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7E" w:rsidRPr="00AF09A7" w:rsidRDefault="0079197E" w:rsidP="0012116F">
      <w:r w:rsidRPr="00AF09A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0.25pt" o:ole="" fillcolor="window">
            <v:imagedata r:id="rId8" o:title=""/>
          </v:shape>
          <o:OLEObject Type="Embed" ProgID="Word.Picture.8" ShapeID="_x0000_i1025" DrawAspect="Content" ObjectID="_1684925633" r:id="rId9"/>
        </w:object>
      </w:r>
    </w:p>
    <w:p w:rsidR="0079197E" w:rsidRPr="00AF09A7" w:rsidRDefault="0079197E" w:rsidP="0012116F">
      <w:pPr>
        <w:pStyle w:val="ShortT"/>
        <w:spacing w:before="240"/>
      </w:pPr>
      <w:r w:rsidRPr="00AF09A7">
        <w:t>Fair Work Act 2009</w:t>
      </w:r>
    </w:p>
    <w:p w:rsidR="0079197E" w:rsidRPr="00AF09A7" w:rsidRDefault="0079197E" w:rsidP="0012116F">
      <w:pPr>
        <w:pStyle w:val="CompiledActNo"/>
        <w:spacing w:before="240"/>
      </w:pPr>
      <w:r w:rsidRPr="00AF09A7">
        <w:t>No.</w:t>
      </w:r>
      <w:r w:rsidR="00050774" w:rsidRPr="00AF09A7">
        <w:t> </w:t>
      </w:r>
      <w:r w:rsidRPr="00AF09A7">
        <w:t>28, 2009</w:t>
      </w:r>
    </w:p>
    <w:p w:rsidR="0079197E" w:rsidRPr="00AF09A7" w:rsidRDefault="0079197E" w:rsidP="0012116F">
      <w:pPr>
        <w:spacing w:before="1000"/>
        <w:rPr>
          <w:rFonts w:cs="Arial"/>
          <w:b/>
          <w:sz w:val="32"/>
          <w:szCs w:val="32"/>
        </w:rPr>
      </w:pPr>
      <w:r w:rsidRPr="00AF09A7">
        <w:rPr>
          <w:rFonts w:cs="Arial"/>
          <w:b/>
          <w:sz w:val="32"/>
          <w:szCs w:val="32"/>
        </w:rPr>
        <w:t>Compilation No.</w:t>
      </w:r>
      <w:r w:rsidR="00050774" w:rsidRPr="00AF09A7">
        <w:rPr>
          <w:rFonts w:cs="Arial"/>
          <w:b/>
          <w:sz w:val="32"/>
          <w:szCs w:val="32"/>
        </w:rPr>
        <w:t> </w:t>
      </w:r>
      <w:r w:rsidRPr="00AF09A7">
        <w:rPr>
          <w:rFonts w:cs="Arial"/>
          <w:b/>
          <w:sz w:val="32"/>
          <w:szCs w:val="32"/>
        </w:rPr>
        <w:fldChar w:fldCharType="begin"/>
      </w:r>
      <w:r w:rsidRPr="00AF09A7">
        <w:rPr>
          <w:rFonts w:cs="Arial"/>
          <w:b/>
          <w:sz w:val="32"/>
          <w:szCs w:val="32"/>
        </w:rPr>
        <w:instrText xml:space="preserve"> DOCPROPERTY  CompilationNumber </w:instrText>
      </w:r>
      <w:r w:rsidRPr="00AF09A7">
        <w:rPr>
          <w:rFonts w:cs="Arial"/>
          <w:b/>
          <w:sz w:val="32"/>
          <w:szCs w:val="32"/>
        </w:rPr>
        <w:fldChar w:fldCharType="separate"/>
      </w:r>
      <w:r w:rsidR="00462F5F">
        <w:rPr>
          <w:rFonts w:cs="Arial"/>
          <w:b/>
          <w:sz w:val="32"/>
          <w:szCs w:val="32"/>
        </w:rPr>
        <w:t>42</w:t>
      </w:r>
      <w:r w:rsidRPr="00AF09A7">
        <w:rPr>
          <w:rFonts w:cs="Arial"/>
          <w:b/>
          <w:sz w:val="32"/>
          <w:szCs w:val="32"/>
        </w:rPr>
        <w:fldChar w:fldCharType="end"/>
      </w:r>
    </w:p>
    <w:p w:rsidR="0079197E" w:rsidRPr="00AF09A7" w:rsidRDefault="00091A35" w:rsidP="00A456AB">
      <w:pPr>
        <w:tabs>
          <w:tab w:val="left" w:pos="3600"/>
        </w:tabs>
        <w:spacing w:before="480"/>
        <w:rPr>
          <w:rFonts w:cs="Arial"/>
          <w:sz w:val="24"/>
        </w:rPr>
      </w:pPr>
      <w:r w:rsidRPr="00AF09A7">
        <w:rPr>
          <w:rFonts w:cs="Arial"/>
          <w:b/>
          <w:sz w:val="24"/>
        </w:rPr>
        <w:t>Compilation date:</w:t>
      </w:r>
      <w:r w:rsidR="00A456AB" w:rsidRPr="00AF09A7">
        <w:rPr>
          <w:rFonts w:cs="Arial"/>
          <w:sz w:val="24"/>
        </w:rPr>
        <w:tab/>
      </w:r>
      <w:r w:rsidR="0079197E" w:rsidRPr="00415397">
        <w:rPr>
          <w:rFonts w:cs="Arial"/>
          <w:sz w:val="24"/>
        </w:rPr>
        <w:fldChar w:fldCharType="begin"/>
      </w:r>
      <w:r w:rsidR="00A75CF3" w:rsidRPr="00415397">
        <w:rPr>
          <w:rFonts w:cs="Arial"/>
          <w:sz w:val="24"/>
        </w:rPr>
        <w:instrText>DOCPROPERTY StartDate \@ "d MMMM yyyy" \* MERGEFORMAT</w:instrText>
      </w:r>
      <w:r w:rsidR="0079197E" w:rsidRPr="00415397">
        <w:rPr>
          <w:rFonts w:cs="Arial"/>
          <w:sz w:val="24"/>
        </w:rPr>
        <w:fldChar w:fldCharType="separate"/>
      </w:r>
      <w:r w:rsidR="00462F5F">
        <w:rPr>
          <w:rFonts w:cs="Arial"/>
          <w:sz w:val="24"/>
        </w:rPr>
        <w:t>27 March 2021</w:t>
      </w:r>
      <w:r w:rsidR="0079197E" w:rsidRPr="00415397">
        <w:rPr>
          <w:rFonts w:cs="Arial"/>
          <w:sz w:val="24"/>
        </w:rPr>
        <w:fldChar w:fldCharType="end"/>
      </w:r>
    </w:p>
    <w:p w:rsidR="00C82DF6" w:rsidRPr="00AF09A7" w:rsidRDefault="00C82DF6" w:rsidP="00C82DF6">
      <w:pPr>
        <w:spacing w:before="240"/>
        <w:rPr>
          <w:rFonts w:cs="Arial"/>
          <w:sz w:val="24"/>
        </w:rPr>
      </w:pPr>
      <w:r w:rsidRPr="00AF09A7">
        <w:rPr>
          <w:rFonts w:cs="Arial"/>
          <w:b/>
          <w:sz w:val="24"/>
        </w:rPr>
        <w:t>Includes amendments up to:</w:t>
      </w:r>
      <w:r w:rsidRPr="00AF09A7">
        <w:rPr>
          <w:rFonts w:cs="Arial"/>
          <w:sz w:val="24"/>
        </w:rPr>
        <w:tab/>
      </w:r>
      <w:r w:rsidRPr="00415397">
        <w:rPr>
          <w:rFonts w:cs="Arial"/>
          <w:sz w:val="24"/>
        </w:rPr>
        <w:fldChar w:fldCharType="begin"/>
      </w:r>
      <w:r w:rsidRPr="00415397">
        <w:rPr>
          <w:rFonts w:cs="Arial"/>
          <w:sz w:val="24"/>
        </w:rPr>
        <w:instrText xml:space="preserve"> DOCPROPERTY IncludesUpTo </w:instrText>
      </w:r>
      <w:r w:rsidRPr="00415397">
        <w:rPr>
          <w:rFonts w:cs="Arial"/>
          <w:sz w:val="24"/>
        </w:rPr>
        <w:fldChar w:fldCharType="separate"/>
      </w:r>
      <w:r w:rsidR="00462F5F">
        <w:rPr>
          <w:rFonts w:cs="Arial"/>
          <w:sz w:val="24"/>
        </w:rPr>
        <w:t>Act No. 25, 2021</w:t>
      </w:r>
      <w:r w:rsidRPr="00415397">
        <w:rPr>
          <w:rFonts w:cs="Arial"/>
          <w:sz w:val="24"/>
        </w:rPr>
        <w:fldChar w:fldCharType="end"/>
      </w:r>
    </w:p>
    <w:p w:rsidR="0079197E" w:rsidRPr="00AF09A7" w:rsidRDefault="0079197E" w:rsidP="00A456AB">
      <w:pPr>
        <w:tabs>
          <w:tab w:val="left" w:pos="3600"/>
        </w:tabs>
        <w:spacing w:before="240" w:after="240"/>
        <w:rPr>
          <w:rFonts w:cs="Arial"/>
          <w:sz w:val="24"/>
          <w:szCs w:val="24"/>
        </w:rPr>
      </w:pPr>
      <w:r w:rsidRPr="00AF09A7">
        <w:rPr>
          <w:rFonts w:cs="Arial"/>
          <w:b/>
          <w:sz w:val="24"/>
        </w:rPr>
        <w:t>Registered:</w:t>
      </w:r>
      <w:r w:rsidR="00A456AB" w:rsidRPr="00AF09A7">
        <w:rPr>
          <w:rFonts w:cs="Arial"/>
          <w:sz w:val="24"/>
        </w:rPr>
        <w:tab/>
      </w:r>
      <w:r w:rsidRPr="00415397">
        <w:rPr>
          <w:rFonts w:cs="Arial"/>
          <w:sz w:val="24"/>
        </w:rPr>
        <w:fldChar w:fldCharType="begin"/>
      </w:r>
      <w:r w:rsidRPr="00415397">
        <w:rPr>
          <w:rFonts w:cs="Arial"/>
          <w:sz w:val="24"/>
        </w:rPr>
        <w:instrText xml:space="preserve"> IF </w:instrText>
      </w:r>
      <w:r w:rsidRPr="00415397">
        <w:rPr>
          <w:rFonts w:cs="Arial"/>
          <w:sz w:val="24"/>
        </w:rPr>
        <w:fldChar w:fldCharType="begin"/>
      </w:r>
      <w:r w:rsidRPr="00415397">
        <w:rPr>
          <w:rFonts w:cs="Arial"/>
          <w:sz w:val="24"/>
        </w:rPr>
        <w:instrText xml:space="preserve"> DOCPROPERTY RegisteredDate </w:instrText>
      </w:r>
      <w:r w:rsidRPr="00415397">
        <w:rPr>
          <w:rFonts w:cs="Arial"/>
          <w:sz w:val="24"/>
        </w:rPr>
        <w:fldChar w:fldCharType="separate"/>
      </w:r>
      <w:r w:rsidR="00462F5F">
        <w:rPr>
          <w:rFonts w:cs="Arial"/>
          <w:sz w:val="24"/>
        </w:rPr>
        <w:instrText>15/04/2021</w:instrText>
      </w:r>
      <w:r w:rsidRPr="00415397">
        <w:rPr>
          <w:rFonts w:cs="Arial"/>
          <w:sz w:val="24"/>
        </w:rPr>
        <w:fldChar w:fldCharType="end"/>
      </w:r>
      <w:r w:rsidRPr="00415397">
        <w:rPr>
          <w:rFonts w:cs="Arial"/>
          <w:sz w:val="24"/>
        </w:rPr>
        <w:instrText xml:space="preserve"> = #1/1/1901# "Unknown" </w:instrText>
      </w:r>
      <w:r w:rsidRPr="00415397">
        <w:rPr>
          <w:rFonts w:cs="Arial"/>
          <w:sz w:val="24"/>
        </w:rPr>
        <w:fldChar w:fldCharType="begin"/>
      </w:r>
      <w:r w:rsidRPr="00415397">
        <w:rPr>
          <w:rFonts w:cs="Arial"/>
          <w:sz w:val="24"/>
        </w:rPr>
        <w:instrText xml:space="preserve"> DOCPROPERTY RegisteredDate \@ "d MMMM yyyy" </w:instrText>
      </w:r>
      <w:r w:rsidRPr="00415397">
        <w:rPr>
          <w:rFonts w:cs="Arial"/>
          <w:sz w:val="24"/>
        </w:rPr>
        <w:fldChar w:fldCharType="separate"/>
      </w:r>
      <w:r w:rsidR="00462F5F">
        <w:rPr>
          <w:rFonts w:cs="Arial"/>
          <w:sz w:val="24"/>
        </w:rPr>
        <w:instrText>15 April 2021</w:instrText>
      </w:r>
      <w:r w:rsidRPr="00415397">
        <w:rPr>
          <w:rFonts w:cs="Arial"/>
          <w:sz w:val="24"/>
        </w:rPr>
        <w:fldChar w:fldCharType="end"/>
      </w:r>
      <w:r w:rsidRPr="00415397">
        <w:rPr>
          <w:rFonts w:cs="Arial"/>
          <w:sz w:val="24"/>
        </w:rPr>
        <w:instrText xml:space="preserve"> </w:instrText>
      </w:r>
      <w:r w:rsidRPr="00415397">
        <w:rPr>
          <w:rFonts w:cs="Arial"/>
          <w:sz w:val="24"/>
        </w:rPr>
        <w:fldChar w:fldCharType="separate"/>
      </w:r>
      <w:r w:rsidR="00462F5F">
        <w:rPr>
          <w:rFonts w:cs="Arial"/>
          <w:noProof/>
          <w:sz w:val="24"/>
        </w:rPr>
        <w:t>15 April 2021</w:t>
      </w:r>
      <w:r w:rsidRPr="00415397">
        <w:rPr>
          <w:rFonts w:cs="Arial"/>
          <w:sz w:val="24"/>
        </w:rPr>
        <w:fldChar w:fldCharType="end"/>
      </w:r>
    </w:p>
    <w:p w:rsidR="0079197E" w:rsidRPr="00AF09A7" w:rsidRDefault="0079197E" w:rsidP="0079197E">
      <w:pPr>
        <w:spacing w:before="120"/>
        <w:rPr>
          <w:rFonts w:cs="Arial"/>
          <w:sz w:val="24"/>
        </w:rPr>
      </w:pPr>
      <w:r w:rsidRPr="00AF09A7">
        <w:rPr>
          <w:rFonts w:cs="Arial"/>
          <w:sz w:val="24"/>
        </w:rPr>
        <w:t>This compilation is in 2 volumes</w:t>
      </w:r>
    </w:p>
    <w:p w:rsidR="0079197E" w:rsidRPr="00AF09A7" w:rsidRDefault="0079197E" w:rsidP="00A75CF3">
      <w:pPr>
        <w:tabs>
          <w:tab w:val="left" w:pos="1440"/>
        </w:tabs>
        <w:spacing w:before="240"/>
        <w:rPr>
          <w:sz w:val="24"/>
        </w:rPr>
      </w:pPr>
      <w:r w:rsidRPr="00AF09A7">
        <w:rPr>
          <w:rFonts w:cs="Arial"/>
          <w:sz w:val="24"/>
        </w:rPr>
        <w:t>Volume 1:</w:t>
      </w:r>
      <w:r w:rsidRPr="00AF09A7">
        <w:rPr>
          <w:rFonts w:cs="Arial"/>
          <w:sz w:val="24"/>
        </w:rPr>
        <w:tab/>
      </w:r>
      <w:r w:rsidRPr="00AF09A7">
        <w:rPr>
          <w:sz w:val="24"/>
        </w:rPr>
        <w:t>sections</w:t>
      </w:r>
      <w:r w:rsidR="00050774" w:rsidRPr="00AF09A7">
        <w:rPr>
          <w:sz w:val="24"/>
        </w:rPr>
        <w:t> </w:t>
      </w:r>
      <w:r w:rsidRPr="00AF09A7">
        <w:rPr>
          <w:sz w:val="24"/>
        </w:rPr>
        <w:t>1–536</w:t>
      </w:r>
      <w:r w:rsidR="00B63443" w:rsidRPr="00AF09A7">
        <w:rPr>
          <w:sz w:val="24"/>
        </w:rPr>
        <w:t>H</w:t>
      </w:r>
    </w:p>
    <w:p w:rsidR="0079197E" w:rsidRPr="00AF09A7" w:rsidRDefault="0079197E" w:rsidP="00A75CF3">
      <w:pPr>
        <w:tabs>
          <w:tab w:val="left" w:pos="1440"/>
        </w:tabs>
        <w:rPr>
          <w:b/>
          <w:sz w:val="24"/>
        </w:rPr>
      </w:pPr>
      <w:r w:rsidRPr="00AF09A7">
        <w:rPr>
          <w:rFonts w:cs="Arial"/>
          <w:b/>
          <w:sz w:val="24"/>
        </w:rPr>
        <w:t>Volume 2:</w:t>
      </w:r>
      <w:r w:rsidRPr="00AF09A7">
        <w:rPr>
          <w:rFonts w:cs="Arial"/>
          <w:b/>
          <w:sz w:val="24"/>
        </w:rPr>
        <w:tab/>
      </w:r>
      <w:r w:rsidRPr="00AF09A7">
        <w:rPr>
          <w:b/>
          <w:sz w:val="24"/>
        </w:rPr>
        <w:t>sections</w:t>
      </w:r>
      <w:r w:rsidR="00050774" w:rsidRPr="00AF09A7">
        <w:rPr>
          <w:b/>
          <w:sz w:val="24"/>
        </w:rPr>
        <w:t> </w:t>
      </w:r>
      <w:r w:rsidRPr="00AF09A7">
        <w:rPr>
          <w:b/>
          <w:sz w:val="24"/>
        </w:rPr>
        <w:t>537–800</w:t>
      </w:r>
    </w:p>
    <w:p w:rsidR="0079197E" w:rsidRPr="00AF09A7" w:rsidRDefault="00A456AB" w:rsidP="00A456AB">
      <w:pPr>
        <w:tabs>
          <w:tab w:val="left" w:pos="1440"/>
        </w:tabs>
        <w:rPr>
          <w:b/>
          <w:sz w:val="24"/>
        </w:rPr>
      </w:pPr>
      <w:r w:rsidRPr="00AF09A7">
        <w:rPr>
          <w:b/>
          <w:sz w:val="24"/>
        </w:rPr>
        <w:tab/>
      </w:r>
      <w:r w:rsidR="0079197E" w:rsidRPr="00AF09A7">
        <w:rPr>
          <w:b/>
          <w:sz w:val="24"/>
        </w:rPr>
        <w:t>Schedules</w:t>
      </w:r>
    </w:p>
    <w:p w:rsidR="0079197E" w:rsidRPr="00AF09A7" w:rsidRDefault="00A456AB" w:rsidP="00A456AB">
      <w:pPr>
        <w:tabs>
          <w:tab w:val="left" w:pos="1440"/>
        </w:tabs>
        <w:rPr>
          <w:rFonts w:cs="Arial"/>
          <w:b/>
          <w:sz w:val="24"/>
        </w:rPr>
      </w:pPr>
      <w:r w:rsidRPr="00AF09A7">
        <w:rPr>
          <w:rFonts w:cs="Arial"/>
          <w:b/>
          <w:sz w:val="24"/>
        </w:rPr>
        <w:tab/>
      </w:r>
      <w:r w:rsidR="0079197E" w:rsidRPr="00AF09A7">
        <w:rPr>
          <w:rFonts w:cs="Arial"/>
          <w:b/>
          <w:sz w:val="24"/>
        </w:rPr>
        <w:t>Endnotes</w:t>
      </w:r>
    </w:p>
    <w:p w:rsidR="0079197E" w:rsidRPr="00AF09A7" w:rsidRDefault="0079197E" w:rsidP="00A456AB">
      <w:pPr>
        <w:spacing w:before="120" w:after="240"/>
        <w:rPr>
          <w:rFonts w:cs="Arial"/>
          <w:sz w:val="24"/>
        </w:rPr>
      </w:pPr>
      <w:r w:rsidRPr="00AF09A7">
        <w:rPr>
          <w:rFonts w:cs="Arial"/>
          <w:sz w:val="24"/>
        </w:rPr>
        <w:t>Each volume has its own contents</w:t>
      </w:r>
    </w:p>
    <w:p w:rsidR="0079197E" w:rsidRPr="00AF09A7" w:rsidRDefault="0079197E" w:rsidP="0012116F">
      <w:pPr>
        <w:pageBreakBefore/>
        <w:rPr>
          <w:rFonts w:cs="Arial"/>
          <w:b/>
          <w:sz w:val="32"/>
          <w:szCs w:val="32"/>
        </w:rPr>
      </w:pPr>
      <w:r w:rsidRPr="00AF09A7">
        <w:rPr>
          <w:rFonts w:cs="Arial"/>
          <w:b/>
          <w:sz w:val="32"/>
          <w:szCs w:val="32"/>
        </w:rPr>
        <w:lastRenderedPageBreak/>
        <w:t>About this compilation</w:t>
      </w:r>
    </w:p>
    <w:p w:rsidR="0079197E" w:rsidRPr="00AF09A7" w:rsidRDefault="0079197E" w:rsidP="0012116F">
      <w:pPr>
        <w:spacing w:before="240"/>
        <w:rPr>
          <w:rFonts w:cs="Arial"/>
        </w:rPr>
      </w:pPr>
      <w:r w:rsidRPr="00AF09A7">
        <w:rPr>
          <w:rFonts w:cs="Arial"/>
          <w:b/>
          <w:szCs w:val="22"/>
        </w:rPr>
        <w:t>This compilation</w:t>
      </w:r>
    </w:p>
    <w:p w:rsidR="0079197E" w:rsidRPr="00AF09A7" w:rsidRDefault="0079197E" w:rsidP="0012116F">
      <w:pPr>
        <w:spacing w:before="120" w:after="120"/>
        <w:rPr>
          <w:rFonts w:cs="Arial"/>
          <w:szCs w:val="22"/>
        </w:rPr>
      </w:pPr>
      <w:r w:rsidRPr="00AF09A7">
        <w:rPr>
          <w:rFonts w:cs="Arial"/>
          <w:szCs w:val="22"/>
        </w:rPr>
        <w:t xml:space="preserve">This is a compilation of the </w:t>
      </w:r>
      <w:r w:rsidRPr="00AF09A7">
        <w:rPr>
          <w:rFonts w:cs="Arial"/>
          <w:i/>
          <w:szCs w:val="22"/>
        </w:rPr>
        <w:fldChar w:fldCharType="begin"/>
      </w:r>
      <w:r w:rsidRPr="00AF09A7">
        <w:rPr>
          <w:rFonts w:cs="Arial"/>
          <w:i/>
          <w:szCs w:val="22"/>
        </w:rPr>
        <w:instrText xml:space="preserve"> STYLEREF  ShortT </w:instrText>
      </w:r>
      <w:r w:rsidRPr="00AF09A7">
        <w:rPr>
          <w:rFonts w:cs="Arial"/>
          <w:i/>
          <w:szCs w:val="22"/>
        </w:rPr>
        <w:fldChar w:fldCharType="separate"/>
      </w:r>
      <w:r w:rsidR="00300D9A">
        <w:rPr>
          <w:rFonts w:cs="Arial"/>
          <w:i/>
          <w:noProof/>
          <w:szCs w:val="22"/>
        </w:rPr>
        <w:t>Fair Work Act 2009</w:t>
      </w:r>
      <w:r w:rsidRPr="00AF09A7">
        <w:rPr>
          <w:rFonts w:cs="Arial"/>
          <w:i/>
          <w:szCs w:val="22"/>
        </w:rPr>
        <w:fldChar w:fldCharType="end"/>
      </w:r>
      <w:r w:rsidRPr="00AF09A7">
        <w:rPr>
          <w:rFonts w:cs="Arial"/>
          <w:szCs w:val="22"/>
        </w:rPr>
        <w:t xml:space="preserve"> that shows the text of the law as amended and in force on </w:t>
      </w:r>
      <w:r w:rsidRPr="00415397">
        <w:rPr>
          <w:rFonts w:cs="Arial"/>
          <w:szCs w:val="22"/>
        </w:rPr>
        <w:fldChar w:fldCharType="begin"/>
      </w:r>
      <w:r w:rsidR="00A75CF3" w:rsidRPr="00415397">
        <w:rPr>
          <w:rFonts w:cs="Arial"/>
          <w:szCs w:val="22"/>
        </w:rPr>
        <w:instrText>DOCPROPERTY StartDate \@ "d MMMM yyyy" \* MERGEFORMAT</w:instrText>
      </w:r>
      <w:r w:rsidRPr="00415397">
        <w:rPr>
          <w:rFonts w:cs="Arial"/>
          <w:szCs w:val="22"/>
        </w:rPr>
        <w:fldChar w:fldCharType="separate"/>
      </w:r>
      <w:r w:rsidR="00462F5F">
        <w:rPr>
          <w:rFonts w:cs="Arial"/>
          <w:szCs w:val="22"/>
        </w:rPr>
        <w:t>27 March 2021</w:t>
      </w:r>
      <w:r w:rsidRPr="00415397">
        <w:rPr>
          <w:rFonts w:cs="Arial"/>
          <w:szCs w:val="22"/>
        </w:rPr>
        <w:fldChar w:fldCharType="end"/>
      </w:r>
      <w:r w:rsidRPr="00AF09A7">
        <w:rPr>
          <w:rFonts w:cs="Arial"/>
          <w:szCs w:val="22"/>
        </w:rPr>
        <w:t xml:space="preserve"> (the </w:t>
      </w:r>
      <w:r w:rsidRPr="00AF09A7">
        <w:rPr>
          <w:rFonts w:cs="Arial"/>
          <w:b/>
          <w:i/>
          <w:szCs w:val="22"/>
        </w:rPr>
        <w:t>compilation date</w:t>
      </w:r>
      <w:r w:rsidRPr="00AF09A7">
        <w:rPr>
          <w:rFonts w:cs="Arial"/>
          <w:szCs w:val="22"/>
        </w:rPr>
        <w:t>).</w:t>
      </w:r>
    </w:p>
    <w:p w:rsidR="0079197E" w:rsidRPr="00AF09A7" w:rsidRDefault="0079197E" w:rsidP="0012116F">
      <w:pPr>
        <w:spacing w:after="120"/>
        <w:rPr>
          <w:rFonts w:cs="Arial"/>
          <w:szCs w:val="22"/>
        </w:rPr>
      </w:pPr>
      <w:r w:rsidRPr="00AF09A7">
        <w:rPr>
          <w:rFonts w:cs="Arial"/>
          <w:szCs w:val="22"/>
        </w:rPr>
        <w:t xml:space="preserve">The notes at the end of this compilation (the </w:t>
      </w:r>
      <w:r w:rsidRPr="00AF09A7">
        <w:rPr>
          <w:rFonts w:cs="Arial"/>
          <w:b/>
          <w:i/>
          <w:szCs w:val="22"/>
        </w:rPr>
        <w:t>endnotes</w:t>
      </w:r>
      <w:r w:rsidRPr="00AF09A7">
        <w:rPr>
          <w:rFonts w:cs="Arial"/>
          <w:szCs w:val="22"/>
        </w:rPr>
        <w:t>) include information about amending laws and the amendment history of provisions of the compiled law.</w:t>
      </w:r>
    </w:p>
    <w:p w:rsidR="0079197E" w:rsidRPr="00AF09A7" w:rsidRDefault="0079197E" w:rsidP="0012116F">
      <w:pPr>
        <w:tabs>
          <w:tab w:val="left" w:pos="5640"/>
        </w:tabs>
        <w:spacing w:before="120" w:after="120"/>
        <w:rPr>
          <w:rFonts w:cs="Arial"/>
          <w:b/>
          <w:szCs w:val="22"/>
        </w:rPr>
      </w:pPr>
      <w:r w:rsidRPr="00AF09A7">
        <w:rPr>
          <w:rFonts w:cs="Arial"/>
          <w:b/>
          <w:szCs w:val="22"/>
        </w:rPr>
        <w:t>Uncommenced amendments</w:t>
      </w:r>
    </w:p>
    <w:p w:rsidR="0079197E" w:rsidRPr="00AF09A7" w:rsidRDefault="0079197E" w:rsidP="0012116F">
      <w:pPr>
        <w:spacing w:after="120"/>
        <w:rPr>
          <w:rFonts w:cs="Arial"/>
          <w:szCs w:val="22"/>
        </w:rPr>
      </w:pPr>
      <w:r w:rsidRPr="00AF09A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9197E" w:rsidRPr="00AF09A7" w:rsidRDefault="0079197E" w:rsidP="0012116F">
      <w:pPr>
        <w:spacing w:before="120" w:after="120"/>
        <w:rPr>
          <w:rFonts w:cs="Arial"/>
          <w:b/>
          <w:szCs w:val="22"/>
        </w:rPr>
      </w:pPr>
      <w:r w:rsidRPr="00AF09A7">
        <w:rPr>
          <w:rFonts w:cs="Arial"/>
          <w:b/>
          <w:szCs w:val="22"/>
        </w:rPr>
        <w:t>Application, saving and transitional provisions for provisions and amendments</w:t>
      </w:r>
    </w:p>
    <w:p w:rsidR="0079197E" w:rsidRPr="00AF09A7" w:rsidRDefault="0079197E" w:rsidP="0012116F">
      <w:pPr>
        <w:spacing w:after="120"/>
        <w:rPr>
          <w:rFonts w:cs="Arial"/>
          <w:szCs w:val="22"/>
        </w:rPr>
      </w:pPr>
      <w:r w:rsidRPr="00AF09A7">
        <w:rPr>
          <w:rFonts w:cs="Arial"/>
          <w:szCs w:val="22"/>
        </w:rPr>
        <w:t>If the operation of a provision or amendment of the compiled law is affected by an application, saving or transitional provision that is not included in this compilation, details are included in the endnotes.</w:t>
      </w:r>
    </w:p>
    <w:p w:rsidR="0079197E" w:rsidRPr="00AF09A7" w:rsidRDefault="0079197E" w:rsidP="0012116F">
      <w:pPr>
        <w:spacing w:after="120"/>
        <w:rPr>
          <w:rFonts w:cs="Arial"/>
          <w:b/>
          <w:szCs w:val="22"/>
        </w:rPr>
      </w:pPr>
      <w:r w:rsidRPr="00AF09A7">
        <w:rPr>
          <w:rFonts w:cs="Arial"/>
          <w:b/>
          <w:szCs w:val="22"/>
        </w:rPr>
        <w:t>Editorial changes</w:t>
      </w:r>
    </w:p>
    <w:p w:rsidR="0079197E" w:rsidRPr="00AF09A7" w:rsidRDefault="0079197E" w:rsidP="0012116F">
      <w:pPr>
        <w:spacing w:after="120"/>
        <w:rPr>
          <w:rFonts w:cs="Arial"/>
          <w:szCs w:val="22"/>
        </w:rPr>
      </w:pPr>
      <w:r w:rsidRPr="00AF09A7">
        <w:rPr>
          <w:rFonts w:cs="Arial"/>
          <w:szCs w:val="22"/>
        </w:rPr>
        <w:t>For more information about any editorial changes made in this compilation, see the endnotes.</w:t>
      </w:r>
    </w:p>
    <w:p w:rsidR="0079197E" w:rsidRPr="00AF09A7" w:rsidRDefault="0079197E" w:rsidP="0012116F">
      <w:pPr>
        <w:spacing w:before="120" w:after="120"/>
        <w:rPr>
          <w:rFonts w:cs="Arial"/>
          <w:b/>
          <w:szCs w:val="22"/>
        </w:rPr>
      </w:pPr>
      <w:r w:rsidRPr="00AF09A7">
        <w:rPr>
          <w:rFonts w:cs="Arial"/>
          <w:b/>
          <w:szCs w:val="22"/>
        </w:rPr>
        <w:t>Modifications</w:t>
      </w:r>
    </w:p>
    <w:p w:rsidR="0079197E" w:rsidRPr="00AF09A7" w:rsidRDefault="0079197E" w:rsidP="0012116F">
      <w:pPr>
        <w:spacing w:after="120"/>
        <w:rPr>
          <w:rFonts w:cs="Arial"/>
          <w:szCs w:val="22"/>
        </w:rPr>
      </w:pPr>
      <w:r w:rsidRPr="00AF09A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9197E" w:rsidRPr="00AF09A7" w:rsidRDefault="0079197E" w:rsidP="0012116F">
      <w:pPr>
        <w:spacing w:before="80" w:after="120"/>
        <w:rPr>
          <w:rFonts w:cs="Arial"/>
          <w:b/>
          <w:szCs w:val="22"/>
        </w:rPr>
      </w:pPr>
      <w:r w:rsidRPr="00AF09A7">
        <w:rPr>
          <w:rFonts w:cs="Arial"/>
          <w:b/>
          <w:szCs w:val="22"/>
        </w:rPr>
        <w:t>Self</w:t>
      </w:r>
      <w:r w:rsidR="00AF09A7">
        <w:rPr>
          <w:rFonts w:cs="Arial"/>
          <w:b/>
          <w:szCs w:val="22"/>
        </w:rPr>
        <w:noBreakHyphen/>
      </w:r>
      <w:r w:rsidRPr="00AF09A7">
        <w:rPr>
          <w:rFonts w:cs="Arial"/>
          <w:b/>
          <w:szCs w:val="22"/>
        </w:rPr>
        <w:t>repealing provisions</w:t>
      </w:r>
    </w:p>
    <w:p w:rsidR="0079197E" w:rsidRPr="00AF09A7" w:rsidRDefault="0079197E" w:rsidP="0012116F">
      <w:pPr>
        <w:spacing w:after="120"/>
        <w:rPr>
          <w:rFonts w:cs="Arial"/>
          <w:szCs w:val="22"/>
        </w:rPr>
      </w:pPr>
      <w:r w:rsidRPr="00AF09A7">
        <w:rPr>
          <w:rFonts w:cs="Arial"/>
          <w:szCs w:val="22"/>
        </w:rPr>
        <w:t>If a provision of the compiled law has been repealed in accordance with a provision of the law, details are included in the endnotes.</w:t>
      </w:r>
    </w:p>
    <w:p w:rsidR="0079197E" w:rsidRPr="00AF09A7" w:rsidRDefault="0079197E" w:rsidP="0012116F">
      <w:pPr>
        <w:pStyle w:val="Header"/>
        <w:tabs>
          <w:tab w:val="clear" w:pos="4150"/>
          <w:tab w:val="clear" w:pos="8307"/>
        </w:tabs>
      </w:pPr>
      <w:r w:rsidRPr="00AF09A7">
        <w:rPr>
          <w:rStyle w:val="CharChapNo"/>
        </w:rPr>
        <w:t xml:space="preserve"> </w:t>
      </w:r>
      <w:r w:rsidRPr="00AF09A7">
        <w:rPr>
          <w:rStyle w:val="CharChapText"/>
        </w:rPr>
        <w:t xml:space="preserve"> </w:t>
      </w:r>
    </w:p>
    <w:p w:rsidR="0079197E" w:rsidRPr="00AF09A7" w:rsidRDefault="0079197E" w:rsidP="0012116F">
      <w:pPr>
        <w:pStyle w:val="Header"/>
        <w:tabs>
          <w:tab w:val="clear" w:pos="4150"/>
          <w:tab w:val="clear" w:pos="8307"/>
        </w:tabs>
      </w:pPr>
      <w:r w:rsidRPr="00AF09A7">
        <w:rPr>
          <w:rStyle w:val="CharPartNo"/>
        </w:rPr>
        <w:t xml:space="preserve"> </w:t>
      </w:r>
      <w:r w:rsidRPr="00AF09A7">
        <w:rPr>
          <w:rStyle w:val="CharPartText"/>
        </w:rPr>
        <w:t xml:space="preserve"> </w:t>
      </w:r>
    </w:p>
    <w:p w:rsidR="0079197E" w:rsidRPr="00AF09A7" w:rsidRDefault="0079197E" w:rsidP="0012116F">
      <w:pPr>
        <w:pStyle w:val="Header"/>
        <w:tabs>
          <w:tab w:val="clear" w:pos="4150"/>
          <w:tab w:val="clear" w:pos="8307"/>
        </w:tabs>
      </w:pPr>
      <w:r w:rsidRPr="00AF09A7">
        <w:rPr>
          <w:rStyle w:val="CharDivNo"/>
        </w:rPr>
        <w:t xml:space="preserve"> </w:t>
      </w:r>
      <w:r w:rsidRPr="00AF09A7">
        <w:rPr>
          <w:rStyle w:val="CharDivText"/>
        </w:rPr>
        <w:t xml:space="preserve"> </w:t>
      </w:r>
    </w:p>
    <w:p w:rsidR="0079197E" w:rsidRPr="00AF09A7" w:rsidRDefault="0079197E" w:rsidP="0012116F">
      <w:pPr>
        <w:sectPr w:rsidR="0079197E" w:rsidRPr="00AF09A7" w:rsidSect="00A12AA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51A90" w:rsidRPr="00AF09A7" w:rsidRDefault="00151A90" w:rsidP="005D4958">
      <w:pPr>
        <w:rPr>
          <w:sz w:val="36"/>
        </w:rPr>
      </w:pPr>
      <w:r w:rsidRPr="00AF09A7">
        <w:rPr>
          <w:sz w:val="36"/>
        </w:rPr>
        <w:lastRenderedPageBreak/>
        <w:t>Contents</w:t>
      </w:r>
    </w:p>
    <w:bookmarkStart w:id="0" w:name="opcCurrentPosition"/>
    <w:bookmarkEnd w:id="0"/>
    <w:p w:rsidR="001F0EAE" w:rsidRDefault="00EB7A03">
      <w:pPr>
        <w:pStyle w:val="TOC1"/>
        <w:rPr>
          <w:rFonts w:asciiTheme="minorHAnsi" w:eastAsiaTheme="minorEastAsia" w:hAnsiTheme="minorHAnsi" w:cstheme="minorBidi"/>
          <w:b w:val="0"/>
          <w:noProof/>
          <w:kern w:val="0"/>
          <w:sz w:val="22"/>
          <w:szCs w:val="22"/>
        </w:rPr>
      </w:pPr>
      <w:r w:rsidRPr="00AF09A7">
        <w:fldChar w:fldCharType="begin"/>
      </w:r>
      <w:r w:rsidRPr="00AF09A7">
        <w:instrText xml:space="preserve"> TOC \o "1-9" </w:instrText>
      </w:r>
      <w:r w:rsidRPr="00AF09A7">
        <w:fldChar w:fldCharType="separate"/>
      </w:r>
      <w:r w:rsidR="001F0EAE">
        <w:rPr>
          <w:noProof/>
        </w:rPr>
        <w:t>Chapter 4—Compliance and enforcement</w:t>
      </w:r>
      <w:r w:rsidR="001F0EAE" w:rsidRPr="001F0EAE">
        <w:rPr>
          <w:b w:val="0"/>
          <w:noProof/>
          <w:sz w:val="18"/>
        </w:rPr>
        <w:tab/>
      </w:r>
      <w:r w:rsidR="001F0EAE" w:rsidRPr="001F0EAE">
        <w:rPr>
          <w:b w:val="0"/>
          <w:noProof/>
          <w:sz w:val="18"/>
        </w:rPr>
        <w:fldChar w:fldCharType="begin"/>
      </w:r>
      <w:r w:rsidR="001F0EAE" w:rsidRPr="001F0EAE">
        <w:rPr>
          <w:b w:val="0"/>
          <w:noProof/>
          <w:sz w:val="18"/>
        </w:rPr>
        <w:instrText xml:space="preserve"> PAGEREF _Toc74312633 \h </w:instrText>
      </w:r>
      <w:r w:rsidR="001F0EAE" w:rsidRPr="001F0EAE">
        <w:rPr>
          <w:b w:val="0"/>
          <w:noProof/>
          <w:sz w:val="18"/>
        </w:rPr>
      </w:r>
      <w:r w:rsidR="001F0EAE" w:rsidRPr="001F0EAE">
        <w:rPr>
          <w:b w:val="0"/>
          <w:noProof/>
          <w:sz w:val="18"/>
        </w:rPr>
        <w:fldChar w:fldCharType="separate"/>
      </w:r>
      <w:r w:rsidR="001F0EAE" w:rsidRPr="001F0EAE">
        <w:rPr>
          <w:b w:val="0"/>
          <w:noProof/>
          <w:sz w:val="18"/>
        </w:rPr>
        <w:t>1</w:t>
      </w:r>
      <w:r w:rsidR="001F0EAE" w:rsidRPr="001F0EAE">
        <w:rPr>
          <w:b w:val="0"/>
          <w:noProof/>
          <w:sz w:val="18"/>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1F0EAE">
        <w:rPr>
          <w:b w:val="0"/>
          <w:noProof/>
          <w:sz w:val="18"/>
        </w:rPr>
        <w:tab/>
      </w:r>
      <w:r w:rsidRPr="001F0EAE">
        <w:rPr>
          <w:b w:val="0"/>
          <w:noProof/>
          <w:sz w:val="18"/>
        </w:rPr>
        <w:fldChar w:fldCharType="begin"/>
      </w:r>
      <w:r w:rsidRPr="001F0EAE">
        <w:rPr>
          <w:b w:val="0"/>
          <w:noProof/>
          <w:sz w:val="18"/>
        </w:rPr>
        <w:instrText xml:space="preserve"> PAGEREF _Toc74312634 \h </w:instrText>
      </w:r>
      <w:r w:rsidRPr="001F0EAE">
        <w:rPr>
          <w:b w:val="0"/>
          <w:noProof/>
          <w:sz w:val="18"/>
        </w:rPr>
      </w:r>
      <w:r w:rsidRPr="001F0EAE">
        <w:rPr>
          <w:b w:val="0"/>
          <w:noProof/>
          <w:sz w:val="18"/>
        </w:rPr>
        <w:fldChar w:fldCharType="separate"/>
      </w:r>
      <w:r w:rsidRPr="001F0EAE">
        <w:rPr>
          <w:b w:val="0"/>
          <w:noProof/>
          <w:sz w:val="18"/>
        </w:rPr>
        <w:t>1</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_Toc74312635 \h </w:instrText>
      </w:r>
      <w:r w:rsidRPr="001F0EAE">
        <w:rPr>
          <w:b w:val="0"/>
          <w:noProof/>
          <w:sz w:val="18"/>
        </w:rPr>
      </w:r>
      <w:r w:rsidRPr="001F0EAE">
        <w:rPr>
          <w:b w:val="0"/>
          <w:noProof/>
          <w:sz w:val="18"/>
        </w:rPr>
        <w:fldChar w:fldCharType="separate"/>
      </w:r>
      <w:r w:rsidRPr="001F0EAE">
        <w:rPr>
          <w:b w:val="0"/>
          <w:noProof/>
          <w:sz w:val="18"/>
        </w:rPr>
        <w:t>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1F0EAE">
        <w:rPr>
          <w:noProof/>
        </w:rPr>
        <w:tab/>
      </w:r>
      <w:r w:rsidRPr="001F0EAE">
        <w:rPr>
          <w:noProof/>
        </w:rPr>
        <w:fldChar w:fldCharType="begin"/>
      </w:r>
      <w:r w:rsidRPr="001F0EAE">
        <w:rPr>
          <w:noProof/>
        </w:rPr>
        <w:instrText xml:space="preserve"> PAGEREF _Toc74312636 \h </w:instrText>
      </w:r>
      <w:r w:rsidRPr="001F0EAE">
        <w:rPr>
          <w:noProof/>
        </w:rPr>
      </w:r>
      <w:r w:rsidRPr="001F0EAE">
        <w:rPr>
          <w:noProof/>
        </w:rPr>
        <w:fldChar w:fldCharType="separate"/>
      </w:r>
      <w:r w:rsidRPr="001F0EAE">
        <w:rPr>
          <w:noProof/>
        </w:rPr>
        <w:t>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_Toc74312637 \h </w:instrText>
      </w:r>
      <w:r w:rsidRPr="001F0EAE">
        <w:rPr>
          <w:noProof/>
        </w:rPr>
      </w:r>
      <w:r w:rsidRPr="001F0EAE">
        <w:rPr>
          <w:noProof/>
        </w:rPr>
        <w:fldChar w:fldCharType="separate"/>
      </w:r>
      <w:r w:rsidRPr="001F0EAE">
        <w:rPr>
          <w:noProof/>
        </w:rPr>
        <w:t>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2—Orders</w:t>
      </w:r>
      <w:r w:rsidRPr="001F0EAE">
        <w:rPr>
          <w:b w:val="0"/>
          <w:noProof/>
          <w:sz w:val="18"/>
        </w:rPr>
        <w:tab/>
      </w:r>
      <w:r w:rsidRPr="001F0EAE">
        <w:rPr>
          <w:b w:val="0"/>
          <w:noProof/>
          <w:sz w:val="18"/>
        </w:rPr>
        <w:fldChar w:fldCharType="begin"/>
      </w:r>
      <w:r w:rsidRPr="001F0EAE">
        <w:rPr>
          <w:b w:val="0"/>
          <w:noProof/>
          <w:sz w:val="18"/>
        </w:rPr>
        <w:instrText xml:space="preserve"> PAGEREF _Toc74312638 \h </w:instrText>
      </w:r>
      <w:r w:rsidRPr="001F0EAE">
        <w:rPr>
          <w:b w:val="0"/>
          <w:noProof/>
          <w:sz w:val="18"/>
        </w:rPr>
      </w:r>
      <w:r w:rsidRPr="001F0EAE">
        <w:rPr>
          <w:b w:val="0"/>
          <w:noProof/>
          <w:sz w:val="18"/>
        </w:rPr>
        <w:fldChar w:fldCharType="separate"/>
      </w:r>
      <w:r w:rsidRPr="001F0EAE">
        <w:rPr>
          <w:b w:val="0"/>
          <w:noProof/>
          <w:sz w:val="18"/>
        </w:rPr>
        <w:t>3</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A—Applications for orders</w:t>
      </w:r>
      <w:r w:rsidRPr="001F0EAE">
        <w:rPr>
          <w:b w:val="0"/>
          <w:noProof/>
          <w:sz w:val="18"/>
        </w:rPr>
        <w:tab/>
      </w:r>
      <w:r w:rsidRPr="001F0EAE">
        <w:rPr>
          <w:b w:val="0"/>
          <w:noProof/>
          <w:sz w:val="18"/>
        </w:rPr>
        <w:fldChar w:fldCharType="begin"/>
      </w:r>
      <w:r w:rsidRPr="001F0EAE">
        <w:rPr>
          <w:b w:val="0"/>
          <w:noProof/>
          <w:sz w:val="18"/>
        </w:rPr>
        <w:instrText xml:space="preserve"> PAGEREF _Toc74312639 \h </w:instrText>
      </w:r>
      <w:r w:rsidRPr="001F0EAE">
        <w:rPr>
          <w:b w:val="0"/>
          <w:noProof/>
          <w:sz w:val="18"/>
        </w:rPr>
      </w:r>
      <w:r w:rsidRPr="001F0EAE">
        <w:rPr>
          <w:b w:val="0"/>
          <w:noProof/>
          <w:sz w:val="18"/>
        </w:rPr>
        <w:fldChar w:fldCharType="separate"/>
      </w:r>
      <w:r w:rsidRPr="001F0EAE">
        <w:rPr>
          <w:b w:val="0"/>
          <w:noProof/>
          <w:sz w:val="18"/>
        </w:rPr>
        <w:t>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1F0EAE">
        <w:rPr>
          <w:noProof/>
        </w:rPr>
        <w:tab/>
      </w:r>
      <w:r w:rsidRPr="001F0EAE">
        <w:rPr>
          <w:noProof/>
        </w:rPr>
        <w:fldChar w:fldCharType="begin"/>
      </w:r>
      <w:r w:rsidRPr="001F0EAE">
        <w:rPr>
          <w:noProof/>
        </w:rPr>
        <w:instrText xml:space="preserve"> PAGEREF _Toc74312640 \h </w:instrText>
      </w:r>
      <w:r w:rsidRPr="001F0EAE">
        <w:rPr>
          <w:noProof/>
        </w:rPr>
      </w:r>
      <w:r w:rsidRPr="001F0EAE">
        <w:rPr>
          <w:noProof/>
        </w:rPr>
        <w:fldChar w:fldCharType="separate"/>
      </w:r>
      <w:r w:rsidRPr="001F0EAE">
        <w:rPr>
          <w:noProof/>
        </w:rPr>
        <w:t>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1F0EAE">
        <w:rPr>
          <w:noProof/>
        </w:rPr>
        <w:tab/>
      </w:r>
      <w:r w:rsidRPr="001F0EAE">
        <w:rPr>
          <w:noProof/>
        </w:rPr>
        <w:fldChar w:fldCharType="begin"/>
      </w:r>
      <w:r w:rsidRPr="001F0EAE">
        <w:rPr>
          <w:noProof/>
        </w:rPr>
        <w:instrText xml:space="preserve"> PAGEREF _Toc74312641 \h </w:instrText>
      </w:r>
      <w:r w:rsidRPr="001F0EAE">
        <w:rPr>
          <w:noProof/>
        </w:rPr>
      </w:r>
      <w:r w:rsidRPr="001F0EAE">
        <w:rPr>
          <w:noProof/>
        </w:rPr>
        <w:fldChar w:fldCharType="separate"/>
      </w:r>
      <w:r w:rsidRPr="001F0EAE">
        <w:rPr>
          <w:noProof/>
        </w:rPr>
        <w:t>20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1F0EAE">
        <w:rPr>
          <w:noProof/>
        </w:rPr>
        <w:tab/>
      </w:r>
      <w:r w:rsidRPr="001F0EAE">
        <w:rPr>
          <w:noProof/>
        </w:rPr>
        <w:fldChar w:fldCharType="begin"/>
      </w:r>
      <w:r w:rsidRPr="001F0EAE">
        <w:rPr>
          <w:noProof/>
        </w:rPr>
        <w:instrText xml:space="preserve"> PAGEREF _Toc74312642 \h </w:instrText>
      </w:r>
      <w:r w:rsidRPr="001F0EAE">
        <w:rPr>
          <w:noProof/>
        </w:rPr>
      </w:r>
      <w:r w:rsidRPr="001F0EAE">
        <w:rPr>
          <w:noProof/>
        </w:rPr>
        <w:fldChar w:fldCharType="separate"/>
      </w:r>
      <w:r w:rsidRPr="001F0EAE">
        <w:rPr>
          <w:noProof/>
        </w:rPr>
        <w:t>22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1F0EAE">
        <w:rPr>
          <w:noProof/>
        </w:rPr>
        <w:tab/>
      </w:r>
      <w:r w:rsidRPr="001F0EAE">
        <w:rPr>
          <w:noProof/>
        </w:rPr>
        <w:fldChar w:fldCharType="begin"/>
      </w:r>
      <w:r w:rsidRPr="001F0EAE">
        <w:rPr>
          <w:noProof/>
        </w:rPr>
        <w:instrText xml:space="preserve"> PAGEREF _Toc74312643 \h </w:instrText>
      </w:r>
      <w:r w:rsidRPr="001F0EAE">
        <w:rPr>
          <w:noProof/>
        </w:rPr>
      </w:r>
      <w:r w:rsidRPr="001F0EAE">
        <w:rPr>
          <w:noProof/>
        </w:rPr>
        <w:fldChar w:fldCharType="separate"/>
      </w:r>
      <w:r w:rsidRPr="001F0EAE">
        <w:rPr>
          <w:noProof/>
        </w:rPr>
        <w:t>22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1F0EAE">
        <w:rPr>
          <w:noProof/>
        </w:rPr>
        <w:tab/>
      </w:r>
      <w:r w:rsidRPr="001F0EAE">
        <w:rPr>
          <w:noProof/>
        </w:rPr>
        <w:fldChar w:fldCharType="begin"/>
      </w:r>
      <w:r w:rsidRPr="001F0EAE">
        <w:rPr>
          <w:noProof/>
        </w:rPr>
        <w:instrText xml:space="preserve"> PAGEREF _Toc74312644 \h </w:instrText>
      </w:r>
      <w:r w:rsidRPr="001F0EAE">
        <w:rPr>
          <w:noProof/>
        </w:rPr>
      </w:r>
      <w:r w:rsidRPr="001F0EAE">
        <w:rPr>
          <w:noProof/>
        </w:rPr>
        <w:fldChar w:fldCharType="separate"/>
      </w:r>
      <w:r w:rsidRPr="001F0EAE">
        <w:rPr>
          <w:noProof/>
        </w:rPr>
        <w:t>23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1F0EAE">
        <w:rPr>
          <w:noProof/>
        </w:rPr>
        <w:tab/>
      </w:r>
      <w:r w:rsidRPr="001F0EAE">
        <w:rPr>
          <w:noProof/>
        </w:rPr>
        <w:fldChar w:fldCharType="begin"/>
      </w:r>
      <w:r w:rsidRPr="001F0EAE">
        <w:rPr>
          <w:noProof/>
        </w:rPr>
        <w:instrText xml:space="preserve"> PAGEREF _Toc74312645 \h </w:instrText>
      </w:r>
      <w:r w:rsidRPr="001F0EAE">
        <w:rPr>
          <w:noProof/>
        </w:rPr>
      </w:r>
      <w:r w:rsidRPr="001F0EAE">
        <w:rPr>
          <w:noProof/>
        </w:rPr>
        <w:fldChar w:fldCharType="separate"/>
      </w:r>
      <w:r w:rsidRPr="001F0EAE">
        <w:rPr>
          <w:noProof/>
        </w:rPr>
        <w:t>23</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B—Orders</w:t>
      </w:r>
      <w:r w:rsidRPr="001F0EAE">
        <w:rPr>
          <w:b w:val="0"/>
          <w:noProof/>
          <w:sz w:val="18"/>
        </w:rPr>
        <w:tab/>
      </w:r>
      <w:r w:rsidRPr="001F0EAE">
        <w:rPr>
          <w:b w:val="0"/>
          <w:noProof/>
          <w:sz w:val="18"/>
        </w:rPr>
        <w:fldChar w:fldCharType="begin"/>
      </w:r>
      <w:r w:rsidRPr="001F0EAE">
        <w:rPr>
          <w:b w:val="0"/>
          <w:noProof/>
          <w:sz w:val="18"/>
        </w:rPr>
        <w:instrText xml:space="preserve"> PAGEREF _Toc74312646 \h </w:instrText>
      </w:r>
      <w:r w:rsidRPr="001F0EAE">
        <w:rPr>
          <w:b w:val="0"/>
          <w:noProof/>
          <w:sz w:val="18"/>
        </w:rPr>
      </w:r>
      <w:r w:rsidRPr="001F0EAE">
        <w:rPr>
          <w:b w:val="0"/>
          <w:noProof/>
          <w:sz w:val="18"/>
        </w:rPr>
        <w:fldChar w:fldCharType="separate"/>
      </w:r>
      <w:r w:rsidRPr="001F0EAE">
        <w:rPr>
          <w:b w:val="0"/>
          <w:noProof/>
          <w:sz w:val="18"/>
        </w:rPr>
        <w:t>23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1F0EAE">
        <w:rPr>
          <w:noProof/>
        </w:rPr>
        <w:tab/>
      </w:r>
      <w:r w:rsidRPr="001F0EAE">
        <w:rPr>
          <w:noProof/>
        </w:rPr>
        <w:fldChar w:fldCharType="begin"/>
      </w:r>
      <w:r w:rsidRPr="001F0EAE">
        <w:rPr>
          <w:noProof/>
        </w:rPr>
        <w:instrText xml:space="preserve"> PAGEREF _Toc74312647 \h </w:instrText>
      </w:r>
      <w:r w:rsidRPr="001F0EAE">
        <w:rPr>
          <w:noProof/>
        </w:rPr>
      </w:r>
      <w:r w:rsidRPr="001F0EAE">
        <w:rPr>
          <w:noProof/>
        </w:rPr>
        <w:fldChar w:fldCharType="separate"/>
      </w:r>
      <w:r w:rsidRPr="001F0EAE">
        <w:rPr>
          <w:noProof/>
        </w:rPr>
        <w:t>23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545A</w:t>
      </w:r>
      <w:r>
        <w:rPr>
          <w:noProof/>
        </w:rPr>
        <w:tab/>
        <w:t>Orders relating to casual loading amounts</w:t>
      </w:r>
      <w:r w:rsidRPr="001F0EAE">
        <w:rPr>
          <w:noProof/>
        </w:rPr>
        <w:tab/>
      </w:r>
      <w:r w:rsidRPr="001F0EAE">
        <w:rPr>
          <w:noProof/>
        </w:rPr>
        <w:fldChar w:fldCharType="begin"/>
      </w:r>
      <w:r w:rsidRPr="001F0EAE">
        <w:rPr>
          <w:noProof/>
        </w:rPr>
        <w:instrText xml:space="preserve"> PAGEREF _Toc74312648 \h </w:instrText>
      </w:r>
      <w:r w:rsidRPr="001F0EAE">
        <w:rPr>
          <w:noProof/>
        </w:rPr>
      </w:r>
      <w:r w:rsidRPr="001F0EAE">
        <w:rPr>
          <w:noProof/>
        </w:rPr>
        <w:fldChar w:fldCharType="separate"/>
      </w:r>
      <w:r w:rsidRPr="001F0EAE">
        <w:rPr>
          <w:noProof/>
        </w:rPr>
        <w:t>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1F0EAE">
        <w:rPr>
          <w:noProof/>
        </w:rPr>
        <w:tab/>
      </w:r>
      <w:r w:rsidRPr="001F0EAE">
        <w:rPr>
          <w:noProof/>
        </w:rPr>
        <w:fldChar w:fldCharType="begin"/>
      </w:r>
      <w:r w:rsidRPr="001F0EAE">
        <w:rPr>
          <w:noProof/>
        </w:rPr>
        <w:instrText xml:space="preserve"> PAGEREF _Toc74312649 \h </w:instrText>
      </w:r>
      <w:r w:rsidRPr="001F0EAE">
        <w:rPr>
          <w:noProof/>
        </w:rPr>
      </w:r>
      <w:r w:rsidRPr="001F0EAE">
        <w:rPr>
          <w:noProof/>
        </w:rPr>
        <w:fldChar w:fldCharType="separate"/>
      </w:r>
      <w:r w:rsidRPr="001F0EAE">
        <w:rPr>
          <w:noProof/>
        </w:rPr>
        <w:t>27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1F0EAE">
        <w:rPr>
          <w:noProof/>
        </w:rPr>
        <w:tab/>
      </w:r>
      <w:r w:rsidRPr="001F0EAE">
        <w:rPr>
          <w:noProof/>
        </w:rPr>
        <w:fldChar w:fldCharType="begin"/>
      </w:r>
      <w:r w:rsidRPr="001F0EAE">
        <w:rPr>
          <w:noProof/>
        </w:rPr>
        <w:instrText xml:space="preserve"> PAGEREF _Toc74312650 \h </w:instrText>
      </w:r>
      <w:r w:rsidRPr="001F0EAE">
        <w:rPr>
          <w:noProof/>
        </w:rPr>
      </w:r>
      <w:r w:rsidRPr="001F0EAE">
        <w:rPr>
          <w:noProof/>
        </w:rPr>
        <w:fldChar w:fldCharType="separate"/>
      </w:r>
      <w:r w:rsidRPr="001F0EAE">
        <w:rPr>
          <w:noProof/>
        </w:rPr>
        <w:t>28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3—Small claims procedure</w:t>
      </w:r>
      <w:r w:rsidRPr="001F0EAE">
        <w:rPr>
          <w:b w:val="0"/>
          <w:noProof/>
          <w:sz w:val="18"/>
        </w:rPr>
        <w:tab/>
      </w:r>
      <w:r w:rsidRPr="001F0EAE">
        <w:rPr>
          <w:b w:val="0"/>
          <w:noProof/>
          <w:sz w:val="18"/>
        </w:rPr>
        <w:fldChar w:fldCharType="begin"/>
      </w:r>
      <w:r w:rsidRPr="001F0EAE">
        <w:rPr>
          <w:b w:val="0"/>
          <w:noProof/>
          <w:sz w:val="18"/>
        </w:rPr>
        <w:instrText xml:space="preserve"> PAGEREF _Toc74312651 \h </w:instrText>
      </w:r>
      <w:r w:rsidRPr="001F0EAE">
        <w:rPr>
          <w:b w:val="0"/>
          <w:noProof/>
          <w:sz w:val="18"/>
        </w:rPr>
      </w:r>
      <w:r w:rsidRPr="001F0EAE">
        <w:rPr>
          <w:b w:val="0"/>
          <w:noProof/>
          <w:sz w:val="18"/>
        </w:rPr>
        <w:fldChar w:fldCharType="separate"/>
      </w:r>
      <w:r w:rsidRPr="001F0EAE">
        <w:rPr>
          <w:b w:val="0"/>
          <w:noProof/>
          <w:sz w:val="18"/>
        </w:rPr>
        <w:t>29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1F0EAE">
        <w:rPr>
          <w:noProof/>
        </w:rPr>
        <w:tab/>
      </w:r>
      <w:r w:rsidRPr="001F0EAE">
        <w:rPr>
          <w:noProof/>
        </w:rPr>
        <w:fldChar w:fldCharType="begin"/>
      </w:r>
      <w:r w:rsidRPr="001F0EAE">
        <w:rPr>
          <w:noProof/>
        </w:rPr>
        <w:instrText xml:space="preserve"> PAGEREF _Toc74312652 \h </w:instrText>
      </w:r>
      <w:r w:rsidRPr="001F0EAE">
        <w:rPr>
          <w:noProof/>
        </w:rPr>
      </w:r>
      <w:r w:rsidRPr="001F0EAE">
        <w:rPr>
          <w:noProof/>
        </w:rPr>
        <w:fldChar w:fldCharType="separate"/>
      </w:r>
      <w:r w:rsidRPr="001F0EAE">
        <w:rPr>
          <w:noProof/>
        </w:rPr>
        <w:t>29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4—General provisions relating to civil remedies</w:t>
      </w:r>
      <w:r w:rsidRPr="001F0EAE">
        <w:rPr>
          <w:b w:val="0"/>
          <w:noProof/>
          <w:sz w:val="18"/>
        </w:rPr>
        <w:tab/>
      </w:r>
      <w:r w:rsidRPr="001F0EAE">
        <w:rPr>
          <w:b w:val="0"/>
          <w:noProof/>
          <w:sz w:val="18"/>
        </w:rPr>
        <w:fldChar w:fldCharType="begin"/>
      </w:r>
      <w:r w:rsidRPr="001F0EAE">
        <w:rPr>
          <w:b w:val="0"/>
          <w:noProof/>
          <w:sz w:val="18"/>
        </w:rPr>
        <w:instrText xml:space="preserve"> PAGEREF _Toc74312653 \h </w:instrText>
      </w:r>
      <w:r w:rsidRPr="001F0EAE">
        <w:rPr>
          <w:b w:val="0"/>
          <w:noProof/>
          <w:sz w:val="18"/>
        </w:rPr>
      </w:r>
      <w:r w:rsidRPr="001F0EAE">
        <w:rPr>
          <w:b w:val="0"/>
          <w:noProof/>
          <w:sz w:val="18"/>
        </w:rPr>
        <w:fldChar w:fldCharType="separate"/>
      </w:r>
      <w:r w:rsidRPr="001F0EAE">
        <w:rPr>
          <w:b w:val="0"/>
          <w:noProof/>
          <w:sz w:val="18"/>
        </w:rPr>
        <w:t>32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1F0EAE">
        <w:rPr>
          <w:noProof/>
        </w:rPr>
        <w:tab/>
      </w:r>
      <w:r w:rsidRPr="001F0EAE">
        <w:rPr>
          <w:noProof/>
        </w:rPr>
        <w:fldChar w:fldCharType="begin"/>
      </w:r>
      <w:r w:rsidRPr="001F0EAE">
        <w:rPr>
          <w:noProof/>
        </w:rPr>
        <w:instrText xml:space="preserve"> PAGEREF _Toc74312654 \h </w:instrText>
      </w:r>
      <w:r w:rsidRPr="001F0EAE">
        <w:rPr>
          <w:noProof/>
        </w:rPr>
      </w:r>
      <w:r w:rsidRPr="001F0EAE">
        <w:rPr>
          <w:noProof/>
        </w:rPr>
        <w:fldChar w:fldCharType="separate"/>
      </w:r>
      <w:r w:rsidRPr="001F0EAE">
        <w:rPr>
          <w:noProof/>
        </w:rPr>
        <w:t>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1F0EAE">
        <w:rPr>
          <w:noProof/>
        </w:rPr>
        <w:tab/>
      </w:r>
      <w:r w:rsidRPr="001F0EAE">
        <w:rPr>
          <w:noProof/>
        </w:rPr>
        <w:fldChar w:fldCharType="begin"/>
      </w:r>
      <w:r w:rsidRPr="001F0EAE">
        <w:rPr>
          <w:noProof/>
        </w:rPr>
        <w:instrText xml:space="preserve"> PAGEREF _Toc74312655 \h </w:instrText>
      </w:r>
      <w:r w:rsidRPr="001F0EAE">
        <w:rPr>
          <w:noProof/>
        </w:rPr>
      </w:r>
      <w:r w:rsidRPr="001F0EAE">
        <w:rPr>
          <w:noProof/>
        </w:rPr>
        <w:fldChar w:fldCharType="separate"/>
      </w:r>
      <w:r w:rsidRPr="001F0EAE">
        <w:rPr>
          <w:noProof/>
        </w:rPr>
        <w:t>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1F0EAE">
        <w:rPr>
          <w:noProof/>
        </w:rPr>
        <w:tab/>
      </w:r>
      <w:r w:rsidRPr="001F0EAE">
        <w:rPr>
          <w:noProof/>
        </w:rPr>
        <w:fldChar w:fldCharType="begin"/>
      </w:r>
      <w:r w:rsidRPr="001F0EAE">
        <w:rPr>
          <w:noProof/>
        </w:rPr>
        <w:instrText xml:space="preserve"> PAGEREF _Toc74312656 \h </w:instrText>
      </w:r>
      <w:r w:rsidRPr="001F0EAE">
        <w:rPr>
          <w:noProof/>
        </w:rPr>
      </w:r>
      <w:r w:rsidRPr="001F0EAE">
        <w:rPr>
          <w:noProof/>
        </w:rPr>
        <w:fldChar w:fldCharType="separate"/>
      </w:r>
      <w:r w:rsidRPr="001F0EAE">
        <w:rPr>
          <w:noProof/>
        </w:rPr>
        <w:t>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1F0EAE">
        <w:rPr>
          <w:noProof/>
        </w:rPr>
        <w:tab/>
      </w:r>
      <w:r w:rsidRPr="001F0EAE">
        <w:rPr>
          <w:noProof/>
        </w:rPr>
        <w:fldChar w:fldCharType="begin"/>
      </w:r>
      <w:r w:rsidRPr="001F0EAE">
        <w:rPr>
          <w:noProof/>
        </w:rPr>
        <w:instrText xml:space="preserve"> PAGEREF _Toc74312657 \h </w:instrText>
      </w:r>
      <w:r w:rsidRPr="001F0EAE">
        <w:rPr>
          <w:noProof/>
        </w:rPr>
      </w:r>
      <w:r w:rsidRPr="001F0EAE">
        <w:rPr>
          <w:noProof/>
        </w:rPr>
        <w:fldChar w:fldCharType="separate"/>
      </w:r>
      <w:r w:rsidRPr="001F0EAE">
        <w:rPr>
          <w:noProof/>
        </w:rPr>
        <w:t>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1F0EAE">
        <w:rPr>
          <w:noProof/>
        </w:rPr>
        <w:tab/>
      </w:r>
      <w:r w:rsidRPr="001F0EAE">
        <w:rPr>
          <w:noProof/>
        </w:rPr>
        <w:fldChar w:fldCharType="begin"/>
      </w:r>
      <w:r w:rsidRPr="001F0EAE">
        <w:rPr>
          <w:noProof/>
        </w:rPr>
        <w:instrText xml:space="preserve"> PAGEREF _Toc74312658 \h </w:instrText>
      </w:r>
      <w:r w:rsidRPr="001F0EAE">
        <w:rPr>
          <w:noProof/>
        </w:rPr>
      </w:r>
      <w:r w:rsidRPr="001F0EAE">
        <w:rPr>
          <w:noProof/>
        </w:rPr>
        <w:fldChar w:fldCharType="separate"/>
      </w:r>
      <w:r w:rsidRPr="001F0EAE">
        <w:rPr>
          <w:noProof/>
        </w:rPr>
        <w:t>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1F0EAE">
        <w:rPr>
          <w:noProof/>
        </w:rPr>
        <w:tab/>
      </w:r>
      <w:r w:rsidRPr="001F0EAE">
        <w:rPr>
          <w:noProof/>
        </w:rPr>
        <w:fldChar w:fldCharType="begin"/>
      </w:r>
      <w:r w:rsidRPr="001F0EAE">
        <w:rPr>
          <w:noProof/>
        </w:rPr>
        <w:instrText xml:space="preserve"> PAGEREF _Toc74312659 \h </w:instrText>
      </w:r>
      <w:r w:rsidRPr="001F0EAE">
        <w:rPr>
          <w:noProof/>
        </w:rPr>
      </w:r>
      <w:r w:rsidRPr="001F0EAE">
        <w:rPr>
          <w:noProof/>
        </w:rPr>
        <w:fldChar w:fldCharType="separate"/>
      </w:r>
      <w:r w:rsidRPr="001F0EAE">
        <w:rPr>
          <w:noProof/>
        </w:rPr>
        <w:t>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1F0EAE">
        <w:rPr>
          <w:noProof/>
        </w:rPr>
        <w:tab/>
      </w:r>
      <w:r w:rsidRPr="001F0EAE">
        <w:rPr>
          <w:noProof/>
        </w:rPr>
        <w:fldChar w:fldCharType="begin"/>
      </w:r>
      <w:r w:rsidRPr="001F0EAE">
        <w:rPr>
          <w:noProof/>
        </w:rPr>
        <w:instrText xml:space="preserve"> PAGEREF _Toc74312660 \h </w:instrText>
      </w:r>
      <w:r w:rsidRPr="001F0EAE">
        <w:rPr>
          <w:noProof/>
        </w:rPr>
      </w:r>
      <w:r w:rsidRPr="001F0EAE">
        <w:rPr>
          <w:noProof/>
        </w:rPr>
        <w:fldChar w:fldCharType="separate"/>
      </w:r>
      <w:r w:rsidRPr="001F0EAE">
        <w:rPr>
          <w:noProof/>
        </w:rPr>
        <w:t>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556</w:t>
      </w:r>
      <w:r>
        <w:rPr>
          <w:noProof/>
        </w:rPr>
        <w:tab/>
        <w:t>Civil double jeopardy</w:t>
      </w:r>
      <w:r w:rsidRPr="001F0EAE">
        <w:rPr>
          <w:noProof/>
        </w:rPr>
        <w:tab/>
      </w:r>
      <w:r w:rsidRPr="001F0EAE">
        <w:rPr>
          <w:noProof/>
        </w:rPr>
        <w:fldChar w:fldCharType="begin"/>
      </w:r>
      <w:r w:rsidRPr="001F0EAE">
        <w:rPr>
          <w:noProof/>
        </w:rPr>
        <w:instrText xml:space="preserve"> PAGEREF _Toc74312661 \h </w:instrText>
      </w:r>
      <w:r w:rsidRPr="001F0EAE">
        <w:rPr>
          <w:noProof/>
        </w:rPr>
      </w:r>
      <w:r w:rsidRPr="001F0EAE">
        <w:rPr>
          <w:noProof/>
        </w:rPr>
        <w:fldChar w:fldCharType="separate"/>
      </w:r>
      <w:r w:rsidRPr="001F0EAE">
        <w:rPr>
          <w:noProof/>
        </w:rPr>
        <w:t>34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557</w:t>
      </w:r>
      <w:r>
        <w:rPr>
          <w:noProof/>
        </w:rPr>
        <w:tab/>
        <w:t>Course of conduct</w:t>
      </w:r>
      <w:r w:rsidRPr="001F0EAE">
        <w:rPr>
          <w:noProof/>
        </w:rPr>
        <w:tab/>
      </w:r>
      <w:r w:rsidRPr="001F0EAE">
        <w:rPr>
          <w:noProof/>
        </w:rPr>
        <w:fldChar w:fldCharType="begin"/>
      </w:r>
      <w:r w:rsidRPr="001F0EAE">
        <w:rPr>
          <w:noProof/>
        </w:rPr>
        <w:instrText xml:space="preserve"> PAGEREF _Toc74312662 \h </w:instrText>
      </w:r>
      <w:r w:rsidRPr="001F0EAE">
        <w:rPr>
          <w:noProof/>
        </w:rPr>
      </w:r>
      <w:r w:rsidRPr="001F0EAE">
        <w:rPr>
          <w:noProof/>
        </w:rPr>
        <w:fldChar w:fldCharType="separate"/>
      </w:r>
      <w:r w:rsidRPr="001F0EAE">
        <w:rPr>
          <w:noProof/>
        </w:rPr>
        <w:t>34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557A</w:t>
      </w:r>
      <w:r>
        <w:rPr>
          <w:noProof/>
        </w:rPr>
        <w:tab/>
        <w:t>Serious contravention of civil remedy provisions</w:t>
      </w:r>
      <w:r w:rsidRPr="001F0EAE">
        <w:rPr>
          <w:noProof/>
        </w:rPr>
        <w:tab/>
      </w:r>
      <w:r w:rsidRPr="001F0EAE">
        <w:rPr>
          <w:noProof/>
        </w:rPr>
        <w:fldChar w:fldCharType="begin"/>
      </w:r>
      <w:r w:rsidRPr="001F0EAE">
        <w:rPr>
          <w:noProof/>
        </w:rPr>
        <w:instrText xml:space="preserve"> PAGEREF _Toc74312663 \h </w:instrText>
      </w:r>
      <w:r w:rsidRPr="001F0EAE">
        <w:rPr>
          <w:noProof/>
        </w:rPr>
      </w:r>
      <w:r w:rsidRPr="001F0EAE">
        <w:rPr>
          <w:noProof/>
        </w:rPr>
        <w:fldChar w:fldCharType="separate"/>
      </w:r>
      <w:r w:rsidRPr="001F0EAE">
        <w:rPr>
          <w:noProof/>
        </w:rPr>
        <w:t>36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557B</w:t>
      </w:r>
      <w:r>
        <w:rPr>
          <w:noProof/>
        </w:rPr>
        <w:tab/>
        <w:t>Liability of bodies corporate for serious contravention</w:t>
      </w:r>
      <w:r w:rsidRPr="001F0EAE">
        <w:rPr>
          <w:noProof/>
        </w:rPr>
        <w:tab/>
      </w:r>
      <w:r w:rsidRPr="001F0EAE">
        <w:rPr>
          <w:noProof/>
        </w:rPr>
        <w:fldChar w:fldCharType="begin"/>
      </w:r>
      <w:r w:rsidRPr="001F0EAE">
        <w:rPr>
          <w:noProof/>
        </w:rPr>
        <w:instrText xml:space="preserve"> PAGEREF _Toc74312664 \h </w:instrText>
      </w:r>
      <w:r w:rsidRPr="001F0EAE">
        <w:rPr>
          <w:noProof/>
        </w:rPr>
      </w:r>
      <w:r w:rsidRPr="001F0EAE">
        <w:rPr>
          <w:noProof/>
        </w:rPr>
        <w:fldChar w:fldCharType="separate"/>
      </w:r>
      <w:r w:rsidRPr="001F0EAE">
        <w:rPr>
          <w:noProof/>
        </w:rPr>
        <w:t>38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557C</w:t>
      </w:r>
      <w:r>
        <w:rPr>
          <w:noProof/>
        </w:rPr>
        <w:tab/>
        <w:t>Presumption where records not provided</w:t>
      </w:r>
      <w:r w:rsidRPr="001F0EAE">
        <w:rPr>
          <w:noProof/>
        </w:rPr>
        <w:tab/>
      </w:r>
      <w:r w:rsidRPr="001F0EAE">
        <w:rPr>
          <w:noProof/>
        </w:rPr>
        <w:fldChar w:fldCharType="begin"/>
      </w:r>
      <w:r w:rsidRPr="001F0EAE">
        <w:rPr>
          <w:noProof/>
        </w:rPr>
        <w:instrText xml:space="preserve"> PAGEREF _Toc74312665 \h </w:instrText>
      </w:r>
      <w:r w:rsidRPr="001F0EAE">
        <w:rPr>
          <w:noProof/>
        </w:rPr>
      </w:r>
      <w:r w:rsidRPr="001F0EAE">
        <w:rPr>
          <w:noProof/>
        </w:rPr>
        <w:fldChar w:fldCharType="separate"/>
      </w:r>
      <w:r w:rsidRPr="001F0EAE">
        <w:rPr>
          <w:noProof/>
        </w:rPr>
        <w:t>38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1F0EAE">
        <w:rPr>
          <w:noProof/>
        </w:rPr>
        <w:tab/>
      </w:r>
      <w:r w:rsidRPr="001F0EAE">
        <w:rPr>
          <w:noProof/>
        </w:rPr>
        <w:fldChar w:fldCharType="begin"/>
      </w:r>
      <w:r w:rsidRPr="001F0EAE">
        <w:rPr>
          <w:noProof/>
        </w:rPr>
        <w:instrText xml:space="preserve"> PAGEREF _Toc74312666 \h </w:instrText>
      </w:r>
      <w:r w:rsidRPr="001F0EAE">
        <w:rPr>
          <w:noProof/>
        </w:rPr>
      </w:r>
      <w:r w:rsidRPr="001F0EAE">
        <w:rPr>
          <w:noProof/>
        </w:rPr>
        <w:fldChar w:fldCharType="separate"/>
      </w:r>
      <w:r w:rsidRPr="001F0EAE">
        <w:rPr>
          <w:noProof/>
        </w:rPr>
        <w:t>39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4A—Responsibility of responsible franchisor entities and holding companies for certain contraventions</w:t>
      </w:r>
      <w:r w:rsidRPr="001F0EAE">
        <w:rPr>
          <w:b w:val="0"/>
          <w:noProof/>
          <w:sz w:val="18"/>
        </w:rPr>
        <w:tab/>
      </w:r>
      <w:r w:rsidRPr="001F0EAE">
        <w:rPr>
          <w:b w:val="0"/>
          <w:noProof/>
          <w:sz w:val="18"/>
        </w:rPr>
        <w:fldChar w:fldCharType="begin"/>
      </w:r>
      <w:r w:rsidRPr="001F0EAE">
        <w:rPr>
          <w:b w:val="0"/>
          <w:noProof/>
          <w:sz w:val="18"/>
        </w:rPr>
        <w:instrText xml:space="preserve"> PAGEREF _Toc74312667 \h </w:instrText>
      </w:r>
      <w:r w:rsidRPr="001F0EAE">
        <w:rPr>
          <w:b w:val="0"/>
          <w:noProof/>
          <w:sz w:val="18"/>
        </w:rPr>
      </w:r>
      <w:r w:rsidRPr="001F0EAE">
        <w:rPr>
          <w:b w:val="0"/>
          <w:noProof/>
          <w:sz w:val="18"/>
        </w:rPr>
        <w:fldChar w:fldCharType="separate"/>
      </w:r>
      <w:r w:rsidRPr="001F0EAE">
        <w:rPr>
          <w:b w:val="0"/>
          <w:noProof/>
          <w:sz w:val="18"/>
        </w:rPr>
        <w:t>40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558A</w:t>
      </w:r>
      <w:r>
        <w:rPr>
          <w:noProof/>
        </w:rPr>
        <w:tab/>
        <w:t xml:space="preserve">Meaning of </w:t>
      </w:r>
      <w:r w:rsidRPr="00DC38C1">
        <w:rPr>
          <w:i/>
          <w:noProof/>
        </w:rPr>
        <w:t>franchisee entity</w:t>
      </w:r>
      <w:r>
        <w:rPr>
          <w:noProof/>
        </w:rPr>
        <w:t xml:space="preserve"> and </w:t>
      </w:r>
      <w:r w:rsidRPr="00DC38C1">
        <w:rPr>
          <w:i/>
          <w:noProof/>
        </w:rPr>
        <w:t>responsible franchisor entity</w:t>
      </w:r>
      <w:r w:rsidRPr="001F0EAE">
        <w:rPr>
          <w:noProof/>
        </w:rPr>
        <w:tab/>
      </w:r>
      <w:r w:rsidRPr="001F0EAE">
        <w:rPr>
          <w:noProof/>
        </w:rPr>
        <w:fldChar w:fldCharType="begin"/>
      </w:r>
      <w:r w:rsidRPr="001F0EAE">
        <w:rPr>
          <w:noProof/>
        </w:rPr>
        <w:instrText xml:space="preserve"> PAGEREF _Toc74312668 \h </w:instrText>
      </w:r>
      <w:r w:rsidRPr="001F0EAE">
        <w:rPr>
          <w:noProof/>
        </w:rPr>
      </w:r>
      <w:r w:rsidRPr="001F0EAE">
        <w:rPr>
          <w:noProof/>
        </w:rPr>
        <w:fldChar w:fldCharType="separate"/>
      </w:r>
      <w:r w:rsidRPr="001F0EAE">
        <w:rPr>
          <w:noProof/>
        </w:rPr>
        <w:t>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558B</w:t>
      </w:r>
      <w:r>
        <w:rPr>
          <w:noProof/>
        </w:rPr>
        <w:tab/>
        <w:t>Responsibility of responsible franchisor entities and holding companies for certain contraventions</w:t>
      </w:r>
      <w:r w:rsidRPr="001F0EAE">
        <w:rPr>
          <w:noProof/>
        </w:rPr>
        <w:tab/>
      </w:r>
      <w:r w:rsidRPr="001F0EAE">
        <w:rPr>
          <w:noProof/>
        </w:rPr>
        <w:fldChar w:fldCharType="begin"/>
      </w:r>
      <w:r w:rsidRPr="001F0EAE">
        <w:rPr>
          <w:noProof/>
        </w:rPr>
        <w:instrText xml:space="preserve"> PAGEREF _Toc74312669 \h </w:instrText>
      </w:r>
      <w:r w:rsidRPr="001F0EAE">
        <w:rPr>
          <w:noProof/>
        </w:rPr>
      </w:r>
      <w:r w:rsidRPr="001F0EAE">
        <w:rPr>
          <w:noProof/>
        </w:rPr>
        <w:fldChar w:fldCharType="separate"/>
      </w:r>
      <w:r w:rsidRPr="001F0EAE">
        <w:rPr>
          <w:noProof/>
        </w:rPr>
        <w:t>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558C</w:t>
      </w:r>
      <w:r>
        <w:rPr>
          <w:noProof/>
        </w:rPr>
        <w:tab/>
        <w:t>Right of responsible franchisor entity or holding company to recover</w:t>
      </w:r>
      <w:r w:rsidRPr="001F0EAE">
        <w:rPr>
          <w:noProof/>
        </w:rPr>
        <w:tab/>
      </w:r>
      <w:r w:rsidRPr="001F0EAE">
        <w:rPr>
          <w:noProof/>
        </w:rPr>
        <w:fldChar w:fldCharType="begin"/>
      </w:r>
      <w:r w:rsidRPr="001F0EAE">
        <w:rPr>
          <w:noProof/>
        </w:rPr>
        <w:instrText xml:space="preserve"> PAGEREF _Toc74312670 \h </w:instrText>
      </w:r>
      <w:r w:rsidRPr="001F0EAE">
        <w:rPr>
          <w:noProof/>
        </w:rPr>
      </w:r>
      <w:r w:rsidRPr="001F0EAE">
        <w:rPr>
          <w:noProof/>
        </w:rPr>
        <w:fldChar w:fldCharType="separate"/>
      </w:r>
      <w:r w:rsidRPr="001F0EAE">
        <w:rPr>
          <w:noProof/>
        </w:rPr>
        <w:t>44</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5—Unclaimed money</w:t>
      </w:r>
      <w:r w:rsidRPr="001F0EAE">
        <w:rPr>
          <w:b w:val="0"/>
          <w:noProof/>
          <w:sz w:val="18"/>
        </w:rPr>
        <w:tab/>
      </w:r>
      <w:r w:rsidRPr="001F0EAE">
        <w:rPr>
          <w:b w:val="0"/>
          <w:noProof/>
          <w:sz w:val="18"/>
        </w:rPr>
        <w:fldChar w:fldCharType="begin"/>
      </w:r>
      <w:r w:rsidRPr="001F0EAE">
        <w:rPr>
          <w:b w:val="0"/>
          <w:noProof/>
          <w:sz w:val="18"/>
        </w:rPr>
        <w:instrText xml:space="preserve"> PAGEREF _Toc74312671 \h </w:instrText>
      </w:r>
      <w:r w:rsidRPr="001F0EAE">
        <w:rPr>
          <w:b w:val="0"/>
          <w:noProof/>
          <w:sz w:val="18"/>
        </w:rPr>
      </w:r>
      <w:r w:rsidRPr="001F0EAE">
        <w:rPr>
          <w:b w:val="0"/>
          <w:noProof/>
          <w:sz w:val="18"/>
        </w:rPr>
        <w:fldChar w:fldCharType="separate"/>
      </w:r>
      <w:r w:rsidRPr="001F0EAE">
        <w:rPr>
          <w:b w:val="0"/>
          <w:noProof/>
          <w:sz w:val="18"/>
        </w:rPr>
        <w:t>46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559</w:t>
      </w:r>
      <w:r>
        <w:rPr>
          <w:noProof/>
        </w:rPr>
        <w:tab/>
        <w:t>Unclaimed money</w:t>
      </w:r>
      <w:r w:rsidRPr="001F0EAE">
        <w:rPr>
          <w:noProof/>
        </w:rPr>
        <w:tab/>
      </w:r>
      <w:r w:rsidRPr="001F0EAE">
        <w:rPr>
          <w:noProof/>
        </w:rPr>
        <w:fldChar w:fldCharType="begin"/>
      </w:r>
      <w:r w:rsidRPr="001F0EAE">
        <w:rPr>
          <w:noProof/>
        </w:rPr>
        <w:instrText xml:space="preserve"> PAGEREF _Toc74312672 \h </w:instrText>
      </w:r>
      <w:r w:rsidRPr="001F0EAE">
        <w:rPr>
          <w:noProof/>
        </w:rPr>
      </w:r>
      <w:r w:rsidRPr="001F0EAE">
        <w:rPr>
          <w:noProof/>
        </w:rPr>
        <w:fldChar w:fldCharType="separate"/>
      </w:r>
      <w:r w:rsidRPr="001F0EAE">
        <w:rPr>
          <w:noProof/>
        </w:rPr>
        <w:t>46</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1F0EAE">
        <w:rPr>
          <w:b w:val="0"/>
          <w:noProof/>
          <w:sz w:val="18"/>
        </w:rPr>
        <w:tab/>
      </w:r>
      <w:r w:rsidRPr="001F0EAE">
        <w:rPr>
          <w:b w:val="0"/>
          <w:noProof/>
          <w:sz w:val="18"/>
        </w:rPr>
        <w:fldChar w:fldCharType="begin"/>
      </w:r>
      <w:r w:rsidRPr="001F0EAE">
        <w:rPr>
          <w:b w:val="0"/>
          <w:noProof/>
          <w:sz w:val="18"/>
        </w:rPr>
        <w:instrText xml:space="preserve"> PAGEREF _Toc74312673 \h </w:instrText>
      </w:r>
      <w:r w:rsidRPr="001F0EAE">
        <w:rPr>
          <w:b w:val="0"/>
          <w:noProof/>
          <w:sz w:val="18"/>
        </w:rPr>
      </w:r>
      <w:r w:rsidRPr="001F0EAE">
        <w:rPr>
          <w:b w:val="0"/>
          <w:noProof/>
          <w:sz w:val="18"/>
        </w:rPr>
        <w:fldChar w:fldCharType="separate"/>
      </w:r>
      <w:r w:rsidRPr="001F0EAE">
        <w:rPr>
          <w:b w:val="0"/>
          <w:noProof/>
          <w:sz w:val="18"/>
        </w:rPr>
        <w:t>48</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_Toc74312674 \h </w:instrText>
      </w:r>
      <w:r w:rsidRPr="001F0EAE">
        <w:rPr>
          <w:b w:val="0"/>
          <w:noProof/>
          <w:sz w:val="18"/>
        </w:rPr>
      </w:r>
      <w:r w:rsidRPr="001F0EAE">
        <w:rPr>
          <w:b w:val="0"/>
          <w:noProof/>
          <w:sz w:val="18"/>
        </w:rPr>
        <w:fldChar w:fldCharType="separate"/>
      </w:r>
      <w:r w:rsidRPr="001F0EAE">
        <w:rPr>
          <w:b w:val="0"/>
          <w:noProof/>
          <w:sz w:val="18"/>
        </w:rPr>
        <w:t>48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1F0EAE">
        <w:rPr>
          <w:noProof/>
        </w:rPr>
        <w:tab/>
      </w:r>
      <w:r w:rsidRPr="001F0EAE">
        <w:rPr>
          <w:noProof/>
        </w:rPr>
        <w:fldChar w:fldCharType="begin"/>
      </w:r>
      <w:r w:rsidRPr="001F0EAE">
        <w:rPr>
          <w:noProof/>
        </w:rPr>
        <w:instrText xml:space="preserve"> PAGEREF _Toc74312675 \h </w:instrText>
      </w:r>
      <w:r w:rsidRPr="001F0EAE">
        <w:rPr>
          <w:noProof/>
        </w:rPr>
      </w:r>
      <w:r w:rsidRPr="001F0EAE">
        <w:rPr>
          <w:noProof/>
        </w:rPr>
        <w:fldChar w:fldCharType="separate"/>
      </w:r>
      <w:r w:rsidRPr="001F0EAE">
        <w:rPr>
          <w:noProof/>
        </w:rPr>
        <w:t>48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DC38C1">
        <w:rPr>
          <w:i/>
          <w:noProof/>
        </w:rPr>
        <w:t xml:space="preserve">employee </w:t>
      </w:r>
      <w:r>
        <w:rPr>
          <w:noProof/>
        </w:rPr>
        <w:t xml:space="preserve">and </w:t>
      </w:r>
      <w:r w:rsidRPr="00DC38C1">
        <w:rPr>
          <w:i/>
          <w:noProof/>
        </w:rPr>
        <w:t>employer</w:t>
      </w:r>
      <w:r w:rsidRPr="001F0EAE">
        <w:rPr>
          <w:noProof/>
        </w:rPr>
        <w:tab/>
      </w:r>
      <w:r w:rsidRPr="001F0EAE">
        <w:rPr>
          <w:noProof/>
        </w:rPr>
        <w:fldChar w:fldCharType="begin"/>
      </w:r>
      <w:r w:rsidRPr="001F0EAE">
        <w:rPr>
          <w:noProof/>
        </w:rPr>
        <w:instrText xml:space="preserve"> PAGEREF _Toc74312676 \h </w:instrText>
      </w:r>
      <w:r w:rsidRPr="001F0EAE">
        <w:rPr>
          <w:noProof/>
        </w:rPr>
      </w:r>
      <w:r w:rsidRPr="001F0EAE">
        <w:rPr>
          <w:noProof/>
        </w:rPr>
        <w:fldChar w:fldCharType="separate"/>
      </w:r>
      <w:r w:rsidRPr="001F0EAE">
        <w:rPr>
          <w:noProof/>
        </w:rPr>
        <w:t>48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2—Jurisdiction and powers of the Federal Court</w:t>
      </w:r>
      <w:r w:rsidRPr="001F0EAE">
        <w:rPr>
          <w:b w:val="0"/>
          <w:noProof/>
          <w:sz w:val="18"/>
        </w:rPr>
        <w:tab/>
      </w:r>
      <w:r w:rsidRPr="001F0EAE">
        <w:rPr>
          <w:b w:val="0"/>
          <w:noProof/>
          <w:sz w:val="18"/>
        </w:rPr>
        <w:fldChar w:fldCharType="begin"/>
      </w:r>
      <w:r w:rsidRPr="001F0EAE">
        <w:rPr>
          <w:b w:val="0"/>
          <w:noProof/>
          <w:sz w:val="18"/>
        </w:rPr>
        <w:instrText xml:space="preserve"> PAGEREF _Toc74312677 \h </w:instrText>
      </w:r>
      <w:r w:rsidRPr="001F0EAE">
        <w:rPr>
          <w:b w:val="0"/>
          <w:noProof/>
          <w:sz w:val="18"/>
        </w:rPr>
      </w:r>
      <w:r w:rsidRPr="001F0EAE">
        <w:rPr>
          <w:b w:val="0"/>
          <w:noProof/>
          <w:sz w:val="18"/>
        </w:rPr>
        <w:fldChar w:fldCharType="separate"/>
      </w:r>
      <w:r w:rsidRPr="001F0EAE">
        <w:rPr>
          <w:b w:val="0"/>
          <w:noProof/>
          <w:sz w:val="18"/>
        </w:rPr>
        <w:t>49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1F0EAE">
        <w:rPr>
          <w:noProof/>
        </w:rPr>
        <w:tab/>
      </w:r>
      <w:r w:rsidRPr="001F0EAE">
        <w:rPr>
          <w:noProof/>
        </w:rPr>
        <w:fldChar w:fldCharType="begin"/>
      </w:r>
      <w:r w:rsidRPr="001F0EAE">
        <w:rPr>
          <w:noProof/>
        </w:rPr>
        <w:instrText xml:space="preserve"> PAGEREF _Toc74312678 \h </w:instrText>
      </w:r>
      <w:r w:rsidRPr="001F0EAE">
        <w:rPr>
          <w:noProof/>
        </w:rPr>
      </w:r>
      <w:r w:rsidRPr="001F0EAE">
        <w:rPr>
          <w:noProof/>
        </w:rPr>
        <w:fldChar w:fldCharType="separate"/>
      </w:r>
      <w:r w:rsidRPr="001F0EAE">
        <w:rPr>
          <w:noProof/>
        </w:rPr>
        <w:t>49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1F0EAE">
        <w:rPr>
          <w:noProof/>
        </w:rPr>
        <w:tab/>
      </w:r>
      <w:r w:rsidRPr="001F0EAE">
        <w:rPr>
          <w:noProof/>
        </w:rPr>
        <w:fldChar w:fldCharType="begin"/>
      </w:r>
      <w:r w:rsidRPr="001F0EAE">
        <w:rPr>
          <w:noProof/>
        </w:rPr>
        <w:instrText xml:space="preserve"> PAGEREF _Toc74312679 \h </w:instrText>
      </w:r>
      <w:r w:rsidRPr="001F0EAE">
        <w:rPr>
          <w:noProof/>
        </w:rPr>
      </w:r>
      <w:r w:rsidRPr="001F0EAE">
        <w:rPr>
          <w:noProof/>
        </w:rPr>
        <w:fldChar w:fldCharType="separate"/>
      </w:r>
      <w:r w:rsidRPr="001F0EAE">
        <w:rPr>
          <w:noProof/>
        </w:rPr>
        <w:t>49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1F0EAE">
        <w:rPr>
          <w:noProof/>
        </w:rPr>
        <w:tab/>
      </w:r>
      <w:r w:rsidRPr="001F0EAE">
        <w:rPr>
          <w:noProof/>
        </w:rPr>
        <w:fldChar w:fldCharType="begin"/>
      </w:r>
      <w:r w:rsidRPr="001F0EAE">
        <w:rPr>
          <w:noProof/>
        </w:rPr>
        <w:instrText xml:space="preserve"> PAGEREF _Toc74312680 \h </w:instrText>
      </w:r>
      <w:r w:rsidRPr="001F0EAE">
        <w:rPr>
          <w:noProof/>
        </w:rPr>
      </w:r>
      <w:r w:rsidRPr="001F0EAE">
        <w:rPr>
          <w:noProof/>
        </w:rPr>
        <w:fldChar w:fldCharType="separate"/>
      </w:r>
      <w:r w:rsidRPr="001F0EAE">
        <w:rPr>
          <w:noProof/>
        </w:rPr>
        <w:t>50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1F0EAE">
        <w:rPr>
          <w:noProof/>
        </w:rPr>
        <w:tab/>
      </w:r>
      <w:r w:rsidRPr="001F0EAE">
        <w:rPr>
          <w:noProof/>
        </w:rPr>
        <w:fldChar w:fldCharType="begin"/>
      </w:r>
      <w:r w:rsidRPr="001F0EAE">
        <w:rPr>
          <w:noProof/>
        </w:rPr>
        <w:instrText xml:space="preserve"> PAGEREF _Toc74312681 \h </w:instrText>
      </w:r>
      <w:r w:rsidRPr="001F0EAE">
        <w:rPr>
          <w:noProof/>
        </w:rPr>
      </w:r>
      <w:r w:rsidRPr="001F0EAE">
        <w:rPr>
          <w:noProof/>
        </w:rPr>
        <w:fldChar w:fldCharType="separate"/>
      </w:r>
      <w:r w:rsidRPr="001F0EAE">
        <w:rPr>
          <w:noProof/>
        </w:rPr>
        <w:t>50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3—Jurisdiction and powers of the Federal Circuit Court</w:t>
      </w:r>
      <w:r w:rsidRPr="001F0EAE">
        <w:rPr>
          <w:b w:val="0"/>
          <w:noProof/>
          <w:sz w:val="18"/>
        </w:rPr>
        <w:tab/>
      </w:r>
      <w:r w:rsidRPr="001F0EAE">
        <w:rPr>
          <w:b w:val="0"/>
          <w:noProof/>
          <w:sz w:val="18"/>
        </w:rPr>
        <w:fldChar w:fldCharType="begin"/>
      </w:r>
      <w:r w:rsidRPr="001F0EAE">
        <w:rPr>
          <w:b w:val="0"/>
          <w:noProof/>
          <w:sz w:val="18"/>
        </w:rPr>
        <w:instrText xml:space="preserve"> PAGEREF _Toc74312682 \h </w:instrText>
      </w:r>
      <w:r w:rsidRPr="001F0EAE">
        <w:rPr>
          <w:b w:val="0"/>
          <w:noProof/>
          <w:sz w:val="18"/>
        </w:rPr>
      </w:r>
      <w:r w:rsidRPr="001F0EAE">
        <w:rPr>
          <w:b w:val="0"/>
          <w:noProof/>
          <w:sz w:val="18"/>
        </w:rPr>
        <w:fldChar w:fldCharType="separate"/>
      </w:r>
      <w:r w:rsidRPr="001F0EAE">
        <w:rPr>
          <w:b w:val="0"/>
          <w:noProof/>
          <w:sz w:val="18"/>
        </w:rPr>
        <w:t>52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Court</w:t>
      </w:r>
      <w:r w:rsidRPr="001F0EAE">
        <w:rPr>
          <w:noProof/>
        </w:rPr>
        <w:tab/>
      </w:r>
      <w:r w:rsidRPr="001F0EAE">
        <w:rPr>
          <w:noProof/>
        </w:rPr>
        <w:fldChar w:fldCharType="begin"/>
      </w:r>
      <w:r w:rsidRPr="001F0EAE">
        <w:rPr>
          <w:noProof/>
        </w:rPr>
        <w:instrText xml:space="preserve"> PAGEREF _Toc74312683 \h </w:instrText>
      </w:r>
      <w:r w:rsidRPr="001F0EAE">
        <w:rPr>
          <w:noProof/>
        </w:rPr>
      </w:r>
      <w:r w:rsidRPr="001F0EAE">
        <w:rPr>
          <w:noProof/>
        </w:rPr>
        <w:fldChar w:fldCharType="separate"/>
      </w:r>
      <w:r w:rsidRPr="001F0EAE">
        <w:rPr>
          <w:noProof/>
        </w:rPr>
        <w:t>52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Court</w:t>
      </w:r>
      <w:r w:rsidRPr="001F0EAE">
        <w:rPr>
          <w:noProof/>
        </w:rPr>
        <w:tab/>
      </w:r>
      <w:r w:rsidRPr="001F0EAE">
        <w:rPr>
          <w:noProof/>
        </w:rPr>
        <w:fldChar w:fldCharType="begin"/>
      </w:r>
      <w:r w:rsidRPr="001F0EAE">
        <w:rPr>
          <w:noProof/>
        </w:rPr>
        <w:instrText xml:space="preserve"> PAGEREF _Toc74312684 \h </w:instrText>
      </w:r>
      <w:r w:rsidRPr="001F0EAE">
        <w:rPr>
          <w:noProof/>
        </w:rPr>
      </w:r>
      <w:r w:rsidRPr="001F0EAE">
        <w:rPr>
          <w:noProof/>
        </w:rPr>
        <w:fldChar w:fldCharType="separate"/>
      </w:r>
      <w:r w:rsidRPr="001F0EAE">
        <w:rPr>
          <w:noProof/>
        </w:rPr>
        <w:t>52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568</w:t>
      </w:r>
      <w:r>
        <w:rPr>
          <w:noProof/>
        </w:rPr>
        <w:tab/>
        <w:t>No limitation on Federal Circuit Court’s powers</w:t>
      </w:r>
      <w:r w:rsidRPr="001F0EAE">
        <w:rPr>
          <w:noProof/>
        </w:rPr>
        <w:tab/>
      </w:r>
      <w:r w:rsidRPr="001F0EAE">
        <w:rPr>
          <w:noProof/>
        </w:rPr>
        <w:fldChar w:fldCharType="begin"/>
      </w:r>
      <w:r w:rsidRPr="001F0EAE">
        <w:rPr>
          <w:noProof/>
        </w:rPr>
        <w:instrText xml:space="preserve"> PAGEREF _Toc74312685 \h </w:instrText>
      </w:r>
      <w:r w:rsidRPr="001F0EAE">
        <w:rPr>
          <w:noProof/>
        </w:rPr>
      </w:r>
      <w:r w:rsidRPr="001F0EAE">
        <w:rPr>
          <w:noProof/>
        </w:rPr>
        <w:fldChar w:fldCharType="separate"/>
      </w:r>
      <w:r w:rsidRPr="001F0EAE">
        <w:rPr>
          <w:noProof/>
        </w:rPr>
        <w:t>52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4—Miscellaneous</w:t>
      </w:r>
      <w:r w:rsidRPr="001F0EAE">
        <w:rPr>
          <w:b w:val="0"/>
          <w:noProof/>
          <w:sz w:val="18"/>
        </w:rPr>
        <w:tab/>
      </w:r>
      <w:r w:rsidRPr="001F0EAE">
        <w:rPr>
          <w:b w:val="0"/>
          <w:noProof/>
          <w:sz w:val="18"/>
        </w:rPr>
        <w:fldChar w:fldCharType="begin"/>
      </w:r>
      <w:r w:rsidRPr="001F0EAE">
        <w:rPr>
          <w:b w:val="0"/>
          <w:noProof/>
          <w:sz w:val="18"/>
        </w:rPr>
        <w:instrText xml:space="preserve"> PAGEREF _Toc74312686 \h </w:instrText>
      </w:r>
      <w:r w:rsidRPr="001F0EAE">
        <w:rPr>
          <w:b w:val="0"/>
          <w:noProof/>
          <w:sz w:val="18"/>
        </w:rPr>
      </w:r>
      <w:r w:rsidRPr="001F0EAE">
        <w:rPr>
          <w:b w:val="0"/>
          <w:noProof/>
          <w:sz w:val="18"/>
        </w:rPr>
        <w:fldChar w:fldCharType="separate"/>
      </w:r>
      <w:r w:rsidRPr="001F0EAE">
        <w:rPr>
          <w:b w:val="0"/>
          <w:noProof/>
          <w:sz w:val="18"/>
        </w:rPr>
        <w:t>53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1F0EAE">
        <w:rPr>
          <w:noProof/>
        </w:rPr>
        <w:tab/>
      </w:r>
      <w:r w:rsidRPr="001F0EAE">
        <w:rPr>
          <w:noProof/>
        </w:rPr>
        <w:fldChar w:fldCharType="begin"/>
      </w:r>
      <w:r w:rsidRPr="001F0EAE">
        <w:rPr>
          <w:noProof/>
        </w:rPr>
        <w:instrText xml:space="preserve"> PAGEREF _Toc74312687 \h </w:instrText>
      </w:r>
      <w:r w:rsidRPr="001F0EAE">
        <w:rPr>
          <w:noProof/>
        </w:rPr>
      </w:r>
      <w:r w:rsidRPr="001F0EAE">
        <w:rPr>
          <w:noProof/>
        </w:rPr>
        <w:fldChar w:fldCharType="separate"/>
      </w:r>
      <w:r w:rsidRPr="001F0EAE">
        <w:rPr>
          <w:noProof/>
        </w:rPr>
        <w:t>53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569A</w:t>
      </w:r>
      <w:r>
        <w:rPr>
          <w:noProof/>
        </w:rPr>
        <w:tab/>
        <w:t>State or Territory Minister’s entitlement to intervene</w:t>
      </w:r>
      <w:r w:rsidRPr="001F0EAE">
        <w:rPr>
          <w:noProof/>
        </w:rPr>
        <w:tab/>
      </w:r>
      <w:r w:rsidRPr="001F0EAE">
        <w:rPr>
          <w:noProof/>
        </w:rPr>
        <w:fldChar w:fldCharType="begin"/>
      </w:r>
      <w:r w:rsidRPr="001F0EAE">
        <w:rPr>
          <w:noProof/>
        </w:rPr>
        <w:instrText xml:space="preserve"> PAGEREF _Toc74312688 \h </w:instrText>
      </w:r>
      <w:r w:rsidRPr="001F0EAE">
        <w:rPr>
          <w:noProof/>
        </w:rPr>
      </w:r>
      <w:r w:rsidRPr="001F0EAE">
        <w:rPr>
          <w:noProof/>
        </w:rPr>
        <w:fldChar w:fldCharType="separate"/>
      </w:r>
      <w:r w:rsidRPr="001F0EAE">
        <w:rPr>
          <w:noProof/>
        </w:rPr>
        <w:t>53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1F0EAE">
        <w:rPr>
          <w:noProof/>
        </w:rPr>
        <w:tab/>
      </w:r>
      <w:r w:rsidRPr="001F0EAE">
        <w:rPr>
          <w:noProof/>
        </w:rPr>
        <w:fldChar w:fldCharType="begin"/>
      </w:r>
      <w:r w:rsidRPr="001F0EAE">
        <w:rPr>
          <w:noProof/>
        </w:rPr>
        <w:instrText xml:space="preserve"> PAGEREF _Toc74312689 \h </w:instrText>
      </w:r>
      <w:r w:rsidRPr="001F0EAE">
        <w:rPr>
          <w:noProof/>
        </w:rPr>
      </w:r>
      <w:r w:rsidRPr="001F0EAE">
        <w:rPr>
          <w:noProof/>
        </w:rPr>
        <w:fldChar w:fldCharType="separate"/>
      </w:r>
      <w:r w:rsidRPr="001F0EAE">
        <w:rPr>
          <w:noProof/>
        </w:rPr>
        <w:t>54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1F0EAE">
        <w:rPr>
          <w:noProof/>
        </w:rPr>
        <w:tab/>
      </w:r>
      <w:r w:rsidRPr="001F0EAE">
        <w:rPr>
          <w:noProof/>
        </w:rPr>
        <w:fldChar w:fldCharType="begin"/>
      </w:r>
      <w:r w:rsidRPr="001F0EAE">
        <w:rPr>
          <w:noProof/>
        </w:rPr>
        <w:instrText xml:space="preserve"> PAGEREF _Toc74312690 \h </w:instrText>
      </w:r>
      <w:r w:rsidRPr="001F0EAE">
        <w:rPr>
          <w:noProof/>
        </w:rPr>
      </w:r>
      <w:r w:rsidRPr="001F0EAE">
        <w:rPr>
          <w:noProof/>
        </w:rPr>
        <w:fldChar w:fldCharType="separate"/>
      </w:r>
      <w:r w:rsidRPr="001F0EAE">
        <w:rPr>
          <w:noProof/>
        </w:rPr>
        <w:t>54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1F0EAE">
        <w:rPr>
          <w:noProof/>
        </w:rPr>
        <w:tab/>
      </w:r>
      <w:r w:rsidRPr="001F0EAE">
        <w:rPr>
          <w:noProof/>
        </w:rPr>
        <w:fldChar w:fldCharType="begin"/>
      </w:r>
      <w:r w:rsidRPr="001F0EAE">
        <w:rPr>
          <w:noProof/>
        </w:rPr>
        <w:instrText xml:space="preserve"> PAGEREF _Toc74312691 \h </w:instrText>
      </w:r>
      <w:r w:rsidRPr="001F0EAE">
        <w:rPr>
          <w:noProof/>
        </w:rPr>
      </w:r>
      <w:r w:rsidRPr="001F0EAE">
        <w:rPr>
          <w:noProof/>
        </w:rPr>
        <w:fldChar w:fldCharType="separate"/>
      </w:r>
      <w:r w:rsidRPr="001F0EAE">
        <w:rPr>
          <w:noProof/>
        </w:rPr>
        <w:t>54</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lastRenderedPageBreak/>
        <w:t>Chapter 5—Administration</w:t>
      </w:r>
      <w:r w:rsidRPr="001F0EAE">
        <w:rPr>
          <w:b w:val="0"/>
          <w:noProof/>
          <w:sz w:val="18"/>
        </w:rPr>
        <w:tab/>
      </w:r>
      <w:r w:rsidRPr="001F0EAE">
        <w:rPr>
          <w:b w:val="0"/>
          <w:noProof/>
          <w:sz w:val="18"/>
        </w:rPr>
        <w:fldChar w:fldCharType="begin"/>
      </w:r>
      <w:r w:rsidRPr="001F0EAE">
        <w:rPr>
          <w:b w:val="0"/>
          <w:noProof/>
          <w:sz w:val="18"/>
        </w:rPr>
        <w:instrText xml:space="preserve"> PAGEREF _Toc74312692 \h </w:instrText>
      </w:r>
      <w:r w:rsidRPr="001F0EAE">
        <w:rPr>
          <w:b w:val="0"/>
          <w:noProof/>
          <w:sz w:val="18"/>
        </w:rPr>
      </w:r>
      <w:r w:rsidRPr="001F0EAE">
        <w:rPr>
          <w:b w:val="0"/>
          <w:noProof/>
          <w:sz w:val="18"/>
        </w:rPr>
        <w:fldChar w:fldCharType="separate"/>
      </w:r>
      <w:r w:rsidRPr="001F0EAE">
        <w:rPr>
          <w:b w:val="0"/>
          <w:noProof/>
          <w:sz w:val="18"/>
        </w:rPr>
        <w:t>55</w:t>
      </w:r>
      <w:r w:rsidRPr="001F0EAE">
        <w:rPr>
          <w:b w:val="0"/>
          <w:noProof/>
          <w:sz w:val="18"/>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1F0EAE">
        <w:rPr>
          <w:b w:val="0"/>
          <w:noProof/>
          <w:sz w:val="18"/>
        </w:rPr>
        <w:tab/>
      </w:r>
      <w:r w:rsidRPr="001F0EAE">
        <w:rPr>
          <w:b w:val="0"/>
          <w:noProof/>
          <w:sz w:val="18"/>
        </w:rPr>
        <w:fldChar w:fldCharType="begin"/>
      </w:r>
      <w:r w:rsidRPr="001F0EAE">
        <w:rPr>
          <w:b w:val="0"/>
          <w:noProof/>
          <w:sz w:val="18"/>
        </w:rPr>
        <w:instrText xml:space="preserve"> PAGEREF _Toc74312693 \h </w:instrText>
      </w:r>
      <w:r w:rsidRPr="001F0EAE">
        <w:rPr>
          <w:b w:val="0"/>
          <w:noProof/>
          <w:sz w:val="18"/>
        </w:rPr>
      </w:r>
      <w:r w:rsidRPr="001F0EAE">
        <w:rPr>
          <w:b w:val="0"/>
          <w:noProof/>
          <w:sz w:val="18"/>
        </w:rPr>
        <w:fldChar w:fldCharType="separate"/>
      </w:r>
      <w:r w:rsidRPr="001F0EAE">
        <w:rPr>
          <w:b w:val="0"/>
          <w:noProof/>
          <w:sz w:val="18"/>
        </w:rPr>
        <w:t>55</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_Toc74312694 \h </w:instrText>
      </w:r>
      <w:r w:rsidRPr="001F0EAE">
        <w:rPr>
          <w:b w:val="0"/>
          <w:noProof/>
          <w:sz w:val="18"/>
        </w:rPr>
      </w:r>
      <w:r w:rsidRPr="001F0EAE">
        <w:rPr>
          <w:b w:val="0"/>
          <w:noProof/>
          <w:sz w:val="18"/>
        </w:rPr>
        <w:fldChar w:fldCharType="separate"/>
      </w:r>
      <w:r w:rsidRPr="001F0EAE">
        <w:rPr>
          <w:b w:val="0"/>
          <w:noProof/>
          <w:sz w:val="18"/>
        </w:rPr>
        <w:t>55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1F0EAE">
        <w:rPr>
          <w:noProof/>
        </w:rPr>
        <w:tab/>
      </w:r>
      <w:r w:rsidRPr="001F0EAE">
        <w:rPr>
          <w:noProof/>
        </w:rPr>
        <w:fldChar w:fldCharType="begin"/>
      </w:r>
      <w:r w:rsidRPr="001F0EAE">
        <w:rPr>
          <w:noProof/>
        </w:rPr>
        <w:instrText xml:space="preserve"> PAGEREF _Toc74312695 \h </w:instrText>
      </w:r>
      <w:r w:rsidRPr="001F0EAE">
        <w:rPr>
          <w:noProof/>
        </w:rPr>
      </w:r>
      <w:r w:rsidRPr="001F0EAE">
        <w:rPr>
          <w:noProof/>
        </w:rPr>
        <w:fldChar w:fldCharType="separate"/>
      </w:r>
      <w:r w:rsidRPr="001F0EAE">
        <w:rPr>
          <w:noProof/>
        </w:rPr>
        <w:t>55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_Toc74312696 \h </w:instrText>
      </w:r>
      <w:r w:rsidRPr="001F0EAE">
        <w:rPr>
          <w:noProof/>
        </w:rPr>
      </w:r>
      <w:r w:rsidRPr="001F0EAE">
        <w:rPr>
          <w:noProof/>
        </w:rPr>
        <w:fldChar w:fldCharType="separate"/>
      </w:r>
      <w:r w:rsidRPr="001F0EAE">
        <w:rPr>
          <w:noProof/>
        </w:rPr>
        <w:t>56</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2—Establishment and functions of the Fair Work Commission</w:t>
      </w:r>
      <w:r w:rsidRPr="001F0EAE">
        <w:rPr>
          <w:b w:val="0"/>
          <w:noProof/>
          <w:sz w:val="18"/>
        </w:rPr>
        <w:tab/>
      </w:r>
      <w:r w:rsidRPr="001F0EAE">
        <w:rPr>
          <w:b w:val="0"/>
          <w:noProof/>
          <w:sz w:val="18"/>
        </w:rPr>
        <w:fldChar w:fldCharType="begin"/>
      </w:r>
      <w:r w:rsidRPr="001F0EAE">
        <w:rPr>
          <w:b w:val="0"/>
          <w:noProof/>
          <w:sz w:val="18"/>
        </w:rPr>
        <w:instrText xml:space="preserve"> PAGEREF _Toc74312697 \h </w:instrText>
      </w:r>
      <w:r w:rsidRPr="001F0EAE">
        <w:rPr>
          <w:b w:val="0"/>
          <w:noProof/>
          <w:sz w:val="18"/>
        </w:rPr>
      </w:r>
      <w:r w:rsidRPr="001F0EAE">
        <w:rPr>
          <w:b w:val="0"/>
          <w:noProof/>
          <w:sz w:val="18"/>
        </w:rPr>
        <w:fldChar w:fldCharType="separate"/>
      </w:r>
      <w:r w:rsidRPr="001F0EAE">
        <w:rPr>
          <w:b w:val="0"/>
          <w:noProof/>
          <w:sz w:val="18"/>
        </w:rPr>
        <w:t>57</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1F0EAE">
        <w:rPr>
          <w:b w:val="0"/>
          <w:noProof/>
          <w:sz w:val="18"/>
        </w:rPr>
        <w:tab/>
      </w:r>
      <w:r w:rsidRPr="001F0EAE">
        <w:rPr>
          <w:b w:val="0"/>
          <w:noProof/>
          <w:sz w:val="18"/>
        </w:rPr>
        <w:fldChar w:fldCharType="begin"/>
      </w:r>
      <w:r w:rsidRPr="001F0EAE">
        <w:rPr>
          <w:b w:val="0"/>
          <w:noProof/>
          <w:sz w:val="18"/>
        </w:rPr>
        <w:instrText xml:space="preserve"> PAGEREF _Toc74312698 \h </w:instrText>
      </w:r>
      <w:r w:rsidRPr="001F0EAE">
        <w:rPr>
          <w:b w:val="0"/>
          <w:noProof/>
          <w:sz w:val="18"/>
        </w:rPr>
      </w:r>
      <w:r w:rsidRPr="001F0EAE">
        <w:rPr>
          <w:b w:val="0"/>
          <w:noProof/>
          <w:sz w:val="18"/>
        </w:rPr>
        <w:fldChar w:fldCharType="separate"/>
      </w:r>
      <w:r w:rsidRPr="001F0EAE">
        <w:rPr>
          <w:b w:val="0"/>
          <w:noProof/>
          <w:sz w:val="18"/>
        </w:rPr>
        <w:t>57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1F0EAE">
        <w:rPr>
          <w:noProof/>
        </w:rPr>
        <w:tab/>
      </w:r>
      <w:r w:rsidRPr="001F0EAE">
        <w:rPr>
          <w:noProof/>
        </w:rPr>
        <w:fldChar w:fldCharType="begin"/>
      </w:r>
      <w:r w:rsidRPr="001F0EAE">
        <w:rPr>
          <w:noProof/>
        </w:rPr>
        <w:instrText xml:space="preserve"> PAGEREF _Toc74312699 \h </w:instrText>
      </w:r>
      <w:r w:rsidRPr="001F0EAE">
        <w:rPr>
          <w:noProof/>
        </w:rPr>
      </w:r>
      <w:r w:rsidRPr="001F0EAE">
        <w:rPr>
          <w:noProof/>
        </w:rPr>
        <w:fldChar w:fldCharType="separate"/>
      </w:r>
      <w:r w:rsidRPr="001F0EAE">
        <w:rPr>
          <w:noProof/>
        </w:rPr>
        <w:t>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1F0EAE">
        <w:rPr>
          <w:noProof/>
        </w:rPr>
        <w:tab/>
      </w:r>
      <w:r w:rsidRPr="001F0EAE">
        <w:rPr>
          <w:noProof/>
        </w:rPr>
        <w:fldChar w:fldCharType="begin"/>
      </w:r>
      <w:r w:rsidRPr="001F0EAE">
        <w:rPr>
          <w:noProof/>
        </w:rPr>
        <w:instrText xml:space="preserve"> PAGEREF _Toc74312700 \h </w:instrText>
      </w:r>
      <w:r w:rsidRPr="001F0EAE">
        <w:rPr>
          <w:noProof/>
        </w:rPr>
      </w:r>
      <w:r w:rsidRPr="001F0EAE">
        <w:rPr>
          <w:noProof/>
        </w:rPr>
        <w:fldChar w:fldCharType="separate"/>
      </w:r>
      <w:r w:rsidRPr="001F0EAE">
        <w:rPr>
          <w:noProof/>
        </w:rPr>
        <w:t>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577</w:t>
      </w:r>
      <w:r>
        <w:rPr>
          <w:noProof/>
        </w:rPr>
        <w:tab/>
        <w:t>Performance of functions etc. by the FWC</w:t>
      </w:r>
      <w:r w:rsidRPr="001F0EAE">
        <w:rPr>
          <w:noProof/>
        </w:rPr>
        <w:tab/>
      </w:r>
      <w:r w:rsidRPr="001F0EAE">
        <w:rPr>
          <w:noProof/>
        </w:rPr>
        <w:fldChar w:fldCharType="begin"/>
      </w:r>
      <w:r w:rsidRPr="001F0EAE">
        <w:rPr>
          <w:noProof/>
        </w:rPr>
        <w:instrText xml:space="preserve"> PAGEREF _Toc74312701 \h </w:instrText>
      </w:r>
      <w:r w:rsidRPr="001F0EAE">
        <w:rPr>
          <w:noProof/>
        </w:rPr>
      </w:r>
      <w:r w:rsidRPr="001F0EAE">
        <w:rPr>
          <w:noProof/>
        </w:rPr>
        <w:fldChar w:fldCharType="separate"/>
      </w:r>
      <w:r w:rsidRPr="001F0EAE">
        <w:rPr>
          <w:noProof/>
        </w:rPr>
        <w:t>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1F0EAE">
        <w:rPr>
          <w:noProof/>
        </w:rPr>
        <w:tab/>
      </w:r>
      <w:r w:rsidRPr="001F0EAE">
        <w:rPr>
          <w:noProof/>
        </w:rPr>
        <w:fldChar w:fldCharType="begin"/>
      </w:r>
      <w:r w:rsidRPr="001F0EAE">
        <w:rPr>
          <w:noProof/>
        </w:rPr>
        <w:instrText xml:space="preserve"> PAGEREF _Toc74312702 \h </w:instrText>
      </w:r>
      <w:r w:rsidRPr="001F0EAE">
        <w:rPr>
          <w:noProof/>
        </w:rPr>
      </w:r>
      <w:r w:rsidRPr="001F0EAE">
        <w:rPr>
          <w:noProof/>
        </w:rPr>
        <w:fldChar w:fldCharType="separate"/>
      </w:r>
      <w:r w:rsidRPr="001F0EAE">
        <w:rPr>
          <w:noProof/>
        </w:rPr>
        <w:t>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1F0EAE">
        <w:rPr>
          <w:noProof/>
        </w:rPr>
        <w:tab/>
      </w:r>
      <w:r w:rsidRPr="001F0EAE">
        <w:rPr>
          <w:noProof/>
        </w:rPr>
        <w:fldChar w:fldCharType="begin"/>
      </w:r>
      <w:r w:rsidRPr="001F0EAE">
        <w:rPr>
          <w:noProof/>
        </w:rPr>
        <w:instrText xml:space="preserve"> PAGEREF _Toc74312703 \h </w:instrText>
      </w:r>
      <w:r w:rsidRPr="001F0EAE">
        <w:rPr>
          <w:noProof/>
        </w:rPr>
      </w:r>
      <w:r w:rsidRPr="001F0EAE">
        <w:rPr>
          <w:noProof/>
        </w:rPr>
        <w:fldChar w:fldCharType="separate"/>
      </w:r>
      <w:r w:rsidRPr="001F0EAE">
        <w:rPr>
          <w:noProof/>
        </w:rPr>
        <w:t>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1F0EAE">
        <w:rPr>
          <w:noProof/>
        </w:rPr>
        <w:tab/>
      </w:r>
      <w:r w:rsidRPr="001F0EAE">
        <w:rPr>
          <w:noProof/>
        </w:rPr>
        <w:fldChar w:fldCharType="begin"/>
      </w:r>
      <w:r w:rsidRPr="001F0EAE">
        <w:rPr>
          <w:noProof/>
        </w:rPr>
        <w:instrText xml:space="preserve"> PAGEREF _Toc74312704 \h </w:instrText>
      </w:r>
      <w:r w:rsidRPr="001F0EAE">
        <w:rPr>
          <w:noProof/>
        </w:rPr>
      </w:r>
      <w:r w:rsidRPr="001F0EAE">
        <w:rPr>
          <w:noProof/>
        </w:rPr>
        <w:fldChar w:fldCharType="separate"/>
      </w:r>
      <w:r w:rsidRPr="001F0EAE">
        <w:rPr>
          <w:noProof/>
        </w:rPr>
        <w:t>59</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1F0EAE">
        <w:rPr>
          <w:b w:val="0"/>
          <w:noProof/>
          <w:sz w:val="18"/>
        </w:rPr>
        <w:tab/>
      </w:r>
      <w:r w:rsidRPr="001F0EAE">
        <w:rPr>
          <w:b w:val="0"/>
          <w:noProof/>
          <w:sz w:val="18"/>
        </w:rPr>
        <w:fldChar w:fldCharType="begin"/>
      </w:r>
      <w:r w:rsidRPr="001F0EAE">
        <w:rPr>
          <w:b w:val="0"/>
          <w:noProof/>
          <w:sz w:val="18"/>
        </w:rPr>
        <w:instrText xml:space="preserve"> PAGEREF _Toc74312705 \h </w:instrText>
      </w:r>
      <w:r w:rsidRPr="001F0EAE">
        <w:rPr>
          <w:b w:val="0"/>
          <w:noProof/>
          <w:sz w:val="18"/>
        </w:rPr>
      </w:r>
      <w:r w:rsidRPr="001F0EAE">
        <w:rPr>
          <w:b w:val="0"/>
          <w:noProof/>
          <w:sz w:val="18"/>
        </w:rPr>
        <w:fldChar w:fldCharType="separate"/>
      </w:r>
      <w:r w:rsidRPr="001F0EAE">
        <w:rPr>
          <w:b w:val="0"/>
          <w:noProof/>
          <w:sz w:val="18"/>
        </w:rPr>
        <w:t>60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1F0EAE">
        <w:rPr>
          <w:noProof/>
        </w:rPr>
        <w:tab/>
      </w:r>
      <w:r w:rsidRPr="001F0EAE">
        <w:rPr>
          <w:noProof/>
        </w:rPr>
        <w:fldChar w:fldCharType="begin"/>
      </w:r>
      <w:r w:rsidRPr="001F0EAE">
        <w:rPr>
          <w:noProof/>
        </w:rPr>
        <w:instrText xml:space="preserve"> PAGEREF _Toc74312706 \h </w:instrText>
      </w:r>
      <w:r w:rsidRPr="001F0EAE">
        <w:rPr>
          <w:noProof/>
        </w:rPr>
      </w:r>
      <w:r w:rsidRPr="001F0EAE">
        <w:rPr>
          <w:noProof/>
        </w:rPr>
        <w:fldChar w:fldCharType="separate"/>
      </w:r>
      <w:r w:rsidRPr="001F0EAE">
        <w:rPr>
          <w:noProof/>
        </w:rPr>
        <w:t>60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1F0EAE">
        <w:rPr>
          <w:noProof/>
        </w:rPr>
        <w:tab/>
      </w:r>
      <w:r w:rsidRPr="001F0EAE">
        <w:rPr>
          <w:noProof/>
        </w:rPr>
        <w:fldChar w:fldCharType="begin"/>
      </w:r>
      <w:r w:rsidRPr="001F0EAE">
        <w:rPr>
          <w:noProof/>
        </w:rPr>
        <w:instrText xml:space="preserve"> PAGEREF _Toc74312707 \h </w:instrText>
      </w:r>
      <w:r w:rsidRPr="001F0EAE">
        <w:rPr>
          <w:noProof/>
        </w:rPr>
      </w:r>
      <w:r w:rsidRPr="001F0EAE">
        <w:rPr>
          <w:noProof/>
        </w:rPr>
        <w:fldChar w:fldCharType="separate"/>
      </w:r>
      <w:r w:rsidRPr="001F0EAE">
        <w:rPr>
          <w:noProof/>
        </w:rPr>
        <w:t>60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581B</w:t>
      </w:r>
      <w:r>
        <w:rPr>
          <w:noProof/>
        </w:rPr>
        <w:tab/>
        <w:t>Code of Conduct</w:t>
      </w:r>
      <w:r w:rsidRPr="001F0EAE">
        <w:rPr>
          <w:noProof/>
        </w:rPr>
        <w:tab/>
      </w:r>
      <w:r w:rsidRPr="001F0EAE">
        <w:rPr>
          <w:noProof/>
        </w:rPr>
        <w:fldChar w:fldCharType="begin"/>
      </w:r>
      <w:r w:rsidRPr="001F0EAE">
        <w:rPr>
          <w:noProof/>
        </w:rPr>
        <w:instrText xml:space="preserve"> PAGEREF _Toc74312708 \h </w:instrText>
      </w:r>
      <w:r w:rsidRPr="001F0EAE">
        <w:rPr>
          <w:noProof/>
        </w:rPr>
      </w:r>
      <w:r w:rsidRPr="001F0EAE">
        <w:rPr>
          <w:noProof/>
        </w:rPr>
        <w:fldChar w:fldCharType="separate"/>
      </w:r>
      <w:r w:rsidRPr="001F0EAE">
        <w:rPr>
          <w:noProof/>
        </w:rPr>
        <w:t>62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1F0EAE">
        <w:rPr>
          <w:noProof/>
        </w:rPr>
        <w:tab/>
      </w:r>
      <w:r w:rsidRPr="001F0EAE">
        <w:rPr>
          <w:noProof/>
        </w:rPr>
        <w:fldChar w:fldCharType="begin"/>
      </w:r>
      <w:r w:rsidRPr="001F0EAE">
        <w:rPr>
          <w:noProof/>
        </w:rPr>
        <w:instrText xml:space="preserve"> PAGEREF _Toc74312709 \h </w:instrText>
      </w:r>
      <w:r w:rsidRPr="001F0EAE">
        <w:rPr>
          <w:noProof/>
        </w:rPr>
      </w:r>
      <w:r w:rsidRPr="001F0EAE">
        <w:rPr>
          <w:noProof/>
        </w:rPr>
        <w:fldChar w:fldCharType="separate"/>
      </w:r>
      <w:r w:rsidRPr="001F0EAE">
        <w:rPr>
          <w:noProof/>
        </w:rPr>
        <w:t>62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1F0EAE">
        <w:rPr>
          <w:noProof/>
        </w:rPr>
        <w:tab/>
      </w:r>
      <w:r w:rsidRPr="001F0EAE">
        <w:rPr>
          <w:noProof/>
        </w:rPr>
        <w:fldChar w:fldCharType="begin"/>
      </w:r>
      <w:r w:rsidRPr="001F0EAE">
        <w:rPr>
          <w:noProof/>
        </w:rPr>
        <w:instrText xml:space="preserve"> PAGEREF _Toc74312710 \h </w:instrText>
      </w:r>
      <w:r w:rsidRPr="001F0EAE">
        <w:rPr>
          <w:noProof/>
        </w:rPr>
      </w:r>
      <w:r w:rsidRPr="001F0EAE">
        <w:rPr>
          <w:noProof/>
        </w:rPr>
        <w:fldChar w:fldCharType="separate"/>
      </w:r>
      <w:r w:rsidRPr="001F0EAE">
        <w:rPr>
          <w:noProof/>
        </w:rPr>
        <w:t>63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1F0EAE">
        <w:rPr>
          <w:noProof/>
        </w:rPr>
        <w:tab/>
      </w:r>
      <w:r w:rsidRPr="001F0EAE">
        <w:rPr>
          <w:noProof/>
        </w:rPr>
        <w:fldChar w:fldCharType="begin"/>
      </w:r>
      <w:r w:rsidRPr="001F0EAE">
        <w:rPr>
          <w:noProof/>
        </w:rPr>
        <w:instrText xml:space="preserve"> PAGEREF _Toc74312711 \h </w:instrText>
      </w:r>
      <w:r w:rsidRPr="001F0EAE">
        <w:rPr>
          <w:noProof/>
        </w:rPr>
      </w:r>
      <w:r w:rsidRPr="001F0EAE">
        <w:rPr>
          <w:noProof/>
        </w:rPr>
        <w:fldChar w:fldCharType="separate"/>
      </w:r>
      <w:r w:rsidRPr="001F0EAE">
        <w:rPr>
          <w:noProof/>
        </w:rPr>
        <w:t>64</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1F0EAE">
        <w:rPr>
          <w:b w:val="0"/>
          <w:noProof/>
          <w:sz w:val="18"/>
        </w:rPr>
        <w:tab/>
      </w:r>
      <w:r w:rsidRPr="001F0EAE">
        <w:rPr>
          <w:b w:val="0"/>
          <w:noProof/>
          <w:sz w:val="18"/>
        </w:rPr>
        <w:fldChar w:fldCharType="begin"/>
      </w:r>
      <w:r w:rsidRPr="001F0EAE">
        <w:rPr>
          <w:b w:val="0"/>
          <w:noProof/>
          <w:sz w:val="18"/>
        </w:rPr>
        <w:instrText xml:space="preserve"> PAGEREF _Toc74312712 \h </w:instrText>
      </w:r>
      <w:r w:rsidRPr="001F0EAE">
        <w:rPr>
          <w:b w:val="0"/>
          <w:noProof/>
          <w:sz w:val="18"/>
        </w:rPr>
      </w:r>
      <w:r w:rsidRPr="001F0EAE">
        <w:rPr>
          <w:b w:val="0"/>
          <w:noProof/>
          <w:sz w:val="18"/>
        </w:rPr>
        <w:fldChar w:fldCharType="separate"/>
      </w:r>
      <w:r w:rsidRPr="001F0EAE">
        <w:rPr>
          <w:b w:val="0"/>
          <w:noProof/>
          <w:sz w:val="18"/>
        </w:rPr>
        <w:t>64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1F0EAE">
        <w:rPr>
          <w:noProof/>
        </w:rPr>
        <w:tab/>
      </w:r>
      <w:r w:rsidRPr="001F0EAE">
        <w:rPr>
          <w:noProof/>
        </w:rPr>
        <w:fldChar w:fldCharType="begin"/>
      </w:r>
      <w:r w:rsidRPr="001F0EAE">
        <w:rPr>
          <w:noProof/>
        </w:rPr>
        <w:instrText xml:space="preserve"> PAGEREF _Toc74312713 \h </w:instrText>
      </w:r>
      <w:r w:rsidRPr="001F0EAE">
        <w:rPr>
          <w:noProof/>
        </w:rPr>
      </w:r>
      <w:r w:rsidRPr="001F0EAE">
        <w:rPr>
          <w:noProof/>
        </w:rPr>
        <w:fldChar w:fldCharType="separate"/>
      </w:r>
      <w:r w:rsidRPr="001F0EAE">
        <w:rPr>
          <w:noProof/>
        </w:rPr>
        <w:t>64</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3—Conduct of matters before the FWC</w:t>
      </w:r>
      <w:r w:rsidRPr="001F0EAE">
        <w:rPr>
          <w:b w:val="0"/>
          <w:noProof/>
          <w:sz w:val="18"/>
        </w:rPr>
        <w:tab/>
      </w:r>
      <w:r w:rsidRPr="001F0EAE">
        <w:rPr>
          <w:b w:val="0"/>
          <w:noProof/>
          <w:sz w:val="18"/>
        </w:rPr>
        <w:fldChar w:fldCharType="begin"/>
      </w:r>
      <w:r w:rsidRPr="001F0EAE">
        <w:rPr>
          <w:b w:val="0"/>
          <w:noProof/>
          <w:sz w:val="18"/>
        </w:rPr>
        <w:instrText xml:space="preserve"> PAGEREF _Toc74312714 \h </w:instrText>
      </w:r>
      <w:r w:rsidRPr="001F0EAE">
        <w:rPr>
          <w:b w:val="0"/>
          <w:noProof/>
          <w:sz w:val="18"/>
        </w:rPr>
      </w:r>
      <w:r w:rsidRPr="001F0EAE">
        <w:rPr>
          <w:b w:val="0"/>
          <w:noProof/>
          <w:sz w:val="18"/>
        </w:rPr>
        <w:fldChar w:fldCharType="separate"/>
      </w:r>
      <w:r w:rsidRPr="001F0EAE">
        <w:rPr>
          <w:b w:val="0"/>
          <w:noProof/>
          <w:sz w:val="18"/>
        </w:rPr>
        <w:t>66</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A—Applications to the FWC</w:t>
      </w:r>
      <w:r w:rsidRPr="001F0EAE">
        <w:rPr>
          <w:b w:val="0"/>
          <w:noProof/>
          <w:sz w:val="18"/>
        </w:rPr>
        <w:tab/>
      </w:r>
      <w:r w:rsidRPr="001F0EAE">
        <w:rPr>
          <w:b w:val="0"/>
          <w:noProof/>
          <w:sz w:val="18"/>
        </w:rPr>
        <w:fldChar w:fldCharType="begin"/>
      </w:r>
      <w:r w:rsidRPr="001F0EAE">
        <w:rPr>
          <w:b w:val="0"/>
          <w:noProof/>
          <w:sz w:val="18"/>
        </w:rPr>
        <w:instrText xml:space="preserve"> PAGEREF _Toc74312715 \h </w:instrText>
      </w:r>
      <w:r w:rsidRPr="001F0EAE">
        <w:rPr>
          <w:b w:val="0"/>
          <w:noProof/>
          <w:sz w:val="18"/>
        </w:rPr>
      </w:r>
      <w:r w:rsidRPr="001F0EAE">
        <w:rPr>
          <w:b w:val="0"/>
          <w:noProof/>
          <w:sz w:val="18"/>
        </w:rPr>
        <w:fldChar w:fldCharType="separate"/>
      </w:r>
      <w:r w:rsidRPr="001F0EAE">
        <w:rPr>
          <w:b w:val="0"/>
          <w:noProof/>
          <w:sz w:val="18"/>
        </w:rPr>
        <w:t>66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1F0EAE">
        <w:rPr>
          <w:noProof/>
        </w:rPr>
        <w:tab/>
      </w:r>
      <w:r w:rsidRPr="001F0EAE">
        <w:rPr>
          <w:noProof/>
        </w:rPr>
        <w:fldChar w:fldCharType="begin"/>
      </w:r>
      <w:r w:rsidRPr="001F0EAE">
        <w:rPr>
          <w:noProof/>
        </w:rPr>
        <w:instrText xml:space="preserve"> PAGEREF _Toc74312716 \h </w:instrText>
      </w:r>
      <w:r w:rsidRPr="001F0EAE">
        <w:rPr>
          <w:noProof/>
        </w:rPr>
      </w:r>
      <w:r w:rsidRPr="001F0EAE">
        <w:rPr>
          <w:noProof/>
        </w:rPr>
        <w:fldChar w:fldCharType="separate"/>
      </w:r>
      <w:r w:rsidRPr="001F0EAE">
        <w:rPr>
          <w:noProof/>
        </w:rPr>
        <w:t>66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1F0EAE">
        <w:rPr>
          <w:noProof/>
        </w:rPr>
        <w:tab/>
      </w:r>
      <w:r w:rsidRPr="001F0EAE">
        <w:rPr>
          <w:noProof/>
        </w:rPr>
        <w:fldChar w:fldCharType="begin"/>
      </w:r>
      <w:r w:rsidRPr="001F0EAE">
        <w:rPr>
          <w:noProof/>
        </w:rPr>
        <w:instrText xml:space="preserve"> PAGEREF _Toc74312717 \h </w:instrText>
      </w:r>
      <w:r w:rsidRPr="001F0EAE">
        <w:rPr>
          <w:noProof/>
        </w:rPr>
      </w:r>
      <w:r w:rsidRPr="001F0EAE">
        <w:rPr>
          <w:noProof/>
        </w:rPr>
        <w:fldChar w:fldCharType="separate"/>
      </w:r>
      <w:r w:rsidRPr="001F0EAE">
        <w:rPr>
          <w:noProof/>
        </w:rPr>
        <w:t>66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1F0EAE">
        <w:rPr>
          <w:noProof/>
        </w:rPr>
        <w:tab/>
      </w:r>
      <w:r w:rsidRPr="001F0EAE">
        <w:rPr>
          <w:noProof/>
        </w:rPr>
        <w:fldChar w:fldCharType="begin"/>
      </w:r>
      <w:r w:rsidRPr="001F0EAE">
        <w:rPr>
          <w:noProof/>
        </w:rPr>
        <w:instrText xml:space="preserve"> PAGEREF _Toc74312718 \h </w:instrText>
      </w:r>
      <w:r w:rsidRPr="001F0EAE">
        <w:rPr>
          <w:noProof/>
        </w:rPr>
      </w:r>
      <w:r w:rsidRPr="001F0EAE">
        <w:rPr>
          <w:noProof/>
        </w:rPr>
        <w:fldChar w:fldCharType="separate"/>
      </w:r>
      <w:r w:rsidRPr="001F0EAE">
        <w:rPr>
          <w:noProof/>
        </w:rPr>
        <w:t>66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1F0EAE">
        <w:rPr>
          <w:noProof/>
        </w:rPr>
        <w:tab/>
      </w:r>
      <w:r w:rsidRPr="001F0EAE">
        <w:rPr>
          <w:noProof/>
        </w:rPr>
        <w:fldChar w:fldCharType="begin"/>
      </w:r>
      <w:r w:rsidRPr="001F0EAE">
        <w:rPr>
          <w:noProof/>
        </w:rPr>
        <w:instrText xml:space="preserve"> PAGEREF _Toc74312719 \h </w:instrText>
      </w:r>
      <w:r w:rsidRPr="001F0EAE">
        <w:rPr>
          <w:noProof/>
        </w:rPr>
      </w:r>
      <w:r w:rsidRPr="001F0EAE">
        <w:rPr>
          <w:noProof/>
        </w:rPr>
        <w:fldChar w:fldCharType="separate"/>
      </w:r>
      <w:r w:rsidRPr="001F0EAE">
        <w:rPr>
          <w:noProof/>
        </w:rPr>
        <w:t>67</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B—Conduct of matters before the FWC</w:t>
      </w:r>
      <w:r w:rsidRPr="001F0EAE">
        <w:rPr>
          <w:b w:val="0"/>
          <w:noProof/>
          <w:sz w:val="18"/>
        </w:rPr>
        <w:tab/>
      </w:r>
      <w:r w:rsidRPr="001F0EAE">
        <w:rPr>
          <w:b w:val="0"/>
          <w:noProof/>
          <w:sz w:val="18"/>
        </w:rPr>
        <w:fldChar w:fldCharType="begin"/>
      </w:r>
      <w:r w:rsidRPr="001F0EAE">
        <w:rPr>
          <w:b w:val="0"/>
          <w:noProof/>
          <w:sz w:val="18"/>
        </w:rPr>
        <w:instrText xml:space="preserve"> PAGEREF _Toc74312720 \h </w:instrText>
      </w:r>
      <w:r w:rsidRPr="001F0EAE">
        <w:rPr>
          <w:b w:val="0"/>
          <w:noProof/>
          <w:sz w:val="18"/>
        </w:rPr>
      </w:r>
      <w:r w:rsidRPr="001F0EAE">
        <w:rPr>
          <w:b w:val="0"/>
          <w:noProof/>
          <w:sz w:val="18"/>
        </w:rPr>
        <w:fldChar w:fldCharType="separate"/>
      </w:r>
      <w:r w:rsidRPr="001F0EAE">
        <w:rPr>
          <w:b w:val="0"/>
          <w:noProof/>
          <w:sz w:val="18"/>
        </w:rPr>
        <w:t>67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1F0EAE">
        <w:rPr>
          <w:noProof/>
        </w:rPr>
        <w:tab/>
      </w:r>
      <w:r w:rsidRPr="001F0EAE">
        <w:rPr>
          <w:noProof/>
        </w:rPr>
        <w:fldChar w:fldCharType="begin"/>
      </w:r>
      <w:r w:rsidRPr="001F0EAE">
        <w:rPr>
          <w:noProof/>
        </w:rPr>
        <w:instrText xml:space="preserve"> PAGEREF _Toc74312721 \h </w:instrText>
      </w:r>
      <w:r w:rsidRPr="001F0EAE">
        <w:rPr>
          <w:noProof/>
        </w:rPr>
      </w:r>
      <w:r w:rsidRPr="001F0EAE">
        <w:rPr>
          <w:noProof/>
        </w:rPr>
        <w:fldChar w:fldCharType="separate"/>
      </w:r>
      <w:r w:rsidRPr="001F0EAE">
        <w:rPr>
          <w:noProof/>
        </w:rPr>
        <w:t>67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1F0EAE">
        <w:rPr>
          <w:noProof/>
        </w:rPr>
        <w:tab/>
      </w:r>
      <w:r w:rsidRPr="001F0EAE">
        <w:rPr>
          <w:noProof/>
        </w:rPr>
        <w:fldChar w:fldCharType="begin"/>
      </w:r>
      <w:r w:rsidRPr="001F0EAE">
        <w:rPr>
          <w:noProof/>
        </w:rPr>
        <w:instrText xml:space="preserve"> PAGEREF _Toc74312722 \h </w:instrText>
      </w:r>
      <w:r w:rsidRPr="001F0EAE">
        <w:rPr>
          <w:noProof/>
        </w:rPr>
      </w:r>
      <w:r w:rsidRPr="001F0EAE">
        <w:rPr>
          <w:noProof/>
        </w:rPr>
        <w:fldChar w:fldCharType="separate"/>
      </w:r>
      <w:r w:rsidRPr="001F0EAE">
        <w:rPr>
          <w:noProof/>
        </w:rPr>
        <w:t>67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591</w:t>
      </w:r>
      <w:r>
        <w:rPr>
          <w:noProof/>
        </w:rPr>
        <w:tab/>
        <w:t>FWC not bound by rules of evidence and procedure</w:t>
      </w:r>
      <w:r w:rsidRPr="001F0EAE">
        <w:rPr>
          <w:noProof/>
        </w:rPr>
        <w:tab/>
      </w:r>
      <w:r w:rsidRPr="001F0EAE">
        <w:rPr>
          <w:noProof/>
        </w:rPr>
        <w:fldChar w:fldCharType="begin"/>
      </w:r>
      <w:r w:rsidRPr="001F0EAE">
        <w:rPr>
          <w:noProof/>
        </w:rPr>
        <w:instrText xml:space="preserve"> PAGEREF _Toc74312723 \h </w:instrText>
      </w:r>
      <w:r w:rsidRPr="001F0EAE">
        <w:rPr>
          <w:noProof/>
        </w:rPr>
      </w:r>
      <w:r w:rsidRPr="001F0EAE">
        <w:rPr>
          <w:noProof/>
        </w:rPr>
        <w:fldChar w:fldCharType="separate"/>
      </w:r>
      <w:r w:rsidRPr="001F0EAE">
        <w:rPr>
          <w:noProof/>
        </w:rPr>
        <w:t>68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592</w:t>
      </w:r>
      <w:r>
        <w:rPr>
          <w:noProof/>
        </w:rPr>
        <w:tab/>
        <w:t>Conferences</w:t>
      </w:r>
      <w:r w:rsidRPr="001F0EAE">
        <w:rPr>
          <w:noProof/>
        </w:rPr>
        <w:tab/>
      </w:r>
      <w:r w:rsidRPr="001F0EAE">
        <w:rPr>
          <w:noProof/>
        </w:rPr>
        <w:fldChar w:fldCharType="begin"/>
      </w:r>
      <w:r w:rsidRPr="001F0EAE">
        <w:rPr>
          <w:noProof/>
        </w:rPr>
        <w:instrText xml:space="preserve"> PAGEREF _Toc74312724 \h </w:instrText>
      </w:r>
      <w:r w:rsidRPr="001F0EAE">
        <w:rPr>
          <w:noProof/>
        </w:rPr>
      </w:r>
      <w:r w:rsidRPr="001F0EAE">
        <w:rPr>
          <w:noProof/>
        </w:rPr>
        <w:fldChar w:fldCharType="separate"/>
      </w:r>
      <w:r w:rsidRPr="001F0EAE">
        <w:rPr>
          <w:noProof/>
        </w:rPr>
        <w:t>68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593</w:t>
      </w:r>
      <w:r>
        <w:rPr>
          <w:noProof/>
        </w:rPr>
        <w:tab/>
        <w:t>Hearings</w:t>
      </w:r>
      <w:r w:rsidRPr="001F0EAE">
        <w:rPr>
          <w:noProof/>
        </w:rPr>
        <w:tab/>
      </w:r>
      <w:r w:rsidRPr="001F0EAE">
        <w:rPr>
          <w:noProof/>
        </w:rPr>
        <w:fldChar w:fldCharType="begin"/>
      </w:r>
      <w:r w:rsidRPr="001F0EAE">
        <w:rPr>
          <w:noProof/>
        </w:rPr>
        <w:instrText xml:space="preserve"> PAGEREF _Toc74312725 \h </w:instrText>
      </w:r>
      <w:r w:rsidRPr="001F0EAE">
        <w:rPr>
          <w:noProof/>
        </w:rPr>
      </w:r>
      <w:r w:rsidRPr="001F0EAE">
        <w:rPr>
          <w:noProof/>
        </w:rPr>
        <w:fldChar w:fldCharType="separate"/>
      </w:r>
      <w:r w:rsidRPr="001F0EAE">
        <w:rPr>
          <w:noProof/>
        </w:rPr>
        <w:t>69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1F0EAE">
        <w:rPr>
          <w:noProof/>
        </w:rPr>
        <w:tab/>
      </w:r>
      <w:r w:rsidRPr="001F0EAE">
        <w:rPr>
          <w:noProof/>
        </w:rPr>
        <w:fldChar w:fldCharType="begin"/>
      </w:r>
      <w:r w:rsidRPr="001F0EAE">
        <w:rPr>
          <w:noProof/>
        </w:rPr>
        <w:instrText xml:space="preserve"> PAGEREF _Toc74312726 \h </w:instrText>
      </w:r>
      <w:r w:rsidRPr="001F0EAE">
        <w:rPr>
          <w:noProof/>
        </w:rPr>
      </w:r>
      <w:r w:rsidRPr="001F0EAE">
        <w:rPr>
          <w:noProof/>
        </w:rPr>
        <w:fldChar w:fldCharType="separate"/>
      </w:r>
      <w:r w:rsidRPr="001F0EAE">
        <w:rPr>
          <w:noProof/>
        </w:rPr>
        <w:t>70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1F0EAE">
        <w:rPr>
          <w:noProof/>
        </w:rPr>
        <w:tab/>
      </w:r>
      <w:r w:rsidRPr="001F0EAE">
        <w:rPr>
          <w:noProof/>
        </w:rPr>
        <w:fldChar w:fldCharType="begin"/>
      </w:r>
      <w:r w:rsidRPr="001F0EAE">
        <w:rPr>
          <w:noProof/>
        </w:rPr>
        <w:instrText xml:space="preserve"> PAGEREF _Toc74312727 \h </w:instrText>
      </w:r>
      <w:r w:rsidRPr="001F0EAE">
        <w:rPr>
          <w:noProof/>
        </w:rPr>
      </w:r>
      <w:r w:rsidRPr="001F0EAE">
        <w:rPr>
          <w:noProof/>
        </w:rPr>
        <w:fldChar w:fldCharType="separate"/>
      </w:r>
      <w:r w:rsidRPr="001F0EAE">
        <w:rPr>
          <w:noProof/>
        </w:rPr>
        <w:t>70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C—Representation by lawyers and paid agents and Minister’s entitlement to make submissions</w:t>
      </w:r>
      <w:r w:rsidRPr="001F0EAE">
        <w:rPr>
          <w:b w:val="0"/>
          <w:noProof/>
          <w:sz w:val="18"/>
        </w:rPr>
        <w:tab/>
      </w:r>
      <w:r w:rsidRPr="001F0EAE">
        <w:rPr>
          <w:b w:val="0"/>
          <w:noProof/>
          <w:sz w:val="18"/>
        </w:rPr>
        <w:fldChar w:fldCharType="begin"/>
      </w:r>
      <w:r w:rsidRPr="001F0EAE">
        <w:rPr>
          <w:b w:val="0"/>
          <w:noProof/>
          <w:sz w:val="18"/>
        </w:rPr>
        <w:instrText xml:space="preserve"> PAGEREF _Toc74312728 \h </w:instrText>
      </w:r>
      <w:r w:rsidRPr="001F0EAE">
        <w:rPr>
          <w:b w:val="0"/>
          <w:noProof/>
          <w:sz w:val="18"/>
        </w:rPr>
      </w:r>
      <w:r w:rsidRPr="001F0EAE">
        <w:rPr>
          <w:b w:val="0"/>
          <w:noProof/>
          <w:sz w:val="18"/>
        </w:rPr>
        <w:fldChar w:fldCharType="separate"/>
      </w:r>
      <w:r w:rsidRPr="001F0EAE">
        <w:rPr>
          <w:b w:val="0"/>
          <w:noProof/>
          <w:sz w:val="18"/>
        </w:rPr>
        <w:t>71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1F0EAE">
        <w:rPr>
          <w:noProof/>
        </w:rPr>
        <w:tab/>
      </w:r>
      <w:r w:rsidRPr="001F0EAE">
        <w:rPr>
          <w:noProof/>
        </w:rPr>
        <w:fldChar w:fldCharType="begin"/>
      </w:r>
      <w:r w:rsidRPr="001F0EAE">
        <w:rPr>
          <w:noProof/>
        </w:rPr>
        <w:instrText xml:space="preserve"> PAGEREF _Toc74312729 \h </w:instrText>
      </w:r>
      <w:r w:rsidRPr="001F0EAE">
        <w:rPr>
          <w:noProof/>
        </w:rPr>
      </w:r>
      <w:r w:rsidRPr="001F0EAE">
        <w:rPr>
          <w:noProof/>
        </w:rPr>
        <w:fldChar w:fldCharType="separate"/>
      </w:r>
      <w:r w:rsidRPr="001F0EAE">
        <w:rPr>
          <w:noProof/>
        </w:rPr>
        <w:t>71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1F0EAE">
        <w:rPr>
          <w:noProof/>
        </w:rPr>
        <w:tab/>
      </w:r>
      <w:r w:rsidRPr="001F0EAE">
        <w:rPr>
          <w:noProof/>
        </w:rPr>
        <w:fldChar w:fldCharType="begin"/>
      </w:r>
      <w:r w:rsidRPr="001F0EAE">
        <w:rPr>
          <w:noProof/>
        </w:rPr>
        <w:instrText xml:space="preserve"> PAGEREF _Toc74312730 \h </w:instrText>
      </w:r>
      <w:r w:rsidRPr="001F0EAE">
        <w:rPr>
          <w:noProof/>
        </w:rPr>
      </w:r>
      <w:r w:rsidRPr="001F0EAE">
        <w:rPr>
          <w:noProof/>
        </w:rPr>
        <w:fldChar w:fldCharType="separate"/>
      </w:r>
      <w:r w:rsidRPr="001F0EAE">
        <w:rPr>
          <w:noProof/>
        </w:rPr>
        <w:t>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1F0EAE">
        <w:rPr>
          <w:noProof/>
        </w:rPr>
        <w:tab/>
      </w:r>
      <w:r w:rsidRPr="001F0EAE">
        <w:rPr>
          <w:noProof/>
        </w:rPr>
        <w:fldChar w:fldCharType="begin"/>
      </w:r>
      <w:r w:rsidRPr="001F0EAE">
        <w:rPr>
          <w:noProof/>
        </w:rPr>
        <w:instrText xml:space="preserve"> PAGEREF _Toc74312731 \h </w:instrText>
      </w:r>
      <w:r w:rsidRPr="001F0EAE">
        <w:rPr>
          <w:noProof/>
        </w:rPr>
      </w:r>
      <w:r w:rsidRPr="001F0EAE">
        <w:rPr>
          <w:noProof/>
        </w:rPr>
        <w:fldChar w:fldCharType="separate"/>
      </w:r>
      <w:r w:rsidRPr="001F0EAE">
        <w:rPr>
          <w:noProof/>
        </w:rPr>
        <w:t>72</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D—Decisions of the FWC</w:t>
      </w:r>
      <w:r w:rsidRPr="001F0EAE">
        <w:rPr>
          <w:b w:val="0"/>
          <w:noProof/>
          <w:sz w:val="18"/>
        </w:rPr>
        <w:tab/>
      </w:r>
      <w:r w:rsidRPr="001F0EAE">
        <w:rPr>
          <w:b w:val="0"/>
          <w:noProof/>
          <w:sz w:val="18"/>
        </w:rPr>
        <w:fldChar w:fldCharType="begin"/>
      </w:r>
      <w:r w:rsidRPr="001F0EAE">
        <w:rPr>
          <w:b w:val="0"/>
          <w:noProof/>
          <w:sz w:val="18"/>
        </w:rPr>
        <w:instrText xml:space="preserve"> PAGEREF _Toc74312732 \h </w:instrText>
      </w:r>
      <w:r w:rsidRPr="001F0EAE">
        <w:rPr>
          <w:b w:val="0"/>
          <w:noProof/>
          <w:sz w:val="18"/>
        </w:rPr>
      </w:r>
      <w:r w:rsidRPr="001F0EAE">
        <w:rPr>
          <w:b w:val="0"/>
          <w:noProof/>
          <w:sz w:val="18"/>
        </w:rPr>
        <w:fldChar w:fldCharType="separate"/>
      </w:r>
      <w:r w:rsidRPr="001F0EAE">
        <w:rPr>
          <w:b w:val="0"/>
          <w:noProof/>
          <w:sz w:val="18"/>
        </w:rPr>
        <w:t>73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1F0EAE">
        <w:rPr>
          <w:noProof/>
        </w:rPr>
        <w:tab/>
      </w:r>
      <w:r w:rsidRPr="001F0EAE">
        <w:rPr>
          <w:noProof/>
        </w:rPr>
        <w:fldChar w:fldCharType="begin"/>
      </w:r>
      <w:r w:rsidRPr="001F0EAE">
        <w:rPr>
          <w:noProof/>
        </w:rPr>
        <w:instrText xml:space="preserve"> PAGEREF _Toc74312733 \h </w:instrText>
      </w:r>
      <w:r w:rsidRPr="001F0EAE">
        <w:rPr>
          <w:noProof/>
        </w:rPr>
      </w:r>
      <w:r w:rsidRPr="001F0EAE">
        <w:rPr>
          <w:noProof/>
        </w:rPr>
        <w:fldChar w:fldCharType="separate"/>
      </w:r>
      <w:r w:rsidRPr="001F0EAE">
        <w:rPr>
          <w:noProof/>
        </w:rPr>
        <w:t>73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1F0EAE">
        <w:rPr>
          <w:noProof/>
        </w:rPr>
        <w:tab/>
      </w:r>
      <w:r w:rsidRPr="001F0EAE">
        <w:rPr>
          <w:noProof/>
        </w:rPr>
        <w:fldChar w:fldCharType="begin"/>
      </w:r>
      <w:r w:rsidRPr="001F0EAE">
        <w:rPr>
          <w:noProof/>
        </w:rPr>
        <w:instrText xml:space="preserve"> PAGEREF _Toc74312734 \h </w:instrText>
      </w:r>
      <w:r w:rsidRPr="001F0EAE">
        <w:rPr>
          <w:noProof/>
        </w:rPr>
      </w:r>
      <w:r w:rsidRPr="001F0EAE">
        <w:rPr>
          <w:noProof/>
        </w:rPr>
        <w:fldChar w:fldCharType="separate"/>
      </w:r>
      <w:r w:rsidRPr="001F0EAE">
        <w:rPr>
          <w:noProof/>
        </w:rPr>
        <w:t>73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1F0EAE">
        <w:rPr>
          <w:noProof/>
        </w:rPr>
        <w:tab/>
      </w:r>
      <w:r w:rsidRPr="001F0EAE">
        <w:rPr>
          <w:noProof/>
        </w:rPr>
        <w:fldChar w:fldCharType="begin"/>
      </w:r>
      <w:r w:rsidRPr="001F0EAE">
        <w:rPr>
          <w:noProof/>
        </w:rPr>
        <w:instrText xml:space="preserve"> PAGEREF _Toc74312735 \h </w:instrText>
      </w:r>
      <w:r w:rsidRPr="001F0EAE">
        <w:rPr>
          <w:noProof/>
        </w:rPr>
      </w:r>
      <w:r w:rsidRPr="001F0EAE">
        <w:rPr>
          <w:noProof/>
        </w:rPr>
        <w:fldChar w:fldCharType="separate"/>
      </w:r>
      <w:r w:rsidRPr="001F0EAE">
        <w:rPr>
          <w:noProof/>
        </w:rPr>
        <w:t>74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1F0EAE">
        <w:rPr>
          <w:noProof/>
        </w:rPr>
        <w:tab/>
      </w:r>
      <w:r w:rsidRPr="001F0EAE">
        <w:rPr>
          <w:noProof/>
        </w:rPr>
        <w:fldChar w:fldCharType="begin"/>
      </w:r>
      <w:r w:rsidRPr="001F0EAE">
        <w:rPr>
          <w:noProof/>
        </w:rPr>
        <w:instrText xml:space="preserve"> PAGEREF _Toc74312736 \h </w:instrText>
      </w:r>
      <w:r w:rsidRPr="001F0EAE">
        <w:rPr>
          <w:noProof/>
        </w:rPr>
      </w:r>
      <w:r w:rsidRPr="001F0EAE">
        <w:rPr>
          <w:noProof/>
        </w:rPr>
        <w:fldChar w:fldCharType="separate"/>
      </w:r>
      <w:r w:rsidRPr="001F0EAE">
        <w:rPr>
          <w:noProof/>
        </w:rPr>
        <w:t>74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1F0EAE">
        <w:rPr>
          <w:noProof/>
        </w:rPr>
        <w:tab/>
      </w:r>
      <w:r w:rsidRPr="001F0EAE">
        <w:rPr>
          <w:noProof/>
        </w:rPr>
        <w:fldChar w:fldCharType="begin"/>
      </w:r>
      <w:r w:rsidRPr="001F0EAE">
        <w:rPr>
          <w:noProof/>
        </w:rPr>
        <w:instrText xml:space="preserve"> PAGEREF _Toc74312737 \h </w:instrText>
      </w:r>
      <w:r w:rsidRPr="001F0EAE">
        <w:rPr>
          <w:noProof/>
        </w:rPr>
      </w:r>
      <w:r w:rsidRPr="001F0EAE">
        <w:rPr>
          <w:noProof/>
        </w:rPr>
        <w:fldChar w:fldCharType="separate"/>
      </w:r>
      <w:r w:rsidRPr="001F0EAE">
        <w:rPr>
          <w:noProof/>
        </w:rPr>
        <w:t>75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1F0EAE">
        <w:rPr>
          <w:noProof/>
        </w:rPr>
        <w:tab/>
      </w:r>
      <w:r w:rsidRPr="001F0EAE">
        <w:rPr>
          <w:noProof/>
        </w:rPr>
        <w:fldChar w:fldCharType="begin"/>
      </w:r>
      <w:r w:rsidRPr="001F0EAE">
        <w:rPr>
          <w:noProof/>
        </w:rPr>
        <w:instrText xml:space="preserve"> PAGEREF _Toc74312738 \h </w:instrText>
      </w:r>
      <w:r w:rsidRPr="001F0EAE">
        <w:rPr>
          <w:noProof/>
        </w:rPr>
      </w:r>
      <w:r w:rsidRPr="001F0EAE">
        <w:rPr>
          <w:noProof/>
        </w:rPr>
        <w:fldChar w:fldCharType="separate"/>
      </w:r>
      <w:r w:rsidRPr="001F0EAE">
        <w:rPr>
          <w:noProof/>
        </w:rPr>
        <w:t>75</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1F0EAE">
        <w:rPr>
          <w:b w:val="0"/>
          <w:noProof/>
          <w:sz w:val="18"/>
        </w:rPr>
        <w:tab/>
      </w:r>
      <w:r w:rsidRPr="001F0EAE">
        <w:rPr>
          <w:b w:val="0"/>
          <w:noProof/>
          <w:sz w:val="18"/>
        </w:rPr>
        <w:fldChar w:fldCharType="begin"/>
      </w:r>
      <w:r w:rsidRPr="001F0EAE">
        <w:rPr>
          <w:b w:val="0"/>
          <w:noProof/>
          <w:sz w:val="18"/>
        </w:rPr>
        <w:instrText xml:space="preserve"> PAGEREF _Toc74312739 \h </w:instrText>
      </w:r>
      <w:r w:rsidRPr="001F0EAE">
        <w:rPr>
          <w:b w:val="0"/>
          <w:noProof/>
          <w:sz w:val="18"/>
        </w:rPr>
      </w:r>
      <w:r w:rsidRPr="001F0EAE">
        <w:rPr>
          <w:b w:val="0"/>
          <w:noProof/>
          <w:sz w:val="18"/>
        </w:rPr>
        <w:fldChar w:fldCharType="separate"/>
      </w:r>
      <w:r w:rsidRPr="001F0EAE">
        <w:rPr>
          <w:b w:val="0"/>
          <w:noProof/>
          <w:sz w:val="18"/>
        </w:rPr>
        <w:t>76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1F0EAE">
        <w:rPr>
          <w:noProof/>
        </w:rPr>
        <w:tab/>
      </w:r>
      <w:r w:rsidRPr="001F0EAE">
        <w:rPr>
          <w:noProof/>
        </w:rPr>
        <w:fldChar w:fldCharType="begin"/>
      </w:r>
      <w:r w:rsidRPr="001F0EAE">
        <w:rPr>
          <w:noProof/>
        </w:rPr>
        <w:instrText xml:space="preserve"> PAGEREF _Toc74312740 \h </w:instrText>
      </w:r>
      <w:r w:rsidRPr="001F0EAE">
        <w:rPr>
          <w:noProof/>
        </w:rPr>
      </w:r>
      <w:r w:rsidRPr="001F0EAE">
        <w:rPr>
          <w:noProof/>
        </w:rPr>
        <w:fldChar w:fldCharType="separate"/>
      </w:r>
      <w:r w:rsidRPr="001F0EAE">
        <w:rPr>
          <w:noProof/>
        </w:rPr>
        <w:t>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1F0EAE">
        <w:rPr>
          <w:noProof/>
        </w:rPr>
        <w:tab/>
      </w:r>
      <w:r w:rsidRPr="001F0EAE">
        <w:rPr>
          <w:noProof/>
        </w:rPr>
        <w:fldChar w:fldCharType="begin"/>
      </w:r>
      <w:r w:rsidRPr="001F0EAE">
        <w:rPr>
          <w:noProof/>
        </w:rPr>
        <w:instrText xml:space="preserve"> PAGEREF _Toc74312741 \h </w:instrText>
      </w:r>
      <w:r w:rsidRPr="001F0EAE">
        <w:rPr>
          <w:noProof/>
        </w:rPr>
      </w:r>
      <w:r w:rsidRPr="001F0EAE">
        <w:rPr>
          <w:noProof/>
        </w:rPr>
        <w:fldChar w:fldCharType="separate"/>
      </w:r>
      <w:r w:rsidRPr="001F0EAE">
        <w:rPr>
          <w:noProof/>
        </w:rPr>
        <w:t>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606</w:t>
      </w:r>
      <w:r>
        <w:rPr>
          <w:noProof/>
        </w:rPr>
        <w:tab/>
        <w:t>Staying decisions that are appealed or reviewed</w:t>
      </w:r>
      <w:r w:rsidRPr="001F0EAE">
        <w:rPr>
          <w:noProof/>
        </w:rPr>
        <w:tab/>
      </w:r>
      <w:r w:rsidRPr="001F0EAE">
        <w:rPr>
          <w:noProof/>
        </w:rPr>
        <w:fldChar w:fldCharType="begin"/>
      </w:r>
      <w:r w:rsidRPr="001F0EAE">
        <w:rPr>
          <w:noProof/>
        </w:rPr>
        <w:instrText xml:space="preserve"> PAGEREF _Toc74312742 \h </w:instrText>
      </w:r>
      <w:r w:rsidRPr="001F0EAE">
        <w:rPr>
          <w:noProof/>
        </w:rPr>
      </w:r>
      <w:r w:rsidRPr="001F0EAE">
        <w:rPr>
          <w:noProof/>
        </w:rPr>
        <w:fldChar w:fldCharType="separate"/>
      </w:r>
      <w:r w:rsidRPr="001F0EAE">
        <w:rPr>
          <w:noProof/>
        </w:rPr>
        <w:t>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1F0EAE">
        <w:rPr>
          <w:noProof/>
        </w:rPr>
        <w:tab/>
      </w:r>
      <w:r w:rsidRPr="001F0EAE">
        <w:rPr>
          <w:noProof/>
        </w:rPr>
        <w:fldChar w:fldCharType="begin"/>
      </w:r>
      <w:r w:rsidRPr="001F0EAE">
        <w:rPr>
          <w:noProof/>
        </w:rPr>
        <w:instrText xml:space="preserve"> PAGEREF _Toc74312743 \h </w:instrText>
      </w:r>
      <w:r w:rsidRPr="001F0EAE">
        <w:rPr>
          <w:noProof/>
        </w:rPr>
      </w:r>
      <w:r w:rsidRPr="001F0EAE">
        <w:rPr>
          <w:noProof/>
        </w:rPr>
        <w:fldChar w:fldCharType="separate"/>
      </w:r>
      <w:r w:rsidRPr="001F0EAE">
        <w:rPr>
          <w:noProof/>
        </w:rPr>
        <w:t>78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1F0EAE">
        <w:rPr>
          <w:noProof/>
        </w:rPr>
        <w:tab/>
      </w:r>
      <w:r w:rsidRPr="001F0EAE">
        <w:rPr>
          <w:noProof/>
        </w:rPr>
        <w:fldChar w:fldCharType="begin"/>
      </w:r>
      <w:r w:rsidRPr="001F0EAE">
        <w:rPr>
          <w:noProof/>
        </w:rPr>
        <w:instrText xml:space="preserve"> PAGEREF _Toc74312744 \h </w:instrText>
      </w:r>
      <w:r w:rsidRPr="001F0EAE">
        <w:rPr>
          <w:noProof/>
        </w:rPr>
      </w:r>
      <w:r w:rsidRPr="001F0EAE">
        <w:rPr>
          <w:noProof/>
        </w:rPr>
        <w:fldChar w:fldCharType="separate"/>
      </w:r>
      <w:r w:rsidRPr="001F0EAE">
        <w:rPr>
          <w:noProof/>
        </w:rPr>
        <w:t>79</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F—Miscellaneous</w:t>
      </w:r>
      <w:r w:rsidRPr="001F0EAE">
        <w:rPr>
          <w:b w:val="0"/>
          <w:noProof/>
          <w:sz w:val="18"/>
        </w:rPr>
        <w:tab/>
      </w:r>
      <w:r w:rsidRPr="001F0EAE">
        <w:rPr>
          <w:b w:val="0"/>
          <w:noProof/>
          <w:sz w:val="18"/>
        </w:rPr>
        <w:fldChar w:fldCharType="begin"/>
      </w:r>
      <w:r w:rsidRPr="001F0EAE">
        <w:rPr>
          <w:b w:val="0"/>
          <w:noProof/>
          <w:sz w:val="18"/>
        </w:rPr>
        <w:instrText xml:space="preserve"> PAGEREF _Toc74312745 \h </w:instrText>
      </w:r>
      <w:r w:rsidRPr="001F0EAE">
        <w:rPr>
          <w:b w:val="0"/>
          <w:noProof/>
          <w:sz w:val="18"/>
        </w:rPr>
      </w:r>
      <w:r w:rsidRPr="001F0EAE">
        <w:rPr>
          <w:b w:val="0"/>
          <w:noProof/>
          <w:sz w:val="18"/>
        </w:rPr>
        <w:fldChar w:fldCharType="separate"/>
      </w:r>
      <w:r w:rsidRPr="001F0EAE">
        <w:rPr>
          <w:b w:val="0"/>
          <w:noProof/>
          <w:sz w:val="18"/>
        </w:rPr>
        <w:t>79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609</w:t>
      </w:r>
      <w:r>
        <w:rPr>
          <w:noProof/>
        </w:rPr>
        <w:tab/>
        <w:t>Procedural rules</w:t>
      </w:r>
      <w:r w:rsidRPr="001F0EAE">
        <w:rPr>
          <w:noProof/>
        </w:rPr>
        <w:tab/>
      </w:r>
      <w:r w:rsidRPr="001F0EAE">
        <w:rPr>
          <w:noProof/>
        </w:rPr>
        <w:fldChar w:fldCharType="begin"/>
      </w:r>
      <w:r w:rsidRPr="001F0EAE">
        <w:rPr>
          <w:noProof/>
        </w:rPr>
        <w:instrText xml:space="preserve"> PAGEREF _Toc74312746 \h </w:instrText>
      </w:r>
      <w:r w:rsidRPr="001F0EAE">
        <w:rPr>
          <w:noProof/>
        </w:rPr>
      </w:r>
      <w:r w:rsidRPr="001F0EAE">
        <w:rPr>
          <w:noProof/>
        </w:rPr>
        <w:fldChar w:fldCharType="separate"/>
      </w:r>
      <w:r w:rsidRPr="001F0EAE">
        <w:rPr>
          <w:noProof/>
        </w:rPr>
        <w:t>79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1F0EAE">
        <w:rPr>
          <w:noProof/>
        </w:rPr>
        <w:tab/>
      </w:r>
      <w:r w:rsidRPr="001F0EAE">
        <w:rPr>
          <w:noProof/>
        </w:rPr>
        <w:fldChar w:fldCharType="begin"/>
      </w:r>
      <w:r w:rsidRPr="001F0EAE">
        <w:rPr>
          <w:noProof/>
        </w:rPr>
        <w:instrText xml:space="preserve"> PAGEREF _Toc74312747 \h </w:instrText>
      </w:r>
      <w:r w:rsidRPr="001F0EAE">
        <w:rPr>
          <w:noProof/>
        </w:rPr>
      </w:r>
      <w:r w:rsidRPr="001F0EAE">
        <w:rPr>
          <w:noProof/>
        </w:rPr>
        <w:fldChar w:fldCharType="separate"/>
      </w:r>
      <w:r w:rsidRPr="001F0EAE">
        <w:rPr>
          <w:noProof/>
        </w:rPr>
        <w:t>80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611</w:t>
      </w:r>
      <w:r>
        <w:rPr>
          <w:noProof/>
        </w:rPr>
        <w:tab/>
        <w:t>Costs</w:t>
      </w:r>
      <w:r w:rsidRPr="001F0EAE">
        <w:rPr>
          <w:noProof/>
        </w:rPr>
        <w:tab/>
      </w:r>
      <w:r w:rsidRPr="001F0EAE">
        <w:rPr>
          <w:noProof/>
        </w:rPr>
        <w:fldChar w:fldCharType="begin"/>
      </w:r>
      <w:r w:rsidRPr="001F0EAE">
        <w:rPr>
          <w:noProof/>
        </w:rPr>
        <w:instrText xml:space="preserve"> PAGEREF _Toc74312748 \h </w:instrText>
      </w:r>
      <w:r w:rsidRPr="001F0EAE">
        <w:rPr>
          <w:noProof/>
        </w:rPr>
      </w:r>
      <w:r w:rsidRPr="001F0EAE">
        <w:rPr>
          <w:noProof/>
        </w:rPr>
        <w:fldChar w:fldCharType="separate"/>
      </w:r>
      <w:r w:rsidRPr="001F0EAE">
        <w:rPr>
          <w:noProof/>
        </w:rPr>
        <w:t>80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4—Organisation of the FWC</w:t>
      </w:r>
      <w:r w:rsidRPr="001F0EAE">
        <w:rPr>
          <w:b w:val="0"/>
          <w:noProof/>
          <w:sz w:val="18"/>
        </w:rPr>
        <w:tab/>
      </w:r>
      <w:r w:rsidRPr="001F0EAE">
        <w:rPr>
          <w:b w:val="0"/>
          <w:noProof/>
          <w:sz w:val="18"/>
        </w:rPr>
        <w:fldChar w:fldCharType="begin"/>
      </w:r>
      <w:r w:rsidRPr="001F0EAE">
        <w:rPr>
          <w:b w:val="0"/>
          <w:noProof/>
          <w:sz w:val="18"/>
        </w:rPr>
        <w:instrText xml:space="preserve"> PAGEREF _Toc74312749 \h </w:instrText>
      </w:r>
      <w:r w:rsidRPr="001F0EAE">
        <w:rPr>
          <w:b w:val="0"/>
          <w:noProof/>
          <w:sz w:val="18"/>
        </w:rPr>
      </w:r>
      <w:r w:rsidRPr="001F0EAE">
        <w:rPr>
          <w:b w:val="0"/>
          <w:noProof/>
          <w:sz w:val="18"/>
        </w:rPr>
        <w:fldChar w:fldCharType="separate"/>
      </w:r>
      <w:r w:rsidRPr="001F0EAE">
        <w:rPr>
          <w:b w:val="0"/>
          <w:noProof/>
          <w:sz w:val="18"/>
        </w:rPr>
        <w:t>82</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1F0EAE">
        <w:rPr>
          <w:b w:val="0"/>
          <w:noProof/>
          <w:sz w:val="18"/>
        </w:rPr>
        <w:tab/>
      </w:r>
      <w:r w:rsidRPr="001F0EAE">
        <w:rPr>
          <w:b w:val="0"/>
          <w:noProof/>
          <w:sz w:val="18"/>
        </w:rPr>
        <w:fldChar w:fldCharType="begin"/>
      </w:r>
      <w:r w:rsidRPr="001F0EAE">
        <w:rPr>
          <w:b w:val="0"/>
          <w:noProof/>
          <w:sz w:val="18"/>
        </w:rPr>
        <w:instrText xml:space="preserve"> PAGEREF _Toc74312750 \h </w:instrText>
      </w:r>
      <w:r w:rsidRPr="001F0EAE">
        <w:rPr>
          <w:b w:val="0"/>
          <w:noProof/>
          <w:sz w:val="18"/>
        </w:rPr>
      </w:r>
      <w:r w:rsidRPr="001F0EAE">
        <w:rPr>
          <w:b w:val="0"/>
          <w:noProof/>
          <w:sz w:val="18"/>
        </w:rPr>
        <w:fldChar w:fldCharType="separate"/>
      </w:r>
      <w:r w:rsidRPr="001F0EAE">
        <w:rPr>
          <w:b w:val="0"/>
          <w:noProof/>
          <w:sz w:val="18"/>
        </w:rPr>
        <w:t>82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1F0EAE">
        <w:rPr>
          <w:noProof/>
        </w:rPr>
        <w:tab/>
      </w:r>
      <w:r w:rsidRPr="001F0EAE">
        <w:rPr>
          <w:noProof/>
        </w:rPr>
        <w:fldChar w:fldCharType="begin"/>
      </w:r>
      <w:r w:rsidRPr="001F0EAE">
        <w:rPr>
          <w:noProof/>
        </w:rPr>
        <w:instrText xml:space="preserve"> PAGEREF _Toc74312751 \h </w:instrText>
      </w:r>
      <w:r w:rsidRPr="001F0EAE">
        <w:rPr>
          <w:noProof/>
        </w:rPr>
      </w:r>
      <w:r w:rsidRPr="001F0EAE">
        <w:rPr>
          <w:noProof/>
        </w:rPr>
        <w:fldChar w:fldCharType="separate"/>
      </w:r>
      <w:r w:rsidRPr="001F0EAE">
        <w:rPr>
          <w:noProof/>
        </w:rPr>
        <w:t>82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613</w:t>
      </w:r>
      <w:r>
        <w:rPr>
          <w:noProof/>
        </w:rPr>
        <w:tab/>
        <w:t>Appeal of decisions</w:t>
      </w:r>
      <w:r w:rsidRPr="001F0EAE">
        <w:rPr>
          <w:noProof/>
        </w:rPr>
        <w:tab/>
      </w:r>
      <w:r w:rsidRPr="001F0EAE">
        <w:rPr>
          <w:noProof/>
        </w:rPr>
        <w:fldChar w:fldCharType="begin"/>
      </w:r>
      <w:r w:rsidRPr="001F0EAE">
        <w:rPr>
          <w:noProof/>
        </w:rPr>
        <w:instrText xml:space="preserve"> PAGEREF _Toc74312752 \h </w:instrText>
      </w:r>
      <w:r w:rsidRPr="001F0EAE">
        <w:rPr>
          <w:noProof/>
        </w:rPr>
      </w:r>
      <w:r w:rsidRPr="001F0EAE">
        <w:rPr>
          <w:noProof/>
        </w:rPr>
        <w:fldChar w:fldCharType="separate"/>
      </w:r>
      <w:r w:rsidRPr="001F0EAE">
        <w:rPr>
          <w:noProof/>
        </w:rPr>
        <w:t>82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1F0EAE">
        <w:rPr>
          <w:noProof/>
        </w:rPr>
        <w:tab/>
      </w:r>
      <w:r w:rsidRPr="001F0EAE">
        <w:rPr>
          <w:noProof/>
        </w:rPr>
        <w:fldChar w:fldCharType="begin"/>
      </w:r>
      <w:r w:rsidRPr="001F0EAE">
        <w:rPr>
          <w:noProof/>
        </w:rPr>
        <w:instrText xml:space="preserve"> PAGEREF _Toc74312753 \h </w:instrText>
      </w:r>
      <w:r w:rsidRPr="001F0EAE">
        <w:rPr>
          <w:noProof/>
        </w:rPr>
      </w:r>
      <w:r w:rsidRPr="001F0EAE">
        <w:rPr>
          <w:noProof/>
        </w:rPr>
        <w:fldChar w:fldCharType="separate"/>
      </w:r>
      <w:r w:rsidRPr="001F0EAE">
        <w:rPr>
          <w:noProof/>
        </w:rPr>
        <w:t>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1F0EAE">
        <w:rPr>
          <w:noProof/>
        </w:rPr>
        <w:tab/>
      </w:r>
      <w:r w:rsidRPr="001F0EAE">
        <w:rPr>
          <w:noProof/>
        </w:rPr>
        <w:fldChar w:fldCharType="begin"/>
      </w:r>
      <w:r w:rsidRPr="001F0EAE">
        <w:rPr>
          <w:noProof/>
        </w:rPr>
        <w:instrText xml:space="preserve"> PAGEREF _Toc74312754 \h </w:instrText>
      </w:r>
      <w:r w:rsidRPr="001F0EAE">
        <w:rPr>
          <w:noProof/>
        </w:rPr>
      </w:r>
      <w:r w:rsidRPr="001F0EAE">
        <w:rPr>
          <w:noProof/>
        </w:rPr>
        <w:fldChar w:fldCharType="separate"/>
      </w:r>
      <w:r w:rsidRPr="001F0EAE">
        <w:rPr>
          <w:noProof/>
        </w:rPr>
        <w:t>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1F0EAE">
        <w:rPr>
          <w:noProof/>
        </w:rPr>
        <w:tab/>
      </w:r>
      <w:r w:rsidRPr="001F0EAE">
        <w:rPr>
          <w:noProof/>
        </w:rPr>
        <w:fldChar w:fldCharType="begin"/>
      </w:r>
      <w:r w:rsidRPr="001F0EAE">
        <w:rPr>
          <w:noProof/>
        </w:rPr>
        <w:instrText xml:space="preserve"> PAGEREF _Toc74312755 \h </w:instrText>
      </w:r>
      <w:r w:rsidRPr="001F0EAE">
        <w:rPr>
          <w:noProof/>
        </w:rPr>
      </w:r>
      <w:r w:rsidRPr="001F0EAE">
        <w:rPr>
          <w:noProof/>
        </w:rPr>
        <w:fldChar w:fldCharType="separate"/>
      </w:r>
      <w:r w:rsidRPr="001F0EAE">
        <w:rPr>
          <w:noProof/>
        </w:rPr>
        <w:t>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1F0EAE">
        <w:rPr>
          <w:noProof/>
        </w:rPr>
        <w:tab/>
      </w:r>
      <w:r w:rsidRPr="001F0EAE">
        <w:rPr>
          <w:noProof/>
        </w:rPr>
        <w:fldChar w:fldCharType="begin"/>
      </w:r>
      <w:r w:rsidRPr="001F0EAE">
        <w:rPr>
          <w:noProof/>
        </w:rPr>
        <w:instrText xml:space="preserve"> PAGEREF _Toc74312756 \h </w:instrText>
      </w:r>
      <w:r w:rsidRPr="001F0EAE">
        <w:rPr>
          <w:noProof/>
        </w:rPr>
      </w:r>
      <w:r w:rsidRPr="001F0EAE">
        <w:rPr>
          <w:noProof/>
        </w:rPr>
        <w:fldChar w:fldCharType="separate"/>
      </w:r>
      <w:r w:rsidRPr="001F0EAE">
        <w:rPr>
          <w:noProof/>
        </w:rPr>
        <w:t>84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615C</w:t>
      </w:r>
      <w:r>
        <w:rPr>
          <w:noProof/>
        </w:rPr>
        <w:tab/>
        <w:t>Transfer to the President from an FWC Member or a Full Bench</w:t>
      </w:r>
      <w:r w:rsidRPr="001F0EAE">
        <w:rPr>
          <w:noProof/>
        </w:rPr>
        <w:tab/>
      </w:r>
      <w:r w:rsidRPr="001F0EAE">
        <w:rPr>
          <w:noProof/>
        </w:rPr>
        <w:fldChar w:fldCharType="begin"/>
      </w:r>
      <w:r w:rsidRPr="001F0EAE">
        <w:rPr>
          <w:noProof/>
        </w:rPr>
        <w:instrText xml:space="preserve"> PAGEREF _Toc74312757 \h </w:instrText>
      </w:r>
      <w:r w:rsidRPr="001F0EAE">
        <w:rPr>
          <w:noProof/>
        </w:rPr>
      </w:r>
      <w:r w:rsidRPr="001F0EAE">
        <w:rPr>
          <w:noProof/>
        </w:rPr>
        <w:fldChar w:fldCharType="separate"/>
      </w:r>
      <w:r w:rsidRPr="001F0EAE">
        <w:rPr>
          <w:noProof/>
        </w:rPr>
        <w:t>84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616</w:t>
      </w:r>
      <w:r>
        <w:rPr>
          <w:noProof/>
        </w:rPr>
        <w:tab/>
        <w:t>FWC’s functions etc. that must be performed by a Full Bench</w:t>
      </w:r>
      <w:r w:rsidRPr="001F0EAE">
        <w:rPr>
          <w:noProof/>
        </w:rPr>
        <w:tab/>
      </w:r>
      <w:r w:rsidRPr="001F0EAE">
        <w:rPr>
          <w:noProof/>
        </w:rPr>
        <w:fldChar w:fldCharType="begin"/>
      </w:r>
      <w:r w:rsidRPr="001F0EAE">
        <w:rPr>
          <w:noProof/>
        </w:rPr>
        <w:instrText xml:space="preserve"> PAGEREF _Toc74312758 \h </w:instrText>
      </w:r>
      <w:r w:rsidRPr="001F0EAE">
        <w:rPr>
          <w:noProof/>
        </w:rPr>
      </w:r>
      <w:r w:rsidRPr="001F0EAE">
        <w:rPr>
          <w:noProof/>
        </w:rPr>
        <w:fldChar w:fldCharType="separate"/>
      </w:r>
      <w:r w:rsidRPr="001F0EAE">
        <w:rPr>
          <w:noProof/>
        </w:rPr>
        <w:t>85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1F0EAE">
        <w:rPr>
          <w:noProof/>
        </w:rPr>
        <w:tab/>
      </w:r>
      <w:r w:rsidRPr="001F0EAE">
        <w:rPr>
          <w:noProof/>
        </w:rPr>
        <w:fldChar w:fldCharType="begin"/>
      </w:r>
      <w:r w:rsidRPr="001F0EAE">
        <w:rPr>
          <w:noProof/>
        </w:rPr>
        <w:instrText xml:space="preserve"> PAGEREF _Toc74312759 \h </w:instrText>
      </w:r>
      <w:r w:rsidRPr="001F0EAE">
        <w:rPr>
          <w:noProof/>
        </w:rPr>
      </w:r>
      <w:r w:rsidRPr="001F0EAE">
        <w:rPr>
          <w:noProof/>
        </w:rPr>
        <w:fldChar w:fldCharType="separate"/>
      </w:r>
      <w:r w:rsidRPr="001F0EAE">
        <w:rPr>
          <w:noProof/>
        </w:rPr>
        <w:t>86</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1F0EAE">
        <w:rPr>
          <w:b w:val="0"/>
          <w:noProof/>
          <w:sz w:val="18"/>
        </w:rPr>
        <w:tab/>
      </w:r>
      <w:r w:rsidRPr="001F0EAE">
        <w:rPr>
          <w:b w:val="0"/>
          <w:noProof/>
          <w:sz w:val="18"/>
        </w:rPr>
        <w:fldChar w:fldCharType="begin"/>
      </w:r>
      <w:r w:rsidRPr="001F0EAE">
        <w:rPr>
          <w:b w:val="0"/>
          <w:noProof/>
          <w:sz w:val="18"/>
        </w:rPr>
        <w:instrText xml:space="preserve"> PAGEREF _Toc74312760 \h </w:instrText>
      </w:r>
      <w:r w:rsidRPr="001F0EAE">
        <w:rPr>
          <w:b w:val="0"/>
          <w:noProof/>
          <w:sz w:val="18"/>
        </w:rPr>
      </w:r>
      <w:r w:rsidRPr="001F0EAE">
        <w:rPr>
          <w:b w:val="0"/>
          <w:noProof/>
          <w:sz w:val="18"/>
        </w:rPr>
        <w:fldChar w:fldCharType="separate"/>
      </w:r>
      <w:r w:rsidRPr="001F0EAE">
        <w:rPr>
          <w:b w:val="0"/>
          <w:noProof/>
          <w:sz w:val="18"/>
        </w:rPr>
        <w:t>88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1F0EAE">
        <w:rPr>
          <w:noProof/>
        </w:rPr>
        <w:tab/>
      </w:r>
      <w:r w:rsidRPr="001F0EAE">
        <w:rPr>
          <w:noProof/>
        </w:rPr>
        <w:fldChar w:fldCharType="begin"/>
      </w:r>
      <w:r w:rsidRPr="001F0EAE">
        <w:rPr>
          <w:noProof/>
        </w:rPr>
        <w:instrText xml:space="preserve"> PAGEREF _Toc74312761 \h </w:instrText>
      </w:r>
      <w:r w:rsidRPr="001F0EAE">
        <w:rPr>
          <w:noProof/>
        </w:rPr>
      </w:r>
      <w:r w:rsidRPr="001F0EAE">
        <w:rPr>
          <w:noProof/>
        </w:rPr>
        <w:fldChar w:fldCharType="separate"/>
      </w:r>
      <w:r w:rsidRPr="001F0EAE">
        <w:rPr>
          <w:noProof/>
        </w:rPr>
        <w:t>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1F0EAE">
        <w:rPr>
          <w:noProof/>
        </w:rPr>
        <w:tab/>
      </w:r>
      <w:r w:rsidRPr="001F0EAE">
        <w:rPr>
          <w:noProof/>
        </w:rPr>
        <w:fldChar w:fldCharType="begin"/>
      </w:r>
      <w:r w:rsidRPr="001F0EAE">
        <w:rPr>
          <w:noProof/>
        </w:rPr>
        <w:instrText xml:space="preserve"> PAGEREF _Toc74312762 \h </w:instrText>
      </w:r>
      <w:r w:rsidRPr="001F0EAE">
        <w:rPr>
          <w:noProof/>
        </w:rPr>
      </w:r>
      <w:r w:rsidRPr="001F0EAE">
        <w:rPr>
          <w:noProof/>
        </w:rPr>
        <w:fldChar w:fldCharType="separate"/>
      </w:r>
      <w:r w:rsidRPr="001F0EAE">
        <w:rPr>
          <w:noProof/>
        </w:rPr>
        <w:t>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1F0EAE">
        <w:rPr>
          <w:noProof/>
        </w:rPr>
        <w:tab/>
      </w:r>
      <w:r w:rsidRPr="001F0EAE">
        <w:rPr>
          <w:noProof/>
        </w:rPr>
        <w:fldChar w:fldCharType="begin"/>
      </w:r>
      <w:r w:rsidRPr="001F0EAE">
        <w:rPr>
          <w:noProof/>
        </w:rPr>
        <w:instrText xml:space="preserve"> PAGEREF _Toc74312763 \h </w:instrText>
      </w:r>
      <w:r w:rsidRPr="001F0EAE">
        <w:rPr>
          <w:noProof/>
        </w:rPr>
      </w:r>
      <w:r w:rsidRPr="001F0EAE">
        <w:rPr>
          <w:noProof/>
        </w:rPr>
        <w:fldChar w:fldCharType="separate"/>
      </w:r>
      <w:r w:rsidRPr="001F0EAE">
        <w:rPr>
          <w:noProof/>
        </w:rPr>
        <w:t>89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1F0EAE">
        <w:rPr>
          <w:noProof/>
        </w:rPr>
        <w:tab/>
      </w:r>
      <w:r w:rsidRPr="001F0EAE">
        <w:rPr>
          <w:noProof/>
        </w:rPr>
        <w:fldChar w:fldCharType="begin"/>
      </w:r>
      <w:r w:rsidRPr="001F0EAE">
        <w:rPr>
          <w:noProof/>
        </w:rPr>
        <w:instrText xml:space="preserve"> PAGEREF _Toc74312764 \h </w:instrText>
      </w:r>
      <w:r w:rsidRPr="001F0EAE">
        <w:rPr>
          <w:noProof/>
        </w:rPr>
      </w:r>
      <w:r w:rsidRPr="001F0EAE">
        <w:rPr>
          <w:noProof/>
        </w:rPr>
        <w:fldChar w:fldCharType="separate"/>
      </w:r>
      <w:r w:rsidRPr="001F0EAE">
        <w:rPr>
          <w:noProof/>
        </w:rPr>
        <w:t>90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1F0EAE">
        <w:rPr>
          <w:noProof/>
        </w:rPr>
        <w:tab/>
      </w:r>
      <w:r w:rsidRPr="001F0EAE">
        <w:rPr>
          <w:noProof/>
        </w:rPr>
        <w:fldChar w:fldCharType="begin"/>
      </w:r>
      <w:r w:rsidRPr="001F0EAE">
        <w:rPr>
          <w:noProof/>
        </w:rPr>
        <w:instrText xml:space="preserve"> PAGEREF _Toc74312765 \h </w:instrText>
      </w:r>
      <w:r w:rsidRPr="001F0EAE">
        <w:rPr>
          <w:noProof/>
        </w:rPr>
      </w:r>
      <w:r w:rsidRPr="001F0EAE">
        <w:rPr>
          <w:noProof/>
        </w:rPr>
        <w:fldChar w:fldCharType="separate"/>
      </w:r>
      <w:r w:rsidRPr="001F0EAE">
        <w:rPr>
          <w:noProof/>
        </w:rPr>
        <w:t>91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623</w:t>
      </w:r>
      <w:r>
        <w:rPr>
          <w:noProof/>
        </w:rPr>
        <w:tab/>
        <w:t>When new FWC Members begin to deal with matters</w:t>
      </w:r>
      <w:r w:rsidRPr="001F0EAE">
        <w:rPr>
          <w:noProof/>
        </w:rPr>
        <w:tab/>
      </w:r>
      <w:r w:rsidRPr="001F0EAE">
        <w:rPr>
          <w:noProof/>
        </w:rPr>
        <w:fldChar w:fldCharType="begin"/>
      </w:r>
      <w:r w:rsidRPr="001F0EAE">
        <w:rPr>
          <w:noProof/>
        </w:rPr>
        <w:instrText xml:space="preserve"> PAGEREF _Toc74312766 \h </w:instrText>
      </w:r>
      <w:r w:rsidRPr="001F0EAE">
        <w:rPr>
          <w:noProof/>
        </w:rPr>
      </w:r>
      <w:r w:rsidRPr="001F0EAE">
        <w:rPr>
          <w:noProof/>
        </w:rPr>
        <w:fldChar w:fldCharType="separate"/>
      </w:r>
      <w:r w:rsidRPr="001F0EAE">
        <w:rPr>
          <w:noProof/>
        </w:rPr>
        <w:t>91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1F0EAE">
        <w:rPr>
          <w:noProof/>
        </w:rPr>
        <w:tab/>
      </w:r>
      <w:r w:rsidRPr="001F0EAE">
        <w:rPr>
          <w:noProof/>
        </w:rPr>
        <w:fldChar w:fldCharType="begin"/>
      </w:r>
      <w:r w:rsidRPr="001F0EAE">
        <w:rPr>
          <w:noProof/>
        </w:rPr>
        <w:instrText xml:space="preserve"> PAGEREF _Toc74312767 \h </w:instrText>
      </w:r>
      <w:r w:rsidRPr="001F0EAE">
        <w:rPr>
          <w:noProof/>
        </w:rPr>
      </w:r>
      <w:r w:rsidRPr="001F0EAE">
        <w:rPr>
          <w:noProof/>
        </w:rPr>
        <w:fldChar w:fldCharType="separate"/>
      </w:r>
      <w:r w:rsidRPr="001F0EAE">
        <w:rPr>
          <w:noProof/>
        </w:rPr>
        <w:t>92</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1F0EAE">
        <w:rPr>
          <w:b w:val="0"/>
          <w:noProof/>
          <w:sz w:val="18"/>
        </w:rPr>
        <w:tab/>
      </w:r>
      <w:r w:rsidRPr="001F0EAE">
        <w:rPr>
          <w:b w:val="0"/>
          <w:noProof/>
          <w:sz w:val="18"/>
        </w:rPr>
        <w:fldChar w:fldCharType="begin"/>
      </w:r>
      <w:r w:rsidRPr="001F0EAE">
        <w:rPr>
          <w:b w:val="0"/>
          <w:noProof/>
          <w:sz w:val="18"/>
        </w:rPr>
        <w:instrText xml:space="preserve"> PAGEREF _Toc74312768 \h </w:instrText>
      </w:r>
      <w:r w:rsidRPr="001F0EAE">
        <w:rPr>
          <w:b w:val="0"/>
          <w:noProof/>
          <w:sz w:val="18"/>
        </w:rPr>
      </w:r>
      <w:r w:rsidRPr="001F0EAE">
        <w:rPr>
          <w:b w:val="0"/>
          <w:noProof/>
          <w:sz w:val="18"/>
        </w:rPr>
        <w:fldChar w:fldCharType="separate"/>
      </w:r>
      <w:r w:rsidRPr="001F0EAE">
        <w:rPr>
          <w:b w:val="0"/>
          <w:noProof/>
          <w:sz w:val="18"/>
        </w:rPr>
        <w:t>92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1F0EAE">
        <w:rPr>
          <w:noProof/>
        </w:rPr>
        <w:tab/>
      </w:r>
      <w:r w:rsidRPr="001F0EAE">
        <w:rPr>
          <w:noProof/>
        </w:rPr>
        <w:fldChar w:fldCharType="begin"/>
      </w:r>
      <w:r w:rsidRPr="001F0EAE">
        <w:rPr>
          <w:noProof/>
        </w:rPr>
        <w:instrText xml:space="preserve"> PAGEREF _Toc74312769 \h </w:instrText>
      </w:r>
      <w:r w:rsidRPr="001F0EAE">
        <w:rPr>
          <w:noProof/>
        </w:rPr>
      </w:r>
      <w:r w:rsidRPr="001F0EAE">
        <w:rPr>
          <w:noProof/>
        </w:rPr>
        <w:fldChar w:fldCharType="separate"/>
      </w:r>
      <w:r w:rsidRPr="001F0EAE">
        <w:rPr>
          <w:noProof/>
        </w:rPr>
        <w:t>92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5—FWC Members</w:t>
      </w:r>
      <w:r w:rsidRPr="001F0EAE">
        <w:rPr>
          <w:b w:val="0"/>
          <w:noProof/>
          <w:sz w:val="18"/>
        </w:rPr>
        <w:tab/>
      </w:r>
      <w:r w:rsidRPr="001F0EAE">
        <w:rPr>
          <w:b w:val="0"/>
          <w:noProof/>
          <w:sz w:val="18"/>
        </w:rPr>
        <w:fldChar w:fldCharType="begin"/>
      </w:r>
      <w:r w:rsidRPr="001F0EAE">
        <w:rPr>
          <w:b w:val="0"/>
          <w:noProof/>
          <w:sz w:val="18"/>
        </w:rPr>
        <w:instrText xml:space="preserve"> PAGEREF _Toc74312770 \h </w:instrText>
      </w:r>
      <w:r w:rsidRPr="001F0EAE">
        <w:rPr>
          <w:b w:val="0"/>
          <w:noProof/>
          <w:sz w:val="18"/>
        </w:rPr>
      </w:r>
      <w:r w:rsidRPr="001F0EAE">
        <w:rPr>
          <w:b w:val="0"/>
          <w:noProof/>
          <w:sz w:val="18"/>
        </w:rPr>
        <w:fldChar w:fldCharType="separate"/>
      </w:r>
      <w:r w:rsidRPr="001F0EAE">
        <w:rPr>
          <w:b w:val="0"/>
          <w:noProof/>
          <w:sz w:val="18"/>
        </w:rPr>
        <w:t>94</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A—Appointment of FWC Members</w:t>
      </w:r>
      <w:r w:rsidRPr="001F0EAE">
        <w:rPr>
          <w:b w:val="0"/>
          <w:noProof/>
          <w:sz w:val="18"/>
        </w:rPr>
        <w:tab/>
      </w:r>
      <w:r w:rsidRPr="001F0EAE">
        <w:rPr>
          <w:b w:val="0"/>
          <w:noProof/>
          <w:sz w:val="18"/>
        </w:rPr>
        <w:fldChar w:fldCharType="begin"/>
      </w:r>
      <w:r w:rsidRPr="001F0EAE">
        <w:rPr>
          <w:b w:val="0"/>
          <w:noProof/>
          <w:sz w:val="18"/>
        </w:rPr>
        <w:instrText xml:space="preserve"> PAGEREF _Toc74312771 \h </w:instrText>
      </w:r>
      <w:r w:rsidRPr="001F0EAE">
        <w:rPr>
          <w:b w:val="0"/>
          <w:noProof/>
          <w:sz w:val="18"/>
        </w:rPr>
      </w:r>
      <w:r w:rsidRPr="001F0EAE">
        <w:rPr>
          <w:b w:val="0"/>
          <w:noProof/>
          <w:sz w:val="18"/>
        </w:rPr>
        <w:fldChar w:fldCharType="separate"/>
      </w:r>
      <w:r w:rsidRPr="001F0EAE">
        <w:rPr>
          <w:b w:val="0"/>
          <w:noProof/>
          <w:sz w:val="18"/>
        </w:rPr>
        <w:t>94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1F0EAE">
        <w:rPr>
          <w:noProof/>
        </w:rPr>
        <w:tab/>
      </w:r>
      <w:r w:rsidRPr="001F0EAE">
        <w:rPr>
          <w:noProof/>
        </w:rPr>
        <w:fldChar w:fldCharType="begin"/>
      </w:r>
      <w:r w:rsidRPr="001F0EAE">
        <w:rPr>
          <w:noProof/>
        </w:rPr>
        <w:instrText xml:space="preserve"> PAGEREF _Toc74312772 \h </w:instrText>
      </w:r>
      <w:r w:rsidRPr="001F0EAE">
        <w:rPr>
          <w:noProof/>
        </w:rPr>
      </w:r>
      <w:r w:rsidRPr="001F0EAE">
        <w:rPr>
          <w:noProof/>
        </w:rPr>
        <w:fldChar w:fldCharType="separate"/>
      </w:r>
      <w:r w:rsidRPr="001F0EAE">
        <w:rPr>
          <w:noProof/>
        </w:rPr>
        <w:t>94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627</w:t>
      </w:r>
      <w:r>
        <w:rPr>
          <w:noProof/>
          <w:kern w:val="0"/>
        </w:rPr>
        <w:tab/>
      </w:r>
      <w:r w:rsidRPr="00DC38C1">
        <w:rPr>
          <w:noProof/>
          <w:kern w:val="0"/>
        </w:rPr>
        <w:t>Qualifications for appointment of FWC Members</w:t>
      </w:r>
      <w:r w:rsidRPr="001F0EAE">
        <w:rPr>
          <w:noProof/>
        </w:rPr>
        <w:tab/>
      </w:r>
      <w:r w:rsidRPr="001F0EAE">
        <w:rPr>
          <w:noProof/>
        </w:rPr>
        <w:fldChar w:fldCharType="begin"/>
      </w:r>
      <w:r w:rsidRPr="001F0EAE">
        <w:rPr>
          <w:noProof/>
        </w:rPr>
        <w:instrText xml:space="preserve"> PAGEREF _Toc74312773 \h </w:instrText>
      </w:r>
      <w:r w:rsidRPr="001F0EAE">
        <w:rPr>
          <w:noProof/>
        </w:rPr>
      </w:r>
      <w:r w:rsidRPr="001F0EAE">
        <w:rPr>
          <w:noProof/>
        </w:rPr>
        <w:fldChar w:fldCharType="separate"/>
      </w:r>
      <w:r w:rsidRPr="001F0EAE">
        <w:rPr>
          <w:noProof/>
        </w:rPr>
        <w:t>94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1F0EAE">
        <w:rPr>
          <w:noProof/>
        </w:rPr>
        <w:tab/>
      </w:r>
      <w:r w:rsidRPr="001F0EAE">
        <w:rPr>
          <w:noProof/>
        </w:rPr>
        <w:fldChar w:fldCharType="begin"/>
      </w:r>
      <w:r w:rsidRPr="001F0EAE">
        <w:rPr>
          <w:noProof/>
        </w:rPr>
        <w:instrText xml:space="preserve"> PAGEREF _Toc74312774 \h </w:instrText>
      </w:r>
      <w:r w:rsidRPr="001F0EAE">
        <w:rPr>
          <w:noProof/>
        </w:rPr>
      </w:r>
      <w:r w:rsidRPr="001F0EAE">
        <w:rPr>
          <w:noProof/>
        </w:rPr>
        <w:fldChar w:fldCharType="separate"/>
      </w:r>
      <w:r w:rsidRPr="001F0EAE">
        <w:rPr>
          <w:noProof/>
        </w:rPr>
        <w:t>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1F0EAE">
        <w:rPr>
          <w:noProof/>
        </w:rPr>
        <w:tab/>
      </w:r>
      <w:r w:rsidRPr="001F0EAE">
        <w:rPr>
          <w:noProof/>
        </w:rPr>
        <w:fldChar w:fldCharType="begin"/>
      </w:r>
      <w:r w:rsidRPr="001F0EAE">
        <w:rPr>
          <w:noProof/>
        </w:rPr>
        <w:instrText xml:space="preserve"> PAGEREF _Toc74312775 \h </w:instrText>
      </w:r>
      <w:r w:rsidRPr="001F0EAE">
        <w:rPr>
          <w:noProof/>
        </w:rPr>
      </w:r>
      <w:r w:rsidRPr="001F0EAE">
        <w:rPr>
          <w:noProof/>
        </w:rPr>
        <w:fldChar w:fldCharType="separate"/>
      </w:r>
      <w:r w:rsidRPr="001F0EAE">
        <w:rPr>
          <w:noProof/>
        </w:rPr>
        <w:t>96</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1F0EAE">
        <w:rPr>
          <w:b w:val="0"/>
          <w:noProof/>
          <w:sz w:val="18"/>
        </w:rPr>
        <w:tab/>
      </w:r>
      <w:r w:rsidRPr="001F0EAE">
        <w:rPr>
          <w:b w:val="0"/>
          <w:noProof/>
          <w:sz w:val="18"/>
        </w:rPr>
        <w:fldChar w:fldCharType="begin"/>
      </w:r>
      <w:r w:rsidRPr="001F0EAE">
        <w:rPr>
          <w:b w:val="0"/>
          <w:noProof/>
          <w:sz w:val="18"/>
        </w:rPr>
        <w:instrText xml:space="preserve"> PAGEREF _Toc74312776 \h </w:instrText>
      </w:r>
      <w:r w:rsidRPr="001F0EAE">
        <w:rPr>
          <w:b w:val="0"/>
          <w:noProof/>
          <w:sz w:val="18"/>
        </w:rPr>
      </w:r>
      <w:r w:rsidRPr="001F0EAE">
        <w:rPr>
          <w:b w:val="0"/>
          <w:noProof/>
          <w:sz w:val="18"/>
        </w:rPr>
        <w:fldChar w:fldCharType="separate"/>
      </w:r>
      <w:r w:rsidRPr="001F0EAE">
        <w:rPr>
          <w:b w:val="0"/>
          <w:noProof/>
          <w:sz w:val="18"/>
        </w:rPr>
        <w:t>97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1F0EAE">
        <w:rPr>
          <w:noProof/>
        </w:rPr>
        <w:tab/>
      </w:r>
      <w:r w:rsidRPr="001F0EAE">
        <w:rPr>
          <w:noProof/>
        </w:rPr>
        <w:fldChar w:fldCharType="begin"/>
      </w:r>
      <w:r w:rsidRPr="001F0EAE">
        <w:rPr>
          <w:noProof/>
        </w:rPr>
        <w:instrText xml:space="preserve"> PAGEREF _Toc74312777 \h </w:instrText>
      </w:r>
      <w:r w:rsidRPr="001F0EAE">
        <w:rPr>
          <w:noProof/>
        </w:rPr>
      </w:r>
      <w:r w:rsidRPr="001F0EAE">
        <w:rPr>
          <w:noProof/>
        </w:rPr>
        <w:fldChar w:fldCharType="separate"/>
      </w:r>
      <w:r w:rsidRPr="001F0EAE">
        <w:rPr>
          <w:noProof/>
        </w:rPr>
        <w:t>97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1F0EAE">
        <w:rPr>
          <w:noProof/>
        </w:rPr>
        <w:tab/>
      </w:r>
      <w:r w:rsidRPr="001F0EAE">
        <w:rPr>
          <w:noProof/>
        </w:rPr>
        <w:fldChar w:fldCharType="begin"/>
      </w:r>
      <w:r w:rsidRPr="001F0EAE">
        <w:rPr>
          <w:noProof/>
        </w:rPr>
        <w:instrText xml:space="preserve"> PAGEREF _Toc74312778 \h </w:instrText>
      </w:r>
      <w:r w:rsidRPr="001F0EAE">
        <w:rPr>
          <w:noProof/>
        </w:rPr>
      </w:r>
      <w:r w:rsidRPr="001F0EAE">
        <w:rPr>
          <w:noProof/>
        </w:rPr>
        <w:fldChar w:fldCharType="separate"/>
      </w:r>
      <w:r w:rsidRPr="001F0EAE">
        <w:rPr>
          <w:noProof/>
        </w:rPr>
        <w:t>97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631</w:t>
      </w:r>
      <w:r>
        <w:rPr>
          <w:noProof/>
        </w:rPr>
        <w:tab/>
        <w:t>Dual federal and State appointments of Deputy Presidents or Commissioners</w:t>
      </w:r>
      <w:r w:rsidRPr="001F0EAE">
        <w:rPr>
          <w:noProof/>
        </w:rPr>
        <w:tab/>
      </w:r>
      <w:r w:rsidRPr="001F0EAE">
        <w:rPr>
          <w:noProof/>
        </w:rPr>
        <w:fldChar w:fldCharType="begin"/>
      </w:r>
      <w:r w:rsidRPr="001F0EAE">
        <w:rPr>
          <w:noProof/>
        </w:rPr>
        <w:instrText xml:space="preserve"> PAGEREF _Toc74312779 \h </w:instrText>
      </w:r>
      <w:r w:rsidRPr="001F0EAE">
        <w:rPr>
          <w:noProof/>
        </w:rPr>
      </w:r>
      <w:r w:rsidRPr="001F0EAE">
        <w:rPr>
          <w:noProof/>
        </w:rPr>
        <w:fldChar w:fldCharType="separate"/>
      </w:r>
      <w:r w:rsidRPr="001F0EAE">
        <w:rPr>
          <w:noProof/>
        </w:rPr>
        <w:t>98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1F0EAE">
        <w:rPr>
          <w:noProof/>
        </w:rPr>
        <w:tab/>
      </w:r>
      <w:r w:rsidRPr="001F0EAE">
        <w:rPr>
          <w:noProof/>
        </w:rPr>
        <w:fldChar w:fldCharType="begin"/>
      </w:r>
      <w:r w:rsidRPr="001F0EAE">
        <w:rPr>
          <w:noProof/>
        </w:rPr>
        <w:instrText xml:space="preserve"> PAGEREF _Toc74312780 \h </w:instrText>
      </w:r>
      <w:r w:rsidRPr="001F0EAE">
        <w:rPr>
          <w:noProof/>
        </w:rPr>
      </w:r>
      <w:r w:rsidRPr="001F0EAE">
        <w:rPr>
          <w:noProof/>
        </w:rPr>
        <w:fldChar w:fldCharType="separate"/>
      </w:r>
      <w:r w:rsidRPr="001F0EAE">
        <w:rPr>
          <w:noProof/>
        </w:rPr>
        <w:t>98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1F0EAE">
        <w:rPr>
          <w:noProof/>
        </w:rPr>
        <w:tab/>
      </w:r>
      <w:r w:rsidRPr="001F0EAE">
        <w:rPr>
          <w:noProof/>
        </w:rPr>
        <w:fldChar w:fldCharType="begin"/>
      </w:r>
      <w:r w:rsidRPr="001F0EAE">
        <w:rPr>
          <w:noProof/>
        </w:rPr>
        <w:instrText xml:space="preserve"> PAGEREF _Toc74312781 \h </w:instrText>
      </w:r>
      <w:r w:rsidRPr="001F0EAE">
        <w:rPr>
          <w:noProof/>
        </w:rPr>
      </w:r>
      <w:r w:rsidRPr="001F0EAE">
        <w:rPr>
          <w:noProof/>
        </w:rPr>
        <w:fldChar w:fldCharType="separate"/>
      </w:r>
      <w:r w:rsidRPr="001F0EAE">
        <w:rPr>
          <w:noProof/>
        </w:rPr>
        <w:t>99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1F0EAE">
        <w:rPr>
          <w:noProof/>
        </w:rPr>
        <w:tab/>
      </w:r>
      <w:r w:rsidRPr="001F0EAE">
        <w:rPr>
          <w:noProof/>
        </w:rPr>
        <w:fldChar w:fldCharType="begin"/>
      </w:r>
      <w:r w:rsidRPr="001F0EAE">
        <w:rPr>
          <w:noProof/>
        </w:rPr>
        <w:instrText xml:space="preserve"> PAGEREF _Toc74312782 \h </w:instrText>
      </w:r>
      <w:r w:rsidRPr="001F0EAE">
        <w:rPr>
          <w:noProof/>
        </w:rPr>
      </w:r>
      <w:r w:rsidRPr="001F0EAE">
        <w:rPr>
          <w:noProof/>
        </w:rPr>
        <w:fldChar w:fldCharType="separate"/>
      </w:r>
      <w:r w:rsidRPr="001F0EAE">
        <w:rPr>
          <w:noProof/>
        </w:rPr>
        <w:t>99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1F0EAE">
        <w:rPr>
          <w:noProof/>
        </w:rPr>
        <w:tab/>
      </w:r>
      <w:r w:rsidRPr="001F0EAE">
        <w:rPr>
          <w:noProof/>
        </w:rPr>
        <w:fldChar w:fldCharType="begin"/>
      </w:r>
      <w:r w:rsidRPr="001F0EAE">
        <w:rPr>
          <w:noProof/>
        </w:rPr>
        <w:instrText xml:space="preserve"> PAGEREF _Toc74312783 \h </w:instrText>
      </w:r>
      <w:r w:rsidRPr="001F0EAE">
        <w:rPr>
          <w:noProof/>
        </w:rPr>
      </w:r>
      <w:r w:rsidRPr="001F0EAE">
        <w:rPr>
          <w:noProof/>
        </w:rPr>
        <w:fldChar w:fldCharType="separate"/>
      </w:r>
      <w:r w:rsidRPr="001F0EAE">
        <w:rPr>
          <w:noProof/>
        </w:rPr>
        <w:t>99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1F0EAE">
        <w:rPr>
          <w:noProof/>
        </w:rPr>
        <w:tab/>
      </w:r>
      <w:r w:rsidRPr="001F0EAE">
        <w:rPr>
          <w:noProof/>
        </w:rPr>
        <w:fldChar w:fldCharType="begin"/>
      </w:r>
      <w:r w:rsidRPr="001F0EAE">
        <w:rPr>
          <w:noProof/>
        </w:rPr>
        <w:instrText xml:space="preserve"> PAGEREF _Toc74312784 \h </w:instrText>
      </w:r>
      <w:r w:rsidRPr="001F0EAE">
        <w:rPr>
          <w:noProof/>
        </w:rPr>
      </w:r>
      <w:r w:rsidRPr="001F0EAE">
        <w:rPr>
          <w:noProof/>
        </w:rPr>
        <w:fldChar w:fldCharType="separate"/>
      </w:r>
      <w:r w:rsidRPr="001F0EAE">
        <w:rPr>
          <w:noProof/>
        </w:rPr>
        <w:t>100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637</w:t>
      </w:r>
      <w:r>
        <w:rPr>
          <w:noProof/>
        </w:rPr>
        <w:tab/>
        <w:t>Remuneration of FWC Members other than the President</w:t>
      </w:r>
      <w:r w:rsidRPr="001F0EAE">
        <w:rPr>
          <w:noProof/>
        </w:rPr>
        <w:tab/>
      </w:r>
      <w:r w:rsidRPr="001F0EAE">
        <w:rPr>
          <w:noProof/>
        </w:rPr>
        <w:fldChar w:fldCharType="begin"/>
      </w:r>
      <w:r w:rsidRPr="001F0EAE">
        <w:rPr>
          <w:noProof/>
        </w:rPr>
        <w:instrText xml:space="preserve"> PAGEREF _Toc74312785 \h </w:instrText>
      </w:r>
      <w:r w:rsidRPr="001F0EAE">
        <w:rPr>
          <w:noProof/>
        </w:rPr>
      </w:r>
      <w:r w:rsidRPr="001F0EAE">
        <w:rPr>
          <w:noProof/>
        </w:rPr>
        <w:fldChar w:fldCharType="separate"/>
      </w:r>
      <w:r w:rsidRPr="001F0EAE">
        <w:rPr>
          <w:noProof/>
        </w:rPr>
        <w:t>101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1F0EAE">
        <w:rPr>
          <w:noProof/>
        </w:rPr>
        <w:tab/>
      </w:r>
      <w:r w:rsidRPr="001F0EAE">
        <w:rPr>
          <w:noProof/>
        </w:rPr>
        <w:fldChar w:fldCharType="begin"/>
      </w:r>
      <w:r w:rsidRPr="001F0EAE">
        <w:rPr>
          <w:noProof/>
        </w:rPr>
        <w:instrText xml:space="preserve"> PAGEREF _Toc74312786 \h </w:instrText>
      </w:r>
      <w:r w:rsidRPr="001F0EAE">
        <w:rPr>
          <w:noProof/>
        </w:rPr>
      </w:r>
      <w:r w:rsidRPr="001F0EAE">
        <w:rPr>
          <w:noProof/>
        </w:rPr>
        <w:fldChar w:fldCharType="separate"/>
      </w:r>
      <w:r w:rsidRPr="001F0EAE">
        <w:rPr>
          <w:noProof/>
        </w:rPr>
        <w:t>102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1F0EAE">
        <w:rPr>
          <w:noProof/>
        </w:rPr>
        <w:tab/>
      </w:r>
      <w:r w:rsidRPr="001F0EAE">
        <w:rPr>
          <w:noProof/>
        </w:rPr>
        <w:fldChar w:fldCharType="begin"/>
      </w:r>
      <w:r w:rsidRPr="001F0EAE">
        <w:rPr>
          <w:noProof/>
        </w:rPr>
        <w:instrText xml:space="preserve"> PAGEREF _Toc74312787 \h </w:instrText>
      </w:r>
      <w:r w:rsidRPr="001F0EAE">
        <w:rPr>
          <w:noProof/>
        </w:rPr>
      </w:r>
      <w:r w:rsidRPr="001F0EAE">
        <w:rPr>
          <w:noProof/>
        </w:rPr>
        <w:fldChar w:fldCharType="separate"/>
      </w:r>
      <w:r w:rsidRPr="001F0EAE">
        <w:rPr>
          <w:noProof/>
        </w:rPr>
        <w:t>103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640</w:t>
      </w:r>
      <w:r>
        <w:rPr>
          <w:noProof/>
        </w:rPr>
        <w:tab/>
        <w:t>Disclosure of interests by FWC Members other than the President</w:t>
      </w:r>
      <w:r w:rsidRPr="001F0EAE">
        <w:rPr>
          <w:noProof/>
        </w:rPr>
        <w:tab/>
      </w:r>
      <w:r w:rsidRPr="001F0EAE">
        <w:rPr>
          <w:noProof/>
        </w:rPr>
        <w:fldChar w:fldCharType="begin"/>
      </w:r>
      <w:r w:rsidRPr="001F0EAE">
        <w:rPr>
          <w:noProof/>
        </w:rPr>
        <w:instrText xml:space="preserve"> PAGEREF _Toc74312788 \h </w:instrText>
      </w:r>
      <w:r w:rsidRPr="001F0EAE">
        <w:rPr>
          <w:noProof/>
        </w:rPr>
      </w:r>
      <w:r w:rsidRPr="001F0EAE">
        <w:rPr>
          <w:noProof/>
        </w:rPr>
        <w:fldChar w:fldCharType="separate"/>
      </w:r>
      <w:r w:rsidRPr="001F0EAE">
        <w:rPr>
          <w:noProof/>
        </w:rPr>
        <w:t>103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1F0EAE">
        <w:rPr>
          <w:noProof/>
        </w:rPr>
        <w:tab/>
      </w:r>
      <w:r w:rsidRPr="001F0EAE">
        <w:rPr>
          <w:noProof/>
        </w:rPr>
        <w:fldChar w:fldCharType="begin"/>
      </w:r>
      <w:r w:rsidRPr="001F0EAE">
        <w:rPr>
          <w:noProof/>
        </w:rPr>
        <w:instrText xml:space="preserve"> PAGEREF _Toc74312789 \h </w:instrText>
      </w:r>
      <w:r w:rsidRPr="001F0EAE">
        <w:rPr>
          <w:noProof/>
        </w:rPr>
      </w:r>
      <w:r w:rsidRPr="001F0EAE">
        <w:rPr>
          <w:noProof/>
        </w:rPr>
        <w:fldChar w:fldCharType="separate"/>
      </w:r>
      <w:r w:rsidRPr="001F0EAE">
        <w:rPr>
          <w:noProof/>
        </w:rPr>
        <w:t>104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1F0EAE">
        <w:rPr>
          <w:noProof/>
        </w:rPr>
        <w:tab/>
      </w:r>
      <w:r w:rsidRPr="001F0EAE">
        <w:rPr>
          <w:noProof/>
        </w:rPr>
        <w:fldChar w:fldCharType="begin"/>
      </w:r>
      <w:r w:rsidRPr="001F0EAE">
        <w:rPr>
          <w:noProof/>
        </w:rPr>
        <w:instrText xml:space="preserve"> PAGEREF _Toc74312790 \h </w:instrText>
      </w:r>
      <w:r w:rsidRPr="001F0EAE">
        <w:rPr>
          <w:noProof/>
        </w:rPr>
      </w:r>
      <w:r w:rsidRPr="001F0EAE">
        <w:rPr>
          <w:noProof/>
        </w:rPr>
        <w:fldChar w:fldCharType="separate"/>
      </w:r>
      <w:r w:rsidRPr="001F0EAE">
        <w:rPr>
          <w:noProof/>
        </w:rPr>
        <w:t>104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641B</w:t>
      </w:r>
      <w:r>
        <w:rPr>
          <w:noProof/>
        </w:rPr>
        <w:tab/>
        <w:t xml:space="preserve">Modified application of the </w:t>
      </w:r>
      <w:r w:rsidRPr="00DC38C1">
        <w:rPr>
          <w:i/>
          <w:noProof/>
        </w:rPr>
        <w:t>Judicial Misbehaviour and Incapacity (Parliamentary Commissions) Act 2012</w:t>
      </w:r>
      <w:r w:rsidRPr="001F0EAE">
        <w:rPr>
          <w:noProof/>
        </w:rPr>
        <w:tab/>
      </w:r>
      <w:r w:rsidRPr="001F0EAE">
        <w:rPr>
          <w:noProof/>
        </w:rPr>
        <w:fldChar w:fldCharType="begin"/>
      </w:r>
      <w:r w:rsidRPr="001F0EAE">
        <w:rPr>
          <w:noProof/>
        </w:rPr>
        <w:instrText xml:space="preserve"> PAGEREF _Toc74312791 \h </w:instrText>
      </w:r>
      <w:r w:rsidRPr="001F0EAE">
        <w:rPr>
          <w:noProof/>
        </w:rPr>
      </w:r>
      <w:r w:rsidRPr="001F0EAE">
        <w:rPr>
          <w:noProof/>
        </w:rPr>
        <w:fldChar w:fldCharType="separate"/>
      </w:r>
      <w:r w:rsidRPr="001F0EAE">
        <w:rPr>
          <w:noProof/>
        </w:rPr>
        <w:t>105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1F0EAE">
        <w:rPr>
          <w:noProof/>
        </w:rPr>
        <w:tab/>
      </w:r>
      <w:r w:rsidRPr="001F0EAE">
        <w:rPr>
          <w:noProof/>
        </w:rPr>
        <w:fldChar w:fldCharType="begin"/>
      </w:r>
      <w:r w:rsidRPr="001F0EAE">
        <w:rPr>
          <w:noProof/>
        </w:rPr>
        <w:instrText xml:space="preserve"> PAGEREF _Toc74312792 \h </w:instrText>
      </w:r>
      <w:r w:rsidRPr="001F0EAE">
        <w:rPr>
          <w:noProof/>
        </w:rPr>
      </w:r>
      <w:r w:rsidRPr="001F0EAE">
        <w:rPr>
          <w:noProof/>
        </w:rPr>
        <w:fldChar w:fldCharType="separate"/>
      </w:r>
      <w:r w:rsidRPr="001F0EAE">
        <w:rPr>
          <w:noProof/>
        </w:rPr>
        <w:t>112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1F0EAE">
        <w:rPr>
          <w:noProof/>
        </w:rPr>
        <w:tab/>
      </w:r>
      <w:r w:rsidRPr="001F0EAE">
        <w:rPr>
          <w:noProof/>
        </w:rPr>
        <w:fldChar w:fldCharType="begin"/>
      </w:r>
      <w:r w:rsidRPr="001F0EAE">
        <w:rPr>
          <w:noProof/>
        </w:rPr>
        <w:instrText xml:space="preserve"> PAGEREF _Toc74312793 \h </w:instrText>
      </w:r>
      <w:r w:rsidRPr="001F0EAE">
        <w:rPr>
          <w:noProof/>
        </w:rPr>
      </w:r>
      <w:r w:rsidRPr="001F0EAE">
        <w:rPr>
          <w:noProof/>
        </w:rPr>
        <w:fldChar w:fldCharType="separate"/>
      </w:r>
      <w:r w:rsidRPr="001F0EAE">
        <w:rPr>
          <w:noProof/>
        </w:rPr>
        <w:t>113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1F0EAE">
        <w:rPr>
          <w:noProof/>
        </w:rPr>
        <w:tab/>
      </w:r>
      <w:r w:rsidRPr="001F0EAE">
        <w:rPr>
          <w:noProof/>
        </w:rPr>
        <w:fldChar w:fldCharType="begin"/>
      </w:r>
      <w:r w:rsidRPr="001F0EAE">
        <w:rPr>
          <w:noProof/>
        </w:rPr>
        <w:instrText xml:space="preserve"> PAGEREF _Toc74312794 \h </w:instrText>
      </w:r>
      <w:r w:rsidRPr="001F0EAE">
        <w:rPr>
          <w:noProof/>
        </w:rPr>
      </w:r>
      <w:r w:rsidRPr="001F0EAE">
        <w:rPr>
          <w:noProof/>
        </w:rPr>
        <w:fldChar w:fldCharType="separate"/>
      </w:r>
      <w:r w:rsidRPr="001F0EAE">
        <w:rPr>
          <w:noProof/>
        </w:rPr>
        <w:t>113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1F0EAE">
        <w:rPr>
          <w:noProof/>
        </w:rPr>
        <w:tab/>
      </w:r>
      <w:r w:rsidRPr="001F0EAE">
        <w:rPr>
          <w:noProof/>
        </w:rPr>
        <w:fldChar w:fldCharType="begin"/>
      </w:r>
      <w:r w:rsidRPr="001F0EAE">
        <w:rPr>
          <w:noProof/>
        </w:rPr>
        <w:instrText xml:space="preserve"> PAGEREF _Toc74312795 \h </w:instrText>
      </w:r>
      <w:r w:rsidRPr="001F0EAE">
        <w:rPr>
          <w:noProof/>
        </w:rPr>
      </w:r>
      <w:r w:rsidRPr="001F0EAE">
        <w:rPr>
          <w:noProof/>
        </w:rPr>
        <w:fldChar w:fldCharType="separate"/>
      </w:r>
      <w:r w:rsidRPr="001F0EAE">
        <w:rPr>
          <w:noProof/>
        </w:rPr>
        <w:t>113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1F0EAE">
        <w:rPr>
          <w:noProof/>
        </w:rPr>
        <w:tab/>
      </w:r>
      <w:r w:rsidRPr="001F0EAE">
        <w:rPr>
          <w:noProof/>
        </w:rPr>
        <w:fldChar w:fldCharType="begin"/>
      </w:r>
      <w:r w:rsidRPr="001F0EAE">
        <w:rPr>
          <w:noProof/>
        </w:rPr>
        <w:instrText xml:space="preserve"> PAGEREF _Toc74312796 \h </w:instrText>
      </w:r>
      <w:r w:rsidRPr="001F0EAE">
        <w:rPr>
          <w:noProof/>
        </w:rPr>
      </w:r>
      <w:r w:rsidRPr="001F0EAE">
        <w:rPr>
          <w:noProof/>
        </w:rPr>
        <w:fldChar w:fldCharType="separate"/>
      </w:r>
      <w:r w:rsidRPr="001F0EAE">
        <w:rPr>
          <w:noProof/>
        </w:rPr>
        <w:t>114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1F0EAE">
        <w:rPr>
          <w:noProof/>
        </w:rPr>
        <w:tab/>
      </w:r>
      <w:r w:rsidRPr="001F0EAE">
        <w:rPr>
          <w:noProof/>
        </w:rPr>
        <w:fldChar w:fldCharType="begin"/>
      </w:r>
      <w:r w:rsidRPr="001F0EAE">
        <w:rPr>
          <w:noProof/>
        </w:rPr>
        <w:instrText xml:space="preserve"> PAGEREF _Toc74312797 \h </w:instrText>
      </w:r>
      <w:r w:rsidRPr="001F0EAE">
        <w:rPr>
          <w:noProof/>
        </w:rPr>
      </w:r>
      <w:r w:rsidRPr="001F0EAE">
        <w:rPr>
          <w:noProof/>
        </w:rPr>
        <w:fldChar w:fldCharType="separate"/>
      </w:r>
      <w:r w:rsidRPr="001F0EAE">
        <w:rPr>
          <w:noProof/>
        </w:rPr>
        <w:t>114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1F0EAE">
        <w:rPr>
          <w:noProof/>
        </w:rPr>
        <w:tab/>
      </w:r>
      <w:r w:rsidRPr="001F0EAE">
        <w:rPr>
          <w:noProof/>
        </w:rPr>
        <w:fldChar w:fldCharType="begin"/>
      </w:r>
      <w:r w:rsidRPr="001F0EAE">
        <w:rPr>
          <w:noProof/>
        </w:rPr>
        <w:instrText xml:space="preserve"> PAGEREF _Toc74312798 \h </w:instrText>
      </w:r>
      <w:r w:rsidRPr="001F0EAE">
        <w:rPr>
          <w:noProof/>
        </w:rPr>
      </w:r>
      <w:r w:rsidRPr="001F0EAE">
        <w:rPr>
          <w:noProof/>
        </w:rPr>
        <w:fldChar w:fldCharType="separate"/>
      </w:r>
      <w:r w:rsidRPr="001F0EAE">
        <w:rPr>
          <w:noProof/>
        </w:rPr>
        <w:t>115</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6—Cooperation with the States</w:t>
      </w:r>
      <w:r w:rsidRPr="001F0EAE">
        <w:rPr>
          <w:b w:val="0"/>
          <w:noProof/>
          <w:sz w:val="18"/>
        </w:rPr>
        <w:tab/>
      </w:r>
      <w:r w:rsidRPr="001F0EAE">
        <w:rPr>
          <w:b w:val="0"/>
          <w:noProof/>
          <w:sz w:val="18"/>
        </w:rPr>
        <w:fldChar w:fldCharType="begin"/>
      </w:r>
      <w:r w:rsidRPr="001F0EAE">
        <w:rPr>
          <w:b w:val="0"/>
          <w:noProof/>
          <w:sz w:val="18"/>
        </w:rPr>
        <w:instrText xml:space="preserve"> PAGEREF _Toc74312799 \h </w:instrText>
      </w:r>
      <w:r w:rsidRPr="001F0EAE">
        <w:rPr>
          <w:b w:val="0"/>
          <w:noProof/>
          <w:sz w:val="18"/>
        </w:rPr>
      </w:r>
      <w:r w:rsidRPr="001F0EAE">
        <w:rPr>
          <w:b w:val="0"/>
          <w:noProof/>
          <w:sz w:val="18"/>
        </w:rPr>
        <w:fldChar w:fldCharType="separate"/>
      </w:r>
      <w:r w:rsidRPr="001F0EAE">
        <w:rPr>
          <w:b w:val="0"/>
          <w:noProof/>
          <w:sz w:val="18"/>
        </w:rPr>
        <w:t>117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1F0EAE">
        <w:rPr>
          <w:noProof/>
        </w:rPr>
        <w:tab/>
      </w:r>
      <w:r w:rsidRPr="001F0EAE">
        <w:rPr>
          <w:noProof/>
        </w:rPr>
        <w:fldChar w:fldCharType="begin"/>
      </w:r>
      <w:r w:rsidRPr="001F0EAE">
        <w:rPr>
          <w:noProof/>
        </w:rPr>
        <w:instrText xml:space="preserve"> PAGEREF _Toc74312800 \h </w:instrText>
      </w:r>
      <w:r w:rsidRPr="001F0EAE">
        <w:rPr>
          <w:noProof/>
        </w:rPr>
      </w:r>
      <w:r w:rsidRPr="001F0EAE">
        <w:rPr>
          <w:noProof/>
        </w:rPr>
        <w:fldChar w:fldCharType="separate"/>
      </w:r>
      <w:r w:rsidRPr="001F0EAE">
        <w:rPr>
          <w:noProof/>
        </w:rPr>
        <w:t>117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1F0EAE">
        <w:rPr>
          <w:noProof/>
        </w:rPr>
        <w:tab/>
      </w:r>
      <w:r w:rsidRPr="001F0EAE">
        <w:rPr>
          <w:noProof/>
        </w:rPr>
        <w:fldChar w:fldCharType="begin"/>
      </w:r>
      <w:r w:rsidRPr="001F0EAE">
        <w:rPr>
          <w:noProof/>
        </w:rPr>
        <w:instrText xml:space="preserve"> PAGEREF _Toc74312801 \h </w:instrText>
      </w:r>
      <w:r w:rsidRPr="001F0EAE">
        <w:rPr>
          <w:noProof/>
        </w:rPr>
      </w:r>
      <w:r w:rsidRPr="001F0EAE">
        <w:rPr>
          <w:noProof/>
        </w:rPr>
        <w:fldChar w:fldCharType="separate"/>
      </w:r>
      <w:r w:rsidRPr="001F0EAE">
        <w:rPr>
          <w:noProof/>
        </w:rPr>
        <w:t>117</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1F0EAE">
        <w:rPr>
          <w:b w:val="0"/>
          <w:noProof/>
          <w:sz w:val="18"/>
        </w:rPr>
        <w:tab/>
      </w:r>
      <w:r w:rsidRPr="001F0EAE">
        <w:rPr>
          <w:b w:val="0"/>
          <w:noProof/>
          <w:sz w:val="18"/>
        </w:rPr>
        <w:fldChar w:fldCharType="begin"/>
      </w:r>
      <w:r w:rsidRPr="001F0EAE">
        <w:rPr>
          <w:b w:val="0"/>
          <w:noProof/>
          <w:sz w:val="18"/>
        </w:rPr>
        <w:instrText xml:space="preserve"> PAGEREF _Toc74312802 \h </w:instrText>
      </w:r>
      <w:r w:rsidRPr="001F0EAE">
        <w:rPr>
          <w:b w:val="0"/>
          <w:noProof/>
          <w:sz w:val="18"/>
        </w:rPr>
      </w:r>
      <w:r w:rsidRPr="001F0EAE">
        <w:rPr>
          <w:b w:val="0"/>
          <w:noProof/>
          <w:sz w:val="18"/>
        </w:rPr>
        <w:fldChar w:fldCharType="separate"/>
      </w:r>
      <w:r w:rsidRPr="001F0EAE">
        <w:rPr>
          <w:b w:val="0"/>
          <w:noProof/>
          <w:sz w:val="18"/>
        </w:rPr>
        <w:t>118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651</w:t>
      </w:r>
      <w:r>
        <w:rPr>
          <w:noProof/>
        </w:rPr>
        <w:tab/>
        <w:t>Seals</w:t>
      </w:r>
      <w:r w:rsidRPr="001F0EAE">
        <w:rPr>
          <w:noProof/>
        </w:rPr>
        <w:tab/>
      </w:r>
      <w:r w:rsidRPr="001F0EAE">
        <w:rPr>
          <w:noProof/>
        </w:rPr>
        <w:fldChar w:fldCharType="begin"/>
      </w:r>
      <w:r w:rsidRPr="001F0EAE">
        <w:rPr>
          <w:noProof/>
        </w:rPr>
        <w:instrText xml:space="preserve"> PAGEREF _Toc74312803 \h </w:instrText>
      </w:r>
      <w:r w:rsidRPr="001F0EAE">
        <w:rPr>
          <w:noProof/>
        </w:rPr>
      </w:r>
      <w:r w:rsidRPr="001F0EAE">
        <w:rPr>
          <w:noProof/>
        </w:rPr>
        <w:fldChar w:fldCharType="separate"/>
      </w:r>
      <w:r w:rsidRPr="001F0EAE">
        <w:rPr>
          <w:noProof/>
        </w:rPr>
        <w:t>118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652</w:t>
      </w:r>
      <w:r>
        <w:rPr>
          <w:noProof/>
        </w:rPr>
        <w:tab/>
        <w:t>Annual report</w:t>
      </w:r>
      <w:r w:rsidRPr="001F0EAE">
        <w:rPr>
          <w:noProof/>
        </w:rPr>
        <w:tab/>
      </w:r>
      <w:r w:rsidRPr="001F0EAE">
        <w:rPr>
          <w:noProof/>
        </w:rPr>
        <w:fldChar w:fldCharType="begin"/>
      </w:r>
      <w:r w:rsidRPr="001F0EAE">
        <w:rPr>
          <w:noProof/>
        </w:rPr>
        <w:instrText xml:space="preserve"> PAGEREF _Toc74312804 \h </w:instrText>
      </w:r>
      <w:r w:rsidRPr="001F0EAE">
        <w:rPr>
          <w:noProof/>
        </w:rPr>
      </w:r>
      <w:r w:rsidRPr="001F0EAE">
        <w:rPr>
          <w:noProof/>
        </w:rPr>
        <w:fldChar w:fldCharType="separate"/>
      </w:r>
      <w:r w:rsidRPr="001F0EAE">
        <w:rPr>
          <w:noProof/>
        </w:rPr>
        <w:t>118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1F0EAE">
        <w:rPr>
          <w:noProof/>
        </w:rPr>
        <w:tab/>
      </w:r>
      <w:r w:rsidRPr="001F0EAE">
        <w:rPr>
          <w:noProof/>
        </w:rPr>
        <w:fldChar w:fldCharType="begin"/>
      </w:r>
      <w:r w:rsidRPr="001F0EAE">
        <w:rPr>
          <w:noProof/>
        </w:rPr>
        <w:instrText xml:space="preserve"> PAGEREF _Toc74312805 \h </w:instrText>
      </w:r>
      <w:r w:rsidRPr="001F0EAE">
        <w:rPr>
          <w:noProof/>
        </w:rPr>
      </w:r>
      <w:r w:rsidRPr="001F0EAE">
        <w:rPr>
          <w:noProof/>
        </w:rPr>
        <w:fldChar w:fldCharType="separate"/>
      </w:r>
      <w:r w:rsidRPr="001F0EAE">
        <w:rPr>
          <w:noProof/>
        </w:rPr>
        <w:t>119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Court</w:t>
      </w:r>
      <w:r w:rsidRPr="001F0EAE">
        <w:rPr>
          <w:noProof/>
        </w:rPr>
        <w:tab/>
      </w:r>
      <w:r w:rsidRPr="001F0EAE">
        <w:rPr>
          <w:noProof/>
        </w:rPr>
        <w:fldChar w:fldCharType="begin"/>
      </w:r>
      <w:r w:rsidRPr="001F0EAE">
        <w:rPr>
          <w:noProof/>
        </w:rPr>
        <w:instrText xml:space="preserve"> PAGEREF _Toc74312806 \h </w:instrText>
      </w:r>
      <w:r w:rsidRPr="001F0EAE">
        <w:rPr>
          <w:noProof/>
        </w:rPr>
      </w:r>
      <w:r w:rsidRPr="001F0EAE">
        <w:rPr>
          <w:noProof/>
        </w:rPr>
        <w:fldChar w:fldCharType="separate"/>
      </w:r>
      <w:r w:rsidRPr="001F0EAE">
        <w:rPr>
          <w:noProof/>
        </w:rPr>
        <w:t>120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654</w:t>
      </w:r>
      <w:r>
        <w:rPr>
          <w:noProof/>
        </w:rPr>
        <w:tab/>
        <w:t>President must provide certain information etc. to the Minister and Fair Work Ombudsman</w:t>
      </w:r>
      <w:r w:rsidRPr="001F0EAE">
        <w:rPr>
          <w:noProof/>
        </w:rPr>
        <w:tab/>
      </w:r>
      <w:r w:rsidRPr="001F0EAE">
        <w:rPr>
          <w:noProof/>
        </w:rPr>
        <w:fldChar w:fldCharType="begin"/>
      </w:r>
      <w:r w:rsidRPr="001F0EAE">
        <w:rPr>
          <w:noProof/>
        </w:rPr>
        <w:instrText xml:space="preserve"> PAGEREF _Toc74312807 \h </w:instrText>
      </w:r>
      <w:r w:rsidRPr="001F0EAE">
        <w:rPr>
          <w:noProof/>
        </w:rPr>
      </w:r>
      <w:r w:rsidRPr="001F0EAE">
        <w:rPr>
          <w:noProof/>
        </w:rPr>
        <w:fldChar w:fldCharType="separate"/>
      </w:r>
      <w:r w:rsidRPr="001F0EAE">
        <w:rPr>
          <w:noProof/>
        </w:rPr>
        <w:t>121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1F0EAE">
        <w:rPr>
          <w:noProof/>
        </w:rPr>
        <w:tab/>
      </w:r>
      <w:r w:rsidRPr="001F0EAE">
        <w:rPr>
          <w:noProof/>
        </w:rPr>
        <w:fldChar w:fldCharType="begin"/>
      </w:r>
      <w:r w:rsidRPr="001F0EAE">
        <w:rPr>
          <w:noProof/>
        </w:rPr>
        <w:instrText xml:space="preserve"> PAGEREF _Toc74312808 \h </w:instrText>
      </w:r>
      <w:r w:rsidRPr="001F0EAE">
        <w:rPr>
          <w:noProof/>
        </w:rPr>
      </w:r>
      <w:r w:rsidRPr="001F0EAE">
        <w:rPr>
          <w:noProof/>
        </w:rPr>
        <w:fldChar w:fldCharType="separate"/>
      </w:r>
      <w:r w:rsidRPr="001F0EAE">
        <w:rPr>
          <w:noProof/>
        </w:rPr>
        <w:t>121</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8—General Manager, staff and consultants</w:t>
      </w:r>
      <w:r w:rsidRPr="001F0EAE">
        <w:rPr>
          <w:b w:val="0"/>
          <w:noProof/>
          <w:sz w:val="18"/>
        </w:rPr>
        <w:tab/>
      </w:r>
      <w:r w:rsidRPr="001F0EAE">
        <w:rPr>
          <w:b w:val="0"/>
          <w:noProof/>
          <w:sz w:val="18"/>
        </w:rPr>
        <w:fldChar w:fldCharType="begin"/>
      </w:r>
      <w:r w:rsidRPr="001F0EAE">
        <w:rPr>
          <w:b w:val="0"/>
          <w:noProof/>
          <w:sz w:val="18"/>
        </w:rPr>
        <w:instrText xml:space="preserve"> PAGEREF _Toc74312809 \h </w:instrText>
      </w:r>
      <w:r w:rsidRPr="001F0EAE">
        <w:rPr>
          <w:b w:val="0"/>
          <w:noProof/>
          <w:sz w:val="18"/>
        </w:rPr>
      </w:r>
      <w:r w:rsidRPr="001F0EAE">
        <w:rPr>
          <w:b w:val="0"/>
          <w:noProof/>
          <w:sz w:val="18"/>
        </w:rPr>
        <w:fldChar w:fldCharType="separate"/>
      </w:r>
      <w:r w:rsidRPr="001F0EAE">
        <w:rPr>
          <w:b w:val="0"/>
          <w:noProof/>
          <w:sz w:val="18"/>
        </w:rPr>
        <w:t>123</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A—Functions of the General Manager</w:t>
      </w:r>
      <w:r w:rsidRPr="001F0EAE">
        <w:rPr>
          <w:b w:val="0"/>
          <w:noProof/>
          <w:sz w:val="18"/>
        </w:rPr>
        <w:tab/>
      </w:r>
      <w:r w:rsidRPr="001F0EAE">
        <w:rPr>
          <w:b w:val="0"/>
          <w:noProof/>
          <w:sz w:val="18"/>
        </w:rPr>
        <w:fldChar w:fldCharType="begin"/>
      </w:r>
      <w:r w:rsidRPr="001F0EAE">
        <w:rPr>
          <w:b w:val="0"/>
          <w:noProof/>
          <w:sz w:val="18"/>
        </w:rPr>
        <w:instrText xml:space="preserve"> PAGEREF _Toc74312810 \h </w:instrText>
      </w:r>
      <w:r w:rsidRPr="001F0EAE">
        <w:rPr>
          <w:b w:val="0"/>
          <w:noProof/>
          <w:sz w:val="18"/>
        </w:rPr>
      </w:r>
      <w:r w:rsidRPr="001F0EAE">
        <w:rPr>
          <w:b w:val="0"/>
          <w:noProof/>
          <w:sz w:val="18"/>
        </w:rPr>
        <w:fldChar w:fldCharType="separate"/>
      </w:r>
      <w:r w:rsidRPr="001F0EAE">
        <w:rPr>
          <w:b w:val="0"/>
          <w:noProof/>
          <w:sz w:val="18"/>
        </w:rPr>
        <w:t>123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656</w:t>
      </w:r>
      <w:r>
        <w:rPr>
          <w:noProof/>
        </w:rPr>
        <w:tab/>
        <w:t>Establishment</w:t>
      </w:r>
      <w:r w:rsidRPr="001F0EAE">
        <w:rPr>
          <w:noProof/>
        </w:rPr>
        <w:tab/>
      </w:r>
      <w:r w:rsidRPr="001F0EAE">
        <w:rPr>
          <w:noProof/>
        </w:rPr>
        <w:fldChar w:fldCharType="begin"/>
      </w:r>
      <w:r w:rsidRPr="001F0EAE">
        <w:rPr>
          <w:noProof/>
        </w:rPr>
        <w:instrText xml:space="preserve"> PAGEREF _Toc74312811 \h </w:instrText>
      </w:r>
      <w:r w:rsidRPr="001F0EAE">
        <w:rPr>
          <w:noProof/>
        </w:rPr>
      </w:r>
      <w:r w:rsidRPr="001F0EAE">
        <w:rPr>
          <w:noProof/>
        </w:rPr>
        <w:fldChar w:fldCharType="separate"/>
      </w:r>
      <w:r w:rsidRPr="001F0EAE">
        <w:rPr>
          <w:noProof/>
        </w:rPr>
        <w:t>123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1F0EAE">
        <w:rPr>
          <w:noProof/>
        </w:rPr>
        <w:tab/>
      </w:r>
      <w:r w:rsidRPr="001F0EAE">
        <w:rPr>
          <w:noProof/>
        </w:rPr>
        <w:fldChar w:fldCharType="begin"/>
      </w:r>
      <w:r w:rsidRPr="001F0EAE">
        <w:rPr>
          <w:noProof/>
        </w:rPr>
        <w:instrText xml:space="preserve"> PAGEREF _Toc74312812 \h </w:instrText>
      </w:r>
      <w:r w:rsidRPr="001F0EAE">
        <w:rPr>
          <w:noProof/>
        </w:rPr>
      </w:r>
      <w:r w:rsidRPr="001F0EAE">
        <w:rPr>
          <w:noProof/>
        </w:rPr>
        <w:fldChar w:fldCharType="separate"/>
      </w:r>
      <w:r w:rsidRPr="001F0EAE">
        <w:rPr>
          <w:noProof/>
        </w:rPr>
        <w:t>123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658</w:t>
      </w:r>
      <w:r>
        <w:rPr>
          <w:noProof/>
        </w:rPr>
        <w:tab/>
        <w:t>Directions from the President</w:t>
      </w:r>
      <w:r w:rsidRPr="001F0EAE">
        <w:rPr>
          <w:noProof/>
        </w:rPr>
        <w:tab/>
      </w:r>
      <w:r w:rsidRPr="001F0EAE">
        <w:rPr>
          <w:noProof/>
        </w:rPr>
        <w:fldChar w:fldCharType="begin"/>
      </w:r>
      <w:r w:rsidRPr="001F0EAE">
        <w:rPr>
          <w:noProof/>
        </w:rPr>
        <w:instrText xml:space="preserve"> PAGEREF _Toc74312813 \h </w:instrText>
      </w:r>
      <w:r w:rsidRPr="001F0EAE">
        <w:rPr>
          <w:noProof/>
        </w:rPr>
      </w:r>
      <w:r w:rsidRPr="001F0EAE">
        <w:rPr>
          <w:noProof/>
        </w:rPr>
        <w:fldChar w:fldCharType="separate"/>
      </w:r>
      <w:r w:rsidRPr="001F0EAE">
        <w:rPr>
          <w:noProof/>
        </w:rPr>
        <w:t>123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1F0EAE">
        <w:rPr>
          <w:noProof/>
        </w:rPr>
        <w:tab/>
      </w:r>
      <w:r w:rsidRPr="001F0EAE">
        <w:rPr>
          <w:noProof/>
        </w:rPr>
        <w:fldChar w:fldCharType="begin"/>
      </w:r>
      <w:r w:rsidRPr="001F0EAE">
        <w:rPr>
          <w:noProof/>
        </w:rPr>
        <w:instrText xml:space="preserve"> PAGEREF _Toc74312814 \h </w:instrText>
      </w:r>
      <w:r w:rsidRPr="001F0EAE">
        <w:rPr>
          <w:noProof/>
        </w:rPr>
      </w:r>
      <w:r w:rsidRPr="001F0EAE">
        <w:rPr>
          <w:noProof/>
        </w:rPr>
        <w:fldChar w:fldCharType="separate"/>
      </w:r>
      <w:r w:rsidRPr="001F0EAE">
        <w:rPr>
          <w:noProof/>
        </w:rPr>
        <w:t>124</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1F0EAE">
        <w:rPr>
          <w:b w:val="0"/>
          <w:noProof/>
          <w:sz w:val="18"/>
        </w:rPr>
        <w:tab/>
      </w:r>
      <w:r w:rsidRPr="001F0EAE">
        <w:rPr>
          <w:b w:val="0"/>
          <w:noProof/>
          <w:sz w:val="18"/>
        </w:rPr>
        <w:fldChar w:fldCharType="begin"/>
      </w:r>
      <w:r w:rsidRPr="001F0EAE">
        <w:rPr>
          <w:b w:val="0"/>
          <w:noProof/>
          <w:sz w:val="18"/>
        </w:rPr>
        <w:instrText xml:space="preserve"> PAGEREF _Toc74312815 \h </w:instrText>
      </w:r>
      <w:r w:rsidRPr="001F0EAE">
        <w:rPr>
          <w:b w:val="0"/>
          <w:noProof/>
          <w:sz w:val="18"/>
        </w:rPr>
      </w:r>
      <w:r w:rsidRPr="001F0EAE">
        <w:rPr>
          <w:b w:val="0"/>
          <w:noProof/>
          <w:sz w:val="18"/>
        </w:rPr>
        <w:fldChar w:fldCharType="separate"/>
      </w:r>
      <w:r w:rsidRPr="001F0EAE">
        <w:rPr>
          <w:b w:val="0"/>
          <w:noProof/>
          <w:sz w:val="18"/>
        </w:rPr>
        <w:t>124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1F0EAE">
        <w:rPr>
          <w:noProof/>
        </w:rPr>
        <w:tab/>
      </w:r>
      <w:r w:rsidRPr="001F0EAE">
        <w:rPr>
          <w:noProof/>
        </w:rPr>
        <w:fldChar w:fldCharType="begin"/>
      </w:r>
      <w:r w:rsidRPr="001F0EAE">
        <w:rPr>
          <w:noProof/>
        </w:rPr>
        <w:instrText xml:space="preserve"> PAGEREF _Toc74312816 \h </w:instrText>
      </w:r>
      <w:r w:rsidRPr="001F0EAE">
        <w:rPr>
          <w:noProof/>
        </w:rPr>
      </w:r>
      <w:r w:rsidRPr="001F0EAE">
        <w:rPr>
          <w:noProof/>
        </w:rPr>
        <w:fldChar w:fldCharType="separate"/>
      </w:r>
      <w:r w:rsidRPr="001F0EAE">
        <w:rPr>
          <w:noProof/>
        </w:rPr>
        <w:t>124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661</w:t>
      </w:r>
      <w:r>
        <w:rPr>
          <w:noProof/>
        </w:rPr>
        <w:tab/>
        <w:t>Remuneration of the General Manager</w:t>
      </w:r>
      <w:r w:rsidRPr="001F0EAE">
        <w:rPr>
          <w:noProof/>
        </w:rPr>
        <w:tab/>
      </w:r>
      <w:r w:rsidRPr="001F0EAE">
        <w:rPr>
          <w:noProof/>
        </w:rPr>
        <w:fldChar w:fldCharType="begin"/>
      </w:r>
      <w:r w:rsidRPr="001F0EAE">
        <w:rPr>
          <w:noProof/>
        </w:rPr>
        <w:instrText xml:space="preserve"> PAGEREF _Toc74312817 \h </w:instrText>
      </w:r>
      <w:r w:rsidRPr="001F0EAE">
        <w:rPr>
          <w:noProof/>
        </w:rPr>
      </w:r>
      <w:r w:rsidRPr="001F0EAE">
        <w:rPr>
          <w:noProof/>
        </w:rPr>
        <w:fldChar w:fldCharType="separate"/>
      </w:r>
      <w:r w:rsidRPr="001F0EAE">
        <w:rPr>
          <w:noProof/>
        </w:rPr>
        <w:t>124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1F0EAE">
        <w:rPr>
          <w:noProof/>
        </w:rPr>
        <w:tab/>
      </w:r>
      <w:r w:rsidRPr="001F0EAE">
        <w:rPr>
          <w:noProof/>
        </w:rPr>
        <w:fldChar w:fldCharType="begin"/>
      </w:r>
      <w:r w:rsidRPr="001F0EAE">
        <w:rPr>
          <w:noProof/>
        </w:rPr>
        <w:instrText xml:space="preserve"> PAGEREF _Toc74312818 \h </w:instrText>
      </w:r>
      <w:r w:rsidRPr="001F0EAE">
        <w:rPr>
          <w:noProof/>
        </w:rPr>
      </w:r>
      <w:r w:rsidRPr="001F0EAE">
        <w:rPr>
          <w:noProof/>
        </w:rPr>
        <w:fldChar w:fldCharType="separate"/>
      </w:r>
      <w:r w:rsidRPr="001F0EAE">
        <w:rPr>
          <w:noProof/>
        </w:rPr>
        <w:t>125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663</w:t>
      </w:r>
      <w:r>
        <w:rPr>
          <w:noProof/>
        </w:rPr>
        <w:tab/>
        <w:t>Outside work of the General Manager</w:t>
      </w:r>
      <w:r w:rsidRPr="001F0EAE">
        <w:rPr>
          <w:noProof/>
        </w:rPr>
        <w:tab/>
      </w:r>
      <w:r w:rsidRPr="001F0EAE">
        <w:rPr>
          <w:noProof/>
        </w:rPr>
        <w:fldChar w:fldCharType="begin"/>
      </w:r>
      <w:r w:rsidRPr="001F0EAE">
        <w:rPr>
          <w:noProof/>
        </w:rPr>
        <w:instrText xml:space="preserve"> PAGEREF _Toc74312819 \h </w:instrText>
      </w:r>
      <w:r w:rsidRPr="001F0EAE">
        <w:rPr>
          <w:noProof/>
        </w:rPr>
      </w:r>
      <w:r w:rsidRPr="001F0EAE">
        <w:rPr>
          <w:noProof/>
        </w:rPr>
        <w:fldChar w:fldCharType="separate"/>
      </w:r>
      <w:r w:rsidRPr="001F0EAE">
        <w:rPr>
          <w:noProof/>
        </w:rPr>
        <w:t>125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664</w:t>
      </w:r>
      <w:r>
        <w:rPr>
          <w:noProof/>
        </w:rPr>
        <w:tab/>
      </w:r>
      <w:r w:rsidRPr="00DC38C1">
        <w:rPr>
          <w:rFonts w:eastAsiaTheme="minorHAnsi"/>
          <w:noProof/>
        </w:rPr>
        <w:t>Disclosure of interests to the President</w:t>
      </w:r>
      <w:r w:rsidRPr="001F0EAE">
        <w:rPr>
          <w:noProof/>
        </w:rPr>
        <w:tab/>
      </w:r>
      <w:r w:rsidRPr="001F0EAE">
        <w:rPr>
          <w:noProof/>
        </w:rPr>
        <w:fldChar w:fldCharType="begin"/>
      </w:r>
      <w:r w:rsidRPr="001F0EAE">
        <w:rPr>
          <w:noProof/>
        </w:rPr>
        <w:instrText xml:space="preserve"> PAGEREF _Toc74312820 \h </w:instrText>
      </w:r>
      <w:r w:rsidRPr="001F0EAE">
        <w:rPr>
          <w:noProof/>
        </w:rPr>
      </w:r>
      <w:r w:rsidRPr="001F0EAE">
        <w:rPr>
          <w:noProof/>
        </w:rPr>
        <w:fldChar w:fldCharType="separate"/>
      </w:r>
      <w:r w:rsidRPr="001F0EAE">
        <w:rPr>
          <w:noProof/>
        </w:rPr>
        <w:t>125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1F0EAE">
        <w:rPr>
          <w:noProof/>
        </w:rPr>
        <w:tab/>
      </w:r>
      <w:r w:rsidRPr="001F0EAE">
        <w:rPr>
          <w:noProof/>
        </w:rPr>
        <w:fldChar w:fldCharType="begin"/>
      </w:r>
      <w:r w:rsidRPr="001F0EAE">
        <w:rPr>
          <w:noProof/>
        </w:rPr>
        <w:instrText xml:space="preserve"> PAGEREF _Toc74312821 \h </w:instrText>
      </w:r>
      <w:r w:rsidRPr="001F0EAE">
        <w:rPr>
          <w:noProof/>
        </w:rPr>
      </w:r>
      <w:r w:rsidRPr="001F0EAE">
        <w:rPr>
          <w:noProof/>
        </w:rPr>
        <w:fldChar w:fldCharType="separate"/>
      </w:r>
      <w:r w:rsidRPr="001F0EAE">
        <w:rPr>
          <w:noProof/>
        </w:rPr>
        <w:t>125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1F0EAE">
        <w:rPr>
          <w:noProof/>
        </w:rPr>
        <w:tab/>
      </w:r>
      <w:r w:rsidRPr="001F0EAE">
        <w:rPr>
          <w:noProof/>
        </w:rPr>
        <w:fldChar w:fldCharType="begin"/>
      </w:r>
      <w:r w:rsidRPr="001F0EAE">
        <w:rPr>
          <w:noProof/>
        </w:rPr>
        <w:instrText xml:space="preserve"> PAGEREF _Toc74312822 \h </w:instrText>
      </w:r>
      <w:r w:rsidRPr="001F0EAE">
        <w:rPr>
          <w:noProof/>
        </w:rPr>
      </w:r>
      <w:r w:rsidRPr="001F0EAE">
        <w:rPr>
          <w:noProof/>
        </w:rPr>
        <w:fldChar w:fldCharType="separate"/>
      </w:r>
      <w:r w:rsidRPr="001F0EAE">
        <w:rPr>
          <w:noProof/>
        </w:rPr>
        <w:t>125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1F0EAE">
        <w:rPr>
          <w:noProof/>
        </w:rPr>
        <w:tab/>
      </w:r>
      <w:r w:rsidRPr="001F0EAE">
        <w:rPr>
          <w:noProof/>
        </w:rPr>
        <w:fldChar w:fldCharType="begin"/>
      </w:r>
      <w:r w:rsidRPr="001F0EAE">
        <w:rPr>
          <w:noProof/>
        </w:rPr>
        <w:instrText xml:space="preserve"> PAGEREF _Toc74312823 \h </w:instrText>
      </w:r>
      <w:r w:rsidRPr="001F0EAE">
        <w:rPr>
          <w:noProof/>
        </w:rPr>
      </w:r>
      <w:r w:rsidRPr="001F0EAE">
        <w:rPr>
          <w:noProof/>
        </w:rPr>
        <w:fldChar w:fldCharType="separate"/>
      </w:r>
      <w:r w:rsidRPr="001F0EAE">
        <w:rPr>
          <w:noProof/>
        </w:rPr>
        <w:t>126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1F0EAE">
        <w:rPr>
          <w:noProof/>
        </w:rPr>
        <w:tab/>
      </w:r>
      <w:r w:rsidRPr="001F0EAE">
        <w:rPr>
          <w:noProof/>
        </w:rPr>
        <w:fldChar w:fldCharType="begin"/>
      </w:r>
      <w:r w:rsidRPr="001F0EAE">
        <w:rPr>
          <w:noProof/>
        </w:rPr>
        <w:instrText xml:space="preserve"> PAGEREF _Toc74312824 \h </w:instrText>
      </w:r>
      <w:r w:rsidRPr="001F0EAE">
        <w:rPr>
          <w:noProof/>
        </w:rPr>
      </w:r>
      <w:r w:rsidRPr="001F0EAE">
        <w:rPr>
          <w:noProof/>
        </w:rPr>
        <w:fldChar w:fldCharType="separate"/>
      </w:r>
      <w:r w:rsidRPr="001F0EAE">
        <w:rPr>
          <w:noProof/>
        </w:rPr>
        <w:t>126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1F0EAE">
        <w:rPr>
          <w:noProof/>
        </w:rPr>
        <w:tab/>
      </w:r>
      <w:r w:rsidRPr="001F0EAE">
        <w:rPr>
          <w:noProof/>
        </w:rPr>
        <w:fldChar w:fldCharType="begin"/>
      </w:r>
      <w:r w:rsidRPr="001F0EAE">
        <w:rPr>
          <w:noProof/>
        </w:rPr>
        <w:instrText xml:space="preserve"> PAGEREF _Toc74312825 \h </w:instrText>
      </w:r>
      <w:r w:rsidRPr="001F0EAE">
        <w:rPr>
          <w:noProof/>
        </w:rPr>
      </w:r>
      <w:r w:rsidRPr="001F0EAE">
        <w:rPr>
          <w:noProof/>
        </w:rPr>
        <w:fldChar w:fldCharType="separate"/>
      </w:r>
      <w:r w:rsidRPr="001F0EAE">
        <w:rPr>
          <w:noProof/>
        </w:rPr>
        <w:t>127</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C—Staff and consultants</w:t>
      </w:r>
      <w:r w:rsidRPr="001F0EAE">
        <w:rPr>
          <w:b w:val="0"/>
          <w:noProof/>
          <w:sz w:val="18"/>
        </w:rPr>
        <w:tab/>
      </w:r>
      <w:r w:rsidRPr="001F0EAE">
        <w:rPr>
          <w:b w:val="0"/>
          <w:noProof/>
          <w:sz w:val="18"/>
        </w:rPr>
        <w:fldChar w:fldCharType="begin"/>
      </w:r>
      <w:r w:rsidRPr="001F0EAE">
        <w:rPr>
          <w:b w:val="0"/>
          <w:noProof/>
          <w:sz w:val="18"/>
        </w:rPr>
        <w:instrText xml:space="preserve"> PAGEREF _Toc74312826 \h </w:instrText>
      </w:r>
      <w:r w:rsidRPr="001F0EAE">
        <w:rPr>
          <w:b w:val="0"/>
          <w:noProof/>
          <w:sz w:val="18"/>
        </w:rPr>
      </w:r>
      <w:r w:rsidRPr="001F0EAE">
        <w:rPr>
          <w:b w:val="0"/>
          <w:noProof/>
          <w:sz w:val="18"/>
        </w:rPr>
        <w:fldChar w:fldCharType="separate"/>
      </w:r>
      <w:r w:rsidRPr="001F0EAE">
        <w:rPr>
          <w:b w:val="0"/>
          <w:noProof/>
          <w:sz w:val="18"/>
        </w:rPr>
        <w:t>127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670</w:t>
      </w:r>
      <w:r>
        <w:rPr>
          <w:noProof/>
        </w:rPr>
        <w:tab/>
        <w:t>Staff</w:t>
      </w:r>
      <w:r w:rsidRPr="001F0EAE">
        <w:rPr>
          <w:noProof/>
        </w:rPr>
        <w:tab/>
      </w:r>
      <w:r w:rsidRPr="001F0EAE">
        <w:rPr>
          <w:noProof/>
        </w:rPr>
        <w:fldChar w:fldCharType="begin"/>
      </w:r>
      <w:r w:rsidRPr="001F0EAE">
        <w:rPr>
          <w:noProof/>
        </w:rPr>
        <w:instrText xml:space="preserve"> PAGEREF _Toc74312827 \h </w:instrText>
      </w:r>
      <w:r w:rsidRPr="001F0EAE">
        <w:rPr>
          <w:noProof/>
        </w:rPr>
      </w:r>
      <w:r w:rsidRPr="001F0EAE">
        <w:rPr>
          <w:noProof/>
        </w:rPr>
        <w:fldChar w:fldCharType="separate"/>
      </w:r>
      <w:r w:rsidRPr="001F0EAE">
        <w:rPr>
          <w:noProof/>
        </w:rPr>
        <w:t>127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1F0EAE">
        <w:rPr>
          <w:noProof/>
        </w:rPr>
        <w:tab/>
      </w:r>
      <w:r w:rsidRPr="001F0EAE">
        <w:rPr>
          <w:noProof/>
        </w:rPr>
        <w:fldChar w:fldCharType="begin"/>
      </w:r>
      <w:r w:rsidRPr="001F0EAE">
        <w:rPr>
          <w:noProof/>
        </w:rPr>
        <w:instrText xml:space="preserve"> PAGEREF _Toc74312828 \h </w:instrText>
      </w:r>
      <w:r w:rsidRPr="001F0EAE">
        <w:rPr>
          <w:noProof/>
        </w:rPr>
      </w:r>
      <w:r w:rsidRPr="001F0EAE">
        <w:rPr>
          <w:noProof/>
        </w:rPr>
        <w:fldChar w:fldCharType="separate"/>
      </w:r>
      <w:r w:rsidRPr="001F0EAE">
        <w:rPr>
          <w:noProof/>
        </w:rPr>
        <w:t>127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1F0EAE">
        <w:rPr>
          <w:noProof/>
        </w:rPr>
        <w:tab/>
      </w:r>
      <w:r w:rsidRPr="001F0EAE">
        <w:rPr>
          <w:noProof/>
        </w:rPr>
        <w:fldChar w:fldCharType="begin"/>
      </w:r>
      <w:r w:rsidRPr="001F0EAE">
        <w:rPr>
          <w:noProof/>
        </w:rPr>
        <w:instrText xml:space="preserve"> PAGEREF _Toc74312829 \h </w:instrText>
      </w:r>
      <w:r w:rsidRPr="001F0EAE">
        <w:rPr>
          <w:noProof/>
        </w:rPr>
      </w:r>
      <w:r w:rsidRPr="001F0EAE">
        <w:rPr>
          <w:noProof/>
        </w:rPr>
        <w:fldChar w:fldCharType="separate"/>
      </w:r>
      <w:r w:rsidRPr="001F0EAE">
        <w:rPr>
          <w:noProof/>
        </w:rPr>
        <w:t>128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673</w:t>
      </w:r>
      <w:r>
        <w:rPr>
          <w:noProof/>
        </w:rPr>
        <w:tab/>
        <w:t>Consultants</w:t>
      </w:r>
      <w:r w:rsidRPr="001F0EAE">
        <w:rPr>
          <w:noProof/>
        </w:rPr>
        <w:tab/>
      </w:r>
      <w:r w:rsidRPr="001F0EAE">
        <w:rPr>
          <w:noProof/>
        </w:rPr>
        <w:fldChar w:fldCharType="begin"/>
      </w:r>
      <w:r w:rsidRPr="001F0EAE">
        <w:rPr>
          <w:noProof/>
        </w:rPr>
        <w:instrText xml:space="preserve"> PAGEREF _Toc74312830 \h </w:instrText>
      </w:r>
      <w:r w:rsidRPr="001F0EAE">
        <w:rPr>
          <w:noProof/>
        </w:rPr>
      </w:r>
      <w:r w:rsidRPr="001F0EAE">
        <w:rPr>
          <w:noProof/>
        </w:rPr>
        <w:fldChar w:fldCharType="separate"/>
      </w:r>
      <w:r w:rsidRPr="001F0EAE">
        <w:rPr>
          <w:noProof/>
        </w:rPr>
        <w:t>128</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D—Application of the finance law</w:t>
      </w:r>
      <w:r w:rsidRPr="001F0EAE">
        <w:rPr>
          <w:b w:val="0"/>
          <w:noProof/>
          <w:sz w:val="18"/>
        </w:rPr>
        <w:tab/>
      </w:r>
      <w:r w:rsidRPr="001F0EAE">
        <w:rPr>
          <w:b w:val="0"/>
          <w:noProof/>
          <w:sz w:val="18"/>
        </w:rPr>
        <w:fldChar w:fldCharType="begin"/>
      </w:r>
      <w:r w:rsidRPr="001F0EAE">
        <w:rPr>
          <w:b w:val="0"/>
          <w:noProof/>
          <w:sz w:val="18"/>
        </w:rPr>
        <w:instrText xml:space="preserve"> PAGEREF _Toc74312831 \h </w:instrText>
      </w:r>
      <w:r w:rsidRPr="001F0EAE">
        <w:rPr>
          <w:b w:val="0"/>
          <w:noProof/>
          <w:sz w:val="18"/>
        </w:rPr>
      </w:r>
      <w:r w:rsidRPr="001F0EAE">
        <w:rPr>
          <w:b w:val="0"/>
          <w:noProof/>
          <w:sz w:val="18"/>
        </w:rPr>
        <w:fldChar w:fldCharType="separate"/>
      </w:r>
      <w:r w:rsidRPr="001F0EAE">
        <w:rPr>
          <w:b w:val="0"/>
          <w:noProof/>
          <w:sz w:val="18"/>
        </w:rPr>
        <w:t>128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673A</w:t>
      </w:r>
      <w:r>
        <w:rPr>
          <w:noProof/>
        </w:rPr>
        <w:tab/>
        <w:t>Application of the finance law</w:t>
      </w:r>
      <w:r w:rsidRPr="001F0EAE">
        <w:rPr>
          <w:noProof/>
        </w:rPr>
        <w:tab/>
      </w:r>
      <w:r w:rsidRPr="001F0EAE">
        <w:rPr>
          <w:noProof/>
        </w:rPr>
        <w:fldChar w:fldCharType="begin"/>
      </w:r>
      <w:r w:rsidRPr="001F0EAE">
        <w:rPr>
          <w:noProof/>
        </w:rPr>
        <w:instrText xml:space="preserve"> PAGEREF _Toc74312832 \h </w:instrText>
      </w:r>
      <w:r w:rsidRPr="001F0EAE">
        <w:rPr>
          <w:noProof/>
        </w:rPr>
      </w:r>
      <w:r w:rsidRPr="001F0EAE">
        <w:rPr>
          <w:noProof/>
        </w:rPr>
        <w:fldChar w:fldCharType="separate"/>
      </w:r>
      <w:r w:rsidRPr="001F0EAE">
        <w:rPr>
          <w:noProof/>
        </w:rPr>
        <w:t>128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9—Offences relating to the Fair Work Commission</w:t>
      </w:r>
      <w:r w:rsidRPr="001F0EAE">
        <w:rPr>
          <w:b w:val="0"/>
          <w:noProof/>
          <w:sz w:val="18"/>
        </w:rPr>
        <w:tab/>
      </w:r>
      <w:r w:rsidRPr="001F0EAE">
        <w:rPr>
          <w:b w:val="0"/>
          <w:noProof/>
          <w:sz w:val="18"/>
        </w:rPr>
        <w:fldChar w:fldCharType="begin"/>
      </w:r>
      <w:r w:rsidRPr="001F0EAE">
        <w:rPr>
          <w:b w:val="0"/>
          <w:noProof/>
          <w:sz w:val="18"/>
        </w:rPr>
        <w:instrText xml:space="preserve"> PAGEREF _Toc74312833 \h </w:instrText>
      </w:r>
      <w:r w:rsidRPr="001F0EAE">
        <w:rPr>
          <w:b w:val="0"/>
          <w:noProof/>
          <w:sz w:val="18"/>
        </w:rPr>
      </w:r>
      <w:r w:rsidRPr="001F0EAE">
        <w:rPr>
          <w:b w:val="0"/>
          <w:noProof/>
          <w:sz w:val="18"/>
        </w:rPr>
        <w:fldChar w:fldCharType="separate"/>
      </w:r>
      <w:r w:rsidRPr="001F0EAE">
        <w:rPr>
          <w:b w:val="0"/>
          <w:noProof/>
          <w:sz w:val="18"/>
        </w:rPr>
        <w:t>130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1F0EAE">
        <w:rPr>
          <w:noProof/>
        </w:rPr>
        <w:tab/>
      </w:r>
      <w:r w:rsidRPr="001F0EAE">
        <w:rPr>
          <w:noProof/>
        </w:rPr>
        <w:fldChar w:fldCharType="begin"/>
      </w:r>
      <w:r w:rsidRPr="001F0EAE">
        <w:rPr>
          <w:noProof/>
        </w:rPr>
        <w:instrText xml:space="preserve"> PAGEREF _Toc74312834 \h </w:instrText>
      </w:r>
      <w:r w:rsidRPr="001F0EAE">
        <w:rPr>
          <w:noProof/>
        </w:rPr>
      </w:r>
      <w:r w:rsidRPr="001F0EAE">
        <w:rPr>
          <w:noProof/>
        </w:rPr>
        <w:fldChar w:fldCharType="separate"/>
      </w:r>
      <w:r w:rsidRPr="001F0EAE">
        <w:rPr>
          <w:noProof/>
        </w:rPr>
        <w:t>130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1F0EAE">
        <w:rPr>
          <w:noProof/>
        </w:rPr>
        <w:tab/>
      </w:r>
      <w:r w:rsidRPr="001F0EAE">
        <w:rPr>
          <w:noProof/>
        </w:rPr>
        <w:fldChar w:fldCharType="begin"/>
      </w:r>
      <w:r w:rsidRPr="001F0EAE">
        <w:rPr>
          <w:noProof/>
        </w:rPr>
        <w:instrText xml:space="preserve"> PAGEREF _Toc74312835 \h </w:instrText>
      </w:r>
      <w:r w:rsidRPr="001F0EAE">
        <w:rPr>
          <w:noProof/>
        </w:rPr>
      </w:r>
      <w:r w:rsidRPr="001F0EAE">
        <w:rPr>
          <w:noProof/>
        </w:rPr>
        <w:fldChar w:fldCharType="separate"/>
      </w:r>
      <w:r w:rsidRPr="001F0EAE">
        <w:rPr>
          <w:noProof/>
        </w:rPr>
        <w:t>132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676</w:t>
      </w:r>
      <w:r>
        <w:rPr>
          <w:noProof/>
        </w:rPr>
        <w:tab/>
        <w:t>Intimidation etc.</w:t>
      </w:r>
      <w:r w:rsidRPr="001F0EAE">
        <w:rPr>
          <w:noProof/>
        </w:rPr>
        <w:tab/>
      </w:r>
      <w:r w:rsidRPr="001F0EAE">
        <w:rPr>
          <w:noProof/>
        </w:rPr>
        <w:fldChar w:fldCharType="begin"/>
      </w:r>
      <w:r w:rsidRPr="001F0EAE">
        <w:rPr>
          <w:noProof/>
        </w:rPr>
        <w:instrText xml:space="preserve"> PAGEREF _Toc74312836 \h </w:instrText>
      </w:r>
      <w:r w:rsidRPr="001F0EAE">
        <w:rPr>
          <w:noProof/>
        </w:rPr>
      </w:r>
      <w:r w:rsidRPr="001F0EAE">
        <w:rPr>
          <w:noProof/>
        </w:rPr>
        <w:fldChar w:fldCharType="separate"/>
      </w:r>
      <w:r w:rsidRPr="001F0EAE">
        <w:rPr>
          <w:noProof/>
        </w:rPr>
        <w:t>133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1F0EAE">
        <w:rPr>
          <w:noProof/>
        </w:rPr>
        <w:tab/>
      </w:r>
      <w:r w:rsidRPr="001F0EAE">
        <w:rPr>
          <w:noProof/>
        </w:rPr>
        <w:fldChar w:fldCharType="begin"/>
      </w:r>
      <w:r w:rsidRPr="001F0EAE">
        <w:rPr>
          <w:noProof/>
        </w:rPr>
        <w:instrText xml:space="preserve"> PAGEREF _Toc74312837 \h </w:instrText>
      </w:r>
      <w:r w:rsidRPr="001F0EAE">
        <w:rPr>
          <w:noProof/>
        </w:rPr>
      </w:r>
      <w:r w:rsidRPr="001F0EAE">
        <w:rPr>
          <w:noProof/>
        </w:rPr>
        <w:fldChar w:fldCharType="separate"/>
      </w:r>
      <w:r w:rsidRPr="001F0EAE">
        <w:rPr>
          <w:noProof/>
        </w:rPr>
        <w:t>133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1F0EAE">
        <w:rPr>
          <w:noProof/>
        </w:rPr>
        <w:tab/>
      </w:r>
      <w:r w:rsidRPr="001F0EAE">
        <w:rPr>
          <w:noProof/>
        </w:rPr>
        <w:fldChar w:fldCharType="begin"/>
      </w:r>
      <w:r w:rsidRPr="001F0EAE">
        <w:rPr>
          <w:noProof/>
        </w:rPr>
        <w:instrText xml:space="preserve"> PAGEREF _Toc74312838 \h </w:instrText>
      </w:r>
      <w:r w:rsidRPr="001F0EAE">
        <w:rPr>
          <w:noProof/>
        </w:rPr>
      </w:r>
      <w:r w:rsidRPr="001F0EAE">
        <w:rPr>
          <w:noProof/>
        </w:rPr>
        <w:fldChar w:fldCharType="separate"/>
      </w:r>
      <w:r w:rsidRPr="001F0EAE">
        <w:rPr>
          <w:noProof/>
        </w:rPr>
        <w:t>134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_Toc74312839 \h </w:instrText>
      </w:r>
      <w:r w:rsidRPr="001F0EAE">
        <w:rPr>
          <w:b w:val="0"/>
          <w:noProof/>
          <w:sz w:val="18"/>
        </w:rPr>
      </w:r>
      <w:r w:rsidRPr="001F0EAE">
        <w:rPr>
          <w:b w:val="0"/>
          <w:noProof/>
          <w:sz w:val="18"/>
        </w:rPr>
        <w:fldChar w:fldCharType="separate"/>
      </w:r>
      <w:r w:rsidRPr="001F0EAE">
        <w:rPr>
          <w:b w:val="0"/>
          <w:noProof/>
          <w:sz w:val="18"/>
        </w:rPr>
        <w:t>136</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_Toc74312840 \h </w:instrText>
      </w:r>
      <w:r w:rsidRPr="001F0EAE">
        <w:rPr>
          <w:b w:val="0"/>
          <w:noProof/>
          <w:sz w:val="18"/>
        </w:rPr>
      </w:r>
      <w:r w:rsidRPr="001F0EAE">
        <w:rPr>
          <w:b w:val="0"/>
          <w:noProof/>
          <w:sz w:val="18"/>
        </w:rPr>
        <w:fldChar w:fldCharType="separate"/>
      </w:r>
      <w:r w:rsidRPr="001F0EAE">
        <w:rPr>
          <w:b w:val="0"/>
          <w:noProof/>
          <w:sz w:val="18"/>
        </w:rPr>
        <w:t>136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1F0EAE">
        <w:rPr>
          <w:noProof/>
        </w:rPr>
        <w:tab/>
      </w:r>
      <w:r w:rsidRPr="001F0EAE">
        <w:rPr>
          <w:noProof/>
        </w:rPr>
        <w:fldChar w:fldCharType="begin"/>
      </w:r>
      <w:r w:rsidRPr="001F0EAE">
        <w:rPr>
          <w:noProof/>
        </w:rPr>
        <w:instrText xml:space="preserve"> PAGEREF _Toc74312841 \h </w:instrText>
      </w:r>
      <w:r w:rsidRPr="001F0EAE">
        <w:rPr>
          <w:noProof/>
        </w:rPr>
      </w:r>
      <w:r w:rsidRPr="001F0EAE">
        <w:rPr>
          <w:noProof/>
        </w:rPr>
        <w:fldChar w:fldCharType="separate"/>
      </w:r>
      <w:r w:rsidRPr="001F0EAE">
        <w:rPr>
          <w:noProof/>
        </w:rPr>
        <w:t>136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_Toc74312842 \h </w:instrText>
      </w:r>
      <w:r w:rsidRPr="001F0EAE">
        <w:rPr>
          <w:noProof/>
        </w:rPr>
      </w:r>
      <w:r w:rsidRPr="001F0EAE">
        <w:rPr>
          <w:noProof/>
        </w:rPr>
        <w:fldChar w:fldCharType="separate"/>
      </w:r>
      <w:r w:rsidRPr="001F0EAE">
        <w:rPr>
          <w:noProof/>
        </w:rPr>
        <w:t>136</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_Toc74312843 \h </w:instrText>
      </w:r>
      <w:r w:rsidRPr="001F0EAE">
        <w:rPr>
          <w:b w:val="0"/>
          <w:noProof/>
          <w:sz w:val="18"/>
        </w:rPr>
      </w:r>
      <w:r w:rsidRPr="001F0EAE">
        <w:rPr>
          <w:b w:val="0"/>
          <w:noProof/>
          <w:sz w:val="18"/>
        </w:rPr>
        <w:fldChar w:fldCharType="separate"/>
      </w:r>
      <w:r w:rsidRPr="001F0EAE">
        <w:rPr>
          <w:b w:val="0"/>
          <w:noProof/>
          <w:sz w:val="18"/>
        </w:rPr>
        <w:t>137</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_Toc74312844 \h </w:instrText>
      </w:r>
      <w:r w:rsidRPr="001F0EAE">
        <w:rPr>
          <w:b w:val="0"/>
          <w:noProof/>
          <w:sz w:val="18"/>
        </w:rPr>
      </w:r>
      <w:r w:rsidRPr="001F0EAE">
        <w:rPr>
          <w:b w:val="0"/>
          <w:noProof/>
          <w:sz w:val="18"/>
        </w:rPr>
        <w:fldChar w:fldCharType="separate"/>
      </w:r>
      <w:r w:rsidRPr="001F0EAE">
        <w:rPr>
          <w:b w:val="0"/>
          <w:noProof/>
          <w:sz w:val="18"/>
        </w:rPr>
        <w:t>137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681</w:t>
      </w:r>
      <w:r>
        <w:rPr>
          <w:noProof/>
        </w:rPr>
        <w:tab/>
        <w:t>Establishment</w:t>
      </w:r>
      <w:r w:rsidRPr="001F0EAE">
        <w:rPr>
          <w:noProof/>
        </w:rPr>
        <w:tab/>
      </w:r>
      <w:r w:rsidRPr="001F0EAE">
        <w:rPr>
          <w:noProof/>
        </w:rPr>
        <w:fldChar w:fldCharType="begin"/>
      </w:r>
      <w:r w:rsidRPr="001F0EAE">
        <w:rPr>
          <w:noProof/>
        </w:rPr>
        <w:instrText xml:space="preserve"> PAGEREF _Toc74312845 \h </w:instrText>
      </w:r>
      <w:r w:rsidRPr="001F0EAE">
        <w:rPr>
          <w:noProof/>
        </w:rPr>
      </w:r>
      <w:r w:rsidRPr="001F0EAE">
        <w:rPr>
          <w:noProof/>
        </w:rPr>
        <w:fldChar w:fldCharType="separate"/>
      </w:r>
      <w:r w:rsidRPr="001F0EAE">
        <w:rPr>
          <w:noProof/>
        </w:rPr>
        <w:t>137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1F0EAE">
        <w:rPr>
          <w:noProof/>
        </w:rPr>
        <w:tab/>
      </w:r>
      <w:r w:rsidRPr="001F0EAE">
        <w:rPr>
          <w:noProof/>
        </w:rPr>
        <w:fldChar w:fldCharType="begin"/>
      </w:r>
      <w:r w:rsidRPr="001F0EAE">
        <w:rPr>
          <w:noProof/>
        </w:rPr>
        <w:instrText xml:space="preserve"> PAGEREF _Toc74312846 \h </w:instrText>
      </w:r>
      <w:r w:rsidRPr="001F0EAE">
        <w:rPr>
          <w:noProof/>
        </w:rPr>
      </w:r>
      <w:r w:rsidRPr="001F0EAE">
        <w:rPr>
          <w:noProof/>
        </w:rPr>
        <w:fldChar w:fldCharType="separate"/>
      </w:r>
      <w:r w:rsidRPr="001F0EAE">
        <w:rPr>
          <w:noProof/>
        </w:rPr>
        <w:t>137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683</w:t>
      </w:r>
      <w:r>
        <w:rPr>
          <w:noProof/>
        </w:rPr>
        <w:tab/>
        <w:t>Delegation by the Fair Work Ombudsman</w:t>
      </w:r>
      <w:r w:rsidRPr="001F0EAE">
        <w:rPr>
          <w:noProof/>
        </w:rPr>
        <w:tab/>
      </w:r>
      <w:r w:rsidRPr="001F0EAE">
        <w:rPr>
          <w:noProof/>
        </w:rPr>
        <w:fldChar w:fldCharType="begin"/>
      </w:r>
      <w:r w:rsidRPr="001F0EAE">
        <w:rPr>
          <w:noProof/>
        </w:rPr>
        <w:instrText xml:space="preserve"> PAGEREF _Toc74312847 \h </w:instrText>
      </w:r>
      <w:r w:rsidRPr="001F0EAE">
        <w:rPr>
          <w:noProof/>
        </w:rPr>
      </w:r>
      <w:r w:rsidRPr="001F0EAE">
        <w:rPr>
          <w:noProof/>
        </w:rPr>
        <w:fldChar w:fldCharType="separate"/>
      </w:r>
      <w:r w:rsidRPr="001F0EAE">
        <w:rPr>
          <w:noProof/>
        </w:rPr>
        <w:t>138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1F0EAE">
        <w:rPr>
          <w:noProof/>
        </w:rPr>
        <w:tab/>
      </w:r>
      <w:r w:rsidRPr="001F0EAE">
        <w:rPr>
          <w:noProof/>
        </w:rPr>
        <w:fldChar w:fldCharType="begin"/>
      </w:r>
      <w:r w:rsidRPr="001F0EAE">
        <w:rPr>
          <w:noProof/>
        </w:rPr>
        <w:instrText xml:space="preserve"> PAGEREF _Toc74312848 \h </w:instrText>
      </w:r>
      <w:r w:rsidRPr="001F0EAE">
        <w:rPr>
          <w:noProof/>
        </w:rPr>
      </w:r>
      <w:r w:rsidRPr="001F0EAE">
        <w:rPr>
          <w:noProof/>
        </w:rPr>
        <w:fldChar w:fldCharType="separate"/>
      </w:r>
      <w:r w:rsidRPr="001F0EAE">
        <w:rPr>
          <w:noProof/>
        </w:rPr>
        <w:t>139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685</w:t>
      </w:r>
      <w:r>
        <w:rPr>
          <w:noProof/>
        </w:rPr>
        <w:tab/>
        <w:t>Minister may require reports</w:t>
      </w:r>
      <w:r w:rsidRPr="001F0EAE">
        <w:rPr>
          <w:noProof/>
        </w:rPr>
        <w:tab/>
      </w:r>
      <w:r w:rsidRPr="001F0EAE">
        <w:rPr>
          <w:noProof/>
        </w:rPr>
        <w:fldChar w:fldCharType="begin"/>
      </w:r>
      <w:r w:rsidRPr="001F0EAE">
        <w:rPr>
          <w:noProof/>
        </w:rPr>
        <w:instrText xml:space="preserve"> PAGEREF _Toc74312849 \h </w:instrText>
      </w:r>
      <w:r w:rsidRPr="001F0EAE">
        <w:rPr>
          <w:noProof/>
        </w:rPr>
      </w:r>
      <w:r w:rsidRPr="001F0EAE">
        <w:rPr>
          <w:noProof/>
        </w:rPr>
        <w:fldChar w:fldCharType="separate"/>
      </w:r>
      <w:r w:rsidRPr="001F0EAE">
        <w:rPr>
          <w:noProof/>
        </w:rPr>
        <w:t>139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686</w:t>
      </w:r>
      <w:r>
        <w:rPr>
          <w:noProof/>
        </w:rPr>
        <w:tab/>
        <w:t>Annual report</w:t>
      </w:r>
      <w:r w:rsidRPr="001F0EAE">
        <w:rPr>
          <w:noProof/>
        </w:rPr>
        <w:tab/>
      </w:r>
      <w:r w:rsidRPr="001F0EAE">
        <w:rPr>
          <w:noProof/>
        </w:rPr>
        <w:fldChar w:fldCharType="begin"/>
      </w:r>
      <w:r w:rsidRPr="001F0EAE">
        <w:rPr>
          <w:noProof/>
        </w:rPr>
        <w:instrText xml:space="preserve"> PAGEREF _Toc74312850 \h </w:instrText>
      </w:r>
      <w:r w:rsidRPr="001F0EAE">
        <w:rPr>
          <w:noProof/>
        </w:rPr>
      </w:r>
      <w:r w:rsidRPr="001F0EAE">
        <w:rPr>
          <w:noProof/>
        </w:rPr>
        <w:fldChar w:fldCharType="separate"/>
      </w:r>
      <w:r w:rsidRPr="001F0EAE">
        <w:rPr>
          <w:noProof/>
        </w:rPr>
        <w:t>139</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B—Appointment and terms and conditions of the 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_Toc74312851 \h </w:instrText>
      </w:r>
      <w:r w:rsidRPr="001F0EAE">
        <w:rPr>
          <w:b w:val="0"/>
          <w:noProof/>
          <w:sz w:val="18"/>
        </w:rPr>
      </w:r>
      <w:r w:rsidRPr="001F0EAE">
        <w:rPr>
          <w:b w:val="0"/>
          <w:noProof/>
          <w:sz w:val="18"/>
        </w:rPr>
        <w:fldChar w:fldCharType="separate"/>
      </w:r>
      <w:r w:rsidRPr="001F0EAE">
        <w:rPr>
          <w:b w:val="0"/>
          <w:noProof/>
          <w:sz w:val="18"/>
        </w:rPr>
        <w:t>140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1F0EAE">
        <w:rPr>
          <w:noProof/>
        </w:rPr>
        <w:tab/>
      </w:r>
      <w:r w:rsidRPr="001F0EAE">
        <w:rPr>
          <w:noProof/>
        </w:rPr>
        <w:fldChar w:fldCharType="begin"/>
      </w:r>
      <w:r w:rsidRPr="001F0EAE">
        <w:rPr>
          <w:noProof/>
        </w:rPr>
        <w:instrText xml:space="preserve"> PAGEREF _Toc74312852 \h </w:instrText>
      </w:r>
      <w:r w:rsidRPr="001F0EAE">
        <w:rPr>
          <w:noProof/>
        </w:rPr>
      </w:r>
      <w:r w:rsidRPr="001F0EAE">
        <w:rPr>
          <w:noProof/>
        </w:rPr>
        <w:fldChar w:fldCharType="separate"/>
      </w:r>
      <w:r w:rsidRPr="001F0EAE">
        <w:rPr>
          <w:noProof/>
        </w:rPr>
        <w:t>140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1F0EAE">
        <w:rPr>
          <w:noProof/>
        </w:rPr>
        <w:tab/>
      </w:r>
      <w:r w:rsidRPr="001F0EAE">
        <w:rPr>
          <w:noProof/>
        </w:rPr>
        <w:fldChar w:fldCharType="begin"/>
      </w:r>
      <w:r w:rsidRPr="001F0EAE">
        <w:rPr>
          <w:noProof/>
        </w:rPr>
        <w:instrText xml:space="preserve"> PAGEREF _Toc74312853 \h </w:instrText>
      </w:r>
      <w:r w:rsidRPr="001F0EAE">
        <w:rPr>
          <w:noProof/>
        </w:rPr>
      </w:r>
      <w:r w:rsidRPr="001F0EAE">
        <w:rPr>
          <w:noProof/>
        </w:rPr>
        <w:fldChar w:fldCharType="separate"/>
      </w:r>
      <w:r w:rsidRPr="001F0EAE">
        <w:rPr>
          <w:noProof/>
        </w:rPr>
        <w:t>140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689</w:t>
      </w:r>
      <w:r>
        <w:rPr>
          <w:noProof/>
        </w:rPr>
        <w:tab/>
        <w:t>Leave of absence of the Fair Work Ombudsman</w:t>
      </w:r>
      <w:r w:rsidRPr="001F0EAE">
        <w:rPr>
          <w:noProof/>
        </w:rPr>
        <w:tab/>
      </w:r>
      <w:r w:rsidRPr="001F0EAE">
        <w:rPr>
          <w:noProof/>
        </w:rPr>
        <w:fldChar w:fldCharType="begin"/>
      </w:r>
      <w:r w:rsidRPr="001F0EAE">
        <w:rPr>
          <w:noProof/>
        </w:rPr>
        <w:instrText xml:space="preserve"> PAGEREF _Toc74312854 \h </w:instrText>
      </w:r>
      <w:r w:rsidRPr="001F0EAE">
        <w:rPr>
          <w:noProof/>
        </w:rPr>
      </w:r>
      <w:r w:rsidRPr="001F0EAE">
        <w:rPr>
          <w:noProof/>
        </w:rPr>
        <w:fldChar w:fldCharType="separate"/>
      </w:r>
      <w:r w:rsidRPr="001F0EAE">
        <w:rPr>
          <w:noProof/>
        </w:rPr>
        <w:t>141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1F0EAE">
        <w:rPr>
          <w:noProof/>
        </w:rPr>
        <w:tab/>
      </w:r>
      <w:r w:rsidRPr="001F0EAE">
        <w:rPr>
          <w:noProof/>
        </w:rPr>
        <w:fldChar w:fldCharType="begin"/>
      </w:r>
      <w:r w:rsidRPr="001F0EAE">
        <w:rPr>
          <w:noProof/>
        </w:rPr>
        <w:instrText xml:space="preserve"> PAGEREF _Toc74312855 \h </w:instrText>
      </w:r>
      <w:r w:rsidRPr="001F0EAE">
        <w:rPr>
          <w:noProof/>
        </w:rPr>
      </w:r>
      <w:r w:rsidRPr="001F0EAE">
        <w:rPr>
          <w:noProof/>
        </w:rPr>
        <w:fldChar w:fldCharType="separate"/>
      </w:r>
      <w:r w:rsidRPr="001F0EAE">
        <w:rPr>
          <w:noProof/>
        </w:rPr>
        <w:t>141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1F0EAE">
        <w:rPr>
          <w:noProof/>
        </w:rPr>
        <w:tab/>
      </w:r>
      <w:r w:rsidRPr="001F0EAE">
        <w:rPr>
          <w:noProof/>
        </w:rPr>
        <w:fldChar w:fldCharType="begin"/>
      </w:r>
      <w:r w:rsidRPr="001F0EAE">
        <w:rPr>
          <w:noProof/>
        </w:rPr>
        <w:instrText xml:space="preserve"> PAGEREF _Toc74312856 \h </w:instrText>
      </w:r>
      <w:r w:rsidRPr="001F0EAE">
        <w:rPr>
          <w:noProof/>
        </w:rPr>
      </w:r>
      <w:r w:rsidRPr="001F0EAE">
        <w:rPr>
          <w:noProof/>
        </w:rPr>
        <w:fldChar w:fldCharType="separate"/>
      </w:r>
      <w:r w:rsidRPr="001F0EAE">
        <w:rPr>
          <w:noProof/>
        </w:rPr>
        <w:t>141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1F0EAE">
        <w:rPr>
          <w:noProof/>
        </w:rPr>
        <w:tab/>
      </w:r>
      <w:r w:rsidRPr="001F0EAE">
        <w:rPr>
          <w:noProof/>
        </w:rPr>
        <w:fldChar w:fldCharType="begin"/>
      </w:r>
      <w:r w:rsidRPr="001F0EAE">
        <w:rPr>
          <w:noProof/>
        </w:rPr>
        <w:instrText xml:space="preserve"> PAGEREF _Toc74312857 \h </w:instrText>
      </w:r>
      <w:r w:rsidRPr="001F0EAE">
        <w:rPr>
          <w:noProof/>
        </w:rPr>
      </w:r>
      <w:r w:rsidRPr="001F0EAE">
        <w:rPr>
          <w:noProof/>
        </w:rPr>
        <w:fldChar w:fldCharType="separate"/>
      </w:r>
      <w:r w:rsidRPr="001F0EAE">
        <w:rPr>
          <w:noProof/>
        </w:rPr>
        <w:t>141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1F0EAE">
        <w:rPr>
          <w:noProof/>
        </w:rPr>
        <w:tab/>
      </w:r>
      <w:r w:rsidRPr="001F0EAE">
        <w:rPr>
          <w:noProof/>
        </w:rPr>
        <w:fldChar w:fldCharType="begin"/>
      </w:r>
      <w:r w:rsidRPr="001F0EAE">
        <w:rPr>
          <w:noProof/>
        </w:rPr>
        <w:instrText xml:space="preserve"> PAGEREF _Toc74312858 \h </w:instrText>
      </w:r>
      <w:r w:rsidRPr="001F0EAE">
        <w:rPr>
          <w:noProof/>
        </w:rPr>
      </w:r>
      <w:r w:rsidRPr="001F0EAE">
        <w:rPr>
          <w:noProof/>
        </w:rPr>
        <w:fldChar w:fldCharType="separate"/>
      </w:r>
      <w:r w:rsidRPr="001F0EAE">
        <w:rPr>
          <w:noProof/>
        </w:rPr>
        <w:t>142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1F0EAE">
        <w:rPr>
          <w:noProof/>
        </w:rPr>
        <w:tab/>
      </w:r>
      <w:r w:rsidRPr="001F0EAE">
        <w:rPr>
          <w:noProof/>
        </w:rPr>
        <w:fldChar w:fldCharType="begin"/>
      </w:r>
      <w:r w:rsidRPr="001F0EAE">
        <w:rPr>
          <w:noProof/>
        </w:rPr>
        <w:instrText xml:space="preserve"> PAGEREF _Toc74312859 \h </w:instrText>
      </w:r>
      <w:r w:rsidRPr="001F0EAE">
        <w:rPr>
          <w:noProof/>
        </w:rPr>
      </w:r>
      <w:r w:rsidRPr="001F0EAE">
        <w:rPr>
          <w:noProof/>
        </w:rPr>
        <w:fldChar w:fldCharType="separate"/>
      </w:r>
      <w:r w:rsidRPr="001F0EAE">
        <w:rPr>
          <w:noProof/>
        </w:rPr>
        <w:t>142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3—Office of the 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_Toc74312860 \h </w:instrText>
      </w:r>
      <w:r w:rsidRPr="001F0EAE">
        <w:rPr>
          <w:b w:val="0"/>
          <w:noProof/>
          <w:sz w:val="18"/>
        </w:rPr>
      </w:r>
      <w:r w:rsidRPr="001F0EAE">
        <w:rPr>
          <w:b w:val="0"/>
          <w:noProof/>
          <w:sz w:val="18"/>
        </w:rPr>
        <w:fldChar w:fldCharType="separate"/>
      </w:r>
      <w:r w:rsidRPr="001F0EAE">
        <w:rPr>
          <w:b w:val="0"/>
          <w:noProof/>
          <w:sz w:val="18"/>
        </w:rPr>
        <w:t>144</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_Toc74312861 \h </w:instrText>
      </w:r>
      <w:r w:rsidRPr="001F0EAE">
        <w:rPr>
          <w:b w:val="0"/>
          <w:noProof/>
          <w:sz w:val="18"/>
        </w:rPr>
      </w:r>
      <w:r w:rsidRPr="001F0EAE">
        <w:rPr>
          <w:b w:val="0"/>
          <w:noProof/>
          <w:sz w:val="18"/>
        </w:rPr>
        <w:fldChar w:fldCharType="separate"/>
      </w:r>
      <w:r w:rsidRPr="001F0EAE">
        <w:rPr>
          <w:b w:val="0"/>
          <w:noProof/>
          <w:sz w:val="18"/>
        </w:rPr>
        <w:t>144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1F0EAE">
        <w:rPr>
          <w:noProof/>
        </w:rPr>
        <w:tab/>
      </w:r>
      <w:r w:rsidRPr="001F0EAE">
        <w:rPr>
          <w:noProof/>
        </w:rPr>
        <w:fldChar w:fldCharType="begin"/>
      </w:r>
      <w:r w:rsidRPr="001F0EAE">
        <w:rPr>
          <w:noProof/>
        </w:rPr>
        <w:instrText xml:space="preserve"> PAGEREF _Toc74312862 \h </w:instrText>
      </w:r>
      <w:r w:rsidRPr="001F0EAE">
        <w:rPr>
          <w:noProof/>
        </w:rPr>
      </w:r>
      <w:r w:rsidRPr="001F0EAE">
        <w:rPr>
          <w:noProof/>
        </w:rPr>
        <w:fldChar w:fldCharType="separate"/>
      </w:r>
      <w:r w:rsidRPr="001F0EAE">
        <w:rPr>
          <w:noProof/>
        </w:rPr>
        <w:t>144</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B—Staff and consultants etc.</w:t>
      </w:r>
      <w:r w:rsidRPr="001F0EAE">
        <w:rPr>
          <w:b w:val="0"/>
          <w:noProof/>
          <w:sz w:val="18"/>
        </w:rPr>
        <w:tab/>
      </w:r>
      <w:r w:rsidRPr="001F0EAE">
        <w:rPr>
          <w:b w:val="0"/>
          <w:noProof/>
          <w:sz w:val="18"/>
        </w:rPr>
        <w:fldChar w:fldCharType="begin"/>
      </w:r>
      <w:r w:rsidRPr="001F0EAE">
        <w:rPr>
          <w:b w:val="0"/>
          <w:noProof/>
          <w:sz w:val="18"/>
        </w:rPr>
        <w:instrText xml:space="preserve"> PAGEREF _Toc74312863 \h </w:instrText>
      </w:r>
      <w:r w:rsidRPr="001F0EAE">
        <w:rPr>
          <w:b w:val="0"/>
          <w:noProof/>
          <w:sz w:val="18"/>
        </w:rPr>
      </w:r>
      <w:r w:rsidRPr="001F0EAE">
        <w:rPr>
          <w:b w:val="0"/>
          <w:noProof/>
          <w:sz w:val="18"/>
        </w:rPr>
        <w:fldChar w:fldCharType="separate"/>
      </w:r>
      <w:r w:rsidRPr="001F0EAE">
        <w:rPr>
          <w:b w:val="0"/>
          <w:noProof/>
          <w:sz w:val="18"/>
        </w:rPr>
        <w:t>144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697</w:t>
      </w:r>
      <w:r>
        <w:rPr>
          <w:noProof/>
        </w:rPr>
        <w:tab/>
        <w:t>Staff</w:t>
      </w:r>
      <w:r w:rsidRPr="001F0EAE">
        <w:rPr>
          <w:noProof/>
        </w:rPr>
        <w:tab/>
      </w:r>
      <w:r w:rsidRPr="001F0EAE">
        <w:rPr>
          <w:noProof/>
        </w:rPr>
        <w:fldChar w:fldCharType="begin"/>
      </w:r>
      <w:r w:rsidRPr="001F0EAE">
        <w:rPr>
          <w:noProof/>
        </w:rPr>
        <w:instrText xml:space="preserve"> PAGEREF _Toc74312864 \h </w:instrText>
      </w:r>
      <w:r w:rsidRPr="001F0EAE">
        <w:rPr>
          <w:noProof/>
        </w:rPr>
      </w:r>
      <w:r w:rsidRPr="001F0EAE">
        <w:rPr>
          <w:noProof/>
        </w:rPr>
        <w:fldChar w:fldCharType="separate"/>
      </w:r>
      <w:r w:rsidRPr="001F0EAE">
        <w:rPr>
          <w:noProof/>
        </w:rPr>
        <w:t>144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1F0EAE">
        <w:rPr>
          <w:noProof/>
        </w:rPr>
        <w:tab/>
      </w:r>
      <w:r w:rsidRPr="001F0EAE">
        <w:rPr>
          <w:noProof/>
        </w:rPr>
        <w:fldChar w:fldCharType="begin"/>
      </w:r>
      <w:r w:rsidRPr="001F0EAE">
        <w:rPr>
          <w:noProof/>
        </w:rPr>
        <w:instrText xml:space="preserve"> PAGEREF _Toc74312865 \h </w:instrText>
      </w:r>
      <w:r w:rsidRPr="001F0EAE">
        <w:rPr>
          <w:noProof/>
        </w:rPr>
      </w:r>
      <w:r w:rsidRPr="001F0EAE">
        <w:rPr>
          <w:noProof/>
        </w:rPr>
        <w:fldChar w:fldCharType="separate"/>
      </w:r>
      <w:r w:rsidRPr="001F0EAE">
        <w:rPr>
          <w:noProof/>
        </w:rPr>
        <w:t>144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699</w:t>
      </w:r>
      <w:r>
        <w:rPr>
          <w:noProof/>
        </w:rPr>
        <w:tab/>
        <w:t>Consultants</w:t>
      </w:r>
      <w:r w:rsidRPr="001F0EAE">
        <w:rPr>
          <w:noProof/>
        </w:rPr>
        <w:tab/>
      </w:r>
      <w:r w:rsidRPr="001F0EAE">
        <w:rPr>
          <w:noProof/>
        </w:rPr>
        <w:fldChar w:fldCharType="begin"/>
      </w:r>
      <w:r w:rsidRPr="001F0EAE">
        <w:rPr>
          <w:noProof/>
        </w:rPr>
        <w:instrText xml:space="preserve"> PAGEREF _Toc74312866 \h </w:instrText>
      </w:r>
      <w:r w:rsidRPr="001F0EAE">
        <w:rPr>
          <w:noProof/>
        </w:rPr>
      </w:r>
      <w:r w:rsidRPr="001F0EAE">
        <w:rPr>
          <w:noProof/>
        </w:rPr>
        <w:fldChar w:fldCharType="separate"/>
      </w:r>
      <w:r w:rsidRPr="001F0EAE">
        <w:rPr>
          <w:noProof/>
        </w:rPr>
        <w:t>145</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C—Appointment of Fair Work Inspectors</w:t>
      </w:r>
      <w:r w:rsidRPr="001F0EAE">
        <w:rPr>
          <w:b w:val="0"/>
          <w:noProof/>
          <w:sz w:val="18"/>
        </w:rPr>
        <w:tab/>
      </w:r>
      <w:r w:rsidRPr="001F0EAE">
        <w:rPr>
          <w:b w:val="0"/>
          <w:noProof/>
          <w:sz w:val="18"/>
        </w:rPr>
        <w:fldChar w:fldCharType="begin"/>
      </w:r>
      <w:r w:rsidRPr="001F0EAE">
        <w:rPr>
          <w:b w:val="0"/>
          <w:noProof/>
          <w:sz w:val="18"/>
        </w:rPr>
        <w:instrText xml:space="preserve"> PAGEREF _Toc74312867 \h </w:instrText>
      </w:r>
      <w:r w:rsidRPr="001F0EAE">
        <w:rPr>
          <w:b w:val="0"/>
          <w:noProof/>
          <w:sz w:val="18"/>
        </w:rPr>
      </w:r>
      <w:r w:rsidRPr="001F0EAE">
        <w:rPr>
          <w:b w:val="0"/>
          <w:noProof/>
          <w:sz w:val="18"/>
        </w:rPr>
        <w:fldChar w:fldCharType="separate"/>
      </w:r>
      <w:r w:rsidRPr="001F0EAE">
        <w:rPr>
          <w:b w:val="0"/>
          <w:noProof/>
          <w:sz w:val="18"/>
        </w:rPr>
        <w:t>145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1F0EAE">
        <w:rPr>
          <w:noProof/>
        </w:rPr>
        <w:tab/>
      </w:r>
      <w:r w:rsidRPr="001F0EAE">
        <w:rPr>
          <w:noProof/>
        </w:rPr>
        <w:fldChar w:fldCharType="begin"/>
      </w:r>
      <w:r w:rsidRPr="001F0EAE">
        <w:rPr>
          <w:noProof/>
        </w:rPr>
        <w:instrText xml:space="preserve"> PAGEREF _Toc74312868 \h </w:instrText>
      </w:r>
      <w:r w:rsidRPr="001F0EAE">
        <w:rPr>
          <w:noProof/>
        </w:rPr>
      </w:r>
      <w:r w:rsidRPr="001F0EAE">
        <w:rPr>
          <w:noProof/>
        </w:rPr>
        <w:fldChar w:fldCharType="separate"/>
      </w:r>
      <w:r w:rsidRPr="001F0EAE">
        <w:rPr>
          <w:noProof/>
        </w:rPr>
        <w:t>145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1F0EAE">
        <w:rPr>
          <w:noProof/>
        </w:rPr>
        <w:tab/>
      </w:r>
      <w:r w:rsidRPr="001F0EAE">
        <w:rPr>
          <w:noProof/>
        </w:rPr>
        <w:fldChar w:fldCharType="begin"/>
      </w:r>
      <w:r w:rsidRPr="001F0EAE">
        <w:rPr>
          <w:noProof/>
        </w:rPr>
        <w:instrText xml:space="preserve"> PAGEREF _Toc74312869 \h </w:instrText>
      </w:r>
      <w:r w:rsidRPr="001F0EAE">
        <w:rPr>
          <w:noProof/>
        </w:rPr>
      </w:r>
      <w:r w:rsidRPr="001F0EAE">
        <w:rPr>
          <w:noProof/>
        </w:rPr>
        <w:fldChar w:fldCharType="separate"/>
      </w:r>
      <w:r w:rsidRPr="001F0EAE">
        <w:rPr>
          <w:noProof/>
        </w:rPr>
        <w:t>145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702</w:t>
      </w:r>
      <w:r>
        <w:rPr>
          <w:noProof/>
        </w:rPr>
        <w:tab/>
        <w:t>Identity cards</w:t>
      </w:r>
      <w:r w:rsidRPr="001F0EAE">
        <w:rPr>
          <w:noProof/>
        </w:rPr>
        <w:tab/>
      </w:r>
      <w:r w:rsidRPr="001F0EAE">
        <w:rPr>
          <w:noProof/>
        </w:rPr>
        <w:fldChar w:fldCharType="begin"/>
      </w:r>
      <w:r w:rsidRPr="001F0EAE">
        <w:rPr>
          <w:noProof/>
        </w:rPr>
        <w:instrText xml:space="preserve"> PAGEREF _Toc74312870 \h </w:instrText>
      </w:r>
      <w:r w:rsidRPr="001F0EAE">
        <w:rPr>
          <w:noProof/>
        </w:rPr>
      </w:r>
      <w:r w:rsidRPr="001F0EAE">
        <w:rPr>
          <w:noProof/>
        </w:rPr>
        <w:fldChar w:fldCharType="separate"/>
      </w:r>
      <w:r w:rsidRPr="001F0EAE">
        <w:rPr>
          <w:noProof/>
        </w:rPr>
        <w:t>146</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D—Functions and powers of Fair Work Inspectors—general</w:t>
      </w:r>
      <w:r w:rsidRPr="001F0EAE">
        <w:rPr>
          <w:b w:val="0"/>
          <w:noProof/>
          <w:sz w:val="18"/>
        </w:rPr>
        <w:tab/>
      </w:r>
      <w:r w:rsidRPr="001F0EAE">
        <w:rPr>
          <w:b w:val="0"/>
          <w:noProof/>
          <w:sz w:val="18"/>
        </w:rPr>
        <w:fldChar w:fldCharType="begin"/>
      </w:r>
      <w:r w:rsidRPr="001F0EAE">
        <w:rPr>
          <w:b w:val="0"/>
          <w:noProof/>
          <w:sz w:val="18"/>
        </w:rPr>
        <w:instrText xml:space="preserve"> PAGEREF _Toc74312871 \h </w:instrText>
      </w:r>
      <w:r w:rsidRPr="001F0EAE">
        <w:rPr>
          <w:b w:val="0"/>
          <w:noProof/>
          <w:sz w:val="18"/>
        </w:rPr>
      </w:r>
      <w:r w:rsidRPr="001F0EAE">
        <w:rPr>
          <w:b w:val="0"/>
          <w:noProof/>
          <w:sz w:val="18"/>
        </w:rPr>
        <w:fldChar w:fldCharType="separate"/>
      </w:r>
      <w:r w:rsidRPr="001F0EAE">
        <w:rPr>
          <w:b w:val="0"/>
          <w:noProof/>
          <w:sz w:val="18"/>
        </w:rPr>
        <w:t>147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1F0EAE">
        <w:rPr>
          <w:noProof/>
        </w:rPr>
        <w:tab/>
      </w:r>
      <w:r w:rsidRPr="001F0EAE">
        <w:rPr>
          <w:noProof/>
        </w:rPr>
        <w:fldChar w:fldCharType="begin"/>
      </w:r>
      <w:r w:rsidRPr="001F0EAE">
        <w:rPr>
          <w:noProof/>
        </w:rPr>
        <w:instrText xml:space="preserve"> PAGEREF _Toc74312872 \h </w:instrText>
      </w:r>
      <w:r w:rsidRPr="001F0EAE">
        <w:rPr>
          <w:noProof/>
        </w:rPr>
      </w:r>
      <w:r w:rsidRPr="001F0EAE">
        <w:rPr>
          <w:noProof/>
        </w:rPr>
        <w:fldChar w:fldCharType="separate"/>
      </w:r>
      <w:r w:rsidRPr="001F0EAE">
        <w:rPr>
          <w:noProof/>
        </w:rPr>
        <w:t>147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1F0EAE">
        <w:rPr>
          <w:noProof/>
        </w:rPr>
        <w:tab/>
      </w:r>
      <w:r w:rsidRPr="001F0EAE">
        <w:rPr>
          <w:noProof/>
        </w:rPr>
        <w:fldChar w:fldCharType="begin"/>
      </w:r>
      <w:r w:rsidRPr="001F0EAE">
        <w:rPr>
          <w:noProof/>
        </w:rPr>
        <w:instrText xml:space="preserve"> PAGEREF _Toc74312873 \h </w:instrText>
      </w:r>
      <w:r w:rsidRPr="001F0EAE">
        <w:rPr>
          <w:noProof/>
        </w:rPr>
      </w:r>
      <w:r w:rsidRPr="001F0EAE">
        <w:rPr>
          <w:noProof/>
        </w:rPr>
        <w:fldChar w:fldCharType="separate"/>
      </w:r>
      <w:r w:rsidRPr="001F0EAE">
        <w:rPr>
          <w:noProof/>
        </w:rPr>
        <w:t>147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1F0EAE">
        <w:rPr>
          <w:noProof/>
        </w:rPr>
        <w:tab/>
      </w:r>
      <w:r w:rsidRPr="001F0EAE">
        <w:rPr>
          <w:noProof/>
        </w:rPr>
        <w:fldChar w:fldCharType="begin"/>
      </w:r>
      <w:r w:rsidRPr="001F0EAE">
        <w:rPr>
          <w:noProof/>
        </w:rPr>
        <w:instrText xml:space="preserve"> PAGEREF _Toc74312874 \h </w:instrText>
      </w:r>
      <w:r w:rsidRPr="001F0EAE">
        <w:rPr>
          <w:noProof/>
        </w:rPr>
      </w:r>
      <w:r w:rsidRPr="001F0EAE">
        <w:rPr>
          <w:noProof/>
        </w:rPr>
        <w:fldChar w:fldCharType="separate"/>
      </w:r>
      <w:r w:rsidRPr="001F0EAE">
        <w:rPr>
          <w:noProof/>
        </w:rPr>
        <w:t>147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1F0EAE">
        <w:rPr>
          <w:noProof/>
        </w:rPr>
        <w:tab/>
      </w:r>
      <w:r w:rsidRPr="001F0EAE">
        <w:rPr>
          <w:noProof/>
        </w:rPr>
        <w:fldChar w:fldCharType="begin"/>
      </w:r>
      <w:r w:rsidRPr="001F0EAE">
        <w:rPr>
          <w:noProof/>
        </w:rPr>
        <w:instrText xml:space="preserve"> PAGEREF _Toc74312875 \h </w:instrText>
      </w:r>
      <w:r w:rsidRPr="001F0EAE">
        <w:rPr>
          <w:noProof/>
        </w:rPr>
      </w:r>
      <w:r w:rsidRPr="001F0EAE">
        <w:rPr>
          <w:noProof/>
        </w:rPr>
        <w:fldChar w:fldCharType="separate"/>
      </w:r>
      <w:r w:rsidRPr="001F0EAE">
        <w:rPr>
          <w:noProof/>
        </w:rPr>
        <w:t>148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1F0EAE">
        <w:rPr>
          <w:noProof/>
        </w:rPr>
        <w:tab/>
      </w:r>
      <w:r w:rsidRPr="001F0EAE">
        <w:rPr>
          <w:noProof/>
        </w:rPr>
        <w:fldChar w:fldCharType="begin"/>
      </w:r>
      <w:r w:rsidRPr="001F0EAE">
        <w:rPr>
          <w:noProof/>
        </w:rPr>
        <w:instrText xml:space="preserve"> PAGEREF _Toc74312876 \h </w:instrText>
      </w:r>
      <w:r w:rsidRPr="001F0EAE">
        <w:rPr>
          <w:noProof/>
        </w:rPr>
      </w:r>
      <w:r w:rsidRPr="001F0EAE">
        <w:rPr>
          <w:noProof/>
        </w:rPr>
        <w:fldChar w:fldCharType="separate"/>
      </w:r>
      <w:r w:rsidRPr="001F0EAE">
        <w:rPr>
          <w:noProof/>
        </w:rPr>
        <w:t>148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707A</w:t>
      </w:r>
      <w:r>
        <w:rPr>
          <w:noProof/>
        </w:rPr>
        <w:tab/>
        <w:t>Hindering or obstructing the Fair Work Ombudsman and inspectors etc.</w:t>
      </w:r>
      <w:r w:rsidRPr="001F0EAE">
        <w:rPr>
          <w:noProof/>
        </w:rPr>
        <w:tab/>
      </w:r>
      <w:r w:rsidRPr="001F0EAE">
        <w:rPr>
          <w:noProof/>
        </w:rPr>
        <w:fldChar w:fldCharType="begin"/>
      </w:r>
      <w:r w:rsidRPr="001F0EAE">
        <w:rPr>
          <w:noProof/>
        </w:rPr>
        <w:instrText xml:space="preserve"> PAGEREF _Toc74312877 \h </w:instrText>
      </w:r>
      <w:r w:rsidRPr="001F0EAE">
        <w:rPr>
          <w:noProof/>
        </w:rPr>
      </w:r>
      <w:r w:rsidRPr="001F0EAE">
        <w:rPr>
          <w:noProof/>
        </w:rPr>
        <w:fldChar w:fldCharType="separate"/>
      </w:r>
      <w:r w:rsidRPr="001F0EAE">
        <w:rPr>
          <w:noProof/>
        </w:rPr>
        <w:t>149</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DA—Power to enter premises</w:t>
      </w:r>
      <w:r w:rsidRPr="001F0EAE">
        <w:rPr>
          <w:b w:val="0"/>
          <w:noProof/>
          <w:sz w:val="18"/>
        </w:rPr>
        <w:tab/>
      </w:r>
      <w:r w:rsidRPr="001F0EAE">
        <w:rPr>
          <w:b w:val="0"/>
          <w:noProof/>
          <w:sz w:val="18"/>
        </w:rPr>
        <w:fldChar w:fldCharType="begin"/>
      </w:r>
      <w:r w:rsidRPr="001F0EAE">
        <w:rPr>
          <w:b w:val="0"/>
          <w:noProof/>
          <w:sz w:val="18"/>
        </w:rPr>
        <w:instrText xml:space="preserve"> PAGEREF _Toc74312878 \h </w:instrText>
      </w:r>
      <w:r w:rsidRPr="001F0EAE">
        <w:rPr>
          <w:b w:val="0"/>
          <w:noProof/>
          <w:sz w:val="18"/>
        </w:rPr>
      </w:r>
      <w:r w:rsidRPr="001F0EAE">
        <w:rPr>
          <w:b w:val="0"/>
          <w:noProof/>
          <w:sz w:val="18"/>
        </w:rPr>
        <w:fldChar w:fldCharType="separate"/>
      </w:r>
      <w:r w:rsidRPr="001F0EAE">
        <w:rPr>
          <w:b w:val="0"/>
          <w:noProof/>
          <w:sz w:val="18"/>
        </w:rPr>
        <w:t>149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1F0EAE">
        <w:rPr>
          <w:noProof/>
        </w:rPr>
        <w:tab/>
      </w:r>
      <w:r w:rsidRPr="001F0EAE">
        <w:rPr>
          <w:noProof/>
        </w:rPr>
        <w:fldChar w:fldCharType="begin"/>
      </w:r>
      <w:r w:rsidRPr="001F0EAE">
        <w:rPr>
          <w:noProof/>
        </w:rPr>
        <w:instrText xml:space="preserve"> PAGEREF _Toc74312879 \h </w:instrText>
      </w:r>
      <w:r w:rsidRPr="001F0EAE">
        <w:rPr>
          <w:noProof/>
        </w:rPr>
      </w:r>
      <w:r w:rsidRPr="001F0EAE">
        <w:rPr>
          <w:noProof/>
        </w:rPr>
        <w:fldChar w:fldCharType="separate"/>
      </w:r>
      <w:r w:rsidRPr="001F0EAE">
        <w:rPr>
          <w:noProof/>
        </w:rPr>
        <w:t>149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709</w:t>
      </w:r>
      <w:r>
        <w:rPr>
          <w:noProof/>
        </w:rPr>
        <w:tab/>
        <w:t>Powers of inspectors while on premises</w:t>
      </w:r>
      <w:r w:rsidRPr="001F0EAE">
        <w:rPr>
          <w:noProof/>
        </w:rPr>
        <w:tab/>
      </w:r>
      <w:r w:rsidRPr="001F0EAE">
        <w:rPr>
          <w:noProof/>
        </w:rPr>
        <w:fldChar w:fldCharType="begin"/>
      </w:r>
      <w:r w:rsidRPr="001F0EAE">
        <w:rPr>
          <w:noProof/>
        </w:rPr>
        <w:instrText xml:space="preserve"> PAGEREF _Toc74312880 \h </w:instrText>
      </w:r>
      <w:r w:rsidRPr="001F0EAE">
        <w:rPr>
          <w:noProof/>
        </w:rPr>
      </w:r>
      <w:r w:rsidRPr="001F0EAE">
        <w:rPr>
          <w:noProof/>
        </w:rPr>
        <w:fldChar w:fldCharType="separate"/>
      </w:r>
      <w:r w:rsidRPr="001F0EAE">
        <w:rPr>
          <w:noProof/>
        </w:rPr>
        <w:t>150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710</w:t>
      </w:r>
      <w:r>
        <w:rPr>
          <w:noProof/>
        </w:rPr>
        <w:tab/>
        <w:t>Persons assisting inspectors</w:t>
      </w:r>
      <w:r w:rsidRPr="001F0EAE">
        <w:rPr>
          <w:noProof/>
        </w:rPr>
        <w:tab/>
      </w:r>
      <w:r w:rsidRPr="001F0EAE">
        <w:rPr>
          <w:noProof/>
        </w:rPr>
        <w:fldChar w:fldCharType="begin"/>
      </w:r>
      <w:r w:rsidRPr="001F0EAE">
        <w:rPr>
          <w:noProof/>
        </w:rPr>
        <w:instrText xml:space="preserve"> PAGEREF _Toc74312881 \h </w:instrText>
      </w:r>
      <w:r w:rsidRPr="001F0EAE">
        <w:rPr>
          <w:noProof/>
        </w:rPr>
      </w:r>
      <w:r w:rsidRPr="001F0EAE">
        <w:rPr>
          <w:noProof/>
        </w:rPr>
        <w:fldChar w:fldCharType="separate"/>
      </w:r>
      <w:r w:rsidRPr="001F0EAE">
        <w:rPr>
          <w:noProof/>
        </w:rPr>
        <w:t>151</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DB—Powers to ask questions and require records and documents</w:t>
      </w:r>
      <w:r w:rsidRPr="001F0EAE">
        <w:rPr>
          <w:b w:val="0"/>
          <w:noProof/>
          <w:sz w:val="18"/>
        </w:rPr>
        <w:tab/>
      </w:r>
      <w:r w:rsidRPr="001F0EAE">
        <w:rPr>
          <w:b w:val="0"/>
          <w:noProof/>
          <w:sz w:val="18"/>
        </w:rPr>
        <w:fldChar w:fldCharType="begin"/>
      </w:r>
      <w:r w:rsidRPr="001F0EAE">
        <w:rPr>
          <w:b w:val="0"/>
          <w:noProof/>
          <w:sz w:val="18"/>
        </w:rPr>
        <w:instrText xml:space="preserve"> PAGEREF _Toc74312882 \h </w:instrText>
      </w:r>
      <w:r w:rsidRPr="001F0EAE">
        <w:rPr>
          <w:b w:val="0"/>
          <w:noProof/>
          <w:sz w:val="18"/>
        </w:rPr>
      </w:r>
      <w:r w:rsidRPr="001F0EAE">
        <w:rPr>
          <w:b w:val="0"/>
          <w:noProof/>
          <w:sz w:val="18"/>
        </w:rPr>
        <w:fldChar w:fldCharType="separate"/>
      </w:r>
      <w:r w:rsidRPr="001F0EAE">
        <w:rPr>
          <w:b w:val="0"/>
          <w:noProof/>
          <w:sz w:val="18"/>
        </w:rPr>
        <w:t>151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711</w:t>
      </w:r>
      <w:r>
        <w:rPr>
          <w:noProof/>
        </w:rPr>
        <w:tab/>
        <w:t>Power to ask for person’s name and address</w:t>
      </w:r>
      <w:r w:rsidRPr="001F0EAE">
        <w:rPr>
          <w:noProof/>
        </w:rPr>
        <w:tab/>
      </w:r>
      <w:r w:rsidRPr="001F0EAE">
        <w:rPr>
          <w:noProof/>
        </w:rPr>
        <w:fldChar w:fldCharType="begin"/>
      </w:r>
      <w:r w:rsidRPr="001F0EAE">
        <w:rPr>
          <w:noProof/>
        </w:rPr>
        <w:instrText xml:space="preserve"> PAGEREF _Toc74312883 \h </w:instrText>
      </w:r>
      <w:r w:rsidRPr="001F0EAE">
        <w:rPr>
          <w:noProof/>
        </w:rPr>
      </w:r>
      <w:r w:rsidRPr="001F0EAE">
        <w:rPr>
          <w:noProof/>
        </w:rPr>
        <w:fldChar w:fldCharType="separate"/>
      </w:r>
      <w:r w:rsidRPr="001F0EAE">
        <w:rPr>
          <w:noProof/>
        </w:rPr>
        <w:t>151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1F0EAE">
        <w:rPr>
          <w:noProof/>
        </w:rPr>
        <w:tab/>
      </w:r>
      <w:r w:rsidRPr="001F0EAE">
        <w:rPr>
          <w:noProof/>
        </w:rPr>
        <w:fldChar w:fldCharType="begin"/>
      </w:r>
      <w:r w:rsidRPr="001F0EAE">
        <w:rPr>
          <w:noProof/>
        </w:rPr>
        <w:instrText xml:space="preserve"> PAGEREF _Toc74312884 \h </w:instrText>
      </w:r>
      <w:r w:rsidRPr="001F0EAE">
        <w:rPr>
          <w:noProof/>
        </w:rPr>
      </w:r>
      <w:r w:rsidRPr="001F0EAE">
        <w:rPr>
          <w:noProof/>
        </w:rPr>
        <w:fldChar w:fldCharType="separate"/>
      </w:r>
      <w:r w:rsidRPr="001F0EAE">
        <w:rPr>
          <w:noProof/>
        </w:rPr>
        <w:t>152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712A</w:t>
      </w:r>
      <w:r>
        <w:rPr>
          <w:noProof/>
        </w:rPr>
        <w:tab/>
        <w:t>Minister may nominate AAT presidential members to issue FWO notices</w:t>
      </w:r>
      <w:r w:rsidRPr="001F0EAE">
        <w:rPr>
          <w:noProof/>
        </w:rPr>
        <w:tab/>
      </w:r>
      <w:r w:rsidRPr="001F0EAE">
        <w:rPr>
          <w:noProof/>
        </w:rPr>
        <w:fldChar w:fldCharType="begin"/>
      </w:r>
      <w:r w:rsidRPr="001F0EAE">
        <w:rPr>
          <w:noProof/>
        </w:rPr>
        <w:instrText xml:space="preserve"> PAGEREF _Toc74312885 \h </w:instrText>
      </w:r>
      <w:r w:rsidRPr="001F0EAE">
        <w:rPr>
          <w:noProof/>
        </w:rPr>
      </w:r>
      <w:r w:rsidRPr="001F0EAE">
        <w:rPr>
          <w:noProof/>
        </w:rPr>
        <w:fldChar w:fldCharType="separate"/>
      </w:r>
      <w:r w:rsidRPr="001F0EAE">
        <w:rPr>
          <w:noProof/>
        </w:rPr>
        <w:t>152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712AA</w:t>
      </w:r>
      <w:r>
        <w:rPr>
          <w:noProof/>
        </w:rPr>
        <w:tab/>
        <w:t>Fair Work Ombudsman may apply to nominated AAT presidential member for FWO notice</w:t>
      </w:r>
      <w:r w:rsidRPr="001F0EAE">
        <w:rPr>
          <w:noProof/>
        </w:rPr>
        <w:tab/>
      </w:r>
      <w:r w:rsidRPr="001F0EAE">
        <w:rPr>
          <w:noProof/>
        </w:rPr>
        <w:fldChar w:fldCharType="begin"/>
      </w:r>
      <w:r w:rsidRPr="001F0EAE">
        <w:rPr>
          <w:noProof/>
        </w:rPr>
        <w:instrText xml:space="preserve"> PAGEREF _Toc74312886 \h </w:instrText>
      </w:r>
      <w:r w:rsidRPr="001F0EAE">
        <w:rPr>
          <w:noProof/>
        </w:rPr>
      </w:r>
      <w:r w:rsidRPr="001F0EAE">
        <w:rPr>
          <w:noProof/>
        </w:rPr>
        <w:fldChar w:fldCharType="separate"/>
      </w:r>
      <w:r w:rsidRPr="001F0EAE">
        <w:rPr>
          <w:noProof/>
        </w:rPr>
        <w:t>153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712AB</w:t>
      </w:r>
      <w:r>
        <w:rPr>
          <w:noProof/>
        </w:rPr>
        <w:tab/>
        <w:t>Issue of FWO notice</w:t>
      </w:r>
      <w:r w:rsidRPr="001F0EAE">
        <w:rPr>
          <w:noProof/>
        </w:rPr>
        <w:tab/>
      </w:r>
      <w:r w:rsidRPr="001F0EAE">
        <w:rPr>
          <w:noProof/>
        </w:rPr>
        <w:fldChar w:fldCharType="begin"/>
      </w:r>
      <w:r w:rsidRPr="001F0EAE">
        <w:rPr>
          <w:noProof/>
        </w:rPr>
        <w:instrText xml:space="preserve"> PAGEREF _Toc74312887 \h </w:instrText>
      </w:r>
      <w:r w:rsidRPr="001F0EAE">
        <w:rPr>
          <w:noProof/>
        </w:rPr>
      </w:r>
      <w:r w:rsidRPr="001F0EAE">
        <w:rPr>
          <w:noProof/>
        </w:rPr>
        <w:fldChar w:fldCharType="separate"/>
      </w:r>
      <w:r w:rsidRPr="001F0EAE">
        <w:rPr>
          <w:noProof/>
        </w:rPr>
        <w:t>155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712AC</w:t>
      </w:r>
      <w:r>
        <w:rPr>
          <w:noProof/>
        </w:rPr>
        <w:tab/>
        <w:t>Form and content of FWO notice</w:t>
      </w:r>
      <w:r w:rsidRPr="001F0EAE">
        <w:rPr>
          <w:noProof/>
        </w:rPr>
        <w:tab/>
      </w:r>
      <w:r w:rsidRPr="001F0EAE">
        <w:rPr>
          <w:noProof/>
        </w:rPr>
        <w:fldChar w:fldCharType="begin"/>
      </w:r>
      <w:r w:rsidRPr="001F0EAE">
        <w:rPr>
          <w:noProof/>
        </w:rPr>
        <w:instrText xml:space="preserve"> PAGEREF _Toc74312888 \h </w:instrText>
      </w:r>
      <w:r w:rsidRPr="001F0EAE">
        <w:rPr>
          <w:noProof/>
        </w:rPr>
      </w:r>
      <w:r w:rsidRPr="001F0EAE">
        <w:rPr>
          <w:noProof/>
        </w:rPr>
        <w:fldChar w:fldCharType="separate"/>
      </w:r>
      <w:r w:rsidRPr="001F0EAE">
        <w:rPr>
          <w:noProof/>
        </w:rPr>
        <w:t>156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712AD</w:t>
      </w:r>
      <w:r>
        <w:rPr>
          <w:noProof/>
        </w:rPr>
        <w:tab/>
        <w:t>Fair Work Ombudsman may give FWO notice to person in relation to whom it is issued and vary time for compliance</w:t>
      </w:r>
      <w:r w:rsidRPr="001F0EAE">
        <w:rPr>
          <w:noProof/>
        </w:rPr>
        <w:tab/>
      </w:r>
      <w:r w:rsidRPr="001F0EAE">
        <w:rPr>
          <w:noProof/>
        </w:rPr>
        <w:fldChar w:fldCharType="begin"/>
      </w:r>
      <w:r w:rsidRPr="001F0EAE">
        <w:rPr>
          <w:noProof/>
        </w:rPr>
        <w:instrText xml:space="preserve"> PAGEREF _Toc74312889 \h </w:instrText>
      </w:r>
      <w:r w:rsidRPr="001F0EAE">
        <w:rPr>
          <w:noProof/>
        </w:rPr>
      </w:r>
      <w:r w:rsidRPr="001F0EAE">
        <w:rPr>
          <w:noProof/>
        </w:rPr>
        <w:fldChar w:fldCharType="separate"/>
      </w:r>
      <w:r w:rsidRPr="001F0EAE">
        <w:rPr>
          <w:noProof/>
        </w:rPr>
        <w:t>157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712AE</w:t>
      </w:r>
      <w:r>
        <w:rPr>
          <w:noProof/>
        </w:rPr>
        <w:tab/>
        <w:t>Conduct of examination</w:t>
      </w:r>
      <w:r w:rsidRPr="001F0EAE">
        <w:rPr>
          <w:noProof/>
        </w:rPr>
        <w:tab/>
      </w:r>
      <w:r w:rsidRPr="001F0EAE">
        <w:rPr>
          <w:noProof/>
        </w:rPr>
        <w:fldChar w:fldCharType="begin"/>
      </w:r>
      <w:r w:rsidRPr="001F0EAE">
        <w:rPr>
          <w:noProof/>
        </w:rPr>
        <w:instrText xml:space="preserve"> PAGEREF _Toc74312890 \h </w:instrText>
      </w:r>
      <w:r w:rsidRPr="001F0EAE">
        <w:rPr>
          <w:noProof/>
        </w:rPr>
      </w:r>
      <w:r w:rsidRPr="001F0EAE">
        <w:rPr>
          <w:noProof/>
        </w:rPr>
        <w:fldChar w:fldCharType="separate"/>
      </w:r>
      <w:r w:rsidRPr="001F0EAE">
        <w:rPr>
          <w:noProof/>
        </w:rPr>
        <w:t>158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712B</w:t>
      </w:r>
      <w:r>
        <w:rPr>
          <w:noProof/>
        </w:rPr>
        <w:tab/>
        <w:t>Requirement to comply with FWO notice</w:t>
      </w:r>
      <w:r w:rsidRPr="001F0EAE">
        <w:rPr>
          <w:noProof/>
        </w:rPr>
        <w:tab/>
      </w:r>
      <w:r w:rsidRPr="001F0EAE">
        <w:rPr>
          <w:noProof/>
        </w:rPr>
        <w:fldChar w:fldCharType="begin"/>
      </w:r>
      <w:r w:rsidRPr="001F0EAE">
        <w:rPr>
          <w:noProof/>
        </w:rPr>
        <w:instrText xml:space="preserve"> PAGEREF _Toc74312891 \h </w:instrText>
      </w:r>
      <w:r w:rsidRPr="001F0EAE">
        <w:rPr>
          <w:noProof/>
        </w:rPr>
      </w:r>
      <w:r w:rsidRPr="001F0EAE">
        <w:rPr>
          <w:noProof/>
        </w:rPr>
        <w:fldChar w:fldCharType="separate"/>
      </w:r>
      <w:r w:rsidRPr="001F0EAE">
        <w:rPr>
          <w:noProof/>
        </w:rPr>
        <w:t>158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712C</w:t>
      </w:r>
      <w:r>
        <w:rPr>
          <w:noProof/>
        </w:rPr>
        <w:tab/>
        <w:t>Payment for expenses incurred in attending as required by an FWO notice</w:t>
      </w:r>
      <w:r w:rsidRPr="001F0EAE">
        <w:rPr>
          <w:noProof/>
        </w:rPr>
        <w:tab/>
      </w:r>
      <w:r w:rsidRPr="001F0EAE">
        <w:rPr>
          <w:noProof/>
        </w:rPr>
        <w:fldChar w:fldCharType="begin"/>
      </w:r>
      <w:r w:rsidRPr="001F0EAE">
        <w:rPr>
          <w:noProof/>
        </w:rPr>
        <w:instrText xml:space="preserve"> PAGEREF _Toc74312892 \h </w:instrText>
      </w:r>
      <w:r w:rsidRPr="001F0EAE">
        <w:rPr>
          <w:noProof/>
        </w:rPr>
      </w:r>
      <w:r w:rsidRPr="001F0EAE">
        <w:rPr>
          <w:noProof/>
        </w:rPr>
        <w:fldChar w:fldCharType="separate"/>
      </w:r>
      <w:r w:rsidRPr="001F0EAE">
        <w:rPr>
          <w:noProof/>
        </w:rPr>
        <w:t>159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712D</w:t>
      </w:r>
      <w:r>
        <w:rPr>
          <w:noProof/>
        </w:rPr>
        <w:tab/>
        <w:t>Protection from liability relating to FWO notices</w:t>
      </w:r>
      <w:r w:rsidRPr="001F0EAE">
        <w:rPr>
          <w:noProof/>
        </w:rPr>
        <w:tab/>
      </w:r>
      <w:r w:rsidRPr="001F0EAE">
        <w:rPr>
          <w:noProof/>
        </w:rPr>
        <w:fldChar w:fldCharType="begin"/>
      </w:r>
      <w:r w:rsidRPr="001F0EAE">
        <w:rPr>
          <w:noProof/>
        </w:rPr>
        <w:instrText xml:space="preserve"> PAGEREF _Toc74312893 \h </w:instrText>
      </w:r>
      <w:r w:rsidRPr="001F0EAE">
        <w:rPr>
          <w:noProof/>
        </w:rPr>
      </w:r>
      <w:r w:rsidRPr="001F0EAE">
        <w:rPr>
          <w:noProof/>
        </w:rPr>
        <w:fldChar w:fldCharType="separate"/>
      </w:r>
      <w:r w:rsidRPr="001F0EAE">
        <w:rPr>
          <w:noProof/>
        </w:rPr>
        <w:t>159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712E</w:t>
      </w:r>
      <w:r>
        <w:rPr>
          <w:noProof/>
        </w:rPr>
        <w:tab/>
        <w:t>Fair Work Ombudsman must notify Commonwealth Ombudsman of issue of FWO notice</w:t>
      </w:r>
      <w:r w:rsidRPr="001F0EAE">
        <w:rPr>
          <w:noProof/>
        </w:rPr>
        <w:tab/>
      </w:r>
      <w:r w:rsidRPr="001F0EAE">
        <w:rPr>
          <w:noProof/>
        </w:rPr>
        <w:fldChar w:fldCharType="begin"/>
      </w:r>
      <w:r w:rsidRPr="001F0EAE">
        <w:rPr>
          <w:noProof/>
        </w:rPr>
        <w:instrText xml:space="preserve"> PAGEREF _Toc74312894 \h </w:instrText>
      </w:r>
      <w:r w:rsidRPr="001F0EAE">
        <w:rPr>
          <w:noProof/>
        </w:rPr>
      </w:r>
      <w:r w:rsidRPr="001F0EAE">
        <w:rPr>
          <w:noProof/>
        </w:rPr>
        <w:fldChar w:fldCharType="separate"/>
      </w:r>
      <w:r w:rsidRPr="001F0EAE">
        <w:rPr>
          <w:noProof/>
        </w:rPr>
        <w:t>159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712F</w:t>
      </w:r>
      <w:r>
        <w:rPr>
          <w:noProof/>
        </w:rPr>
        <w:tab/>
        <w:t>Review and report by Commonwealth Ombudsman</w:t>
      </w:r>
      <w:r w:rsidRPr="001F0EAE">
        <w:rPr>
          <w:noProof/>
        </w:rPr>
        <w:tab/>
      </w:r>
      <w:r w:rsidRPr="001F0EAE">
        <w:rPr>
          <w:noProof/>
        </w:rPr>
        <w:fldChar w:fldCharType="begin"/>
      </w:r>
      <w:r w:rsidRPr="001F0EAE">
        <w:rPr>
          <w:noProof/>
        </w:rPr>
        <w:instrText xml:space="preserve"> PAGEREF _Toc74312895 \h </w:instrText>
      </w:r>
      <w:r w:rsidRPr="001F0EAE">
        <w:rPr>
          <w:noProof/>
        </w:rPr>
      </w:r>
      <w:r w:rsidRPr="001F0EAE">
        <w:rPr>
          <w:noProof/>
        </w:rPr>
        <w:fldChar w:fldCharType="separate"/>
      </w:r>
      <w:r w:rsidRPr="001F0EAE">
        <w:rPr>
          <w:noProof/>
        </w:rPr>
        <w:t>160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DC—Other rules relating to answers, records and documents</w:t>
      </w:r>
      <w:r w:rsidRPr="001F0EAE">
        <w:rPr>
          <w:b w:val="0"/>
          <w:noProof/>
          <w:sz w:val="18"/>
        </w:rPr>
        <w:tab/>
      </w:r>
      <w:r w:rsidRPr="001F0EAE">
        <w:rPr>
          <w:b w:val="0"/>
          <w:noProof/>
          <w:sz w:val="18"/>
        </w:rPr>
        <w:fldChar w:fldCharType="begin"/>
      </w:r>
      <w:r w:rsidRPr="001F0EAE">
        <w:rPr>
          <w:b w:val="0"/>
          <w:noProof/>
          <w:sz w:val="18"/>
        </w:rPr>
        <w:instrText xml:space="preserve"> PAGEREF _Toc74312896 \h </w:instrText>
      </w:r>
      <w:r w:rsidRPr="001F0EAE">
        <w:rPr>
          <w:b w:val="0"/>
          <w:noProof/>
          <w:sz w:val="18"/>
        </w:rPr>
      </w:r>
      <w:r w:rsidRPr="001F0EAE">
        <w:rPr>
          <w:b w:val="0"/>
          <w:noProof/>
          <w:sz w:val="18"/>
        </w:rPr>
        <w:fldChar w:fldCharType="separate"/>
      </w:r>
      <w:r w:rsidRPr="001F0EAE">
        <w:rPr>
          <w:b w:val="0"/>
          <w:noProof/>
          <w:sz w:val="18"/>
        </w:rPr>
        <w:t>162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 etc.</w:t>
      </w:r>
      <w:r w:rsidRPr="001F0EAE">
        <w:rPr>
          <w:noProof/>
        </w:rPr>
        <w:tab/>
      </w:r>
      <w:r w:rsidRPr="001F0EAE">
        <w:rPr>
          <w:noProof/>
        </w:rPr>
        <w:fldChar w:fldCharType="begin"/>
      </w:r>
      <w:r w:rsidRPr="001F0EAE">
        <w:rPr>
          <w:noProof/>
        </w:rPr>
        <w:instrText xml:space="preserve"> PAGEREF _Toc74312897 \h </w:instrText>
      </w:r>
      <w:r w:rsidRPr="001F0EAE">
        <w:rPr>
          <w:noProof/>
        </w:rPr>
      </w:r>
      <w:r w:rsidRPr="001F0EAE">
        <w:rPr>
          <w:noProof/>
        </w:rPr>
        <w:fldChar w:fldCharType="separate"/>
      </w:r>
      <w:r w:rsidRPr="001F0EAE">
        <w:rPr>
          <w:noProof/>
        </w:rPr>
        <w:t>162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1F0EAE">
        <w:rPr>
          <w:noProof/>
        </w:rPr>
        <w:tab/>
      </w:r>
      <w:r w:rsidRPr="001F0EAE">
        <w:rPr>
          <w:noProof/>
        </w:rPr>
        <w:fldChar w:fldCharType="begin"/>
      </w:r>
      <w:r w:rsidRPr="001F0EAE">
        <w:rPr>
          <w:noProof/>
        </w:rPr>
        <w:instrText xml:space="preserve"> PAGEREF _Toc74312898 \h </w:instrText>
      </w:r>
      <w:r w:rsidRPr="001F0EAE">
        <w:rPr>
          <w:noProof/>
        </w:rPr>
      </w:r>
      <w:r w:rsidRPr="001F0EAE">
        <w:rPr>
          <w:noProof/>
        </w:rPr>
        <w:fldChar w:fldCharType="separate"/>
      </w:r>
      <w:r w:rsidRPr="001F0EAE">
        <w:rPr>
          <w:noProof/>
        </w:rPr>
        <w:t>163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713AA</w:t>
      </w:r>
      <w:r>
        <w:rPr>
          <w:noProof/>
        </w:rPr>
        <w:tab/>
        <w:t>Legal professional privilege</w:t>
      </w:r>
      <w:r w:rsidRPr="001F0EAE">
        <w:rPr>
          <w:noProof/>
        </w:rPr>
        <w:tab/>
      </w:r>
      <w:r w:rsidRPr="001F0EAE">
        <w:rPr>
          <w:noProof/>
        </w:rPr>
        <w:fldChar w:fldCharType="begin"/>
      </w:r>
      <w:r w:rsidRPr="001F0EAE">
        <w:rPr>
          <w:noProof/>
        </w:rPr>
        <w:instrText xml:space="preserve"> PAGEREF _Toc74312899 \h </w:instrText>
      </w:r>
      <w:r w:rsidRPr="001F0EAE">
        <w:rPr>
          <w:noProof/>
        </w:rPr>
      </w:r>
      <w:r w:rsidRPr="001F0EAE">
        <w:rPr>
          <w:noProof/>
        </w:rPr>
        <w:fldChar w:fldCharType="separate"/>
      </w:r>
      <w:r w:rsidRPr="001F0EAE">
        <w:rPr>
          <w:noProof/>
        </w:rPr>
        <w:t>163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1F0EAE">
        <w:rPr>
          <w:noProof/>
        </w:rPr>
        <w:tab/>
      </w:r>
      <w:r w:rsidRPr="001F0EAE">
        <w:rPr>
          <w:noProof/>
        </w:rPr>
        <w:fldChar w:fldCharType="begin"/>
      </w:r>
      <w:r w:rsidRPr="001F0EAE">
        <w:rPr>
          <w:noProof/>
        </w:rPr>
        <w:instrText xml:space="preserve"> PAGEREF _Toc74312900 \h </w:instrText>
      </w:r>
      <w:r w:rsidRPr="001F0EAE">
        <w:rPr>
          <w:noProof/>
        </w:rPr>
      </w:r>
      <w:r w:rsidRPr="001F0EAE">
        <w:rPr>
          <w:noProof/>
        </w:rPr>
        <w:fldChar w:fldCharType="separate"/>
      </w:r>
      <w:r w:rsidRPr="001F0EAE">
        <w:rPr>
          <w:noProof/>
        </w:rPr>
        <w:t>163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714A</w:t>
      </w:r>
      <w:r>
        <w:rPr>
          <w:noProof/>
        </w:rPr>
        <w:tab/>
        <w:t>Reports not to include information relating to an individual’s affairs</w:t>
      </w:r>
      <w:r w:rsidRPr="001F0EAE">
        <w:rPr>
          <w:noProof/>
        </w:rPr>
        <w:tab/>
      </w:r>
      <w:r w:rsidRPr="001F0EAE">
        <w:rPr>
          <w:noProof/>
        </w:rPr>
        <w:fldChar w:fldCharType="begin"/>
      </w:r>
      <w:r w:rsidRPr="001F0EAE">
        <w:rPr>
          <w:noProof/>
        </w:rPr>
        <w:instrText xml:space="preserve"> PAGEREF _Toc74312901 \h </w:instrText>
      </w:r>
      <w:r w:rsidRPr="001F0EAE">
        <w:rPr>
          <w:noProof/>
        </w:rPr>
      </w:r>
      <w:r w:rsidRPr="001F0EAE">
        <w:rPr>
          <w:noProof/>
        </w:rPr>
        <w:fldChar w:fldCharType="separate"/>
      </w:r>
      <w:r w:rsidRPr="001F0EAE">
        <w:rPr>
          <w:noProof/>
        </w:rPr>
        <w:t>164</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DD—Enforceable undertakings and compliance notices</w:t>
      </w:r>
      <w:r w:rsidRPr="001F0EAE">
        <w:rPr>
          <w:b w:val="0"/>
          <w:noProof/>
          <w:sz w:val="18"/>
        </w:rPr>
        <w:tab/>
      </w:r>
      <w:r w:rsidRPr="001F0EAE">
        <w:rPr>
          <w:b w:val="0"/>
          <w:noProof/>
          <w:sz w:val="18"/>
        </w:rPr>
        <w:fldChar w:fldCharType="begin"/>
      </w:r>
      <w:r w:rsidRPr="001F0EAE">
        <w:rPr>
          <w:b w:val="0"/>
          <w:noProof/>
          <w:sz w:val="18"/>
        </w:rPr>
        <w:instrText xml:space="preserve"> PAGEREF _Toc74312902 \h </w:instrText>
      </w:r>
      <w:r w:rsidRPr="001F0EAE">
        <w:rPr>
          <w:b w:val="0"/>
          <w:noProof/>
          <w:sz w:val="18"/>
        </w:rPr>
      </w:r>
      <w:r w:rsidRPr="001F0EAE">
        <w:rPr>
          <w:b w:val="0"/>
          <w:noProof/>
          <w:sz w:val="18"/>
        </w:rPr>
        <w:fldChar w:fldCharType="separate"/>
      </w:r>
      <w:r w:rsidRPr="001F0EAE">
        <w:rPr>
          <w:b w:val="0"/>
          <w:noProof/>
          <w:sz w:val="18"/>
        </w:rPr>
        <w:t>165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1F0EAE">
        <w:rPr>
          <w:noProof/>
        </w:rPr>
        <w:tab/>
      </w:r>
      <w:r w:rsidRPr="001F0EAE">
        <w:rPr>
          <w:noProof/>
        </w:rPr>
        <w:fldChar w:fldCharType="begin"/>
      </w:r>
      <w:r w:rsidRPr="001F0EAE">
        <w:rPr>
          <w:noProof/>
        </w:rPr>
        <w:instrText xml:space="preserve"> PAGEREF _Toc74312903 \h </w:instrText>
      </w:r>
      <w:r w:rsidRPr="001F0EAE">
        <w:rPr>
          <w:noProof/>
        </w:rPr>
      </w:r>
      <w:r w:rsidRPr="001F0EAE">
        <w:rPr>
          <w:noProof/>
        </w:rPr>
        <w:fldChar w:fldCharType="separate"/>
      </w:r>
      <w:r w:rsidRPr="001F0EAE">
        <w:rPr>
          <w:noProof/>
        </w:rPr>
        <w:t>165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1F0EAE">
        <w:rPr>
          <w:noProof/>
        </w:rPr>
        <w:tab/>
      </w:r>
      <w:r w:rsidRPr="001F0EAE">
        <w:rPr>
          <w:noProof/>
        </w:rPr>
        <w:fldChar w:fldCharType="begin"/>
      </w:r>
      <w:r w:rsidRPr="001F0EAE">
        <w:rPr>
          <w:noProof/>
        </w:rPr>
        <w:instrText xml:space="preserve"> PAGEREF _Toc74312904 \h </w:instrText>
      </w:r>
      <w:r w:rsidRPr="001F0EAE">
        <w:rPr>
          <w:noProof/>
        </w:rPr>
      </w:r>
      <w:r w:rsidRPr="001F0EAE">
        <w:rPr>
          <w:noProof/>
        </w:rPr>
        <w:fldChar w:fldCharType="separate"/>
      </w:r>
      <w:r w:rsidRPr="001F0EAE">
        <w:rPr>
          <w:noProof/>
        </w:rPr>
        <w:t>166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1F0EAE">
        <w:rPr>
          <w:noProof/>
        </w:rPr>
        <w:tab/>
      </w:r>
      <w:r w:rsidRPr="001F0EAE">
        <w:rPr>
          <w:noProof/>
        </w:rPr>
        <w:fldChar w:fldCharType="begin"/>
      </w:r>
      <w:r w:rsidRPr="001F0EAE">
        <w:rPr>
          <w:noProof/>
        </w:rPr>
        <w:instrText xml:space="preserve"> PAGEREF _Toc74312905 \h </w:instrText>
      </w:r>
      <w:r w:rsidRPr="001F0EAE">
        <w:rPr>
          <w:noProof/>
        </w:rPr>
      </w:r>
      <w:r w:rsidRPr="001F0EAE">
        <w:rPr>
          <w:noProof/>
        </w:rPr>
        <w:fldChar w:fldCharType="separate"/>
      </w:r>
      <w:r w:rsidRPr="001F0EAE">
        <w:rPr>
          <w:noProof/>
        </w:rPr>
        <w:t>168</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E—Disclosure of information by the Office of the Fair Work Ombudsman</w:t>
      </w:r>
      <w:r w:rsidRPr="001F0EAE">
        <w:rPr>
          <w:b w:val="0"/>
          <w:noProof/>
          <w:sz w:val="18"/>
        </w:rPr>
        <w:tab/>
      </w:r>
      <w:r w:rsidRPr="001F0EAE">
        <w:rPr>
          <w:b w:val="0"/>
          <w:noProof/>
          <w:sz w:val="18"/>
        </w:rPr>
        <w:fldChar w:fldCharType="begin"/>
      </w:r>
      <w:r w:rsidRPr="001F0EAE">
        <w:rPr>
          <w:b w:val="0"/>
          <w:noProof/>
          <w:sz w:val="18"/>
        </w:rPr>
        <w:instrText xml:space="preserve"> PAGEREF _Toc74312906 \h </w:instrText>
      </w:r>
      <w:r w:rsidRPr="001F0EAE">
        <w:rPr>
          <w:b w:val="0"/>
          <w:noProof/>
          <w:sz w:val="18"/>
        </w:rPr>
      </w:r>
      <w:r w:rsidRPr="001F0EAE">
        <w:rPr>
          <w:b w:val="0"/>
          <w:noProof/>
          <w:sz w:val="18"/>
        </w:rPr>
        <w:fldChar w:fldCharType="separate"/>
      </w:r>
      <w:r w:rsidRPr="001F0EAE">
        <w:rPr>
          <w:b w:val="0"/>
          <w:noProof/>
          <w:sz w:val="18"/>
        </w:rPr>
        <w:t>169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1F0EAE">
        <w:rPr>
          <w:noProof/>
        </w:rPr>
        <w:tab/>
      </w:r>
      <w:r w:rsidRPr="001F0EAE">
        <w:rPr>
          <w:noProof/>
        </w:rPr>
        <w:fldChar w:fldCharType="begin"/>
      </w:r>
      <w:r w:rsidRPr="001F0EAE">
        <w:rPr>
          <w:noProof/>
        </w:rPr>
        <w:instrText xml:space="preserve"> PAGEREF _Toc74312907 \h </w:instrText>
      </w:r>
      <w:r w:rsidRPr="001F0EAE">
        <w:rPr>
          <w:noProof/>
        </w:rPr>
      </w:r>
      <w:r w:rsidRPr="001F0EAE">
        <w:rPr>
          <w:noProof/>
        </w:rPr>
        <w:fldChar w:fldCharType="separate"/>
      </w:r>
      <w:r w:rsidRPr="001F0EAE">
        <w:rPr>
          <w:noProof/>
        </w:rPr>
        <w:t>169</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F—False or misleading information or documents</w:t>
      </w:r>
      <w:r w:rsidRPr="001F0EAE">
        <w:rPr>
          <w:b w:val="0"/>
          <w:noProof/>
          <w:sz w:val="18"/>
        </w:rPr>
        <w:tab/>
      </w:r>
      <w:r w:rsidRPr="001F0EAE">
        <w:rPr>
          <w:b w:val="0"/>
          <w:noProof/>
          <w:sz w:val="18"/>
        </w:rPr>
        <w:fldChar w:fldCharType="begin"/>
      </w:r>
      <w:r w:rsidRPr="001F0EAE">
        <w:rPr>
          <w:b w:val="0"/>
          <w:noProof/>
          <w:sz w:val="18"/>
        </w:rPr>
        <w:instrText xml:space="preserve"> PAGEREF _Toc74312908 \h </w:instrText>
      </w:r>
      <w:r w:rsidRPr="001F0EAE">
        <w:rPr>
          <w:b w:val="0"/>
          <w:noProof/>
          <w:sz w:val="18"/>
        </w:rPr>
      </w:r>
      <w:r w:rsidRPr="001F0EAE">
        <w:rPr>
          <w:b w:val="0"/>
          <w:noProof/>
          <w:sz w:val="18"/>
        </w:rPr>
        <w:fldChar w:fldCharType="separate"/>
      </w:r>
      <w:r w:rsidRPr="001F0EAE">
        <w:rPr>
          <w:b w:val="0"/>
          <w:noProof/>
          <w:sz w:val="18"/>
        </w:rPr>
        <w:t>170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718A</w:t>
      </w:r>
      <w:r>
        <w:rPr>
          <w:noProof/>
        </w:rPr>
        <w:tab/>
        <w:t>False or misleading information or documents</w:t>
      </w:r>
      <w:r w:rsidRPr="001F0EAE">
        <w:rPr>
          <w:noProof/>
        </w:rPr>
        <w:tab/>
      </w:r>
      <w:r w:rsidRPr="001F0EAE">
        <w:rPr>
          <w:noProof/>
        </w:rPr>
        <w:fldChar w:fldCharType="begin"/>
      </w:r>
      <w:r w:rsidRPr="001F0EAE">
        <w:rPr>
          <w:noProof/>
        </w:rPr>
        <w:instrText xml:space="preserve"> PAGEREF _Toc74312909 \h </w:instrText>
      </w:r>
      <w:r w:rsidRPr="001F0EAE">
        <w:rPr>
          <w:noProof/>
        </w:rPr>
      </w:r>
      <w:r w:rsidRPr="001F0EAE">
        <w:rPr>
          <w:noProof/>
        </w:rPr>
        <w:fldChar w:fldCharType="separate"/>
      </w:r>
      <w:r w:rsidRPr="001F0EAE">
        <w:rPr>
          <w:noProof/>
        </w:rPr>
        <w:t>170</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lastRenderedPageBreak/>
        <w:t>Chapter 6—Miscellaneous</w:t>
      </w:r>
      <w:r w:rsidRPr="001F0EAE">
        <w:rPr>
          <w:b w:val="0"/>
          <w:noProof/>
          <w:sz w:val="18"/>
        </w:rPr>
        <w:tab/>
      </w:r>
      <w:r w:rsidRPr="001F0EAE">
        <w:rPr>
          <w:b w:val="0"/>
          <w:noProof/>
          <w:sz w:val="18"/>
        </w:rPr>
        <w:fldChar w:fldCharType="begin"/>
      </w:r>
      <w:r w:rsidRPr="001F0EAE">
        <w:rPr>
          <w:b w:val="0"/>
          <w:noProof/>
          <w:sz w:val="18"/>
        </w:rPr>
        <w:instrText xml:space="preserve"> PAGEREF _Toc74312910 \h </w:instrText>
      </w:r>
      <w:r w:rsidRPr="001F0EAE">
        <w:rPr>
          <w:b w:val="0"/>
          <w:noProof/>
          <w:sz w:val="18"/>
        </w:rPr>
      </w:r>
      <w:r w:rsidRPr="001F0EAE">
        <w:rPr>
          <w:b w:val="0"/>
          <w:noProof/>
          <w:sz w:val="18"/>
        </w:rPr>
        <w:fldChar w:fldCharType="separate"/>
      </w:r>
      <w:r w:rsidRPr="001F0EAE">
        <w:rPr>
          <w:b w:val="0"/>
          <w:noProof/>
          <w:sz w:val="18"/>
        </w:rPr>
        <w:t>172</w:t>
      </w:r>
      <w:r w:rsidRPr="001F0EAE">
        <w:rPr>
          <w:b w:val="0"/>
          <w:noProof/>
          <w:sz w:val="18"/>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1F0EAE">
        <w:rPr>
          <w:b w:val="0"/>
          <w:noProof/>
          <w:sz w:val="18"/>
        </w:rPr>
        <w:tab/>
      </w:r>
      <w:r w:rsidRPr="001F0EAE">
        <w:rPr>
          <w:b w:val="0"/>
          <w:noProof/>
          <w:sz w:val="18"/>
        </w:rPr>
        <w:fldChar w:fldCharType="begin"/>
      </w:r>
      <w:r w:rsidRPr="001F0EAE">
        <w:rPr>
          <w:b w:val="0"/>
          <w:noProof/>
          <w:sz w:val="18"/>
        </w:rPr>
        <w:instrText xml:space="preserve"> PAGEREF _Toc74312911 \h </w:instrText>
      </w:r>
      <w:r w:rsidRPr="001F0EAE">
        <w:rPr>
          <w:b w:val="0"/>
          <w:noProof/>
          <w:sz w:val="18"/>
        </w:rPr>
      </w:r>
      <w:r w:rsidRPr="001F0EAE">
        <w:rPr>
          <w:b w:val="0"/>
          <w:noProof/>
          <w:sz w:val="18"/>
        </w:rPr>
        <w:fldChar w:fldCharType="separate"/>
      </w:r>
      <w:r w:rsidRPr="001F0EAE">
        <w:rPr>
          <w:b w:val="0"/>
          <w:noProof/>
          <w:sz w:val="18"/>
        </w:rPr>
        <w:t>172</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_Toc74312912 \h </w:instrText>
      </w:r>
      <w:r w:rsidRPr="001F0EAE">
        <w:rPr>
          <w:b w:val="0"/>
          <w:noProof/>
          <w:sz w:val="18"/>
        </w:rPr>
      </w:r>
      <w:r w:rsidRPr="001F0EAE">
        <w:rPr>
          <w:b w:val="0"/>
          <w:noProof/>
          <w:sz w:val="18"/>
        </w:rPr>
        <w:fldChar w:fldCharType="separate"/>
      </w:r>
      <w:r w:rsidRPr="001F0EAE">
        <w:rPr>
          <w:b w:val="0"/>
          <w:noProof/>
          <w:sz w:val="18"/>
        </w:rPr>
        <w:t>172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1F0EAE">
        <w:rPr>
          <w:noProof/>
        </w:rPr>
        <w:tab/>
      </w:r>
      <w:r w:rsidRPr="001F0EAE">
        <w:rPr>
          <w:noProof/>
        </w:rPr>
        <w:fldChar w:fldCharType="begin"/>
      </w:r>
      <w:r w:rsidRPr="001F0EAE">
        <w:rPr>
          <w:noProof/>
        </w:rPr>
        <w:instrText xml:space="preserve"> PAGEREF _Toc74312913 \h </w:instrText>
      </w:r>
      <w:r w:rsidRPr="001F0EAE">
        <w:rPr>
          <w:noProof/>
        </w:rPr>
      </w:r>
      <w:r w:rsidRPr="001F0EAE">
        <w:rPr>
          <w:noProof/>
        </w:rPr>
        <w:fldChar w:fldCharType="separate"/>
      </w:r>
      <w:r w:rsidRPr="001F0EAE">
        <w:rPr>
          <w:noProof/>
        </w:rPr>
        <w:t>172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_Toc74312914 \h </w:instrText>
      </w:r>
      <w:r w:rsidRPr="001F0EAE">
        <w:rPr>
          <w:noProof/>
        </w:rPr>
      </w:r>
      <w:r w:rsidRPr="001F0EAE">
        <w:rPr>
          <w:noProof/>
        </w:rPr>
        <w:fldChar w:fldCharType="separate"/>
      </w:r>
      <w:r w:rsidRPr="001F0EAE">
        <w:rPr>
          <w:noProof/>
        </w:rPr>
        <w:t>172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1F0EAE">
        <w:rPr>
          <w:b w:val="0"/>
          <w:noProof/>
          <w:sz w:val="18"/>
        </w:rPr>
        <w:tab/>
      </w:r>
      <w:r w:rsidRPr="001F0EAE">
        <w:rPr>
          <w:b w:val="0"/>
          <w:noProof/>
          <w:sz w:val="18"/>
        </w:rPr>
        <w:fldChar w:fldCharType="begin"/>
      </w:r>
      <w:r w:rsidRPr="001F0EAE">
        <w:rPr>
          <w:b w:val="0"/>
          <w:noProof/>
          <w:sz w:val="18"/>
        </w:rPr>
        <w:instrText xml:space="preserve"> PAGEREF _Toc74312915 \h </w:instrText>
      </w:r>
      <w:r w:rsidRPr="001F0EAE">
        <w:rPr>
          <w:b w:val="0"/>
          <w:noProof/>
          <w:sz w:val="18"/>
        </w:rPr>
      </w:r>
      <w:r w:rsidRPr="001F0EAE">
        <w:rPr>
          <w:b w:val="0"/>
          <w:noProof/>
          <w:sz w:val="18"/>
        </w:rPr>
        <w:fldChar w:fldCharType="separate"/>
      </w:r>
      <w:r w:rsidRPr="001F0EAE">
        <w:rPr>
          <w:b w:val="0"/>
          <w:noProof/>
          <w:sz w:val="18"/>
        </w:rPr>
        <w:t>173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1F0EAE">
        <w:rPr>
          <w:noProof/>
        </w:rPr>
        <w:tab/>
      </w:r>
      <w:r w:rsidRPr="001F0EAE">
        <w:rPr>
          <w:noProof/>
        </w:rPr>
        <w:fldChar w:fldCharType="begin"/>
      </w:r>
      <w:r w:rsidRPr="001F0EAE">
        <w:rPr>
          <w:noProof/>
        </w:rPr>
        <w:instrText xml:space="preserve"> PAGEREF _Toc74312916 \h </w:instrText>
      </w:r>
      <w:r w:rsidRPr="001F0EAE">
        <w:rPr>
          <w:noProof/>
        </w:rPr>
      </w:r>
      <w:r w:rsidRPr="001F0EAE">
        <w:rPr>
          <w:noProof/>
        </w:rPr>
        <w:fldChar w:fldCharType="separate"/>
      </w:r>
      <w:r w:rsidRPr="001F0EAE">
        <w:rPr>
          <w:noProof/>
        </w:rPr>
        <w:t>173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1F0EAE">
        <w:rPr>
          <w:noProof/>
        </w:rPr>
        <w:tab/>
      </w:r>
      <w:r w:rsidRPr="001F0EAE">
        <w:rPr>
          <w:noProof/>
        </w:rPr>
        <w:fldChar w:fldCharType="begin"/>
      </w:r>
      <w:r w:rsidRPr="001F0EAE">
        <w:rPr>
          <w:noProof/>
        </w:rPr>
        <w:instrText xml:space="preserve"> PAGEREF _Toc74312917 \h </w:instrText>
      </w:r>
      <w:r w:rsidRPr="001F0EAE">
        <w:rPr>
          <w:noProof/>
        </w:rPr>
      </w:r>
      <w:r w:rsidRPr="001F0EAE">
        <w:rPr>
          <w:noProof/>
        </w:rPr>
        <w:fldChar w:fldCharType="separate"/>
      </w:r>
      <w:r w:rsidRPr="001F0EAE">
        <w:rPr>
          <w:noProof/>
        </w:rPr>
        <w:t>173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1F0EAE">
        <w:rPr>
          <w:noProof/>
        </w:rPr>
        <w:tab/>
      </w:r>
      <w:r w:rsidRPr="001F0EAE">
        <w:rPr>
          <w:noProof/>
        </w:rPr>
        <w:fldChar w:fldCharType="begin"/>
      </w:r>
      <w:r w:rsidRPr="001F0EAE">
        <w:rPr>
          <w:noProof/>
        </w:rPr>
        <w:instrText xml:space="preserve"> PAGEREF _Toc74312918 \h </w:instrText>
      </w:r>
      <w:r w:rsidRPr="001F0EAE">
        <w:rPr>
          <w:noProof/>
        </w:rPr>
      </w:r>
      <w:r w:rsidRPr="001F0EAE">
        <w:rPr>
          <w:noProof/>
        </w:rPr>
        <w:fldChar w:fldCharType="separate"/>
      </w:r>
      <w:r w:rsidRPr="001F0EAE">
        <w:rPr>
          <w:noProof/>
        </w:rPr>
        <w:t>174</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3—Preventing multiple actions</w:t>
      </w:r>
      <w:r w:rsidRPr="001F0EAE">
        <w:rPr>
          <w:b w:val="0"/>
          <w:noProof/>
          <w:sz w:val="18"/>
        </w:rPr>
        <w:tab/>
      </w:r>
      <w:r w:rsidRPr="001F0EAE">
        <w:rPr>
          <w:b w:val="0"/>
          <w:noProof/>
          <w:sz w:val="18"/>
        </w:rPr>
        <w:fldChar w:fldCharType="begin"/>
      </w:r>
      <w:r w:rsidRPr="001F0EAE">
        <w:rPr>
          <w:b w:val="0"/>
          <w:noProof/>
          <w:sz w:val="18"/>
        </w:rPr>
        <w:instrText xml:space="preserve"> PAGEREF _Toc74312919 \h </w:instrText>
      </w:r>
      <w:r w:rsidRPr="001F0EAE">
        <w:rPr>
          <w:b w:val="0"/>
          <w:noProof/>
          <w:sz w:val="18"/>
        </w:rPr>
      </w:r>
      <w:r w:rsidRPr="001F0EAE">
        <w:rPr>
          <w:b w:val="0"/>
          <w:noProof/>
          <w:sz w:val="18"/>
        </w:rPr>
        <w:fldChar w:fldCharType="separate"/>
      </w:r>
      <w:r w:rsidRPr="001F0EAE">
        <w:rPr>
          <w:b w:val="0"/>
          <w:noProof/>
          <w:sz w:val="18"/>
        </w:rPr>
        <w:t>175</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A—Equal remuneration applications</w:t>
      </w:r>
      <w:r w:rsidRPr="001F0EAE">
        <w:rPr>
          <w:b w:val="0"/>
          <w:noProof/>
          <w:sz w:val="18"/>
        </w:rPr>
        <w:tab/>
      </w:r>
      <w:r w:rsidRPr="001F0EAE">
        <w:rPr>
          <w:b w:val="0"/>
          <w:noProof/>
          <w:sz w:val="18"/>
        </w:rPr>
        <w:fldChar w:fldCharType="begin"/>
      </w:r>
      <w:r w:rsidRPr="001F0EAE">
        <w:rPr>
          <w:b w:val="0"/>
          <w:noProof/>
          <w:sz w:val="18"/>
        </w:rPr>
        <w:instrText xml:space="preserve"> PAGEREF _Toc74312920 \h </w:instrText>
      </w:r>
      <w:r w:rsidRPr="001F0EAE">
        <w:rPr>
          <w:b w:val="0"/>
          <w:noProof/>
          <w:sz w:val="18"/>
        </w:rPr>
      </w:r>
      <w:r w:rsidRPr="001F0EAE">
        <w:rPr>
          <w:b w:val="0"/>
          <w:noProof/>
          <w:sz w:val="18"/>
        </w:rPr>
        <w:fldChar w:fldCharType="separate"/>
      </w:r>
      <w:r w:rsidRPr="001F0EAE">
        <w:rPr>
          <w:b w:val="0"/>
          <w:noProof/>
          <w:sz w:val="18"/>
        </w:rPr>
        <w:t>175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1F0EAE">
        <w:rPr>
          <w:noProof/>
        </w:rPr>
        <w:tab/>
      </w:r>
      <w:r w:rsidRPr="001F0EAE">
        <w:rPr>
          <w:noProof/>
        </w:rPr>
        <w:fldChar w:fldCharType="begin"/>
      </w:r>
      <w:r w:rsidRPr="001F0EAE">
        <w:rPr>
          <w:noProof/>
        </w:rPr>
        <w:instrText xml:space="preserve"> PAGEREF _Toc74312921 \h </w:instrText>
      </w:r>
      <w:r w:rsidRPr="001F0EAE">
        <w:rPr>
          <w:noProof/>
        </w:rPr>
      </w:r>
      <w:r w:rsidRPr="001F0EAE">
        <w:rPr>
          <w:noProof/>
        </w:rPr>
        <w:fldChar w:fldCharType="separate"/>
      </w:r>
      <w:r w:rsidRPr="001F0EAE">
        <w:rPr>
          <w:noProof/>
        </w:rPr>
        <w:t>175</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1F0EAE">
        <w:rPr>
          <w:b w:val="0"/>
          <w:noProof/>
          <w:sz w:val="18"/>
        </w:rPr>
        <w:tab/>
      </w:r>
      <w:r w:rsidRPr="001F0EAE">
        <w:rPr>
          <w:b w:val="0"/>
          <w:noProof/>
          <w:sz w:val="18"/>
        </w:rPr>
        <w:fldChar w:fldCharType="begin"/>
      </w:r>
      <w:r w:rsidRPr="001F0EAE">
        <w:rPr>
          <w:b w:val="0"/>
          <w:noProof/>
          <w:sz w:val="18"/>
        </w:rPr>
        <w:instrText xml:space="preserve"> PAGEREF _Toc74312922 \h </w:instrText>
      </w:r>
      <w:r w:rsidRPr="001F0EAE">
        <w:rPr>
          <w:b w:val="0"/>
          <w:noProof/>
          <w:sz w:val="18"/>
        </w:rPr>
      </w:r>
      <w:r w:rsidRPr="001F0EAE">
        <w:rPr>
          <w:b w:val="0"/>
          <w:noProof/>
          <w:sz w:val="18"/>
        </w:rPr>
        <w:fldChar w:fldCharType="separate"/>
      </w:r>
      <w:r w:rsidRPr="001F0EAE">
        <w:rPr>
          <w:b w:val="0"/>
          <w:noProof/>
          <w:sz w:val="18"/>
        </w:rPr>
        <w:t>176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725</w:t>
      </w:r>
      <w:r>
        <w:rPr>
          <w:noProof/>
        </w:rPr>
        <w:tab/>
        <w:t>General rule</w:t>
      </w:r>
      <w:r w:rsidRPr="001F0EAE">
        <w:rPr>
          <w:noProof/>
        </w:rPr>
        <w:tab/>
      </w:r>
      <w:r w:rsidRPr="001F0EAE">
        <w:rPr>
          <w:noProof/>
        </w:rPr>
        <w:fldChar w:fldCharType="begin"/>
      </w:r>
      <w:r w:rsidRPr="001F0EAE">
        <w:rPr>
          <w:noProof/>
        </w:rPr>
        <w:instrText xml:space="preserve"> PAGEREF _Toc74312923 \h </w:instrText>
      </w:r>
      <w:r w:rsidRPr="001F0EAE">
        <w:rPr>
          <w:noProof/>
        </w:rPr>
      </w:r>
      <w:r w:rsidRPr="001F0EAE">
        <w:rPr>
          <w:noProof/>
        </w:rPr>
        <w:fldChar w:fldCharType="separate"/>
      </w:r>
      <w:r w:rsidRPr="001F0EAE">
        <w:rPr>
          <w:noProof/>
        </w:rPr>
        <w:t>176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1F0EAE">
        <w:rPr>
          <w:noProof/>
        </w:rPr>
        <w:tab/>
      </w:r>
      <w:r w:rsidRPr="001F0EAE">
        <w:rPr>
          <w:noProof/>
        </w:rPr>
        <w:fldChar w:fldCharType="begin"/>
      </w:r>
      <w:r w:rsidRPr="001F0EAE">
        <w:rPr>
          <w:noProof/>
        </w:rPr>
        <w:instrText xml:space="preserve"> PAGEREF _Toc74312924 \h </w:instrText>
      </w:r>
      <w:r w:rsidRPr="001F0EAE">
        <w:rPr>
          <w:noProof/>
        </w:rPr>
      </w:r>
      <w:r w:rsidRPr="001F0EAE">
        <w:rPr>
          <w:noProof/>
        </w:rPr>
        <w:fldChar w:fldCharType="separate"/>
      </w:r>
      <w:r w:rsidRPr="001F0EAE">
        <w:rPr>
          <w:noProof/>
        </w:rPr>
        <w:t>176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1F0EAE">
        <w:rPr>
          <w:noProof/>
        </w:rPr>
        <w:tab/>
      </w:r>
      <w:r w:rsidRPr="001F0EAE">
        <w:rPr>
          <w:noProof/>
        </w:rPr>
        <w:fldChar w:fldCharType="begin"/>
      </w:r>
      <w:r w:rsidRPr="001F0EAE">
        <w:rPr>
          <w:noProof/>
        </w:rPr>
        <w:instrText xml:space="preserve"> PAGEREF _Toc74312925 \h </w:instrText>
      </w:r>
      <w:r w:rsidRPr="001F0EAE">
        <w:rPr>
          <w:noProof/>
        </w:rPr>
      </w:r>
      <w:r w:rsidRPr="001F0EAE">
        <w:rPr>
          <w:noProof/>
        </w:rPr>
        <w:fldChar w:fldCharType="separate"/>
      </w:r>
      <w:r w:rsidRPr="001F0EAE">
        <w:rPr>
          <w:noProof/>
        </w:rPr>
        <w:t>176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1F0EAE">
        <w:rPr>
          <w:noProof/>
        </w:rPr>
        <w:tab/>
      </w:r>
      <w:r w:rsidRPr="001F0EAE">
        <w:rPr>
          <w:noProof/>
        </w:rPr>
        <w:fldChar w:fldCharType="begin"/>
      </w:r>
      <w:r w:rsidRPr="001F0EAE">
        <w:rPr>
          <w:noProof/>
        </w:rPr>
        <w:instrText xml:space="preserve"> PAGEREF _Toc74312926 \h </w:instrText>
      </w:r>
      <w:r w:rsidRPr="001F0EAE">
        <w:rPr>
          <w:noProof/>
        </w:rPr>
      </w:r>
      <w:r w:rsidRPr="001F0EAE">
        <w:rPr>
          <w:noProof/>
        </w:rPr>
        <w:fldChar w:fldCharType="separate"/>
      </w:r>
      <w:r w:rsidRPr="001F0EAE">
        <w:rPr>
          <w:noProof/>
        </w:rPr>
        <w:t>177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1F0EAE">
        <w:rPr>
          <w:noProof/>
        </w:rPr>
        <w:tab/>
      </w:r>
      <w:r w:rsidRPr="001F0EAE">
        <w:rPr>
          <w:noProof/>
        </w:rPr>
        <w:fldChar w:fldCharType="begin"/>
      </w:r>
      <w:r w:rsidRPr="001F0EAE">
        <w:rPr>
          <w:noProof/>
        </w:rPr>
        <w:instrText xml:space="preserve"> PAGEREF _Toc74312927 \h </w:instrText>
      </w:r>
      <w:r w:rsidRPr="001F0EAE">
        <w:rPr>
          <w:noProof/>
        </w:rPr>
      </w:r>
      <w:r w:rsidRPr="001F0EAE">
        <w:rPr>
          <w:noProof/>
        </w:rPr>
        <w:fldChar w:fldCharType="separate"/>
      </w:r>
      <w:r w:rsidRPr="001F0EAE">
        <w:rPr>
          <w:noProof/>
        </w:rPr>
        <w:t>178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1F0EAE">
        <w:rPr>
          <w:noProof/>
        </w:rPr>
        <w:tab/>
      </w:r>
      <w:r w:rsidRPr="001F0EAE">
        <w:rPr>
          <w:noProof/>
        </w:rPr>
        <w:fldChar w:fldCharType="begin"/>
      </w:r>
      <w:r w:rsidRPr="001F0EAE">
        <w:rPr>
          <w:noProof/>
        </w:rPr>
        <w:instrText xml:space="preserve"> PAGEREF _Toc74312928 \h </w:instrText>
      </w:r>
      <w:r w:rsidRPr="001F0EAE">
        <w:rPr>
          <w:noProof/>
        </w:rPr>
      </w:r>
      <w:r w:rsidRPr="001F0EAE">
        <w:rPr>
          <w:noProof/>
        </w:rPr>
        <w:fldChar w:fldCharType="separate"/>
      </w:r>
      <w:r w:rsidRPr="001F0EAE">
        <w:rPr>
          <w:noProof/>
        </w:rPr>
        <w:t>178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1F0EAE">
        <w:rPr>
          <w:noProof/>
        </w:rPr>
        <w:tab/>
      </w:r>
      <w:r w:rsidRPr="001F0EAE">
        <w:rPr>
          <w:noProof/>
        </w:rPr>
        <w:fldChar w:fldCharType="begin"/>
      </w:r>
      <w:r w:rsidRPr="001F0EAE">
        <w:rPr>
          <w:noProof/>
        </w:rPr>
        <w:instrText xml:space="preserve"> PAGEREF _Toc74312929 \h </w:instrText>
      </w:r>
      <w:r w:rsidRPr="001F0EAE">
        <w:rPr>
          <w:noProof/>
        </w:rPr>
      </w:r>
      <w:r w:rsidRPr="001F0EAE">
        <w:rPr>
          <w:noProof/>
        </w:rPr>
        <w:fldChar w:fldCharType="separate"/>
      </w:r>
      <w:r w:rsidRPr="001F0EAE">
        <w:rPr>
          <w:noProof/>
        </w:rPr>
        <w:t>179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1F0EAE">
        <w:rPr>
          <w:noProof/>
        </w:rPr>
        <w:tab/>
      </w:r>
      <w:r w:rsidRPr="001F0EAE">
        <w:rPr>
          <w:noProof/>
        </w:rPr>
        <w:fldChar w:fldCharType="begin"/>
      </w:r>
      <w:r w:rsidRPr="001F0EAE">
        <w:rPr>
          <w:noProof/>
        </w:rPr>
        <w:instrText xml:space="preserve"> PAGEREF _Toc74312930 \h </w:instrText>
      </w:r>
      <w:r w:rsidRPr="001F0EAE">
        <w:rPr>
          <w:noProof/>
        </w:rPr>
      </w:r>
      <w:r w:rsidRPr="001F0EAE">
        <w:rPr>
          <w:noProof/>
        </w:rPr>
        <w:fldChar w:fldCharType="separate"/>
      </w:r>
      <w:r w:rsidRPr="001F0EAE">
        <w:rPr>
          <w:noProof/>
        </w:rPr>
        <w:t>179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733</w:t>
      </w:r>
      <w:r>
        <w:rPr>
          <w:noProof/>
        </w:rPr>
        <w:tab/>
        <w:t>Dismissal does not include failure to provide benefits</w:t>
      </w:r>
      <w:r w:rsidRPr="001F0EAE">
        <w:rPr>
          <w:noProof/>
        </w:rPr>
        <w:tab/>
      </w:r>
      <w:r w:rsidRPr="001F0EAE">
        <w:rPr>
          <w:noProof/>
        </w:rPr>
        <w:fldChar w:fldCharType="begin"/>
      </w:r>
      <w:r w:rsidRPr="001F0EAE">
        <w:rPr>
          <w:noProof/>
        </w:rPr>
        <w:instrText xml:space="preserve"> PAGEREF _Toc74312931 \h </w:instrText>
      </w:r>
      <w:r w:rsidRPr="001F0EAE">
        <w:rPr>
          <w:noProof/>
        </w:rPr>
      </w:r>
      <w:r w:rsidRPr="001F0EAE">
        <w:rPr>
          <w:noProof/>
        </w:rPr>
        <w:fldChar w:fldCharType="separate"/>
      </w:r>
      <w:r w:rsidRPr="001F0EAE">
        <w:rPr>
          <w:noProof/>
        </w:rPr>
        <w:t>180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1F0EAE">
        <w:rPr>
          <w:b w:val="0"/>
          <w:noProof/>
          <w:sz w:val="18"/>
        </w:rPr>
        <w:tab/>
      </w:r>
      <w:r w:rsidRPr="001F0EAE">
        <w:rPr>
          <w:b w:val="0"/>
          <w:noProof/>
          <w:sz w:val="18"/>
        </w:rPr>
        <w:fldChar w:fldCharType="begin"/>
      </w:r>
      <w:r w:rsidRPr="001F0EAE">
        <w:rPr>
          <w:b w:val="0"/>
          <w:noProof/>
          <w:sz w:val="18"/>
        </w:rPr>
        <w:instrText xml:space="preserve"> PAGEREF _Toc74312932 \h </w:instrText>
      </w:r>
      <w:r w:rsidRPr="001F0EAE">
        <w:rPr>
          <w:b w:val="0"/>
          <w:noProof/>
          <w:sz w:val="18"/>
        </w:rPr>
      </w:r>
      <w:r w:rsidRPr="001F0EAE">
        <w:rPr>
          <w:b w:val="0"/>
          <w:noProof/>
          <w:sz w:val="18"/>
        </w:rPr>
        <w:fldChar w:fldCharType="separate"/>
      </w:r>
      <w:r w:rsidRPr="001F0EAE">
        <w:rPr>
          <w:b w:val="0"/>
          <w:noProof/>
          <w:sz w:val="18"/>
        </w:rPr>
        <w:t>180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734</w:t>
      </w:r>
      <w:r>
        <w:rPr>
          <w:noProof/>
        </w:rPr>
        <w:tab/>
        <w:t>General rule</w:t>
      </w:r>
      <w:r w:rsidRPr="001F0EAE">
        <w:rPr>
          <w:noProof/>
        </w:rPr>
        <w:tab/>
      </w:r>
      <w:r w:rsidRPr="001F0EAE">
        <w:rPr>
          <w:noProof/>
        </w:rPr>
        <w:fldChar w:fldCharType="begin"/>
      </w:r>
      <w:r w:rsidRPr="001F0EAE">
        <w:rPr>
          <w:noProof/>
        </w:rPr>
        <w:instrText xml:space="preserve"> PAGEREF _Toc74312933 \h </w:instrText>
      </w:r>
      <w:r w:rsidRPr="001F0EAE">
        <w:rPr>
          <w:noProof/>
        </w:rPr>
      </w:r>
      <w:r w:rsidRPr="001F0EAE">
        <w:rPr>
          <w:noProof/>
        </w:rPr>
        <w:fldChar w:fldCharType="separate"/>
      </w:r>
      <w:r w:rsidRPr="001F0EAE">
        <w:rPr>
          <w:noProof/>
        </w:rPr>
        <w:t>180</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1F0EAE">
        <w:rPr>
          <w:b w:val="0"/>
          <w:noProof/>
          <w:sz w:val="18"/>
        </w:rPr>
        <w:tab/>
      </w:r>
      <w:r w:rsidRPr="001F0EAE">
        <w:rPr>
          <w:b w:val="0"/>
          <w:noProof/>
          <w:sz w:val="18"/>
        </w:rPr>
        <w:fldChar w:fldCharType="begin"/>
      </w:r>
      <w:r w:rsidRPr="001F0EAE">
        <w:rPr>
          <w:b w:val="0"/>
          <w:noProof/>
          <w:sz w:val="18"/>
        </w:rPr>
        <w:instrText xml:space="preserve"> PAGEREF _Toc74312934 \h </w:instrText>
      </w:r>
      <w:r w:rsidRPr="001F0EAE">
        <w:rPr>
          <w:b w:val="0"/>
          <w:noProof/>
          <w:sz w:val="18"/>
        </w:rPr>
      </w:r>
      <w:r w:rsidRPr="001F0EAE">
        <w:rPr>
          <w:b w:val="0"/>
          <w:noProof/>
          <w:sz w:val="18"/>
        </w:rPr>
        <w:fldChar w:fldCharType="separate"/>
      </w:r>
      <w:r w:rsidRPr="001F0EAE">
        <w:rPr>
          <w:b w:val="0"/>
          <w:noProof/>
          <w:sz w:val="18"/>
        </w:rPr>
        <w:t>182</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_Toc74312935 \h </w:instrText>
      </w:r>
      <w:r w:rsidRPr="001F0EAE">
        <w:rPr>
          <w:b w:val="0"/>
          <w:noProof/>
          <w:sz w:val="18"/>
        </w:rPr>
      </w:r>
      <w:r w:rsidRPr="001F0EAE">
        <w:rPr>
          <w:b w:val="0"/>
          <w:noProof/>
          <w:sz w:val="18"/>
        </w:rPr>
        <w:fldChar w:fldCharType="separate"/>
      </w:r>
      <w:r w:rsidRPr="001F0EAE">
        <w:rPr>
          <w:b w:val="0"/>
          <w:noProof/>
          <w:sz w:val="18"/>
        </w:rPr>
        <w:t>182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1F0EAE">
        <w:rPr>
          <w:noProof/>
        </w:rPr>
        <w:tab/>
      </w:r>
      <w:r w:rsidRPr="001F0EAE">
        <w:rPr>
          <w:noProof/>
        </w:rPr>
        <w:fldChar w:fldCharType="begin"/>
      </w:r>
      <w:r w:rsidRPr="001F0EAE">
        <w:rPr>
          <w:noProof/>
        </w:rPr>
        <w:instrText xml:space="preserve"> PAGEREF _Toc74312936 \h </w:instrText>
      </w:r>
      <w:r w:rsidRPr="001F0EAE">
        <w:rPr>
          <w:noProof/>
        </w:rPr>
      </w:r>
      <w:r w:rsidRPr="001F0EAE">
        <w:rPr>
          <w:noProof/>
        </w:rPr>
        <w:fldChar w:fldCharType="separate"/>
      </w:r>
      <w:r w:rsidRPr="001F0EAE">
        <w:rPr>
          <w:noProof/>
        </w:rPr>
        <w:t>182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DC38C1">
        <w:rPr>
          <w:i/>
          <w:noProof/>
        </w:rPr>
        <w:t xml:space="preserve">employee </w:t>
      </w:r>
      <w:r>
        <w:rPr>
          <w:noProof/>
        </w:rPr>
        <w:t xml:space="preserve">and </w:t>
      </w:r>
      <w:r w:rsidRPr="00DC38C1">
        <w:rPr>
          <w:i/>
          <w:noProof/>
        </w:rPr>
        <w:t>employer</w:t>
      </w:r>
      <w:r w:rsidRPr="001F0EAE">
        <w:rPr>
          <w:noProof/>
        </w:rPr>
        <w:tab/>
      </w:r>
      <w:r w:rsidRPr="001F0EAE">
        <w:rPr>
          <w:noProof/>
        </w:rPr>
        <w:fldChar w:fldCharType="begin"/>
      </w:r>
      <w:r w:rsidRPr="001F0EAE">
        <w:rPr>
          <w:noProof/>
        </w:rPr>
        <w:instrText xml:space="preserve"> PAGEREF _Toc74312937 \h </w:instrText>
      </w:r>
      <w:r w:rsidRPr="001F0EAE">
        <w:rPr>
          <w:noProof/>
        </w:rPr>
      </w:r>
      <w:r w:rsidRPr="001F0EAE">
        <w:rPr>
          <w:noProof/>
        </w:rPr>
        <w:fldChar w:fldCharType="separate"/>
      </w:r>
      <w:r w:rsidRPr="001F0EAE">
        <w:rPr>
          <w:noProof/>
        </w:rPr>
        <w:t>182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2—Dealing with disputes</w:t>
      </w:r>
      <w:r w:rsidRPr="001F0EAE">
        <w:rPr>
          <w:b w:val="0"/>
          <w:noProof/>
          <w:sz w:val="18"/>
        </w:rPr>
        <w:tab/>
      </w:r>
      <w:r w:rsidRPr="001F0EAE">
        <w:rPr>
          <w:b w:val="0"/>
          <w:noProof/>
          <w:sz w:val="18"/>
        </w:rPr>
        <w:fldChar w:fldCharType="begin"/>
      </w:r>
      <w:r w:rsidRPr="001F0EAE">
        <w:rPr>
          <w:b w:val="0"/>
          <w:noProof/>
          <w:sz w:val="18"/>
        </w:rPr>
        <w:instrText xml:space="preserve"> PAGEREF _Toc74312938 \h </w:instrText>
      </w:r>
      <w:r w:rsidRPr="001F0EAE">
        <w:rPr>
          <w:b w:val="0"/>
          <w:noProof/>
          <w:sz w:val="18"/>
        </w:rPr>
      </w:r>
      <w:r w:rsidRPr="001F0EAE">
        <w:rPr>
          <w:b w:val="0"/>
          <w:noProof/>
          <w:sz w:val="18"/>
        </w:rPr>
        <w:fldChar w:fldCharType="separate"/>
      </w:r>
      <w:r w:rsidRPr="001F0EAE">
        <w:rPr>
          <w:b w:val="0"/>
          <w:noProof/>
          <w:sz w:val="18"/>
        </w:rPr>
        <w:t>183</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1F0EAE">
        <w:rPr>
          <w:b w:val="0"/>
          <w:noProof/>
          <w:sz w:val="18"/>
        </w:rPr>
        <w:tab/>
      </w:r>
      <w:r w:rsidRPr="001F0EAE">
        <w:rPr>
          <w:b w:val="0"/>
          <w:noProof/>
          <w:sz w:val="18"/>
        </w:rPr>
        <w:fldChar w:fldCharType="begin"/>
      </w:r>
      <w:r w:rsidRPr="001F0EAE">
        <w:rPr>
          <w:b w:val="0"/>
          <w:noProof/>
          <w:sz w:val="18"/>
        </w:rPr>
        <w:instrText xml:space="preserve"> PAGEREF _Toc74312939 \h </w:instrText>
      </w:r>
      <w:r w:rsidRPr="001F0EAE">
        <w:rPr>
          <w:b w:val="0"/>
          <w:noProof/>
          <w:sz w:val="18"/>
        </w:rPr>
      </w:r>
      <w:r w:rsidRPr="001F0EAE">
        <w:rPr>
          <w:b w:val="0"/>
          <w:noProof/>
          <w:sz w:val="18"/>
        </w:rPr>
        <w:fldChar w:fldCharType="separate"/>
      </w:r>
      <w:r w:rsidRPr="001F0EAE">
        <w:rPr>
          <w:b w:val="0"/>
          <w:noProof/>
          <w:sz w:val="18"/>
        </w:rPr>
        <w:t>183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1F0EAE">
        <w:rPr>
          <w:noProof/>
        </w:rPr>
        <w:tab/>
      </w:r>
      <w:r w:rsidRPr="001F0EAE">
        <w:rPr>
          <w:noProof/>
        </w:rPr>
        <w:fldChar w:fldCharType="begin"/>
      </w:r>
      <w:r w:rsidRPr="001F0EAE">
        <w:rPr>
          <w:noProof/>
        </w:rPr>
        <w:instrText xml:space="preserve"> PAGEREF _Toc74312940 \h </w:instrText>
      </w:r>
      <w:r w:rsidRPr="001F0EAE">
        <w:rPr>
          <w:noProof/>
        </w:rPr>
      </w:r>
      <w:r w:rsidRPr="001F0EAE">
        <w:rPr>
          <w:noProof/>
        </w:rPr>
        <w:fldChar w:fldCharType="separate"/>
      </w:r>
      <w:r w:rsidRPr="001F0EAE">
        <w:rPr>
          <w:noProof/>
        </w:rPr>
        <w:t>183</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B—Dealing with disputes</w:t>
      </w:r>
      <w:r w:rsidRPr="001F0EAE">
        <w:rPr>
          <w:b w:val="0"/>
          <w:noProof/>
          <w:sz w:val="18"/>
        </w:rPr>
        <w:tab/>
      </w:r>
      <w:r w:rsidRPr="001F0EAE">
        <w:rPr>
          <w:b w:val="0"/>
          <w:noProof/>
          <w:sz w:val="18"/>
        </w:rPr>
        <w:fldChar w:fldCharType="begin"/>
      </w:r>
      <w:r w:rsidRPr="001F0EAE">
        <w:rPr>
          <w:b w:val="0"/>
          <w:noProof/>
          <w:sz w:val="18"/>
        </w:rPr>
        <w:instrText xml:space="preserve"> PAGEREF _Toc74312941 \h </w:instrText>
      </w:r>
      <w:r w:rsidRPr="001F0EAE">
        <w:rPr>
          <w:b w:val="0"/>
          <w:noProof/>
          <w:sz w:val="18"/>
        </w:rPr>
      </w:r>
      <w:r w:rsidRPr="001F0EAE">
        <w:rPr>
          <w:b w:val="0"/>
          <w:noProof/>
          <w:sz w:val="18"/>
        </w:rPr>
        <w:fldChar w:fldCharType="separate"/>
      </w:r>
      <w:r w:rsidRPr="001F0EAE">
        <w:rPr>
          <w:b w:val="0"/>
          <w:noProof/>
          <w:sz w:val="18"/>
        </w:rPr>
        <w:t>183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738</w:t>
      </w:r>
      <w:r>
        <w:rPr>
          <w:noProof/>
        </w:rPr>
        <w:tab/>
        <w:t>Application of this Division</w:t>
      </w:r>
      <w:r w:rsidRPr="001F0EAE">
        <w:rPr>
          <w:noProof/>
        </w:rPr>
        <w:tab/>
      </w:r>
      <w:r w:rsidRPr="001F0EAE">
        <w:rPr>
          <w:noProof/>
        </w:rPr>
        <w:fldChar w:fldCharType="begin"/>
      </w:r>
      <w:r w:rsidRPr="001F0EAE">
        <w:rPr>
          <w:noProof/>
        </w:rPr>
        <w:instrText xml:space="preserve"> PAGEREF _Toc74312942 \h </w:instrText>
      </w:r>
      <w:r w:rsidRPr="001F0EAE">
        <w:rPr>
          <w:noProof/>
        </w:rPr>
      </w:r>
      <w:r w:rsidRPr="001F0EAE">
        <w:rPr>
          <w:noProof/>
        </w:rPr>
        <w:fldChar w:fldCharType="separate"/>
      </w:r>
      <w:r w:rsidRPr="001F0EAE">
        <w:rPr>
          <w:noProof/>
        </w:rPr>
        <w:t>183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1F0EAE">
        <w:rPr>
          <w:noProof/>
        </w:rPr>
        <w:tab/>
      </w:r>
      <w:r w:rsidRPr="001F0EAE">
        <w:rPr>
          <w:noProof/>
        </w:rPr>
        <w:fldChar w:fldCharType="begin"/>
      </w:r>
      <w:r w:rsidRPr="001F0EAE">
        <w:rPr>
          <w:noProof/>
        </w:rPr>
        <w:instrText xml:space="preserve"> PAGEREF _Toc74312943 \h </w:instrText>
      </w:r>
      <w:r w:rsidRPr="001F0EAE">
        <w:rPr>
          <w:noProof/>
        </w:rPr>
      </w:r>
      <w:r w:rsidRPr="001F0EAE">
        <w:rPr>
          <w:noProof/>
        </w:rPr>
        <w:fldChar w:fldCharType="separate"/>
      </w:r>
      <w:r w:rsidRPr="001F0EAE">
        <w:rPr>
          <w:noProof/>
        </w:rPr>
        <w:t>183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1F0EAE">
        <w:rPr>
          <w:noProof/>
        </w:rPr>
        <w:tab/>
      </w:r>
      <w:r w:rsidRPr="001F0EAE">
        <w:rPr>
          <w:noProof/>
        </w:rPr>
        <w:fldChar w:fldCharType="begin"/>
      </w:r>
      <w:r w:rsidRPr="001F0EAE">
        <w:rPr>
          <w:noProof/>
        </w:rPr>
        <w:instrText xml:space="preserve"> PAGEREF _Toc74312944 \h </w:instrText>
      </w:r>
      <w:r w:rsidRPr="001F0EAE">
        <w:rPr>
          <w:noProof/>
        </w:rPr>
      </w:r>
      <w:r w:rsidRPr="001F0EAE">
        <w:rPr>
          <w:noProof/>
        </w:rPr>
        <w:fldChar w:fldCharType="separate"/>
      </w:r>
      <w:r w:rsidRPr="001F0EAE">
        <w:rPr>
          <w:noProof/>
        </w:rPr>
        <w:t>184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1F0EAE">
        <w:rPr>
          <w:b w:val="0"/>
          <w:noProof/>
          <w:sz w:val="18"/>
        </w:rPr>
        <w:tab/>
      </w:r>
      <w:r w:rsidRPr="001F0EAE">
        <w:rPr>
          <w:b w:val="0"/>
          <w:noProof/>
          <w:sz w:val="18"/>
        </w:rPr>
        <w:fldChar w:fldCharType="begin"/>
      </w:r>
      <w:r w:rsidRPr="001F0EAE">
        <w:rPr>
          <w:b w:val="0"/>
          <w:noProof/>
          <w:sz w:val="18"/>
        </w:rPr>
        <w:instrText xml:space="preserve"> PAGEREF _Toc74312945 \h </w:instrText>
      </w:r>
      <w:r w:rsidRPr="001F0EAE">
        <w:rPr>
          <w:b w:val="0"/>
          <w:noProof/>
          <w:sz w:val="18"/>
        </w:rPr>
      </w:r>
      <w:r w:rsidRPr="001F0EAE">
        <w:rPr>
          <w:b w:val="0"/>
          <w:noProof/>
          <w:sz w:val="18"/>
        </w:rPr>
        <w:fldChar w:fldCharType="separate"/>
      </w:r>
      <w:r w:rsidRPr="001F0EAE">
        <w:rPr>
          <w:b w:val="0"/>
          <w:noProof/>
          <w:sz w:val="18"/>
        </w:rPr>
        <w:t>186</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_Toc74312946 \h </w:instrText>
      </w:r>
      <w:r w:rsidRPr="001F0EAE">
        <w:rPr>
          <w:b w:val="0"/>
          <w:noProof/>
          <w:sz w:val="18"/>
        </w:rPr>
      </w:r>
      <w:r w:rsidRPr="001F0EAE">
        <w:rPr>
          <w:b w:val="0"/>
          <w:noProof/>
          <w:sz w:val="18"/>
        </w:rPr>
        <w:fldChar w:fldCharType="separate"/>
      </w:r>
      <w:r w:rsidRPr="001F0EAE">
        <w:rPr>
          <w:b w:val="0"/>
          <w:noProof/>
          <w:sz w:val="18"/>
        </w:rPr>
        <w:t>186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1F0EAE">
        <w:rPr>
          <w:noProof/>
        </w:rPr>
        <w:tab/>
      </w:r>
      <w:r w:rsidRPr="001F0EAE">
        <w:rPr>
          <w:noProof/>
        </w:rPr>
        <w:fldChar w:fldCharType="begin"/>
      </w:r>
      <w:r w:rsidRPr="001F0EAE">
        <w:rPr>
          <w:noProof/>
        </w:rPr>
        <w:instrText xml:space="preserve"> PAGEREF _Toc74312947 \h </w:instrText>
      </w:r>
      <w:r w:rsidRPr="001F0EAE">
        <w:rPr>
          <w:noProof/>
        </w:rPr>
      </w:r>
      <w:r w:rsidRPr="001F0EAE">
        <w:rPr>
          <w:noProof/>
        </w:rPr>
        <w:fldChar w:fldCharType="separate"/>
      </w:r>
      <w:r w:rsidRPr="001F0EAE">
        <w:rPr>
          <w:noProof/>
        </w:rPr>
        <w:t>186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DC38C1">
        <w:rPr>
          <w:i/>
          <w:noProof/>
        </w:rPr>
        <w:t xml:space="preserve">employee </w:t>
      </w:r>
      <w:r>
        <w:rPr>
          <w:noProof/>
        </w:rPr>
        <w:t xml:space="preserve">and </w:t>
      </w:r>
      <w:r w:rsidRPr="00DC38C1">
        <w:rPr>
          <w:i/>
          <w:noProof/>
        </w:rPr>
        <w:t>employer</w:t>
      </w:r>
      <w:r w:rsidRPr="001F0EAE">
        <w:rPr>
          <w:noProof/>
        </w:rPr>
        <w:tab/>
      </w:r>
      <w:r w:rsidRPr="001F0EAE">
        <w:rPr>
          <w:noProof/>
        </w:rPr>
        <w:fldChar w:fldCharType="begin"/>
      </w:r>
      <w:r w:rsidRPr="001F0EAE">
        <w:rPr>
          <w:noProof/>
        </w:rPr>
        <w:instrText xml:space="preserve"> PAGEREF _Toc74312948 \h </w:instrText>
      </w:r>
      <w:r w:rsidRPr="001F0EAE">
        <w:rPr>
          <w:noProof/>
        </w:rPr>
      </w:r>
      <w:r w:rsidRPr="001F0EAE">
        <w:rPr>
          <w:noProof/>
        </w:rPr>
        <w:fldChar w:fldCharType="separate"/>
      </w:r>
      <w:r w:rsidRPr="001F0EAE">
        <w:rPr>
          <w:noProof/>
        </w:rPr>
        <w:t>186</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1F0EAE">
        <w:rPr>
          <w:b w:val="0"/>
          <w:noProof/>
          <w:sz w:val="18"/>
        </w:rPr>
        <w:tab/>
      </w:r>
      <w:r w:rsidRPr="001F0EAE">
        <w:rPr>
          <w:b w:val="0"/>
          <w:noProof/>
          <w:sz w:val="18"/>
        </w:rPr>
        <w:fldChar w:fldCharType="begin"/>
      </w:r>
      <w:r w:rsidRPr="001F0EAE">
        <w:rPr>
          <w:b w:val="0"/>
          <w:noProof/>
          <w:sz w:val="18"/>
        </w:rPr>
        <w:instrText xml:space="preserve"> PAGEREF _Toc74312949 \h </w:instrText>
      </w:r>
      <w:r w:rsidRPr="001F0EAE">
        <w:rPr>
          <w:b w:val="0"/>
          <w:noProof/>
          <w:sz w:val="18"/>
        </w:rPr>
      </w:r>
      <w:r w:rsidRPr="001F0EAE">
        <w:rPr>
          <w:b w:val="0"/>
          <w:noProof/>
          <w:sz w:val="18"/>
        </w:rPr>
        <w:fldChar w:fldCharType="separate"/>
      </w:r>
      <w:r w:rsidRPr="001F0EAE">
        <w:rPr>
          <w:b w:val="0"/>
          <w:noProof/>
          <w:sz w:val="18"/>
        </w:rPr>
        <w:t>187</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A—Main provisions</w:t>
      </w:r>
      <w:r w:rsidRPr="001F0EAE">
        <w:rPr>
          <w:b w:val="0"/>
          <w:noProof/>
          <w:sz w:val="18"/>
        </w:rPr>
        <w:tab/>
      </w:r>
      <w:r w:rsidRPr="001F0EAE">
        <w:rPr>
          <w:b w:val="0"/>
          <w:noProof/>
          <w:sz w:val="18"/>
        </w:rPr>
        <w:fldChar w:fldCharType="begin"/>
      </w:r>
      <w:r w:rsidRPr="001F0EAE">
        <w:rPr>
          <w:b w:val="0"/>
          <w:noProof/>
          <w:sz w:val="18"/>
        </w:rPr>
        <w:instrText xml:space="preserve"> PAGEREF _Toc74312950 \h </w:instrText>
      </w:r>
      <w:r w:rsidRPr="001F0EAE">
        <w:rPr>
          <w:b w:val="0"/>
          <w:noProof/>
          <w:sz w:val="18"/>
        </w:rPr>
      </w:r>
      <w:r w:rsidRPr="001F0EAE">
        <w:rPr>
          <w:b w:val="0"/>
          <w:noProof/>
          <w:sz w:val="18"/>
        </w:rPr>
        <w:fldChar w:fldCharType="separate"/>
      </w:r>
      <w:r w:rsidRPr="001F0EAE">
        <w:rPr>
          <w:b w:val="0"/>
          <w:noProof/>
          <w:sz w:val="18"/>
        </w:rPr>
        <w:t>187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1F0EAE">
        <w:rPr>
          <w:noProof/>
        </w:rPr>
        <w:tab/>
      </w:r>
      <w:r w:rsidRPr="001F0EAE">
        <w:rPr>
          <w:noProof/>
        </w:rPr>
        <w:fldChar w:fldCharType="begin"/>
      </w:r>
      <w:r w:rsidRPr="001F0EAE">
        <w:rPr>
          <w:noProof/>
        </w:rPr>
        <w:instrText xml:space="preserve"> PAGEREF _Toc74312951 \h </w:instrText>
      </w:r>
      <w:r w:rsidRPr="001F0EAE">
        <w:rPr>
          <w:noProof/>
        </w:rPr>
      </w:r>
      <w:r w:rsidRPr="001F0EAE">
        <w:rPr>
          <w:noProof/>
        </w:rPr>
        <w:fldChar w:fldCharType="separate"/>
      </w:r>
      <w:r w:rsidRPr="001F0EAE">
        <w:rPr>
          <w:noProof/>
        </w:rPr>
        <w:t>187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1F0EAE">
        <w:rPr>
          <w:noProof/>
        </w:rPr>
        <w:tab/>
      </w:r>
      <w:r w:rsidRPr="001F0EAE">
        <w:rPr>
          <w:noProof/>
        </w:rPr>
        <w:fldChar w:fldCharType="begin"/>
      </w:r>
      <w:r w:rsidRPr="001F0EAE">
        <w:rPr>
          <w:noProof/>
        </w:rPr>
        <w:instrText xml:space="preserve"> PAGEREF _Toc74312952 \h </w:instrText>
      </w:r>
      <w:r w:rsidRPr="001F0EAE">
        <w:rPr>
          <w:noProof/>
        </w:rPr>
      </w:r>
      <w:r w:rsidRPr="001F0EAE">
        <w:rPr>
          <w:noProof/>
        </w:rPr>
        <w:fldChar w:fldCharType="separate"/>
      </w:r>
      <w:r w:rsidRPr="001F0EAE">
        <w:rPr>
          <w:noProof/>
        </w:rPr>
        <w:t>187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1F0EAE">
        <w:rPr>
          <w:noProof/>
        </w:rPr>
        <w:tab/>
      </w:r>
      <w:r w:rsidRPr="001F0EAE">
        <w:rPr>
          <w:noProof/>
        </w:rPr>
        <w:fldChar w:fldCharType="begin"/>
      </w:r>
      <w:r w:rsidRPr="001F0EAE">
        <w:rPr>
          <w:noProof/>
        </w:rPr>
        <w:instrText xml:space="preserve"> PAGEREF _Toc74312953 \h </w:instrText>
      </w:r>
      <w:r w:rsidRPr="001F0EAE">
        <w:rPr>
          <w:noProof/>
        </w:rPr>
      </w:r>
      <w:r w:rsidRPr="001F0EAE">
        <w:rPr>
          <w:noProof/>
        </w:rPr>
        <w:fldChar w:fldCharType="separate"/>
      </w:r>
      <w:r w:rsidRPr="001F0EAE">
        <w:rPr>
          <w:noProof/>
        </w:rPr>
        <w:t>189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1F0EAE">
        <w:rPr>
          <w:noProof/>
        </w:rPr>
        <w:tab/>
      </w:r>
      <w:r w:rsidRPr="001F0EAE">
        <w:rPr>
          <w:noProof/>
        </w:rPr>
        <w:fldChar w:fldCharType="begin"/>
      </w:r>
      <w:r w:rsidRPr="001F0EAE">
        <w:rPr>
          <w:noProof/>
        </w:rPr>
        <w:instrText xml:space="preserve"> PAGEREF _Toc74312954 \h </w:instrText>
      </w:r>
      <w:r w:rsidRPr="001F0EAE">
        <w:rPr>
          <w:noProof/>
        </w:rPr>
      </w:r>
      <w:r w:rsidRPr="001F0EAE">
        <w:rPr>
          <w:noProof/>
        </w:rPr>
        <w:fldChar w:fldCharType="separate"/>
      </w:r>
      <w:r w:rsidRPr="001F0EAE">
        <w:rPr>
          <w:noProof/>
        </w:rPr>
        <w:t>189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1F0EAE">
        <w:rPr>
          <w:noProof/>
        </w:rPr>
        <w:tab/>
      </w:r>
      <w:r w:rsidRPr="001F0EAE">
        <w:rPr>
          <w:noProof/>
        </w:rPr>
        <w:fldChar w:fldCharType="begin"/>
      </w:r>
      <w:r w:rsidRPr="001F0EAE">
        <w:rPr>
          <w:noProof/>
        </w:rPr>
        <w:instrText xml:space="preserve"> PAGEREF _Toc74312955 \h </w:instrText>
      </w:r>
      <w:r w:rsidRPr="001F0EAE">
        <w:rPr>
          <w:noProof/>
        </w:rPr>
      </w:r>
      <w:r w:rsidRPr="001F0EAE">
        <w:rPr>
          <w:noProof/>
        </w:rPr>
        <w:fldChar w:fldCharType="separate"/>
      </w:r>
      <w:r w:rsidRPr="001F0EAE">
        <w:rPr>
          <w:noProof/>
        </w:rPr>
        <w:t>189</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B—Modifications of the extended parental leave provisions</w:t>
      </w:r>
      <w:r w:rsidRPr="001F0EAE">
        <w:rPr>
          <w:b w:val="0"/>
          <w:noProof/>
          <w:sz w:val="18"/>
        </w:rPr>
        <w:tab/>
      </w:r>
      <w:r w:rsidRPr="001F0EAE">
        <w:rPr>
          <w:b w:val="0"/>
          <w:noProof/>
          <w:sz w:val="18"/>
        </w:rPr>
        <w:fldChar w:fldCharType="begin"/>
      </w:r>
      <w:r w:rsidRPr="001F0EAE">
        <w:rPr>
          <w:b w:val="0"/>
          <w:noProof/>
          <w:sz w:val="18"/>
        </w:rPr>
        <w:instrText xml:space="preserve"> PAGEREF _Toc74312956 \h </w:instrText>
      </w:r>
      <w:r w:rsidRPr="001F0EAE">
        <w:rPr>
          <w:b w:val="0"/>
          <w:noProof/>
          <w:sz w:val="18"/>
        </w:rPr>
      </w:r>
      <w:r w:rsidRPr="001F0EAE">
        <w:rPr>
          <w:b w:val="0"/>
          <w:noProof/>
          <w:sz w:val="18"/>
        </w:rPr>
        <w:fldChar w:fldCharType="separate"/>
      </w:r>
      <w:r w:rsidRPr="001F0EAE">
        <w:rPr>
          <w:b w:val="0"/>
          <w:noProof/>
          <w:sz w:val="18"/>
        </w:rPr>
        <w:t>190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1F0EAE">
        <w:rPr>
          <w:noProof/>
        </w:rPr>
        <w:tab/>
      </w:r>
      <w:r w:rsidRPr="001F0EAE">
        <w:rPr>
          <w:noProof/>
        </w:rPr>
        <w:fldChar w:fldCharType="begin"/>
      </w:r>
      <w:r w:rsidRPr="001F0EAE">
        <w:rPr>
          <w:noProof/>
        </w:rPr>
        <w:instrText xml:space="preserve"> PAGEREF _Toc74312957 \h </w:instrText>
      </w:r>
      <w:r w:rsidRPr="001F0EAE">
        <w:rPr>
          <w:noProof/>
        </w:rPr>
      </w:r>
      <w:r w:rsidRPr="001F0EAE">
        <w:rPr>
          <w:noProof/>
        </w:rPr>
        <w:fldChar w:fldCharType="separate"/>
      </w:r>
      <w:r w:rsidRPr="001F0EAE">
        <w:rPr>
          <w:noProof/>
        </w:rPr>
        <w:t>190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DC38C1">
        <w:rPr>
          <w:i/>
          <w:noProof/>
        </w:rPr>
        <w:t>base rate of pay</w:t>
      </w:r>
      <w:r>
        <w:rPr>
          <w:noProof/>
        </w:rPr>
        <w:t xml:space="preserve"> for pieceworkers</w:t>
      </w:r>
      <w:r w:rsidRPr="001F0EAE">
        <w:rPr>
          <w:noProof/>
        </w:rPr>
        <w:tab/>
      </w:r>
      <w:r w:rsidRPr="001F0EAE">
        <w:rPr>
          <w:noProof/>
        </w:rPr>
        <w:fldChar w:fldCharType="begin"/>
      </w:r>
      <w:r w:rsidRPr="001F0EAE">
        <w:rPr>
          <w:noProof/>
        </w:rPr>
        <w:instrText xml:space="preserve"> PAGEREF _Toc74312958 \h </w:instrText>
      </w:r>
      <w:r w:rsidRPr="001F0EAE">
        <w:rPr>
          <w:noProof/>
        </w:rPr>
      </w:r>
      <w:r w:rsidRPr="001F0EAE">
        <w:rPr>
          <w:noProof/>
        </w:rPr>
        <w:fldChar w:fldCharType="separate"/>
      </w:r>
      <w:r w:rsidRPr="001F0EAE">
        <w:rPr>
          <w:noProof/>
        </w:rPr>
        <w:t>190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750</w:t>
      </w:r>
      <w:r>
        <w:rPr>
          <w:noProof/>
        </w:rPr>
        <w:tab/>
        <w:t xml:space="preserve">Modification of meaning of </w:t>
      </w:r>
      <w:r w:rsidRPr="00DC38C1">
        <w:rPr>
          <w:i/>
          <w:noProof/>
        </w:rPr>
        <w:t>full rate of pay</w:t>
      </w:r>
      <w:r>
        <w:rPr>
          <w:noProof/>
        </w:rPr>
        <w:t xml:space="preserve"> for pieceworkers</w:t>
      </w:r>
      <w:r w:rsidRPr="001F0EAE">
        <w:rPr>
          <w:noProof/>
        </w:rPr>
        <w:tab/>
      </w:r>
      <w:r w:rsidRPr="001F0EAE">
        <w:rPr>
          <w:noProof/>
        </w:rPr>
        <w:fldChar w:fldCharType="begin"/>
      </w:r>
      <w:r w:rsidRPr="001F0EAE">
        <w:rPr>
          <w:noProof/>
        </w:rPr>
        <w:instrText xml:space="preserve"> PAGEREF _Toc74312959 \h </w:instrText>
      </w:r>
      <w:r w:rsidRPr="001F0EAE">
        <w:rPr>
          <w:noProof/>
        </w:rPr>
      </w:r>
      <w:r w:rsidRPr="001F0EAE">
        <w:rPr>
          <w:noProof/>
        </w:rPr>
        <w:fldChar w:fldCharType="separate"/>
      </w:r>
      <w:r w:rsidRPr="001F0EAE">
        <w:rPr>
          <w:noProof/>
        </w:rPr>
        <w:t>190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DC38C1">
        <w:rPr>
          <w:i/>
          <w:noProof/>
        </w:rPr>
        <w:t>ordinary hours of work</w:t>
      </w:r>
      <w:r>
        <w:rPr>
          <w:noProof/>
        </w:rPr>
        <w:t>—if determined by State industrial instrument</w:t>
      </w:r>
      <w:r w:rsidRPr="001F0EAE">
        <w:rPr>
          <w:noProof/>
        </w:rPr>
        <w:tab/>
      </w:r>
      <w:r w:rsidRPr="001F0EAE">
        <w:rPr>
          <w:noProof/>
        </w:rPr>
        <w:fldChar w:fldCharType="begin"/>
      </w:r>
      <w:r w:rsidRPr="001F0EAE">
        <w:rPr>
          <w:noProof/>
        </w:rPr>
        <w:instrText xml:space="preserve"> PAGEREF _Toc74312960 \h </w:instrText>
      </w:r>
      <w:r w:rsidRPr="001F0EAE">
        <w:rPr>
          <w:noProof/>
        </w:rPr>
      </w:r>
      <w:r w:rsidRPr="001F0EAE">
        <w:rPr>
          <w:noProof/>
        </w:rPr>
        <w:fldChar w:fldCharType="separate"/>
      </w:r>
      <w:r w:rsidRPr="001F0EAE">
        <w:rPr>
          <w:noProof/>
        </w:rPr>
        <w:t>190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DC38C1">
        <w:rPr>
          <w:i/>
          <w:noProof/>
        </w:rPr>
        <w:t>ordinary hours of work</w:t>
      </w:r>
      <w:r>
        <w:rPr>
          <w:noProof/>
        </w:rPr>
        <w:t>—if not determined by State industrial instrument</w:t>
      </w:r>
      <w:r w:rsidRPr="001F0EAE">
        <w:rPr>
          <w:noProof/>
        </w:rPr>
        <w:tab/>
      </w:r>
      <w:r w:rsidRPr="001F0EAE">
        <w:rPr>
          <w:noProof/>
        </w:rPr>
        <w:fldChar w:fldCharType="begin"/>
      </w:r>
      <w:r w:rsidRPr="001F0EAE">
        <w:rPr>
          <w:noProof/>
        </w:rPr>
        <w:instrText xml:space="preserve"> PAGEREF _Toc74312961 \h </w:instrText>
      </w:r>
      <w:r w:rsidRPr="001F0EAE">
        <w:rPr>
          <w:noProof/>
        </w:rPr>
      </w:r>
      <w:r w:rsidRPr="001F0EAE">
        <w:rPr>
          <w:noProof/>
        </w:rPr>
        <w:fldChar w:fldCharType="separate"/>
      </w:r>
      <w:r w:rsidRPr="001F0EAE">
        <w:rPr>
          <w:noProof/>
        </w:rPr>
        <w:t>191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DC38C1">
        <w:rPr>
          <w:i/>
          <w:noProof/>
        </w:rPr>
        <w:t>ordinary hours of work</w:t>
      </w:r>
      <w:r>
        <w:rPr>
          <w:noProof/>
        </w:rPr>
        <w:t>—regulations may prescribe usual weekly hours</w:t>
      </w:r>
      <w:r w:rsidRPr="001F0EAE">
        <w:rPr>
          <w:noProof/>
        </w:rPr>
        <w:tab/>
      </w:r>
      <w:r w:rsidRPr="001F0EAE">
        <w:rPr>
          <w:noProof/>
        </w:rPr>
        <w:fldChar w:fldCharType="begin"/>
      </w:r>
      <w:r w:rsidRPr="001F0EAE">
        <w:rPr>
          <w:noProof/>
        </w:rPr>
        <w:instrText xml:space="preserve"> PAGEREF _Toc74312962 \h </w:instrText>
      </w:r>
      <w:r w:rsidRPr="001F0EAE">
        <w:rPr>
          <w:noProof/>
        </w:rPr>
      </w:r>
      <w:r w:rsidRPr="001F0EAE">
        <w:rPr>
          <w:noProof/>
        </w:rPr>
        <w:fldChar w:fldCharType="separate"/>
      </w:r>
      <w:r w:rsidRPr="001F0EAE">
        <w:rPr>
          <w:noProof/>
        </w:rPr>
        <w:t>191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DC38C1">
        <w:rPr>
          <w:i/>
          <w:noProof/>
        </w:rPr>
        <w:t>pieceworker</w:t>
      </w:r>
      <w:r w:rsidRPr="001F0EAE">
        <w:rPr>
          <w:noProof/>
        </w:rPr>
        <w:tab/>
      </w:r>
      <w:r w:rsidRPr="001F0EAE">
        <w:rPr>
          <w:noProof/>
        </w:rPr>
        <w:fldChar w:fldCharType="begin"/>
      </w:r>
      <w:r w:rsidRPr="001F0EAE">
        <w:rPr>
          <w:noProof/>
        </w:rPr>
        <w:instrText xml:space="preserve"> PAGEREF _Toc74312963 \h </w:instrText>
      </w:r>
      <w:r w:rsidRPr="001F0EAE">
        <w:rPr>
          <w:noProof/>
        </w:rPr>
      </w:r>
      <w:r w:rsidRPr="001F0EAE">
        <w:rPr>
          <w:noProof/>
        </w:rPr>
        <w:fldChar w:fldCharType="separate"/>
      </w:r>
      <w:r w:rsidRPr="001F0EAE">
        <w:rPr>
          <w:noProof/>
        </w:rPr>
        <w:t>191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1F0EAE">
        <w:rPr>
          <w:noProof/>
        </w:rPr>
        <w:tab/>
      </w:r>
      <w:r w:rsidRPr="001F0EAE">
        <w:rPr>
          <w:noProof/>
        </w:rPr>
        <w:fldChar w:fldCharType="begin"/>
      </w:r>
      <w:r w:rsidRPr="001F0EAE">
        <w:rPr>
          <w:noProof/>
        </w:rPr>
        <w:instrText xml:space="preserve"> PAGEREF _Toc74312964 \h </w:instrText>
      </w:r>
      <w:r w:rsidRPr="001F0EAE">
        <w:rPr>
          <w:noProof/>
        </w:rPr>
      </w:r>
      <w:r w:rsidRPr="001F0EAE">
        <w:rPr>
          <w:noProof/>
        </w:rPr>
        <w:fldChar w:fldCharType="separate"/>
      </w:r>
      <w:r w:rsidRPr="001F0EAE">
        <w:rPr>
          <w:noProof/>
        </w:rPr>
        <w:t>192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1F0EAE">
        <w:rPr>
          <w:noProof/>
        </w:rPr>
        <w:tab/>
      </w:r>
      <w:r w:rsidRPr="001F0EAE">
        <w:rPr>
          <w:noProof/>
        </w:rPr>
        <w:fldChar w:fldCharType="begin"/>
      </w:r>
      <w:r w:rsidRPr="001F0EAE">
        <w:rPr>
          <w:noProof/>
        </w:rPr>
        <w:instrText xml:space="preserve"> PAGEREF _Toc74312965 \h </w:instrText>
      </w:r>
      <w:r w:rsidRPr="001F0EAE">
        <w:rPr>
          <w:noProof/>
        </w:rPr>
      </w:r>
      <w:r w:rsidRPr="001F0EAE">
        <w:rPr>
          <w:noProof/>
        </w:rPr>
        <w:fldChar w:fldCharType="separate"/>
      </w:r>
      <w:r w:rsidRPr="001F0EAE">
        <w:rPr>
          <w:noProof/>
        </w:rPr>
        <w:t>192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1F0EAE">
        <w:rPr>
          <w:noProof/>
        </w:rPr>
        <w:tab/>
      </w:r>
      <w:r w:rsidRPr="001F0EAE">
        <w:rPr>
          <w:noProof/>
        </w:rPr>
        <w:fldChar w:fldCharType="begin"/>
      </w:r>
      <w:r w:rsidRPr="001F0EAE">
        <w:rPr>
          <w:noProof/>
        </w:rPr>
        <w:instrText xml:space="preserve"> PAGEREF _Toc74312966 \h </w:instrText>
      </w:r>
      <w:r w:rsidRPr="001F0EAE">
        <w:rPr>
          <w:noProof/>
        </w:rPr>
      </w:r>
      <w:r w:rsidRPr="001F0EAE">
        <w:rPr>
          <w:noProof/>
        </w:rPr>
        <w:fldChar w:fldCharType="separate"/>
      </w:r>
      <w:r w:rsidRPr="001F0EAE">
        <w:rPr>
          <w:noProof/>
        </w:rPr>
        <w:t>192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3—Extension of entitlement to notice of termination or payment in lieu of notice</w:t>
      </w:r>
      <w:r w:rsidRPr="001F0EAE">
        <w:rPr>
          <w:b w:val="0"/>
          <w:noProof/>
          <w:sz w:val="18"/>
        </w:rPr>
        <w:tab/>
      </w:r>
      <w:r w:rsidRPr="001F0EAE">
        <w:rPr>
          <w:b w:val="0"/>
          <w:noProof/>
          <w:sz w:val="18"/>
        </w:rPr>
        <w:fldChar w:fldCharType="begin"/>
      </w:r>
      <w:r w:rsidRPr="001F0EAE">
        <w:rPr>
          <w:b w:val="0"/>
          <w:noProof/>
          <w:sz w:val="18"/>
        </w:rPr>
        <w:instrText xml:space="preserve"> PAGEREF _Toc74312967 \h </w:instrText>
      </w:r>
      <w:r w:rsidRPr="001F0EAE">
        <w:rPr>
          <w:b w:val="0"/>
          <w:noProof/>
          <w:sz w:val="18"/>
        </w:rPr>
      </w:r>
      <w:r w:rsidRPr="001F0EAE">
        <w:rPr>
          <w:b w:val="0"/>
          <w:noProof/>
          <w:sz w:val="18"/>
        </w:rPr>
        <w:fldChar w:fldCharType="separate"/>
      </w:r>
      <w:r w:rsidRPr="001F0EAE">
        <w:rPr>
          <w:b w:val="0"/>
          <w:noProof/>
          <w:sz w:val="18"/>
        </w:rPr>
        <w:t>193</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A—Main provisions</w:t>
      </w:r>
      <w:r w:rsidRPr="001F0EAE">
        <w:rPr>
          <w:b w:val="0"/>
          <w:noProof/>
          <w:sz w:val="18"/>
        </w:rPr>
        <w:tab/>
      </w:r>
      <w:r w:rsidRPr="001F0EAE">
        <w:rPr>
          <w:b w:val="0"/>
          <w:noProof/>
          <w:sz w:val="18"/>
        </w:rPr>
        <w:fldChar w:fldCharType="begin"/>
      </w:r>
      <w:r w:rsidRPr="001F0EAE">
        <w:rPr>
          <w:b w:val="0"/>
          <w:noProof/>
          <w:sz w:val="18"/>
        </w:rPr>
        <w:instrText xml:space="preserve"> PAGEREF _Toc74312968 \h </w:instrText>
      </w:r>
      <w:r w:rsidRPr="001F0EAE">
        <w:rPr>
          <w:b w:val="0"/>
          <w:noProof/>
          <w:sz w:val="18"/>
        </w:rPr>
      </w:r>
      <w:r w:rsidRPr="001F0EAE">
        <w:rPr>
          <w:b w:val="0"/>
          <w:noProof/>
          <w:sz w:val="18"/>
        </w:rPr>
        <w:fldChar w:fldCharType="separate"/>
      </w:r>
      <w:r w:rsidRPr="001F0EAE">
        <w:rPr>
          <w:b w:val="0"/>
          <w:noProof/>
          <w:sz w:val="18"/>
        </w:rPr>
        <w:t>193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758</w:t>
      </w:r>
      <w:r>
        <w:rPr>
          <w:noProof/>
        </w:rPr>
        <w:tab/>
        <w:t>Object of this Division</w:t>
      </w:r>
      <w:r w:rsidRPr="001F0EAE">
        <w:rPr>
          <w:noProof/>
        </w:rPr>
        <w:tab/>
      </w:r>
      <w:r w:rsidRPr="001F0EAE">
        <w:rPr>
          <w:noProof/>
        </w:rPr>
        <w:fldChar w:fldCharType="begin"/>
      </w:r>
      <w:r w:rsidRPr="001F0EAE">
        <w:rPr>
          <w:noProof/>
        </w:rPr>
        <w:instrText xml:space="preserve"> PAGEREF _Toc74312969 \h </w:instrText>
      </w:r>
      <w:r w:rsidRPr="001F0EAE">
        <w:rPr>
          <w:noProof/>
        </w:rPr>
      </w:r>
      <w:r w:rsidRPr="001F0EAE">
        <w:rPr>
          <w:noProof/>
        </w:rPr>
        <w:fldChar w:fldCharType="separate"/>
      </w:r>
      <w:r w:rsidRPr="001F0EAE">
        <w:rPr>
          <w:noProof/>
        </w:rPr>
        <w:t>193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1F0EAE">
        <w:rPr>
          <w:noProof/>
        </w:rPr>
        <w:tab/>
      </w:r>
      <w:r w:rsidRPr="001F0EAE">
        <w:rPr>
          <w:noProof/>
        </w:rPr>
        <w:fldChar w:fldCharType="begin"/>
      </w:r>
      <w:r w:rsidRPr="001F0EAE">
        <w:rPr>
          <w:noProof/>
        </w:rPr>
        <w:instrText xml:space="preserve"> PAGEREF _Toc74312970 \h </w:instrText>
      </w:r>
      <w:r w:rsidRPr="001F0EAE">
        <w:rPr>
          <w:noProof/>
        </w:rPr>
      </w:r>
      <w:r w:rsidRPr="001F0EAE">
        <w:rPr>
          <w:noProof/>
        </w:rPr>
        <w:fldChar w:fldCharType="separate"/>
      </w:r>
      <w:r w:rsidRPr="001F0EAE">
        <w:rPr>
          <w:noProof/>
        </w:rPr>
        <w:t>193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1F0EAE">
        <w:rPr>
          <w:noProof/>
        </w:rPr>
        <w:tab/>
      </w:r>
      <w:r w:rsidRPr="001F0EAE">
        <w:rPr>
          <w:noProof/>
        </w:rPr>
        <w:fldChar w:fldCharType="begin"/>
      </w:r>
      <w:r w:rsidRPr="001F0EAE">
        <w:rPr>
          <w:noProof/>
        </w:rPr>
        <w:instrText xml:space="preserve"> PAGEREF _Toc74312971 \h </w:instrText>
      </w:r>
      <w:r w:rsidRPr="001F0EAE">
        <w:rPr>
          <w:noProof/>
        </w:rPr>
      </w:r>
      <w:r w:rsidRPr="001F0EAE">
        <w:rPr>
          <w:noProof/>
        </w:rPr>
        <w:fldChar w:fldCharType="separate"/>
      </w:r>
      <w:r w:rsidRPr="001F0EAE">
        <w:rPr>
          <w:noProof/>
        </w:rPr>
        <w:t>194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1F0EAE">
        <w:rPr>
          <w:noProof/>
        </w:rPr>
        <w:tab/>
      </w:r>
      <w:r w:rsidRPr="001F0EAE">
        <w:rPr>
          <w:noProof/>
        </w:rPr>
        <w:fldChar w:fldCharType="begin"/>
      </w:r>
      <w:r w:rsidRPr="001F0EAE">
        <w:rPr>
          <w:noProof/>
        </w:rPr>
        <w:instrText xml:space="preserve"> PAGEREF _Toc74312972 \h </w:instrText>
      </w:r>
      <w:r w:rsidRPr="001F0EAE">
        <w:rPr>
          <w:noProof/>
        </w:rPr>
      </w:r>
      <w:r w:rsidRPr="001F0EAE">
        <w:rPr>
          <w:noProof/>
        </w:rPr>
        <w:fldChar w:fldCharType="separate"/>
      </w:r>
      <w:r w:rsidRPr="001F0EAE">
        <w:rPr>
          <w:noProof/>
        </w:rPr>
        <w:t>195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1F0EAE">
        <w:rPr>
          <w:noProof/>
        </w:rPr>
        <w:tab/>
      </w:r>
      <w:r w:rsidRPr="001F0EAE">
        <w:rPr>
          <w:noProof/>
        </w:rPr>
        <w:fldChar w:fldCharType="begin"/>
      </w:r>
      <w:r w:rsidRPr="001F0EAE">
        <w:rPr>
          <w:noProof/>
        </w:rPr>
        <w:instrText xml:space="preserve"> PAGEREF _Toc74312973 \h </w:instrText>
      </w:r>
      <w:r w:rsidRPr="001F0EAE">
        <w:rPr>
          <w:noProof/>
        </w:rPr>
      </w:r>
      <w:r w:rsidRPr="001F0EAE">
        <w:rPr>
          <w:noProof/>
        </w:rPr>
        <w:fldChar w:fldCharType="separate"/>
      </w:r>
      <w:r w:rsidRPr="001F0EAE">
        <w:rPr>
          <w:noProof/>
        </w:rPr>
        <w:t>195</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1F0EAE">
        <w:rPr>
          <w:b w:val="0"/>
          <w:noProof/>
          <w:sz w:val="18"/>
        </w:rPr>
        <w:tab/>
      </w:r>
      <w:r w:rsidRPr="001F0EAE">
        <w:rPr>
          <w:b w:val="0"/>
          <w:noProof/>
          <w:sz w:val="18"/>
        </w:rPr>
        <w:fldChar w:fldCharType="begin"/>
      </w:r>
      <w:r w:rsidRPr="001F0EAE">
        <w:rPr>
          <w:b w:val="0"/>
          <w:noProof/>
          <w:sz w:val="18"/>
        </w:rPr>
        <w:instrText xml:space="preserve"> PAGEREF _Toc74312974 \h </w:instrText>
      </w:r>
      <w:r w:rsidRPr="001F0EAE">
        <w:rPr>
          <w:b w:val="0"/>
          <w:noProof/>
          <w:sz w:val="18"/>
        </w:rPr>
      </w:r>
      <w:r w:rsidRPr="001F0EAE">
        <w:rPr>
          <w:b w:val="0"/>
          <w:noProof/>
          <w:sz w:val="18"/>
        </w:rPr>
        <w:fldChar w:fldCharType="separate"/>
      </w:r>
      <w:r w:rsidRPr="001F0EAE">
        <w:rPr>
          <w:b w:val="0"/>
          <w:noProof/>
          <w:sz w:val="18"/>
        </w:rPr>
        <w:t>195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1F0EAE">
        <w:rPr>
          <w:noProof/>
        </w:rPr>
        <w:tab/>
      </w:r>
      <w:r w:rsidRPr="001F0EAE">
        <w:rPr>
          <w:noProof/>
        </w:rPr>
        <w:fldChar w:fldCharType="begin"/>
      </w:r>
      <w:r w:rsidRPr="001F0EAE">
        <w:rPr>
          <w:noProof/>
        </w:rPr>
        <w:instrText xml:space="preserve"> PAGEREF _Toc74312975 \h </w:instrText>
      </w:r>
      <w:r w:rsidRPr="001F0EAE">
        <w:rPr>
          <w:noProof/>
        </w:rPr>
      </w:r>
      <w:r w:rsidRPr="001F0EAE">
        <w:rPr>
          <w:noProof/>
        </w:rPr>
        <w:fldChar w:fldCharType="separate"/>
      </w:r>
      <w:r w:rsidRPr="001F0EAE">
        <w:rPr>
          <w:noProof/>
        </w:rPr>
        <w:t>195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DC38C1">
        <w:rPr>
          <w:i/>
          <w:noProof/>
        </w:rPr>
        <w:t>full rate of pay</w:t>
      </w:r>
      <w:r>
        <w:rPr>
          <w:noProof/>
        </w:rPr>
        <w:t xml:space="preserve"> for pieceworkers</w:t>
      </w:r>
      <w:r w:rsidRPr="001F0EAE">
        <w:rPr>
          <w:noProof/>
        </w:rPr>
        <w:tab/>
      </w:r>
      <w:r w:rsidRPr="001F0EAE">
        <w:rPr>
          <w:noProof/>
        </w:rPr>
        <w:fldChar w:fldCharType="begin"/>
      </w:r>
      <w:r w:rsidRPr="001F0EAE">
        <w:rPr>
          <w:noProof/>
        </w:rPr>
        <w:instrText xml:space="preserve"> PAGEREF _Toc74312976 \h </w:instrText>
      </w:r>
      <w:r w:rsidRPr="001F0EAE">
        <w:rPr>
          <w:noProof/>
        </w:rPr>
      </w:r>
      <w:r w:rsidRPr="001F0EAE">
        <w:rPr>
          <w:noProof/>
        </w:rPr>
        <w:fldChar w:fldCharType="separate"/>
      </w:r>
      <w:r w:rsidRPr="001F0EAE">
        <w:rPr>
          <w:noProof/>
        </w:rPr>
        <w:t>195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DC38C1">
        <w:rPr>
          <w:i/>
          <w:noProof/>
        </w:rPr>
        <w:t>pieceworker</w:t>
      </w:r>
      <w:r w:rsidRPr="001F0EAE">
        <w:rPr>
          <w:noProof/>
        </w:rPr>
        <w:tab/>
      </w:r>
      <w:r w:rsidRPr="001F0EAE">
        <w:rPr>
          <w:noProof/>
        </w:rPr>
        <w:fldChar w:fldCharType="begin"/>
      </w:r>
      <w:r w:rsidRPr="001F0EAE">
        <w:rPr>
          <w:noProof/>
        </w:rPr>
        <w:instrText xml:space="preserve"> PAGEREF _Toc74312977 \h </w:instrText>
      </w:r>
      <w:r w:rsidRPr="001F0EAE">
        <w:rPr>
          <w:noProof/>
        </w:rPr>
      </w:r>
      <w:r w:rsidRPr="001F0EAE">
        <w:rPr>
          <w:noProof/>
        </w:rPr>
        <w:fldChar w:fldCharType="separate"/>
      </w:r>
      <w:r w:rsidRPr="001F0EAE">
        <w:rPr>
          <w:noProof/>
        </w:rPr>
        <w:t>196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766</w:t>
      </w:r>
      <w:r>
        <w:rPr>
          <w:noProof/>
        </w:rPr>
        <w:tab/>
        <w:t>Modification of provision about notice of termination by employee</w:t>
      </w:r>
      <w:r w:rsidRPr="001F0EAE">
        <w:rPr>
          <w:noProof/>
        </w:rPr>
        <w:tab/>
      </w:r>
      <w:r w:rsidRPr="001F0EAE">
        <w:rPr>
          <w:noProof/>
        </w:rPr>
        <w:fldChar w:fldCharType="begin"/>
      </w:r>
      <w:r w:rsidRPr="001F0EAE">
        <w:rPr>
          <w:noProof/>
        </w:rPr>
        <w:instrText xml:space="preserve"> PAGEREF _Toc74312978 \h </w:instrText>
      </w:r>
      <w:r w:rsidRPr="001F0EAE">
        <w:rPr>
          <w:noProof/>
        </w:rPr>
      </w:r>
      <w:r w:rsidRPr="001F0EAE">
        <w:rPr>
          <w:noProof/>
        </w:rPr>
        <w:fldChar w:fldCharType="separate"/>
      </w:r>
      <w:r w:rsidRPr="001F0EAE">
        <w:rPr>
          <w:noProof/>
        </w:rPr>
        <w:t>196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1F0EAE">
        <w:rPr>
          <w:noProof/>
        </w:rPr>
        <w:tab/>
      </w:r>
      <w:r w:rsidRPr="001F0EAE">
        <w:rPr>
          <w:noProof/>
        </w:rPr>
        <w:fldChar w:fldCharType="begin"/>
      </w:r>
      <w:r w:rsidRPr="001F0EAE">
        <w:rPr>
          <w:noProof/>
        </w:rPr>
        <w:instrText xml:space="preserve"> PAGEREF _Toc74312979 \h </w:instrText>
      </w:r>
      <w:r w:rsidRPr="001F0EAE">
        <w:rPr>
          <w:noProof/>
        </w:rPr>
      </w:r>
      <w:r w:rsidRPr="001F0EAE">
        <w:rPr>
          <w:noProof/>
        </w:rPr>
        <w:fldChar w:fldCharType="separate"/>
      </w:r>
      <w:r w:rsidRPr="001F0EAE">
        <w:rPr>
          <w:noProof/>
        </w:rPr>
        <w:t>196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1F0EAE">
        <w:rPr>
          <w:noProof/>
        </w:rPr>
        <w:tab/>
      </w:r>
      <w:r w:rsidRPr="001F0EAE">
        <w:rPr>
          <w:noProof/>
        </w:rPr>
        <w:fldChar w:fldCharType="begin"/>
      </w:r>
      <w:r w:rsidRPr="001F0EAE">
        <w:rPr>
          <w:noProof/>
        </w:rPr>
        <w:instrText xml:space="preserve"> PAGEREF _Toc74312980 \h </w:instrText>
      </w:r>
      <w:r w:rsidRPr="001F0EAE">
        <w:rPr>
          <w:noProof/>
        </w:rPr>
      </w:r>
      <w:r w:rsidRPr="001F0EAE">
        <w:rPr>
          <w:noProof/>
        </w:rPr>
        <w:fldChar w:fldCharType="separate"/>
      </w:r>
      <w:r w:rsidRPr="001F0EAE">
        <w:rPr>
          <w:noProof/>
        </w:rPr>
        <w:t>196</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3A—Transfer of business from a State public sector employer</w:t>
      </w:r>
      <w:r w:rsidRPr="001F0EAE">
        <w:rPr>
          <w:b w:val="0"/>
          <w:noProof/>
          <w:sz w:val="18"/>
        </w:rPr>
        <w:tab/>
      </w:r>
      <w:r w:rsidRPr="001F0EAE">
        <w:rPr>
          <w:b w:val="0"/>
          <w:noProof/>
          <w:sz w:val="18"/>
        </w:rPr>
        <w:fldChar w:fldCharType="begin"/>
      </w:r>
      <w:r w:rsidRPr="001F0EAE">
        <w:rPr>
          <w:b w:val="0"/>
          <w:noProof/>
          <w:sz w:val="18"/>
        </w:rPr>
        <w:instrText xml:space="preserve"> PAGEREF _Toc74312981 \h </w:instrText>
      </w:r>
      <w:r w:rsidRPr="001F0EAE">
        <w:rPr>
          <w:b w:val="0"/>
          <w:noProof/>
          <w:sz w:val="18"/>
        </w:rPr>
      </w:r>
      <w:r w:rsidRPr="001F0EAE">
        <w:rPr>
          <w:b w:val="0"/>
          <w:noProof/>
          <w:sz w:val="18"/>
        </w:rPr>
        <w:fldChar w:fldCharType="separate"/>
      </w:r>
      <w:r w:rsidRPr="001F0EAE">
        <w:rPr>
          <w:b w:val="0"/>
          <w:noProof/>
          <w:sz w:val="18"/>
        </w:rPr>
        <w:t>198</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_Toc74312982 \h </w:instrText>
      </w:r>
      <w:r w:rsidRPr="001F0EAE">
        <w:rPr>
          <w:b w:val="0"/>
          <w:noProof/>
          <w:sz w:val="18"/>
        </w:rPr>
      </w:r>
      <w:r w:rsidRPr="001F0EAE">
        <w:rPr>
          <w:b w:val="0"/>
          <w:noProof/>
          <w:sz w:val="18"/>
        </w:rPr>
        <w:fldChar w:fldCharType="separate"/>
      </w:r>
      <w:r w:rsidRPr="001F0EAE">
        <w:rPr>
          <w:b w:val="0"/>
          <w:noProof/>
          <w:sz w:val="18"/>
        </w:rPr>
        <w:t>198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1F0EAE">
        <w:rPr>
          <w:noProof/>
        </w:rPr>
        <w:tab/>
      </w:r>
      <w:r w:rsidRPr="001F0EAE">
        <w:rPr>
          <w:noProof/>
        </w:rPr>
        <w:fldChar w:fldCharType="begin"/>
      </w:r>
      <w:r w:rsidRPr="001F0EAE">
        <w:rPr>
          <w:noProof/>
        </w:rPr>
        <w:instrText xml:space="preserve"> PAGEREF _Toc74312983 \h </w:instrText>
      </w:r>
      <w:r w:rsidRPr="001F0EAE">
        <w:rPr>
          <w:noProof/>
        </w:rPr>
      </w:r>
      <w:r w:rsidRPr="001F0EAE">
        <w:rPr>
          <w:noProof/>
        </w:rPr>
        <w:fldChar w:fldCharType="separate"/>
      </w:r>
      <w:r w:rsidRPr="001F0EAE">
        <w:rPr>
          <w:noProof/>
        </w:rPr>
        <w:t>198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_Toc74312984 \h </w:instrText>
      </w:r>
      <w:r w:rsidRPr="001F0EAE">
        <w:rPr>
          <w:noProof/>
        </w:rPr>
      </w:r>
      <w:r w:rsidRPr="001F0EAE">
        <w:rPr>
          <w:noProof/>
        </w:rPr>
        <w:fldChar w:fldCharType="separate"/>
      </w:r>
      <w:r w:rsidRPr="001F0EAE">
        <w:rPr>
          <w:noProof/>
        </w:rPr>
        <w:t>198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1F0EAE">
        <w:rPr>
          <w:b w:val="0"/>
          <w:noProof/>
          <w:sz w:val="18"/>
        </w:rPr>
        <w:tab/>
      </w:r>
      <w:r w:rsidRPr="001F0EAE">
        <w:rPr>
          <w:b w:val="0"/>
          <w:noProof/>
          <w:sz w:val="18"/>
        </w:rPr>
        <w:fldChar w:fldCharType="begin"/>
      </w:r>
      <w:r w:rsidRPr="001F0EAE">
        <w:rPr>
          <w:b w:val="0"/>
          <w:noProof/>
          <w:sz w:val="18"/>
        </w:rPr>
        <w:instrText xml:space="preserve"> PAGEREF _Toc74312985 \h </w:instrText>
      </w:r>
      <w:r w:rsidRPr="001F0EAE">
        <w:rPr>
          <w:b w:val="0"/>
          <w:noProof/>
          <w:sz w:val="18"/>
        </w:rPr>
      </w:r>
      <w:r w:rsidRPr="001F0EAE">
        <w:rPr>
          <w:b w:val="0"/>
          <w:noProof/>
          <w:sz w:val="18"/>
        </w:rPr>
        <w:fldChar w:fldCharType="separate"/>
      </w:r>
      <w:r w:rsidRPr="001F0EAE">
        <w:rPr>
          <w:b w:val="0"/>
          <w:noProof/>
          <w:sz w:val="18"/>
        </w:rPr>
        <w:t>199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1F0EAE">
        <w:rPr>
          <w:noProof/>
        </w:rPr>
        <w:tab/>
      </w:r>
      <w:r w:rsidRPr="001F0EAE">
        <w:rPr>
          <w:noProof/>
        </w:rPr>
        <w:fldChar w:fldCharType="begin"/>
      </w:r>
      <w:r w:rsidRPr="001F0EAE">
        <w:rPr>
          <w:noProof/>
        </w:rPr>
        <w:instrText xml:space="preserve"> PAGEREF _Toc74312986 \h </w:instrText>
      </w:r>
      <w:r w:rsidRPr="001F0EAE">
        <w:rPr>
          <w:noProof/>
        </w:rPr>
      </w:r>
      <w:r w:rsidRPr="001F0EAE">
        <w:rPr>
          <w:noProof/>
        </w:rPr>
        <w:fldChar w:fldCharType="separate"/>
      </w:r>
      <w:r w:rsidRPr="001F0EAE">
        <w:rPr>
          <w:noProof/>
        </w:rPr>
        <w:t>199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1F0EAE">
        <w:rPr>
          <w:noProof/>
        </w:rPr>
        <w:tab/>
      </w:r>
      <w:r w:rsidRPr="001F0EAE">
        <w:rPr>
          <w:noProof/>
        </w:rPr>
        <w:fldChar w:fldCharType="begin"/>
      </w:r>
      <w:r w:rsidRPr="001F0EAE">
        <w:rPr>
          <w:noProof/>
        </w:rPr>
        <w:instrText xml:space="preserve"> PAGEREF _Toc74312987 \h </w:instrText>
      </w:r>
      <w:r w:rsidRPr="001F0EAE">
        <w:rPr>
          <w:noProof/>
        </w:rPr>
      </w:r>
      <w:r w:rsidRPr="001F0EAE">
        <w:rPr>
          <w:noProof/>
        </w:rPr>
        <w:fldChar w:fldCharType="separate"/>
      </w:r>
      <w:r w:rsidRPr="001F0EAE">
        <w:rPr>
          <w:noProof/>
        </w:rPr>
        <w:t>199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DC38C1">
        <w:rPr>
          <w:i/>
          <w:noProof/>
        </w:rPr>
        <w:t>transferring employee</w:t>
      </w:r>
      <w:r>
        <w:rPr>
          <w:noProof/>
        </w:rPr>
        <w:t xml:space="preserve">, </w:t>
      </w:r>
      <w:r w:rsidRPr="00DC38C1">
        <w:rPr>
          <w:i/>
          <w:noProof/>
        </w:rPr>
        <w:t>termination time</w:t>
      </w:r>
      <w:r>
        <w:rPr>
          <w:noProof/>
        </w:rPr>
        <w:t xml:space="preserve"> and</w:t>
      </w:r>
      <w:r w:rsidRPr="00DC38C1">
        <w:rPr>
          <w:i/>
          <w:noProof/>
        </w:rPr>
        <w:t xml:space="preserve"> re</w:t>
      </w:r>
      <w:r w:rsidRPr="00DC38C1">
        <w:rPr>
          <w:i/>
          <w:noProof/>
        </w:rPr>
        <w:noBreakHyphen/>
        <w:t>employment time</w:t>
      </w:r>
      <w:r w:rsidRPr="001F0EAE">
        <w:rPr>
          <w:noProof/>
        </w:rPr>
        <w:tab/>
      </w:r>
      <w:r w:rsidRPr="001F0EAE">
        <w:rPr>
          <w:noProof/>
        </w:rPr>
        <w:fldChar w:fldCharType="begin"/>
      </w:r>
      <w:r w:rsidRPr="001F0EAE">
        <w:rPr>
          <w:noProof/>
        </w:rPr>
        <w:instrText xml:space="preserve"> PAGEREF _Toc74312988 \h </w:instrText>
      </w:r>
      <w:r w:rsidRPr="001F0EAE">
        <w:rPr>
          <w:noProof/>
        </w:rPr>
      </w:r>
      <w:r w:rsidRPr="001F0EAE">
        <w:rPr>
          <w:noProof/>
        </w:rPr>
        <w:fldChar w:fldCharType="separate"/>
      </w:r>
      <w:r w:rsidRPr="001F0EAE">
        <w:rPr>
          <w:noProof/>
        </w:rPr>
        <w:t>200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3—Copied State instruments</w:t>
      </w:r>
      <w:r w:rsidRPr="001F0EAE">
        <w:rPr>
          <w:b w:val="0"/>
          <w:noProof/>
          <w:sz w:val="18"/>
        </w:rPr>
        <w:tab/>
      </w:r>
      <w:r w:rsidRPr="001F0EAE">
        <w:rPr>
          <w:b w:val="0"/>
          <w:noProof/>
          <w:sz w:val="18"/>
        </w:rPr>
        <w:fldChar w:fldCharType="begin"/>
      </w:r>
      <w:r w:rsidRPr="001F0EAE">
        <w:rPr>
          <w:b w:val="0"/>
          <w:noProof/>
          <w:sz w:val="18"/>
        </w:rPr>
        <w:instrText xml:space="preserve"> PAGEREF _Toc74312989 \h </w:instrText>
      </w:r>
      <w:r w:rsidRPr="001F0EAE">
        <w:rPr>
          <w:b w:val="0"/>
          <w:noProof/>
          <w:sz w:val="18"/>
        </w:rPr>
      </w:r>
      <w:r w:rsidRPr="001F0EAE">
        <w:rPr>
          <w:b w:val="0"/>
          <w:noProof/>
          <w:sz w:val="18"/>
        </w:rPr>
        <w:fldChar w:fldCharType="separate"/>
      </w:r>
      <w:r w:rsidRPr="001F0EAE">
        <w:rPr>
          <w:b w:val="0"/>
          <w:noProof/>
          <w:sz w:val="18"/>
        </w:rPr>
        <w:t>201</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A—Guide to this Division</w:t>
      </w:r>
      <w:r w:rsidRPr="001F0EAE">
        <w:rPr>
          <w:b w:val="0"/>
          <w:noProof/>
          <w:sz w:val="18"/>
        </w:rPr>
        <w:tab/>
      </w:r>
      <w:r w:rsidRPr="001F0EAE">
        <w:rPr>
          <w:b w:val="0"/>
          <w:noProof/>
          <w:sz w:val="18"/>
        </w:rPr>
        <w:fldChar w:fldCharType="begin"/>
      </w:r>
      <w:r w:rsidRPr="001F0EAE">
        <w:rPr>
          <w:b w:val="0"/>
          <w:noProof/>
          <w:sz w:val="18"/>
        </w:rPr>
        <w:instrText xml:space="preserve"> PAGEREF _Toc74312990 \h </w:instrText>
      </w:r>
      <w:r w:rsidRPr="001F0EAE">
        <w:rPr>
          <w:b w:val="0"/>
          <w:noProof/>
          <w:sz w:val="18"/>
        </w:rPr>
      </w:r>
      <w:r w:rsidRPr="001F0EAE">
        <w:rPr>
          <w:b w:val="0"/>
          <w:noProof/>
          <w:sz w:val="18"/>
        </w:rPr>
        <w:fldChar w:fldCharType="separate"/>
      </w:r>
      <w:r w:rsidRPr="001F0EAE">
        <w:rPr>
          <w:b w:val="0"/>
          <w:noProof/>
          <w:sz w:val="18"/>
        </w:rPr>
        <w:t>201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1F0EAE">
        <w:rPr>
          <w:noProof/>
        </w:rPr>
        <w:tab/>
      </w:r>
      <w:r w:rsidRPr="001F0EAE">
        <w:rPr>
          <w:noProof/>
        </w:rPr>
        <w:fldChar w:fldCharType="begin"/>
      </w:r>
      <w:r w:rsidRPr="001F0EAE">
        <w:rPr>
          <w:noProof/>
        </w:rPr>
        <w:instrText xml:space="preserve"> PAGEREF _Toc74312991 \h </w:instrText>
      </w:r>
      <w:r w:rsidRPr="001F0EAE">
        <w:rPr>
          <w:noProof/>
        </w:rPr>
      </w:r>
      <w:r w:rsidRPr="001F0EAE">
        <w:rPr>
          <w:noProof/>
        </w:rPr>
        <w:fldChar w:fldCharType="separate"/>
      </w:r>
      <w:r w:rsidRPr="001F0EAE">
        <w:rPr>
          <w:noProof/>
        </w:rPr>
        <w:t>201</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B—Copied State instruments</w:t>
      </w:r>
      <w:r w:rsidRPr="001F0EAE">
        <w:rPr>
          <w:b w:val="0"/>
          <w:noProof/>
          <w:sz w:val="18"/>
        </w:rPr>
        <w:tab/>
      </w:r>
      <w:r w:rsidRPr="001F0EAE">
        <w:rPr>
          <w:b w:val="0"/>
          <w:noProof/>
          <w:sz w:val="18"/>
        </w:rPr>
        <w:fldChar w:fldCharType="begin"/>
      </w:r>
      <w:r w:rsidRPr="001F0EAE">
        <w:rPr>
          <w:b w:val="0"/>
          <w:noProof/>
          <w:sz w:val="18"/>
        </w:rPr>
        <w:instrText xml:space="preserve"> PAGEREF _Toc74312992 \h </w:instrText>
      </w:r>
      <w:r w:rsidRPr="001F0EAE">
        <w:rPr>
          <w:b w:val="0"/>
          <w:noProof/>
          <w:sz w:val="18"/>
        </w:rPr>
      </w:r>
      <w:r w:rsidRPr="001F0EAE">
        <w:rPr>
          <w:b w:val="0"/>
          <w:noProof/>
          <w:sz w:val="18"/>
        </w:rPr>
        <w:fldChar w:fldCharType="separate"/>
      </w:r>
      <w:r w:rsidRPr="001F0EAE">
        <w:rPr>
          <w:b w:val="0"/>
          <w:noProof/>
          <w:sz w:val="18"/>
        </w:rPr>
        <w:t>201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1F0EAE">
        <w:rPr>
          <w:noProof/>
        </w:rPr>
        <w:tab/>
      </w:r>
      <w:r w:rsidRPr="001F0EAE">
        <w:rPr>
          <w:noProof/>
        </w:rPr>
        <w:fldChar w:fldCharType="begin"/>
      </w:r>
      <w:r w:rsidRPr="001F0EAE">
        <w:rPr>
          <w:noProof/>
        </w:rPr>
        <w:instrText xml:space="preserve"> PAGEREF _Toc74312993 \h </w:instrText>
      </w:r>
      <w:r w:rsidRPr="001F0EAE">
        <w:rPr>
          <w:noProof/>
        </w:rPr>
      </w:r>
      <w:r w:rsidRPr="001F0EAE">
        <w:rPr>
          <w:noProof/>
        </w:rPr>
        <w:fldChar w:fldCharType="separate"/>
      </w:r>
      <w:r w:rsidRPr="001F0EAE">
        <w:rPr>
          <w:noProof/>
        </w:rPr>
        <w:t>201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1F0EAE">
        <w:rPr>
          <w:noProof/>
        </w:rPr>
        <w:tab/>
      </w:r>
      <w:r w:rsidRPr="001F0EAE">
        <w:rPr>
          <w:noProof/>
        </w:rPr>
        <w:fldChar w:fldCharType="begin"/>
      </w:r>
      <w:r w:rsidRPr="001F0EAE">
        <w:rPr>
          <w:noProof/>
        </w:rPr>
        <w:instrText xml:space="preserve"> PAGEREF _Toc74312994 \h </w:instrText>
      </w:r>
      <w:r w:rsidRPr="001F0EAE">
        <w:rPr>
          <w:noProof/>
        </w:rPr>
      </w:r>
      <w:r w:rsidRPr="001F0EAE">
        <w:rPr>
          <w:noProof/>
        </w:rPr>
        <w:fldChar w:fldCharType="separate"/>
      </w:r>
      <w:r w:rsidRPr="001F0EAE">
        <w:rPr>
          <w:noProof/>
        </w:rPr>
        <w:t>202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1F0EAE">
        <w:rPr>
          <w:noProof/>
        </w:rPr>
        <w:tab/>
      </w:r>
      <w:r w:rsidRPr="001F0EAE">
        <w:rPr>
          <w:noProof/>
        </w:rPr>
        <w:fldChar w:fldCharType="begin"/>
      </w:r>
      <w:r w:rsidRPr="001F0EAE">
        <w:rPr>
          <w:noProof/>
        </w:rPr>
        <w:instrText xml:space="preserve"> PAGEREF _Toc74312995 \h </w:instrText>
      </w:r>
      <w:r w:rsidRPr="001F0EAE">
        <w:rPr>
          <w:noProof/>
        </w:rPr>
      </w:r>
      <w:r w:rsidRPr="001F0EAE">
        <w:rPr>
          <w:noProof/>
        </w:rPr>
        <w:fldChar w:fldCharType="separate"/>
      </w:r>
      <w:r w:rsidRPr="001F0EAE">
        <w:rPr>
          <w:noProof/>
        </w:rPr>
        <w:t>202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1F0EAE">
        <w:rPr>
          <w:noProof/>
        </w:rPr>
        <w:tab/>
      </w:r>
      <w:r w:rsidRPr="001F0EAE">
        <w:rPr>
          <w:noProof/>
        </w:rPr>
        <w:fldChar w:fldCharType="begin"/>
      </w:r>
      <w:r w:rsidRPr="001F0EAE">
        <w:rPr>
          <w:noProof/>
        </w:rPr>
        <w:instrText xml:space="preserve"> PAGEREF _Toc74312996 \h </w:instrText>
      </w:r>
      <w:r w:rsidRPr="001F0EAE">
        <w:rPr>
          <w:noProof/>
        </w:rPr>
      </w:r>
      <w:r w:rsidRPr="001F0EAE">
        <w:rPr>
          <w:noProof/>
        </w:rPr>
        <w:fldChar w:fldCharType="separate"/>
      </w:r>
      <w:r w:rsidRPr="001F0EAE">
        <w:rPr>
          <w:noProof/>
        </w:rPr>
        <w:t>203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1F0EAE">
        <w:rPr>
          <w:noProof/>
        </w:rPr>
        <w:tab/>
      </w:r>
      <w:r w:rsidRPr="001F0EAE">
        <w:rPr>
          <w:noProof/>
        </w:rPr>
        <w:fldChar w:fldCharType="begin"/>
      </w:r>
      <w:r w:rsidRPr="001F0EAE">
        <w:rPr>
          <w:noProof/>
        </w:rPr>
        <w:instrText xml:space="preserve"> PAGEREF _Toc74312997 \h </w:instrText>
      </w:r>
      <w:r w:rsidRPr="001F0EAE">
        <w:rPr>
          <w:noProof/>
        </w:rPr>
      </w:r>
      <w:r w:rsidRPr="001F0EAE">
        <w:rPr>
          <w:noProof/>
        </w:rPr>
        <w:fldChar w:fldCharType="separate"/>
      </w:r>
      <w:r w:rsidRPr="001F0EAE">
        <w:rPr>
          <w:noProof/>
        </w:rPr>
        <w:t>203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768AL</w:t>
      </w:r>
      <w:r>
        <w:rPr>
          <w:noProof/>
        </w:rPr>
        <w:tab/>
        <w:t>What is a State employment agreement?</w:t>
      </w:r>
      <w:r w:rsidRPr="001F0EAE">
        <w:rPr>
          <w:noProof/>
        </w:rPr>
        <w:tab/>
      </w:r>
      <w:r w:rsidRPr="001F0EAE">
        <w:rPr>
          <w:noProof/>
        </w:rPr>
        <w:fldChar w:fldCharType="begin"/>
      </w:r>
      <w:r w:rsidRPr="001F0EAE">
        <w:rPr>
          <w:noProof/>
        </w:rPr>
        <w:instrText xml:space="preserve"> PAGEREF _Toc74312998 \h </w:instrText>
      </w:r>
      <w:r w:rsidRPr="001F0EAE">
        <w:rPr>
          <w:noProof/>
        </w:rPr>
      </w:r>
      <w:r w:rsidRPr="001F0EAE">
        <w:rPr>
          <w:noProof/>
        </w:rPr>
        <w:fldChar w:fldCharType="separate"/>
      </w:r>
      <w:r w:rsidRPr="001F0EAE">
        <w:rPr>
          <w:noProof/>
        </w:rPr>
        <w:t>205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1F0EAE">
        <w:rPr>
          <w:noProof/>
        </w:rPr>
        <w:tab/>
      </w:r>
      <w:r w:rsidRPr="001F0EAE">
        <w:rPr>
          <w:noProof/>
        </w:rPr>
        <w:fldChar w:fldCharType="begin"/>
      </w:r>
      <w:r w:rsidRPr="001F0EAE">
        <w:rPr>
          <w:noProof/>
        </w:rPr>
        <w:instrText xml:space="preserve"> PAGEREF _Toc74312999 \h </w:instrText>
      </w:r>
      <w:r w:rsidRPr="001F0EAE">
        <w:rPr>
          <w:noProof/>
        </w:rPr>
      </w:r>
      <w:r w:rsidRPr="001F0EAE">
        <w:rPr>
          <w:noProof/>
        </w:rPr>
        <w:fldChar w:fldCharType="separate"/>
      </w:r>
      <w:r w:rsidRPr="001F0EAE">
        <w:rPr>
          <w:noProof/>
        </w:rPr>
        <w:t>206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1F0EAE">
        <w:rPr>
          <w:noProof/>
        </w:rPr>
        <w:tab/>
      </w:r>
      <w:r w:rsidRPr="001F0EAE">
        <w:rPr>
          <w:noProof/>
        </w:rPr>
        <w:fldChar w:fldCharType="begin"/>
      </w:r>
      <w:r w:rsidRPr="001F0EAE">
        <w:rPr>
          <w:noProof/>
        </w:rPr>
        <w:instrText xml:space="preserve"> PAGEREF _Toc74313000 \h </w:instrText>
      </w:r>
      <w:r w:rsidRPr="001F0EAE">
        <w:rPr>
          <w:noProof/>
        </w:rPr>
      </w:r>
      <w:r w:rsidRPr="001F0EAE">
        <w:rPr>
          <w:noProof/>
        </w:rPr>
        <w:fldChar w:fldCharType="separate"/>
      </w:r>
      <w:r w:rsidRPr="001F0EAE">
        <w:rPr>
          <w:noProof/>
        </w:rPr>
        <w:t>207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1F0EAE">
        <w:rPr>
          <w:noProof/>
        </w:rPr>
        <w:tab/>
      </w:r>
      <w:r w:rsidRPr="001F0EAE">
        <w:rPr>
          <w:noProof/>
        </w:rPr>
        <w:fldChar w:fldCharType="begin"/>
      </w:r>
      <w:r w:rsidRPr="001F0EAE">
        <w:rPr>
          <w:noProof/>
        </w:rPr>
        <w:instrText xml:space="preserve"> PAGEREF _Toc74313001 \h </w:instrText>
      </w:r>
      <w:r w:rsidRPr="001F0EAE">
        <w:rPr>
          <w:noProof/>
        </w:rPr>
      </w:r>
      <w:r w:rsidRPr="001F0EAE">
        <w:rPr>
          <w:noProof/>
        </w:rPr>
        <w:fldChar w:fldCharType="separate"/>
      </w:r>
      <w:r w:rsidRPr="001F0EAE">
        <w:rPr>
          <w:noProof/>
        </w:rPr>
        <w:t>209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1F0EAE">
        <w:rPr>
          <w:b w:val="0"/>
          <w:noProof/>
          <w:sz w:val="18"/>
        </w:rPr>
        <w:tab/>
      </w:r>
      <w:r w:rsidRPr="001F0EAE">
        <w:rPr>
          <w:b w:val="0"/>
          <w:noProof/>
          <w:sz w:val="18"/>
        </w:rPr>
        <w:fldChar w:fldCharType="begin"/>
      </w:r>
      <w:r w:rsidRPr="001F0EAE">
        <w:rPr>
          <w:b w:val="0"/>
          <w:noProof/>
          <w:sz w:val="18"/>
        </w:rPr>
        <w:instrText xml:space="preserve"> PAGEREF _Toc74313002 \h </w:instrText>
      </w:r>
      <w:r w:rsidRPr="001F0EAE">
        <w:rPr>
          <w:b w:val="0"/>
          <w:noProof/>
          <w:sz w:val="18"/>
        </w:rPr>
      </w:r>
      <w:r w:rsidRPr="001F0EAE">
        <w:rPr>
          <w:b w:val="0"/>
          <w:noProof/>
          <w:sz w:val="18"/>
        </w:rPr>
        <w:fldChar w:fldCharType="separate"/>
      </w:r>
      <w:r w:rsidRPr="001F0EAE">
        <w:rPr>
          <w:b w:val="0"/>
          <w:noProof/>
          <w:sz w:val="18"/>
        </w:rPr>
        <w:t>211</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A—Guide to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_Toc74313003 \h </w:instrText>
      </w:r>
      <w:r w:rsidRPr="001F0EAE">
        <w:rPr>
          <w:b w:val="0"/>
          <w:noProof/>
          <w:sz w:val="18"/>
        </w:rPr>
      </w:r>
      <w:r w:rsidRPr="001F0EAE">
        <w:rPr>
          <w:b w:val="0"/>
          <w:noProof/>
          <w:sz w:val="18"/>
        </w:rPr>
        <w:fldChar w:fldCharType="separate"/>
      </w:r>
      <w:r w:rsidRPr="001F0EAE">
        <w:rPr>
          <w:b w:val="0"/>
          <w:noProof/>
          <w:sz w:val="18"/>
        </w:rPr>
        <w:t>211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1F0EAE">
        <w:rPr>
          <w:noProof/>
        </w:rPr>
        <w:tab/>
      </w:r>
      <w:r w:rsidRPr="001F0EAE">
        <w:rPr>
          <w:noProof/>
        </w:rPr>
        <w:fldChar w:fldCharType="begin"/>
      </w:r>
      <w:r w:rsidRPr="001F0EAE">
        <w:rPr>
          <w:noProof/>
        </w:rPr>
        <w:instrText xml:space="preserve"> PAGEREF _Toc74313004 \h </w:instrText>
      </w:r>
      <w:r w:rsidRPr="001F0EAE">
        <w:rPr>
          <w:noProof/>
        </w:rPr>
      </w:r>
      <w:r w:rsidRPr="001F0EAE">
        <w:rPr>
          <w:noProof/>
        </w:rPr>
        <w:fldChar w:fldCharType="separate"/>
      </w:r>
      <w:r w:rsidRPr="001F0EAE">
        <w:rPr>
          <w:noProof/>
        </w:rPr>
        <w:t>211</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B—Interaction with the NES</w:t>
      </w:r>
      <w:r w:rsidRPr="001F0EAE">
        <w:rPr>
          <w:b w:val="0"/>
          <w:noProof/>
          <w:sz w:val="18"/>
        </w:rPr>
        <w:tab/>
      </w:r>
      <w:r w:rsidRPr="001F0EAE">
        <w:rPr>
          <w:b w:val="0"/>
          <w:noProof/>
          <w:sz w:val="18"/>
        </w:rPr>
        <w:fldChar w:fldCharType="begin"/>
      </w:r>
      <w:r w:rsidRPr="001F0EAE">
        <w:rPr>
          <w:b w:val="0"/>
          <w:noProof/>
          <w:sz w:val="18"/>
        </w:rPr>
        <w:instrText xml:space="preserve"> PAGEREF _Toc74313005 \h </w:instrText>
      </w:r>
      <w:r w:rsidRPr="001F0EAE">
        <w:rPr>
          <w:b w:val="0"/>
          <w:noProof/>
          <w:sz w:val="18"/>
        </w:rPr>
      </w:r>
      <w:r w:rsidRPr="001F0EAE">
        <w:rPr>
          <w:b w:val="0"/>
          <w:noProof/>
          <w:sz w:val="18"/>
        </w:rPr>
        <w:fldChar w:fldCharType="separate"/>
      </w:r>
      <w:r w:rsidRPr="001F0EAE">
        <w:rPr>
          <w:b w:val="0"/>
          <w:noProof/>
          <w:sz w:val="18"/>
        </w:rPr>
        <w:t>211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1F0EAE">
        <w:rPr>
          <w:noProof/>
        </w:rPr>
        <w:tab/>
      </w:r>
      <w:r w:rsidRPr="001F0EAE">
        <w:rPr>
          <w:noProof/>
        </w:rPr>
        <w:fldChar w:fldCharType="begin"/>
      </w:r>
      <w:r w:rsidRPr="001F0EAE">
        <w:rPr>
          <w:noProof/>
        </w:rPr>
        <w:instrText xml:space="preserve"> PAGEREF _Toc74313006 \h </w:instrText>
      </w:r>
      <w:r w:rsidRPr="001F0EAE">
        <w:rPr>
          <w:noProof/>
        </w:rPr>
      </w:r>
      <w:r w:rsidRPr="001F0EAE">
        <w:rPr>
          <w:noProof/>
        </w:rPr>
        <w:fldChar w:fldCharType="separate"/>
      </w:r>
      <w:r w:rsidRPr="001F0EAE">
        <w:rPr>
          <w:noProof/>
        </w:rPr>
        <w:t>211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1F0EAE">
        <w:rPr>
          <w:noProof/>
        </w:rPr>
        <w:tab/>
      </w:r>
      <w:r w:rsidRPr="001F0EAE">
        <w:rPr>
          <w:noProof/>
        </w:rPr>
        <w:fldChar w:fldCharType="begin"/>
      </w:r>
      <w:r w:rsidRPr="001F0EAE">
        <w:rPr>
          <w:noProof/>
        </w:rPr>
        <w:instrText xml:space="preserve"> PAGEREF _Toc74313007 \h </w:instrText>
      </w:r>
      <w:r w:rsidRPr="001F0EAE">
        <w:rPr>
          <w:noProof/>
        </w:rPr>
      </w:r>
      <w:r w:rsidRPr="001F0EAE">
        <w:rPr>
          <w:noProof/>
        </w:rPr>
        <w:fldChar w:fldCharType="separate"/>
      </w:r>
      <w:r w:rsidRPr="001F0EAE">
        <w:rPr>
          <w:noProof/>
        </w:rPr>
        <w:t>211</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C—Interaction with modern awards</w:t>
      </w:r>
      <w:r w:rsidRPr="001F0EAE">
        <w:rPr>
          <w:b w:val="0"/>
          <w:noProof/>
          <w:sz w:val="18"/>
        </w:rPr>
        <w:tab/>
      </w:r>
      <w:r w:rsidRPr="001F0EAE">
        <w:rPr>
          <w:b w:val="0"/>
          <w:noProof/>
          <w:sz w:val="18"/>
        </w:rPr>
        <w:fldChar w:fldCharType="begin"/>
      </w:r>
      <w:r w:rsidRPr="001F0EAE">
        <w:rPr>
          <w:b w:val="0"/>
          <w:noProof/>
          <w:sz w:val="18"/>
        </w:rPr>
        <w:instrText xml:space="preserve"> PAGEREF _Toc74313008 \h </w:instrText>
      </w:r>
      <w:r w:rsidRPr="001F0EAE">
        <w:rPr>
          <w:b w:val="0"/>
          <w:noProof/>
          <w:sz w:val="18"/>
        </w:rPr>
      </w:r>
      <w:r w:rsidRPr="001F0EAE">
        <w:rPr>
          <w:b w:val="0"/>
          <w:noProof/>
          <w:sz w:val="18"/>
        </w:rPr>
        <w:fldChar w:fldCharType="separate"/>
      </w:r>
      <w:r w:rsidRPr="001F0EAE">
        <w:rPr>
          <w:b w:val="0"/>
          <w:noProof/>
          <w:sz w:val="18"/>
        </w:rPr>
        <w:t>213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1F0EAE">
        <w:rPr>
          <w:noProof/>
        </w:rPr>
        <w:tab/>
      </w:r>
      <w:r w:rsidRPr="001F0EAE">
        <w:rPr>
          <w:noProof/>
        </w:rPr>
        <w:fldChar w:fldCharType="begin"/>
      </w:r>
      <w:r w:rsidRPr="001F0EAE">
        <w:rPr>
          <w:noProof/>
        </w:rPr>
        <w:instrText xml:space="preserve"> PAGEREF _Toc74313009 \h </w:instrText>
      </w:r>
      <w:r w:rsidRPr="001F0EAE">
        <w:rPr>
          <w:noProof/>
        </w:rPr>
      </w:r>
      <w:r w:rsidRPr="001F0EAE">
        <w:rPr>
          <w:noProof/>
        </w:rPr>
        <w:fldChar w:fldCharType="separate"/>
      </w:r>
      <w:r w:rsidRPr="001F0EAE">
        <w:rPr>
          <w:noProof/>
        </w:rPr>
        <w:t>213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1F0EAE">
        <w:rPr>
          <w:noProof/>
        </w:rPr>
        <w:tab/>
      </w:r>
      <w:r w:rsidRPr="001F0EAE">
        <w:rPr>
          <w:noProof/>
        </w:rPr>
        <w:fldChar w:fldCharType="begin"/>
      </w:r>
      <w:r w:rsidRPr="001F0EAE">
        <w:rPr>
          <w:noProof/>
        </w:rPr>
        <w:instrText xml:space="preserve"> PAGEREF _Toc74313010 \h </w:instrText>
      </w:r>
      <w:r w:rsidRPr="001F0EAE">
        <w:rPr>
          <w:noProof/>
        </w:rPr>
      </w:r>
      <w:r w:rsidRPr="001F0EAE">
        <w:rPr>
          <w:noProof/>
        </w:rPr>
        <w:fldChar w:fldCharType="separate"/>
      </w:r>
      <w:r w:rsidRPr="001F0EAE">
        <w:rPr>
          <w:noProof/>
        </w:rPr>
        <w:t>213</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D—Interaction with enterprise agreements</w:t>
      </w:r>
      <w:r w:rsidRPr="001F0EAE">
        <w:rPr>
          <w:b w:val="0"/>
          <w:noProof/>
          <w:sz w:val="18"/>
        </w:rPr>
        <w:tab/>
      </w:r>
      <w:r w:rsidRPr="001F0EAE">
        <w:rPr>
          <w:b w:val="0"/>
          <w:noProof/>
          <w:sz w:val="18"/>
        </w:rPr>
        <w:fldChar w:fldCharType="begin"/>
      </w:r>
      <w:r w:rsidRPr="001F0EAE">
        <w:rPr>
          <w:b w:val="0"/>
          <w:noProof/>
          <w:sz w:val="18"/>
        </w:rPr>
        <w:instrText xml:space="preserve"> PAGEREF _Toc74313011 \h </w:instrText>
      </w:r>
      <w:r w:rsidRPr="001F0EAE">
        <w:rPr>
          <w:b w:val="0"/>
          <w:noProof/>
          <w:sz w:val="18"/>
        </w:rPr>
      </w:r>
      <w:r w:rsidRPr="001F0EAE">
        <w:rPr>
          <w:b w:val="0"/>
          <w:noProof/>
          <w:sz w:val="18"/>
        </w:rPr>
        <w:fldChar w:fldCharType="separate"/>
      </w:r>
      <w:r w:rsidRPr="001F0EAE">
        <w:rPr>
          <w:b w:val="0"/>
          <w:noProof/>
          <w:sz w:val="18"/>
        </w:rPr>
        <w:t>215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1F0EAE">
        <w:rPr>
          <w:noProof/>
        </w:rPr>
        <w:tab/>
      </w:r>
      <w:r w:rsidRPr="001F0EAE">
        <w:rPr>
          <w:noProof/>
        </w:rPr>
        <w:fldChar w:fldCharType="begin"/>
      </w:r>
      <w:r w:rsidRPr="001F0EAE">
        <w:rPr>
          <w:noProof/>
        </w:rPr>
        <w:instrText xml:space="preserve"> PAGEREF _Toc74313012 \h </w:instrText>
      </w:r>
      <w:r w:rsidRPr="001F0EAE">
        <w:rPr>
          <w:noProof/>
        </w:rPr>
      </w:r>
      <w:r w:rsidRPr="001F0EAE">
        <w:rPr>
          <w:noProof/>
        </w:rPr>
        <w:fldChar w:fldCharType="separate"/>
      </w:r>
      <w:r w:rsidRPr="001F0EAE">
        <w:rPr>
          <w:noProof/>
        </w:rPr>
        <w:t>215</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1F0EAE">
        <w:rPr>
          <w:b w:val="0"/>
          <w:noProof/>
          <w:sz w:val="18"/>
        </w:rPr>
        <w:tab/>
      </w:r>
      <w:r w:rsidRPr="001F0EAE">
        <w:rPr>
          <w:b w:val="0"/>
          <w:noProof/>
          <w:sz w:val="18"/>
        </w:rPr>
        <w:fldChar w:fldCharType="begin"/>
      </w:r>
      <w:r w:rsidRPr="001F0EAE">
        <w:rPr>
          <w:b w:val="0"/>
          <w:noProof/>
          <w:sz w:val="18"/>
        </w:rPr>
        <w:instrText xml:space="preserve"> PAGEREF _Toc74313013 \h </w:instrText>
      </w:r>
      <w:r w:rsidRPr="001F0EAE">
        <w:rPr>
          <w:b w:val="0"/>
          <w:noProof/>
          <w:sz w:val="18"/>
        </w:rPr>
      </w:r>
      <w:r w:rsidRPr="001F0EAE">
        <w:rPr>
          <w:b w:val="0"/>
          <w:noProof/>
          <w:sz w:val="18"/>
        </w:rPr>
        <w:fldChar w:fldCharType="separate"/>
      </w:r>
      <w:r w:rsidRPr="001F0EAE">
        <w:rPr>
          <w:b w:val="0"/>
          <w:noProof/>
          <w:sz w:val="18"/>
        </w:rPr>
        <w:t>216</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A—Guide to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_Toc74313014 \h </w:instrText>
      </w:r>
      <w:r w:rsidRPr="001F0EAE">
        <w:rPr>
          <w:b w:val="0"/>
          <w:noProof/>
          <w:sz w:val="18"/>
        </w:rPr>
      </w:r>
      <w:r w:rsidRPr="001F0EAE">
        <w:rPr>
          <w:b w:val="0"/>
          <w:noProof/>
          <w:sz w:val="18"/>
        </w:rPr>
        <w:fldChar w:fldCharType="separate"/>
      </w:r>
      <w:r w:rsidRPr="001F0EAE">
        <w:rPr>
          <w:b w:val="0"/>
          <w:noProof/>
          <w:sz w:val="18"/>
        </w:rPr>
        <w:t>216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1F0EAE">
        <w:rPr>
          <w:noProof/>
        </w:rPr>
        <w:tab/>
      </w:r>
      <w:r w:rsidRPr="001F0EAE">
        <w:rPr>
          <w:noProof/>
        </w:rPr>
        <w:fldChar w:fldCharType="begin"/>
      </w:r>
      <w:r w:rsidRPr="001F0EAE">
        <w:rPr>
          <w:noProof/>
        </w:rPr>
        <w:instrText xml:space="preserve"> PAGEREF _Toc74313015 \h </w:instrText>
      </w:r>
      <w:r w:rsidRPr="001F0EAE">
        <w:rPr>
          <w:noProof/>
        </w:rPr>
      </w:r>
      <w:r w:rsidRPr="001F0EAE">
        <w:rPr>
          <w:noProof/>
        </w:rPr>
        <w:fldChar w:fldCharType="separate"/>
      </w:r>
      <w:r w:rsidRPr="001F0EAE">
        <w:rPr>
          <w:noProof/>
        </w:rPr>
        <w:t>216</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1F0EAE">
        <w:rPr>
          <w:b w:val="0"/>
          <w:noProof/>
          <w:sz w:val="18"/>
        </w:rPr>
        <w:tab/>
      </w:r>
      <w:r w:rsidRPr="001F0EAE">
        <w:rPr>
          <w:b w:val="0"/>
          <w:noProof/>
          <w:sz w:val="18"/>
        </w:rPr>
        <w:fldChar w:fldCharType="begin"/>
      </w:r>
      <w:r w:rsidRPr="001F0EAE">
        <w:rPr>
          <w:b w:val="0"/>
          <w:noProof/>
          <w:sz w:val="18"/>
        </w:rPr>
        <w:instrText xml:space="preserve"> PAGEREF _Toc74313016 \h </w:instrText>
      </w:r>
      <w:r w:rsidRPr="001F0EAE">
        <w:rPr>
          <w:b w:val="0"/>
          <w:noProof/>
          <w:sz w:val="18"/>
        </w:rPr>
      </w:r>
      <w:r w:rsidRPr="001F0EAE">
        <w:rPr>
          <w:b w:val="0"/>
          <w:noProof/>
          <w:sz w:val="18"/>
        </w:rPr>
        <w:fldChar w:fldCharType="separate"/>
      </w:r>
      <w:r w:rsidRPr="001F0EAE">
        <w:rPr>
          <w:b w:val="0"/>
          <w:noProof/>
          <w:sz w:val="18"/>
        </w:rPr>
        <w:t>216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1F0EAE">
        <w:rPr>
          <w:noProof/>
        </w:rPr>
        <w:tab/>
      </w:r>
      <w:r w:rsidRPr="001F0EAE">
        <w:rPr>
          <w:noProof/>
        </w:rPr>
        <w:fldChar w:fldCharType="begin"/>
      </w:r>
      <w:r w:rsidRPr="001F0EAE">
        <w:rPr>
          <w:noProof/>
        </w:rPr>
        <w:instrText xml:space="preserve"> PAGEREF _Toc74313017 \h </w:instrText>
      </w:r>
      <w:r w:rsidRPr="001F0EAE">
        <w:rPr>
          <w:noProof/>
        </w:rPr>
      </w:r>
      <w:r w:rsidRPr="001F0EAE">
        <w:rPr>
          <w:noProof/>
        </w:rPr>
        <w:fldChar w:fldCharType="separate"/>
      </w:r>
      <w:r w:rsidRPr="001F0EAE">
        <w:rPr>
          <w:noProof/>
        </w:rPr>
        <w:t>216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1F0EAE">
        <w:rPr>
          <w:noProof/>
        </w:rPr>
        <w:tab/>
      </w:r>
      <w:r w:rsidRPr="001F0EAE">
        <w:rPr>
          <w:noProof/>
        </w:rPr>
        <w:fldChar w:fldCharType="begin"/>
      </w:r>
      <w:r w:rsidRPr="001F0EAE">
        <w:rPr>
          <w:noProof/>
        </w:rPr>
        <w:instrText xml:space="preserve"> PAGEREF _Toc74313018 \h </w:instrText>
      </w:r>
      <w:r w:rsidRPr="001F0EAE">
        <w:rPr>
          <w:noProof/>
        </w:rPr>
      </w:r>
      <w:r w:rsidRPr="001F0EAE">
        <w:rPr>
          <w:noProof/>
        </w:rPr>
        <w:fldChar w:fldCharType="separate"/>
      </w:r>
      <w:r w:rsidRPr="001F0EAE">
        <w:rPr>
          <w:noProof/>
        </w:rPr>
        <w:t>216</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1F0EAE">
        <w:rPr>
          <w:b w:val="0"/>
          <w:noProof/>
          <w:sz w:val="18"/>
        </w:rPr>
        <w:tab/>
      </w:r>
      <w:r w:rsidRPr="001F0EAE">
        <w:rPr>
          <w:b w:val="0"/>
          <w:noProof/>
          <w:sz w:val="18"/>
        </w:rPr>
        <w:fldChar w:fldCharType="begin"/>
      </w:r>
      <w:r w:rsidRPr="001F0EAE">
        <w:rPr>
          <w:b w:val="0"/>
          <w:noProof/>
          <w:sz w:val="18"/>
        </w:rPr>
        <w:instrText xml:space="preserve"> PAGEREF _Toc74313019 \h </w:instrText>
      </w:r>
      <w:r w:rsidRPr="001F0EAE">
        <w:rPr>
          <w:b w:val="0"/>
          <w:noProof/>
          <w:sz w:val="18"/>
        </w:rPr>
      </w:r>
      <w:r w:rsidRPr="001F0EAE">
        <w:rPr>
          <w:b w:val="0"/>
          <w:noProof/>
          <w:sz w:val="18"/>
        </w:rPr>
        <w:fldChar w:fldCharType="separate"/>
      </w:r>
      <w:r w:rsidRPr="001F0EAE">
        <w:rPr>
          <w:b w:val="0"/>
          <w:noProof/>
          <w:sz w:val="18"/>
        </w:rPr>
        <w:t>219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1F0EAE">
        <w:rPr>
          <w:noProof/>
        </w:rPr>
        <w:tab/>
      </w:r>
      <w:r w:rsidRPr="001F0EAE">
        <w:rPr>
          <w:noProof/>
        </w:rPr>
        <w:fldChar w:fldCharType="begin"/>
      </w:r>
      <w:r w:rsidRPr="001F0EAE">
        <w:rPr>
          <w:noProof/>
        </w:rPr>
        <w:instrText xml:space="preserve"> PAGEREF _Toc74313020 \h </w:instrText>
      </w:r>
      <w:r w:rsidRPr="001F0EAE">
        <w:rPr>
          <w:noProof/>
        </w:rPr>
      </w:r>
      <w:r w:rsidRPr="001F0EAE">
        <w:rPr>
          <w:noProof/>
        </w:rPr>
        <w:fldChar w:fldCharType="separate"/>
      </w:r>
      <w:r w:rsidRPr="001F0EAE">
        <w:rPr>
          <w:noProof/>
        </w:rPr>
        <w:t>219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6—FWC orders about coverage of copied State instruments and other instruments</w:t>
      </w:r>
      <w:r w:rsidRPr="001F0EAE">
        <w:rPr>
          <w:b w:val="0"/>
          <w:noProof/>
          <w:sz w:val="18"/>
        </w:rPr>
        <w:tab/>
      </w:r>
      <w:r w:rsidRPr="001F0EAE">
        <w:rPr>
          <w:b w:val="0"/>
          <w:noProof/>
          <w:sz w:val="18"/>
        </w:rPr>
        <w:fldChar w:fldCharType="begin"/>
      </w:r>
      <w:r w:rsidRPr="001F0EAE">
        <w:rPr>
          <w:b w:val="0"/>
          <w:noProof/>
          <w:sz w:val="18"/>
        </w:rPr>
        <w:instrText xml:space="preserve"> PAGEREF _Toc74313021 \h </w:instrText>
      </w:r>
      <w:r w:rsidRPr="001F0EAE">
        <w:rPr>
          <w:b w:val="0"/>
          <w:noProof/>
          <w:sz w:val="18"/>
        </w:rPr>
      </w:r>
      <w:r w:rsidRPr="001F0EAE">
        <w:rPr>
          <w:b w:val="0"/>
          <w:noProof/>
          <w:sz w:val="18"/>
        </w:rPr>
        <w:fldChar w:fldCharType="separate"/>
      </w:r>
      <w:r w:rsidRPr="001F0EAE">
        <w:rPr>
          <w:b w:val="0"/>
          <w:noProof/>
          <w:sz w:val="18"/>
        </w:rPr>
        <w:t>220</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A—Guide to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_Toc74313022 \h </w:instrText>
      </w:r>
      <w:r w:rsidRPr="001F0EAE">
        <w:rPr>
          <w:b w:val="0"/>
          <w:noProof/>
          <w:sz w:val="18"/>
        </w:rPr>
      </w:r>
      <w:r w:rsidRPr="001F0EAE">
        <w:rPr>
          <w:b w:val="0"/>
          <w:noProof/>
          <w:sz w:val="18"/>
        </w:rPr>
        <w:fldChar w:fldCharType="separate"/>
      </w:r>
      <w:r w:rsidRPr="001F0EAE">
        <w:rPr>
          <w:b w:val="0"/>
          <w:noProof/>
          <w:sz w:val="18"/>
        </w:rPr>
        <w:t>220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1F0EAE">
        <w:rPr>
          <w:noProof/>
        </w:rPr>
        <w:tab/>
      </w:r>
      <w:r w:rsidRPr="001F0EAE">
        <w:rPr>
          <w:noProof/>
        </w:rPr>
        <w:fldChar w:fldCharType="begin"/>
      </w:r>
      <w:r w:rsidRPr="001F0EAE">
        <w:rPr>
          <w:noProof/>
        </w:rPr>
        <w:instrText xml:space="preserve"> PAGEREF _Toc74313023 \h </w:instrText>
      </w:r>
      <w:r w:rsidRPr="001F0EAE">
        <w:rPr>
          <w:noProof/>
        </w:rPr>
      </w:r>
      <w:r w:rsidRPr="001F0EAE">
        <w:rPr>
          <w:noProof/>
        </w:rPr>
        <w:fldChar w:fldCharType="separate"/>
      </w:r>
      <w:r w:rsidRPr="001F0EAE">
        <w:rPr>
          <w:noProof/>
        </w:rPr>
        <w:t>220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1F0EAE">
        <w:rPr>
          <w:noProof/>
        </w:rPr>
        <w:tab/>
      </w:r>
      <w:r w:rsidRPr="001F0EAE">
        <w:rPr>
          <w:noProof/>
        </w:rPr>
        <w:fldChar w:fldCharType="begin"/>
      </w:r>
      <w:r w:rsidRPr="001F0EAE">
        <w:rPr>
          <w:noProof/>
        </w:rPr>
        <w:instrText xml:space="preserve"> PAGEREF _Toc74313024 \h </w:instrText>
      </w:r>
      <w:r w:rsidRPr="001F0EAE">
        <w:rPr>
          <w:noProof/>
        </w:rPr>
      </w:r>
      <w:r w:rsidRPr="001F0EAE">
        <w:rPr>
          <w:noProof/>
        </w:rPr>
        <w:fldChar w:fldCharType="separate"/>
      </w:r>
      <w:r w:rsidRPr="001F0EAE">
        <w:rPr>
          <w:noProof/>
        </w:rPr>
        <w:t>220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B—Coverage orders</w:t>
      </w:r>
      <w:r w:rsidRPr="001F0EAE">
        <w:rPr>
          <w:b w:val="0"/>
          <w:noProof/>
          <w:sz w:val="18"/>
        </w:rPr>
        <w:tab/>
      </w:r>
      <w:r w:rsidRPr="001F0EAE">
        <w:rPr>
          <w:b w:val="0"/>
          <w:noProof/>
          <w:sz w:val="18"/>
        </w:rPr>
        <w:fldChar w:fldCharType="begin"/>
      </w:r>
      <w:r w:rsidRPr="001F0EAE">
        <w:rPr>
          <w:b w:val="0"/>
          <w:noProof/>
          <w:sz w:val="18"/>
        </w:rPr>
        <w:instrText xml:space="preserve"> PAGEREF _Toc74313025 \h </w:instrText>
      </w:r>
      <w:r w:rsidRPr="001F0EAE">
        <w:rPr>
          <w:b w:val="0"/>
          <w:noProof/>
          <w:sz w:val="18"/>
        </w:rPr>
      </w:r>
      <w:r w:rsidRPr="001F0EAE">
        <w:rPr>
          <w:b w:val="0"/>
          <w:noProof/>
          <w:sz w:val="18"/>
        </w:rPr>
        <w:fldChar w:fldCharType="separate"/>
      </w:r>
      <w:r w:rsidRPr="001F0EAE">
        <w:rPr>
          <w:b w:val="0"/>
          <w:noProof/>
          <w:sz w:val="18"/>
        </w:rPr>
        <w:t>221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1F0EAE">
        <w:rPr>
          <w:noProof/>
        </w:rPr>
        <w:tab/>
      </w:r>
      <w:r w:rsidRPr="001F0EAE">
        <w:rPr>
          <w:noProof/>
        </w:rPr>
        <w:fldChar w:fldCharType="begin"/>
      </w:r>
      <w:r w:rsidRPr="001F0EAE">
        <w:rPr>
          <w:noProof/>
        </w:rPr>
        <w:instrText xml:space="preserve"> PAGEREF _Toc74313026 \h </w:instrText>
      </w:r>
      <w:r w:rsidRPr="001F0EAE">
        <w:rPr>
          <w:noProof/>
        </w:rPr>
      </w:r>
      <w:r w:rsidRPr="001F0EAE">
        <w:rPr>
          <w:noProof/>
        </w:rPr>
        <w:fldChar w:fldCharType="separate"/>
      </w:r>
      <w:r w:rsidRPr="001F0EAE">
        <w:rPr>
          <w:noProof/>
        </w:rPr>
        <w:t>221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1F0EAE">
        <w:rPr>
          <w:noProof/>
        </w:rPr>
        <w:tab/>
      </w:r>
      <w:r w:rsidRPr="001F0EAE">
        <w:rPr>
          <w:noProof/>
        </w:rPr>
        <w:fldChar w:fldCharType="begin"/>
      </w:r>
      <w:r w:rsidRPr="001F0EAE">
        <w:rPr>
          <w:noProof/>
        </w:rPr>
        <w:instrText xml:space="preserve"> PAGEREF _Toc74313027 \h </w:instrText>
      </w:r>
      <w:r w:rsidRPr="001F0EAE">
        <w:rPr>
          <w:noProof/>
        </w:rPr>
      </w:r>
      <w:r w:rsidRPr="001F0EAE">
        <w:rPr>
          <w:noProof/>
        </w:rPr>
        <w:fldChar w:fldCharType="separate"/>
      </w:r>
      <w:r w:rsidRPr="001F0EAE">
        <w:rPr>
          <w:noProof/>
        </w:rPr>
        <w:t>222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lastRenderedPageBreak/>
        <w:t>Division 7—FWC orders about consolidating copied State instruments etc.</w:t>
      </w:r>
      <w:r w:rsidRPr="001F0EAE">
        <w:rPr>
          <w:b w:val="0"/>
          <w:noProof/>
          <w:sz w:val="18"/>
        </w:rPr>
        <w:tab/>
      </w:r>
      <w:r w:rsidRPr="001F0EAE">
        <w:rPr>
          <w:b w:val="0"/>
          <w:noProof/>
          <w:sz w:val="18"/>
        </w:rPr>
        <w:fldChar w:fldCharType="begin"/>
      </w:r>
      <w:r w:rsidRPr="001F0EAE">
        <w:rPr>
          <w:b w:val="0"/>
          <w:noProof/>
          <w:sz w:val="18"/>
        </w:rPr>
        <w:instrText xml:space="preserve"> PAGEREF _Toc74313028 \h </w:instrText>
      </w:r>
      <w:r w:rsidRPr="001F0EAE">
        <w:rPr>
          <w:b w:val="0"/>
          <w:noProof/>
          <w:sz w:val="18"/>
        </w:rPr>
      </w:r>
      <w:r w:rsidRPr="001F0EAE">
        <w:rPr>
          <w:b w:val="0"/>
          <w:noProof/>
          <w:sz w:val="18"/>
        </w:rPr>
        <w:fldChar w:fldCharType="separate"/>
      </w:r>
      <w:r w:rsidRPr="001F0EAE">
        <w:rPr>
          <w:b w:val="0"/>
          <w:noProof/>
          <w:sz w:val="18"/>
        </w:rPr>
        <w:t>224</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A—Guide to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_Toc74313029 \h </w:instrText>
      </w:r>
      <w:r w:rsidRPr="001F0EAE">
        <w:rPr>
          <w:b w:val="0"/>
          <w:noProof/>
          <w:sz w:val="18"/>
        </w:rPr>
      </w:r>
      <w:r w:rsidRPr="001F0EAE">
        <w:rPr>
          <w:b w:val="0"/>
          <w:noProof/>
          <w:sz w:val="18"/>
        </w:rPr>
        <w:fldChar w:fldCharType="separate"/>
      </w:r>
      <w:r w:rsidRPr="001F0EAE">
        <w:rPr>
          <w:b w:val="0"/>
          <w:noProof/>
          <w:sz w:val="18"/>
        </w:rPr>
        <w:t>224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1F0EAE">
        <w:rPr>
          <w:noProof/>
        </w:rPr>
        <w:tab/>
      </w:r>
      <w:r w:rsidRPr="001F0EAE">
        <w:rPr>
          <w:noProof/>
        </w:rPr>
        <w:fldChar w:fldCharType="begin"/>
      </w:r>
      <w:r w:rsidRPr="001F0EAE">
        <w:rPr>
          <w:noProof/>
        </w:rPr>
        <w:instrText xml:space="preserve"> PAGEREF _Toc74313030 \h </w:instrText>
      </w:r>
      <w:r w:rsidRPr="001F0EAE">
        <w:rPr>
          <w:noProof/>
        </w:rPr>
      </w:r>
      <w:r w:rsidRPr="001F0EAE">
        <w:rPr>
          <w:noProof/>
        </w:rPr>
        <w:fldChar w:fldCharType="separate"/>
      </w:r>
      <w:r w:rsidRPr="001F0EAE">
        <w:rPr>
          <w:noProof/>
        </w:rPr>
        <w:t>224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1F0EAE">
        <w:rPr>
          <w:noProof/>
        </w:rPr>
        <w:tab/>
      </w:r>
      <w:r w:rsidRPr="001F0EAE">
        <w:rPr>
          <w:noProof/>
        </w:rPr>
        <w:fldChar w:fldCharType="begin"/>
      </w:r>
      <w:r w:rsidRPr="001F0EAE">
        <w:rPr>
          <w:noProof/>
        </w:rPr>
        <w:instrText xml:space="preserve"> PAGEREF _Toc74313031 \h </w:instrText>
      </w:r>
      <w:r w:rsidRPr="001F0EAE">
        <w:rPr>
          <w:noProof/>
        </w:rPr>
      </w:r>
      <w:r w:rsidRPr="001F0EAE">
        <w:rPr>
          <w:noProof/>
        </w:rPr>
        <w:fldChar w:fldCharType="separate"/>
      </w:r>
      <w:r w:rsidRPr="001F0EAE">
        <w:rPr>
          <w:noProof/>
        </w:rPr>
        <w:t>225</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B—Consolidation orders in relation to transferring employees</w:t>
      </w:r>
      <w:r w:rsidRPr="001F0EAE">
        <w:rPr>
          <w:b w:val="0"/>
          <w:noProof/>
          <w:sz w:val="18"/>
        </w:rPr>
        <w:tab/>
      </w:r>
      <w:r w:rsidRPr="001F0EAE">
        <w:rPr>
          <w:b w:val="0"/>
          <w:noProof/>
          <w:sz w:val="18"/>
        </w:rPr>
        <w:fldChar w:fldCharType="begin"/>
      </w:r>
      <w:r w:rsidRPr="001F0EAE">
        <w:rPr>
          <w:b w:val="0"/>
          <w:noProof/>
          <w:sz w:val="18"/>
        </w:rPr>
        <w:instrText xml:space="preserve"> PAGEREF _Toc74313032 \h </w:instrText>
      </w:r>
      <w:r w:rsidRPr="001F0EAE">
        <w:rPr>
          <w:b w:val="0"/>
          <w:noProof/>
          <w:sz w:val="18"/>
        </w:rPr>
      </w:r>
      <w:r w:rsidRPr="001F0EAE">
        <w:rPr>
          <w:b w:val="0"/>
          <w:noProof/>
          <w:sz w:val="18"/>
        </w:rPr>
        <w:fldChar w:fldCharType="separate"/>
      </w:r>
      <w:r w:rsidRPr="001F0EAE">
        <w:rPr>
          <w:b w:val="0"/>
          <w:noProof/>
          <w:sz w:val="18"/>
        </w:rPr>
        <w:t>225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1F0EAE">
        <w:rPr>
          <w:noProof/>
        </w:rPr>
        <w:tab/>
      </w:r>
      <w:r w:rsidRPr="001F0EAE">
        <w:rPr>
          <w:noProof/>
        </w:rPr>
        <w:fldChar w:fldCharType="begin"/>
      </w:r>
      <w:r w:rsidRPr="001F0EAE">
        <w:rPr>
          <w:noProof/>
        </w:rPr>
        <w:instrText xml:space="preserve"> PAGEREF _Toc74313033 \h </w:instrText>
      </w:r>
      <w:r w:rsidRPr="001F0EAE">
        <w:rPr>
          <w:noProof/>
        </w:rPr>
      </w:r>
      <w:r w:rsidRPr="001F0EAE">
        <w:rPr>
          <w:noProof/>
        </w:rPr>
        <w:fldChar w:fldCharType="separate"/>
      </w:r>
      <w:r w:rsidRPr="001F0EAE">
        <w:rPr>
          <w:noProof/>
        </w:rPr>
        <w:t>225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1F0EAE">
        <w:rPr>
          <w:noProof/>
        </w:rPr>
        <w:tab/>
      </w:r>
      <w:r w:rsidRPr="001F0EAE">
        <w:rPr>
          <w:noProof/>
        </w:rPr>
        <w:fldChar w:fldCharType="begin"/>
      </w:r>
      <w:r w:rsidRPr="001F0EAE">
        <w:rPr>
          <w:noProof/>
        </w:rPr>
        <w:instrText xml:space="preserve"> PAGEREF _Toc74313034 \h </w:instrText>
      </w:r>
      <w:r w:rsidRPr="001F0EAE">
        <w:rPr>
          <w:noProof/>
        </w:rPr>
      </w:r>
      <w:r w:rsidRPr="001F0EAE">
        <w:rPr>
          <w:noProof/>
        </w:rPr>
        <w:fldChar w:fldCharType="separate"/>
      </w:r>
      <w:r w:rsidRPr="001F0EAE">
        <w:rPr>
          <w:noProof/>
        </w:rPr>
        <w:t>226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1F0EAE">
        <w:rPr>
          <w:noProof/>
        </w:rPr>
        <w:tab/>
      </w:r>
      <w:r w:rsidRPr="001F0EAE">
        <w:rPr>
          <w:noProof/>
        </w:rPr>
        <w:fldChar w:fldCharType="begin"/>
      </w:r>
      <w:r w:rsidRPr="001F0EAE">
        <w:rPr>
          <w:noProof/>
        </w:rPr>
        <w:instrText xml:space="preserve"> PAGEREF _Toc74313035 \h </w:instrText>
      </w:r>
      <w:r w:rsidRPr="001F0EAE">
        <w:rPr>
          <w:noProof/>
        </w:rPr>
      </w:r>
      <w:r w:rsidRPr="001F0EAE">
        <w:rPr>
          <w:noProof/>
        </w:rPr>
        <w:fldChar w:fldCharType="separate"/>
      </w:r>
      <w:r w:rsidRPr="001F0EAE">
        <w:rPr>
          <w:noProof/>
        </w:rPr>
        <w:t>227</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1F0EAE">
        <w:rPr>
          <w:b w:val="0"/>
          <w:noProof/>
          <w:sz w:val="18"/>
        </w:rPr>
        <w:tab/>
      </w:r>
      <w:r w:rsidRPr="001F0EAE">
        <w:rPr>
          <w:b w:val="0"/>
          <w:noProof/>
          <w:sz w:val="18"/>
        </w:rPr>
        <w:fldChar w:fldCharType="begin"/>
      </w:r>
      <w:r w:rsidRPr="001F0EAE">
        <w:rPr>
          <w:b w:val="0"/>
          <w:noProof/>
          <w:sz w:val="18"/>
        </w:rPr>
        <w:instrText xml:space="preserve"> PAGEREF _Toc74313036 \h </w:instrText>
      </w:r>
      <w:r w:rsidRPr="001F0EAE">
        <w:rPr>
          <w:b w:val="0"/>
          <w:noProof/>
          <w:sz w:val="18"/>
        </w:rPr>
      </w:r>
      <w:r w:rsidRPr="001F0EAE">
        <w:rPr>
          <w:b w:val="0"/>
          <w:noProof/>
          <w:sz w:val="18"/>
        </w:rPr>
        <w:fldChar w:fldCharType="separate"/>
      </w:r>
      <w:r w:rsidRPr="001F0EAE">
        <w:rPr>
          <w:b w:val="0"/>
          <w:noProof/>
          <w:sz w:val="18"/>
        </w:rPr>
        <w:t>227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1F0EAE">
        <w:rPr>
          <w:noProof/>
        </w:rPr>
        <w:tab/>
      </w:r>
      <w:r w:rsidRPr="001F0EAE">
        <w:rPr>
          <w:noProof/>
        </w:rPr>
        <w:fldChar w:fldCharType="begin"/>
      </w:r>
      <w:r w:rsidRPr="001F0EAE">
        <w:rPr>
          <w:noProof/>
        </w:rPr>
        <w:instrText xml:space="preserve"> PAGEREF _Toc74313037 \h </w:instrText>
      </w:r>
      <w:r w:rsidRPr="001F0EAE">
        <w:rPr>
          <w:noProof/>
        </w:rPr>
      </w:r>
      <w:r w:rsidRPr="001F0EAE">
        <w:rPr>
          <w:noProof/>
        </w:rPr>
        <w:fldChar w:fldCharType="separate"/>
      </w:r>
      <w:r w:rsidRPr="001F0EAE">
        <w:rPr>
          <w:noProof/>
        </w:rPr>
        <w:t>227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768BH</w:t>
      </w:r>
      <w:r>
        <w:rPr>
          <w:noProof/>
        </w:rPr>
        <w:tab/>
        <w:t>Consolidation order to deal with application and coverage</w:t>
      </w:r>
      <w:r w:rsidRPr="001F0EAE">
        <w:rPr>
          <w:noProof/>
        </w:rPr>
        <w:tab/>
      </w:r>
      <w:r w:rsidRPr="001F0EAE">
        <w:rPr>
          <w:noProof/>
        </w:rPr>
        <w:fldChar w:fldCharType="begin"/>
      </w:r>
      <w:r w:rsidRPr="001F0EAE">
        <w:rPr>
          <w:noProof/>
        </w:rPr>
        <w:instrText xml:space="preserve"> PAGEREF _Toc74313038 \h </w:instrText>
      </w:r>
      <w:r w:rsidRPr="001F0EAE">
        <w:rPr>
          <w:noProof/>
        </w:rPr>
      </w:r>
      <w:r w:rsidRPr="001F0EAE">
        <w:rPr>
          <w:noProof/>
        </w:rPr>
        <w:fldChar w:fldCharType="separate"/>
      </w:r>
      <w:r w:rsidRPr="001F0EAE">
        <w:rPr>
          <w:noProof/>
        </w:rPr>
        <w:t>229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1F0EAE">
        <w:rPr>
          <w:noProof/>
        </w:rPr>
        <w:tab/>
      </w:r>
      <w:r w:rsidRPr="001F0EAE">
        <w:rPr>
          <w:noProof/>
        </w:rPr>
        <w:fldChar w:fldCharType="begin"/>
      </w:r>
      <w:r w:rsidRPr="001F0EAE">
        <w:rPr>
          <w:noProof/>
        </w:rPr>
        <w:instrText xml:space="preserve"> PAGEREF _Toc74313039 \h </w:instrText>
      </w:r>
      <w:r w:rsidRPr="001F0EAE">
        <w:rPr>
          <w:noProof/>
        </w:rPr>
      </w:r>
      <w:r w:rsidRPr="001F0EAE">
        <w:rPr>
          <w:noProof/>
        </w:rPr>
        <w:fldChar w:fldCharType="separate"/>
      </w:r>
      <w:r w:rsidRPr="001F0EAE">
        <w:rPr>
          <w:noProof/>
        </w:rPr>
        <w:t>230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8—Special rules for copied State instruments</w:t>
      </w:r>
      <w:r w:rsidRPr="001F0EAE">
        <w:rPr>
          <w:b w:val="0"/>
          <w:noProof/>
          <w:sz w:val="18"/>
        </w:rPr>
        <w:tab/>
      </w:r>
      <w:r w:rsidRPr="001F0EAE">
        <w:rPr>
          <w:b w:val="0"/>
          <w:noProof/>
          <w:sz w:val="18"/>
        </w:rPr>
        <w:fldChar w:fldCharType="begin"/>
      </w:r>
      <w:r w:rsidRPr="001F0EAE">
        <w:rPr>
          <w:b w:val="0"/>
          <w:noProof/>
          <w:sz w:val="18"/>
        </w:rPr>
        <w:instrText xml:space="preserve"> PAGEREF _Toc74313040 \h </w:instrText>
      </w:r>
      <w:r w:rsidRPr="001F0EAE">
        <w:rPr>
          <w:b w:val="0"/>
          <w:noProof/>
          <w:sz w:val="18"/>
        </w:rPr>
      </w:r>
      <w:r w:rsidRPr="001F0EAE">
        <w:rPr>
          <w:b w:val="0"/>
          <w:noProof/>
          <w:sz w:val="18"/>
        </w:rPr>
        <w:fldChar w:fldCharType="separate"/>
      </w:r>
      <w:r w:rsidRPr="001F0EAE">
        <w:rPr>
          <w:b w:val="0"/>
          <w:noProof/>
          <w:sz w:val="18"/>
        </w:rPr>
        <w:t>231</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A—Guide to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_Toc74313041 \h </w:instrText>
      </w:r>
      <w:r w:rsidRPr="001F0EAE">
        <w:rPr>
          <w:b w:val="0"/>
          <w:noProof/>
          <w:sz w:val="18"/>
        </w:rPr>
      </w:r>
      <w:r w:rsidRPr="001F0EAE">
        <w:rPr>
          <w:b w:val="0"/>
          <w:noProof/>
          <w:sz w:val="18"/>
        </w:rPr>
        <w:fldChar w:fldCharType="separate"/>
      </w:r>
      <w:r w:rsidRPr="001F0EAE">
        <w:rPr>
          <w:b w:val="0"/>
          <w:noProof/>
          <w:sz w:val="18"/>
        </w:rPr>
        <w:t>231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1F0EAE">
        <w:rPr>
          <w:noProof/>
        </w:rPr>
        <w:tab/>
      </w:r>
      <w:r w:rsidRPr="001F0EAE">
        <w:rPr>
          <w:noProof/>
        </w:rPr>
        <w:fldChar w:fldCharType="begin"/>
      </w:r>
      <w:r w:rsidRPr="001F0EAE">
        <w:rPr>
          <w:noProof/>
        </w:rPr>
        <w:instrText xml:space="preserve"> PAGEREF _Toc74313042 \h </w:instrText>
      </w:r>
      <w:r w:rsidRPr="001F0EAE">
        <w:rPr>
          <w:noProof/>
        </w:rPr>
      </w:r>
      <w:r w:rsidRPr="001F0EAE">
        <w:rPr>
          <w:noProof/>
        </w:rPr>
        <w:fldChar w:fldCharType="separate"/>
      </w:r>
      <w:r w:rsidRPr="001F0EAE">
        <w:rPr>
          <w:noProof/>
        </w:rPr>
        <w:t>231</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B—Terms about disputes</w:t>
      </w:r>
      <w:r w:rsidRPr="001F0EAE">
        <w:rPr>
          <w:b w:val="0"/>
          <w:noProof/>
          <w:sz w:val="18"/>
        </w:rPr>
        <w:tab/>
      </w:r>
      <w:r w:rsidRPr="001F0EAE">
        <w:rPr>
          <w:b w:val="0"/>
          <w:noProof/>
          <w:sz w:val="18"/>
        </w:rPr>
        <w:fldChar w:fldCharType="begin"/>
      </w:r>
      <w:r w:rsidRPr="001F0EAE">
        <w:rPr>
          <w:b w:val="0"/>
          <w:noProof/>
          <w:sz w:val="18"/>
        </w:rPr>
        <w:instrText xml:space="preserve"> PAGEREF _Toc74313043 \h </w:instrText>
      </w:r>
      <w:r w:rsidRPr="001F0EAE">
        <w:rPr>
          <w:b w:val="0"/>
          <w:noProof/>
          <w:sz w:val="18"/>
        </w:rPr>
      </w:r>
      <w:r w:rsidRPr="001F0EAE">
        <w:rPr>
          <w:b w:val="0"/>
          <w:noProof/>
          <w:sz w:val="18"/>
        </w:rPr>
        <w:fldChar w:fldCharType="separate"/>
      </w:r>
      <w:r w:rsidRPr="001F0EAE">
        <w:rPr>
          <w:b w:val="0"/>
          <w:noProof/>
          <w:sz w:val="18"/>
        </w:rPr>
        <w:t>232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1F0EAE">
        <w:rPr>
          <w:noProof/>
        </w:rPr>
        <w:tab/>
      </w:r>
      <w:r w:rsidRPr="001F0EAE">
        <w:rPr>
          <w:noProof/>
        </w:rPr>
        <w:fldChar w:fldCharType="begin"/>
      </w:r>
      <w:r w:rsidRPr="001F0EAE">
        <w:rPr>
          <w:noProof/>
        </w:rPr>
        <w:instrText xml:space="preserve"> PAGEREF _Toc74313044 \h </w:instrText>
      </w:r>
      <w:r w:rsidRPr="001F0EAE">
        <w:rPr>
          <w:noProof/>
        </w:rPr>
      </w:r>
      <w:r w:rsidRPr="001F0EAE">
        <w:rPr>
          <w:noProof/>
        </w:rPr>
        <w:fldChar w:fldCharType="separate"/>
      </w:r>
      <w:r w:rsidRPr="001F0EAE">
        <w:rPr>
          <w:noProof/>
        </w:rPr>
        <w:t>232</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C—Service and entitlements of a transferring employee</w:t>
      </w:r>
      <w:r w:rsidRPr="001F0EAE">
        <w:rPr>
          <w:b w:val="0"/>
          <w:noProof/>
          <w:sz w:val="18"/>
        </w:rPr>
        <w:tab/>
      </w:r>
      <w:r w:rsidRPr="001F0EAE">
        <w:rPr>
          <w:b w:val="0"/>
          <w:noProof/>
          <w:sz w:val="18"/>
        </w:rPr>
        <w:fldChar w:fldCharType="begin"/>
      </w:r>
      <w:r w:rsidRPr="001F0EAE">
        <w:rPr>
          <w:b w:val="0"/>
          <w:noProof/>
          <w:sz w:val="18"/>
        </w:rPr>
        <w:instrText xml:space="preserve"> PAGEREF _Toc74313045 \h </w:instrText>
      </w:r>
      <w:r w:rsidRPr="001F0EAE">
        <w:rPr>
          <w:b w:val="0"/>
          <w:noProof/>
          <w:sz w:val="18"/>
        </w:rPr>
      </w:r>
      <w:r w:rsidRPr="001F0EAE">
        <w:rPr>
          <w:b w:val="0"/>
          <w:noProof/>
          <w:sz w:val="18"/>
        </w:rPr>
        <w:fldChar w:fldCharType="separate"/>
      </w:r>
      <w:r w:rsidRPr="001F0EAE">
        <w:rPr>
          <w:b w:val="0"/>
          <w:noProof/>
          <w:sz w:val="18"/>
        </w:rPr>
        <w:t>232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1F0EAE">
        <w:rPr>
          <w:noProof/>
        </w:rPr>
        <w:tab/>
      </w:r>
      <w:r w:rsidRPr="001F0EAE">
        <w:rPr>
          <w:noProof/>
        </w:rPr>
        <w:fldChar w:fldCharType="begin"/>
      </w:r>
      <w:r w:rsidRPr="001F0EAE">
        <w:rPr>
          <w:noProof/>
        </w:rPr>
        <w:instrText xml:space="preserve"> PAGEREF _Toc74313046 \h </w:instrText>
      </w:r>
      <w:r w:rsidRPr="001F0EAE">
        <w:rPr>
          <w:noProof/>
        </w:rPr>
      </w:r>
      <w:r w:rsidRPr="001F0EAE">
        <w:rPr>
          <w:noProof/>
        </w:rPr>
        <w:fldChar w:fldCharType="separate"/>
      </w:r>
      <w:r w:rsidRPr="001F0EAE">
        <w:rPr>
          <w:noProof/>
        </w:rPr>
        <w:t>232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1F0EAE">
        <w:rPr>
          <w:noProof/>
        </w:rPr>
        <w:tab/>
      </w:r>
      <w:r w:rsidRPr="001F0EAE">
        <w:rPr>
          <w:noProof/>
        </w:rPr>
        <w:fldChar w:fldCharType="begin"/>
      </w:r>
      <w:r w:rsidRPr="001F0EAE">
        <w:rPr>
          <w:noProof/>
        </w:rPr>
        <w:instrText xml:space="preserve"> PAGEREF _Toc74313047 \h </w:instrText>
      </w:r>
      <w:r w:rsidRPr="001F0EAE">
        <w:rPr>
          <w:noProof/>
        </w:rPr>
      </w:r>
      <w:r w:rsidRPr="001F0EAE">
        <w:rPr>
          <w:noProof/>
        </w:rPr>
        <w:fldChar w:fldCharType="separate"/>
      </w:r>
      <w:r w:rsidRPr="001F0EAE">
        <w:rPr>
          <w:noProof/>
        </w:rPr>
        <w:t>233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1F0EAE">
        <w:rPr>
          <w:noProof/>
        </w:rPr>
        <w:tab/>
      </w:r>
      <w:r w:rsidRPr="001F0EAE">
        <w:rPr>
          <w:noProof/>
        </w:rPr>
        <w:fldChar w:fldCharType="begin"/>
      </w:r>
      <w:r w:rsidRPr="001F0EAE">
        <w:rPr>
          <w:noProof/>
        </w:rPr>
        <w:instrText xml:space="preserve"> PAGEREF _Toc74313048 \h </w:instrText>
      </w:r>
      <w:r w:rsidRPr="001F0EAE">
        <w:rPr>
          <w:noProof/>
        </w:rPr>
      </w:r>
      <w:r w:rsidRPr="001F0EAE">
        <w:rPr>
          <w:noProof/>
        </w:rPr>
        <w:fldChar w:fldCharType="separate"/>
      </w:r>
      <w:r w:rsidRPr="001F0EAE">
        <w:rPr>
          <w:noProof/>
        </w:rPr>
        <w:t>234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1F0EAE">
        <w:rPr>
          <w:noProof/>
        </w:rPr>
        <w:tab/>
      </w:r>
      <w:r w:rsidRPr="001F0EAE">
        <w:rPr>
          <w:noProof/>
        </w:rPr>
        <w:fldChar w:fldCharType="begin"/>
      </w:r>
      <w:r w:rsidRPr="001F0EAE">
        <w:rPr>
          <w:noProof/>
        </w:rPr>
        <w:instrText xml:space="preserve"> PAGEREF _Toc74313049 \h </w:instrText>
      </w:r>
      <w:r w:rsidRPr="001F0EAE">
        <w:rPr>
          <w:noProof/>
        </w:rPr>
      </w:r>
      <w:r w:rsidRPr="001F0EAE">
        <w:rPr>
          <w:noProof/>
        </w:rPr>
        <w:fldChar w:fldCharType="separate"/>
      </w:r>
      <w:r w:rsidRPr="001F0EAE">
        <w:rPr>
          <w:noProof/>
        </w:rPr>
        <w:t>235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1F0EAE">
        <w:rPr>
          <w:noProof/>
        </w:rPr>
        <w:tab/>
      </w:r>
      <w:r w:rsidRPr="001F0EAE">
        <w:rPr>
          <w:noProof/>
        </w:rPr>
        <w:fldChar w:fldCharType="begin"/>
      </w:r>
      <w:r w:rsidRPr="001F0EAE">
        <w:rPr>
          <w:noProof/>
        </w:rPr>
        <w:instrText xml:space="preserve"> PAGEREF _Toc74313050 \h </w:instrText>
      </w:r>
      <w:r w:rsidRPr="001F0EAE">
        <w:rPr>
          <w:noProof/>
        </w:rPr>
      </w:r>
      <w:r w:rsidRPr="001F0EAE">
        <w:rPr>
          <w:noProof/>
        </w:rPr>
        <w:fldChar w:fldCharType="separate"/>
      </w:r>
      <w:r w:rsidRPr="001F0EAE">
        <w:rPr>
          <w:noProof/>
        </w:rPr>
        <w:t>236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1F0EAE">
        <w:rPr>
          <w:noProof/>
        </w:rPr>
        <w:tab/>
      </w:r>
      <w:r w:rsidRPr="001F0EAE">
        <w:rPr>
          <w:noProof/>
        </w:rPr>
        <w:fldChar w:fldCharType="begin"/>
      </w:r>
      <w:r w:rsidRPr="001F0EAE">
        <w:rPr>
          <w:noProof/>
        </w:rPr>
        <w:instrText xml:space="preserve"> PAGEREF _Toc74313051 \h </w:instrText>
      </w:r>
      <w:r w:rsidRPr="001F0EAE">
        <w:rPr>
          <w:noProof/>
        </w:rPr>
      </w:r>
      <w:r w:rsidRPr="001F0EAE">
        <w:rPr>
          <w:noProof/>
        </w:rPr>
        <w:fldChar w:fldCharType="separate"/>
      </w:r>
      <w:r w:rsidRPr="001F0EAE">
        <w:rPr>
          <w:noProof/>
        </w:rPr>
        <w:t>237</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1F0EAE">
        <w:rPr>
          <w:b w:val="0"/>
          <w:noProof/>
          <w:sz w:val="18"/>
        </w:rPr>
        <w:tab/>
      </w:r>
      <w:r w:rsidRPr="001F0EAE">
        <w:rPr>
          <w:b w:val="0"/>
          <w:noProof/>
          <w:sz w:val="18"/>
        </w:rPr>
        <w:fldChar w:fldCharType="begin"/>
      </w:r>
      <w:r w:rsidRPr="001F0EAE">
        <w:rPr>
          <w:b w:val="0"/>
          <w:noProof/>
          <w:sz w:val="18"/>
        </w:rPr>
        <w:instrText xml:space="preserve"> PAGEREF _Toc74313052 \h </w:instrText>
      </w:r>
      <w:r w:rsidRPr="001F0EAE">
        <w:rPr>
          <w:b w:val="0"/>
          <w:noProof/>
          <w:sz w:val="18"/>
        </w:rPr>
      </w:r>
      <w:r w:rsidRPr="001F0EAE">
        <w:rPr>
          <w:b w:val="0"/>
          <w:noProof/>
          <w:sz w:val="18"/>
        </w:rPr>
        <w:fldChar w:fldCharType="separate"/>
      </w:r>
      <w:r w:rsidRPr="001F0EAE">
        <w:rPr>
          <w:b w:val="0"/>
          <w:noProof/>
          <w:sz w:val="18"/>
        </w:rPr>
        <w:t>238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1F0EAE">
        <w:rPr>
          <w:noProof/>
        </w:rPr>
        <w:tab/>
      </w:r>
      <w:r w:rsidRPr="001F0EAE">
        <w:rPr>
          <w:noProof/>
        </w:rPr>
        <w:fldChar w:fldCharType="begin"/>
      </w:r>
      <w:r w:rsidRPr="001F0EAE">
        <w:rPr>
          <w:noProof/>
        </w:rPr>
        <w:instrText xml:space="preserve"> PAGEREF _Toc74313053 \h </w:instrText>
      </w:r>
      <w:r w:rsidRPr="001F0EAE">
        <w:rPr>
          <w:noProof/>
        </w:rPr>
      </w:r>
      <w:r w:rsidRPr="001F0EAE">
        <w:rPr>
          <w:noProof/>
        </w:rPr>
        <w:fldChar w:fldCharType="separate"/>
      </w:r>
      <w:r w:rsidRPr="001F0EAE">
        <w:rPr>
          <w:noProof/>
        </w:rPr>
        <w:t>238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1F0EAE">
        <w:rPr>
          <w:noProof/>
        </w:rPr>
        <w:tab/>
      </w:r>
      <w:r w:rsidRPr="001F0EAE">
        <w:rPr>
          <w:noProof/>
        </w:rPr>
        <w:fldChar w:fldCharType="begin"/>
      </w:r>
      <w:r w:rsidRPr="001F0EAE">
        <w:rPr>
          <w:noProof/>
        </w:rPr>
        <w:instrText xml:space="preserve"> PAGEREF _Toc74313054 \h </w:instrText>
      </w:r>
      <w:r w:rsidRPr="001F0EAE">
        <w:rPr>
          <w:noProof/>
        </w:rPr>
      </w:r>
      <w:r w:rsidRPr="001F0EAE">
        <w:rPr>
          <w:noProof/>
        </w:rPr>
        <w:fldChar w:fldCharType="separate"/>
      </w:r>
      <w:r w:rsidRPr="001F0EAE">
        <w:rPr>
          <w:noProof/>
        </w:rPr>
        <w:t>239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1F0EAE">
        <w:rPr>
          <w:noProof/>
        </w:rPr>
        <w:tab/>
      </w:r>
      <w:r w:rsidRPr="001F0EAE">
        <w:rPr>
          <w:noProof/>
        </w:rPr>
        <w:fldChar w:fldCharType="begin"/>
      </w:r>
      <w:r w:rsidRPr="001F0EAE">
        <w:rPr>
          <w:noProof/>
        </w:rPr>
        <w:instrText xml:space="preserve"> PAGEREF _Toc74313055 \h </w:instrText>
      </w:r>
      <w:r w:rsidRPr="001F0EAE">
        <w:rPr>
          <w:noProof/>
        </w:rPr>
      </w:r>
      <w:r w:rsidRPr="001F0EAE">
        <w:rPr>
          <w:noProof/>
        </w:rPr>
        <w:fldChar w:fldCharType="separate"/>
      </w:r>
      <w:r w:rsidRPr="001F0EAE">
        <w:rPr>
          <w:noProof/>
        </w:rPr>
        <w:t>240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1F0EAE">
        <w:rPr>
          <w:noProof/>
        </w:rPr>
        <w:tab/>
      </w:r>
      <w:r w:rsidRPr="001F0EAE">
        <w:rPr>
          <w:noProof/>
        </w:rPr>
        <w:fldChar w:fldCharType="begin"/>
      </w:r>
      <w:r w:rsidRPr="001F0EAE">
        <w:rPr>
          <w:noProof/>
        </w:rPr>
        <w:instrText xml:space="preserve"> PAGEREF _Toc74313056 \h </w:instrText>
      </w:r>
      <w:r w:rsidRPr="001F0EAE">
        <w:rPr>
          <w:noProof/>
        </w:rPr>
      </w:r>
      <w:r w:rsidRPr="001F0EAE">
        <w:rPr>
          <w:noProof/>
        </w:rPr>
        <w:fldChar w:fldCharType="separate"/>
      </w:r>
      <w:r w:rsidRPr="001F0EAE">
        <w:rPr>
          <w:noProof/>
        </w:rPr>
        <w:t>240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768BV</w:t>
      </w:r>
      <w:r>
        <w:rPr>
          <w:noProof/>
        </w:rPr>
        <w:tab/>
        <w:t>Interaction of take</w:t>
      </w:r>
      <w:r>
        <w:rPr>
          <w:noProof/>
        </w:rPr>
        <w:noBreakHyphen/>
        <w:t>home pay orders with modern awards and enterprise agreements</w:t>
      </w:r>
      <w:r w:rsidRPr="001F0EAE">
        <w:rPr>
          <w:noProof/>
        </w:rPr>
        <w:tab/>
      </w:r>
      <w:r w:rsidRPr="001F0EAE">
        <w:rPr>
          <w:noProof/>
        </w:rPr>
        <w:fldChar w:fldCharType="begin"/>
      </w:r>
      <w:r w:rsidRPr="001F0EAE">
        <w:rPr>
          <w:noProof/>
        </w:rPr>
        <w:instrText xml:space="preserve"> PAGEREF _Toc74313057 \h </w:instrText>
      </w:r>
      <w:r w:rsidRPr="001F0EAE">
        <w:rPr>
          <w:noProof/>
        </w:rPr>
      </w:r>
      <w:r w:rsidRPr="001F0EAE">
        <w:rPr>
          <w:noProof/>
        </w:rPr>
        <w:fldChar w:fldCharType="separate"/>
      </w:r>
      <w:r w:rsidRPr="001F0EAE">
        <w:rPr>
          <w:noProof/>
        </w:rPr>
        <w:t>240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768BW</w:t>
      </w:r>
      <w:r>
        <w:rPr>
          <w:noProof/>
        </w:rPr>
        <w:tab/>
        <w:t>Application of this Act to take</w:t>
      </w:r>
      <w:r>
        <w:rPr>
          <w:noProof/>
        </w:rPr>
        <w:noBreakHyphen/>
        <w:t>home pay orders</w:t>
      </w:r>
      <w:r w:rsidRPr="001F0EAE">
        <w:rPr>
          <w:noProof/>
        </w:rPr>
        <w:tab/>
      </w:r>
      <w:r w:rsidRPr="001F0EAE">
        <w:rPr>
          <w:noProof/>
        </w:rPr>
        <w:fldChar w:fldCharType="begin"/>
      </w:r>
      <w:r w:rsidRPr="001F0EAE">
        <w:rPr>
          <w:noProof/>
        </w:rPr>
        <w:instrText xml:space="preserve"> PAGEREF _Toc74313058 \h </w:instrText>
      </w:r>
      <w:r w:rsidRPr="001F0EAE">
        <w:rPr>
          <w:noProof/>
        </w:rPr>
      </w:r>
      <w:r w:rsidRPr="001F0EAE">
        <w:rPr>
          <w:noProof/>
        </w:rPr>
        <w:fldChar w:fldCharType="separate"/>
      </w:r>
      <w:r w:rsidRPr="001F0EAE">
        <w:rPr>
          <w:noProof/>
        </w:rPr>
        <w:t>240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E—Modification of this Act</w:t>
      </w:r>
      <w:r w:rsidRPr="001F0EAE">
        <w:rPr>
          <w:b w:val="0"/>
          <w:noProof/>
          <w:sz w:val="18"/>
        </w:rPr>
        <w:tab/>
      </w:r>
      <w:r w:rsidRPr="001F0EAE">
        <w:rPr>
          <w:b w:val="0"/>
          <w:noProof/>
          <w:sz w:val="18"/>
        </w:rPr>
        <w:fldChar w:fldCharType="begin"/>
      </w:r>
      <w:r w:rsidRPr="001F0EAE">
        <w:rPr>
          <w:b w:val="0"/>
          <w:noProof/>
          <w:sz w:val="18"/>
        </w:rPr>
        <w:instrText xml:space="preserve"> PAGEREF _Toc74313059 \h </w:instrText>
      </w:r>
      <w:r w:rsidRPr="001F0EAE">
        <w:rPr>
          <w:b w:val="0"/>
          <w:noProof/>
          <w:sz w:val="18"/>
        </w:rPr>
      </w:r>
      <w:r w:rsidRPr="001F0EAE">
        <w:rPr>
          <w:b w:val="0"/>
          <w:noProof/>
          <w:sz w:val="18"/>
        </w:rPr>
        <w:fldChar w:fldCharType="separate"/>
      </w:r>
      <w:r w:rsidRPr="001F0EAE">
        <w:rPr>
          <w:b w:val="0"/>
          <w:noProof/>
          <w:sz w:val="18"/>
        </w:rPr>
        <w:t>241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1F0EAE">
        <w:rPr>
          <w:noProof/>
        </w:rPr>
        <w:tab/>
      </w:r>
      <w:r w:rsidRPr="001F0EAE">
        <w:rPr>
          <w:noProof/>
        </w:rPr>
        <w:fldChar w:fldCharType="begin"/>
      </w:r>
      <w:r w:rsidRPr="001F0EAE">
        <w:rPr>
          <w:noProof/>
        </w:rPr>
        <w:instrText xml:space="preserve"> PAGEREF _Toc74313060 \h </w:instrText>
      </w:r>
      <w:r w:rsidRPr="001F0EAE">
        <w:rPr>
          <w:noProof/>
        </w:rPr>
      </w:r>
      <w:r w:rsidRPr="001F0EAE">
        <w:rPr>
          <w:noProof/>
        </w:rPr>
        <w:fldChar w:fldCharType="separate"/>
      </w:r>
      <w:r w:rsidRPr="001F0EAE">
        <w:rPr>
          <w:noProof/>
        </w:rPr>
        <w:t>241</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1F0EAE">
        <w:rPr>
          <w:b w:val="0"/>
          <w:noProof/>
          <w:sz w:val="18"/>
        </w:rPr>
        <w:tab/>
      </w:r>
      <w:r w:rsidRPr="001F0EAE">
        <w:rPr>
          <w:b w:val="0"/>
          <w:noProof/>
          <w:sz w:val="18"/>
        </w:rPr>
        <w:fldChar w:fldCharType="begin"/>
      </w:r>
      <w:r w:rsidRPr="001F0EAE">
        <w:rPr>
          <w:b w:val="0"/>
          <w:noProof/>
          <w:sz w:val="18"/>
        </w:rPr>
        <w:instrText xml:space="preserve"> PAGEREF _Toc74313061 \h </w:instrText>
      </w:r>
      <w:r w:rsidRPr="001F0EAE">
        <w:rPr>
          <w:b w:val="0"/>
          <w:noProof/>
          <w:sz w:val="18"/>
        </w:rPr>
      </w:r>
      <w:r w:rsidRPr="001F0EAE">
        <w:rPr>
          <w:b w:val="0"/>
          <w:noProof/>
          <w:sz w:val="18"/>
        </w:rPr>
        <w:fldChar w:fldCharType="separate"/>
      </w:r>
      <w:r w:rsidRPr="001F0EAE">
        <w:rPr>
          <w:b w:val="0"/>
          <w:noProof/>
          <w:sz w:val="18"/>
        </w:rPr>
        <w:t>242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1F0EAE">
        <w:rPr>
          <w:noProof/>
        </w:rPr>
        <w:tab/>
      </w:r>
      <w:r w:rsidRPr="001F0EAE">
        <w:rPr>
          <w:noProof/>
        </w:rPr>
        <w:fldChar w:fldCharType="begin"/>
      </w:r>
      <w:r w:rsidRPr="001F0EAE">
        <w:rPr>
          <w:noProof/>
        </w:rPr>
        <w:instrText xml:space="preserve"> PAGEREF _Toc74313062 \h </w:instrText>
      </w:r>
      <w:r w:rsidRPr="001F0EAE">
        <w:rPr>
          <w:noProof/>
        </w:rPr>
      </w:r>
      <w:r w:rsidRPr="001F0EAE">
        <w:rPr>
          <w:noProof/>
        </w:rPr>
        <w:fldChar w:fldCharType="separate"/>
      </w:r>
      <w:r w:rsidRPr="001F0EAE">
        <w:rPr>
          <w:noProof/>
        </w:rPr>
        <w:t>242</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1F0EAE">
        <w:rPr>
          <w:b w:val="0"/>
          <w:noProof/>
          <w:sz w:val="18"/>
        </w:rPr>
        <w:tab/>
      </w:r>
      <w:r w:rsidRPr="001F0EAE">
        <w:rPr>
          <w:b w:val="0"/>
          <w:noProof/>
          <w:sz w:val="18"/>
        </w:rPr>
        <w:fldChar w:fldCharType="begin"/>
      </w:r>
      <w:r w:rsidRPr="001F0EAE">
        <w:rPr>
          <w:b w:val="0"/>
          <w:noProof/>
          <w:sz w:val="18"/>
        </w:rPr>
        <w:instrText xml:space="preserve"> PAGEREF _Toc74313063 \h </w:instrText>
      </w:r>
      <w:r w:rsidRPr="001F0EAE">
        <w:rPr>
          <w:b w:val="0"/>
          <w:noProof/>
          <w:sz w:val="18"/>
        </w:rPr>
      </w:r>
      <w:r w:rsidRPr="001F0EAE">
        <w:rPr>
          <w:b w:val="0"/>
          <w:noProof/>
          <w:sz w:val="18"/>
        </w:rPr>
        <w:fldChar w:fldCharType="separate"/>
      </w:r>
      <w:r w:rsidRPr="001F0EAE">
        <w:rPr>
          <w:b w:val="0"/>
          <w:noProof/>
          <w:sz w:val="18"/>
        </w:rPr>
        <w:t>246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1F0EAE">
        <w:rPr>
          <w:noProof/>
        </w:rPr>
        <w:tab/>
      </w:r>
      <w:r w:rsidRPr="001F0EAE">
        <w:rPr>
          <w:noProof/>
        </w:rPr>
        <w:fldChar w:fldCharType="begin"/>
      </w:r>
      <w:r w:rsidRPr="001F0EAE">
        <w:rPr>
          <w:noProof/>
        </w:rPr>
        <w:instrText xml:space="preserve"> PAGEREF _Toc74313064 \h </w:instrText>
      </w:r>
      <w:r w:rsidRPr="001F0EAE">
        <w:rPr>
          <w:noProof/>
        </w:rPr>
      </w:r>
      <w:r w:rsidRPr="001F0EAE">
        <w:rPr>
          <w:noProof/>
        </w:rPr>
        <w:fldChar w:fldCharType="separate"/>
      </w:r>
      <w:r w:rsidRPr="001F0EAE">
        <w:rPr>
          <w:noProof/>
        </w:rPr>
        <w:t>246</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9—Regulations</w:t>
      </w:r>
      <w:r w:rsidRPr="001F0EAE">
        <w:rPr>
          <w:b w:val="0"/>
          <w:noProof/>
          <w:sz w:val="18"/>
        </w:rPr>
        <w:tab/>
      </w:r>
      <w:r w:rsidRPr="001F0EAE">
        <w:rPr>
          <w:b w:val="0"/>
          <w:noProof/>
          <w:sz w:val="18"/>
        </w:rPr>
        <w:fldChar w:fldCharType="begin"/>
      </w:r>
      <w:r w:rsidRPr="001F0EAE">
        <w:rPr>
          <w:b w:val="0"/>
          <w:noProof/>
          <w:sz w:val="18"/>
        </w:rPr>
        <w:instrText xml:space="preserve"> PAGEREF _Toc74313065 \h </w:instrText>
      </w:r>
      <w:r w:rsidRPr="001F0EAE">
        <w:rPr>
          <w:b w:val="0"/>
          <w:noProof/>
          <w:sz w:val="18"/>
        </w:rPr>
      </w:r>
      <w:r w:rsidRPr="001F0EAE">
        <w:rPr>
          <w:b w:val="0"/>
          <w:noProof/>
          <w:sz w:val="18"/>
        </w:rPr>
        <w:fldChar w:fldCharType="separate"/>
      </w:r>
      <w:r w:rsidRPr="001F0EAE">
        <w:rPr>
          <w:b w:val="0"/>
          <w:noProof/>
          <w:sz w:val="18"/>
        </w:rPr>
        <w:t>248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768CA</w:t>
      </w:r>
      <w:r>
        <w:rPr>
          <w:noProof/>
        </w:rPr>
        <w:tab/>
        <w:t>Regulations</w:t>
      </w:r>
      <w:r w:rsidRPr="001F0EAE">
        <w:rPr>
          <w:noProof/>
        </w:rPr>
        <w:tab/>
      </w:r>
      <w:r w:rsidRPr="001F0EAE">
        <w:rPr>
          <w:noProof/>
        </w:rPr>
        <w:fldChar w:fldCharType="begin"/>
      </w:r>
      <w:r w:rsidRPr="001F0EAE">
        <w:rPr>
          <w:noProof/>
        </w:rPr>
        <w:instrText xml:space="preserve"> PAGEREF _Toc74313066 \h </w:instrText>
      </w:r>
      <w:r w:rsidRPr="001F0EAE">
        <w:rPr>
          <w:noProof/>
        </w:rPr>
      </w:r>
      <w:r w:rsidRPr="001F0EAE">
        <w:rPr>
          <w:noProof/>
        </w:rPr>
        <w:fldChar w:fldCharType="separate"/>
      </w:r>
      <w:r w:rsidRPr="001F0EAE">
        <w:rPr>
          <w:noProof/>
        </w:rPr>
        <w:t>248</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1F0EAE">
        <w:rPr>
          <w:b w:val="0"/>
          <w:noProof/>
          <w:sz w:val="18"/>
        </w:rPr>
        <w:tab/>
      </w:r>
      <w:r w:rsidRPr="001F0EAE">
        <w:rPr>
          <w:b w:val="0"/>
          <w:noProof/>
          <w:sz w:val="18"/>
        </w:rPr>
        <w:fldChar w:fldCharType="begin"/>
      </w:r>
      <w:r w:rsidRPr="001F0EAE">
        <w:rPr>
          <w:b w:val="0"/>
          <w:noProof/>
          <w:sz w:val="18"/>
        </w:rPr>
        <w:instrText xml:space="preserve"> PAGEREF _Toc74313067 \h </w:instrText>
      </w:r>
      <w:r w:rsidRPr="001F0EAE">
        <w:rPr>
          <w:b w:val="0"/>
          <w:noProof/>
          <w:sz w:val="18"/>
        </w:rPr>
      </w:r>
      <w:r w:rsidRPr="001F0EAE">
        <w:rPr>
          <w:b w:val="0"/>
          <w:noProof/>
          <w:sz w:val="18"/>
        </w:rPr>
        <w:fldChar w:fldCharType="separate"/>
      </w:r>
      <w:r w:rsidRPr="001F0EAE">
        <w:rPr>
          <w:b w:val="0"/>
          <w:noProof/>
          <w:sz w:val="18"/>
        </w:rPr>
        <w:t>250</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_Toc74313068 \h </w:instrText>
      </w:r>
      <w:r w:rsidRPr="001F0EAE">
        <w:rPr>
          <w:b w:val="0"/>
          <w:noProof/>
          <w:sz w:val="18"/>
        </w:rPr>
      </w:r>
      <w:r w:rsidRPr="001F0EAE">
        <w:rPr>
          <w:b w:val="0"/>
          <w:noProof/>
          <w:sz w:val="18"/>
        </w:rPr>
        <w:fldChar w:fldCharType="separate"/>
      </w:r>
      <w:r w:rsidRPr="001F0EAE">
        <w:rPr>
          <w:b w:val="0"/>
          <w:noProof/>
          <w:sz w:val="18"/>
        </w:rPr>
        <w:t>250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1F0EAE">
        <w:rPr>
          <w:noProof/>
        </w:rPr>
        <w:tab/>
      </w:r>
      <w:r w:rsidRPr="001F0EAE">
        <w:rPr>
          <w:noProof/>
        </w:rPr>
        <w:fldChar w:fldCharType="begin"/>
      </w:r>
      <w:r w:rsidRPr="001F0EAE">
        <w:rPr>
          <w:noProof/>
        </w:rPr>
        <w:instrText xml:space="preserve"> PAGEREF _Toc74313069 \h </w:instrText>
      </w:r>
      <w:r w:rsidRPr="001F0EAE">
        <w:rPr>
          <w:noProof/>
        </w:rPr>
      </w:r>
      <w:r w:rsidRPr="001F0EAE">
        <w:rPr>
          <w:noProof/>
        </w:rPr>
        <w:fldChar w:fldCharType="separate"/>
      </w:r>
      <w:r w:rsidRPr="001F0EAE">
        <w:rPr>
          <w:noProof/>
        </w:rPr>
        <w:t>250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_Toc74313070 \h </w:instrText>
      </w:r>
      <w:r w:rsidRPr="001F0EAE">
        <w:rPr>
          <w:noProof/>
        </w:rPr>
      </w:r>
      <w:r w:rsidRPr="001F0EAE">
        <w:rPr>
          <w:noProof/>
        </w:rPr>
        <w:fldChar w:fldCharType="separate"/>
      </w:r>
      <w:r w:rsidRPr="001F0EAE">
        <w:rPr>
          <w:noProof/>
        </w:rPr>
        <w:t>250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2—Termination of employment</w:t>
      </w:r>
      <w:r w:rsidRPr="001F0EAE">
        <w:rPr>
          <w:b w:val="0"/>
          <w:noProof/>
          <w:sz w:val="18"/>
        </w:rPr>
        <w:tab/>
      </w:r>
      <w:r w:rsidRPr="001F0EAE">
        <w:rPr>
          <w:b w:val="0"/>
          <w:noProof/>
          <w:sz w:val="18"/>
        </w:rPr>
        <w:fldChar w:fldCharType="begin"/>
      </w:r>
      <w:r w:rsidRPr="001F0EAE">
        <w:rPr>
          <w:b w:val="0"/>
          <w:noProof/>
          <w:sz w:val="18"/>
        </w:rPr>
        <w:instrText xml:space="preserve"> PAGEREF _Toc74313071 \h </w:instrText>
      </w:r>
      <w:r w:rsidRPr="001F0EAE">
        <w:rPr>
          <w:b w:val="0"/>
          <w:noProof/>
          <w:sz w:val="18"/>
        </w:rPr>
      </w:r>
      <w:r w:rsidRPr="001F0EAE">
        <w:rPr>
          <w:b w:val="0"/>
          <w:noProof/>
          <w:sz w:val="18"/>
        </w:rPr>
        <w:fldChar w:fldCharType="separate"/>
      </w:r>
      <w:r w:rsidRPr="001F0EAE">
        <w:rPr>
          <w:b w:val="0"/>
          <w:noProof/>
          <w:sz w:val="18"/>
        </w:rPr>
        <w:t>251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1F0EAE">
        <w:rPr>
          <w:noProof/>
        </w:rPr>
        <w:tab/>
      </w:r>
      <w:r w:rsidRPr="001F0EAE">
        <w:rPr>
          <w:noProof/>
        </w:rPr>
        <w:fldChar w:fldCharType="begin"/>
      </w:r>
      <w:r w:rsidRPr="001F0EAE">
        <w:rPr>
          <w:noProof/>
        </w:rPr>
        <w:instrText xml:space="preserve"> PAGEREF _Toc74313072 \h </w:instrText>
      </w:r>
      <w:r w:rsidRPr="001F0EAE">
        <w:rPr>
          <w:noProof/>
        </w:rPr>
      </w:r>
      <w:r w:rsidRPr="001F0EAE">
        <w:rPr>
          <w:noProof/>
        </w:rPr>
        <w:fldChar w:fldCharType="separate"/>
      </w:r>
      <w:r w:rsidRPr="001F0EAE">
        <w:rPr>
          <w:noProof/>
        </w:rPr>
        <w:t>251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1F0EAE">
        <w:rPr>
          <w:noProof/>
        </w:rPr>
        <w:tab/>
      </w:r>
      <w:r w:rsidRPr="001F0EAE">
        <w:rPr>
          <w:noProof/>
        </w:rPr>
        <w:fldChar w:fldCharType="begin"/>
      </w:r>
      <w:r w:rsidRPr="001F0EAE">
        <w:rPr>
          <w:noProof/>
        </w:rPr>
        <w:instrText xml:space="preserve"> PAGEREF _Toc74313073 \h </w:instrText>
      </w:r>
      <w:r w:rsidRPr="001F0EAE">
        <w:rPr>
          <w:noProof/>
        </w:rPr>
      </w:r>
      <w:r w:rsidRPr="001F0EAE">
        <w:rPr>
          <w:noProof/>
        </w:rPr>
        <w:fldChar w:fldCharType="separate"/>
      </w:r>
      <w:r w:rsidRPr="001F0EAE">
        <w:rPr>
          <w:noProof/>
        </w:rPr>
        <w:t>251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1F0EAE">
        <w:rPr>
          <w:noProof/>
        </w:rPr>
        <w:tab/>
      </w:r>
      <w:r w:rsidRPr="001F0EAE">
        <w:rPr>
          <w:noProof/>
        </w:rPr>
        <w:fldChar w:fldCharType="begin"/>
      </w:r>
      <w:r w:rsidRPr="001F0EAE">
        <w:rPr>
          <w:noProof/>
        </w:rPr>
        <w:instrText xml:space="preserve"> PAGEREF _Toc74313074 \h </w:instrText>
      </w:r>
      <w:r w:rsidRPr="001F0EAE">
        <w:rPr>
          <w:noProof/>
        </w:rPr>
      </w:r>
      <w:r w:rsidRPr="001F0EAE">
        <w:rPr>
          <w:noProof/>
        </w:rPr>
        <w:fldChar w:fldCharType="separate"/>
      </w:r>
      <w:r w:rsidRPr="001F0EAE">
        <w:rPr>
          <w:noProof/>
        </w:rPr>
        <w:t>253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1F0EAE">
        <w:rPr>
          <w:noProof/>
        </w:rPr>
        <w:tab/>
      </w:r>
      <w:r w:rsidRPr="001F0EAE">
        <w:rPr>
          <w:noProof/>
        </w:rPr>
        <w:fldChar w:fldCharType="begin"/>
      </w:r>
      <w:r w:rsidRPr="001F0EAE">
        <w:rPr>
          <w:noProof/>
        </w:rPr>
        <w:instrText xml:space="preserve"> PAGEREF _Toc74313075 \h </w:instrText>
      </w:r>
      <w:r w:rsidRPr="001F0EAE">
        <w:rPr>
          <w:noProof/>
        </w:rPr>
      </w:r>
      <w:r w:rsidRPr="001F0EAE">
        <w:rPr>
          <w:noProof/>
        </w:rPr>
        <w:fldChar w:fldCharType="separate"/>
      </w:r>
      <w:r w:rsidRPr="001F0EAE">
        <w:rPr>
          <w:noProof/>
        </w:rPr>
        <w:t>253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775</w:t>
      </w:r>
      <w:r>
        <w:rPr>
          <w:noProof/>
        </w:rPr>
        <w:tab/>
        <w:t>Application fees</w:t>
      </w:r>
      <w:r w:rsidRPr="001F0EAE">
        <w:rPr>
          <w:noProof/>
        </w:rPr>
        <w:tab/>
      </w:r>
      <w:r w:rsidRPr="001F0EAE">
        <w:rPr>
          <w:noProof/>
        </w:rPr>
        <w:fldChar w:fldCharType="begin"/>
      </w:r>
      <w:r w:rsidRPr="001F0EAE">
        <w:rPr>
          <w:noProof/>
        </w:rPr>
        <w:instrText xml:space="preserve"> PAGEREF _Toc74313076 \h </w:instrText>
      </w:r>
      <w:r w:rsidRPr="001F0EAE">
        <w:rPr>
          <w:noProof/>
        </w:rPr>
      </w:r>
      <w:r w:rsidRPr="001F0EAE">
        <w:rPr>
          <w:noProof/>
        </w:rPr>
        <w:fldChar w:fldCharType="separate"/>
      </w:r>
      <w:r w:rsidRPr="001F0EAE">
        <w:rPr>
          <w:noProof/>
        </w:rPr>
        <w:t>254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1F0EAE">
        <w:rPr>
          <w:noProof/>
        </w:rPr>
        <w:tab/>
      </w:r>
      <w:r w:rsidRPr="001F0EAE">
        <w:rPr>
          <w:noProof/>
        </w:rPr>
        <w:fldChar w:fldCharType="begin"/>
      </w:r>
      <w:r w:rsidRPr="001F0EAE">
        <w:rPr>
          <w:noProof/>
        </w:rPr>
        <w:instrText xml:space="preserve"> PAGEREF _Toc74313077 \h </w:instrText>
      </w:r>
      <w:r w:rsidRPr="001F0EAE">
        <w:rPr>
          <w:noProof/>
        </w:rPr>
      </w:r>
      <w:r w:rsidRPr="001F0EAE">
        <w:rPr>
          <w:noProof/>
        </w:rPr>
        <w:fldChar w:fldCharType="separate"/>
      </w:r>
      <w:r w:rsidRPr="001F0EAE">
        <w:rPr>
          <w:noProof/>
        </w:rPr>
        <w:t>254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1F0EAE">
        <w:rPr>
          <w:noProof/>
        </w:rPr>
        <w:tab/>
      </w:r>
      <w:r w:rsidRPr="001F0EAE">
        <w:rPr>
          <w:noProof/>
        </w:rPr>
        <w:fldChar w:fldCharType="begin"/>
      </w:r>
      <w:r w:rsidRPr="001F0EAE">
        <w:rPr>
          <w:noProof/>
        </w:rPr>
        <w:instrText xml:space="preserve"> PAGEREF _Toc74313078 \h </w:instrText>
      </w:r>
      <w:r w:rsidRPr="001F0EAE">
        <w:rPr>
          <w:noProof/>
        </w:rPr>
      </w:r>
      <w:r w:rsidRPr="001F0EAE">
        <w:rPr>
          <w:noProof/>
        </w:rPr>
        <w:fldChar w:fldCharType="separate"/>
      </w:r>
      <w:r w:rsidRPr="001F0EAE">
        <w:rPr>
          <w:noProof/>
        </w:rPr>
        <w:t>255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1F0EAE">
        <w:rPr>
          <w:noProof/>
        </w:rPr>
        <w:tab/>
      </w:r>
      <w:r w:rsidRPr="001F0EAE">
        <w:rPr>
          <w:noProof/>
        </w:rPr>
        <w:fldChar w:fldCharType="begin"/>
      </w:r>
      <w:r w:rsidRPr="001F0EAE">
        <w:rPr>
          <w:noProof/>
        </w:rPr>
        <w:instrText xml:space="preserve"> PAGEREF _Toc74313079 \h </w:instrText>
      </w:r>
      <w:r w:rsidRPr="001F0EAE">
        <w:rPr>
          <w:noProof/>
        </w:rPr>
      </w:r>
      <w:r w:rsidRPr="001F0EAE">
        <w:rPr>
          <w:noProof/>
        </w:rPr>
        <w:fldChar w:fldCharType="separate"/>
      </w:r>
      <w:r w:rsidRPr="001F0EAE">
        <w:rPr>
          <w:noProof/>
        </w:rPr>
        <w:t>256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779</w:t>
      </w:r>
      <w:r>
        <w:rPr>
          <w:noProof/>
        </w:rPr>
        <w:tab/>
        <w:t>Appeal rights</w:t>
      </w:r>
      <w:r w:rsidRPr="001F0EAE">
        <w:rPr>
          <w:noProof/>
        </w:rPr>
        <w:tab/>
      </w:r>
      <w:r w:rsidRPr="001F0EAE">
        <w:rPr>
          <w:noProof/>
        </w:rPr>
        <w:fldChar w:fldCharType="begin"/>
      </w:r>
      <w:r w:rsidRPr="001F0EAE">
        <w:rPr>
          <w:noProof/>
        </w:rPr>
        <w:instrText xml:space="preserve"> PAGEREF _Toc74313080 \h </w:instrText>
      </w:r>
      <w:r w:rsidRPr="001F0EAE">
        <w:rPr>
          <w:noProof/>
        </w:rPr>
      </w:r>
      <w:r w:rsidRPr="001F0EAE">
        <w:rPr>
          <w:noProof/>
        </w:rPr>
        <w:fldChar w:fldCharType="separate"/>
      </w:r>
      <w:r w:rsidRPr="001F0EAE">
        <w:rPr>
          <w:noProof/>
        </w:rPr>
        <w:t>256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1F0EAE">
        <w:rPr>
          <w:noProof/>
        </w:rPr>
        <w:tab/>
      </w:r>
      <w:r w:rsidRPr="001F0EAE">
        <w:rPr>
          <w:noProof/>
        </w:rPr>
        <w:fldChar w:fldCharType="begin"/>
      </w:r>
      <w:r w:rsidRPr="001F0EAE">
        <w:rPr>
          <w:noProof/>
        </w:rPr>
        <w:instrText xml:space="preserve"> PAGEREF _Toc74313081 \h </w:instrText>
      </w:r>
      <w:r w:rsidRPr="001F0EAE">
        <w:rPr>
          <w:noProof/>
        </w:rPr>
      </w:r>
      <w:r w:rsidRPr="001F0EAE">
        <w:rPr>
          <w:noProof/>
        </w:rPr>
        <w:fldChar w:fldCharType="separate"/>
      </w:r>
      <w:r w:rsidRPr="001F0EAE">
        <w:rPr>
          <w:noProof/>
        </w:rPr>
        <w:t>257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1F0EAE">
        <w:rPr>
          <w:noProof/>
        </w:rPr>
        <w:tab/>
      </w:r>
      <w:r w:rsidRPr="001F0EAE">
        <w:rPr>
          <w:noProof/>
        </w:rPr>
        <w:fldChar w:fldCharType="begin"/>
      </w:r>
      <w:r w:rsidRPr="001F0EAE">
        <w:rPr>
          <w:noProof/>
        </w:rPr>
        <w:instrText xml:space="preserve"> PAGEREF _Toc74313082 \h </w:instrText>
      </w:r>
      <w:r w:rsidRPr="001F0EAE">
        <w:rPr>
          <w:noProof/>
        </w:rPr>
      </w:r>
      <w:r w:rsidRPr="001F0EAE">
        <w:rPr>
          <w:noProof/>
        </w:rPr>
        <w:fldChar w:fldCharType="separate"/>
      </w:r>
      <w:r w:rsidRPr="001F0EAE">
        <w:rPr>
          <w:noProof/>
        </w:rPr>
        <w:t>257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1F0EAE">
        <w:rPr>
          <w:noProof/>
        </w:rPr>
        <w:tab/>
      </w:r>
      <w:r w:rsidRPr="001F0EAE">
        <w:rPr>
          <w:noProof/>
        </w:rPr>
        <w:fldChar w:fldCharType="begin"/>
      </w:r>
      <w:r w:rsidRPr="001F0EAE">
        <w:rPr>
          <w:noProof/>
        </w:rPr>
        <w:instrText xml:space="preserve"> PAGEREF _Toc74313083 \h </w:instrText>
      </w:r>
      <w:r w:rsidRPr="001F0EAE">
        <w:rPr>
          <w:noProof/>
        </w:rPr>
      </w:r>
      <w:r w:rsidRPr="001F0EAE">
        <w:rPr>
          <w:noProof/>
        </w:rPr>
        <w:fldChar w:fldCharType="separate"/>
      </w:r>
      <w:r w:rsidRPr="001F0EAE">
        <w:rPr>
          <w:noProof/>
        </w:rPr>
        <w:t>258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1F0EAE">
        <w:rPr>
          <w:noProof/>
        </w:rPr>
        <w:tab/>
      </w:r>
      <w:r w:rsidRPr="001F0EAE">
        <w:rPr>
          <w:noProof/>
        </w:rPr>
        <w:fldChar w:fldCharType="begin"/>
      </w:r>
      <w:r w:rsidRPr="001F0EAE">
        <w:rPr>
          <w:noProof/>
        </w:rPr>
        <w:instrText xml:space="preserve"> PAGEREF _Toc74313084 \h </w:instrText>
      </w:r>
      <w:r w:rsidRPr="001F0EAE">
        <w:rPr>
          <w:noProof/>
        </w:rPr>
      </w:r>
      <w:r w:rsidRPr="001F0EAE">
        <w:rPr>
          <w:noProof/>
        </w:rPr>
        <w:fldChar w:fldCharType="separate"/>
      </w:r>
      <w:r w:rsidRPr="001F0EAE">
        <w:rPr>
          <w:noProof/>
        </w:rPr>
        <w:t>258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1F0EAE">
        <w:rPr>
          <w:noProof/>
        </w:rPr>
        <w:tab/>
      </w:r>
      <w:r w:rsidRPr="001F0EAE">
        <w:rPr>
          <w:noProof/>
        </w:rPr>
        <w:fldChar w:fldCharType="begin"/>
      </w:r>
      <w:r w:rsidRPr="001F0EAE">
        <w:rPr>
          <w:noProof/>
        </w:rPr>
        <w:instrText xml:space="preserve"> PAGEREF _Toc74313085 \h </w:instrText>
      </w:r>
      <w:r w:rsidRPr="001F0EAE">
        <w:rPr>
          <w:noProof/>
        </w:rPr>
      </w:r>
      <w:r w:rsidRPr="001F0EAE">
        <w:rPr>
          <w:noProof/>
        </w:rPr>
        <w:fldChar w:fldCharType="separate"/>
      </w:r>
      <w:r w:rsidRPr="001F0EAE">
        <w:rPr>
          <w:noProof/>
        </w:rPr>
        <w:t>259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1F0EAE">
        <w:rPr>
          <w:noProof/>
        </w:rPr>
        <w:tab/>
      </w:r>
      <w:r w:rsidRPr="001F0EAE">
        <w:rPr>
          <w:noProof/>
        </w:rPr>
        <w:fldChar w:fldCharType="begin"/>
      </w:r>
      <w:r w:rsidRPr="001F0EAE">
        <w:rPr>
          <w:noProof/>
        </w:rPr>
        <w:instrText xml:space="preserve"> PAGEREF _Toc74313086 \h </w:instrText>
      </w:r>
      <w:r w:rsidRPr="001F0EAE">
        <w:rPr>
          <w:noProof/>
        </w:rPr>
      </w:r>
      <w:r w:rsidRPr="001F0EAE">
        <w:rPr>
          <w:noProof/>
        </w:rPr>
        <w:fldChar w:fldCharType="separate"/>
      </w:r>
      <w:r w:rsidRPr="001F0EAE">
        <w:rPr>
          <w:noProof/>
        </w:rPr>
        <w:t>259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1F0EAE">
        <w:rPr>
          <w:b w:val="0"/>
          <w:noProof/>
          <w:sz w:val="18"/>
        </w:rPr>
        <w:tab/>
      </w:r>
      <w:r w:rsidRPr="001F0EAE">
        <w:rPr>
          <w:b w:val="0"/>
          <w:noProof/>
          <w:sz w:val="18"/>
        </w:rPr>
        <w:fldChar w:fldCharType="begin"/>
      </w:r>
      <w:r w:rsidRPr="001F0EAE">
        <w:rPr>
          <w:b w:val="0"/>
          <w:noProof/>
          <w:sz w:val="18"/>
        </w:rPr>
        <w:instrText xml:space="preserve"> PAGEREF _Toc74313087 \h </w:instrText>
      </w:r>
      <w:r w:rsidRPr="001F0EAE">
        <w:rPr>
          <w:b w:val="0"/>
          <w:noProof/>
          <w:sz w:val="18"/>
        </w:rPr>
      </w:r>
      <w:r w:rsidRPr="001F0EAE">
        <w:rPr>
          <w:b w:val="0"/>
          <w:noProof/>
          <w:sz w:val="18"/>
        </w:rPr>
        <w:fldChar w:fldCharType="separate"/>
      </w:r>
      <w:r w:rsidRPr="001F0EAE">
        <w:rPr>
          <w:b w:val="0"/>
          <w:noProof/>
          <w:sz w:val="18"/>
        </w:rPr>
        <w:t>260</w:t>
      </w:r>
      <w:r w:rsidRPr="001F0EAE">
        <w:rPr>
          <w:b w:val="0"/>
          <w:noProof/>
          <w:sz w:val="18"/>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A—Object of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_Toc74313088 \h </w:instrText>
      </w:r>
      <w:r w:rsidRPr="001F0EAE">
        <w:rPr>
          <w:b w:val="0"/>
          <w:noProof/>
          <w:sz w:val="18"/>
        </w:rPr>
      </w:r>
      <w:r w:rsidRPr="001F0EAE">
        <w:rPr>
          <w:b w:val="0"/>
          <w:noProof/>
          <w:sz w:val="18"/>
        </w:rPr>
        <w:fldChar w:fldCharType="separate"/>
      </w:r>
      <w:r w:rsidRPr="001F0EAE">
        <w:rPr>
          <w:b w:val="0"/>
          <w:noProof/>
          <w:sz w:val="18"/>
        </w:rPr>
        <w:t>260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1F0EAE">
        <w:rPr>
          <w:noProof/>
        </w:rPr>
        <w:tab/>
      </w:r>
      <w:r w:rsidRPr="001F0EAE">
        <w:rPr>
          <w:noProof/>
        </w:rPr>
        <w:fldChar w:fldCharType="begin"/>
      </w:r>
      <w:r w:rsidRPr="001F0EAE">
        <w:rPr>
          <w:noProof/>
        </w:rPr>
        <w:instrText xml:space="preserve"> PAGEREF _Toc74313089 \h </w:instrText>
      </w:r>
      <w:r w:rsidRPr="001F0EAE">
        <w:rPr>
          <w:noProof/>
        </w:rPr>
      </w:r>
      <w:r w:rsidRPr="001F0EAE">
        <w:rPr>
          <w:noProof/>
        </w:rPr>
        <w:fldChar w:fldCharType="separate"/>
      </w:r>
      <w:r w:rsidRPr="001F0EAE">
        <w:rPr>
          <w:noProof/>
        </w:rPr>
        <w:t>260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lastRenderedPageBreak/>
        <w:t>Subdivision B—Requirement to notify Centrelink</w:t>
      </w:r>
      <w:r w:rsidRPr="001F0EAE">
        <w:rPr>
          <w:b w:val="0"/>
          <w:noProof/>
          <w:sz w:val="18"/>
        </w:rPr>
        <w:tab/>
      </w:r>
      <w:r w:rsidRPr="001F0EAE">
        <w:rPr>
          <w:b w:val="0"/>
          <w:noProof/>
          <w:sz w:val="18"/>
        </w:rPr>
        <w:fldChar w:fldCharType="begin"/>
      </w:r>
      <w:r w:rsidRPr="001F0EAE">
        <w:rPr>
          <w:b w:val="0"/>
          <w:noProof/>
          <w:sz w:val="18"/>
        </w:rPr>
        <w:instrText xml:space="preserve"> PAGEREF _Toc74313090 \h </w:instrText>
      </w:r>
      <w:r w:rsidRPr="001F0EAE">
        <w:rPr>
          <w:b w:val="0"/>
          <w:noProof/>
          <w:sz w:val="18"/>
        </w:rPr>
      </w:r>
      <w:r w:rsidRPr="001F0EAE">
        <w:rPr>
          <w:b w:val="0"/>
          <w:noProof/>
          <w:sz w:val="18"/>
        </w:rPr>
        <w:fldChar w:fldCharType="separate"/>
      </w:r>
      <w:r w:rsidRPr="001F0EAE">
        <w:rPr>
          <w:b w:val="0"/>
          <w:noProof/>
          <w:sz w:val="18"/>
        </w:rPr>
        <w:t>260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1F0EAE">
        <w:rPr>
          <w:noProof/>
        </w:rPr>
        <w:tab/>
      </w:r>
      <w:r w:rsidRPr="001F0EAE">
        <w:rPr>
          <w:noProof/>
        </w:rPr>
        <w:fldChar w:fldCharType="begin"/>
      </w:r>
      <w:r w:rsidRPr="001F0EAE">
        <w:rPr>
          <w:noProof/>
        </w:rPr>
        <w:instrText xml:space="preserve"> PAGEREF _Toc74313091 \h </w:instrText>
      </w:r>
      <w:r w:rsidRPr="001F0EAE">
        <w:rPr>
          <w:noProof/>
        </w:rPr>
      </w:r>
      <w:r w:rsidRPr="001F0EAE">
        <w:rPr>
          <w:noProof/>
        </w:rPr>
        <w:fldChar w:fldCharType="separate"/>
      </w:r>
      <w:r w:rsidRPr="001F0EAE">
        <w:rPr>
          <w:noProof/>
        </w:rPr>
        <w:t>260</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1F0EAE">
        <w:rPr>
          <w:b w:val="0"/>
          <w:noProof/>
          <w:sz w:val="18"/>
        </w:rPr>
        <w:tab/>
      </w:r>
      <w:r w:rsidRPr="001F0EAE">
        <w:rPr>
          <w:b w:val="0"/>
          <w:noProof/>
          <w:sz w:val="18"/>
        </w:rPr>
        <w:fldChar w:fldCharType="begin"/>
      </w:r>
      <w:r w:rsidRPr="001F0EAE">
        <w:rPr>
          <w:b w:val="0"/>
          <w:noProof/>
          <w:sz w:val="18"/>
        </w:rPr>
        <w:instrText xml:space="preserve"> PAGEREF _Toc74313092 \h </w:instrText>
      </w:r>
      <w:r w:rsidRPr="001F0EAE">
        <w:rPr>
          <w:b w:val="0"/>
          <w:noProof/>
          <w:sz w:val="18"/>
        </w:rPr>
      </w:r>
      <w:r w:rsidRPr="001F0EAE">
        <w:rPr>
          <w:b w:val="0"/>
          <w:noProof/>
          <w:sz w:val="18"/>
        </w:rPr>
        <w:fldChar w:fldCharType="separate"/>
      </w:r>
      <w:r w:rsidRPr="001F0EAE">
        <w:rPr>
          <w:b w:val="0"/>
          <w:noProof/>
          <w:sz w:val="18"/>
        </w:rPr>
        <w:t>261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1F0EAE">
        <w:rPr>
          <w:noProof/>
        </w:rPr>
        <w:tab/>
      </w:r>
      <w:r w:rsidRPr="001F0EAE">
        <w:rPr>
          <w:noProof/>
        </w:rPr>
        <w:fldChar w:fldCharType="begin"/>
      </w:r>
      <w:r w:rsidRPr="001F0EAE">
        <w:rPr>
          <w:noProof/>
        </w:rPr>
        <w:instrText xml:space="preserve"> PAGEREF _Toc74313093 \h </w:instrText>
      </w:r>
      <w:r w:rsidRPr="001F0EAE">
        <w:rPr>
          <w:noProof/>
        </w:rPr>
      </w:r>
      <w:r w:rsidRPr="001F0EAE">
        <w:rPr>
          <w:noProof/>
        </w:rPr>
        <w:fldChar w:fldCharType="separate"/>
      </w:r>
      <w:r w:rsidRPr="001F0EAE">
        <w:rPr>
          <w:noProof/>
        </w:rPr>
        <w:t>261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1F0EAE">
        <w:rPr>
          <w:noProof/>
        </w:rPr>
        <w:tab/>
      </w:r>
      <w:r w:rsidRPr="001F0EAE">
        <w:rPr>
          <w:noProof/>
        </w:rPr>
        <w:fldChar w:fldCharType="begin"/>
      </w:r>
      <w:r w:rsidRPr="001F0EAE">
        <w:rPr>
          <w:noProof/>
        </w:rPr>
        <w:instrText xml:space="preserve"> PAGEREF _Toc74313094 \h </w:instrText>
      </w:r>
      <w:r w:rsidRPr="001F0EAE">
        <w:rPr>
          <w:noProof/>
        </w:rPr>
      </w:r>
      <w:r w:rsidRPr="001F0EAE">
        <w:rPr>
          <w:noProof/>
        </w:rPr>
        <w:fldChar w:fldCharType="separate"/>
      </w:r>
      <w:r w:rsidRPr="001F0EAE">
        <w:rPr>
          <w:noProof/>
        </w:rPr>
        <w:t>263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1F0EAE">
        <w:rPr>
          <w:noProof/>
        </w:rPr>
        <w:tab/>
      </w:r>
      <w:r w:rsidRPr="001F0EAE">
        <w:rPr>
          <w:noProof/>
        </w:rPr>
        <w:fldChar w:fldCharType="begin"/>
      </w:r>
      <w:r w:rsidRPr="001F0EAE">
        <w:rPr>
          <w:noProof/>
        </w:rPr>
        <w:instrText xml:space="preserve"> PAGEREF _Toc74313095 \h </w:instrText>
      </w:r>
      <w:r w:rsidRPr="001F0EAE">
        <w:rPr>
          <w:noProof/>
        </w:rPr>
      </w:r>
      <w:r w:rsidRPr="001F0EAE">
        <w:rPr>
          <w:noProof/>
        </w:rPr>
        <w:fldChar w:fldCharType="separate"/>
      </w:r>
      <w:r w:rsidRPr="001F0EAE">
        <w:rPr>
          <w:noProof/>
        </w:rPr>
        <w:t>263</w:t>
      </w:r>
      <w:r w:rsidRPr="001F0EAE">
        <w:rPr>
          <w:noProof/>
        </w:rPr>
        <w:fldChar w:fldCharType="end"/>
      </w:r>
    </w:p>
    <w:p w:rsidR="001F0EAE" w:rsidRDefault="001F0EAE">
      <w:pPr>
        <w:pStyle w:val="TOC4"/>
        <w:rPr>
          <w:rFonts w:asciiTheme="minorHAnsi" w:eastAsiaTheme="minorEastAsia" w:hAnsiTheme="minorHAnsi" w:cstheme="minorBidi"/>
          <w:b w:val="0"/>
          <w:noProof/>
          <w:kern w:val="0"/>
          <w:sz w:val="22"/>
          <w:szCs w:val="22"/>
        </w:rPr>
      </w:pPr>
      <w:r>
        <w:rPr>
          <w:noProof/>
        </w:rPr>
        <w:t>Subdivision D—Limits on scope of this Division</w:t>
      </w:r>
      <w:r w:rsidRPr="001F0EAE">
        <w:rPr>
          <w:b w:val="0"/>
          <w:noProof/>
          <w:sz w:val="18"/>
        </w:rPr>
        <w:tab/>
      </w:r>
      <w:r w:rsidRPr="001F0EAE">
        <w:rPr>
          <w:b w:val="0"/>
          <w:noProof/>
          <w:sz w:val="18"/>
        </w:rPr>
        <w:fldChar w:fldCharType="begin"/>
      </w:r>
      <w:r w:rsidRPr="001F0EAE">
        <w:rPr>
          <w:b w:val="0"/>
          <w:noProof/>
          <w:sz w:val="18"/>
        </w:rPr>
        <w:instrText xml:space="preserve"> PAGEREF _Toc74313096 \h </w:instrText>
      </w:r>
      <w:r w:rsidRPr="001F0EAE">
        <w:rPr>
          <w:b w:val="0"/>
          <w:noProof/>
          <w:sz w:val="18"/>
        </w:rPr>
      </w:r>
      <w:r w:rsidRPr="001F0EAE">
        <w:rPr>
          <w:b w:val="0"/>
          <w:noProof/>
          <w:sz w:val="18"/>
        </w:rPr>
        <w:fldChar w:fldCharType="separate"/>
      </w:r>
      <w:r w:rsidRPr="001F0EAE">
        <w:rPr>
          <w:b w:val="0"/>
          <w:noProof/>
          <w:sz w:val="18"/>
        </w:rPr>
        <w:t>264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1F0EAE">
        <w:rPr>
          <w:noProof/>
        </w:rPr>
        <w:tab/>
      </w:r>
      <w:r w:rsidRPr="001F0EAE">
        <w:rPr>
          <w:noProof/>
        </w:rPr>
        <w:fldChar w:fldCharType="begin"/>
      </w:r>
      <w:r w:rsidRPr="001F0EAE">
        <w:rPr>
          <w:noProof/>
        </w:rPr>
        <w:instrText xml:space="preserve"> PAGEREF _Toc74313097 \h </w:instrText>
      </w:r>
      <w:r w:rsidRPr="001F0EAE">
        <w:rPr>
          <w:noProof/>
        </w:rPr>
      </w:r>
      <w:r w:rsidRPr="001F0EAE">
        <w:rPr>
          <w:noProof/>
        </w:rPr>
        <w:fldChar w:fldCharType="separate"/>
      </w:r>
      <w:r w:rsidRPr="001F0EAE">
        <w:rPr>
          <w:noProof/>
        </w:rPr>
        <w:t>264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1F0EAE">
        <w:rPr>
          <w:b w:val="0"/>
          <w:noProof/>
          <w:sz w:val="18"/>
        </w:rPr>
        <w:tab/>
      </w:r>
      <w:r w:rsidRPr="001F0EAE">
        <w:rPr>
          <w:b w:val="0"/>
          <w:noProof/>
          <w:sz w:val="18"/>
        </w:rPr>
        <w:fldChar w:fldCharType="begin"/>
      </w:r>
      <w:r w:rsidRPr="001F0EAE">
        <w:rPr>
          <w:b w:val="0"/>
          <w:noProof/>
          <w:sz w:val="18"/>
        </w:rPr>
        <w:instrText xml:space="preserve"> PAGEREF _Toc74313098 \h </w:instrText>
      </w:r>
      <w:r w:rsidRPr="001F0EAE">
        <w:rPr>
          <w:b w:val="0"/>
          <w:noProof/>
          <w:sz w:val="18"/>
        </w:rPr>
      </w:r>
      <w:r w:rsidRPr="001F0EAE">
        <w:rPr>
          <w:b w:val="0"/>
          <w:noProof/>
          <w:sz w:val="18"/>
        </w:rPr>
        <w:fldChar w:fldCharType="separate"/>
      </w:r>
      <w:r w:rsidRPr="001F0EAE">
        <w:rPr>
          <w:b w:val="0"/>
          <w:noProof/>
          <w:sz w:val="18"/>
        </w:rPr>
        <w:t>265</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_Toc74313099 \h </w:instrText>
      </w:r>
      <w:r w:rsidRPr="001F0EAE">
        <w:rPr>
          <w:b w:val="0"/>
          <w:noProof/>
          <w:sz w:val="18"/>
        </w:rPr>
      </w:r>
      <w:r w:rsidRPr="001F0EAE">
        <w:rPr>
          <w:b w:val="0"/>
          <w:noProof/>
          <w:sz w:val="18"/>
        </w:rPr>
        <w:fldChar w:fldCharType="separate"/>
      </w:r>
      <w:r w:rsidRPr="001F0EAE">
        <w:rPr>
          <w:b w:val="0"/>
          <w:noProof/>
          <w:sz w:val="18"/>
        </w:rPr>
        <w:t>265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1F0EAE">
        <w:rPr>
          <w:noProof/>
        </w:rPr>
        <w:tab/>
      </w:r>
      <w:r w:rsidRPr="001F0EAE">
        <w:rPr>
          <w:noProof/>
        </w:rPr>
        <w:fldChar w:fldCharType="begin"/>
      </w:r>
      <w:r w:rsidRPr="001F0EAE">
        <w:rPr>
          <w:noProof/>
        </w:rPr>
        <w:instrText xml:space="preserve"> PAGEREF _Toc74313100 \h </w:instrText>
      </w:r>
      <w:r w:rsidRPr="001F0EAE">
        <w:rPr>
          <w:noProof/>
        </w:rPr>
      </w:r>
      <w:r w:rsidRPr="001F0EAE">
        <w:rPr>
          <w:noProof/>
        </w:rPr>
        <w:fldChar w:fldCharType="separate"/>
      </w:r>
      <w:r w:rsidRPr="001F0EAE">
        <w:rPr>
          <w:noProof/>
        </w:rPr>
        <w:t>265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789AB</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_Toc74313101 \h </w:instrText>
      </w:r>
      <w:r w:rsidRPr="001F0EAE">
        <w:rPr>
          <w:noProof/>
        </w:rPr>
      </w:r>
      <w:r w:rsidRPr="001F0EAE">
        <w:rPr>
          <w:noProof/>
        </w:rPr>
        <w:fldChar w:fldCharType="separate"/>
      </w:r>
      <w:r w:rsidRPr="001F0EAE">
        <w:rPr>
          <w:noProof/>
        </w:rPr>
        <w:t>265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1F0EAE">
        <w:rPr>
          <w:noProof/>
        </w:rPr>
        <w:tab/>
      </w:r>
      <w:r w:rsidRPr="001F0EAE">
        <w:rPr>
          <w:noProof/>
        </w:rPr>
        <w:fldChar w:fldCharType="begin"/>
      </w:r>
      <w:r w:rsidRPr="001F0EAE">
        <w:rPr>
          <w:noProof/>
        </w:rPr>
        <w:instrText xml:space="preserve"> PAGEREF _Toc74313102 \h </w:instrText>
      </w:r>
      <w:r w:rsidRPr="001F0EAE">
        <w:rPr>
          <w:noProof/>
        </w:rPr>
      </w:r>
      <w:r w:rsidRPr="001F0EAE">
        <w:rPr>
          <w:noProof/>
        </w:rPr>
        <w:fldChar w:fldCharType="separate"/>
      </w:r>
      <w:r w:rsidRPr="001F0EAE">
        <w:rPr>
          <w:noProof/>
        </w:rPr>
        <w:t>265</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1F0EAE">
        <w:rPr>
          <w:b w:val="0"/>
          <w:noProof/>
          <w:sz w:val="18"/>
        </w:rPr>
        <w:tab/>
      </w:r>
      <w:r w:rsidRPr="001F0EAE">
        <w:rPr>
          <w:b w:val="0"/>
          <w:noProof/>
          <w:sz w:val="18"/>
        </w:rPr>
        <w:fldChar w:fldCharType="begin"/>
      </w:r>
      <w:r w:rsidRPr="001F0EAE">
        <w:rPr>
          <w:b w:val="0"/>
          <w:noProof/>
          <w:sz w:val="18"/>
        </w:rPr>
        <w:instrText xml:space="preserve"> PAGEREF _Toc74313103 \h </w:instrText>
      </w:r>
      <w:r w:rsidRPr="001F0EAE">
        <w:rPr>
          <w:b w:val="0"/>
          <w:noProof/>
          <w:sz w:val="18"/>
        </w:rPr>
      </w:r>
      <w:r w:rsidRPr="001F0EAE">
        <w:rPr>
          <w:b w:val="0"/>
          <w:noProof/>
          <w:sz w:val="18"/>
        </w:rPr>
        <w:fldChar w:fldCharType="separate"/>
      </w:r>
      <w:r w:rsidRPr="001F0EAE">
        <w:rPr>
          <w:b w:val="0"/>
          <w:noProof/>
          <w:sz w:val="18"/>
        </w:rPr>
        <w:t>267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1F0EAE">
        <w:rPr>
          <w:noProof/>
        </w:rPr>
        <w:tab/>
      </w:r>
      <w:r w:rsidRPr="001F0EAE">
        <w:rPr>
          <w:noProof/>
        </w:rPr>
        <w:fldChar w:fldCharType="begin"/>
      </w:r>
      <w:r w:rsidRPr="001F0EAE">
        <w:rPr>
          <w:noProof/>
        </w:rPr>
        <w:instrText xml:space="preserve"> PAGEREF _Toc74313104 \h </w:instrText>
      </w:r>
      <w:r w:rsidRPr="001F0EAE">
        <w:rPr>
          <w:noProof/>
        </w:rPr>
      </w:r>
      <w:r w:rsidRPr="001F0EAE">
        <w:rPr>
          <w:noProof/>
        </w:rPr>
        <w:fldChar w:fldCharType="separate"/>
      </w:r>
      <w:r w:rsidRPr="001F0EAE">
        <w:rPr>
          <w:noProof/>
        </w:rPr>
        <w:t>267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1F0EAE">
        <w:rPr>
          <w:noProof/>
        </w:rPr>
        <w:tab/>
      </w:r>
      <w:r w:rsidRPr="001F0EAE">
        <w:rPr>
          <w:noProof/>
        </w:rPr>
        <w:fldChar w:fldCharType="begin"/>
      </w:r>
      <w:r w:rsidRPr="001F0EAE">
        <w:rPr>
          <w:noProof/>
        </w:rPr>
        <w:instrText xml:space="preserve"> PAGEREF _Toc74313105 \h </w:instrText>
      </w:r>
      <w:r w:rsidRPr="001F0EAE">
        <w:rPr>
          <w:noProof/>
        </w:rPr>
      </w:r>
      <w:r w:rsidRPr="001F0EAE">
        <w:rPr>
          <w:noProof/>
        </w:rPr>
        <w:fldChar w:fldCharType="separate"/>
      </w:r>
      <w:r w:rsidRPr="001F0EAE">
        <w:rPr>
          <w:noProof/>
        </w:rPr>
        <w:t>268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1F0EAE">
        <w:rPr>
          <w:noProof/>
        </w:rPr>
        <w:tab/>
      </w:r>
      <w:r w:rsidRPr="001F0EAE">
        <w:rPr>
          <w:noProof/>
        </w:rPr>
        <w:fldChar w:fldCharType="begin"/>
      </w:r>
      <w:r w:rsidRPr="001F0EAE">
        <w:rPr>
          <w:noProof/>
        </w:rPr>
        <w:instrText xml:space="preserve"> PAGEREF _Toc74313106 \h </w:instrText>
      </w:r>
      <w:r w:rsidRPr="001F0EAE">
        <w:rPr>
          <w:noProof/>
        </w:rPr>
      </w:r>
      <w:r w:rsidRPr="001F0EAE">
        <w:rPr>
          <w:noProof/>
        </w:rPr>
        <w:fldChar w:fldCharType="separate"/>
      </w:r>
      <w:r w:rsidRPr="001F0EAE">
        <w:rPr>
          <w:noProof/>
        </w:rPr>
        <w:t>269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3—Recovery of unpaid amounts</w:t>
      </w:r>
      <w:r w:rsidRPr="001F0EAE">
        <w:rPr>
          <w:b w:val="0"/>
          <w:noProof/>
          <w:sz w:val="18"/>
        </w:rPr>
        <w:tab/>
      </w:r>
      <w:r w:rsidRPr="001F0EAE">
        <w:rPr>
          <w:b w:val="0"/>
          <w:noProof/>
          <w:sz w:val="18"/>
        </w:rPr>
        <w:fldChar w:fldCharType="begin"/>
      </w:r>
      <w:r w:rsidRPr="001F0EAE">
        <w:rPr>
          <w:b w:val="0"/>
          <w:noProof/>
          <w:sz w:val="18"/>
        </w:rPr>
        <w:instrText xml:space="preserve"> PAGEREF _Toc74313107 \h </w:instrText>
      </w:r>
      <w:r w:rsidRPr="001F0EAE">
        <w:rPr>
          <w:b w:val="0"/>
          <w:noProof/>
          <w:sz w:val="18"/>
        </w:rPr>
      </w:r>
      <w:r w:rsidRPr="001F0EAE">
        <w:rPr>
          <w:b w:val="0"/>
          <w:noProof/>
          <w:sz w:val="18"/>
        </w:rPr>
        <w:fldChar w:fldCharType="separate"/>
      </w:r>
      <w:r w:rsidRPr="001F0EAE">
        <w:rPr>
          <w:b w:val="0"/>
          <w:noProof/>
          <w:sz w:val="18"/>
        </w:rPr>
        <w:t>270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1F0EAE">
        <w:rPr>
          <w:noProof/>
        </w:rPr>
        <w:tab/>
      </w:r>
      <w:r w:rsidRPr="001F0EAE">
        <w:rPr>
          <w:noProof/>
        </w:rPr>
        <w:fldChar w:fldCharType="begin"/>
      </w:r>
      <w:r w:rsidRPr="001F0EAE">
        <w:rPr>
          <w:noProof/>
        </w:rPr>
        <w:instrText xml:space="preserve"> PAGEREF _Toc74313108 \h </w:instrText>
      </w:r>
      <w:r w:rsidRPr="001F0EAE">
        <w:rPr>
          <w:noProof/>
        </w:rPr>
      </w:r>
      <w:r w:rsidRPr="001F0EAE">
        <w:rPr>
          <w:noProof/>
        </w:rPr>
        <w:fldChar w:fldCharType="separate"/>
      </w:r>
      <w:r w:rsidRPr="001F0EAE">
        <w:rPr>
          <w:noProof/>
        </w:rPr>
        <w:t>270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1F0EAE">
        <w:rPr>
          <w:noProof/>
        </w:rPr>
        <w:tab/>
      </w:r>
      <w:r w:rsidRPr="001F0EAE">
        <w:rPr>
          <w:noProof/>
        </w:rPr>
        <w:fldChar w:fldCharType="begin"/>
      </w:r>
      <w:r w:rsidRPr="001F0EAE">
        <w:rPr>
          <w:noProof/>
        </w:rPr>
        <w:instrText xml:space="preserve"> PAGEREF _Toc74313109 \h </w:instrText>
      </w:r>
      <w:r w:rsidRPr="001F0EAE">
        <w:rPr>
          <w:noProof/>
        </w:rPr>
      </w:r>
      <w:r w:rsidRPr="001F0EAE">
        <w:rPr>
          <w:noProof/>
        </w:rPr>
        <w:fldChar w:fldCharType="separate"/>
      </w:r>
      <w:r w:rsidRPr="001F0EAE">
        <w:rPr>
          <w:noProof/>
        </w:rPr>
        <w:t>272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1F0EAE">
        <w:rPr>
          <w:noProof/>
        </w:rPr>
        <w:tab/>
      </w:r>
      <w:r w:rsidRPr="001F0EAE">
        <w:rPr>
          <w:noProof/>
        </w:rPr>
        <w:fldChar w:fldCharType="begin"/>
      </w:r>
      <w:r w:rsidRPr="001F0EAE">
        <w:rPr>
          <w:noProof/>
        </w:rPr>
        <w:instrText xml:space="preserve"> PAGEREF _Toc74313110 \h </w:instrText>
      </w:r>
      <w:r w:rsidRPr="001F0EAE">
        <w:rPr>
          <w:noProof/>
        </w:rPr>
      </w:r>
      <w:r w:rsidRPr="001F0EAE">
        <w:rPr>
          <w:noProof/>
        </w:rPr>
        <w:fldChar w:fldCharType="separate"/>
      </w:r>
      <w:r w:rsidRPr="001F0EAE">
        <w:rPr>
          <w:noProof/>
        </w:rPr>
        <w:t>272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1F0EAE">
        <w:rPr>
          <w:noProof/>
        </w:rPr>
        <w:tab/>
      </w:r>
      <w:r w:rsidRPr="001F0EAE">
        <w:rPr>
          <w:noProof/>
        </w:rPr>
        <w:fldChar w:fldCharType="begin"/>
      </w:r>
      <w:r w:rsidRPr="001F0EAE">
        <w:rPr>
          <w:noProof/>
        </w:rPr>
        <w:instrText xml:space="preserve"> PAGEREF _Toc74313111 \h </w:instrText>
      </w:r>
      <w:r w:rsidRPr="001F0EAE">
        <w:rPr>
          <w:noProof/>
        </w:rPr>
      </w:r>
      <w:r w:rsidRPr="001F0EAE">
        <w:rPr>
          <w:noProof/>
        </w:rPr>
        <w:fldChar w:fldCharType="separate"/>
      </w:r>
      <w:r w:rsidRPr="001F0EAE">
        <w:rPr>
          <w:noProof/>
        </w:rPr>
        <w:t>273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1F0EAE">
        <w:rPr>
          <w:noProof/>
        </w:rPr>
        <w:tab/>
      </w:r>
      <w:r w:rsidRPr="001F0EAE">
        <w:rPr>
          <w:noProof/>
        </w:rPr>
        <w:fldChar w:fldCharType="begin"/>
      </w:r>
      <w:r w:rsidRPr="001F0EAE">
        <w:rPr>
          <w:noProof/>
        </w:rPr>
        <w:instrText xml:space="preserve"> PAGEREF _Toc74313112 \h </w:instrText>
      </w:r>
      <w:r w:rsidRPr="001F0EAE">
        <w:rPr>
          <w:noProof/>
        </w:rPr>
      </w:r>
      <w:r w:rsidRPr="001F0EAE">
        <w:rPr>
          <w:noProof/>
        </w:rPr>
        <w:fldChar w:fldCharType="separate"/>
      </w:r>
      <w:r w:rsidRPr="001F0EAE">
        <w:rPr>
          <w:noProof/>
        </w:rPr>
        <w:t>274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1F0EAE">
        <w:rPr>
          <w:noProof/>
        </w:rPr>
        <w:tab/>
      </w:r>
      <w:r w:rsidRPr="001F0EAE">
        <w:rPr>
          <w:noProof/>
        </w:rPr>
        <w:fldChar w:fldCharType="begin"/>
      </w:r>
      <w:r w:rsidRPr="001F0EAE">
        <w:rPr>
          <w:noProof/>
        </w:rPr>
        <w:instrText xml:space="preserve"> PAGEREF _Toc74313113 \h </w:instrText>
      </w:r>
      <w:r w:rsidRPr="001F0EAE">
        <w:rPr>
          <w:noProof/>
        </w:rPr>
      </w:r>
      <w:r w:rsidRPr="001F0EAE">
        <w:rPr>
          <w:noProof/>
        </w:rPr>
        <w:fldChar w:fldCharType="separate"/>
      </w:r>
      <w:r w:rsidRPr="001F0EAE">
        <w:rPr>
          <w:noProof/>
        </w:rPr>
        <w:t>275</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4—Code of practice relating to TCF outwork</w:t>
      </w:r>
      <w:r w:rsidRPr="001F0EAE">
        <w:rPr>
          <w:b w:val="0"/>
          <w:noProof/>
          <w:sz w:val="18"/>
        </w:rPr>
        <w:tab/>
      </w:r>
      <w:r w:rsidRPr="001F0EAE">
        <w:rPr>
          <w:b w:val="0"/>
          <w:noProof/>
          <w:sz w:val="18"/>
        </w:rPr>
        <w:fldChar w:fldCharType="begin"/>
      </w:r>
      <w:r w:rsidRPr="001F0EAE">
        <w:rPr>
          <w:b w:val="0"/>
          <w:noProof/>
          <w:sz w:val="18"/>
        </w:rPr>
        <w:instrText xml:space="preserve"> PAGEREF _Toc74313114 \h </w:instrText>
      </w:r>
      <w:r w:rsidRPr="001F0EAE">
        <w:rPr>
          <w:b w:val="0"/>
          <w:noProof/>
          <w:sz w:val="18"/>
        </w:rPr>
      </w:r>
      <w:r w:rsidRPr="001F0EAE">
        <w:rPr>
          <w:b w:val="0"/>
          <w:noProof/>
          <w:sz w:val="18"/>
        </w:rPr>
        <w:fldChar w:fldCharType="separate"/>
      </w:r>
      <w:r w:rsidRPr="001F0EAE">
        <w:rPr>
          <w:b w:val="0"/>
          <w:noProof/>
          <w:sz w:val="18"/>
        </w:rPr>
        <w:t>276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1F0EAE">
        <w:rPr>
          <w:noProof/>
        </w:rPr>
        <w:tab/>
      </w:r>
      <w:r w:rsidRPr="001F0EAE">
        <w:rPr>
          <w:noProof/>
        </w:rPr>
        <w:fldChar w:fldCharType="begin"/>
      </w:r>
      <w:r w:rsidRPr="001F0EAE">
        <w:rPr>
          <w:noProof/>
        </w:rPr>
        <w:instrText xml:space="preserve"> PAGEREF _Toc74313115 \h </w:instrText>
      </w:r>
      <w:r w:rsidRPr="001F0EAE">
        <w:rPr>
          <w:noProof/>
        </w:rPr>
      </w:r>
      <w:r w:rsidRPr="001F0EAE">
        <w:rPr>
          <w:noProof/>
        </w:rPr>
        <w:fldChar w:fldCharType="separate"/>
      </w:r>
      <w:r w:rsidRPr="001F0EAE">
        <w:rPr>
          <w:noProof/>
        </w:rPr>
        <w:t>276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1F0EAE">
        <w:rPr>
          <w:noProof/>
        </w:rPr>
        <w:tab/>
      </w:r>
      <w:r w:rsidRPr="001F0EAE">
        <w:rPr>
          <w:noProof/>
        </w:rPr>
        <w:fldChar w:fldCharType="begin"/>
      </w:r>
      <w:r w:rsidRPr="001F0EAE">
        <w:rPr>
          <w:noProof/>
        </w:rPr>
        <w:instrText xml:space="preserve"> PAGEREF _Toc74313116 \h </w:instrText>
      </w:r>
      <w:r w:rsidRPr="001F0EAE">
        <w:rPr>
          <w:noProof/>
        </w:rPr>
      </w:r>
      <w:r w:rsidRPr="001F0EAE">
        <w:rPr>
          <w:noProof/>
        </w:rPr>
        <w:fldChar w:fldCharType="separate"/>
      </w:r>
      <w:r w:rsidRPr="001F0EAE">
        <w:rPr>
          <w:noProof/>
        </w:rPr>
        <w:t>276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1F0EAE">
        <w:rPr>
          <w:noProof/>
        </w:rPr>
        <w:tab/>
      </w:r>
      <w:r w:rsidRPr="001F0EAE">
        <w:rPr>
          <w:noProof/>
        </w:rPr>
        <w:fldChar w:fldCharType="begin"/>
      </w:r>
      <w:r w:rsidRPr="001F0EAE">
        <w:rPr>
          <w:noProof/>
        </w:rPr>
        <w:instrText xml:space="preserve"> PAGEREF _Toc74313117 \h </w:instrText>
      </w:r>
      <w:r w:rsidRPr="001F0EAE">
        <w:rPr>
          <w:noProof/>
        </w:rPr>
      </w:r>
      <w:r w:rsidRPr="001F0EAE">
        <w:rPr>
          <w:noProof/>
        </w:rPr>
        <w:fldChar w:fldCharType="separate"/>
      </w:r>
      <w:r w:rsidRPr="001F0EAE">
        <w:rPr>
          <w:noProof/>
        </w:rPr>
        <w:t>277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789DD</w:t>
      </w:r>
      <w:r>
        <w:rPr>
          <w:noProof/>
        </w:rPr>
        <w:tab/>
        <w:t>Other general matters relating to content of TCF outwork code</w:t>
      </w:r>
      <w:r w:rsidRPr="001F0EAE">
        <w:rPr>
          <w:noProof/>
        </w:rPr>
        <w:tab/>
      </w:r>
      <w:r w:rsidRPr="001F0EAE">
        <w:rPr>
          <w:noProof/>
        </w:rPr>
        <w:fldChar w:fldCharType="begin"/>
      </w:r>
      <w:r w:rsidRPr="001F0EAE">
        <w:rPr>
          <w:noProof/>
        </w:rPr>
        <w:instrText xml:space="preserve"> PAGEREF _Toc74313118 \h </w:instrText>
      </w:r>
      <w:r w:rsidRPr="001F0EAE">
        <w:rPr>
          <w:noProof/>
        </w:rPr>
      </w:r>
      <w:r w:rsidRPr="001F0EAE">
        <w:rPr>
          <w:noProof/>
        </w:rPr>
        <w:fldChar w:fldCharType="separate"/>
      </w:r>
      <w:r w:rsidRPr="001F0EAE">
        <w:rPr>
          <w:noProof/>
        </w:rPr>
        <w:t>278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1F0EAE">
        <w:rPr>
          <w:noProof/>
        </w:rPr>
        <w:tab/>
      </w:r>
      <w:r w:rsidRPr="001F0EAE">
        <w:rPr>
          <w:noProof/>
        </w:rPr>
        <w:fldChar w:fldCharType="begin"/>
      </w:r>
      <w:r w:rsidRPr="001F0EAE">
        <w:rPr>
          <w:noProof/>
        </w:rPr>
        <w:instrText xml:space="preserve"> PAGEREF _Toc74313119 \h </w:instrText>
      </w:r>
      <w:r w:rsidRPr="001F0EAE">
        <w:rPr>
          <w:noProof/>
        </w:rPr>
      </w:r>
      <w:r w:rsidRPr="001F0EAE">
        <w:rPr>
          <w:noProof/>
        </w:rPr>
        <w:fldChar w:fldCharType="separate"/>
      </w:r>
      <w:r w:rsidRPr="001F0EAE">
        <w:rPr>
          <w:noProof/>
        </w:rPr>
        <w:t>279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5—Miscellaneous</w:t>
      </w:r>
      <w:r w:rsidRPr="001F0EAE">
        <w:rPr>
          <w:b w:val="0"/>
          <w:noProof/>
          <w:sz w:val="18"/>
        </w:rPr>
        <w:tab/>
      </w:r>
      <w:r w:rsidRPr="001F0EAE">
        <w:rPr>
          <w:b w:val="0"/>
          <w:noProof/>
          <w:sz w:val="18"/>
        </w:rPr>
        <w:fldChar w:fldCharType="begin"/>
      </w:r>
      <w:r w:rsidRPr="001F0EAE">
        <w:rPr>
          <w:b w:val="0"/>
          <w:noProof/>
          <w:sz w:val="18"/>
        </w:rPr>
        <w:instrText xml:space="preserve"> PAGEREF _Toc74313120 \h </w:instrText>
      </w:r>
      <w:r w:rsidRPr="001F0EAE">
        <w:rPr>
          <w:b w:val="0"/>
          <w:noProof/>
          <w:sz w:val="18"/>
        </w:rPr>
      </w:r>
      <w:r w:rsidRPr="001F0EAE">
        <w:rPr>
          <w:b w:val="0"/>
          <w:noProof/>
          <w:sz w:val="18"/>
        </w:rPr>
        <w:fldChar w:fldCharType="separate"/>
      </w:r>
      <w:r w:rsidRPr="001F0EAE">
        <w:rPr>
          <w:b w:val="0"/>
          <w:noProof/>
          <w:sz w:val="18"/>
        </w:rPr>
        <w:t>281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1F0EAE">
        <w:rPr>
          <w:noProof/>
        </w:rPr>
        <w:tab/>
      </w:r>
      <w:r w:rsidRPr="001F0EAE">
        <w:rPr>
          <w:noProof/>
        </w:rPr>
        <w:fldChar w:fldCharType="begin"/>
      </w:r>
      <w:r w:rsidRPr="001F0EAE">
        <w:rPr>
          <w:noProof/>
        </w:rPr>
        <w:instrText xml:space="preserve"> PAGEREF _Toc74313121 \h </w:instrText>
      </w:r>
      <w:r w:rsidRPr="001F0EAE">
        <w:rPr>
          <w:noProof/>
        </w:rPr>
      </w:r>
      <w:r w:rsidRPr="001F0EAE">
        <w:rPr>
          <w:noProof/>
        </w:rPr>
        <w:fldChar w:fldCharType="separate"/>
      </w:r>
      <w:r w:rsidRPr="001F0EAE">
        <w:rPr>
          <w:noProof/>
        </w:rPr>
        <w:t>281</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4B—Workers bullied at work</w:t>
      </w:r>
      <w:r w:rsidRPr="001F0EAE">
        <w:rPr>
          <w:b w:val="0"/>
          <w:noProof/>
          <w:sz w:val="18"/>
        </w:rPr>
        <w:tab/>
      </w:r>
      <w:r w:rsidRPr="001F0EAE">
        <w:rPr>
          <w:b w:val="0"/>
          <w:noProof/>
          <w:sz w:val="18"/>
        </w:rPr>
        <w:fldChar w:fldCharType="begin"/>
      </w:r>
      <w:r w:rsidRPr="001F0EAE">
        <w:rPr>
          <w:b w:val="0"/>
          <w:noProof/>
          <w:sz w:val="18"/>
        </w:rPr>
        <w:instrText xml:space="preserve"> PAGEREF _Toc74313122 \h </w:instrText>
      </w:r>
      <w:r w:rsidRPr="001F0EAE">
        <w:rPr>
          <w:b w:val="0"/>
          <w:noProof/>
          <w:sz w:val="18"/>
        </w:rPr>
      </w:r>
      <w:r w:rsidRPr="001F0EAE">
        <w:rPr>
          <w:b w:val="0"/>
          <w:noProof/>
          <w:sz w:val="18"/>
        </w:rPr>
        <w:fldChar w:fldCharType="separate"/>
      </w:r>
      <w:r w:rsidRPr="001F0EAE">
        <w:rPr>
          <w:b w:val="0"/>
          <w:noProof/>
          <w:sz w:val="18"/>
        </w:rPr>
        <w:t>282</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_Toc74313123 \h </w:instrText>
      </w:r>
      <w:r w:rsidRPr="001F0EAE">
        <w:rPr>
          <w:b w:val="0"/>
          <w:noProof/>
          <w:sz w:val="18"/>
        </w:rPr>
      </w:r>
      <w:r w:rsidRPr="001F0EAE">
        <w:rPr>
          <w:b w:val="0"/>
          <w:noProof/>
          <w:sz w:val="18"/>
        </w:rPr>
        <w:fldChar w:fldCharType="separate"/>
      </w:r>
      <w:r w:rsidRPr="001F0EAE">
        <w:rPr>
          <w:b w:val="0"/>
          <w:noProof/>
          <w:sz w:val="18"/>
        </w:rPr>
        <w:t>282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1F0EAE">
        <w:rPr>
          <w:noProof/>
        </w:rPr>
        <w:tab/>
      </w:r>
      <w:r w:rsidRPr="001F0EAE">
        <w:rPr>
          <w:noProof/>
        </w:rPr>
        <w:fldChar w:fldCharType="begin"/>
      </w:r>
      <w:r w:rsidRPr="001F0EAE">
        <w:rPr>
          <w:noProof/>
        </w:rPr>
        <w:instrText xml:space="preserve"> PAGEREF _Toc74313124 \h </w:instrText>
      </w:r>
      <w:r w:rsidRPr="001F0EAE">
        <w:rPr>
          <w:noProof/>
        </w:rPr>
      </w:r>
      <w:r w:rsidRPr="001F0EAE">
        <w:rPr>
          <w:noProof/>
        </w:rPr>
        <w:fldChar w:fldCharType="separate"/>
      </w:r>
      <w:r w:rsidRPr="001F0EAE">
        <w:rPr>
          <w:noProof/>
        </w:rPr>
        <w:t>282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_Toc74313125 \h </w:instrText>
      </w:r>
      <w:r w:rsidRPr="001F0EAE">
        <w:rPr>
          <w:noProof/>
        </w:rPr>
      </w:r>
      <w:r w:rsidRPr="001F0EAE">
        <w:rPr>
          <w:noProof/>
        </w:rPr>
        <w:fldChar w:fldCharType="separate"/>
      </w:r>
      <w:r w:rsidRPr="001F0EAE">
        <w:rPr>
          <w:noProof/>
        </w:rPr>
        <w:t>282</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2—Stopping workers being bullied at work</w:t>
      </w:r>
      <w:r w:rsidRPr="001F0EAE">
        <w:rPr>
          <w:b w:val="0"/>
          <w:noProof/>
          <w:sz w:val="18"/>
        </w:rPr>
        <w:tab/>
      </w:r>
      <w:r w:rsidRPr="001F0EAE">
        <w:rPr>
          <w:b w:val="0"/>
          <w:noProof/>
          <w:sz w:val="18"/>
        </w:rPr>
        <w:fldChar w:fldCharType="begin"/>
      </w:r>
      <w:r w:rsidRPr="001F0EAE">
        <w:rPr>
          <w:b w:val="0"/>
          <w:noProof/>
          <w:sz w:val="18"/>
        </w:rPr>
        <w:instrText xml:space="preserve"> PAGEREF _Toc74313126 \h </w:instrText>
      </w:r>
      <w:r w:rsidRPr="001F0EAE">
        <w:rPr>
          <w:b w:val="0"/>
          <w:noProof/>
          <w:sz w:val="18"/>
        </w:rPr>
      </w:r>
      <w:r w:rsidRPr="001F0EAE">
        <w:rPr>
          <w:b w:val="0"/>
          <w:noProof/>
          <w:sz w:val="18"/>
        </w:rPr>
        <w:fldChar w:fldCharType="separate"/>
      </w:r>
      <w:r w:rsidRPr="001F0EAE">
        <w:rPr>
          <w:b w:val="0"/>
          <w:noProof/>
          <w:sz w:val="18"/>
        </w:rPr>
        <w:t>283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789FC</w:t>
      </w:r>
      <w:r>
        <w:rPr>
          <w:noProof/>
        </w:rPr>
        <w:tab/>
        <w:t>Application for an FWC order to stop bullying</w:t>
      </w:r>
      <w:r w:rsidRPr="001F0EAE">
        <w:rPr>
          <w:noProof/>
        </w:rPr>
        <w:tab/>
      </w:r>
      <w:r w:rsidRPr="001F0EAE">
        <w:rPr>
          <w:noProof/>
        </w:rPr>
        <w:fldChar w:fldCharType="begin"/>
      </w:r>
      <w:r w:rsidRPr="001F0EAE">
        <w:rPr>
          <w:noProof/>
        </w:rPr>
        <w:instrText xml:space="preserve"> PAGEREF _Toc74313127 \h </w:instrText>
      </w:r>
      <w:r w:rsidRPr="001F0EAE">
        <w:rPr>
          <w:noProof/>
        </w:rPr>
      </w:r>
      <w:r w:rsidRPr="001F0EAE">
        <w:rPr>
          <w:noProof/>
        </w:rPr>
        <w:fldChar w:fldCharType="separate"/>
      </w:r>
      <w:r w:rsidRPr="001F0EAE">
        <w:rPr>
          <w:noProof/>
        </w:rPr>
        <w:t>283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789FD</w:t>
      </w:r>
      <w:r>
        <w:rPr>
          <w:noProof/>
        </w:rPr>
        <w:tab/>
        <w:t xml:space="preserve">When is a worker </w:t>
      </w:r>
      <w:r w:rsidRPr="00DC38C1">
        <w:rPr>
          <w:i/>
          <w:noProof/>
        </w:rPr>
        <w:t>bullied at work</w:t>
      </w:r>
      <w:r>
        <w:rPr>
          <w:noProof/>
        </w:rPr>
        <w:t>?</w:t>
      </w:r>
      <w:r w:rsidRPr="001F0EAE">
        <w:rPr>
          <w:noProof/>
        </w:rPr>
        <w:tab/>
      </w:r>
      <w:r w:rsidRPr="001F0EAE">
        <w:rPr>
          <w:noProof/>
        </w:rPr>
        <w:fldChar w:fldCharType="begin"/>
      </w:r>
      <w:r w:rsidRPr="001F0EAE">
        <w:rPr>
          <w:noProof/>
        </w:rPr>
        <w:instrText xml:space="preserve"> PAGEREF _Toc74313128 \h </w:instrText>
      </w:r>
      <w:r w:rsidRPr="001F0EAE">
        <w:rPr>
          <w:noProof/>
        </w:rPr>
      </w:r>
      <w:r w:rsidRPr="001F0EAE">
        <w:rPr>
          <w:noProof/>
        </w:rPr>
        <w:fldChar w:fldCharType="separate"/>
      </w:r>
      <w:r w:rsidRPr="001F0EAE">
        <w:rPr>
          <w:noProof/>
        </w:rPr>
        <w:t>283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1F0EAE">
        <w:rPr>
          <w:noProof/>
        </w:rPr>
        <w:tab/>
      </w:r>
      <w:r w:rsidRPr="001F0EAE">
        <w:rPr>
          <w:noProof/>
        </w:rPr>
        <w:fldChar w:fldCharType="begin"/>
      </w:r>
      <w:r w:rsidRPr="001F0EAE">
        <w:rPr>
          <w:noProof/>
        </w:rPr>
        <w:instrText xml:space="preserve"> PAGEREF _Toc74313129 \h </w:instrText>
      </w:r>
      <w:r w:rsidRPr="001F0EAE">
        <w:rPr>
          <w:noProof/>
        </w:rPr>
      </w:r>
      <w:r w:rsidRPr="001F0EAE">
        <w:rPr>
          <w:noProof/>
        </w:rPr>
        <w:fldChar w:fldCharType="separate"/>
      </w:r>
      <w:r w:rsidRPr="001F0EAE">
        <w:rPr>
          <w:noProof/>
        </w:rPr>
        <w:t>284</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1F0EAE">
        <w:rPr>
          <w:noProof/>
        </w:rPr>
        <w:tab/>
      </w:r>
      <w:r w:rsidRPr="001F0EAE">
        <w:rPr>
          <w:noProof/>
        </w:rPr>
        <w:fldChar w:fldCharType="begin"/>
      </w:r>
      <w:r w:rsidRPr="001F0EAE">
        <w:rPr>
          <w:noProof/>
        </w:rPr>
        <w:instrText xml:space="preserve"> PAGEREF _Toc74313130 \h </w:instrText>
      </w:r>
      <w:r w:rsidRPr="001F0EAE">
        <w:rPr>
          <w:noProof/>
        </w:rPr>
      </w:r>
      <w:r w:rsidRPr="001F0EAE">
        <w:rPr>
          <w:noProof/>
        </w:rPr>
        <w:fldChar w:fldCharType="separate"/>
      </w:r>
      <w:r w:rsidRPr="001F0EAE">
        <w:rPr>
          <w:noProof/>
        </w:rPr>
        <w:t>285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1F0EAE">
        <w:rPr>
          <w:noProof/>
        </w:rPr>
        <w:tab/>
      </w:r>
      <w:r w:rsidRPr="001F0EAE">
        <w:rPr>
          <w:noProof/>
        </w:rPr>
        <w:fldChar w:fldCharType="begin"/>
      </w:r>
      <w:r w:rsidRPr="001F0EAE">
        <w:rPr>
          <w:noProof/>
        </w:rPr>
        <w:instrText xml:space="preserve"> PAGEREF _Toc74313131 \h </w:instrText>
      </w:r>
      <w:r w:rsidRPr="001F0EAE">
        <w:rPr>
          <w:noProof/>
        </w:rPr>
      </w:r>
      <w:r w:rsidRPr="001F0EAE">
        <w:rPr>
          <w:noProof/>
        </w:rPr>
        <w:fldChar w:fldCharType="separate"/>
      </w:r>
      <w:r w:rsidRPr="001F0EAE">
        <w:rPr>
          <w:noProof/>
        </w:rPr>
        <w:t>285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1F0EAE">
        <w:rPr>
          <w:noProof/>
        </w:rPr>
        <w:tab/>
      </w:r>
      <w:r w:rsidRPr="001F0EAE">
        <w:rPr>
          <w:noProof/>
        </w:rPr>
        <w:fldChar w:fldCharType="begin"/>
      </w:r>
      <w:r w:rsidRPr="001F0EAE">
        <w:rPr>
          <w:noProof/>
        </w:rPr>
        <w:instrText xml:space="preserve"> PAGEREF _Toc74313132 \h </w:instrText>
      </w:r>
      <w:r w:rsidRPr="001F0EAE">
        <w:rPr>
          <w:noProof/>
        </w:rPr>
      </w:r>
      <w:r w:rsidRPr="001F0EAE">
        <w:rPr>
          <w:noProof/>
        </w:rPr>
        <w:fldChar w:fldCharType="separate"/>
      </w:r>
      <w:r w:rsidRPr="001F0EAE">
        <w:rPr>
          <w:noProof/>
        </w:rPr>
        <w:t>285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1F0EAE">
        <w:rPr>
          <w:noProof/>
        </w:rPr>
        <w:tab/>
      </w:r>
      <w:r w:rsidRPr="001F0EAE">
        <w:rPr>
          <w:noProof/>
        </w:rPr>
        <w:fldChar w:fldCharType="begin"/>
      </w:r>
      <w:r w:rsidRPr="001F0EAE">
        <w:rPr>
          <w:noProof/>
        </w:rPr>
        <w:instrText xml:space="preserve"> PAGEREF _Toc74313133 \h </w:instrText>
      </w:r>
      <w:r w:rsidRPr="001F0EAE">
        <w:rPr>
          <w:noProof/>
        </w:rPr>
      </w:r>
      <w:r w:rsidRPr="001F0EAE">
        <w:rPr>
          <w:noProof/>
        </w:rPr>
        <w:fldChar w:fldCharType="separate"/>
      </w:r>
      <w:r w:rsidRPr="001F0EAE">
        <w:rPr>
          <w:noProof/>
        </w:rPr>
        <w:t>286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sidRPr="00DC38C1">
        <w:rPr>
          <w:rFonts w:eastAsiaTheme="minorHAnsi"/>
          <w:noProof/>
        </w:rPr>
        <w:t>789FJ</w:t>
      </w:r>
      <w:r>
        <w:rPr>
          <w:rFonts w:eastAsiaTheme="minorHAnsi"/>
          <w:noProof/>
        </w:rPr>
        <w:tab/>
      </w:r>
      <w:r w:rsidRPr="00DC38C1">
        <w:rPr>
          <w:rFonts w:eastAsiaTheme="minorHAnsi"/>
          <w:noProof/>
        </w:rPr>
        <w:t>Declarations by the Chief of the Defence Force</w:t>
      </w:r>
      <w:r w:rsidRPr="001F0EAE">
        <w:rPr>
          <w:noProof/>
        </w:rPr>
        <w:tab/>
      </w:r>
      <w:r w:rsidRPr="001F0EAE">
        <w:rPr>
          <w:noProof/>
        </w:rPr>
        <w:fldChar w:fldCharType="begin"/>
      </w:r>
      <w:r w:rsidRPr="001F0EAE">
        <w:rPr>
          <w:noProof/>
        </w:rPr>
        <w:instrText xml:space="preserve"> PAGEREF _Toc74313134 \h </w:instrText>
      </w:r>
      <w:r w:rsidRPr="001F0EAE">
        <w:rPr>
          <w:noProof/>
        </w:rPr>
      </w:r>
      <w:r w:rsidRPr="001F0EAE">
        <w:rPr>
          <w:noProof/>
        </w:rPr>
        <w:fldChar w:fldCharType="separate"/>
      </w:r>
      <w:r w:rsidRPr="001F0EAE">
        <w:rPr>
          <w:noProof/>
        </w:rPr>
        <w:t>286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1F0EAE">
        <w:rPr>
          <w:noProof/>
        </w:rPr>
        <w:tab/>
      </w:r>
      <w:r w:rsidRPr="001F0EAE">
        <w:rPr>
          <w:noProof/>
        </w:rPr>
        <w:fldChar w:fldCharType="begin"/>
      </w:r>
      <w:r w:rsidRPr="001F0EAE">
        <w:rPr>
          <w:noProof/>
        </w:rPr>
        <w:instrText xml:space="preserve"> PAGEREF _Toc74313135 \h </w:instrText>
      </w:r>
      <w:r w:rsidRPr="001F0EAE">
        <w:rPr>
          <w:noProof/>
        </w:rPr>
      </w:r>
      <w:r w:rsidRPr="001F0EAE">
        <w:rPr>
          <w:noProof/>
        </w:rPr>
        <w:fldChar w:fldCharType="separate"/>
      </w:r>
      <w:r w:rsidRPr="001F0EAE">
        <w:rPr>
          <w:noProof/>
        </w:rPr>
        <w:t>287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1F0EAE">
        <w:rPr>
          <w:noProof/>
        </w:rPr>
        <w:tab/>
      </w:r>
      <w:r w:rsidRPr="001F0EAE">
        <w:rPr>
          <w:noProof/>
        </w:rPr>
        <w:fldChar w:fldCharType="begin"/>
      </w:r>
      <w:r w:rsidRPr="001F0EAE">
        <w:rPr>
          <w:noProof/>
        </w:rPr>
        <w:instrText xml:space="preserve"> PAGEREF _Toc74313136 \h </w:instrText>
      </w:r>
      <w:r w:rsidRPr="001F0EAE">
        <w:rPr>
          <w:noProof/>
        </w:rPr>
      </w:r>
      <w:r w:rsidRPr="001F0EAE">
        <w:rPr>
          <w:noProof/>
        </w:rPr>
        <w:fldChar w:fldCharType="separate"/>
      </w:r>
      <w:r w:rsidRPr="001F0EAE">
        <w:rPr>
          <w:noProof/>
        </w:rPr>
        <w:t>287</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4C—Coronavirus economic response</w:t>
      </w:r>
      <w:r w:rsidRPr="001F0EAE">
        <w:rPr>
          <w:b w:val="0"/>
          <w:noProof/>
          <w:sz w:val="18"/>
        </w:rPr>
        <w:tab/>
      </w:r>
      <w:r w:rsidRPr="001F0EAE">
        <w:rPr>
          <w:b w:val="0"/>
          <w:noProof/>
          <w:sz w:val="18"/>
        </w:rPr>
        <w:fldChar w:fldCharType="begin"/>
      </w:r>
      <w:r w:rsidRPr="001F0EAE">
        <w:rPr>
          <w:b w:val="0"/>
          <w:noProof/>
          <w:sz w:val="18"/>
        </w:rPr>
        <w:instrText xml:space="preserve"> PAGEREF _Toc74313137 \h </w:instrText>
      </w:r>
      <w:r w:rsidRPr="001F0EAE">
        <w:rPr>
          <w:b w:val="0"/>
          <w:noProof/>
          <w:sz w:val="18"/>
        </w:rPr>
      </w:r>
      <w:r w:rsidRPr="001F0EAE">
        <w:rPr>
          <w:b w:val="0"/>
          <w:noProof/>
          <w:sz w:val="18"/>
        </w:rPr>
        <w:fldChar w:fldCharType="separate"/>
      </w:r>
      <w:r w:rsidRPr="001F0EAE">
        <w:rPr>
          <w:b w:val="0"/>
          <w:noProof/>
          <w:sz w:val="18"/>
        </w:rPr>
        <w:t>288</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_Toc74313138 \h </w:instrText>
      </w:r>
      <w:r w:rsidRPr="001F0EAE">
        <w:rPr>
          <w:b w:val="0"/>
          <w:noProof/>
          <w:sz w:val="18"/>
        </w:rPr>
      </w:r>
      <w:r w:rsidRPr="001F0EAE">
        <w:rPr>
          <w:b w:val="0"/>
          <w:noProof/>
          <w:sz w:val="18"/>
        </w:rPr>
        <w:fldChar w:fldCharType="separate"/>
      </w:r>
      <w:r w:rsidRPr="001F0EAE">
        <w:rPr>
          <w:b w:val="0"/>
          <w:noProof/>
          <w:sz w:val="18"/>
        </w:rPr>
        <w:t>288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789GA</w:t>
      </w:r>
      <w:r>
        <w:rPr>
          <w:noProof/>
        </w:rPr>
        <w:tab/>
        <w:t>Guide to this Part</w:t>
      </w:r>
      <w:r w:rsidRPr="001F0EAE">
        <w:rPr>
          <w:noProof/>
        </w:rPr>
        <w:tab/>
      </w:r>
      <w:r w:rsidRPr="001F0EAE">
        <w:rPr>
          <w:noProof/>
        </w:rPr>
        <w:fldChar w:fldCharType="begin"/>
      </w:r>
      <w:r w:rsidRPr="001F0EAE">
        <w:rPr>
          <w:noProof/>
        </w:rPr>
        <w:instrText xml:space="preserve"> PAGEREF _Toc74313139 \h </w:instrText>
      </w:r>
      <w:r w:rsidRPr="001F0EAE">
        <w:rPr>
          <w:noProof/>
        </w:rPr>
      </w:r>
      <w:r w:rsidRPr="001F0EAE">
        <w:rPr>
          <w:noProof/>
        </w:rPr>
        <w:fldChar w:fldCharType="separate"/>
      </w:r>
      <w:r w:rsidRPr="001F0EAE">
        <w:rPr>
          <w:noProof/>
        </w:rPr>
        <w:t>288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789GB</w:t>
      </w:r>
      <w:r>
        <w:rPr>
          <w:noProof/>
        </w:rPr>
        <w:tab/>
        <w:t>Object</w:t>
      </w:r>
      <w:r w:rsidRPr="001F0EAE">
        <w:rPr>
          <w:noProof/>
        </w:rPr>
        <w:tab/>
      </w:r>
      <w:r w:rsidRPr="001F0EAE">
        <w:rPr>
          <w:noProof/>
        </w:rPr>
        <w:fldChar w:fldCharType="begin"/>
      </w:r>
      <w:r w:rsidRPr="001F0EAE">
        <w:rPr>
          <w:noProof/>
        </w:rPr>
        <w:instrText xml:space="preserve"> PAGEREF _Toc74313140 \h </w:instrText>
      </w:r>
      <w:r w:rsidRPr="001F0EAE">
        <w:rPr>
          <w:noProof/>
        </w:rPr>
      </w:r>
      <w:r w:rsidRPr="001F0EAE">
        <w:rPr>
          <w:noProof/>
        </w:rPr>
        <w:fldChar w:fldCharType="separate"/>
      </w:r>
      <w:r w:rsidRPr="001F0EAE">
        <w:rPr>
          <w:noProof/>
        </w:rPr>
        <w:t>289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789GC</w:t>
      </w:r>
      <w:r>
        <w:rPr>
          <w:noProof/>
        </w:rPr>
        <w:tab/>
        <w:t>Definitions</w:t>
      </w:r>
      <w:r w:rsidRPr="001F0EAE">
        <w:rPr>
          <w:noProof/>
        </w:rPr>
        <w:tab/>
      </w:r>
      <w:r w:rsidRPr="001F0EAE">
        <w:rPr>
          <w:noProof/>
        </w:rPr>
        <w:fldChar w:fldCharType="begin"/>
      </w:r>
      <w:r w:rsidRPr="001F0EAE">
        <w:rPr>
          <w:noProof/>
        </w:rPr>
        <w:instrText xml:space="preserve"> PAGEREF _Toc74313141 \h </w:instrText>
      </w:r>
      <w:r w:rsidRPr="001F0EAE">
        <w:rPr>
          <w:noProof/>
        </w:rPr>
      </w:r>
      <w:r w:rsidRPr="001F0EAE">
        <w:rPr>
          <w:noProof/>
        </w:rPr>
        <w:fldChar w:fldCharType="separate"/>
      </w:r>
      <w:r w:rsidRPr="001F0EAE">
        <w:rPr>
          <w:noProof/>
        </w:rPr>
        <w:t>290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789GCB</w:t>
      </w:r>
      <w:r>
        <w:rPr>
          <w:noProof/>
        </w:rPr>
        <w:tab/>
        <w:t>10% decline in turnover test</w:t>
      </w:r>
      <w:r w:rsidRPr="001F0EAE">
        <w:rPr>
          <w:noProof/>
        </w:rPr>
        <w:tab/>
      </w:r>
      <w:r w:rsidRPr="001F0EAE">
        <w:rPr>
          <w:noProof/>
        </w:rPr>
        <w:fldChar w:fldCharType="begin"/>
      </w:r>
      <w:r w:rsidRPr="001F0EAE">
        <w:rPr>
          <w:noProof/>
        </w:rPr>
        <w:instrText xml:space="preserve"> PAGEREF _Toc74313142 \h </w:instrText>
      </w:r>
      <w:r w:rsidRPr="001F0EAE">
        <w:rPr>
          <w:noProof/>
        </w:rPr>
      </w:r>
      <w:r w:rsidRPr="001F0EAE">
        <w:rPr>
          <w:noProof/>
        </w:rPr>
        <w:fldChar w:fldCharType="separate"/>
      </w:r>
      <w:r w:rsidRPr="001F0EAE">
        <w:rPr>
          <w:noProof/>
        </w:rPr>
        <w:t>292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789GCC</w:t>
      </w:r>
      <w:r>
        <w:rPr>
          <w:noProof/>
        </w:rPr>
        <w:tab/>
        <w:t>Designated quarter</w:t>
      </w:r>
      <w:r w:rsidRPr="001F0EAE">
        <w:rPr>
          <w:noProof/>
        </w:rPr>
        <w:tab/>
      </w:r>
      <w:r w:rsidRPr="001F0EAE">
        <w:rPr>
          <w:noProof/>
        </w:rPr>
        <w:fldChar w:fldCharType="begin"/>
      </w:r>
      <w:r w:rsidRPr="001F0EAE">
        <w:rPr>
          <w:noProof/>
        </w:rPr>
        <w:instrText xml:space="preserve"> PAGEREF _Toc74313143 \h </w:instrText>
      </w:r>
      <w:r w:rsidRPr="001F0EAE">
        <w:rPr>
          <w:noProof/>
        </w:rPr>
      </w:r>
      <w:r w:rsidRPr="001F0EAE">
        <w:rPr>
          <w:noProof/>
        </w:rPr>
        <w:fldChar w:fldCharType="separate"/>
      </w:r>
      <w:r w:rsidRPr="001F0EAE">
        <w:rPr>
          <w:noProof/>
        </w:rPr>
        <w:t>293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789GCD</w:t>
      </w:r>
      <w:r>
        <w:rPr>
          <w:noProof/>
        </w:rPr>
        <w:tab/>
        <w:t>10% decline in turnover certificate</w:t>
      </w:r>
      <w:r w:rsidRPr="001F0EAE">
        <w:rPr>
          <w:noProof/>
        </w:rPr>
        <w:tab/>
      </w:r>
      <w:r w:rsidRPr="001F0EAE">
        <w:rPr>
          <w:noProof/>
        </w:rPr>
        <w:fldChar w:fldCharType="begin"/>
      </w:r>
      <w:r w:rsidRPr="001F0EAE">
        <w:rPr>
          <w:noProof/>
        </w:rPr>
        <w:instrText xml:space="preserve"> PAGEREF _Toc74313144 \h </w:instrText>
      </w:r>
      <w:r w:rsidRPr="001F0EAE">
        <w:rPr>
          <w:noProof/>
        </w:rPr>
      </w:r>
      <w:r w:rsidRPr="001F0EAE">
        <w:rPr>
          <w:noProof/>
        </w:rPr>
        <w:fldChar w:fldCharType="separate"/>
      </w:r>
      <w:r w:rsidRPr="001F0EAE">
        <w:rPr>
          <w:noProof/>
        </w:rPr>
        <w:t>293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789GCA</w:t>
      </w:r>
      <w:r>
        <w:rPr>
          <w:noProof/>
        </w:rPr>
        <w:tab/>
        <w:t>When employer qualifies for the jobkeeper scheme</w:t>
      </w:r>
      <w:r w:rsidRPr="001F0EAE">
        <w:rPr>
          <w:noProof/>
        </w:rPr>
        <w:tab/>
      </w:r>
      <w:r w:rsidRPr="001F0EAE">
        <w:rPr>
          <w:noProof/>
        </w:rPr>
        <w:fldChar w:fldCharType="begin"/>
      </w:r>
      <w:r w:rsidRPr="001F0EAE">
        <w:rPr>
          <w:noProof/>
        </w:rPr>
        <w:instrText xml:space="preserve"> PAGEREF _Toc74313145 \h </w:instrText>
      </w:r>
      <w:r w:rsidRPr="001F0EAE">
        <w:rPr>
          <w:noProof/>
        </w:rPr>
      </w:r>
      <w:r w:rsidRPr="001F0EAE">
        <w:rPr>
          <w:noProof/>
        </w:rPr>
        <w:fldChar w:fldCharType="separate"/>
      </w:r>
      <w:r w:rsidRPr="001F0EAE">
        <w:rPr>
          <w:noProof/>
        </w:rPr>
        <w:t>294</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2—Employer payment obligations</w:t>
      </w:r>
      <w:r w:rsidRPr="001F0EAE">
        <w:rPr>
          <w:b w:val="0"/>
          <w:noProof/>
          <w:sz w:val="18"/>
        </w:rPr>
        <w:tab/>
      </w:r>
      <w:r w:rsidRPr="001F0EAE">
        <w:rPr>
          <w:b w:val="0"/>
          <w:noProof/>
          <w:sz w:val="18"/>
        </w:rPr>
        <w:fldChar w:fldCharType="begin"/>
      </w:r>
      <w:r w:rsidRPr="001F0EAE">
        <w:rPr>
          <w:b w:val="0"/>
          <w:noProof/>
          <w:sz w:val="18"/>
        </w:rPr>
        <w:instrText xml:space="preserve"> PAGEREF _Toc74313146 \h </w:instrText>
      </w:r>
      <w:r w:rsidRPr="001F0EAE">
        <w:rPr>
          <w:b w:val="0"/>
          <w:noProof/>
          <w:sz w:val="18"/>
        </w:rPr>
      </w:r>
      <w:r w:rsidRPr="001F0EAE">
        <w:rPr>
          <w:b w:val="0"/>
          <w:noProof/>
          <w:sz w:val="18"/>
        </w:rPr>
        <w:fldChar w:fldCharType="separate"/>
      </w:r>
      <w:r w:rsidRPr="001F0EAE">
        <w:rPr>
          <w:b w:val="0"/>
          <w:noProof/>
          <w:sz w:val="18"/>
        </w:rPr>
        <w:t>295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789GD</w:t>
      </w:r>
      <w:r>
        <w:rPr>
          <w:noProof/>
        </w:rPr>
        <w:tab/>
        <w:t>Obligation of employer to satisfy the wage condition</w:t>
      </w:r>
      <w:r w:rsidRPr="001F0EAE">
        <w:rPr>
          <w:noProof/>
        </w:rPr>
        <w:tab/>
      </w:r>
      <w:r w:rsidRPr="001F0EAE">
        <w:rPr>
          <w:noProof/>
        </w:rPr>
        <w:fldChar w:fldCharType="begin"/>
      </w:r>
      <w:r w:rsidRPr="001F0EAE">
        <w:rPr>
          <w:noProof/>
        </w:rPr>
        <w:instrText xml:space="preserve"> PAGEREF _Toc74313147 \h </w:instrText>
      </w:r>
      <w:r w:rsidRPr="001F0EAE">
        <w:rPr>
          <w:noProof/>
        </w:rPr>
      </w:r>
      <w:r w:rsidRPr="001F0EAE">
        <w:rPr>
          <w:noProof/>
        </w:rPr>
        <w:fldChar w:fldCharType="separate"/>
      </w:r>
      <w:r w:rsidRPr="001F0EAE">
        <w:rPr>
          <w:noProof/>
        </w:rPr>
        <w:t>295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789GDA</w:t>
      </w:r>
      <w:r>
        <w:rPr>
          <w:noProof/>
        </w:rPr>
        <w:tab/>
        <w:t>Minimum payment guarantee</w:t>
      </w:r>
      <w:r w:rsidRPr="001F0EAE">
        <w:rPr>
          <w:noProof/>
        </w:rPr>
        <w:tab/>
      </w:r>
      <w:r w:rsidRPr="001F0EAE">
        <w:rPr>
          <w:noProof/>
        </w:rPr>
        <w:fldChar w:fldCharType="begin"/>
      </w:r>
      <w:r w:rsidRPr="001F0EAE">
        <w:rPr>
          <w:noProof/>
        </w:rPr>
        <w:instrText xml:space="preserve"> PAGEREF _Toc74313148 \h </w:instrText>
      </w:r>
      <w:r w:rsidRPr="001F0EAE">
        <w:rPr>
          <w:noProof/>
        </w:rPr>
      </w:r>
      <w:r w:rsidRPr="001F0EAE">
        <w:rPr>
          <w:noProof/>
        </w:rPr>
        <w:fldChar w:fldCharType="separate"/>
      </w:r>
      <w:r w:rsidRPr="001F0EAE">
        <w:rPr>
          <w:noProof/>
        </w:rPr>
        <w:t>295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789GDB</w:t>
      </w:r>
      <w:r>
        <w:rPr>
          <w:noProof/>
        </w:rPr>
        <w:tab/>
        <w:t>Hourly rate of pay guarantee</w:t>
      </w:r>
      <w:r w:rsidRPr="001F0EAE">
        <w:rPr>
          <w:noProof/>
        </w:rPr>
        <w:tab/>
      </w:r>
      <w:r w:rsidRPr="001F0EAE">
        <w:rPr>
          <w:noProof/>
        </w:rPr>
        <w:fldChar w:fldCharType="begin"/>
      </w:r>
      <w:r w:rsidRPr="001F0EAE">
        <w:rPr>
          <w:noProof/>
        </w:rPr>
        <w:instrText xml:space="preserve"> PAGEREF _Toc74313149 \h </w:instrText>
      </w:r>
      <w:r w:rsidRPr="001F0EAE">
        <w:rPr>
          <w:noProof/>
        </w:rPr>
      </w:r>
      <w:r w:rsidRPr="001F0EAE">
        <w:rPr>
          <w:noProof/>
        </w:rPr>
        <w:fldChar w:fldCharType="separate"/>
      </w:r>
      <w:r w:rsidRPr="001F0EAE">
        <w:rPr>
          <w:noProof/>
        </w:rPr>
        <w:t>296</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lastRenderedPageBreak/>
        <w:t>Division 3—Jobkeeper enabling stand down—employer currently entitled to jobkeeper payment for employee</w:t>
      </w:r>
      <w:r w:rsidRPr="001F0EAE">
        <w:rPr>
          <w:b w:val="0"/>
          <w:noProof/>
          <w:sz w:val="18"/>
        </w:rPr>
        <w:tab/>
      </w:r>
      <w:r w:rsidRPr="001F0EAE">
        <w:rPr>
          <w:b w:val="0"/>
          <w:noProof/>
          <w:sz w:val="18"/>
        </w:rPr>
        <w:fldChar w:fldCharType="begin"/>
      </w:r>
      <w:r w:rsidRPr="001F0EAE">
        <w:rPr>
          <w:b w:val="0"/>
          <w:noProof/>
          <w:sz w:val="18"/>
        </w:rPr>
        <w:instrText xml:space="preserve"> PAGEREF _Toc74313150 \h </w:instrText>
      </w:r>
      <w:r w:rsidRPr="001F0EAE">
        <w:rPr>
          <w:b w:val="0"/>
          <w:noProof/>
          <w:sz w:val="18"/>
        </w:rPr>
      </w:r>
      <w:r w:rsidRPr="001F0EAE">
        <w:rPr>
          <w:b w:val="0"/>
          <w:noProof/>
          <w:sz w:val="18"/>
        </w:rPr>
        <w:fldChar w:fldCharType="separate"/>
      </w:r>
      <w:r w:rsidRPr="001F0EAE">
        <w:rPr>
          <w:b w:val="0"/>
          <w:noProof/>
          <w:sz w:val="18"/>
        </w:rPr>
        <w:t>298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789GDC</w:t>
      </w:r>
      <w:r>
        <w:rPr>
          <w:noProof/>
        </w:rPr>
        <w:tab/>
        <w:t>Jobkeeper enabling stand down—employer currently entitled to jobkeeper payment for employee</w:t>
      </w:r>
      <w:r w:rsidRPr="001F0EAE">
        <w:rPr>
          <w:noProof/>
        </w:rPr>
        <w:tab/>
      </w:r>
      <w:r w:rsidRPr="001F0EAE">
        <w:rPr>
          <w:noProof/>
        </w:rPr>
        <w:fldChar w:fldCharType="begin"/>
      </w:r>
      <w:r w:rsidRPr="001F0EAE">
        <w:rPr>
          <w:noProof/>
        </w:rPr>
        <w:instrText xml:space="preserve"> PAGEREF _Toc74313151 \h </w:instrText>
      </w:r>
      <w:r w:rsidRPr="001F0EAE">
        <w:rPr>
          <w:noProof/>
        </w:rPr>
      </w:r>
      <w:r w:rsidRPr="001F0EAE">
        <w:rPr>
          <w:noProof/>
        </w:rPr>
        <w:fldChar w:fldCharType="separate"/>
      </w:r>
      <w:r w:rsidRPr="001F0EAE">
        <w:rPr>
          <w:noProof/>
        </w:rPr>
        <w:t>298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4—Duties, location and days of work—employer currently entitled to jobkeeper payment for employee</w:t>
      </w:r>
      <w:r w:rsidRPr="001F0EAE">
        <w:rPr>
          <w:b w:val="0"/>
          <w:noProof/>
          <w:sz w:val="18"/>
        </w:rPr>
        <w:tab/>
      </w:r>
      <w:r w:rsidRPr="001F0EAE">
        <w:rPr>
          <w:b w:val="0"/>
          <w:noProof/>
          <w:sz w:val="18"/>
        </w:rPr>
        <w:fldChar w:fldCharType="begin"/>
      </w:r>
      <w:r w:rsidRPr="001F0EAE">
        <w:rPr>
          <w:b w:val="0"/>
          <w:noProof/>
          <w:sz w:val="18"/>
        </w:rPr>
        <w:instrText xml:space="preserve"> PAGEREF _Toc74313152 \h </w:instrText>
      </w:r>
      <w:r w:rsidRPr="001F0EAE">
        <w:rPr>
          <w:b w:val="0"/>
          <w:noProof/>
          <w:sz w:val="18"/>
        </w:rPr>
      </w:r>
      <w:r w:rsidRPr="001F0EAE">
        <w:rPr>
          <w:b w:val="0"/>
          <w:noProof/>
          <w:sz w:val="18"/>
        </w:rPr>
        <w:fldChar w:fldCharType="separate"/>
      </w:r>
      <w:r w:rsidRPr="001F0EAE">
        <w:rPr>
          <w:b w:val="0"/>
          <w:noProof/>
          <w:sz w:val="18"/>
        </w:rPr>
        <w:t>300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789GE</w:t>
      </w:r>
      <w:r>
        <w:rPr>
          <w:noProof/>
        </w:rPr>
        <w:tab/>
        <w:t>Duties of work—employer currently entitled to jobkeeper payment for employee</w:t>
      </w:r>
      <w:r w:rsidRPr="001F0EAE">
        <w:rPr>
          <w:noProof/>
        </w:rPr>
        <w:tab/>
      </w:r>
      <w:r w:rsidRPr="001F0EAE">
        <w:rPr>
          <w:noProof/>
        </w:rPr>
        <w:fldChar w:fldCharType="begin"/>
      </w:r>
      <w:r w:rsidRPr="001F0EAE">
        <w:rPr>
          <w:noProof/>
        </w:rPr>
        <w:instrText xml:space="preserve"> PAGEREF _Toc74313153 \h </w:instrText>
      </w:r>
      <w:r w:rsidRPr="001F0EAE">
        <w:rPr>
          <w:noProof/>
        </w:rPr>
      </w:r>
      <w:r w:rsidRPr="001F0EAE">
        <w:rPr>
          <w:noProof/>
        </w:rPr>
        <w:fldChar w:fldCharType="separate"/>
      </w:r>
      <w:r w:rsidRPr="001F0EAE">
        <w:rPr>
          <w:noProof/>
        </w:rPr>
        <w:t>300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789GF</w:t>
      </w:r>
      <w:r>
        <w:rPr>
          <w:noProof/>
        </w:rPr>
        <w:tab/>
        <w:t>Location of work—employer currently entitled to jobkeeper payment for employee</w:t>
      </w:r>
      <w:r w:rsidRPr="001F0EAE">
        <w:rPr>
          <w:noProof/>
        </w:rPr>
        <w:tab/>
      </w:r>
      <w:r w:rsidRPr="001F0EAE">
        <w:rPr>
          <w:noProof/>
        </w:rPr>
        <w:fldChar w:fldCharType="begin"/>
      </w:r>
      <w:r w:rsidRPr="001F0EAE">
        <w:rPr>
          <w:noProof/>
        </w:rPr>
        <w:instrText xml:space="preserve"> PAGEREF _Toc74313154 \h </w:instrText>
      </w:r>
      <w:r w:rsidRPr="001F0EAE">
        <w:rPr>
          <w:noProof/>
        </w:rPr>
      </w:r>
      <w:r w:rsidRPr="001F0EAE">
        <w:rPr>
          <w:noProof/>
        </w:rPr>
        <w:fldChar w:fldCharType="separate"/>
      </w:r>
      <w:r w:rsidRPr="001F0EAE">
        <w:rPr>
          <w:noProof/>
        </w:rPr>
        <w:t>300</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789GG</w:t>
      </w:r>
      <w:r>
        <w:rPr>
          <w:noProof/>
        </w:rPr>
        <w:tab/>
        <w:t>Days of work etc.—employer currently entitled to jobkeeper payment for employee</w:t>
      </w:r>
      <w:r w:rsidRPr="001F0EAE">
        <w:rPr>
          <w:noProof/>
        </w:rPr>
        <w:tab/>
      </w:r>
      <w:r w:rsidRPr="001F0EAE">
        <w:rPr>
          <w:noProof/>
        </w:rPr>
        <w:fldChar w:fldCharType="begin"/>
      </w:r>
      <w:r w:rsidRPr="001F0EAE">
        <w:rPr>
          <w:noProof/>
        </w:rPr>
        <w:instrText xml:space="preserve"> PAGEREF _Toc74313155 \h </w:instrText>
      </w:r>
      <w:r w:rsidRPr="001F0EAE">
        <w:rPr>
          <w:noProof/>
        </w:rPr>
      </w:r>
      <w:r w:rsidRPr="001F0EAE">
        <w:rPr>
          <w:noProof/>
        </w:rPr>
        <w:fldChar w:fldCharType="separate"/>
      </w:r>
      <w:r w:rsidRPr="001F0EAE">
        <w:rPr>
          <w:noProof/>
        </w:rPr>
        <w:t>301</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5A—Flexibility provisions relating to employers previously entitled to jobkeeper payment</w:t>
      </w:r>
      <w:r w:rsidRPr="001F0EAE">
        <w:rPr>
          <w:b w:val="0"/>
          <w:noProof/>
          <w:sz w:val="18"/>
        </w:rPr>
        <w:tab/>
      </w:r>
      <w:r w:rsidRPr="001F0EAE">
        <w:rPr>
          <w:b w:val="0"/>
          <w:noProof/>
          <w:sz w:val="18"/>
        </w:rPr>
        <w:fldChar w:fldCharType="begin"/>
      </w:r>
      <w:r w:rsidRPr="001F0EAE">
        <w:rPr>
          <w:b w:val="0"/>
          <w:noProof/>
          <w:sz w:val="18"/>
        </w:rPr>
        <w:instrText xml:space="preserve"> PAGEREF _Toc74313156 \h </w:instrText>
      </w:r>
      <w:r w:rsidRPr="001F0EAE">
        <w:rPr>
          <w:b w:val="0"/>
          <w:noProof/>
          <w:sz w:val="18"/>
        </w:rPr>
      </w:r>
      <w:r w:rsidRPr="001F0EAE">
        <w:rPr>
          <w:b w:val="0"/>
          <w:noProof/>
          <w:sz w:val="18"/>
        </w:rPr>
        <w:fldChar w:fldCharType="separate"/>
      </w:r>
      <w:r w:rsidRPr="001F0EAE">
        <w:rPr>
          <w:b w:val="0"/>
          <w:noProof/>
          <w:sz w:val="18"/>
        </w:rPr>
        <w:t>303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789GJA</w:t>
      </w:r>
      <w:r>
        <w:rPr>
          <w:noProof/>
        </w:rPr>
        <w:tab/>
        <w:t>Jobkeeper enabling stand down—employer previously entitled to jobkeeper payment for employee</w:t>
      </w:r>
      <w:r w:rsidRPr="001F0EAE">
        <w:rPr>
          <w:noProof/>
        </w:rPr>
        <w:tab/>
      </w:r>
      <w:r w:rsidRPr="001F0EAE">
        <w:rPr>
          <w:noProof/>
        </w:rPr>
        <w:fldChar w:fldCharType="begin"/>
      </w:r>
      <w:r w:rsidRPr="001F0EAE">
        <w:rPr>
          <w:noProof/>
        </w:rPr>
        <w:instrText xml:space="preserve"> PAGEREF _Toc74313157 \h </w:instrText>
      </w:r>
      <w:r w:rsidRPr="001F0EAE">
        <w:rPr>
          <w:noProof/>
        </w:rPr>
      </w:r>
      <w:r w:rsidRPr="001F0EAE">
        <w:rPr>
          <w:noProof/>
        </w:rPr>
        <w:fldChar w:fldCharType="separate"/>
      </w:r>
      <w:r w:rsidRPr="001F0EAE">
        <w:rPr>
          <w:noProof/>
        </w:rPr>
        <w:t>303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789GJB</w:t>
      </w:r>
      <w:r>
        <w:rPr>
          <w:noProof/>
        </w:rPr>
        <w:tab/>
        <w:t>Duties of work—employer previously entitled to jobkeeper payment for employee</w:t>
      </w:r>
      <w:r w:rsidRPr="001F0EAE">
        <w:rPr>
          <w:noProof/>
        </w:rPr>
        <w:tab/>
      </w:r>
      <w:r w:rsidRPr="001F0EAE">
        <w:rPr>
          <w:noProof/>
        </w:rPr>
        <w:fldChar w:fldCharType="begin"/>
      </w:r>
      <w:r w:rsidRPr="001F0EAE">
        <w:rPr>
          <w:noProof/>
        </w:rPr>
        <w:instrText xml:space="preserve"> PAGEREF _Toc74313158 \h </w:instrText>
      </w:r>
      <w:r w:rsidRPr="001F0EAE">
        <w:rPr>
          <w:noProof/>
        </w:rPr>
      </w:r>
      <w:r w:rsidRPr="001F0EAE">
        <w:rPr>
          <w:noProof/>
        </w:rPr>
        <w:fldChar w:fldCharType="separate"/>
      </w:r>
      <w:r w:rsidRPr="001F0EAE">
        <w:rPr>
          <w:noProof/>
        </w:rPr>
        <w:t>305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789GJC</w:t>
      </w:r>
      <w:r>
        <w:rPr>
          <w:noProof/>
        </w:rPr>
        <w:tab/>
        <w:t>Location of work—employer previously entitled to jobkeeper payment for employee</w:t>
      </w:r>
      <w:r w:rsidRPr="001F0EAE">
        <w:rPr>
          <w:noProof/>
        </w:rPr>
        <w:tab/>
      </w:r>
      <w:r w:rsidRPr="001F0EAE">
        <w:rPr>
          <w:noProof/>
        </w:rPr>
        <w:fldChar w:fldCharType="begin"/>
      </w:r>
      <w:r w:rsidRPr="001F0EAE">
        <w:rPr>
          <w:noProof/>
        </w:rPr>
        <w:instrText xml:space="preserve"> PAGEREF _Toc74313159 \h </w:instrText>
      </w:r>
      <w:r w:rsidRPr="001F0EAE">
        <w:rPr>
          <w:noProof/>
        </w:rPr>
      </w:r>
      <w:r w:rsidRPr="001F0EAE">
        <w:rPr>
          <w:noProof/>
        </w:rPr>
        <w:fldChar w:fldCharType="separate"/>
      </w:r>
      <w:r w:rsidRPr="001F0EAE">
        <w:rPr>
          <w:noProof/>
        </w:rPr>
        <w:t>306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789GJD</w:t>
      </w:r>
      <w:r>
        <w:rPr>
          <w:noProof/>
        </w:rPr>
        <w:tab/>
        <w:t>Days of work etc.—employer previously entitled to jobkeeper payment for employee</w:t>
      </w:r>
      <w:r w:rsidRPr="001F0EAE">
        <w:rPr>
          <w:noProof/>
        </w:rPr>
        <w:tab/>
      </w:r>
      <w:r w:rsidRPr="001F0EAE">
        <w:rPr>
          <w:noProof/>
        </w:rPr>
        <w:fldChar w:fldCharType="begin"/>
      </w:r>
      <w:r w:rsidRPr="001F0EAE">
        <w:rPr>
          <w:noProof/>
        </w:rPr>
        <w:instrText xml:space="preserve"> PAGEREF _Toc74313160 \h </w:instrText>
      </w:r>
      <w:r w:rsidRPr="001F0EAE">
        <w:rPr>
          <w:noProof/>
        </w:rPr>
      </w:r>
      <w:r w:rsidRPr="001F0EAE">
        <w:rPr>
          <w:noProof/>
        </w:rPr>
        <w:fldChar w:fldCharType="separate"/>
      </w:r>
      <w:r w:rsidRPr="001F0EAE">
        <w:rPr>
          <w:noProof/>
        </w:rPr>
        <w:t>307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789GJE</w:t>
      </w:r>
      <w:r>
        <w:rPr>
          <w:noProof/>
        </w:rPr>
        <w:tab/>
        <w:t>Termination of direction if employer ceases to satisfy the 10% decline in turnover test</w:t>
      </w:r>
      <w:r w:rsidRPr="001F0EAE">
        <w:rPr>
          <w:noProof/>
        </w:rPr>
        <w:tab/>
      </w:r>
      <w:r w:rsidRPr="001F0EAE">
        <w:rPr>
          <w:noProof/>
        </w:rPr>
        <w:fldChar w:fldCharType="begin"/>
      </w:r>
      <w:r w:rsidRPr="001F0EAE">
        <w:rPr>
          <w:noProof/>
        </w:rPr>
        <w:instrText xml:space="preserve"> PAGEREF _Toc74313161 \h </w:instrText>
      </w:r>
      <w:r w:rsidRPr="001F0EAE">
        <w:rPr>
          <w:noProof/>
        </w:rPr>
      </w:r>
      <w:r w:rsidRPr="001F0EAE">
        <w:rPr>
          <w:noProof/>
        </w:rPr>
        <w:fldChar w:fldCharType="separate"/>
      </w:r>
      <w:r w:rsidRPr="001F0EAE">
        <w:rPr>
          <w:noProof/>
        </w:rPr>
        <w:t>309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789GJF</w:t>
      </w:r>
      <w:r>
        <w:rPr>
          <w:noProof/>
        </w:rPr>
        <w:tab/>
        <w:t>Termination of agreement if employer ceases to satisfy the 10% decline in turnover test</w:t>
      </w:r>
      <w:r w:rsidRPr="001F0EAE">
        <w:rPr>
          <w:noProof/>
        </w:rPr>
        <w:tab/>
      </w:r>
      <w:r w:rsidRPr="001F0EAE">
        <w:rPr>
          <w:noProof/>
        </w:rPr>
        <w:fldChar w:fldCharType="begin"/>
      </w:r>
      <w:r w:rsidRPr="001F0EAE">
        <w:rPr>
          <w:noProof/>
        </w:rPr>
        <w:instrText xml:space="preserve"> PAGEREF _Toc74313162 \h </w:instrText>
      </w:r>
      <w:r w:rsidRPr="001F0EAE">
        <w:rPr>
          <w:noProof/>
        </w:rPr>
      </w:r>
      <w:r w:rsidRPr="001F0EAE">
        <w:rPr>
          <w:noProof/>
        </w:rPr>
        <w:fldChar w:fldCharType="separate"/>
      </w:r>
      <w:r w:rsidRPr="001F0EAE">
        <w:rPr>
          <w:noProof/>
        </w:rPr>
        <w:t>310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6—Rules relating to jobkeeper enabling directions</w:t>
      </w:r>
      <w:r w:rsidRPr="001F0EAE">
        <w:rPr>
          <w:b w:val="0"/>
          <w:noProof/>
          <w:sz w:val="18"/>
        </w:rPr>
        <w:tab/>
      </w:r>
      <w:r w:rsidRPr="001F0EAE">
        <w:rPr>
          <w:b w:val="0"/>
          <w:noProof/>
          <w:sz w:val="18"/>
        </w:rPr>
        <w:fldChar w:fldCharType="begin"/>
      </w:r>
      <w:r w:rsidRPr="001F0EAE">
        <w:rPr>
          <w:b w:val="0"/>
          <w:noProof/>
          <w:sz w:val="18"/>
        </w:rPr>
        <w:instrText xml:space="preserve"> PAGEREF _Toc74313163 \h </w:instrText>
      </w:r>
      <w:r w:rsidRPr="001F0EAE">
        <w:rPr>
          <w:b w:val="0"/>
          <w:noProof/>
          <w:sz w:val="18"/>
        </w:rPr>
      </w:r>
      <w:r w:rsidRPr="001F0EAE">
        <w:rPr>
          <w:b w:val="0"/>
          <w:noProof/>
          <w:sz w:val="18"/>
        </w:rPr>
        <w:fldChar w:fldCharType="separate"/>
      </w:r>
      <w:r w:rsidRPr="001F0EAE">
        <w:rPr>
          <w:b w:val="0"/>
          <w:noProof/>
          <w:sz w:val="18"/>
        </w:rPr>
        <w:t>313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789GK</w:t>
      </w:r>
      <w:r>
        <w:rPr>
          <w:noProof/>
        </w:rPr>
        <w:tab/>
        <w:t>Reasonableness</w:t>
      </w:r>
      <w:r w:rsidRPr="001F0EAE">
        <w:rPr>
          <w:noProof/>
        </w:rPr>
        <w:tab/>
      </w:r>
      <w:r w:rsidRPr="001F0EAE">
        <w:rPr>
          <w:noProof/>
        </w:rPr>
        <w:fldChar w:fldCharType="begin"/>
      </w:r>
      <w:r w:rsidRPr="001F0EAE">
        <w:rPr>
          <w:noProof/>
        </w:rPr>
        <w:instrText xml:space="preserve"> PAGEREF _Toc74313164 \h </w:instrText>
      </w:r>
      <w:r w:rsidRPr="001F0EAE">
        <w:rPr>
          <w:noProof/>
        </w:rPr>
      </w:r>
      <w:r w:rsidRPr="001F0EAE">
        <w:rPr>
          <w:noProof/>
        </w:rPr>
        <w:fldChar w:fldCharType="separate"/>
      </w:r>
      <w:r w:rsidRPr="001F0EAE">
        <w:rPr>
          <w:noProof/>
        </w:rPr>
        <w:t>313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789GL</w:t>
      </w:r>
      <w:r>
        <w:rPr>
          <w:noProof/>
        </w:rPr>
        <w:tab/>
        <w:t>Continuing the employment of employees</w:t>
      </w:r>
      <w:r w:rsidRPr="001F0EAE">
        <w:rPr>
          <w:noProof/>
        </w:rPr>
        <w:tab/>
      </w:r>
      <w:r w:rsidRPr="001F0EAE">
        <w:rPr>
          <w:noProof/>
        </w:rPr>
        <w:fldChar w:fldCharType="begin"/>
      </w:r>
      <w:r w:rsidRPr="001F0EAE">
        <w:rPr>
          <w:noProof/>
        </w:rPr>
        <w:instrText xml:space="preserve"> PAGEREF _Toc74313165 \h </w:instrText>
      </w:r>
      <w:r w:rsidRPr="001F0EAE">
        <w:rPr>
          <w:noProof/>
        </w:rPr>
      </w:r>
      <w:r w:rsidRPr="001F0EAE">
        <w:rPr>
          <w:noProof/>
        </w:rPr>
        <w:fldChar w:fldCharType="separate"/>
      </w:r>
      <w:r w:rsidRPr="001F0EAE">
        <w:rPr>
          <w:noProof/>
        </w:rPr>
        <w:t>313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789GM</w:t>
      </w:r>
      <w:r>
        <w:rPr>
          <w:noProof/>
        </w:rPr>
        <w:tab/>
        <w:t>Consultation—employer currently entitled to jobkeeper payment for employee</w:t>
      </w:r>
      <w:r w:rsidRPr="001F0EAE">
        <w:rPr>
          <w:noProof/>
        </w:rPr>
        <w:tab/>
      </w:r>
      <w:r w:rsidRPr="001F0EAE">
        <w:rPr>
          <w:noProof/>
        </w:rPr>
        <w:fldChar w:fldCharType="begin"/>
      </w:r>
      <w:r w:rsidRPr="001F0EAE">
        <w:rPr>
          <w:noProof/>
        </w:rPr>
        <w:instrText xml:space="preserve"> PAGEREF _Toc74313166 \h </w:instrText>
      </w:r>
      <w:r w:rsidRPr="001F0EAE">
        <w:rPr>
          <w:noProof/>
        </w:rPr>
      </w:r>
      <w:r w:rsidRPr="001F0EAE">
        <w:rPr>
          <w:noProof/>
        </w:rPr>
        <w:fldChar w:fldCharType="separate"/>
      </w:r>
      <w:r w:rsidRPr="001F0EAE">
        <w:rPr>
          <w:noProof/>
        </w:rPr>
        <w:t>313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789GMA</w:t>
      </w:r>
      <w:r>
        <w:rPr>
          <w:noProof/>
        </w:rPr>
        <w:tab/>
        <w:t>Consultation—employer previously entitled to jobkeeper payment for employee</w:t>
      </w:r>
      <w:r w:rsidRPr="001F0EAE">
        <w:rPr>
          <w:noProof/>
        </w:rPr>
        <w:tab/>
      </w:r>
      <w:r w:rsidRPr="001F0EAE">
        <w:rPr>
          <w:noProof/>
        </w:rPr>
        <w:fldChar w:fldCharType="begin"/>
      </w:r>
      <w:r w:rsidRPr="001F0EAE">
        <w:rPr>
          <w:noProof/>
        </w:rPr>
        <w:instrText xml:space="preserve"> PAGEREF _Toc74313167 \h </w:instrText>
      </w:r>
      <w:r w:rsidRPr="001F0EAE">
        <w:rPr>
          <w:noProof/>
        </w:rPr>
      </w:r>
      <w:r w:rsidRPr="001F0EAE">
        <w:rPr>
          <w:noProof/>
        </w:rPr>
        <w:fldChar w:fldCharType="separate"/>
      </w:r>
      <w:r w:rsidRPr="001F0EAE">
        <w:rPr>
          <w:noProof/>
        </w:rPr>
        <w:t>315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789GN</w:t>
      </w:r>
      <w:r>
        <w:rPr>
          <w:noProof/>
        </w:rPr>
        <w:tab/>
        <w:t>Form of direction</w:t>
      </w:r>
      <w:r w:rsidRPr="001F0EAE">
        <w:rPr>
          <w:noProof/>
        </w:rPr>
        <w:tab/>
      </w:r>
      <w:r w:rsidRPr="001F0EAE">
        <w:rPr>
          <w:noProof/>
        </w:rPr>
        <w:fldChar w:fldCharType="begin"/>
      </w:r>
      <w:r w:rsidRPr="001F0EAE">
        <w:rPr>
          <w:noProof/>
        </w:rPr>
        <w:instrText xml:space="preserve"> PAGEREF _Toc74313168 \h </w:instrText>
      </w:r>
      <w:r w:rsidRPr="001F0EAE">
        <w:rPr>
          <w:noProof/>
        </w:rPr>
      </w:r>
      <w:r w:rsidRPr="001F0EAE">
        <w:rPr>
          <w:noProof/>
        </w:rPr>
        <w:fldChar w:fldCharType="separate"/>
      </w:r>
      <w:r w:rsidRPr="001F0EAE">
        <w:rPr>
          <w:noProof/>
        </w:rPr>
        <w:t>317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789GP</w:t>
      </w:r>
      <w:r>
        <w:rPr>
          <w:noProof/>
        </w:rPr>
        <w:tab/>
        <w:t>Duration</w:t>
      </w:r>
      <w:r w:rsidRPr="001F0EAE">
        <w:rPr>
          <w:noProof/>
        </w:rPr>
        <w:tab/>
      </w:r>
      <w:r w:rsidRPr="001F0EAE">
        <w:rPr>
          <w:noProof/>
        </w:rPr>
        <w:fldChar w:fldCharType="begin"/>
      </w:r>
      <w:r w:rsidRPr="001F0EAE">
        <w:rPr>
          <w:noProof/>
        </w:rPr>
        <w:instrText xml:space="preserve"> PAGEREF _Toc74313169 \h </w:instrText>
      </w:r>
      <w:r w:rsidRPr="001F0EAE">
        <w:rPr>
          <w:noProof/>
        </w:rPr>
      </w:r>
      <w:r w:rsidRPr="001F0EAE">
        <w:rPr>
          <w:noProof/>
        </w:rPr>
        <w:fldChar w:fldCharType="separate"/>
      </w:r>
      <w:r w:rsidRPr="001F0EAE">
        <w:rPr>
          <w:noProof/>
        </w:rPr>
        <w:t>317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789GQ</w:t>
      </w:r>
      <w:r>
        <w:rPr>
          <w:noProof/>
        </w:rPr>
        <w:tab/>
        <w:t>Compliance</w:t>
      </w:r>
      <w:r w:rsidRPr="001F0EAE">
        <w:rPr>
          <w:noProof/>
        </w:rPr>
        <w:tab/>
      </w:r>
      <w:r w:rsidRPr="001F0EAE">
        <w:rPr>
          <w:noProof/>
        </w:rPr>
        <w:fldChar w:fldCharType="begin"/>
      </w:r>
      <w:r w:rsidRPr="001F0EAE">
        <w:rPr>
          <w:noProof/>
        </w:rPr>
        <w:instrText xml:space="preserve"> PAGEREF _Toc74313170 \h </w:instrText>
      </w:r>
      <w:r w:rsidRPr="001F0EAE">
        <w:rPr>
          <w:noProof/>
        </w:rPr>
      </w:r>
      <w:r w:rsidRPr="001F0EAE">
        <w:rPr>
          <w:noProof/>
        </w:rPr>
        <w:fldChar w:fldCharType="separate"/>
      </w:r>
      <w:r w:rsidRPr="001F0EAE">
        <w:rPr>
          <w:noProof/>
        </w:rPr>
        <w:t>318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lastRenderedPageBreak/>
        <w:t>Division 7—Service</w:t>
      </w:r>
      <w:r w:rsidRPr="001F0EAE">
        <w:rPr>
          <w:b w:val="0"/>
          <w:noProof/>
          <w:sz w:val="18"/>
        </w:rPr>
        <w:tab/>
      </w:r>
      <w:r w:rsidRPr="001F0EAE">
        <w:rPr>
          <w:b w:val="0"/>
          <w:noProof/>
          <w:sz w:val="18"/>
        </w:rPr>
        <w:fldChar w:fldCharType="begin"/>
      </w:r>
      <w:r w:rsidRPr="001F0EAE">
        <w:rPr>
          <w:b w:val="0"/>
          <w:noProof/>
          <w:sz w:val="18"/>
        </w:rPr>
        <w:instrText xml:space="preserve"> PAGEREF _Toc74313171 \h </w:instrText>
      </w:r>
      <w:r w:rsidRPr="001F0EAE">
        <w:rPr>
          <w:b w:val="0"/>
          <w:noProof/>
          <w:sz w:val="18"/>
        </w:rPr>
      </w:r>
      <w:r w:rsidRPr="001F0EAE">
        <w:rPr>
          <w:b w:val="0"/>
          <w:noProof/>
          <w:sz w:val="18"/>
        </w:rPr>
        <w:fldChar w:fldCharType="separate"/>
      </w:r>
      <w:r w:rsidRPr="001F0EAE">
        <w:rPr>
          <w:b w:val="0"/>
          <w:noProof/>
          <w:sz w:val="18"/>
        </w:rPr>
        <w:t>319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789GR</w:t>
      </w:r>
      <w:r>
        <w:rPr>
          <w:noProof/>
        </w:rPr>
        <w:tab/>
        <w:t>Service</w:t>
      </w:r>
      <w:r w:rsidRPr="001F0EAE">
        <w:rPr>
          <w:noProof/>
        </w:rPr>
        <w:tab/>
      </w:r>
      <w:r w:rsidRPr="001F0EAE">
        <w:rPr>
          <w:noProof/>
        </w:rPr>
        <w:fldChar w:fldCharType="begin"/>
      </w:r>
      <w:r w:rsidRPr="001F0EAE">
        <w:rPr>
          <w:noProof/>
        </w:rPr>
        <w:instrText xml:space="preserve"> PAGEREF _Toc74313172 \h </w:instrText>
      </w:r>
      <w:r w:rsidRPr="001F0EAE">
        <w:rPr>
          <w:noProof/>
        </w:rPr>
      </w:r>
      <w:r w:rsidRPr="001F0EAE">
        <w:rPr>
          <w:noProof/>
        </w:rPr>
        <w:fldChar w:fldCharType="separate"/>
      </w:r>
      <w:r w:rsidRPr="001F0EAE">
        <w:rPr>
          <w:noProof/>
        </w:rPr>
        <w:t>319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8—Accrual rules</w:t>
      </w:r>
      <w:r w:rsidRPr="001F0EAE">
        <w:rPr>
          <w:b w:val="0"/>
          <w:noProof/>
          <w:sz w:val="18"/>
        </w:rPr>
        <w:tab/>
      </w:r>
      <w:r w:rsidRPr="001F0EAE">
        <w:rPr>
          <w:b w:val="0"/>
          <w:noProof/>
          <w:sz w:val="18"/>
        </w:rPr>
        <w:fldChar w:fldCharType="begin"/>
      </w:r>
      <w:r w:rsidRPr="001F0EAE">
        <w:rPr>
          <w:b w:val="0"/>
          <w:noProof/>
          <w:sz w:val="18"/>
        </w:rPr>
        <w:instrText xml:space="preserve"> PAGEREF _Toc74313173 \h </w:instrText>
      </w:r>
      <w:r w:rsidRPr="001F0EAE">
        <w:rPr>
          <w:b w:val="0"/>
          <w:noProof/>
          <w:sz w:val="18"/>
        </w:rPr>
      </w:r>
      <w:r w:rsidRPr="001F0EAE">
        <w:rPr>
          <w:b w:val="0"/>
          <w:noProof/>
          <w:sz w:val="18"/>
        </w:rPr>
        <w:fldChar w:fldCharType="separate"/>
      </w:r>
      <w:r w:rsidRPr="001F0EAE">
        <w:rPr>
          <w:b w:val="0"/>
          <w:noProof/>
          <w:sz w:val="18"/>
        </w:rPr>
        <w:t>320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789GS</w:t>
      </w:r>
      <w:r>
        <w:rPr>
          <w:noProof/>
        </w:rPr>
        <w:tab/>
        <w:t>Accrual rules</w:t>
      </w:r>
      <w:r w:rsidRPr="001F0EAE">
        <w:rPr>
          <w:noProof/>
        </w:rPr>
        <w:tab/>
      </w:r>
      <w:r w:rsidRPr="001F0EAE">
        <w:rPr>
          <w:noProof/>
        </w:rPr>
        <w:fldChar w:fldCharType="begin"/>
      </w:r>
      <w:r w:rsidRPr="001F0EAE">
        <w:rPr>
          <w:noProof/>
        </w:rPr>
        <w:instrText xml:space="preserve"> PAGEREF _Toc74313174 \h </w:instrText>
      </w:r>
      <w:r w:rsidRPr="001F0EAE">
        <w:rPr>
          <w:noProof/>
        </w:rPr>
      </w:r>
      <w:r w:rsidRPr="001F0EAE">
        <w:rPr>
          <w:noProof/>
        </w:rPr>
        <w:fldChar w:fldCharType="separate"/>
      </w:r>
      <w:r w:rsidRPr="001F0EAE">
        <w:rPr>
          <w:noProof/>
        </w:rPr>
        <w:t>320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9—Employee requests for secondary employment, training etc.</w:t>
      </w:r>
      <w:r w:rsidRPr="001F0EAE">
        <w:rPr>
          <w:b w:val="0"/>
          <w:noProof/>
          <w:sz w:val="18"/>
        </w:rPr>
        <w:tab/>
      </w:r>
      <w:r w:rsidRPr="001F0EAE">
        <w:rPr>
          <w:b w:val="0"/>
          <w:noProof/>
          <w:sz w:val="18"/>
        </w:rPr>
        <w:fldChar w:fldCharType="begin"/>
      </w:r>
      <w:r w:rsidRPr="001F0EAE">
        <w:rPr>
          <w:b w:val="0"/>
          <w:noProof/>
          <w:sz w:val="18"/>
        </w:rPr>
        <w:instrText xml:space="preserve"> PAGEREF _Toc74313175 \h </w:instrText>
      </w:r>
      <w:r w:rsidRPr="001F0EAE">
        <w:rPr>
          <w:b w:val="0"/>
          <w:noProof/>
          <w:sz w:val="18"/>
        </w:rPr>
      </w:r>
      <w:r w:rsidRPr="001F0EAE">
        <w:rPr>
          <w:b w:val="0"/>
          <w:noProof/>
          <w:sz w:val="18"/>
        </w:rPr>
        <w:fldChar w:fldCharType="separate"/>
      </w:r>
      <w:r w:rsidRPr="001F0EAE">
        <w:rPr>
          <w:b w:val="0"/>
          <w:noProof/>
          <w:sz w:val="18"/>
        </w:rPr>
        <w:t>321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789GU</w:t>
      </w:r>
      <w:r>
        <w:rPr>
          <w:noProof/>
        </w:rPr>
        <w:tab/>
        <w:t>Employee requests for secondary employment, training etc.</w:t>
      </w:r>
      <w:r w:rsidRPr="001F0EAE">
        <w:rPr>
          <w:noProof/>
        </w:rPr>
        <w:tab/>
      </w:r>
      <w:r w:rsidRPr="001F0EAE">
        <w:rPr>
          <w:noProof/>
        </w:rPr>
        <w:fldChar w:fldCharType="begin"/>
      </w:r>
      <w:r w:rsidRPr="001F0EAE">
        <w:rPr>
          <w:noProof/>
        </w:rPr>
        <w:instrText xml:space="preserve"> PAGEREF _Toc74313176 \h </w:instrText>
      </w:r>
      <w:r w:rsidRPr="001F0EAE">
        <w:rPr>
          <w:noProof/>
        </w:rPr>
      </w:r>
      <w:r w:rsidRPr="001F0EAE">
        <w:rPr>
          <w:noProof/>
        </w:rPr>
        <w:fldChar w:fldCharType="separate"/>
      </w:r>
      <w:r w:rsidRPr="001F0EAE">
        <w:rPr>
          <w:noProof/>
        </w:rPr>
        <w:t>321</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10—Dealing with disputes</w:t>
      </w:r>
      <w:r w:rsidRPr="001F0EAE">
        <w:rPr>
          <w:b w:val="0"/>
          <w:noProof/>
          <w:sz w:val="18"/>
        </w:rPr>
        <w:tab/>
      </w:r>
      <w:r w:rsidRPr="001F0EAE">
        <w:rPr>
          <w:b w:val="0"/>
          <w:noProof/>
          <w:sz w:val="18"/>
        </w:rPr>
        <w:fldChar w:fldCharType="begin"/>
      </w:r>
      <w:r w:rsidRPr="001F0EAE">
        <w:rPr>
          <w:b w:val="0"/>
          <w:noProof/>
          <w:sz w:val="18"/>
        </w:rPr>
        <w:instrText xml:space="preserve"> PAGEREF _Toc74313177 \h </w:instrText>
      </w:r>
      <w:r w:rsidRPr="001F0EAE">
        <w:rPr>
          <w:b w:val="0"/>
          <w:noProof/>
          <w:sz w:val="18"/>
        </w:rPr>
      </w:r>
      <w:r w:rsidRPr="001F0EAE">
        <w:rPr>
          <w:b w:val="0"/>
          <w:noProof/>
          <w:sz w:val="18"/>
        </w:rPr>
        <w:fldChar w:fldCharType="separate"/>
      </w:r>
      <w:r w:rsidRPr="001F0EAE">
        <w:rPr>
          <w:b w:val="0"/>
          <w:noProof/>
          <w:sz w:val="18"/>
        </w:rPr>
        <w:t>322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789GV</w:t>
      </w:r>
      <w:r>
        <w:rPr>
          <w:noProof/>
        </w:rPr>
        <w:tab/>
        <w:t>FWC may deal with a dispute about the operation of this Part</w:t>
      </w:r>
      <w:r w:rsidRPr="001F0EAE">
        <w:rPr>
          <w:noProof/>
        </w:rPr>
        <w:tab/>
      </w:r>
      <w:r w:rsidRPr="001F0EAE">
        <w:rPr>
          <w:noProof/>
        </w:rPr>
        <w:fldChar w:fldCharType="begin"/>
      </w:r>
      <w:r w:rsidRPr="001F0EAE">
        <w:rPr>
          <w:noProof/>
        </w:rPr>
        <w:instrText xml:space="preserve"> PAGEREF _Toc74313178 \h </w:instrText>
      </w:r>
      <w:r w:rsidRPr="001F0EAE">
        <w:rPr>
          <w:noProof/>
        </w:rPr>
      </w:r>
      <w:r w:rsidRPr="001F0EAE">
        <w:rPr>
          <w:noProof/>
        </w:rPr>
        <w:fldChar w:fldCharType="separate"/>
      </w:r>
      <w:r w:rsidRPr="001F0EAE">
        <w:rPr>
          <w:noProof/>
        </w:rPr>
        <w:t>322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789GW</w:t>
      </w:r>
      <w:r>
        <w:rPr>
          <w:noProof/>
        </w:rPr>
        <w:tab/>
        <w:t>Contravening an FWC order dealing with a dispute about the operation of this Part</w:t>
      </w:r>
      <w:r w:rsidRPr="001F0EAE">
        <w:rPr>
          <w:noProof/>
        </w:rPr>
        <w:tab/>
      </w:r>
      <w:r w:rsidRPr="001F0EAE">
        <w:rPr>
          <w:noProof/>
        </w:rPr>
        <w:fldChar w:fldCharType="begin"/>
      </w:r>
      <w:r w:rsidRPr="001F0EAE">
        <w:rPr>
          <w:noProof/>
        </w:rPr>
        <w:instrText xml:space="preserve"> PAGEREF _Toc74313179 \h </w:instrText>
      </w:r>
      <w:r w:rsidRPr="001F0EAE">
        <w:rPr>
          <w:noProof/>
        </w:rPr>
      </w:r>
      <w:r w:rsidRPr="001F0EAE">
        <w:rPr>
          <w:noProof/>
        </w:rPr>
        <w:fldChar w:fldCharType="separate"/>
      </w:r>
      <w:r w:rsidRPr="001F0EAE">
        <w:rPr>
          <w:noProof/>
        </w:rPr>
        <w:t>323</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11—Exclusions</w:t>
      </w:r>
      <w:r w:rsidRPr="001F0EAE">
        <w:rPr>
          <w:b w:val="0"/>
          <w:noProof/>
          <w:sz w:val="18"/>
        </w:rPr>
        <w:tab/>
      </w:r>
      <w:r w:rsidRPr="001F0EAE">
        <w:rPr>
          <w:b w:val="0"/>
          <w:noProof/>
          <w:sz w:val="18"/>
        </w:rPr>
        <w:fldChar w:fldCharType="begin"/>
      </w:r>
      <w:r w:rsidRPr="001F0EAE">
        <w:rPr>
          <w:b w:val="0"/>
          <w:noProof/>
          <w:sz w:val="18"/>
        </w:rPr>
        <w:instrText xml:space="preserve"> PAGEREF _Toc74313180 \h </w:instrText>
      </w:r>
      <w:r w:rsidRPr="001F0EAE">
        <w:rPr>
          <w:b w:val="0"/>
          <w:noProof/>
          <w:sz w:val="18"/>
        </w:rPr>
      </w:r>
      <w:r w:rsidRPr="001F0EAE">
        <w:rPr>
          <w:b w:val="0"/>
          <w:noProof/>
          <w:sz w:val="18"/>
        </w:rPr>
        <w:fldChar w:fldCharType="separate"/>
      </w:r>
      <w:r w:rsidRPr="001F0EAE">
        <w:rPr>
          <w:b w:val="0"/>
          <w:noProof/>
          <w:sz w:val="18"/>
        </w:rPr>
        <w:t>324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789GX</w:t>
      </w:r>
      <w:r>
        <w:rPr>
          <w:noProof/>
        </w:rPr>
        <w:tab/>
        <w:t>Exclusions</w:t>
      </w:r>
      <w:r w:rsidRPr="001F0EAE">
        <w:rPr>
          <w:noProof/>
        </w:rPr>
        <w:tab/>
      </w:r>
      <w:r w:rsidRPr="001F0EAE">
        <w:rPr>
          <w:noProof/>
        </w:rPr>
        <w:fldChar w:fldCharType="begin"/>
      </w:r>
      <w:r w:rsidRPr="001F0EAE">
        <w:rPr>
          <w:noProof/>
        </w:rPr>
        <w:instrText xml:space="preserve"> PAGEREF _Toc74313181 \h </w:instrText>
      </w:r>
      <w:r w:rsidRPr="001F0EAE">
        <w:rPr>
          <w:noProof/>
        </w:rPr>
      </w:r>
      <w:r w:rsidRPr="001F0EAE">
        <w:rPr>
          <w:noProof/>
        </w:rPr>
        <w:fldChar w:fldCharType="separate"/>
      </w:r>
      <w:r w:rsidRPr="001F0EAE">
        <w:rPr>
          <w:noProof/>
        </w:rPr>
        <w:t>324</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12—Protections</w:t>
      </w:r>
      <w:r w:rsidRPr="001F0EAE">
        <w:rPr>
          <w:b w:val="0"/>
          <w:noProof/>
          <w:sz w:val="18"/>
        </w:rPr>
        <w:tab/>
      </w:r>
      <w:r w:rsidRPr="001F0EAE">
        <w:rPr>
          <w:b w:val="0"/>
          <w:noProof/>
          <w:sz w:val="18"/>
        </w:rPr>
        <w:fldChar w:fldCharType="begin"/>
      </w:r>
      <w:r w:rsidRPr="001F0EAE">
        <w:rPr>
          <w:b w:val="0"/>
          <w:noProof/>
          <w:sz w:val="18"/>
        </w:rPr>
        <w:instrText xml:space="preserve"> PAGEREF _Toc74313182 \h </w:instrText>
      </w:r>
      <w:r w:rsidRPr="001F0EAE">
        <w:rPr>
          <w:b w:val="0"/>
          <w:noProof/>
          <w:sz w:val="18"/>
        </w:rPr>
      </w:r>
      <w:r w:rsidRPr="001F0EAE">
        <w:rPr>
          <w:b w:val="0"/>
          <w:noProof/>
          <w:sz w:val="18"/>
        </w:rPr>
        <w:fldChar w:fldCharType="separate"/>
      </w:r>
      <w:r w:rsidRPr="001F0EAE">
        <w:rPr>
          <w:b w:val="0"/>
          <w:noProof/>
          <w:sz w:val="18"/>
        </w:rPr>
        <w:t>325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789GXA</w:t>
      </w:r>
      <w:r>
        <w:rPr>
          <w:noProof/>
        </w:rPr>
        <w:tab/>
        <w:t>Misuse of jobkeeper enabling direction</w:t>
      </w:r>
      <w:r w:rsidRPr="001F0EAE">
        <w:rPr>
          <w:noProof/>
        </w:rPr>
        <w:tab/>
      </w:r>
      <w:r w:rsidRPr="001F0EAE">
        <w:rPr>
          <w:noProof/>
        </w:rPr>
        <w:fldChar w:fldCharType="begin"/>
      </w:r>
      <w:r w:rsidRPr="001F0EAE">
        <w:rPr>
          <w:noProof/>
        </w:rPr>
        <w:instrText xml:space="preserve"> PAGEREF _Toc74313183 \h </w:instrText>
      </w:r>
      <w:r w:rsidRPr="001F0EAE">
        <w:rPr>
          <w:noProof/>
        </w:rPr>
      </w:r>
      <w:r w:rsidRPr="001F0EAE">
        <w:rPr>
          <w:noProof/>
        </w:rPr>
        <w:fldChar w:fldCharType="separate"/>
      </w:r>
      <w:r w:rsidRPr="001F0EAE">
        <w:rPr>
          <w:noProof/>
        </w:rPr>
        <w:t>325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789GXB</w:t>
      </w:r>
      <w:r>
        <w:rPr>
          <w:noProof/>
        </w:rPr>
        <w:tab/>
        <w:t>10% decline in turnover test—prohibited conduct</w:t>
      </w:r>
      <w:r w:rsidRPr="001F0EAE">
        <w:rPr>
          <w:noProof/>
        </w:rPr>
        <w:tab/>
      </w:r>
      <w:r w:rsidRPr="001F0EAE">
        <w:rPr>
          <w:noProof/>
        </w:rPr>
        <w:fldChar w:fldCharType="begin"/>
      </w:r>
      <w:r w:rsidRPr="001F0EAE">
        <w:rPr>
          <w:noProof/>
        </w:rPr>
        <w:instrText xml:space="preserve"> PAGEREF _Toc74313184 \h </w:instrText>
      </w:r>
      <w:r w:rsidRPr="001F0EAE">
        <w:rPr>
          <w:noProof/>
        </w:rPr>
      </w:r>
      <w:r w:rsidRPr="001F0EAE">
        <w:rPr>
          <w:noProof/>
        </w:rPr>
        <w:fldChar w:fldCharType="separate"/>
      </w:r>
      <w:r w:rsidRPr="001F0EAE">
        <w:rPr>
          <w:noProof/>
        </w:rPr>
        <w:t>325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789GXC</w:t>
      </w:r>
      <w:r>
        <w:rPr>
          <w:noProof/>
        </w:rPr>
        <w:tab/>
        <w:t>False statutory declaration</w:t>
      </w:r>
      <w:r w:rsidRPr="001F0EAE">
        <w:rPr>
          <w:noProof/>
        </w:rPr>
        <w:tab/>
      </w:r>
      <w:r w:rsidRPr="001F0EAE">
        <w:rPr>
          <w:noProof/>
        </w:rPr>
        <w:fldChar w:fldCharType="begin"/>
      </w:r>
      <w:r w:rsidRPr="001F0EAE">
        <w:rPr>
          <w:noProof/>
        </w:rPr>
        <w:instrText xml:space="preserve"> PAGEREF _Toc74313185 \h </w:instrText>
      </w:r>
      <w:r w:rsidRPr="001F0EAE">
        <w:rPr>
          <w:noProof/>
        </w:rPr>
      </w:r>
      <w:r w:rsidRPr="001F0EAE">
        <w:rPr>
          <w:noProof/>
        </w:rPr>
        <w:fldChar w:fldCharType="separate"/>
      </w:r>
      <w:r w:rsidRPr="001F0EAE">
        <w:rPr>
          <w:noProof/>
        </w:rPr>
        <w:t>326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789GXD</w:t>
      </w:r>
      <w:r>
        <w:rPr>
          <w:noProof/>
        </w:rPr>
        <w:tab/>
        <w:t>Federal Court may terminate a jobkeeper enabling direction if employer does not satisfy the 10% decline in turnover test</w:t>
      </w:r>
      <w:r w:rsidRPr="001F0EAE">
        <w:rPr>
          <w:noProof/>
        </w:rPr>
        <w:tab/>
      </w:r>
      <w:r w:rsidRPr="001F0EAE">
        <w:rPr>
          <w:noProof/>
        </w:rPr>
        <w:fldChar w:fldCharType="begin"/>
      </w:r>
      <w:r w:rsidRPr="001F0EAE">
        <w:rPr>
          <w:noProof/>
        </w:rPr>
        <w:instrText xml:space="preserve"> PAGEREF _Toc74313186 \h </w:instrText>
      </w:r>
      <w:r w:rsidRPr="001F0EAE">
        <w:rPr>
          <w:noProof/>
        </w:rPr>
      </w:r>
      <w:r w:rsidRPr="001F0EAE">
        <w:rPr>
          <w:noProof/>
        </w:rPr>
        <w:fldChar w:fldCharType="separate"/>
      </w:r>
      <w:r w:rsidRPr="001F0EAE">
        <w:rPr>
          <w:noProof/>
        </w:rPr>
        <w:t>326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789GXE</w:t>
      </w:r>
      <w:r>
        <w:rPr>
          <w:noProof/>
        </w:rPr>
        <w:tab/>
        <w:t>Federal Court may terminate a subsection 789GJD(2) agreement if employer does not satisfy the 10% decline in turnover test</w:t>
      </w:r>
      <w:r w:rsidRPr="001F0EAE">
        <w:rPr>
          <w:noProof/>
        </w:rPr>
        <w:tab/>
      </w:r>
      <w:r w:rsidRPr="001F0EAE">
        <w:rPr>
          <w:noProof/>
        </w:rPr>
        <w:fldChar w:fldCharType="begin"/>
      </w:r>
      <w:r w:rsidRPr="001F0EAE">
        <w:rPr>
          <w:noProof/>
        </w:rPr>
        <w:instrText xml:space="preserve"> PAGEREF _Toc74313187 \h </w:instrText>
      </w:r>
      <w:r w:rsidRPr="001F0EAE">
        <w:rPr>
          <w:noProof/>
        </w:rPr>
      </w:r>
      <w:r w:rsidRPr="001F0EAE">
        <w:rPr>
          <w:noProof/>
        </w:rPr>
        <w:fldChar w:fldCharType="separate"/>
      </w:r>
      <w:r w:rsidRPr="001F0EAE">
        <w:rPr>
          <w:noProof/>
        </w:rPr>
        <w:t>327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789GY</w:t>
      </w:r>
      <w:r>
        <w:rPr>
          <w:noProof/>
        </w:rPr>
        <w:tab/>
        <w:t>Protection of workplace rights</w:t>
      </w:r>
      <w:r w:rsidRPr="001F0EAE">
        <w:rPr>
          <w:noProof/>
        </w:rPr>
        <w:tab/>
      </w:r>
      <w:r w:rsidRPr="001F0EAE">
        <w:rPr>
          <w:noProof/>
        </w:rPr>
        <w:fldChar w:fldCharType="begin"/>
      </w:r>
      <w:r w:rsidRPr="001F0EAE">
        <w:rPr>
          <w:noProof/>
        </w:rPr>
        <w:instrText xml:space="preserve"> PAGEREF _Toc74313188 \h </w:instrText>
      </w:r>
      <w:r w:rsidRPr="001F0EAE">
        <w:rPr>
          <w:noProof/>
        </w:rPr>
      </w:r>
      <w:r w:rsidRPr="001F0EAE">
        <w:rPr>
          <w:noProof/>
        </w:rPr>
        <w:fldChar w:fldCharType="separate"/>
      </w:r>
      <w:r w:rsidRPr="001F0EAE">
        <w:rPr>
          <w:noProof/>
        </w:rPr>
        <w:t>327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789GZ</w:t>
      </w:r>
      <w:r>
        <w:rPr>
          <w:noProof/>
        </w:rPr>
        <w:tab/>
        <w:t>Relationship with other laws etc.</w:t>
      </w:r>
      <w:r w:rsidRPr="001F0EAE">
        <w:rPr>
          <w:noProof/>
        </w:rPr>
        <w:tab/>
      </w:r>
      <w:r w:rsidRPr="001F0EAE">
        <w:rPr>
          <w:noProof/>
        </w:rPr>
        <w:fldChar w:fldCharType="begin"/>
      </w:r>
      <w:r w:rsidRPr="001F0EAE">
        <w:rPr>
          <w:noProof/>
        </w:rPr>
        <w:instrText xml:space="preserve"> PAGEREF _Toc74313189 \h </w:instrText>
      </w:r>
      <w:r w:rsidRPr="001F0EAE">
        <w:rPr>
          <w:noProof/>
        </w:rPr>
      </w:r>
      <w:r w:rsidRPr="001F0EAE">
        <w:rPr>
          <w:noProof/>
        </w:rPr>
        <w:fldChar w:fldCharType="separate"/>
      </w:r>
      <w:r w:rsidRPr="001F0EAE">
        <w:rPr>
          <w:noProof/>
        </w:rPr>
        <w:t>328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789GZA</w:t>
      </w:r>
      <w:r>
        <w:rPr>
          <w:noProof/>
        </w:rPr>
        <w:tab/>
        <w:t>Redundancy</w:t>
      </w:r>
      <w:r w:rsidRPr="001F0EAE">
        <w:rPr>
          <w:noProof/>
        </w:rPr>
        <w:tab/>
      </w:r>
      <w:r w:rsidRPr="001F0EAE">
        <w:rPr>
          <w:noProof/>
        </w:rPr>
        <w:fldChar w:fldCharType="begin"/>
      </w:r>
      <w:r w:rsidRPr="001F0EAE">
        <w:rPr>
          <w:noProof/>
        </w:rPr>
        <w:instrText xml:space="preserve"> PAGEREF _Toc74313190 \h </w:instrText>
      </w:r>
      <w:r w:rsidRPr="001F0EAE">
        <w:rPr>
          <w:noProof/>
        </w:rPr>
      </w:r>
      <w:r w:rsidRPr="001F0EAE">
        <w:rPr>
          <w:noProof/>
        </w:rPr>
        <w:fldChar w:fldCharType="separate"/>
      </w:r>
      <w:r w:rsidRPr="001F0EAE">
        <w:rPr>
          <w:noProof/>
        </w:rPr>
        <w:t>329</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13—Review of this Part</w:t>
      </w:r>
      <w:r w:rsidRPr="001F0EAE">
        <w:rPr>
          <w:b w:val="0"/>
          <w:noProof/>
          <w:sz w:val="18"/>
        </w:rPr>
        <w:tab/>
      </w:r>
      <w:r w:rsidRPr="001F0EAE">
        <w:rPr>
          <w:b w:val="0"/>
          <w:noProof/>
          <w:sz w:val="18"/>
        </w:rPr>
        <w:fldChar w:fldCharType="begin"/>
      </w:r>
      <w:r w:rsidRPr="001F0EAE">
        <w:rPr>
          <w:b w:val="0"/>
          <w:noProof/>
          <w:sz w:val="18"/>
        </w:rPr>
        <w:instrText xml:space="preserve"> PAGEREF _Toc74313191 \h </w:instrText>
      </w:r>
      <w:r w:rsidRPr="001F0EAE">
        <w:rPr>
          <w:b w:val="0"/>
          <w:noProof/>
          <w:sz w:val="18"/>
        </w:rPr>
      </w:r>
      <w:r w:rsidRPr="001F0EAE">
        <w:rPr>
          <w:b w:val="0"/>
          <w:noProof/>
          <w:sz w:val="18"/>
        </w:rPr>
        <w:fldChar w:fldCharType="separate"/>
      </w:r>
      <w:r w:rsidRPr="001F0EAE">
        <w:rPr>
          <w:b w:val="0"/>
          <w:noProof/>
          <w:sz w:val="18"/>
        </w:rPr>
        <w:t>330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789GZB</w:t>
      </w:r>
      <w:r>
        <w:rPr>
          <w:noProof/>
        </w:rPr>
        <w:tab/>
        <w:t>Review of this Part</w:t>
      </w:r>
      <w:r w:rsidRPr="001F0EAE">
        <w:rPr>
          <w:noProof/>
        </w:rPr>
        <w:tab/>
      </w:r>
      <w:r w:rsidRPr="001F0EAE">
        <w:rPr>
          <w:noProof/>
        </w:rPr>
        <w:fldChar w:fldCharType="begin"/>
      </w:r>
      <w:r w:rsidRPr="001F0EAE">
        <w:rPr>
          <w:noProof/>
        </w:rPr>
        <w:instrText xml:space="preserve"> PAGEREF _Toc74313192 \h </w:instrText>
      </w:r>
      <w:r w:rsidRPr="001F0EAE">
        <w:rPr>
          <w:noProof/>
        </w:rPr>
      </w:r>
      <w:r w:rsidRPr="001F0EAE">
        <w:rPr>
          <w:noProof/>
        </w:rPr>
        <w:fldChar w:fldCharType="separate"/>
      </w:r>
      <w:r w:rsidRPr="001F0EAE">
        <w:rPr>
          <w:noProof/>
        </w:rPr>
        <w:t>330</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1F0EAE">
        <w:rPr>
          <w:b w:val="0"/>
          <w:noProof/>
          <w:sz w:val="18"/>
        </w:rPr>
        <w:tab/>
      </w:r>
      <w:r w:rsidRPr="001F0EAE">
        <w:rPr>
          <w:b w:val="0"/>
          <w:noProof/>
          <w:sz w:val="18"/>
        </w:rPr>
        <w:fldChar w:fldCharType="begin"/>
      </w:r>
      <w:r w:rsidRPr="001F0EAE">
        <w:rPr>
          <w:b w:val="0"/>
          <w:noProof/>
          <w:sz w:val="18"/>
        </w:rPr>
        <w:instrText xml:space="preserve"> PAGEREF _Toc74313193 \h </w:instrText>
      </w:r>
      <w:r w:rsidRPr="001F0EAE">
        <w:rPr>
          <w:b w:val="0"/>
          <w:noProof/>
          <w:sz w:val="18"/>
        </w:rPr>
      </w:r>
      <w:r w:rsidRPr="001F0EAE">
        <w:rPr>
          <w:b w:val="0"/>
          <w:noProof/>
          <w:sz w:val="18"/>
        </w:rPr>
        <w:fldChar w:fldCharType="separate"/>
      </w:r>
      <w:r w:rsidRPr="001F0EAE">
        <w:rPr>
          <w:b w:val="0"/>
          <w:noProof/>
          <w:sz w:val="18"/>
        </w:rPr>
        <w:t>331</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1—Introduction</w:t>
      </w:r>
      <w:r w:rsidRPr="001F0EAE">
        <w:rPr>
          <w:b w:val="0"/>
          <w:noProof/>
          <w:sz w:val="18"/>
        </w:rPr>
        <w:tab/>
      </w:r>
      <w:r w:rsidRPr="001F0EAE">
        <w:rPr>
          <w:b w:val="0"/>
          <w:noProof/>
          <w:sz w:val="18"/>
        </w:rPr>
        <w:fldChar w:fldCharType="begin"/>
      </w:r>
      <w:r w:rsidRPr="001F0EAE">
        <w:rPr>
          <w:b w:val="0"/>
          <w:noProof/>
          <w:sz w:val="18"/>
        </w:rPr>
        <w:instrText xml:space="preserve"> PAGEREF _Toc74313194 \h </w:instrText>
      </w:r>
      <w:r w:rsidRPr="001F0EAE">
        <w:rPr>
          <w:b w:val="0"/>
          <w:noProof/>
          <w:sz w:val="18"/>
        </w:rPr>
      </w:r>
      <w:r w:rsidRPr="001F0EAE">
        <w:rPr>
          <w:b w:val="0"/>
          <w:noProof/>
          <w:sz w:val="18"/>
        </w:rPr>
        <w:fldChar w:fldCharType="separate"/>
      </w:r>
      <w:r w:rsidRPr="001F0EAE">
        <w:rPr>
          <w:b w:val="0"/>
          <w:noProof/>
          <w:sz w:val="18"/>
        </w:rPr>
        <w:t>331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1F0EAE">
        <w:rPr>
          <w:noProof/>
        </w:rPr>
        <w:tab/>
      </w:r>
      <w:r w:rsidRPr="001F0EAE">
        <w:rPr>
          <w:noProof/>
        </w:rPr>
        <w:fldChar w:fldCharType="begin"/>
      </w:r>
      <w:r w:rsidRPr="001F0EAE">
        <w:rPr>
          <w:noProof/>
        </w:rPr>
        <w:instrText xml:space="preserve"> PAGEREF _Toc74313195 \h </w:instrText>
      </w:r>
      <w:r w:rsidRPr="001F0EAE">
        <w:rPr>
          <w:noProof/>
        </w:rPr>
      </w:r>
      <w:r w:rsidRPr="001F0EAE">
        <w:rPr>
          <w:noProof/>
        </w:rPr>
        <w:fldChar w:fldCharType="separate"/>
      </w:r>
      <w:r w:rsidRPr="001F0EAE">
        <w:rPr>
          <w:noProof/>
        </w:rPr>
        <w:t>331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DC38C1">
        <w:rPr>
          <w:i/>
          <w:noProof/>
        </w:rPr>
        <w:t>employee</w:t>
      </w:r>
      <w:r>
        <w:rPr>
          <w:noProof/>
        </w:rPr>
        <w:t xml:space="preserve"> and </w:t>
      </w:r>
      <w:r w:rsidRPr="00DC38C1">
        <w:rPr>
          <w:i/>
          <w:noProof/>
        </w:rPr>
        <w:t>employer</w:t>
      </w:r>
      <w:r w:rsidRPr="001F0EAE">
        <w:rPr>
          <w:noProof/>
        </w:rPr>
        <w:tab/>
      </w:r>
      <w:r w:rsidRPr="001F0EAE">
        <w:rPr>
          <w:noProof/>
        </w:rPr>
        <w:fldChar w:fldCharType="begin"/>
      </w:r>
      <w:r w:rsidRPr="001F0EAE">
        <w:rPr>
          <w:noProof/>
        </w:rPr>
        <w:instrText xml:space="preserve"> PAGEREF _Toc74313196 \h </w:instrText>
      </w:r>
      <w:r w:rsidRPr="001F0EAE">
        <w:rPr>
          <w:noProof/>
        </w:rPr>
      </w:r>
      <w:r w:rsidRPr="001F0EAE">
        <w:rPr>
          <w:noProof/>
        </w:rPr>
        <w:fldChar w:fldCharType="separate"/>
      </w:r>
      <w:r w:rsidRPr="001F0EAE">
        <w:rPr>
          <w:noProof/>
        </w:rPr>
        <w:t>331</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2—Miscellaneous</w:t>
      </w:r>
      <w:r w:rsidRPr="001F0EAE">
        <w:rPr>
          <w:b w:val="0"/>
          <w:noProof/>
          <w:sz w:val="18"/>
        </w:rPr>
        <w:tab/>
      </w:r>
      <w:r w:rsidRPr="001F0EAE">
        <w:rPr>
          <w:b w:val="0"/>
          <w:noProof/>
          <w:sz w:val="18"/>
        </w:rPr>
        <w:fldChar w:fldCharType="begin"/>
      </w:r>
      <w:r w:rsidRPr="001F0EAE">
        <w:rPr>
          <w:b w:val="0"/>
          <w:noProof/>
          <w:sz w:val="18"/>
        </w:rPr>
        <w:instrText xml:space="preserve"> PAGEREF _Toc74313197 \h </w:instrText>
      </w:r>
      <w:r w:rsidRPr="001F0EAE">
        <w:rPr>
          <w:b w:val="0"/>
          <w:noProof/>
          <w:sz w:val="18"/>
        </w:rPr>
      </w:r>
      <w:r w:rsidRPr="001F0EAE">
        <w:rPr>
          <w:b w:val="0"/>
          <w:noProof/>
          <w:sz w:val="18"/>
        </w:rPr>
        <w:fldChar w:fldCharType="separate"/>
      </w:r>
      <w:r w:rsidRPr="001F0EAE">
        <w:rPr>
          <w:b w:val="0"/>
          <w:noProof/>
          <w:sz w:val="18"/>
        </w:rPr>
        <w:t>332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1F0EAE">
        <w:rPr>
          <w:noProof/>
        </w:rPr>
        <w:tab/>
      </w:r>
      <w:r w:rsidRPr="001F0EAE">
        <w:rPr>
          <w:noProof/>
        </w:rPr>
        <w:fldChar w:fldCharType="begin"/>
      </w:r>
      <w:r w:rsidRPr="001F0EAE">
        <w:rPr>
          <w:noProof/>
        </w:rPr>
        <w:instrText xml:space="preserve"> PAGEREF _Toc74313198 \h </w:instrText>
      </w:r>
      <w:r w:rsidRPr="001F0EAE">
        <w:rPr>
          <w:noProof/>
        </w:rPr>
      </w:r>
      <w:r w:rsidRPr="001F0EAE">
        <w:rPr>
          <w:noProof/>
        </w:rPr>
        <w:fldChar w:fldCharType="separate"/>
      </w:r>
      <w:r w:rsidRPr="001F0EAE">
        <w:rPr>
          <w:noProof/>
        </w:rPr>
        <w:t>332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1F0EAE">
        <w:rPr>
          <w:noProof/>
        </w:rPr>
        <w:tab/>
      </w:r>
      <w:r w:rsidRPr="001F0EAE">
        <w:rPr>
          <w:noProof/>
        </w:rPr>
        <w:fldChar w:fldCharType="begin"/>
      </w:r>
      <w:r w:rsidRPr="001F0EAE">
        <w:rPr>
          <w:noProof/>
        </w:rPr>
        <w:instrText xml:space="preserve"> PAGEREF _Toc74313199 \h </w:instrText>
      </w:r>
      <w:r w:rsidRPr="001F0EAE">
        <w:rPr>
          <w:noProof/>
        </w:rPr>
      </w:r>
      <w:r w:rsidRPr="001F0EAE">
        <w:rPr>
          <w:noProof/>
        </w:rPr>
        <w:fldChar w:fldCharType="separate"/>
      </w:r>
      <w:r w:rsidRPr="001F0EAE">
        <w:rPr>
          <w:noProof/>
        </w:rPr>
        <w:t>332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1F0EAE">
        <w:rPr>
          <w:noProof/>
        </w:rPr>
        <w:tab/>
      </w:r>
      <w:r w:rsidRPr="001F0EAE">
        <w:rPr>
          <w:noProof/>
        </w:rPr>
        <w:fldChar w:fldCharType="begin"/>
      </w:r>
      <w:r w:rsidRPr="001F0EAE">
        <w:rPr>
          <w:noProof/>
        </w:rPr>
        <w:instrText xml:space="preserve"> PAGEREF _Toc74313200 \h </w:instrText>
      </w:r>
      <w:r w:rsidRPr="001F0EAE">
        <w:rPr>
          <w:noProof/>
        </w:rPr>
      </w:r>
      <w:r w:rsidRPr="001F0EAE">
        <w:rPr>
          <w:noProof/>
        </w:rPr>
        <w:fldChar w:fldCharType="separate"/>
      </w:r>
      <w:r w:rsidRPr="001F0EAE">
        <w:rPr>
          <w:noProof/>
        </w:rPr>
        <w:t>333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795</w:t>
      </w:r>
      <w:r>
        <w:rPr>
          <w:noProof/>
        </w:rPr>
        <w:tab/>
        <w:t>Public sector employer to act through employing authority</w:t>
      </w:r>
      <w:r w:rsidRPr="001F0EAE">
        <w:rPr>
          <w:noProof/>
        </w:rPr>
        <w:tab/>
      </w:r>
      <w:r w:rsidRPr="001F0EAE">
        <w:rPr>
          <w:noProof/>
        </w:rPr>
        <w:fldChar w:fldCharType="begin"/>
      </w:r>
      <w:r w:rsidRPr="001F0EAE">
        <w:rPr>
          <w:noProof/>
        </w:rPr>
        <w:instrText xml:space="preserve"> PAGEREF _Toc74313201 \h </w:instrText>
      </w:r>
      <w:r w:rsidRPr="001F0EAE">
        <w:rPr>
          <w:noProof/>
        </w:rPr>
      </w:r>
      <w:r w:rsidRPr="001F0EAE">
        <w:rPr>
          <w:noProof/>
        </w:rPr>
        <w:fldChar w:fldCharType="separate"/>
      </w:r>
      <w:r w:rsidRPr="001F0EAE">
        <w:rPr>
          <w:noProof/>
        </w:rPr>
        <w:t>333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795A</w:t>
      </w:r>
      <w:r>
        <w:rPr>
          <w:noProof/>
        </w:rPr>
        <w:tab/>
        <w:t>The Schedules</w:t>
      </w:r>
      <w:r w:rsidRPr="001F0EAE">
        <w:rPr>
          <w:noProof/>
        </w:rPr>
        <w:tab/>
      </w:r>
      <w:r w:rsidRPr="001F0EAE">
        <w:rPr>
          <w:noProof/>
        </w:rPr>
        <w:fldChar w:fldCharType="begin"/>
      </w:r>
      <w:r w:rsidRPr="001F0EAE">
        <w:rPr>
          <w:noProof/>
        </w:rPr>
        <w:instrText xml:space="preserve"> PAGEREF _Toc74313202 \h </w:instrText>
      </w:r>
      <w:r w:rsidRPr="001F0EAE">
        <w:rPr>
          <w:noProof/>
        </w:rPr>
      </w:r>
      <w:r w:rsidRPr="001F0EAE">
        <w:rPr>
          <w:noProof/>
        </w:rPr>
        <w:fldChar w:fldCharType="separate"/>
      </w:r>
      <w:r w:rsidRPr="001F0EAE">
        <w:rPr>
          <w:noProof/>
        </w:rPr>
        <w:t>335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1F0EAE">
        <w:rPr>
          <w:noProof/>
        </w:rPr>
        <w:tab/>
      </w:r>
      <w:r w:rsidRPr="001F0EAE">
        <w:rPr>
          <w:noProof/>
        </w:rPr>
        <w:fldChar w:fldCharType="begin"/>
      </w:r>
      <w:r w:rsidRPr="001F0EAE">
        <w:rPr>
          <w:noProof/>
        </w:rPr>
        <w:instrText xml:space="preserve"> PAGEREF _Toc74313203 \h </w:instrText>
      </w:r>
      <w:r w:rsidRPr="001F0EAE">
        <w:rPr>
          <w:noProof/>
        </w:rPr>
      </w:r>
      <w:r w:rsidRPr="001F0EAE">
        <w:rPr>
          <w:noProof/>
        </w:rPr>
        <w:fldChar w:fldCharType="separate"/>
      </w:r>
      <w:r w:rsidRPr="001F0EAE">
        <w:rPr>
          <w:noProof/>
        </w:rPr>
        <w:t>335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1F0EAE">
        <w:rPr>
          <w:noProof/>
        </w:rPr>
        <w:tab/>
      </w:r>
      <w:r w:rsidRPr="001F0EAE">
        <w:rPr>
          <w:noProof/>
        </w:rPr>
        <w:fldChar w:fldCharType="begin"/>
      </w:r>
      <w:r w:rsidRPr="001F0EAE">
        <w:rPr>
          <w:noProof/>
        </w:rPr>
        <w:instrText xml:space="preserve"> PAGEREF _Toc74313204 \h </w:instrText>
      </w:r>
      <w:r w:rsidRPr="001F0EAE">
        <w:rPr>
          <w:noProof/>
        </w:rPr>
      </w:r>
      <w:r w:rsidRPr="001F0EAE">
        <w:rPr>
          <w:noProof/>
        </w:rPr>
        <w:fldChar w:fldCharType="separate"/>
      </w:r>
      <w:r w:rsidRPr="001F0EAE">
        <w:rPr>
          <w:noProof/>
        </w:rPr>
        <w:t>335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1F0EAE">
        <w:rPr>
          <w:noProof/>
        </w:rPr>
        <w:tab/>
      </w:r>
      <w:r w:rsidRPr="001F0EAE">
        <w:rPr>
          <w:noProof/>
        </w:rPr>
        <w:fldChar w:fldCharType="begin"/>
      </w:r>
      <w:r w:rsidRPr="001F0EAE">
        <w:rPr>
          <w:noProof/>
        </w:rPr>
        <w:instrText xml:space="preserve"> PAGEREF _Toc74313205 \h </w:instrText>
      </w:r>
      <w:r w:rsidRPr="001F0EAE">
        <w:rPr>
          <w:noProof/>
        </w:rPr>
      </w:r>
      <w:r w:rsidRPr="001F0EAE">
        <w:rPr>
          <w:noProof/>
        </w:rPr>
        <w:fldChar w:fldCharType="separate"/>
      </w:r>
      <w:r w:rsidRPr="001F0EAE">
        <w:rPr>
          <w:noProof/>
        </w:rPr>
        <w:t>335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1F0EAE">
        <w:rPr>
          <w:noProof/>
        </w:rPr>
        <w:tab/>
      </w:r>
      <w:r w:rsidRPr="001F0EAE">
        <w:rPr>
          <w:noProof/>
        </w:rPr>
        <w:fldChar w:fldCharType="begin"/>
      </w:r>
      <w:r w:rsidRPr="001F0EAE">
        <w:rPr>
          <w:noProof/>
        </w:rPr>
        <w:instrText xml:space="preserve"> PAGEREF _Toc74313206 \h </w:instrText>
      </w:r>
      <w:r w:rsidRPr="001F0EAE">
        <w:rPr>
          <w:noProof/>
        </w:rPr>
      </w:r>
      <w:r w:rsidRPr="001F0EAE">
        <w:rPr>
          <w:noProof/>
        </w:rPr>
        <w:fldChar w:fldCharType="separate"/>
      </w:r>
      <w:r w:rsidRPr="001F0EAE">
        <w:rPr>
          <w:noProof/>
        </w:rPr>
        <w:t>336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799</w:t>
      </w:r>
      <w:r>
        <w:rPr>
          <w:noProof/>
        </w:rPr>
        <w:tab/>
        <w:t>Regulations dealing with infringement notices</w:t>
      </w:r>
      <w:r w:rsidRPr="001F0EAE">
        <w:rPr>
          <w:noProof/>
        </w:rPr>
        <w:tab/>
      </w:r>
      <w:r w:rsidRPr="001F0EAE">
        <w:rPr>
          <w:noProof/>
        </w:rPr>
        <w:fldChar w:fldCharType="begin"/>
      </w:r>
      <w:r w:rsidRPr="001F0EAE">
        <w:rPr>
          <w:noProof/>
        </w:rPr>
        <w:instrText xml:space="preserve"> PAGEREF _Toc74313207 \h </w:instrText>
      </w:r>
      <w:r w:rsidRPr="001F0EAE">
        <w:rPr>
          <w:noProof/>
        </w:rPr>
      </w:r>
      <w:r w:rsidRPr="001F0EAE">
        <w:rPr>
          <w:noProof/>
        </w:rPr>
        <w:fldChar w:fldCharType="separate"/>
      </w:r>
      <w:r w:rsidRPr="001F0EAE">
        <w:rPr>
          <w:noProof/>
        </w:rPr>
        <w:t>336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1F0EAE">
        <w:rPr>
          <w:noProof/>
        </w:rPr>
        <w:tab/>
      </w:r>
      <w:r w:rsidRPr="001F0EAE">
        <w:rPr>
          <w:noProof/>
        </w:rPr>
        <w:fldChar w:fldCharType="begin"/>
      </w:r>
      <w:r w:rsidRPr="001F0EAE">
        <w:rPr>
          <w:noProof/>
        </w:rPr>
        <w:instrText xml:space="preserve"> PAGEREF _Toc74313208 \h </w:instrText>
      </w:r>
      <w:r w:rsidRPr="001F0EAE">
        <w:rPr>
          <w:noProof/>
        </w:rPr>
      </w:r>
      <w:r w:rsidRPr="001F0EAE">
        <w:rPr>
          <w:noProof/>
        </w:rPr>
        <w:fldChar w:fldCharType="separate"/>
      </w:r>
      <w:r w:rsidRPr="001F0EAE">
        <w:rPr>
          <w:noProof/>
        </w:rPr>
        <w:t>336</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t>Schedule 1—Application, saving and transitional provisions relating to amendments of this Act</w:t>
      </w:r>
      <w:r w:rsidRPr="001F0EAE">
        <w:rPr>
          <w:b w:val="0"/>
          <w:noProof/>
          <w:sz w:val="18"/>
        </w:rPr>
        <w:tab/>
      </w:r>
      <w:r w:rsidRPr="001F0EAE">
        <w:rPr>
          <w:b w:val="0"/>
          <w:noProof/>
          <w:sz w:val="18"/>
        </w:rPr>
        <w:fldChar w:fldCharType="begin"/>
      </w:r>
      <w:r w:rsidRPr="001F0EAE">
        <w:rPr>
          <w:b w:val="0"/>
          <w:noProof/>
          <w:sz w:val="18"/>
        </w:rPr>
        <w:instrText xml:space="preserve"> PAGEREF _Toc74313209 \h </w:instrText>
      </w:r>
      <w:r w:rsidRPr="001F0EAE">
        <w:rPr>
          <w:b w:val="0"/>
          <w:noProof/>
          <w:sz w:val="18"/>
        </w:rPr>
      </w:r>
      <w:r w:rsidRPr="001F0EAE">
        <w:rPr>
          <w:b w:val="0"/>
          <w:noProof/>
          <w:sz w:val="18"/>
        </w:rPr>
        <w:fldChar w:fldCharType="separate"/>
      </w:r>
      <w:r w:rsidRPr="001F0EAE">
        <w:rPr>
          <w:b w:val="0"/>
          <w:noProof/>
          <w:sz w:val="18"/>
        </w:rPr>
        <w:t>337</w:t>
      </w:r>
      <w:r w:rsidRPr="001F0EAE">
        <w:rPr>
          <w:b w:val="0"/>
          <w:noProof/>
          <w:sz w:val="18"/>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1F0EAE">
        <w:rPr>
          <w:b w:val="0"/>
          <w:noProof/>
          <w:sz w:val="18"/>
        </w:rPr>
        <w:tab/>
      </w:r>
      <w:r w:rsidRPr="001F0EAE">
        <w:rPr>
          <w:b w:val="0"/>
          <w:noProof/>
          <w:sz w:val="18"/>
        </w:rPr>
        <w:fldChar w:fldCharType="begin"/>
      </w:r>
      <w:r w:rsidRPr="001F0EAE">
        <w:rPr>
          <w:b w:val="0"/>
          <w:noProof/>
          <w:sz w:val="18"/>
        </w:rPr>
        <w:instrText xml:space="preserve"> PAGEREF _Toc74313210 \h </w:instrText>
      </w:r>
      <w:r w:rsidRPr="001F0EAE">
        <w:rPr>
          <w:b w:val="0"/>
          <w:noProof/>
          <w:sz w:val="18"/>
        </w:rPr>
      </w:r>
      <w:r w:rsidRPr="001F0EAE">
        <w:rPr>
          <w:b w:val="0"/>
          <w:noProof/>
          <w:sz w:val="18"/>
        </w:rPr>
        <w:fldChar w:fldCharType="separate"/>
      </w:r>
      <w:r w:rsidRPr="001F0EAE">
        <w:rPr>
          <w:b w:val="0"/>
          <w:noProof/>
          <w:sz w:val="18"/>
        </w:rPr>
        <w:t>337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w:t>
      </w:r>
      <w:r>
        <w:rPr>
          <w:noProof/>
        </w:rPr>
        <w:tab/>
        <w:t>Definitions</w:t>
      </w:r>
      <w:r w:rsidRPr="001F0EAE">
        <w:rPr>
          <w:noProof/>
        </w:rPr>
        <w:tab/>
      </w:r>
      <w:r w:rsidRPr="001F0EAE">
        <w:rPr>
          <w:noProof/>
        </w:rPr>
        <w:fldChar w:fldCharType="begin"/>
      </w:r>
      <w:r w:rsidRPr="001F0EAE">
        <w:rPr>
          <w:noProof/>
        </w:rPr>
        <w:instrText xml:space="preserve"> PAGEREF _Toc74313211 \h </w:instrText>
      </w:r>
      <w:r w:rsidRPr="001F0EAE">
        <w:rPr>
          <w:noProof/>
        </w:rPr>
      </w:r>
      <w:r w:rsidRPr="001F0EAE">
        <w:rPr>
          <w:noProof/>
        </w:rPr>
        <w:fldChar w:fldCharType="separate"/>
      </w:r>
      <w:r w:rsidRPr="001F0EAE">
        <w:rPr>
          <w:noProof/>
        </w:rPr>
        <w:t>337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1F0EAE">
        <w:rPr>
          <w:noProof/>
        </w:rPr>
        <w:tab/>
      </w:r>
      <w:r w:rsidRPr="001F0EAE">
        <w:rPr>
          <w:noProof/>
        </w:rPr>
        <w:fldChar w:fldCharType="begin"/>
      </w:r>
      <w:r w:rsidRPr="001F0EAE">
        <w:rPr>
          <w:noProof/>
        </w:rPr>
        <w:instrText xml:space="preserve"> PAGEREF _Toc74313212 \h </w:instrText>
      </w:r>
      <w:r w:rsidRPr="001F0EAE">
        <w:rPr>
          <w:noProof/>
        </w:rPr>
      </w:r>
      <w:r w:rsidRPr="001F0EAE">
        <w:rPr>
          <w:noProof/>
        </w:rPr>
        <w:fldChar w:fldCharType="separate"/>
      </w:r>
      <w:r w:rsidRPr="001F0EAE">
        <w:rPr>
          <w:noProof/>
        </w:rPr>
        <w:t>337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1F0EAE">
        <w:rPr>
          <w:noProof/>
        </w:rPr>
        <w:tab/>
      </w:r>
      <w:r w:rsidRPr="001F0EAE">
        <w:rPr>
          <w:noProof/>
        </w:rPr>
        <w:fldChar w:fldCharType="begin"/>
      </w:r>
      <w:r w:rsidRPr="001F0EAE">
        <w:rPr>
          <w:noProof/>
        </w:rPr>
        <w:instrText xml:space="preserve"> PAGEREF _Toc74313213 \h </w:instrText>
      </w:r>
      <w:r w:rsidRPr="001F0EAE">
        <w:rPr>
          <w:noProof/>
        </w:rPr>
      </w:r>
      <w:r w:rsidRPr="001F0EAE">
        <w:rPr>
          <w:noProof/>
        </w:rPr>
        <w:fldChar w:fldCharType="separate"/>
      </w:r>
      <w:r w:rsidRPr="001F0EAE">
        <w:rPr>
          <w:noProof/>
        </w:rPr>
        <w:t>338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1F0EAE">
        <w:rPr>
          <w:noProof/>
        </w:rPr>
        <w:tab/>
      </w:r>
      <w:r w:rsidRPr="001F0EAE">
        <w:rPr>
          <w:noProof/>
        </w:rPr>
        <w:fldChar w:fldCharType="begin"/>
      </w:r>
      <w:r w:rsidRPr="001F0EAE">
        <w:rPr>
          <w:noProof/>
        </w:rPr>
        <w:instrText xml:space="preserve"> PAGEREF _Toc74313214 \h </w:instrText>
      </w:r>
      <w:r w:rsidRPr="001F0EAE">
        <w:rPr>
          <w:noProof/>
        </w:rPr>
      </w:r>
      <w:r w:rsidRPr="001F0EAE">
        <w:rPr>
          <w:noProof/>
        </w:rPr>
        <w:fldChar w:fldCharType="separate"/>
      </w:r>
      <w:r w:rsidRPr="001F0EAE">
        <w:rPr>
          <w:noProof/>
        </w:rPr>
        <w:t>338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1F0EAE">
        <w:rPr>
          <w:noProof/>
        </w:rPr>
        <w:tab/>
      </w:r>
      <w:r w:rsidRPr="001F0EAE">
        <w:rPr>
          <w:noProof/>
        </w:rPr>
        <w:fldChar w:fldCharType="begin"/>
      </w:r>
      <w:r w:rsidRPr="001F0EAE">
        <w:rPr>
          <w:noProof/>
        </w:rPr>
        <w:instrText xml:space="preserve"> PAGEREF _Toc74313215 \h </w:instrText>
      </w:r>
      <w:r w:rsidRPr="001F0EAE">
        <w:rPr>
          <w:noProof/>
        </w:rPr>
      </w:r>
      <w:r w:rsidRPr="001F0EAE">
        <w:rPr>
          <w:noProof/>
        </w:rPr>
        <w:fldChar w:fldCharType="separate"/>
      </w:r>
      <w:r w:rsidRPr="001F0EAE">
        <w:rPr>
          <w:noProof/>
        </w:rPr>
        <w:t>339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1F0EAE">
        <w:rPr>
          <w:noProof/>
        </w:rPr>
        <w:tab/>
      </w:r>
      <w:r w:rsidRPr="001F0EAE">
        <w:rPr>
          <w:noProof/>
        </w:rPr>
        <w:fldChar w:fldCharType="begin"/>
      </w:r>
      <w:r w:rsidRPr="001F0EAE">
        <w:rPr>
          <w:noProof/>
        </w:rPr>
        <w:instrText xml:space="preserve"> PAGEREF _Toc74313216 \h </w:instrText>
      </w:r>
      <w:r w:rsidRPr="001F0EAE">
        <w:rPr>
          <w:noProof/>
        </w:rPr>
      </w:r>
      <w:r w:rsidRPr="001F0EAE">
        <w:rPr>
          <w:noProof/>
        </w:rPr>
        <w:fldChar w:fldCharType="separate"/>
      </w:r>
      <w:r w:rsidRPr="001F0EAE">
        <w:rPr>
          <w:noProof/>
        </w:rPr>
        <w:t>339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1F0EAE">
        <w:rPr>
          <w:noProof/>
        </w:rPr>
        <w:tab/>
      </w:r>
      <w:r w:rsidRPr="001F0EAE">
        <w:rPr>
          <w:noProof/>
        </w:rPr>
        <w:fldChar w:fldCharType="begin"/>
      </w:r>
      <w:r w:rsidRPr="001F0EAE">
        <w:rPr>
          <w:noProof/>
        </w:rPr>
        <w:instrText xml:space="preserve"> PAGEREF _Toc74313217 \h </w:instrText>
      </w:r>
      <w:r w:rsidRPr="001F0EAE">
        <w:rPr>
          <w:noProof/>
        </w:rPr>
      </w:r>
      <w:r w:rsidRPr="001F0EAE">
        <w:rPr>
          <w:noProof/>
        </w:rPr>
        <w:fldChar w:fldCharType="separate"/>
      </w:r>
      <w:r w:rsidRPr="001F0EAE">
        <w:rPr>
          <w:noProof/>
        </w:rPr>
        <w:t>339</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1F0EAE">
        <w:rPr>
          <w:b w:val="0"/>
          <w:noProof/>
          <w:sz w:val="18"/>
        </w:rPr>
        <w:tab/>
      </w:r>
      <w:r w:rsidRPr="001F0EAE">
        <w:rPr>
          <w:b w:val="0"/>
          <w:noProof/>
          <w:sz w:val="18"/>
        </w:rPr>
        <w:fldChar w:fldCharType="begin"/>
      </w:r>
      <w:r w:rsidRPr="001F0EAE">
        <w:rPr>
          <w:b w:val="0"/>
          <w:noProof/>
          <w:sz w:val="18"/>
        </w:rPr>
        <w:instrText xml:space="preserve"> PAGEREF _Toc74313218 \h </w:instrText>
      </w:r>
      <w:r w:rsidRPr="001F0EAE">
        <w:rPr>
          <w:b w:val="0"/>
          <w:noProof/>
          <w:sz w:val="18"/>
        </w:rPr>
      </w:r>
      <w:r w:rsidRPr="001F0EAE">
        <w:rPr>
          <w:b w:val="0"/>
          <w:noProof/>
          <w:sz w:val="18"/>
        </w:rPr>
        <w:fldChar w:fldCharType="separate"/>
      </w:r>
      <w:r w:rsidRPr="001F0EAE">
        <w:rPr>
          <w:b w:val="0"/>
          <w:noProof/>
          <w:sz w:val="18"/>
        </w:rPr>
        <w:t>341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8</w:t>
      </w:r>
      <w:r>
        <w:rPr>
          <w:noProof/>
        </w:rPr>
        <w:tab/>
        <w:t>Definitions</w:t>
      </w:r>
      <w:r w:rsidRPr="001F0EAE">
        <w:rPr>
          <w:noProof/>
        </w:rPr>
        <w:tab/>
      </w:r>
      <w:r w:rsidRPr="001F0EAE">
        <w:rPr>
          <w:noProof/>
        </w:rPr>
        <w:fldChar w:fldCharType="begin"/>
      </w:r>
      <w:r w:rsidRPr="001F0EAE">
        <w:rPr>
          <w:noProof/>
        </w:rPr>
        <w:instrText xml:space="preserve"> PAGEREF _Toc74313219 \h </w:instrText>
      </w:r>
      <w:r w:rsidRPr="001F0EAE">
        <w:rPr>
          <w:noProof/>
        </w:rPr>
      </w:r>
      <w:r w:rsidRPr="001F0EAE">
        <w:rPr>
          <w:noProof/>
        </w:rPr>
        <w:fldChar w:fldCharType="separate"/>
      </w:r>
      <w:r w:rsidRPr="001F0EAE">
        <w:rPr>
          <w:noProof/>
        </w:rPr>
        <w:t>341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1F0EAE">
        <w:rPr>
          <w:noProof/>
        </w:rPr>
        <w:tab/>
      </w:r>
      <w:r w:rsidRPr="001F0EAE">
        <w:rPr>
          <w:noProof/>
        </w:rPr>
        <w:fldChar w:fldCharType="begin"/>
      </w:r>
      <w:r w:rsidRPr="001F0EAE">
        <w:rPr>
          <w:noProof/>
        </w:rPr>
        <w:instrText xml:space="preserve"> PAGEREF _Toc74313220 \h </w:instrText>
      </w:r>
      <w:r w:rsidRPr="001F0EAE">
        <w:rPr>
          <w:noProof/>
        </w:rPr>
      </w:r>
      <w:r w:rsidRPr="001F0EAE">
        <w:rPr>
          <w:noProof/>
        </w:rPr>
        <w:fldChar w:fldCharType="separate"/>
      </w:r>
      <w:r w:rsidRPr="001F0EAE">
        <w:rPr>
          <w:noProof/>
        </w:rPr>
        <w:t>341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1F0EAE">
        <w:rPr>
          <w:noProof/>
        </w:rPr>
        <w:tab/>
      </w:r>
      <w:r w:rsidRPr="001F0EAE">
        <w:rPr>
          <w:noProof/>
        </w:rPr>
        <w:fldChar w:fldCharType="begin"/>
      </w:r>
      <w:r w:rsidRPr="001F0EAE">
        <w:rPr>
          <w:noProof/>
        </w:rPr>
        <w:instrText xml:space="preserve"> PAGEREF _Toc74313221 \h </w:instrText>
      </w:r>
      <w:r w:rsidRPr="001F0EAE">
        <w:rPr>
          <w:noProof/>
        </w:rPr>
      </w:r>
      <w:r w:rsidRPr="001F0EAE">
        <w:rPr>
          <w:noProof/>
        </w:rPr>
        <w:fldChar w:fldCharType="separate"/>
      </w:r>
      <w:r w:rsidRPr="001F0EAE">
        <w:rPr>
          <w:noProof/>
        </w:rPr>
        <w:t>341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1F0EAE">
        <w:rPr>
          <w:noProof/>
        </w:rPr>
        <w:tab/>
      </w:r>
      <w:r w:rsidRPr="001F0EAE">
        <w:rPr>
          <w:noProof/>
        </w:rPr>
        <w:fldChar w:fldCharType="begin"/>
      </w:r>
      <w:r w:rsidRPr="001F0EAE">
        <w:rPr>
          <w:noProof/>
        </w:rPr>
        <w:instrText xml:space="preserve"> PAGEREF _Toc74313222 \h </w:instrText>
      </w:r>
      <w:r w:rsidRPr="001F0EAE">
        <w:rPr>
          <w:noProof/>
        </w:rPr>
      </w:r>
      <w:r w:rsidRPr="001F0EAE">
        <w:rPr>
          <w:noProof/>
        </w:rPr>
        <w:fldChar w:fldCharType="separate"/>
      </w:r>
      <w:r w:rsidRPr="001F0EAE">
        <w:rPr>
          <w:noProof/>
        </w:rPr>
        <w:t>342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1F0EAE">
        <w:rPr>
          <w:noProof/>
        </w:rPr>
        <w:tab/>
      </w:r>
      <w:r w:rsidRPr="001F0EAE">
        <w:rPr>
          <w:noProof/>
        </w:rPr>
        <w:fldChar w:fldCharType="begin"/>
      </w:r>
      <w:r w:rsidRPr="001F0EAE">
        <w:rPr>
          <w:noProof/>
        </w:rPr>
        <w:instrText xml:space="preserve"> PAGEREF _Toc74313223 \h </w:instrText>
      </w:r>
      <w:r w:rsidRPr="001F0EAE">
        <w:rPr>
          <w:noProof/>
        </w:rPr>
      </w:r>
      <w:r w:rsidRPr="001F0EAE">
        <w:rPr>
          <w:noProof/>
        </w:rPr>
        <w:fldChar w:fldCharType="separate"/>
      </w:r>
      <w:r w:rsidRPr="001F0EAE">
        <w:rPr>
          <w:noProof/>
        </w:rPr>
        <w:t>342</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3—Amendments made by the Fair Work Amendment (Respect for Emergency Services Volunteers) Act 2016</w:t>
      </w:r>
      <w:r w:rsidRPr="001F0EAE">
        <w:rPr>
          <w:b w:val="0"/>
          <w:noProof/>
          <w:sz w:val="18"/>
        </w:rPr>
        <w:tab/>
      </w:r>
      <w:r w:rsidRPr="001F0EAE">
        <w:rPr>
          <w:b w:val="0"/>
          <w:noProof/>
          <w:sz w:val="18"/>
        </w:rPr>
        <w:fldChar w:fldCharType="begin"/>
      </w:r>
      <w:r w:rsidRPr="001F0EAE">
        <w:rPr>
          <w:b w:val="0"/>
          <w:noProof/>
          <w:sz w:val="18"/>
        </w:rPr>
        <w:instrText xml:space="preserve"> PAGEREF _Toc74313224 \h </w:instrText>
      </w:r>
      <w:r w:rsidRPr="001F0EAE">
        <w:rPr>
          <w:b w:val="0"/>
          <w:noProof/>
          <w:sz w:val="18"/>
        </w:rPr>
      </w:r>
      <w:r w:rsidRPr="001F0EAE">
        <w:rPr>
          <w:b w:val="0"/>
          <w:noProof/>
          <w:sz w:val="18"/>
        </w:rPr>
        <w:fldChar w:fldCharType="separate"/>
      </w:r>
      <w:r w:rsidRPr="001F0EAE">
        <w:rPr>
          <w:b w:val="0"/>
          <w:noProof/>
          <w:sz w:val="18"/>
        </w:rPr>
        <w:t>343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13</w:t>
      </w:r>
      <w:r>
        <w:rPr>
          <w:noProof/>
        </w:rPr>
        <w:tab/>
        <w:t>Definitions</w:t>
      </w:r>
      <w:r w:rsidRPr="001F0EAE">
        <w:rPr>
          <w:noProof/>
        </w:rPr>
        <w:tab/>
      </w:r>
      <w:r w:rsidRPr="001F0EAE">
        <w:rPr>
          <w:noProof/>
        </w:rPr>
        <w:fldChar w:fldCharType="begin"/>
      </w:r>
      <w:r w:rsidRPr="001F0EAE">
        <w:rPr>
          <w:noProof/>
        </w:rPr>
        <w:instrText xml:space="preserve"> PAGEREF _Toc74313225 \h </w:instrText>
      </w:r>
      <w:r w:rsidRPr="001F0EAE">
        <w:rPr>
          <w:noProof/>
        </w:rPr>
      </w:r>
      <w:r w:rsidRPr="001F0EAE">
        <w:rPr>
          <w:noProof/>
        </w:rPr>
        <w:fldChar w:fldCharType="separate"/>
      </w:r>
      <w:r w:rsidRPr="001F0EAE">
        <w:rPr>
          <w:noProof/>
        </w:rPr>
        <w:t>343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14</w:t>
      </w:r>
      <w:r>
        <w:rPr>
          <w:noProof/>
        </w:rPr>
        <w:tab/>
        <w:t>Application of amendments—objectionable emergency management terms</w:t>
      </w:r>
      <w:r w:rsidRPr="001F0EAE">
        <w:rPr>
          <w:noProof/>
        </w:rPr>
        <w:tab/>
      </w:r>
      <w:r w:rsidRPr="001F0EAE">
        <w:rPr>
          <w:noProof/>
        </w:rPr>
        <w:fldChar w:fldCharType="begin"/>
      </w:r>
      <w:r w:rsidRPr="001F0EAE">
        <w:rPr>
          <w:noProof/>
        </w:rPr>
        <w:instrText xml:space="preserve"> PAGEREF _Toc74313226 \h </w:instrText>
      </w:r>
      <w:r w:rsidRPr="001F0EAE">
        <w:rPr>
          <w:noProof/>
        </w:rPr>
      </w:r>
      <w:r w:rsidRPr="001F0EAE">
        <w:rPr>
          <w:noProof/>
        </w:rPr>
        <w:fldChar w:fldCharType="separate"/>
      </w:r>
      <w:r w:rsidRPr="001F0EAE">
        <w:rPr>
          <w:noProof/>
        </w:rPr>
        <w:t>343</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lastRenderedPageBreak/>
        <w:t>Part 4—Amendments made by the Fair Work Amendment (Protecting Vulnerable Workers) Act 2017</w:t>
      </w:r>
      <w:r w:rsidRPr="001F0EAE">
        <w:rPr>
          <w:b w:val="0"/>
          <w:noProof/>
          <w:sz w:val="18"/>
        </w:rPr>
        <w:tab/>
      </w:r>
      <w:r w:rsidRPr="001F0EAE">
        <w:rPr>
          <w:b w:val="0"/>
          <w:noProof/>
          <w:sz w:val="18"/>
        </w:rPr>
        <w:fldChar w:fldCharType="begin"/>
      </w:r>
      <w:r w:rsidRPr="001F0EAE">
        <w:rPr>
          <w:b w:val="0"/>
          <w:noProof/>
          <w:sz w:val="18"/>
        </w:rPr>
        <w:instrText xml:space="preserve"> PAGEREF _Toc74313227 \h </w:instrText>
      </w:r>
      <w:r w:rsidRPr="001F0EAE">
        <w:rPr>
          <w:b w:val="0"/>
          <w:noProof/>
          <w:sz w:val="18"/>
        </w:rPr>
      </w:r>
      <w:r w:rsidRPr="001F0EAE">
        <w:rPr>
          <w:b w:val="0"/>
          <w:noProof/>
          <w:sz w:val="18"/>
        </w:rPr>
        <w:fldChar w:fldCharType="separate"/>
      </w:r>
      <w:r w:rsidRPr="001F0EAE">
        <w:rPr>
          <w:b w:val="0"/>
          <w:noProof/>
          <w:sz w:val="18"/>
        </w:rPr>
        <w:t>345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15</w:t>
      </w:r>
      <w:r>
        <w:rPr>
          <w:noProof/>
        </w:rPr>
        <w:tab/>
        <w:t>Definitions</w:t>
      </w:r>
      <w:r w:rsidRPr="001F0EAE">
        <w:rPr>
          <w:noProof/>
        </w:rPr>
        <w:tab/>
      </w:r>
      <w:r w:rsidRPr="001F0EAE">
        <w:rPr>
          <w:noProof/>
        </w:rPr>
        <w:fldChar w:fldCharType="begin"/>
      </w:r>
      <w:r w:rsidRPr="001F0EAE">
        <w:rPr>
          <w:noProof/>
        </w:rPr>
        <w:instrText xml:space="preserve"> PAGEREF _Toc74313228 \h </w:instrText>
      </w:r>
      <w:r w:rsidRPr="001F0EAE">
        <w:rPr>
          <w:noProof/>
        </w:rPr>
      </w:r>
      <w:r w:rsidRPr="001F0EAE">
        <w:rPr>
          <w:noProof/>
        </w:rPr>
        <w:fldChar w:fldCharType="separate"/>
      </w:r>
      <w:r w:rsidRPr="001F0EAE">
        <w:rPr>
          <w:noProof/>
        </w:rPr>
        <w:t>345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16</w:t>
      </w:r>
      <w:r>
        <w:rPr>
          <w:noProof/>
        </w:rPr>
        <w:tab/>
        <w:t>Application of amendments—unreasonable requirements to spend or pay amounts</w:t>
      </w:r>
      <w:r w:rsidRPr="001F0EAE">
        <w:rPr>
          <w:noProof/>
        </w:rPr>
        <w:tab/>
      </w:r>
      <w:r w:rsidRPr="001F0EAE">
        <w:rPr>
          <w:noProof/>
        </w:rPr>
        <w:fldChar w:fldCharType="begin"/>
      </w:r>
      <w:r w:rsidRPr="001F0EAE">
        <w:rPr>
          <w:noProof/>
        </w:rPr>
        <w:instrText xml:space="preserve"> PAGEREF _Toc74313229 \h </w:instrText>
      </w:r>
      <w:r w:rsidRPr="001F0EAE">
        <w:rPr>
          <w:noProof/>
        </w:rPr>
      </w:r>
      <w:r w:rsidRPr="001F0EAE">
        <w:rPr>
          <w:noProof/>
        </w:rPr>
        <w:fldChar w:fldCharType="separate"/>
      </w:r>
      <w:r w:rsidRPr="001F0EAE">
        <w:rPr>
          <w:noProof/>
        </w:rPr>
        <w:t>345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17</w:t>
      </w:r>
      <w:r>
        <w:rPr>
          <w:noProof/>
        </w:rPr>
        <w:tab/>
        <w:t>Saving of regulations—unreasonable deductions</w:t>
      </w:r>
      <w:r w:rsidRPr="001F0EAE">
        <w:rPr>
          <w:noProof/>
        </w:rPr>
        <w:tab/>
      </w:r>
      <w:r w:rsidRPr="001F0EAE">
        <w:rPr>
          <w:noProof/>
        </w:rPr>
        <w:fldChar w:fldCharType="begin"/>
      </w:r>
      <w:r w:rsidRPr="001F0EAE">
        <w:rPr>
          <w:noProof/>
        </w:rPr>
        <w:instrText xml:space="preserve"> PAGEREF _Toc74313230 \h </w:instrText>
      </w:r>
      <w:r w:rsidRPr="001F0EAE">
        <w:rPr>
          <w:noProof/>
        </w:rPr>
      </w:r>
      <w:r w:rsidRPr="001F0EAE">
        <w:rPr>
          <w:noProof/>
        </w:rPr>
        <w:fldChar w:fldCharType="separate"/>
      </w:r>
      <w:r w:rsidRPr="001F0EAE">
        <w:rPr>
          <w:noProof/>
        </w:rPr>
        <w:t>345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18</w:t>
      </w:r>
      <w:r>
        <w:rPr>
          <w:noProof/>
        </w:rPr>
        <w:tab/>
        <w:t>Application of amendments—increasing maximum penalties for contraventions of certain civil remedy provisions</w:t>
      </w:r>
      <w:r w:rsidRPr="001F0EAE">
        <w:rPr>
          <w:noProof/>
        </w:rPr>
        <w:tab/>
      </w:r>
      <w:r w:rsidRPr="001F0EAE">
        <w:rPr>
          <w:noProof/>
        </w:rPr>
        <w:fldChar w:fldCharType="begin"/>
      </w:r>
      <w:r w:rsidRPr="001F0EAE">
        <w:rPr>
          <w:noProof/>
        </w:rPr>
        <w:instrText xml:space="preserve"> PAGEREF _Toc74313231 \h </w:instrText>
      </w:r>
      <w:r w:rsidRPr="001F0EAE">
        <w:rPr>
          <w:noProof/>
        </w:rPr>
      </w:r>
      <w:r w:rsidRPr="001F0EAE">
        <w:rPr>
          <w:noProof/>
        </w:rPr>
        <w:fldChar w:fldCharType="separate"/>
      </w:r>
      <w:r w:rsidRPr="001F0EAE">
        <w:rPr>
          <w:noProof/>
        </w:rPr>
        <w:t>345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19</w:t>
      </w:r>
      <w:r>
        <w:rPr>
          <w:noProof/>
        </w:rPr>
        <w:tab/>
        <w:t>Application of amendments—responsibility of responsible franchisor entities and holding companies</w:t>
      </w:r>
      <w:r w:rsidRPr="001F0EAE">
        <w:rPr>
          <w:noProof/>
        </w:rPr>
        <w:tab/>
      </w:r>
      <w:r w:rsidRPr="001F0EAE">
        <w:rPr>
          <w:noProof/>
        </w:rPr>
        <w:fldChar w:fldCharType="begin"/>
      </w:r>
      <w:r w:rsidRPr="001F0EAE">
        <w:rPr>
          <w:noProof/>
        </w:rPr>
        <w:instrText xml:space="preserve"> PAGEREF _Toc74313232 \h </w:instrText>
      </w:r>
      <w:r w:rsidRPr="001F0EAE">
        <w:rPr>
          <w:noProof/>
        </w:rPr>
      </w:r>
      <w:r w:rsidRPr="001F0EAE">
        <w:rPr>
          <w:noProof/>
        </w:rPr>
        <w:fldChar w:fldCharType="separate"/>
      </w:r>
      <w:r w:rsidRPr="001F0EAE">
        <w:rPr>
          <w:noProof/>
        </w:rPr>
        <w:t>346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20</w:t>
      </w:r>
      <w:r>
        <w:rPr>
          <w:noProof/>
        </w:rPr>
        <w:tab/>
        <w:t>Application of amendments—hindering or obstructing the Fair Work Ombudsman and inspectors etc.</w:t>
      </w:r>
      <w:r w:rsidRPr="001F0EAE">
        <w:rPr>
          <w:noProof/>
        </w:rPr>
        <w:tab/>
      </w:r>
      <w:r w:rsidRPr="001F0EAE">
        <w:rPr>
          <w:noProof/>
        </w:rPr>
        <w:fldChar w:fldCharType="begin"/>
      </w:r>
      <w:r w:rsidRPr="001F0EAE">
        <w:rPr>
          <w:noProof/>
        </w:rPr>
        <w:instrText xml:space="preserve"> PAGEREF _Toc74313233 \h </w:instrText>
      </w:r>
      <w:r w:rsidRPr="001F0EAE">
        <w:rPr>
          <w:noProof/>
        </w:rPr>
      </w:r>
      <w:r w:rsidRPr="001F0EAE">
        <w:rPr>
          <w:noProof/>
        </w:rPr>
        <w:fldChar w:fldCharType="separate"/>
      </w:r>
      <w:r w:rsidRPr="001F0EAE">
        <w:rPr>
          <w:noProof/>
        </w:rPr>
        <w:t>346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21</w:t>
      </w:r>
      <w:r>
        <w:rPr>
          <w:noProof/>
        </w:rPr>
        <w:tab/>
        <w:t>Application of power to give FWO notices</w:t>
      </w:r>
      <w:r w:rsidRPr="001F0EAE">
        <w:rPr>
          <w:noProof/>
        </w:rPr>
        <w:tab/>
      </w:r>
      <w:r w:rsidRPr="001F0EAE">
        <w:rPr>
          <w:noProof/>
        </w:rPr>
        <w:fldChar w:fldCharType="begin"/>
      </w:r>
      <w:r w:rsidRPr="001F0EAE">
        <w:rPr>
          <w:noProof/>
        </w:rPr>
        <w:instrText xml:space="preserve"> PAGEREF _Toc74313234 \h </w:instrText>
      </w:r>
      <w:r w:rsidRPr="001F0EAE">
        <w:rPr>
          <w:noProof/>
        </w:rPr>
      </w:r>
      <w:r w:rsidRPr="001F0EAE">
        <w:rPr>
          <w:noProof/>
        </w:rPr>
        <w:fldChar w:fldCharType="separate"/>
      </w:r>
      <w:r w:rsidRPr="001F0EAE">
        <w:rPr>
          <w:noProof/>
        </w:rPr>
        <w:t>346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22</w:t>
      </w:r>
      <w:r>
        <w:rPr>
          <w:noProof/>
        </w:rPr>
        <w:tab/>
        <w:t>Application of amendments relating to self</w:t>
      </w:r>
      <w:r>
        <w:rPr>
          <w:noProof/>
        </w:rPr>
        <w:noBreakHyphen/>
        <w:t>incrimination etc.</w:t>
      </w:r>
      <w:r w:rsidRPr="001F0EAE">
        <w:rPr>
          <w:noProof/>
        </w:rPr>
        <w:tab/>
      </w:r>
      <w:r w:rsidRPr="001F0EAE">
        <w:rPr>
          <w:noProof/>
        </w:rPr>
        <w:fldChar w:fldCharType="begin"/>
      </w:r>
      <w:r w:rsidRPr="001F0EAE">
        <w:rPr>
          <w:noProof/>
        </w:rPr>
        <w:instrText xml:space="preserve"> PAGEREF _Toc74313235 \h </w:instrText>
      </w:r>
      <w:r w:rsidRPr="001F0EAE">
        <w:rPr>
          <w:noProof/>
        </w:rPr>
      </w:r>
      <w:r w:rsidRPr="001F0EAE">
        <w:rPr>
          <w:noProof/>
        </w:rPr>
        <w:fldChar w:fldCharType="separate"/>
      </w:r>
      <w:r w:rsidRPr="001F0EAE">
        <w:rPr>
          <w:noProof/>
        </w:rPr>
        <w:t>347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23</w:t>
      </w:r>
      <w:r>
        <w:rPr>
          <w:noProof/>
        </w:rPr>
        <w:tab/>
        <w:t>Application of requirement for reports not to include information relating to an individual’s affairs</w:t>
      </w:r>
      <w:r w:rsidRPr="001F0EAE">
        <w:rPr>
          <w:noProof/>
        </w:rPr>
        <w:tab/>
      </w:r>
      <w:r w:rsidRPr="001F0EAE">
        <w:rPr>
          <w:noProof/>
        </w:rPr>
        <w:fldChar w:fldCharType="begin"/>
      </w:r>
      <w:r w:rsidRPr="001F0EAE">
        <w:rPr>
          <w:noProof/>
        </w:rPr>
        <w:instrText xml:space="preserve"> PAGEREF _Toc74313236 \h </w:instrText>
      </w:r>
      <w:r w:rsidRPr="001F0EAE">
        <w:rPr>
          <w:noProof/>
        </w:rPr>
      </w:r>
      <w:r w:rsidRPr="001F0EAE">
        <w:rPr>
          <w:noProof/>
        </w:rPr>
        <w:fldChar w:fldCharType="separate"/>
      </w:r>
      <w:r w:rsidRPr="001F0EAE">
        <w:rPr>
          <w:noProof/>
        </w:rPr>
        <w:t>347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24</w:t>
      </w:r>
      <w:r>
        <w:rPr>
          <w:noProof/>
        </w:rPr>
        <w:tab/>
        <w:t>Application of amendments—false or misleading information or documents</w:t>
      </w:r>
      <w:r w:rsidRPr="001F0EAE">
        <w:rPr>
          <w:noProof/>
        </w:rPr>
        <w:tab/>
      </w:r>
      <w:r w:rsidRPr="001F0EAE">
        <w:rPr>
          <w:noProof/>
        </w:rPr>
        <w:fldChar w:fldCharType="begin"/>
      </w:r>
      <w:r w:rsidRPr="001F0EAE">
        <w:rPr>
          <w:noProof/>
        </w:rPr>
        <w:instrText xml:space="preserve"> PAGEREF _Toc74313237 \h </w:instrText>
      </w:r>
      <w:r w:rsidRPr="001F0EAE">
        <w:rPr>
          <w:noProof/>
        </w:rPr>
      </w:r>
      <w:r w:rsidRPr="001F0EAE">
        <w:rPr>
          <w:noProof/>
        </w:rPr>
        <w:fldChar w:fldCharType="separate"/>
      </w:r>
      <w:r w:rsidRPr="001F0EAE">
        <w:rPr>
          <w:noProof/>
        </w:rPr>
        <w:t>347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24A</w:t>
      </w:r>
      <w:r>
        <w:rPr>
          <w:noProof/>
        </w:rPr>
        <w:tab/>
        <w:t>Application of amendments—presumption where records not provided</w:t>
      </w:r>
      <w:r w:rsidRPr="001F0EAE">
        <w:rPr>
          <w:noProof/>
        </w:rPr>
        <w:tab/>
      </w:r>
      <w:r w:rsidRPr="001F0EAE">
        <w:rPr>
          <w:noProof/>
        </w:rPr>
        <w:fldChar w:fldCharType="begin"/>
      </w:r>
      <w:r w:rsidRPr="001F0EAE">
        <w:rPr>
          <w:noProof/>
        </w:rPr>
        <w:instrText xml:space="preserve"> PAGEREF _Toc74313238 \h </w:instrText>
      </w:r>
      <w:r w:rsidRPr="001F0EAE">
        <w:rPr>
          <w:noProof/>
        </w:rPr>
      </w:r>
      <w:r w:rsidRPr="001F0EAE">
        <w:rPr>
          <w:noProof/>
        </w:rPr>
        <w:fldChar w:fldCharType="separate"/>
      </w:r>
      <w:r w:rsidRPr="001F0EAE">
        <w:rPr>
          <w:noProof/>
        </w:rPr>
        <w:t>347</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5—Amendments made by the Fair Work Amendment (Repeal of 4 Yearly Reviews and Other Measures) Act 2018</w:t>
      </w:r>
      <w:r w:rsidRPr="001F0EAE">
        <w:rPr>
          <w:b w:val="0"/>
          <w:noProof/>
          <w:sz w:val="18"/>
        </w:rPr>
        <w:tab/>
      </w:r>
      <w:r w:rsidRPr="001F0EAE">
        <w:rPr>
          <w:b w:val="0"/>
          <w:noProof/>
          <w:sz w:val="18"/>
        </w:rPr>
        <w:fldChar w:fldCharType="begin"/>
      </w:r>
      <w:r w:rsidRPr="001F0EAE">
        <w:rPr>
          <w:b w:val="0"/>
          <w:noProof/>
          <w:sz w:val="18"/>
        </w:rPr>
        <w:instrText xml:space="preserve"> PAGEREF _Toc74313239 \h </w:instrText>
      </w:r>
      <w:r w:rsidRPr="001F0EAE">
        <w:rPr>
          <w:b w:val="0"/>
          <w:noProof/>
          <w:sz w:val="18"/>
        </w:rPr>
      </w:r>
      <w:r w:rsidRPr="001F0EAE">
        <w:rPr>
          <w:b w:val="0"/>
          <w:noProof/>
          <w:sz w:val="18"/>
        </w:rPr>
        <w:fldChar w:fldCharType="separate"/>
      </w:r>
      <w:r w:rsidRPr="001F0EAE">
        <w:rPr>
          <w:b w:val="0"/>
          <w:noProof/>
          <w:sz w:val="18"/>
        </w:rPr>
        <w:t>348</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1—General</w:t>
      </w:r>
      <w:r w:rsidRPr="001F0EAE">
        <w:rPr>
          <w:b w:val="0"/>
          <w:noProof/>
          <w:sz w:val="18"/>
        </w:rPr>
        <w:tab/>
      </w:r>
      <w:r w:rsidRPr="001F0EAE">
        <w:rPr>
          <w:b w:val="0"/>
          <w:noProof/>
          <w:sz w:val="18"/>
        </w:rPr>
        <w:fldChar w:fldCharType="begin"/>
      </w:r>
      <w:r w:rsidRPr="001F0EAE">
        <w:rPr>
          <w:b w:val="0"/>
          <w:noProof/>
          <w:sz w:val="18"/>
        </w:rPr>
        <w:instrText xml:space="preserve"> PAGEREF _Toc74313240 \h </w:instrText>
      </w:r>
      <w:r w:rsidRPr="001F0EAE">
        <w:rPr>
          <w:b w:val="0"/>
          <w:noProof/>
          <w:sz w:val="18"/>
        </w:rPr>
      </w:r>
      <w:r w:rsidRPr="001F0EAE">
        <w:rPr>
          <w:b w:val="0"/>
          <w:noProof/>
          <w:sz w:val="18"/>
        </w:rPr>
        <w:fldChar w:fldCharType="separate"/>
      </w:r>
      <w:r w:rsidRPr="001F0EAE">
        <w:rPr>
          <w:b w:val="0"/>
          <w:noProof/>
          <w:sz w:val="18"/>
        </w:rPr>
        <w:t>348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25</w:t>
      </w:r>
      <w:r>
        <w:rPr>
          <w:noProof/>
        </w:rPr>
        <w:tab/>
        <w:t>Definitions</w:t>
      </w:r>
      <w:r w:rsidRPr="001F0EAE">
        <w:rPr>
          <w:noProof/>
        </w:rPr>
        <w:tab/>
      </w:r>
      <w:r w:rsidRPr="001F0EAE">
        <w:rPr>
          <w:noProof/>
        </w:rPr>
        <w:fldChar w:fldCharType="begin"/>
      </w:r>
      <w:r w:rsidRPr="001F0EAE">
        <w:rPr>
          <w:noProof/>
        </w:rPr>
        <w:instrText xml:space="preserve"> PAGEREF _Toc74313241 \h </w:instrText>
      </w:r>
      <w:r w:rsidRPr="001F0EAE">
        <w:rPr>
          <w:noProof/>
        </w:rPr>
      </w:r>
      <w:r w:rsidRPr="001F0EAE">
        <w:rPr>
          <w:noProof/>
        </w:rPr>
        <w:fldChar w:fldCharType="separate"/>
      </w:r>
      <w:r w:rsidRPr="001F0EAE">
        <w:rPr>
          <w:noProof/>
        </w:rPr>
        <w:t>348</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1F0EAE">
        <w:rPr>
          <w:b w:val="0"/>
          <w:noProof/>
          <w:sz w:val="18"/>
        </w:rPr>
        <w:tab/>
      </w:r>
      <w:r w:rsidRPr="001F0EAE">
        <w:rPr>
          <w:b w:val="0"/>
          <w:noProof/>
          <w:sz w:val="18"/>
        </w:rPr>
        <w:fldChar w:fldCharType="begin"/>
      </w:r>
      <w:r w:rsidRPr="001F0EAE">
        <w:rPr>
          <w:b w:val="0"/>
          <w:noProof/>
          <w:sz w:val="18"/>
        </w:rPr>
        <w:instrText xml:space="preserve"> PAGEREF _Toc74313242 \h </w:instrText>
      </w:r>
      <w:r w:rsidRPr="001F0EAE">
        <w:rPr>
          <w:b w:val="0"/>
          <w:noProof/>
          <w:sz w:val="18"/>
        </w:rPr>
      </w:r>
      <w:r w:rsidRPr="001F0EAE">
        <w:rPr>
          <w:b w:val="0"/>
          <w:noProof/>
          <w:sz w:val="18"/>
        </w:rPr>
        <w:fldChar w:fldCharType="separate"/>
      </w:r>
      <w:r w:rsidRPr="001F0EAE">
        <w:rPr>
          <w:b w:val="0"/>
          <w:noProof/>
          <w:sz w:val="18"/>
        </w:rPr>
        <w:t>349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26</w:t>
      </w:r>
      <w:r>
        <w:rPr>
          <w:noProof/>
        </w:rPr>
        <w:tab/>
        <w:t>Incomplete review of modern award</w:t>
      </w:r>
      <w:r w:rsidRPr="001F0EAE">
        <w:rPr>
          <w:noProof/>
        </w:rPr>
        <w:tab/>
      </w:r>
      <w:r w:rsidRPr="001F0EAE">
        <w:rPr>
          <w:noProof/>
        </w:rPr>
        <w:fldChar w:fldCharType="begin"/>
      </w:r>
      <w:r w:rsidRPr="001F0EAE">
        <w:rPr>
          <w:noProof/>
        </w:rPr>
        <w:instrText xml:space="preserve"> PAGEREF _Toc74313243 \h </w:instrText>
      </w:r>
      <w:r w:rsidRPr="001F0EAE">
        <w:rPr>
          <w:noProof/>
        </w:rPr>
      </w:r>
      <w:r w:rsidRPr="001F0EAE">
        <w:rPr>
          <w:noProof/>
        </w:rPr>
        <w:fldChar w:fldCharType="separate"/>
      </w:r>
      <w:r w:rsidRPr="001F0EAE">
        <w:rPr>
          <w:noProof/>
        </w:rPr>
        <w:t>349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27</w:t>
      </w:r>
      <w:r>
        <w:rPr>
          <w:noProof/>
        </w:rPr>
        <w:tab/>
        <w:t>Dismissing applications</w:t>
      </w:r>
      <w:r w:rsidRPr="001F0EAE">
        <w:rPr>
          <w:noProof/>
        </w:rPr>
        <w:tab/>
      </w:r>
      <w:r w:rsidRPr="001F0EAE">
        <w:rPr>
          <w:noProof/>
        </w:rPr>
        <w:fldChar w:fldCharType="begin"/>
      </w:r>
      <w:r w:rsidRPr="001F0EAE">
        <w:rPr>
          <w:noProof/>
        </w:rPr>
        <w:instrText xml:space="preserve"> PAGEREF _Toc74313244 \h </w:instrText>
      </w:r>
      <w:r w:rsidRPr="001F0EAE">
        <w:rPr>
          <w:noProof/>
        </w:rPr>
      </w:r>
      <w:r w:rsidRPr="001F0EAE">
        <w:rPr>
          <w:noProof/>
        </w:rPr>
        <w:fldChar w:fldCharType="separate"/>
      </w:r>
      <w:r w:rsidRPr="001F0EAE">
        <w:rPr>
          <w:noProof/>
        </w:rPr>
        <w:t>350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3—Amendments made by Schedule 2 to the amending Act</w:t>
      </w:r>
      <w:r w:rsidRPr="001F0EAE">
        <w:rPr>
          <w:b w:val="0"/>
          <w:noProof/>
          <w:sz w:val="18"/>
        </w:rPr>
        <w:tab/>
      </w:r>
      <w:r w:rsidRPr="001F0EAE">
        <w:rPr>
          <w:b w:val="0"/>
          <w:noProof/>
          <w:sz w:val="18"/>
        </w:rPr>
        <w:fldChar w:fldCharType="begin"/>
      </w:r>
      <w:r w:rsidRPr="001F0EAE">
        <w:rPr>
          <w:b w:val="0"/>
          <w:noProof/>
          <w:sz w:val="18"/>
        </w:rPr>
        <w:instrText xml:space="preserve"> PAGEREF _Toc74313245 \h </w:instrText>
      </w:r>
      <w:r w:rsidRPr="001F0EAE">
        <w:rPr>
          <w:b w:val="0"/>
          <w:noProof/>
          <w:sz w:val="18"/>
        </w:rPr>
      </w:r>
      <w:r w:rsidRPr="001F0EAE">
        <w:rPr>
          <w:b w:val="0"/>
          <w:noProof/>
          <w:sz w:val="18"/>
        </w:rPr>
        <w:fldChar w:fldCharType="separate"/>
      </w:r>
      <w:r w:rsidRPr="001F0EAE">
        <w:rPr>
          <w:b w:val="0"/>
          <w:noProof/>
          <w:sz w:val="18"/>
        </w:rPr>
        <w:t>351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sidRPr="00DC38C1">
        <w:rPr>
          <w:rFonts w:eastAsiaTheme="minorHAnsi"/>
          <w:noProof/>
        </w:rPr>
        <w:t>28</w:t>
      </w:r>
      <w:r>
        <w:rPr>
          <w:rFonts w:eastAsiaTheme="minorHAnsi"/>
          <w:noProof/>
        </w:rPr>
        <w:tab/>
      </w:r>
      <w:r w:rsidRPr="00DC38C1">
        <w:rPr>
          <w:rFonts w:eastAsiaTheme="minorHAnsi"/>
          <w:noProof/>
        </w:rPr>
        <w:t>Application of amendments—when employees have genuinely agreed to an enterprise agreement</w:t>
      </w:r>
      <w:r w:rsidRPr="001F0EAE">
        <w:rPr>
          <w:noProof/>
        </w:rPr>
        <w:tab/>
      </w:r>
      <w:r w:rsidRPr="001F0EAE">
        <w:rPr>
          <w:noProof/>
        </w:rPr>
        <w:fldChar w:fldCharType="begin"/>
      </w:r>
      <w:r w:rsidRPr="001F0EAE">
        <w:rPr>
          <w:noProof/>
        </w:rPr>
        <w:instrText xml:space="preserve"> PAGEREF _Toc74313246 \h </w:instrText>
      </w:r>
      <w:r w:rsidRPr="001F0EAE">
        <w:rPr>
          <w:noProof/>
        </w:rPr>
      </w:r>
      <w:r w:rsidRPr="001F0EAE">
        <w:rPr>
          <w:noProof/>
        </w:rPr>
        <w:fldChar w:fldCharType="separate"/>
      </w:r>
      <w:r w:rsidRPr="001F0EAE">
        <w:rPr>
          <w:noProof/>
        </w:rPr>
        <w:t>351</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4—Amendments made by Schedule 3 to the amending Act</w:t>
      </w:r>
      <w:r w:rsidRPr="001F0EAE">
        <w:rPr>
          <w:b w:val="0"/>
          <w:noProof/>
          <w:sz w:val="18"/>
        </w:rPr>
        <w:tab/>
      </w:r>
      <w:r w:rsidRPr="001F0EAE">
        <w:rPr>
          <w:b w:val="0"/>
          <w:noProof/>
          <w:sz w:val="18"/>
        </w:rPr>
        <w:fldChar w:fldCharType="begin"/>
      </w:r>
      <w:r w:rsidRPr="001F0EAE">
        <w:rPr>
          <w:b w:val="0"/>
          <w:noProof/>
          <w:sz w:val="18"/>
        </w:rPr>
        <w:instrText xml:space="preserve"> PAGEREF _Toc74313247 \h </w:instrText>
      </w:r>
      <w:r w:rsidRPr="001F0EAE">
        <w:rPr>
          <w:b w:val="0"/>
          <w:noProof/>
          <w:sz w:val="18"/>
        </w:rPr>
      </w:r>
      <w:r w:rsidRPr="001F0EAE">
        <w:rPr>
          <w:b w:val="0"/>
          <w:noProof/>
          <w:sz w:val="18"/>
        </w:rPr>
        <w:fldChar w:fldCharType="separate"/>
      </w:r>
      <w:r w:rsidRPr="001F0EAE">
        <w:rPr>
          <w:b w:val="0"/>
          <w:noProof/>
          <w:sz w:val="18"/>
        </w:rPr>
        <w:t>353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29</w:t>
      </w:r>
      <w:r>
        <w:rPr>
          <w:noProof/>
        </w:rPr>
        <w:tab/>
        <w:t>Application of section 641B of the amended Act</w:t>
      </w:r>
      <w:r w:rsidRPr="001F0EAE">
        <w:rPr>
          <w:noProof/>
        </w:rPr>
        <w:tab/>
      </w:r>
      <w:r w:rsidRPr="001F0EAE">
        <w:rPr>
          <w:noProof/>
        </w:rPr>
        <w:fldChar w:fldCharType="begin"/>
      </w:r>
      <w:r w:rsidRPr="001F0EAE">
        <w:rPr>
          <w:noProof/>
        </w:rPr>
        <w:instrText xml:space="preserve"> PAGEREF _Toc74313248 \h </w:instrText>
      </w:r>
      <w:r w:rsidRPr="001F0EAE">
        <w:rPr>
          <w:noProof/>
        </w:rPr>
      </w:r>
      <w:r w:rsidRPr="001F0EAE">
        <w:rPr>
          <w:noProof/>
        </w:rPr>
        <w:fldChar w:fldCharType="separate"/>
      </w:r>
      <w:r w:rsidRPr="001F0EAE">
        <w:rPr>
          <w:noProof/>
        </w:rPr>
        <w:t>353</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lastRenderedPageBreak/>
        <w:t>Part 6—Amendments made by the Fair Work Amendment (Corrupting Benefits) Act 2017</w:t>
      </w:r>
      <w:r w:rsidRPr="001F0EAE">
        <w:rPr>
          <w:b w:val="0"/>
          <w:noProof/>
          <w:sz w:val="18"/>
        </w:rPr>
        <w:tab/>
      </w:r>
      <w:r w:rsidRPr="001F0EAE">
        <w:rPr>
          <w:b w:val="0"/>
          <w:noProof/>
          <w:sz w:val="18"/>
        </w:rPr>
        <w:fldChar w:fldCharType="begin"/>
      </w:r>
      <w:r w:rsidRPr="001F0EAE">
        <w:rPr>
          <w:b w:val="0"/>
          <w:noProof/>
          <w:sz w:val="18"/>
        </w:rPr>
        <w:instrText xml:space="preserve"> PAGEREF _Toc74313249 \h </w:instrText>
      </w:r>
      <w:r w:rsidRPr="001F0EAE">
        <w:rPr>
          <w:b w:val="0"/>
          <w:noProof/>
          <w:sz w:val="18"/>
        </w:rPr>
      </w:r>
      <w:r w:rsidRPr="001F0EAE">
        <w:rPr>
          <w:b w:val="0"/>
          <w:noProof/>
          <w:sz w:val="18"/>
        </w:rPr>
        <w:fldChar w:fldCharType="separate"/>
      </w:r>
      <w:r w:rsidRPr="001F0EAE">
        <w:rPr>
          <w:b w:val="0"/>
          <w:noProof/>
          <w:sz w:val="18"/>
        </w:rPr>
        <w:t>354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30</w:t>
      </w:r>
      <w:r>
        <w:rPr>
          <w:noProof/>
        </w:rPr>
        <w:tab/>
        <w:t>Disclosure by organisations and employers</w:t>
      </w:r>
      <w:r w:rsidRPr="001F0EAE">
        <w:rPr>
          <w:noProof/>
        </w:rPr>
        <w:tab/>
      </w:r>
      <w:r w:rsidRPr="001F0EAE">
        <w:rPr>
          <w:noProof/>
        </w:rPr>
        <w:fldChar w:fldCharType="begin"/>
      </w:r>
      <w:r w:rsidRPr="001F0EAE">
        <w:rPr>
          <w:noProof/>
        </w:rPr>
        <w:instrText xml:space="preserve"> PAGEREF _Toc74313250 \h </w:instrText>
      </w:r>
      <w:r w:rsidRPr="001F0EAE">
        <w:rPr>
          <w:noProof/>
        </w:rPr>
      </w:r>
      <w:r w:rsidRPr="001F0EAE">
        <w:rPr>
          <w:noProof/>
        </w:rPr>
        <w:fldChar w:fldCharType="separate"/>
      </w:r>
      <w:r w:rsidRPr="001F0EAE">
        <w:rPr>
          <w:noProof/>
        </w:rPr>
        <w:t>354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8—Amendments made by the Fair Work Amendment (Family and Domestic Violence Leave) Act 2018</w:t>
      </w:r>
      <w:r w:rsidRPr="001F0EAE">
        <w:rPr>
          <w:b w:val="0"/>
          <w:noProof/>
          <w:sz w:val="18"/>
        </w:rPr>
        <w:tab/>
      </w:r>
      <w:r w:rsidRPr="001F0EAE">
        <w:rPr>
          <w:b w:val="0"/>
          <w:noProof/>
          <w:sz w:val="18"/>
        </w:rPr>
        <w:fldChar w:fldCharType="begin"/>
      </w:r>
      <w:r w:rsidRPr="001F0EAE">
        <w:rPr>
          <w:b w:val="0"/>
          <w:noProof/>
          <w:sz w:val="18"/>
        </w:rPr>
        <w:instrText xml:space="preserve"> PAGEREF _Toc74313251 \h </w:instrText>
      </w:r>
      <w:r w:rsidRPr="001F0EAE">
        <w:rPr>
          <w:b w:val="0"/>
          <w:noProof/>
          <w:sz w:val="18"/>
        </w:rPr>
      </w:r>
      <w:r w:rsidRPr="001F0EAE">
        <w:rPr>
          <w:b w:val="0"/>
          <w:noProof/>
          <w:sz w:val="18"/>
        </w:rPr>
        <w:fldChar w:fldCharType="separate"/>
      </w:r>
      <w:r w:rsidRPr="001F0EAE">
        <w:rPr>
          <w:b w:val="0"/>
          <w:noProof/>
          <w:sz w:val="18"/>
        </w:rPr>
        <w:t>355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39</w:t>
      </w:r>
      <w:r>
        <w:rPr>
          <w:noProof/>
        </w:rPr>
        <w:tab/>
        <w:t>Entitlement to unpaid family and domestic violence leave</w:t>
      </w:r>
      <w:r w:rsidRPr="001F0EAE">
        <w:rPr>
          <w:noProof/>
        </w:rPr>
        <w:tab/>
      </w:r>
      <w:r w:rsidRPr="001F0EAE">
        <w:rPr>
          <w:noProof/>
        </w:rPr>
        <w:fldChar w:fldCharType="begin"/>
      </w:r>
      <w:r w:rsidRPr="001F0EAE">
        <w:rPr>
          <w:noProof/>
        </w:rPr>
        <w:instrText xml:space="preserve"> PAGEREF _Toc74313252 \h </w:instrText>
      </w:r>
      <w:r w:rsidRPr="001F0EAE">
        <w:rPr>
          <w:noProof/>
        </w:rPr>
      </w:r>
      <w:r w:rsidRPr="001F0EAE">
        <w:rPr>
          <w:noProof/>
        </w:rPr>
        <w:fldChar w:fldCharType="separate"/>
      </w:r>
      <w:r w:rsidRPr="001F0EAE">
        <w:rPr>
          <w:noProof/>
        </w:rPr>
        <w:t>355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40</w:t>
      </w:r>
      <w:r>
        <w:rPr>
          <w:noProof/>
        </w:rPr>
        <w:tab/>
        <w:t>Resolving uncertainties and difficulties about interaction between enterprise agreements and unpaid family and domestic violence leave</w:t>
      </w:r>
      <w:r w:rsidRPr="001F0EAE">
        <w:rPr>
          <w:noProof/>
        </w:rPr>
        <w:tab/>
      </w:r>
      <w:r w:rsidRPr="001F0EAE">
        <w:rPr>
          <w:noProof/>
        </w:rPr>
        <w:fldChar w:fldCharType="begin"/>
      </w:r>
      <w:r w:rsidRPr="001F0EAE">
        <w:rPr>
          <w:noProof/>
        </w:rPr>
        <w:instrText xml:space="preserve"> PAGEREF _Toc74313253 \h </w:instrText>
      </w:r>
      <w:r w:rsidRPr="001F0EAE">
        <w:rPr>
          <w:noProof/>
        </w:rPr>
      </w:r>
      <w:r w:rsidRPr="001F0EAE">
        <w:rPr>
          <w:noProof/>
        </w:rPr>
        <w:fldChar w:fldCharType="separate"/>
      </w:r>
      <w:r w:rsidRPr="001F0EAE">
        <w:rPr>
          <w:noProof/>
        </w:rPr>
        <w:t>355</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9—Amendments made by the Fair Work Amendment (Improving Unpaid Parental Leave for Parents of Stillborn Babies and Other Measures) Act 2020</w:t>
      </w:r>
      <w:r w:rsidRPr="001F0EAE">
        <w:rPr>
          <w:b w:val="0"/>
          <w:noProof/>
          <w:sz w:val="18"/>
        </w:rPr>
        <w:tab/>
      </w:r>
      <w:r w:rsidRPr="001F0EAE">
        <w:rPr>
          <w:b w:val="0"/>
          <w:noProof/>
          <w:sz w:val="18"/>
        </w:rPr>
        <w:fldChar w:fldCharType="begin"/>
      </w:r>
      <w:r w:rsidRPr="001F0EAE">
        <w:rPr>
          <w:b w:val="0"/>
          <w:noProof/>
          <w:sz w:val="18"/>
        </w:rPr>
        <w:instrText xml:space="preserve"> PAGEREF _Toc74313254 \h </w:instrText>
      </w:r>
      <w:r w:rsidRPr="001F0EAE">
        <w:rPr>
          <w:b w:val="0"/>
          <w:noProof/>
          <w:sz w:val="18"/>
        </w:rPr>
      </w:r>
      <w:r w:rsidRPr="001F0EAE">
        <w:rPr>
          <w:b w:val="0"/>
          <w:noProof/>
          <w:sz w:val="18"/>
        </w:rPr>
        <w:fldChar w:fldCharType="separate"/>
      </w:r>
      <w:r w:rsidRPr="001F0EAE">
        <w:rPr>
          <w:b w:val="0"/>
          <w:noProof/>
          <w:sz w:val="18"/>
        </w:rPr>
        <w:t>357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41</w:t>
      </w:r>
      <w:r>
        <w:rPr>
          <w:noProof/>
        </w:rPr>
        <w:tab/>
        <w:t>Definitions</w:t>
      </w:r>
      <w:r w:rsidRPr="001F0EAE">
        <w:rPr>
          <w:noProof/>
        </w:rPr>
        <w:tab/>
      </w:r>
      <w:r w:rsidRPr="001F0EAE">
        <w:rPr>
          <w:noProof/>
        </w:rPr>
        <w:fldChar w:fldCharType="begin"/>
      </w:r>
      <w:r w:rsidRPr="001F0EAE">
        <w:rPr>
          <w:noProof/>
        </w:rPr>
        <w:instrText xml:space="preserve"> PAGEREF _Toc74313255 \h </w:instrText>
      </w:r>
      <w:r w:rsidRPr="001F0EAE">
        <w:rPr>
          <w:noProof/>
        </w:rPr>
      </w:r>
      <w:r w:rsidRPr="001F0EAE">
        <w:rPr>
          <w:noProof/>
        </w:rPr>
        <w:fldChar w:fldCharType="separate"/>
      </w:r>
      <w:r w:rsidRPr="001F0EAE">
        <w:rPr>
          <w:noProof/>
        </w:rPr>
        <w:t>357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42</w:t>
      </w:r>
      <w:r>
        <w:rPr>
          <w:noProof/>
        </w:rPr>
        <w:tab/>
        <w:t>Amendments about stillbirth, death and hospitalisation of children</w:t>
      </w:r>
      <w:r w:rsidRPr="001F0EAE">
        <w:rPr>
          <w:noProof/>
        </w:rPr>
        <w:tab/>
      </w:r>
      <w:r w:rsidRPr="001F0EAE">
        <w:rPr>
          <w:noProof/>
        </w:rPr>
        <w:fldChar w:fldCharType="begin"/>
      </w:r>
      <w:r w:rsidRPr="001F0EAE">
        <w:rPr>
          <w:noProof/>
        </w:rPr>
        <w:instrText xml:space="preserve"> PAGEREF _Toc74313256 \h </w:instrText>
      </w:r>
      <w:r w:rsidRPr="001F0EAE">
        <w:rPr>
          <w:noProof/>
        </w:rPr>
      </w:r>
      <w:r w:rsidRPr="001F0EAE">
        <w:rPr>
          <w:noProof/>
        </w:rPr>
        <w:fldChar w:fldCharType="separate"/>
      </w:r>
      <w:r w:rsidRPr="001F0EAE">
        <w:rPr>
          <w:noProof/>
        </w:rPr>
        <w:t>357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43</w:t>
      </w:r>
      <w:r>
        <w:rPr>
          <w:noProof/>
        </w:rPr>
        <w:tab/>
        <w:t>Amendments about flexible unpaid parental leave</w:t>
      </w:r>
      <w:r w:rsidRPr="001F0EAE">
        <w:rPr>
          <w:noProof/>
        </w:rPr>
        <w:tab/>
      </w:r>
      <w:r w:rsidRPr="001F0EAE">
        <w:rPr>
          <w:noProof/>
        </w:rPr>
        <w:fldChar w:fldCharType="begin"/>
      </w:r>
      <w:r w:rsidRPr="001F0EAE">
        <w:rPr>
          <w:noProof/>
        </w:rPr>
        <w:instrText xml:space="preserve"> PAGEREF _Toc74313257 \h </w:instrText>
      </w:r>
      <w:r w:rsidRPr="001F0EAE">
        <w:rPr>
          <w:noProof/>
        </w:rPr>
      </w:r>
      <w:r w:rsidRPr="001F0EAE">
        <w:rPr>
          <w:noProof/>
        </w:rPr>
        <w:fldChar w:fldCharType="separate"/>
      </w:r>
      <w:r w:rsidRPr="001F0EAE">
        <w:rPr>
          <w:noProof/>
        </w:rPr>
        <w:t>358</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10—Amendments made by the Fair Work Amendment (Supporting Australia’s Jobs and Economic Recovery) Act 2021</w:t>
      </w:r>
      <w:r w:rsidRPr="001F0EAE">
        <w:rPr>
          <w:b w:val="0"/>
          <w:noProof/>
          <w:sz w:val="18"/>
        </w:rPr>
        <w:tab/>
      </w:r>
      <w:r w:rsidRPr="001F0EAE">
        <w:rPr>
          <w:b w:val="0"/>
          <w:noProof/>
          <w:sz w:val="18"/>
        </w:rPr>
        <w:fldChar w:fldCharType="begin"/>
      </w:r>
      <w:r w:rsidRPr="001F0EAE">
        <w:rPr>
          <w:b w:val="0"/>
          <w:noProof/>
          <w:sz w:val="18"/>
        </w:rPr>
        <w:instrText xml:space="preserve"> PAGEREF _Toc74313258 \h </w:instrText>
      </w:r>
      <w:r w:rsidRPr="001F0EAE">
        <w:rPr>
          <w:b w:val="0"/>
          <w:noProof/>
          <w:sz w:val="18"/>
        </w:rPr>
      </w:r>
      <w:r w:rsidRPr="001F0EAE">
        <w:rPr>
          <w:b w:val="0"/>
          <w:noProof/>
          <w:sz w:val="18"/>
        </w:rPr>
        <w:fldChar w:fldCharType="separate"/>
      </w:r>
      <w:r w:rsidRPr="001F0EAE">
        <w:rPr>
          <w:b w:val="0"/>
          <w:noProof/>
          <w:sz w:val="18"/>
        </w:rPr>
        <w:t>360</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1—Definitions</w:t>
      </w:r>
      <w:r w:rsidRPr="001F0EAE">
        <w:rPr>
          <w:b w:val="0"/>
          <w:noProof/>
          <w:sz w:val="18"/>
        </w:rPr>
        <w:tab/>
      </w:r>
      <w:r w:rsidRPr="001F0EAE">
        <w:rPr>
          <w:b w:val="0"/>
          <w:noProof/>
          <w:sz w:val="18"/>
        </w:rPr>
        <w:fldChar w:fldCharType="begin"/>
      </w:r>
      <w:r w:rsidRPr="001F0EAE">
        <w:rPr>
          <w:b w:val="0"/>
          <w:noProof/>
          <w:sz w:val="18"/>
        </w:rPr>
        <w:instrText xml:space="preserve"> PAGEREF _Toc74313259 \h </w:instrText>
      </w:r>
      <w:r w:rsidRPr="001F0EAE">
        <w:rPr>
          <w:b w:val="0"/>
          <w:noProof/>
          <w:sz w:val="18"/>
        </w:rPr>
      </w:r>
      <w:r w:rsidRPr="001F0EAE">
        <w:rPr>
          <w:b w:val="0"/>
          <w:noProof/>
          <w:sz w:val="18"/>
        </w:rPr>
        <w:fldChar w:fldCharType="separate"/>
      </w:r>
      <w:r w:rsidRPr="001F0EAE">
        <w:rPr>
          <w:b w:val="0"/>
          <w:noProof/>
          <w:sz w:val="18"/>
        </w:rPr>
        <w:t>360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44</w:t>
      </w:r>
      <w:r>
        <w:rPr>
          <w:noProof/>
        </w:rPr>
        <w:tab/>
        <w:t>Definitions</w:t>
      </w:r>
      <w:r w:rsidRPr="001F0EAE">
        <w:rPr>
          <w:noProof/>
        </w:rPr>
        <w:tab/>
      </w:r>
      <w:r w:rsidRPr="001F0EAE">
        <w:rPr>
          <w:noProof/>
        </w:rPr>
        <w:fldChar w:fldCharType="begin"/>
      </w:r>
      <w:r w:rsidRPr="001F0EAE">
        <w:rPr>
          <w:noProof/>
        </w:rPr>
        <w:instrText xml:space="preserve"> PAGEREF _Toc74313260 \h </w:instrText>
      </w:r>
      <w:r w:rsidRPr="001F0EAE">
        <w:rPr>
          <w:noProof/>
        </w:rPr>
      </w:r>
      <w:r w:rsidRPr="001F0EAE">
        <w:rPr>
          <w:noProof/>
        </w:rPr>
        <w:fldChar w:fldCharType="separate"/>
      </w:r>
      <w:r w:rsidRPr="001F0EAE">
        <w:rPr>
          <w:noProof/>
        </w:rPr>
        <w:t>360</w:t>
      </w:r>
      <w:r w:rsidRPr="001F0EAE">
        <w:rPr>
          <w:noProof/>
        </w:rPr>
        <w:fldChar w:fldCharType="end"/>
      </w:r>
    </w:p>
    <w:p w:rsidR="001F0EAE" w:rsidRDefault="001F0EAE">
      <w:pPr>
        <w:pStyle w:val="TOC3"/>
        <w:rPr>
          <w:rFonts w:asciiTheme="minorHAnsi" w:eastAsiaTheme="minorEastAsia" w:hAnsiTheme="minorHAnsi" w:cstheme="minorBidi"/>
          <w:b w:val="0"/>
          <w:noProof/>
          <w:kern w:val="0"/>
          <w:szCs w:val="22"/>
        </w:rPr>
      </w:pPr>
      <w:r>
        <w:rPr>
          <w:noProof/>
        </w:rPr>
        <w:t>Division 2—Amendments made by Schedule 1 to the amending Act</w:t>
      </w:r>
      <w:r w:rsidRPr="001F0EAE">
        <w:rPr>
          <w:b w:val="0"/>
          <w:noProof/>
          <w:sz w:val="18"/>
        </w:rPr>
        <w:tab/>
      </w:r>
      <w:r w:rsidRPr="001F0EAE">
        <w:rPr>
          <w:b w:val="0"/>
          <w:noProof/>
          <w:sz w:val="18"/>
        </w:rPr>
        <w:fldChar w:fldCharType="begin"/>
      </w:r>
      <w:r w:rsidRPr="001F0EAE">
        <w:rPr>
          <w:b w:val="0"/>
          <w:noProof/>
          <w:sz w:val="18"/>
        </w:rPr>
        <w:instrText xml:space="preserve"> PAGEREF _Toc74313261 \h </w:instrText>
      </w:r>
      <w:r w:rsidRPr="001F0EAE">
        <w:rPr>
          <w:b w:val="0"/>
          <w:noProof/>
          <w:sz w:val="18"/>
        </w:rPr>
      </w:r>
      <w:r w:rsidRPr="001F0EAE">
        <w:rPr>
          <w:b w:val="0"/>
          <w:noProof/>
          <w:sz w:val="18"/>
        </w:rPr>
        <w:fldChar w:fldCharType="separate"/>
      </w:r>
      <w:r w:rsidRPr="001F0EAE">
        <w:rPr>
          <w:b w:val="0"/>
          <w:noProof/>
          <w:sz w:val="18"/>
        </w:rPr>
        <w:t>361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45</w:t>
      </w:r>
      <w:r>
        <w:rPr>
          <w:noProof/>
        </w:rPr>
        <w:tab/>
        <w:t>Resolving uncertainties and difficulties about interaction between enterprise agreements and the definition of casual employee and casual conversion rights</w:t>
      </w:r>
      <w:r w:rsidRPr="001F0EAE">
        <w:rPr>
          <w:noProof/>
        </w:rPr>
        <w:tab/>
      </w:r>
      <w:r w:rsidRPr="001F0EAE">
        <w:rPr>
          <w:noProof/>
        </w:rPr>
        <w:fldChar w:fldCharType="begin"/>
      </w:r>
      <w:r w:rsidRPr="001F0EAE">
        <w:rPr>
          <w:noProof/>
        </w:rPr>
        <w:instrText xml:space="preserve"> PAGEREF _Toc74313262 \h </w:instrText>
      </w:r>
      <w:r w:rsidRPr="001F0EAE">
        <w:rPr>
          <w:noProof/>
        </w:rPr>
      </w:r>
      <w:r w:rsidRPr="001F0EAE">
        <w:rPr>
          <w:noProof/>
        </w:rPr>
        <w:fldChar w:fldCharType="separate"/>
      </w:r>
      <w:r w:rsidRPr="001F0EAE">
        <w:rPr>
          <w:noProof/>
        </w:rPr>
        <w:t>361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46</w:t>
      </w:r>
      <w:r>
        <w:rPr>
          <w:noProof/>
        </w:rPr>
        <w:tab/>
        <w:t>Application of certain amendments</w:t>
      </w:r>
      <w:r w:rsidRPr="001F0EAE">
        <w:rPr>
          <w:noProof/>
        </w:rPr>
        <w:tab/>
      </w:r>
      <w:r w:rsidRPr="001F0EAE">
        <w:rPr>
          <w:noProof/>
        </w:rPr>
        <w:fldChar w:fldCharType="begin"/>
      </w:r>
      <w:r w:rsidRPr="001F0EAE">
        <w:rPr>
          <w:noProof/>
        </w:rPr>
        <w:instrText xml:space="preserve"> PAGEREF _Toc74313263 \h </w:instrText>
      </w:r>
      <w:r w:rsidRPr="001F0EAE">
        <w:rPr>
          <w:noProof/>
        </w:rPr>
      </w:r>
      <w:r w:rsidRPr="001F0EAE">
        <w:rPr>
          <w:noProof/>
        </w:rPr>
        <w:fldChar w:fldCharType="separate"/>
      </w:r>
      <w:r w:rsidRPr="001F0EAE">
        <w:rPr>
          <w:noProof/>
        </w:rPr>
        <w:t>361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47</w:t>
      </w:r>
      <w:r>
        <w:rPr>
          <w:noProof/>
        </w:rPr>
        <w:tab/>
        <w:t>Transitioning casual employees</w:t>
      </w:r>
      <w:r w:rsidRPr="001F0EAE">
        <w:rPr>
          <w:noProof/>
        </w:rPr>
        <w:tab/>
      </w:r>
      <w:r w:rsidRPr="001F0EAE">
        <w:rPr>
          <w:noProof/>
        </w:rPr>
        <w:fldChar w:fldCharType="begin"/>
      </w:r>
      <w:r w:rsidRPr="001F0EAE">
        <w:rPr>
          <w:noProof/>
        </w:rPr>
        <w:instrText xml:space="preserve"> PAGEREF _Toc74313264 \h </w:instrText>
      </w:r>
      <w:r w:rsidRPr="001F0EAE">
        <w:rPr>
          <w:noProof/>
        </w:rPr>
      </w:r>
      <w:r w:rsidRPr="001F0EAE">
        <w:rPr>
          <w:noProof/>
        </w:rPr>
        <w:fldChar w:fldCharType="separate"/>
      </w:r>
      <w:r w:rsidRPr="001F0EAE">
        <w:rPr>
          <w:noProof/>
        </w:rPr>
        <w:t>363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47A</w:t>
      </w:r>
      <w:r>
        <w:rPr>
          <w:noProof/>
        </w:rPr>
        <w:tab/>
        <w:t>Casual employees of small business employers</w:t>
      </w:r>
      <w:r w:rsidRPr="001F0EAE">
        <w:rPr>
          <w:noProof/>
        </w:rPr>
        <w:tab/>
      </w:r>
      <w:r w:rsidRPr="001F0EAE">
        <w:rPr>
          <w:noProof/>
        </w:rPr>
        <w:fldChar w:fldCharType="begin"/>
      </w:r>
      <w:r w:rsidRPr="001F0EAE">
        <w:rPr>
          <w:noProof/>
        </w:rPr>
        <w:instrText xml:space="preserve"> PAGEREF _Toc74313265 \h </w:instrText>
      </w:r>
      <w:r w:rsidRPr="001F0EAE">
        <w:rPr>
          <w:noProof/>
        </w:rPr>
      </w:r>
      <w:r w:rsidRPr="001F0EAE">
        <w:rPr>
          <w:noProof/>
        </w:rPr>
        <w:fldChar w:fldCharType="separate"/>
      </w:r>
      <w:r w:rsidRPr="001F0EAE">
        <w:rPr>
          <w:noProof/>
        </w:rPr>
        <w:t>365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48</w:t>
      </w:r>
      <w:r>
        <w:rPr>
          <w:noProof/>
        </w:rPr>
        <w:tab/>
        <w:t>Variations to modern awards</w:t>
      </w:r>
      <w:r w:rsidRPr="001F0EAE">
        <w:rPr>
          <w:noProof/>
        </w:rPr>
        <w:tab/>
      </w:r>
      <w:r w:rsidRPr="001F0EAE">
        <w:rPr>
          <w:noProof/>
        </w:rPr>
        <w:fldChar w:fldCharType="begin"/>
      </w:r>
      <w:r w:rsidRPr="001F0EAE">
        <w:rPr>
          <w:noProof/>
        </w:rPr>
        <w:instrText xml:space="preserve"> PAGEREF _Toc74313266 \h </w:instrText>
      </w:r>
      <w:r w:rsidRPr="001F0EAE">
        <w:rPr>
          <w:noProof/>
        </w:rPr>
      </w:r>
      <w:r w:rsidRPr="001F0EAE">
        <w:rPr>
          <w:noProof/>
        </w:rPr>
        <w:fldChar w:fldCharType="separate"/>
      </w:r>
      <w:r w:rsidRPr="001F0EAE">
        <w:rPr>
          <w:noProof/>
        </w:rPr>
        <w:t>365</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1F0EAE">
        <w:rPr>
          <w:b w:val="0"/>
          <w:noProof/>
          <w:sz w:val="18"/>
        </w:rPr>
        <w:tab/>
      </w:r>
      <w:r w:rsidRPr="001F0EAE">
        <w:rPr>
          <w:b w:val="0"/>
          <w:noProof/>
          <w:sz w:val="18"/>
        </w:rPr>
        <w:fldChar w:fldCharType="begin"/>
      </w:r>
      <w:r w:rsidRPr="001F0EAE">
        <w:rPr>
          <w:b w:val="0"/>
          <w:noProof/>
          <w:sz w:val="18"/>
        </w:rPr>
        <w:instrText xml:space="preserve"> PAGEREF _Toc74313267 \h </w:instrText>
      </w:r>
      <w:r w:rsidRPr="001F0EAE">
        <w:rPr>
          <w:b w:val="0"/>
          <w:noProof/>
          <w:sz w:val="18"/>
        </w:rPr>
      </w:r>
      <w:r w:rsidRPr="001F0EAE">
        <w:rPr>
          <w:b w:val="0"/>
          <w:noProof/>
          <w:sz w:val="18"/>
        </w:rPr>
        <w:fldChar w:fldCharType="separate"/>
      </w:r>
      <w:r w:rsidRPr="001F0EAE">
        <w:rPr>
          <w:b w:val="0"/>
          <w:noProof/>
          <w:sz w:val="18"/>
        </w:rPr>
        <w:t>367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w:t>
      </w:r>
      <w:r>
        <w:rPr>
          <w:noProof/>
        </w:rPr>
        <w:tab/>
        <w:t>Definitions</w:t>
      </w:r>
      <w:r w:rsidRPr="001F0EAE">
        <w:rPr>
          <w:noProof/>
        </w:rPr>
        <w:tab/>
      </w:r>
      <w:r w:rsidRPr="001F0EAE">
        <w:rPr>
          <w:noProof/>
        </w:rPr>
        <w:fldChar w:fldCharType="begin"/>
      </w:r>
      <w:r w:rsidRPr="001F0EAE">
        <w:rPr>
          <w:noProof/>
        </w:rPr>
        <w:instrText xml:space="preserve"> PAGEREF _Toc74313268 \h </w:instrText>
      </w:r>
      <w:r w:rsidRPr="001F0EAE">
        <w:rPr>
          <w:noProof/>
        </w:rPr>
      </w:r>
      <w:r w:rsidRPr="001F0EAE">
        <w:rPr>
          <w:noProof/>
        </w:rPr>
        <w:fldChar w:fldCharType="separate"/>
      </w:r>
      <w:r w:rsidRPr="001F0EAE">
        <w:rPr>
          <w:noProof/>
        </w:rPr>
        <w:t>367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1F0EAE">
        <w:rPr>
          <w:noProof/>
        </w:rPr>
        <w:tab/>
      </w:r>
      <w:r w:rsidRPr="001F0EAE">
        <w:rPr>
          <w:noProof/>
        </w:rPr>
        <w:fldChar w:fldCharType="begin"/>
      </w:r>
      <w:r w:rsidRPr="001F0EAE">
        <w:rPr>
          <w:noProof/>
        </w:rPr>
        <w:instrText xml:space="preserve"> PAGEREF _Toc74313269 \h </w:instrText>
      </w:r>
      <w:r w:rsidRPr="001F0EAE">
        <w:rPr>
          <w:noProof/>
        </w:rPr>
      </w:r>
      <w:r w:rsidRPr="001F0EAE">
        <w:rPr>
          <w:noProof/>
        </w:rPr>
        <w:fldChar w:fldCharType="separate"/>
      </w:r>
      <w:r w:rsidRPr="001F0EAE">
        <w:rPr>
          <w:noProof/>
        </w:rPr>
        <w:t>367</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lastRenderedPageBreak/>
        <w:t>Schedule 3—Amendments made by the Fair Work Amendment Act 2012</w:t>
      </w:r>
      <w:r w:rsidRPr="001F0EAE">
        <w:rPr>
          <w:b w:val="0"/>
          <w:noProof/>
          <w:sz w:val="18"/>
        </w:rPr>
        <w:tab/>
      </w:r>
      <w:r w:rsidRPr="001F0EAE">
        <w:rPr>
          <w:b w:val="0"/>
          <w:noProof/>
          <w:sz w:val="18"/>
        </w:rPr>
        <w:fldChar w:fldCharType="begin"/>
      </w:r>
      <w:r w:rsidRPr="001F0EAE">
        <w:rPr>
          <w:b w:val="0"/>
          <w:noProof/>
          <w:sz w:val="18"/>
        </w:rPr>
        <w:instrText xml:space="preserve"> PAGEREF _Toc74313270 \h </w:instrText>
      </w:r>
      <w:r w:rsidRPr="001F0EAE">
        <w:rPr>
          <w:b w:val="0"/>
          <w:noProof/>
          <w:sz w:val="18"/>
        </w:rPr>
      </w:r>
      <w:r w:rsidRPr="001F0EAE">
        <w:rPr>
          <w:b w:val="0"/>
          <w:noProof/>
          <w:sz w:val="18"/>
        </w:rPr>
        <w:fldChar w:fldCharType="separate"/>
      </w:r>
      <w:r w:rsidRPr="001F0EAE">
        <w:rPr>
          <w:b w:val="0"/>
          <w:noProof/>
          <w:sz w:val="18"/>
        </w:rPr>
        <w:t>368</w:t>
      </w:r>
      <w:r w:rsidRPr="001F0EAE">
        <w:rPr>
          <w:b w:val="0"/>
          <w:noProof/>
          <w:sz w:val="18"/>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1—Preliminary</w:t>
      </w:r>
      <w:r w:rsidRPr="001F0EAE">
        <w:rPr>
          <w:b w:val="0"/>
          <w:noProof/>
          <w:sz w:val="18"/>
        </w:rPr>
        <w:tab/>
      </w:r>
      <w:r w:rsidRPr="001F0EAE">
        <w:rPr>
          <w:b w:val="0"/>
          <w:noProof/>
          <w:sz w:val="18"/>
        </w:rPr>
        <w:fldChar w:fldCharType="begin"/>
      </w:r>
      <w:r w:rsidRPr="001F0EAE">
        <w:rPr>
          <w:b w:val="0"/>
          <w:noProof/>
          <w:sz w:val="18"/>
        </w:rPr>
        <w:instrText xml:space="preserve"> PAGEREF _Toc74313271 \h </w:instrText>
      </w:r>
      <w:r w:rsidRPr="001F0EAE">
        <w:rPr>
          <w:b w:val="0"/>
          <w:noProof/>
          <w:sz w:val="18"/>
        </w:rPr>
      </w:r>
      <w:r w:rsidRPr="001F0EAE">
        <w:rPr>
          <w:b w:val="0"/>
          <w:noProof/>
          <w:sz w:val="18"/>
        </w:rPr>
        <w:fldChar w:fldCharType="separate"/>
      </w:r>
      <w:r w:rsidRPr="001F0EAE">
        <w:rPr>
          <w:b w:val="0"/>
          <w:noProof/>
          <w:sz w:val="18"/>
        </w:rPr>
        <w:t>368</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w:t>
      </w:r>
      <w:r>
        <w:rPr>
          <w:noProof/>
        </w:rPr>
        <w:tab/>
        <w:t>Definitions</w:t>
      </w:r>
      <w:r w:rsidRPr="001F0EAE">
        <w:rPr>
          <w:noProof/>
        </w:rPr>
        <w:tab/>
      </w:r>
      <w:r w:rsidRPr="001F0EAE">
        <w:rPr>
          <w:noProof/>
        </w:rPr>
        <w:fldChar w:fldCharType="begin"/>
      </w:r>
      <w:r w:rsidRPr="001F0EAE">
        <w:rPr>
          <w:noProof/>
        </w:rPr>
        <w:instrText xml:space="preserve"> PAGEREF _Toc74313272 \h </w:instrText>
      </w:r>
      <w:r w:rsidRPr="001F0EAE">
        <w:rPr>
          <w:noProof/>
        </w:rPr>
      </w:r>
      <w:r w:rsidRPr="001F0EAE">
        <w:rPr>
          <w:noProof/>
        </w:rPr>
        <w:fldChar w:fldCharType="separate"/>
      </w:r>
      <w:r w:rsidRPr="001F0EAE">
        <w:rPr>
          <w:noProof/>
        </w:rPr>
        <w:t>368</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2—Default superannuation (Schedule 1)</w:t>
      </w:r>
      <w:r w:rsidRPr="001F0EAE">
        <w:rPr>
          <w:b w:val="0"/>
          <w:noProof/>
          <w:sz w:val="18"/>
        </w:rPr>
        <w:tab/>
      </w:r>
      <w:r w:rsidRPr="001F0EAE">
        <w:rPr>
          <w:b w:val="0"/>
          <w:noProof/>
          <w:sz w:val="18"/>
        </w:rPr>
        <w:fldChar w:fldCharType="begin"/>
      </w:r>
      <w:r w:rsidRPr="001F0EAE">
        <w:rPr>
          <w:b w:val="0"/>
          <w:noProof/>
          <w:sz w:val="18"/>
        </w:rPr>
        <w:instrText xml:space="preserve"> PAGEREF _Toc74313273 \h </w:instrText>
      </w:r>
      <w:r w:rsidRPr="001F0EAE">
        <w:rPr>
          <w:b w:val="0"/>
          <w:noProof/>
          <w:sz w:val="18"/>
        </w:rPr>
      </w:r>
      <w:r w:rsidRPr="001F0EAE">
        <w:rPr>
          <w:b w:val="0"/>
          <w:noProof/>
          <w:sz w:val="18"/>
        </w:rPr>
        <w:fldChar w:fldCharType="separate"/>
      </w:r>
      <w:r w:rsidRPr="001F0EAE">
        <w:rPr>
          <w:b w:val="0"/>
          <w:noProof/>
          <w:sz w:val="18"/>
        </w:rPr>
        <w:t>369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1F0EAE">
        <w:rPr>
          <w:noProof/>
        </w:rPr>
        <w:tab/>
      </w:r>
      <w:r w:rsidRPr="001F0EAE">
        <w:rPr>
          <w:noProof/>
        </w:rPr>
        <w:fldChar w:fldCharType="begin"/>
      </w:r>
      <w:r w:rsidRPr="001F0EAE">
        <w:rPr>
          <w:noProof/>
        </w:rPr>
        <w:instrText xml:space="preserve"> PAGEREF _Toc74313274 \h </w:instrText>
      </w:r>
      <w:r w:rsidRPr="001F0EAE">
        <w:rPr>
          <w:noProof/>
        </w:rPr>
      </w:r>
      <w:r w:rsidRPr="001F0EAE">
        <w:rPr>
          <w:noProof/>
        </w:rPr>
        <w:fldChar w:fldCharType="separate"/>
      </w:r>
      <w:r w:rsidRPr="001F0EAE">
        <w:rPr>
          <w:noProof/>
        </w:rPr>
        <w:t>369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1F0EAE">
        <w:rPr>
          <w:noProof/>
        </w:rPr>
        <w:tab/>
      </w:r>
      <w:r w:rsidRPr="001F0EAE">
        <w:rPr>
          <w:noProof/>
        </w:rPr>
        <w:fldChar w:fldCharType="begin"/>
      </w:r>
      <w:r w:rsidRPr="001F0EAE">
        <w:rPr>
          <w:noProof/>
        </w:rPr>
        <w:instrText xml:space="preserve"> PAGEREF _Toc74313275 \h </w:instrText>
      </w:r>
      <w:r w:rsidRPr="001F0EAE">
        <w:rPr>
          <w:noProof/>
        </w:rPr>
      </w:r>
      <w:r w:rsidRPr="001F0EAE">
        <w:rPr>
          <w:noProof/>
        </w:rPr>
        <w:fldChar w:fldCharType="separate"/>
      </w:r>
      <w:r w:rsidRPr="001F0EAE">
        <w:rPr>
          <w:noProof/>
        </w:rPr>
        <w:t>369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1F0EAE">
        <w:rPr>
          <w:noProof/>
        </w:rPr>
        <w:tab/>
      </w:r>
      <w:r w:rsidRPr="001F0EAE">
        <w:rPr>
          <w:noProof/>
        </w:rPr>
        <w:fldChar w:fldCharType="begin"/>
      </w:r>
      <w:r w:rsidRPr="001F0EAE">
        <w:rPr>
          <w:noProof/>
        </w:rPr>
        <w:instrText xml:space="preserve"> PAGEREF _Toc74313276 \h </w:instrText>
      </w:r>
      <w:r w:rsidRPr="001F0EAE">
        <w:rPr>
          <w:noProof/>
        </w:rPr>
      </w:r>
      <w:r w:rsidRPr="001F0EAE">
        <w:rPr>
          <w:noProof/>
        </w:rPr>
        <w:fldChar w:fldCharType="separate"/>
      </w:r>
      <w:r w:rsidRPr="001F0EAE">
        <w:rPr>
          <w:noProof/>
        </w:rPr>
        <w:t>370</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3—Modern awards (Schedule 3)</w:t>
      </w:r>
      <w:r w:rsidRPr="001F0EAE">
        <w:rPr>
          <w:b w:val="0"/>
          <w:noProof/>
          <w:sz w:val="18"/>
        </w:rPr>
        <w:tab/>
      </w:r>
      <w:r w:rsidRPr="001F0EAE">
        <w:rPr>
          <w:b w:val="0"/>
          <w:noProof/>
          <w:sz w:val="18"/>
        </w:rPr>
        <w:fldChar w:fldCharType="begin"/>
      </w:r>
      <w:r w:rsidRPr="001F0EAE">
        <w:rPr>
          <w:b w:val="0"/>
          <w:noProof/>
          <w:sz w:val="18"/>
        </w:rPr>
        <w:instrText xml:space="preserve"> PAGEREF _Toc74313277 \h </w:instrText>
      </w:r>
      <w:r w:rsidRPr="001F0EAE">
        <w:rPr>
          <w:b w:val="0"/>
          <w:noProof/>
          <w:sz w:val="18"/>
        </w:rPr>
      </w:r>
      <w:r w:rsidRPr="001F0EAE">
        <w:rPr>
          <w:b w:val="0"/>
          <w:noProof/>
          <w:sz w:val="18"/>
        </w:rPr>
        <w:fldChar w:fldCharType="separate"/>
      </w:r>
      <w:r w:rsidRPr="001F0EAE">
        <w:rPr>
          <w:b w:val="0"/>
          <w:noProof/>
          <w:sz w:val="18"/>
        </w:rPr>
        <w:t>371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1F0EAE">
        <w:rPr>
          <w:noProof/>
        </w:rPr>
        <w:tab/>
      </w:r>
      <w:r w:rsidRPr="001F0EAE">
        <w:rPr>
          <w:noProof/>
        </w:rPr>
        <w:fldChar w:fldCharType="begin"/>
      </w:r>
      <w:r w:rsidRPr="001F0EAE">
        <w:rPr>
          <w:noProof/>
        </w:rPr>
        <w:instrText xml:space="preserve"> PAGEREF _Toc74313278 \h </w:instrText>
      </w:r>
      <w:r w:rsidRPr="001F0EAE">
        <w:rPr>
          <w:noProof/>
        </w:rPr>
      </w:r>
      <w:r w:rsidRPr="001F0EAE">
        <w:rPr>
          <w:noProof/>
        </w:rPr>
        <w:fldChar w:fldCharType="separate"/>
      </w:r>
      <w:r w:rsidRPr="001F0EAE">
        <w:rPr>
          <w:noProof/>
        </w:rPr>
        <w:t>371</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4—Enterprise agreements (Schedule 4)</w:t>
      </w:r>
      <w:r w:rsidRPr="001F0EAE">
        <w:rPr>
          <w:b w:val="0"/>
          <w:noProof/>
          <w:sz w:val="18"/>
        </w:rPr>
        <w:tab/>
      </w:r>
      <w:r w:rsidRPr="001F0EAE">
        <w:rPr>
          <w:b w:val="0"/>
          <w:noProof/>
          <w:sz w:val="18"/>
        </w:rPr>
        <w:fldChar w:fldCharType="begin"/>
      </w:r>
      <w:r w:rsidRPr="001F0EAE">
        <w:rPr>
          <w:b w:val="0"/>
          <w:noProof/>
          <w:sz w:val="18"/>
        </w:rPr>
        <w:instrText xml:space="preserve"> PAGEREF _Toc74313279 \h </w:instrText>
      </w:r>
      <w:r w:rsidRPr="001F0EAE">
        <w:rPr>
          <w:b w:val="0"/>
          <w:noProof/>
          <w:sz w:val="18"/>
        </w:rPr>
      </w:r>
      <w:r w:rsidRPr="001F0EAE">
        <w:rPr>
          <w:b w:val="0"/>
          <w:noProof/>
          <w:sz w:val="18"/>
        </w:rPr>
        <w:fldChar w:fldCharType="separate"/>
      </w:r>
      <w:r w:rsidRPr="001F0EAE">
        <w:rPr>
          <w:b w:val="0"/>
          <w:noProof/>
          <w:sz w:val="18"/>
        </w:rPr>
        <w:t>372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1F0EAE">
        <w:rPr>
          <w:noProof/>
        </w:rPr>
        <w:tab/>
      </w:r>
      <w:r w:rsidRPr="001F0EAE">
        <w:rPr>
          <w:noProof/>
        </w:rPr>
        <w:fldChar w:fldCharType="begin"/>
      </w:r>
      <w:r w:rsidRPr="001F0EAE">
        <w:rPr>
          <w:noProof/>
        </w:rPr>
        <w:instrText xml:space="preserve"> PAGEREF _Toc74313280 \h </w:instrText>
      </w:r>
      <w:r w:rsidRPr="001F0EAE">
        <w:rPr>
          <w:noProof/>
        </w:rPr>
      </w:r>
      <w:r w:rsidRPr="001F0EAE">
        <w:rPr>
          <w:noProof/>
        </w:rPr>
        <w:fldChar w:fldCharType="separate"/>
      </w:r>
      <w:r w:rsidRPr="001F0EAE">
        <w:rPr>
          <w:noProof/>
        </w:rPr>
        <w:t>372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w:t>
      </w:r>
      <w:r>
        <w:rPr>
          <w:noProof/>
        </w:rPr>
        <w:tab/>
        <w:t>Part 2 of Schedule 4 to the amending Act</w:t>
      </w:r>
      <w:r w:rsidRPr="001F0EAE">
        <w:rPr>
          <w:noProof/>
        </w:rPr>
        <w:tab/>
      </w:r>
      <w:r w:rsidRPr="001F0EAE">
        <w:rPr>
          <w:noProof/>
        </w:rPr>
        <w:fldChar w:fldCharType="begin"/>
      </w:r>
      <w:r w:rsidRPr="001F0EAE">
        <w:rPr>
          <w:noProof/>
        </w:rPr>
        <w:instrText xml:space="preserve"> PAGEREF _Toc74313281 \h </w:instrText>
      </w:r>
      <w:r w:rsidRPr="001F0EAE">
        <w:rPr>
          <w:noProof/>
        </w:rPr>
      </w:r>
      <w:r w:rsidRPr="001F0EAE">
        <w:rPr>
          <w:noProof/>
        </w:rPr>
        <w:fldChar w:fldCharType="separate"/>
      </w:r>
      <w:r w:rsidRPr="001F0EAE">
        <w:rPr>
          <w:noProof/>
        </w:rPr>
        <w:t>372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1F0EAE">
        <w:rPr>
          <w:noProof/>
        </w:rPr>
        <w:tab/>
      </w:r>
      <w:r w:rsidRPr="001F0EAE">
        <w:rPr>
          <w:noProof/>
        </w:rPr>
        <w:fldChar w:fldCharType="begin"/>
      </w:r>
      <w:r w:rsidRPr="001F0EAE">
        <w:rPr>
          <w:noProof/>
        </w:rPr>
        <w:instrText xml:space="preserve"> PAGEREF _Toc74313282 \h </w:instrText>
      </w:r>
      <w:r w:rsidRPr="001F0EAE">
        <w:rPr>
          <w:noProof/>
        </w:rPr>
      </w:r>
      <w:r w:rsidRPr="001F0EAE">
        <w:rPr>
          <w:noProof/>
        </w:rPr>
        <w:fldChar w:fldCharType="separate"/>
      </w:r>
      <w:r w:rsidRPr="001F0EAE">
        <w:rPr>
          <w:noProof/>
        </w:rPr>
        <w:t>372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1F0EAE">
        <w:rPr>
          <w:noProof/>
        </w:rPr>
        <w:tab/>
      </w:r>
      <w:r w:rsidRPr="001F0EAE">
        <w:rPr>
          <w:noProof/>
        </w:rPr>
        <w:fldChar w:fldCharType="begin"/>
      </w:r>
      <w:r w:rsidRPr="001F0EAE">
        <w:rPr>
          <w:noProof/>
        </w:rPr>
        <w:instrText xml:space="preserve"> PAGEREF _Toc74313283 \h </w:instrText>
      </w:r>
      <w:r w:rsidRPr="001F0EAE">
        <w:rPr>
          <w:noProof/>
        </w:rPr>
      </w:r>
      <w:r w:rsidRPr="001F0EAE">
        <w:rPr>
          <w:noProof/>
        </w:rPr>
        <w:fldChar w:fldCharType="separate"/>
      </w:r>
      <w:r w:rsidRPr="001F0EAE">
        <w:rPr>
          <w:noProof/>
        </w:rPr>
        <w:t>372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1F0EAE">
        <w:rPr>
          <w:noProof/>
        </w:rPr>
        <w:tab/>
      </w:r>
      <w:r w:rsidRPr="001F0EAE">
        <w:rPr>
          <w:noProof/>
        </w:rPr>
        <w:fldChar w:fldCharType="begin"/>
      </w:r>
      <w:r w:rsidRPr="001F0EAE">
        <w:rPr>
          <w:noProof/>
        </w:rPr>
        <w:instrText xml:space="preserve"> PAGEREF _Toc74313284 \h </w:instrText>
      </w:r>
      <w:r w:rsidRPr="001F0EAE">
        <w:rPr>
          <w:noProof/>
        </w:rPr>
      </w:r>
      <w:r w:rsidRPr="001F0EAE">
        <w:rPr>
          <w:noProof/>
        </w:rPr>
        <w:fldChar w:fldCharType="separate"/>
      </w:r>
      <w:r w:rsidRPr="001F0EAE">
        <w:rPr>
          <w:noProof/>
        </w:rPr>
        <w:t>373</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5—General protections (Schedule 5)</w:t>
      </w:r>
      <w:r w:rsidRPr="001F0EAE">
        <w:rPr>
          <w:b w:val="0"/>
          <w:noProof/>
          <w:sz w:val="18"/>
        </w:rPr>
        <w:tab/>
      </w:r>
      <w:r w:rsidRPr="001F0EAE">
        <w:rPr>
          <w:b w:val="0"/>
          <w:noProof/>
          <w:sz w:val="18"/>
        </w:rPr>
        <w:fldChar w:fldCharType="begin"/>
      </w:r>
      <w:r w:rsidRPr="001F0EAE">
        <w:rPr>
          <w:b w:val="0"/>
          <w:noProof/>
          <w:sz w:val="18"/>
        </w:rPr>
        <w:instrText xml:space="preserve"> PAGEREF _Toc74313285 \h </w:instrText>
      </w:r>
      <w:r w:rsidRPr="001F0EAE">
        <w:rPr>
          <w:b w:val="0"/>
          <w:noProof/>
          <w:sz w:val="18"/>
        </w:rPr>
      </w:r>
      <w:r w:rsidRPr="001F0EAE">
        <w:rPr>
          <w:b w:val="0"/>
          <w:noProof/>
          <w:sz w:val="18"/>
        </w:rPr>
        <w:fldChar w:fldCharType="separate"/>
      </w:r>
      <w:r w:rsidRPr="001F0EAE">
        <w:rPr>
          <w:b w:val="0"/>
          <w:noProof/>
          <w:sz w:val="18"/>
        </w:rPr>
        <w:t>374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1F0EAE">
        <w:rPr>
          <w:noProof/>
        </w:rPr>
        <w:tab/>
      </w:r>
      <w:r w:rsidRPr="001F0EAE">
        <w:rPr>
          <w:noProof/>
        </w:rPr>
        <w:fldChar w:fldCharType="begin"/>
      </w:r>
      <w:r w:rsidRPr="001F0EAE">
        <w:rPr>
          <w:noProof/>
        </w:rPr>
        <w:instrText xml:space="preserve"> PAGEREF _Toc74313286 \h </w:instrText>
      </w:r>
      <w:r w:rsidRPr="001F0EAE">
        <w:rPr>
          <w:noProof/>
        </w:rPr>
      </w:r>
      <w:r w:rsidRPr="001F0EAE">
        <w:rPr>
          <w:noProof/>
        </w:rPr>
        <w:fldChar w:fldCharType="separate"/>
      </w:r>
      <w:r w:rsidRPr="001F0EAE">
        <w:rPr>
          <w:noProof/>
        </w:rPr>
        <w:t>374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6—Unfair dismissal (Schedule 6)</w:t>
      </w:r>
      <w:r w:rsidRPr="001F0EAE">
        <w:rPr>
          <w:b w:val="0"/>
          <w:noProof/>
          <w:sz w:val="18"/>
        </w:rPr>
        <w:tab/>
      </w:r>
      <w:r w:rsidRPr="001F0EAE">
        <w:rPr>
          <w:b w:val="0"/>
          <w:noProof/>
          <w:sz w:val="18"/>
        </w:rPr>
        <w:fldChar w:fldCharType="begin"/>
      </w:r>
      <w:r w:rsidRPr="001F0EAE">
        <w:rPr>
          <w:b w:val="0"/>
          <w:noProof/>
          <w:sz w:val="18"/>
        </w:rPr>
        <w:instrText xml:space="preserve"> PAGEREF _Toc74313287 \h </w:instrText>
      </w:r>
      <w:r w:rsidRPr="001F0EAE">
        <w:rPr>
          <w:b w:val="0"/>
          <w:noProof/>
          <w:sz w:val="18"/>
        </w:rPr>
      </w:r>
      <w:r w:rsidRPr="001F0EAE">
        <w:rPr>
          <w:b w:val="0"/>
          <w:noProof/>
          <w:sz w:val="18"/>
        </w:rPr>
        <w:fldChar w:fldCharType="separate"/>
      </w:r>
      <w:r w:rsidRPr="001F0EAE">
        <w:rPr>
          <w:b w:val="0"/>
          <w:noProof/>
          <w:sz w:val="18"/>
        </w:rPr>
        <w:t>375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1F0EAE">
        <w:rPr>
          <w:noProof/>
        </w:rPr>
        <w:tab/>
      </w:r>
      <w:r w:rsidRPr="001F0EAE">
        <w:rPr>
          <w:noProof/>
        </w:rPr>
        <w:fldChar w:fldCharType="begin"/>
      </w:r>
      <w:r w:rsidRPr="001F0EAE">
        <w:rPr>
          <w:noProof/>
        </w:rPr>
        <w:instrText xml:space="preserve"> PAGEREF _Toc74313288 \h </w:instrText>
      </w:r>
      <w:r w:rsidRPr="001F0EAE">
        <w:rPr>
          <w:noProof/>
        </w:rPr>
      </w:r>
      <w:r w:rsidRPr="001F0EAE">
        <w:rPr>
          <w:noProof/>
        </w:rPr>
        <w:fldChar w:fldCharType="separate"/>
      </w:r>
      <w:r w:rsidRPr="001F0EAE">
        <w:rPr>
          <w:noProof/>
        </w:rPr>
        <w:t>375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1F0EAE">
        <w:rPr>
          <w:noProof/>
        </w:rPr>
        <w:tab/>
      </w:r>
      <w:r w:rsidRPr="001F0EAE">
        <w:rPr>
          <w:noProof/>
        </w:rPr>
        <w:fldChar w:fldCharType="begin"/>
      </w:r>
      <w:r w:rsidRPr="001F0EAE">
        <w:rPr>
          <w:noProof/>
        </w:rPr>
        <w:instrText xml:space="preserve"> PAGEREF _Toc74313289 \h </w:instrText>
      </w:r>
      <w:r w:rsidRPr="001F0EAE">
        <w:rPr>
          <w:noProof/>
        </w:rPr>
      </w:r>
      <w:r w:rsidRPr="001F0EAE">
        <w:rPr>
          <w:noProof/>
        </w:rPr>
        <w:fldChar w:fldCharType="separate"/>
      </w:r>
      <w:r w:rsidRPr="001F0EAE">
        <w:rPr>
          <w:noProof/>
        </w:rPr>
        <w:t>375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1F0EAE">
        <w:rPr>
          <w:noProof/>
        </w:rPr>
        <w:tab/>
      </w:r>
      <w:r w:rsidRPr="001F0EAE">
        <w:rPr>
          <w:noProof/>
        </w:rPr>
        <w:fldChar w:fldCharType="begin"/>
      </w:r>
      <w:r w:rsidRPr="001F0EAE">
        <w:rPr>
          <w:noProof/>
        </w:rPr>
        <w:instrText xml:space="preserve"> PAGEREF _Toc74313290 \h </w:instrText>
      </w:r>
      <w:r w:rsidRPr="001F0EAE">
        <w:rPr>
          <w:noProof/>
        </w:rPr>
      </w:r>
      <w:r w:rsidRPr="001F0EAE">
        <w:rPr>
          <w:noProof/>
        </w:rPr>
        <w:fldChar w:fldCharType="separate"/>
      </w:r>
      <w:r w:rsidRPr="001F0EAE">
        <w:rPr>
          <w:noProof/>
        </w:rPr>
        <w:t>375</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1F0EAE">
        <w:rPr>
          <w:noProof/>
        </w:rPr>
        <w:tab/>
      </w:r>
      <w:r w:rsidRPr="001F0EAE">
        <w:rPr>
          <w:noProof/>
        </w:rPr>
        <w:fldChar w:fldCharType="begin"/>
      </w:r>
      <w:r w:rsidRPr="001F0EAE">
        <w:rPr>
          <w:noProof/>
        </w:rPr>
        <w:instrText xml:space="preserve"> PAGEREF _Toc74313291 \h </w:instrText>
      </w:r>
      <w:r w:rsidRPr="001F0EAE">
        <w:rPr>
          <w:noProof/>
        </w:rPr>
      </w:r>
      <w:r w:rsidRPr="001F0EAE">
        <w:rPr>
          <w:noProof/>
        </w:rPr>
        <w:fldChar w:fldCharType="separate"/>
      </w:r>
      <w:r w:rsidRPr="001F0EAE">
        <w:rPr>
          <w:noProof/>
        </w:rPr>
        <w:t>375</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7—Industrial action (Schedule 7)</w:t>
      </w:r>
      <w:r w:rsidRPr="001F0EAE">
        <w:rPr>
          <w:b w:val="0"/>
          <w:noProof/>
          <w:sz w:val="18"/>
        </w:rPr>
        <w:tab/>
      </w:r>
      <w:r w:rsidRPr="001F0EAE">
        <w:rPr>
          <w:b w:val="0"/>
          <w:noProof/>
          <w:sz w:val="18"/>
        </w:rPr>
        <w:fldChar w:fldCharType="begin"/>
      </w:r>
      <w:r w:rsidRPr="001F0EAE">
        <w:rPr>
          <w:b w:val="0"/>
          <w:noProof/>
          <w:sz w:val="18"/>
        </w:rPr>
        <w:instrText xml:space="preserve"> PAGEREF _Toc74313292 \h </w:instrText>
      </w:r>
      <w:r w:rsidRPr="001F0EAE">
        <w:rPr>
          <w:b w:val="0"/>
          <w:noProof/>
          <w:sz w:val="18"/>
        </w:rPr>
      </w:r>
      <w:r w:rsidRPr="001F0EAE">
        <w:rPr>
          <w:b w:val="0"/>
          <w:noProof/>
          <w:sz w:val="18"/>
        </w:rPr>
        <w:fldChar w:fldCharType="separate"/>
      </w:r>
      <w:r w:rsidRPr="001F0EAE">
        <w:rPr>
          <w:b w:val="0"/>
          <w:noProof/>
          <w:sz w:val="18"/>
        </w:rPr>
        <w:t>376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1F0EAE">
        <w:rPr>
          <w:noProof/>
        </w:rPr>
        <w:tab/>
      </w:r>
      <w:r w:rsidRPr="001F0EAE">
        <w:rPr>
          <w:noProof/>
        </w:rPr>
        <w:fldChar w:fldCharType="begin"/>
      </w:r>
      <w:r w:rsidRPr="001F0EAE">
        <w:rPr>
          <w:noProof/>
        </w:rPr>
        <w:instrText xml:space="preserve"> PAGEREF _Toc74313293 \h </w:instrText>
      </w:r>
      <w:r w:rsidRPr="001F0EAE">
        <w:rPr>
          <w:noProof/>
        </w:rPr>
      </w:r>
      <w:r w:rsidRPr="001F0EAE">
        <w:rPr>
          <w:noProof/>
        </w:rPr>
        <w:fldChar w:fldCharType="separate"/>
      </w:r>
      <w:r w:rsidRPr="001F0EAE">
        <w:rPr>
          <w:noProof/>
        </w:rPr>
        <w:t>376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1F0EAE">
        <w:rPr>
          <w:noProof/>
        </w:rPr>
        <w:tab/>
      </w:r>
      <w:r w:rsidRPr="001F0EAE">
        <w:rPr>
          <w:noProof/>
        </w:rPr>
        <w:fldChar w:fldCharType="begin"/>
      </w:r>
      <w:r w:rsidRPr="001F0EAE">
        <w:rPr>
          <w:noProof/>
        </w:rPr>
        <w:instrText xml:space="preserve"> PAGEREF _Toc74313294 \h </w:instrText>
      </w:r>
      <w:r w:rsidRPr="001F0EAE">
        <w:rPr>
          <w:noProof/>
        </w:rPr>
      </w:r>
      <w:r w:rsidRPr="001F0EAE">
        <w:rPr>
          <w:noProof/>
        </w:rPr>
        <w:fldChar w:fldCharType="separate"/>
      </w:r>
      <w:r w:rsidRPr="001F0EAE">
        <w:rPr>
          <w:noProof/>
        </w:rPr>
        <w:t>376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1F0EAE">
        <w:rPr>
          <w:noProof/>
        </w:rPr>
        <w:tab/>
      </w:r>
      <w:r w:rsidRPr="001F0EAE">
        <w:rPr>
          <w:noProof/>
        </w:rPr>
        <w:fldChar w:fldCharType="begin"/>
      </w:r>
      <w:r w:rsidRPr="001F0EAE">
        <w:rPr>
          <w:noProof/>
        </w:rPr>
        <w:instrText xml:space="preserve"> PAGEREF _Toc74313295 \h </w:instrText>
      </w:r>
      <w:r w:rsidRPr="001F0EAE">
        <w:rPr>
          <w:noProof/>
        </w:rPr>
      </w:r>
      <w:r w:rsidRPr="001F0EAE">
        <w:rPr>
          <w:noProof/>
        </w:rPr>
        <w:fldChar w:fldCharType="separate"/>
      </w:r>
      <w:r w:rsidRPr="001F0EAE">
        <w:rPr>
          <w:noProof/>
        </w:rPr>
        <w:t>376</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8—The Fair Work Commission (Schedule 8)</w:t>
      </w:r>
      <w:r w:rsidRPr="001F0EAE">
        <w:rPr>
          <w:b w:val="0"/>
          <w:noProof/>
          <w:sz w:val="18"/>
        </w:rPr>
        <w:tab/>
      </w:r>
      <w:r w:rsidRPr="001F0EAE">
        <w:rPr>
          <w:b w:val="0"/>
          <w:noProof/>
          <w:sz w:val="18"/>
        </w:rPr>
        <w:fldChar w:fldCharType="begin"/>
      </w:r>
      <w:r w:rsidRPr="001F0EAE">
        <w:rPr>
          <w:b w:val="0"/>
          <w:noProof/>
          <w:sz w:val="18"/>
        </w:rPr>
        <w:instrText xml:space="preserve"> PAGEREF _Toc74313296 \h </w:instrText>
      </w:r>
      <w:r w:rsidRPr="001F0EAE">
        <w:rPr>
          <w:b w:val="0"/>
          <w:noProof/>
          <w:sz w:val="18"/>
        </w:rPr>
      </w:r>
      <w:r w:rsidRPr="001F0EAE">
        <w:rPr>
          <w:b w:val="0"/>
          <w:noProof/>
          <w:sz w:val="18"/>
        </w:rPr>
        <w:fldChar w:fldCharType="separate"/>
      </w:r>
      <w:r w:rsidRPr="001F0EAE">
        <w:rPr>
          <w:b w:val="0"/>
          <w:noProof/>
          <w:sz w:val="18"/>
        </w:rPr>
        <w:t>377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1F0EAE">
        <w:rPr>
          <w:noProof/>
        </w:rPr>
        <w:tab/>
      </w:r>
      <w:r w:rsidRPr="001F0EAE">
        <w:rPr>
          <w:noProof/>
        </w:rPr>
        <w:fldChar w:fldCharType="begin"/>
      </w:r>
      <w:r w:rsidRPr="001F0EAE">
        <w:rPr>
          <w:noProof/>
        </w:rPr>
        <w:instrText xml:space="preserve"> PAGEREF _Toc74313297 \h </w:instrText>
      </w:r>
      <w:r w:rsidRPr="001F0EAE">
        <w:rPr>
          <w:noProof/>
        </w:rPr>
      </w:r>
      <w:r w:rsidRPr="001F0EAE">
        <w:rPr>
          <w:noProof/>
        </w:rPr>
        <w:fldChar w:fldCharType="separate"/>
      </w:r>
      <w:r w:rsidRPr="001F0EAE">
        <w:rPr>
          <w:noProof/>
        </w:rPr>
        <w:t>377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1F0EAE">
        <w:rPr>
          <w:noProof/>
        </w:rPr>
        <w:tab/>
      </w:r>
      <w:r w:rsidRPr="001F0EAE">
        <w:rPr>
          <w:noProof/>
        </w:rPr>
        <w:fldChar w:fldCharType="begin"/>
      </w:r>
      <w:r w:rsidRPr="001F0EAE">
        <w:rPr>
          <w:noProof/>
        </w:rPr>
        <w:instrText xml:space="preserve"> PAGEREF _Toc74313298 \h </w:instrText>
      </w:r>
      <w:r w:rsidRPr="001F0EAE">
        <w:rPr>
          <w:noProof/>
        </w:rPr>
      </w:r>
      <w:r w:rsidRPr="001F0EAE">
        <w:rPr>
          <w:noProof/>
        </w:rPr>
        <w:fldChar w:fldCharType="separate"/>
      </w:r>
      <w:r w:rsidRPr="001F0EAE">
        <w:rPr>
          <w:noProof/>
        </w:rPr>
        <w:t>377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1F0EAE">
        <w:rPr>
          <w:noProof/>
        </w:rPr>
        <w:tab/>
      </w:r>
      <w:r w:rsidRPr="001F0EAE">
        <w:rPr>
          <w:noProof/>
        </w:rPr>
        <w:fldChar w:fldCharType="begin"/>
      </w:r>
      <w:r w:rsidRPr="001F0EAE">
        <w:rPr>
          <w:noProof/>
        </w:rPr>
        <w:instrText xml:space="preserve"> PAGEREF _Toc74313299 \h </w:instrText>
      </w:r>
      <w:r w:rsidRPr="001F0EAE">
        <w:rPr>
          <w:noProof/>
        </w:rPr>
      </w:r>
      <w:r w:rsidRPr="001F0EAE">
        <w:rPr>
          <w:noProof/>
        </w:rPr>
        <w:fldChar w:fldCharType="separate"/>
      </w:r>
      <w:r w:rsidRPr="001F0EAE">
        <w:rPr>
          <w:noProof/>
        </w:rPr>
        <w:t>377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1F0EAE">
        <w:rPr>
          <w:noProof/>
        </w:rPr>
        <w:tab/>
      </w:r>
      <w:r w:rsidRPr="001F0EAE">
        <w:rPr>
          <w:noProof/>
        </w:rPr>
        <w:fldChar w:fldCharType="begin"/>
      </w:r>
      <w:r w:rsidRPr="001F0EAE">
        <w:rPr>
          <w:noProof/>
        </w:rPr>
        <w:instrText xml:space="preserve"> PAGEREF _Toc74313300 \h </w:instrText>
      </w:r>
      <w:r w:rsidRPr="001F0EAE">
        <w:rPr>
          <w:noProof/>
        </w:rPr>
      </w:r>
      <w:r w:rsidRPr="001F0EAE">
        <w:rPr>
          <w:noProof/>
        </w:rPr>
        <w:fldChar w:fldCharType="separate"/>
      </w:r>
      <w:r w:rsidRPr="001F0EAE">
        <w:rPr>
          <w:noProof/>
        </w:rPr>
        <w:t>377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lastRenderedPageBreak/>
        <w:t>21</w:t>
      </w:r>
      <w:r>
        <w:rPr>
          <w:noProof/>
        </w:rPr>
        <w:tab/>
        <w:t>Part 6 of Schedule 8 to the amending Act</w:t>
      </w:r>
      <w:r w:rsidRPr="001F0EAE">
        <w:rPr>
          <w:noProof/>
        </w:rPr>
        <w:tab/>
      </w:r>
      <w:r w:rsidRPr="001F0EAE">
        <w:rPr>
          <w:noProof/>
        </w:rPr>
        <w:fldChar w:fldCharType="begin"/>
      </w:r>
      <w:r w:rsidRPr="001F0EAE">
        <w:rPr>
          <w:noProof/>
        </w:rPr>
        <w:instrText xml:space="preserve"> PAGEREF _Toc74313301 \h </w:instrText>
      </w:r>
      <w:r w:rsidRPr="001F0EAE">
        <w:rPr>
          <w:noProof/>
        </w:rPr>
      </w:r>
      <w:r w:rsidRPr="001F0EAE">
        <w:rPr>
          <w:noProof/>
        </w:rPr>
        <w:fldChar w:fldCharType="separate"/>
      </w:r>
      <w:r w:rsidRPr="001F0EAE">
        <w:rPr>
          <w:noProof/>
        </w:rPr>
        <w:t>377</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1F0EAE">
        <w:rPr>
          <w:noProof/>
        </w:rPr>
        <w:tab/>
      </w:r>
      <w:r w:rsidRPr="001F0EAE">
        <w:rPr>
          <w:noProof/>
        </w:rPr>
        <w:fldChar w:fldCharType="begin"/>
      </w:r>
      <w:r w:rsidRPr="001F0EAE">
        <w:rPr>
          <w:noProof/>
        </w:rPr>
        <w:instrText xml:space="preserve"> PAGEREF _Toc74313302 \h </w:instrText>
      </w:r>
      <w:r w:rsidRPr="001F0EAE">
        <w:rPr>
          <w:noProof/>
        </w:rPr>
      </w:r>
      <w:r w:rsidRPr="001F0EAE">
        <w:rPr>
          <w:noProof/>
        </w:rPr>
        <w:fldChar w:fldCharType="separate"/>
      </w:r>
      <w:r w:rsidRPr="001F0EAE">
        <w:rPr>
          <w:noProof/>
        </w:rPr>
        <w:t>378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1F0EAE">
        <w:rPr>
          <w:noProof/>
        </w:rPr>
        <w:tab/>
      </w:r>
      <w:r w:rsidRPr="001F0EAE">
        <w:rPr>
          <w:noProof/>
        </w:rPr>
        <w:fldChar w:fldCharType="begin"/>
      </w:r>
      <w:r w:rsidRPr="001F0EAE">
        <w:rPr>
          <w:noProof/>
        </w:rPr>
        <w:instrText xml:space="preserve"> PAGEREF _Toc74313303 \h </w:instrText>
      </w:r>
      <w:r w:rsidRPr="001F0EAE">
        <w:rPr>
          <w:noProof/>
        </w:rPr>
      </w:r>
      <w:r w:rsidRPr="001F0EAE">
        <w:rPr>
          <w:noProof/>
        </w:rPr>
        <w:fldChar w:fldCharType="separate"/>
      </w:r>
      <w:r w:rsidRPr="001F0EAE">
        <w:rPr>
          <w:noProof/>
        </w:rPr>
        <w:t>378</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1F0EAE">
        <w:rPr>
          <w:b w:val="0"/>
          <w:noProof/>
          <w:sz w:val="18"/>
        </w:rPr>
        <w:tab/>
      </w:r>
      <w:r w:rsidRPr="001F0EAE">
        <w:rPr>
          <w:b w:val="0"/>
          <w:noProof/>
          <w:sz w:val="18"/>
        </w:rPr>
        <w:fldChar w:fldCharType="begin"/>
      </w:r>
      <w:r w:rsidRPr="001F0EAE">
        <w:rPr>
          <w:b w:val="0"/>
          <w:noProof/>
          <w:sz w:val="18"/>
        </w:rPr>
        <w:instrText xml:space="preserve"> PAGEREF _Toc74313304 \h </w:instrText>
      </w:r>
      <w:r w:rsidRPr="001F0EAE">
        <w:rPr>
          <w:b w:val="0"/>
          <w:noProof/>
          <w:sz w:val="18"/>
        </w:rPr>
      </w:r>
      <w:r w:rsidRPr="001F0EAE">
        <w:rPr>
          <w:b w:val="0"/>
          <w:noProof/>
          <w:sz w:val="18"/>
        </w:rPr>
        <w:fldChar w:fldCharType="separate"/>
      </w:r>
      <w:r w:rsidRPr="001F0EAE">
        <w:rPr>
          <w:b w:val="0"/>
          <w:noProof/>
          <w:sz w:val="18"/>
        </w:rPr>
        <w:t>379</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1F0EAE">
        <w:rPr>
          <w:noProof/>
        </w:rPr>
        <w:tab/>
      </w:r>
      <w:r w:rsidRPr="001F0EAE">
        <w:rPr>
          <w:noProof/>
        </w:rPr>
        <w:fldChar w:fldCharType="begin"/>
      </w:r>
      <w:r w:rsidRPr="001F0EAE">
        <w:rPr>
          <w:noProof/>
        </w:rPr>
        <w:instrText xml:space="preserve"> PAGEREF _Toc74313305 \h </w:instrText>
      </w:r>
      <w:r w:rsidRPr="001F0EAE">
        <w:rPr>
          <w:noProof/>
        </w:rPr>
      </w:r>
      <w:r w:rsidRPr="001F0EAE">
        <w:rPr>
          <w:noProof/>
        </w:rPr>
        <w:fldChar w:fldCharType="separate"/>
      </w:r>
      <w:r w:rsidRPr="001F0EAE">
        <w:rPr>
          <w:noProof/>
        </w:rPr>
        <w:t>379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25</w:t>
      </w:r>
      <w:r>
        <w:rPr>
          <w:noProof/>
        </w:rPr>
        <w:tab/>
        <w:t>Transitional provision—Deputy President</w:t>
      </w:r>
      <w:r w:rsidRPr="001F0EAE">
        <w:rPr>
          <w:noProof/>
        </w:rPr>
        <w:tab/>
      </w:r>
      <w:r w:rsidRPr="001F0EAE">
        <w:rPr>
          <w:noProof/>
        </w:rPr>
        <w:fldChar w:fldCharType="begin"/>
      </w:r>
      <w:r w:rsidRPr="001F0EAE">
        <w:rPr>
          <w:noProof/>
        </w:rPr>
        <w:instrText xml:space="preserve"> PAGEREF _Toc74313306 \h </w:instrText>
      </w:r>
      <w:r w:rsidRPr="001F0EAE">
        <w:rPr>
          <w:noProof/>
        </w:rPr>
      </w:r>
      <w:r w:rsidRPr="001F0EAE">
        <w:rPr>
          <w:noProof/>
        </w:rPr>
        <w:fldChar w:fldCharType="separate"/>
      </w:r>
      <w:r w:rsidRPr="001F0EAE">
        <w:rPr>
          <w:noProof/>
        </w:rPr>
        <w:t>379</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1F0EAE">
        <w:rPr>
          <w:noProof/>
        </w:rPr>
        <w:tab/>
      </w:r>
      <w:r w:rsidRPr="001F0EAE">
        <w:rPr>
          <w:noProof/>
        </w:rPr>
        <w:fldChar w:fldCharType="begin"/>
      </w:r>
      <w:r w:rsidRPr="001F0EAE">
        <w:rPr>
          <w:noProof/>
        </w:rPr>
        <w:instrText xml:space="preserve"> PAGEREF _Toc74313307 \h </w:instrText>
      </w:r>
      <w:r w:rsidRPr="001F0EAE">
        <w:rPr>
          <w:noProof/>
        </w:rPr>
      </w:r>
      <w:r w:rsidRPr="001F0EAE">
        <w:rPr>
          <w:noProof/>
        </w:rPr>
        <w:fldChar w:fldCharType="separate"/>
      </w:r>
      <w:r w:rsidRPr="001F0EAE">
        <w:rPr>
          <w:noProof/>
        </w:rPr>
        <w:t>381</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1F0EAE">
        <w:rPr>
          <w:noProof/>
        </w:rPr>
        <w:tab/>
      </w:r>
      <w:r w:rsidRPr="001F0EAE">
        <w:rPr>
          <w:noProof/>
        </w:rPr>
        <w:fldChar w:fldCharType="begin"/>
      </w:r>
      <w:r w:rsidRPr="001F0EAE">
        <w:rPr>
          <w:noProof/>
        </w:rPr>
        <w:instrText xml:space="preserve"> PAGEREF _Toc74313308 \h </w:instrText>
      </w:r>
      <w:r w:rsidRPr="001F0EAE">
        <w:rPr>
          <w:noProof/>
        </w:rPr>
      </w:r>
      <w:r w:rsidRPr="001F0EAE">
        <w:rPr>
          <w:noProof/>
        </w:rPr>
        <w:fldChar w:fldCharType="separate"/>
      </w:r>
      <w:r w:rsidRPr="001F0EAE">
        <w:rPr>
          <w:noProof/>
        </w:rPr>
        <w:t>382</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1F0EAE">
        <w:rPr>
          <w:noProof/>
        </w:rPr>
        <w:tab/>
      </w:r>
      <w:r w:rsidRPr="001F0EAE">
        <w:rPr>
          <w:noProof/>
        </w:rPr>
        <w:fldChar w:fldCharType="begin"/>
      </w:r>
      <w:r w:rsidRPr="001F0EAE">
        <w:rPr>
          <w:noProof/>
        </w:rPr>
        <w:instrText xml:space="preserve"> PAGEREF _Toc74313309 \h </w:instrText>
      </w:r>
      <w:r w:rsidRPr="001F0EAE">
        <w:rPr>
          <w:noProof/>
        </w:rPr>
      </w:r>
      <w:r w:rsidRPr="001F0EAE">
        <w:rPr>
          <w:noProof/>
        </w:rPr>
        <w:fldChar w:fldCharType="separate"/>
      </w:r>
      <w:r w:rsidRPr="001F0EAE">
        <w:rPr>
          <w:noProof/>
        </w:rPr>
        <w:t>383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1F0EAE">
        <w:rPr>
          <w:noProof/>
        </w:rPr>
        <w:tab/>
      </w:r>
      <w:r w:rsidRPr="001F0EAE">
        <w:rPr>
          <w:noProof/>
        </w:rPr>
        <w:fldChar w:fldCharType="begin"/>
      </w:r>
      <w:r w:rsidRPr="001F0EAE">
        <w:rPr>
          <w:noProof/>
        </w:rPr>
        <w:instrText xml:space="preserve"> PAGEREF _Toc74313310 \h </w:instrText>
      </w:r>
      <w:r w:rsidRPr="001F0EAE">
        <w:rPr>
          <w:noProof/>
        </w:rPr>
      </w:r>
      <w:r w:rsidRPr="001F0EAE">
        <w:rPr>
          <w:noProof/>
        </w:rPr>
        <w:fldChar w:fldCharType="separate"/>
      </w:r>
      <w:r w:rsidRPr="001F0EAE">
        <w:rPr>
          <w:noProof/>
        </w:rPr>
        <w:t>383</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DC38C1">
        <w:rPr>
          <w:i/>
          <w:noProof/>
        </w:rPr>
        <w:t>Acts Interpretation Act 1901</w:t>
      </w:r>
      <w:r>
        <w:rPr>
          <w:noProof/>
        </w:rPr>
        <w:t xml:space="preserve"> not limited</w:t>
      </w:r>
      <w:r w:rsidRPr="001F0EAE">
        <w:rPr>
          <w:noProof/>
        </w:rPr>
        <w:tab/>
      </w:r>
      <w:r w:rsidRPr="001F0EAE">
        <w:rPr>
          <w:noProof/>
        </w:rPr>
        <w:fldChar w:fldCharType="begin"/>
      </w:r>
      <w:r w:rsidRPr="001F0EAE">
        <w:rPr>
          <w:noProof/>
        </w:rPr>
        <w:instrText xml:space="preserve"> PAGEREF _Toc74313311 \h </w:instrText>
      </w:r>
      <w:r w:rsidRPr="001F0EAE">
        <w:rPr>
          <w:noProof/>
        </w:rPr>
      </w:r>
      <w:r w:rsidRPr="001F0EAE">
        <w:rPr>
          <w:noProof/>
        </w:rPr>
        <w:fldChar w:fldCharType="separate"/>
      </w:r>
      <w:r w:rsidRPr="001F0EAE">
        <w:rPr>
          <w:noProof/>
        </w:rPr>
        <w:t>384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10—Other amendments (Schedule 10)</w:t>
      </w:r>
      <w:r w:rsidRPr="001F0EAE">
        <w:rPr>
          <w:b w:val="0"/>
          <w:noProof/>
          <w:sz w:val="18"/>
        </w:rPr>
        <w:tab/>
      </w:r>
      <w:r w:rsidRPr="001F0EAE">
        <w:rPr>
          <w:b w:val="0"/>
          <w:noProof/>
          <w:sz w:val="18"/>
        </w:rPr>
        <w:fldChar w:fldCharType="begin"/>
      </w:r>
      <w:r w:rsidRPr="001F0EAE">
        <w:rPr>
          <w:b w:val="0"/>
          <w:noProof/>
          <w:sz w:val="18"/>
        </w:rPr>
        <w:instrText xml:space="preserve"> PAGEREF _Toc74313312 \h </w:instrText>
      </w:r>
      <w:r w:rsidRPr="001F0EAE">
        <w:rPr>
          <w:b w:val="0"/>
          <w:noProof/>
          <w:sz w:val="18"/>
        </w:rPr>
      </w:r>
      <w:r w:rsidRPr="001F0EAE">
        <w:rPr>
          <w:b w:val="0"/>
          <w:noProof/>
          <w:sz w:val="18"/>
        </w:rPr>
        <w:fldChar w:fldCharType="separate"/>
      </w:r>
      <w:r w:rsidRPr="001F0EAE">
        <w:rPr>
          <w:b w:val="0"/>
          <w:noProof/>
          <w:sz w:val="18"/>
        </w:rPr>
        <w:t>385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1F0EAE">
        <w:rPr>
          <w:noProof/>
        </w:rPr>
        <w:tab/>
      </w:r>
      <w:r w:rsidRPr="001F0EAE">
        <w:rPr>
          <w:noProof/>
        </w:rPr>
        <w:fldChar w:fldCharType="begin"/>
      </w:r>
      <w:r w:rsidRPr="001F0EAE">
        <w:rPr>
          <w:noProof/>
        </w:rPr>
        <w:instrText xml:space="preserve"> PAGEREF _Toc74313313 \h </w:instrText>
      </w:r>
      <w:r w:rsidRPr="001F0EAE">
        <w:rPr>
          <w:noProof/>
        </w:rPr>
      </w:r>
      <w:r w:rsidRPr="001F0EAE">
        <w:rPr>
          <w:noProof/>
        </w:rPr>
        <w:fldChar w:fldCharType="separate"/>
      </w:r>
      <w:r w:rsidRPr="001F0EAE">
        <w:rPr>
          <w:noProof/>
        </w:rPr>
        <w:t>385</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11—Regulations</w:t>
      </w:r>
      <w:r w:rsidRPr="001F0EAE">
        <w:rPr>
          <w:b w:val="0"/>
          <w:noProof/>
          <w:sz w:val="18"/>
        </w:rPr>
        <w:tab/>
      </w:r>
      <w:r w:rsidRPr="001F0EAE">
        <w:rPr>
          <w:b w:val="0"/>
          <w:noProof/>
          <w:sz w:val="18"/>
        </w:rPr>
        <w:fldChar w:fldCharType="begin"/>
      </w:r>
      <w:r w:rsidRPr="001F0EAE">
        <w:rPr>
          <w:b w:val="0"/>
          <w:noProof/>
          <w:sz w:val="18"/>
        </w:rPr>
        <w:instrText xml:space="preserve"> PAGEREF _Toc74313314 \h </w:instrText>
      </w:r>
      <w:r w:rsidRPr="001F0EAE">
        <w:rPr>
          <w:b w:val="0"/>
          <w:noProof/>
          <w:sz w:val="18"/>
        </w:rPr>
      </w:r>
      <w:r w:rsidRPr="001F0EAE">
        <w:rPr>
          <w:b w:val="0"/>
          <w:noProof/>
          <w:sz w:val="18"/>
        </w:rPr>
        <w:fldChar w:fldCharType="separate"/>
      </w:r>
      <w:r w:rsidRPr="001F0EAE">
        <w:rPr>
          <w:b w:val="0"/>
          <w:noProof/>
          <w:sz w:val="18"/>
        </w:rPr>
        <w:t>386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1F0EAE">
        <w:rPr>
          <w:noProof/>
        </w:rPr>
        <w:tab/>
      </w:r>
      <w:r w:rsidRPr="001F0EAE">
        <w:rPr>
          <w:noProof/>
        </w:rPr>
        <w:fldChar w:fldCharType="begin"/>
      </w:r>
      <w:r w:rsidRPr="001F0EAE">
        <w:rPr>
          <w:noProof/>
        </w:rPr>
        <w:instrText xml:space="preserve"> PAGEREF _Toc74313315 \h </w:instrText>
      </w:r>
      <w:r w:rsidRPr="001F0EAE">
        <w:rPr>
          <w:noProof/>
        </w:rPr>
      </w:r>
      <w:r w:rsidRPr="001F0EAE">
        <w:rPr>
          <w:noProof/>
        </w:rPr>
        <w:fldChar w:fldCharType="separate"/>
      </w:r>
      <w:r w:rsidRPr="001F0EAE">
        <w:rPr>
          <w:noProof/>
        </w:rPr>
        <w:t>386</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t>Schedule 4—Amendments made by the Fair Work Amendment Act 2013</w:t>
      </w:r>
      <w:r w:rsidRPr="001F0EAE">
        <w:rPr>
          <w:b w:val="0"/>
          <w:noProof/>
          <w:sz w:val="18"/>
        </w:rPr>
        <w:tab/>
      </w:r>
      <w:r w:rsidRPr="001F0EAE">
        <w:rPr>
          <w:b w:val="0"/>
          <w:noProof/>
          <w:sz w:val="18"/>
        </w:rPr>
        <w:fldChar w:fldCharType="begin"/>
      </w:r>
      <w:r w:rsidRPr="001F0EAE">
        <w:rPr>
          <w:b w:val="0"/>
          <w:noProof/>
          <w:sz w:val="18"/>
        </w:rPr>
        <w:instrText xml:space="preserve"> PAGEREF _Toc74313316 \h </w:instrText>
      </w:r>
      <w:r w:rsidRPr="001F0EAE">
        <w:rPr>
          <w:b w:val="0"/>
          <w:noProof/>
          <w:sz w:val="18"/>
        </w:rPr>
      </w:r>
      <w:r w:rsidRPr="001F0EAE">
        <w:rPr>
          <w:b w:val="0"/>
          <w:noProof/>
          <w:sz w:val="18"/>
        </w:rPr>
        <w:fldChar w:fldCharType="separate"/>
      </w:r>
      <w:r w:rsidRPr="001F0EAE">
        <w:rPr>
          <w:b w:val="0"/>
          <w:noProof/>
          <w:sz w:val="18"/>
        </w:rPr>
        <w:t>387</w:t>
      </w:r>
      <w:r w:rsidRPr="001F0EAE">
        <w:rPr>
          <w:b w:val="0"/>
          <w:noProof/>
          <w:sz w:val="18"/>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1—Preliminary</w:t>
      </w:r>
      <w:r w:rsidRPr="001F0EAE">
        <w:rPr>
          <w:b w:val="0"/>
          <w:noProof/>
          <w:sz w:val="18"/>
        </w:rPr>
        <w:tab/>
      </w:r>
      <w:r w:rsidRPr="001F0EAE">
        <w:rPr>
          <w:b w:val="0"/>
          <w:noProof/>
          <w:sz w:val="18"/>
        </w:rPr>
        <w:fldChar w:fldCharType="begin"/>
      </w:r>
      <w:r w:rsidRPr="001F0EAE">
        <w:rPr>
          <w:b w:val="0"/>
          <w:noProof/>
          <w:sz w:val="18"/>
        </w:rPr>
        <w:instrText xml:space="preserve"> PAGEREF _Toc74313317 \h </w:instrText>
      </w:r>
      <w:r w:rsidRPr="001F0EAE">
        <w:rPr>
          <w:b w:val="0"/>
          <w:noProof/>
          <w:sz w:val="18"/>
        </w:rPr>
      </w:r>
      <w:r w:rsidRPr="001F0EAE">
        <w:rPr>
          <w:b w:val="0"/>
          <w:noProof/>
          <w:sz w:val="18"/>
        </w:rPr>
        <w:fldChar w:fldCharType="separate"/>
      </w:r>
      <w:r w:rsidRPr="001F0EAE">
        <w:rPr>
          <w:b w:val="0"/>
          <w:noProof/>
          <w:sz w:val="18"/>
        </w:rPr>
        <w:t>387</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w:t>
      </w:r>
      <w:r>
        <w:rPr>
          <w:noProof/>
        </w:rPr>
        <w:tab/>
        <w:t>Definition</w:t>
      </w:r>
      <w:r w:rsidRPr="001F0EAE">
        <w:rPr>
          <w:noProof/>
        </w:rPr>
        <w:tab/>
      </w:r>
      <w:r w:rsidRPr="001F0EAE">
        <w:rPr>
          <w:noProof/>
        </w:rPr>
        <w:fldChar w:fldCharType="begin"/>
      </w:r>
      <w:r w:rsidRPr="001F0EAE">
        <w:rPr>
          <w:noProof/>
        </w:rPr>
        <w:instrText xml:space="preserve"> PAGEREF _Toc74313318 \h </w:instrText>
      </w:r>
      <w:r w:rsidRPr="001F0EAE">
        <w:rPr>
          <w:noProof/>
        </w:rPr>
      </w:r>
      <w:r w:rsidRPr="001F0EAE">
        <w:rPr>
          <w:noProof/>
        </w:rPr>
        <w:fldChar w:fldCharType="separate"/>
      </w:r>
      <w:r w:rsidRPr="001F0EAE">
        <w:rPr>
          <w:noProof/>
        </w:rPr>
        <w:t>387</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1F0EAE">
        <w:rPr>
          <w:b w:val="0"/>
          <w:noProof/>
          <w:sz w:val="18"/>
        </w:rPr>
        <w:tab/>
      </w:r>
      <w:r w:rsidRPr="001F0EAE">
        <w:rPr>
          <w:b w:val="0"/>
          <w:noProof/>
          <w:sz w:val="18"/>
        </w:rPr>
        <w:fldChar w:fldCharType="begin"/>
      </w:r>
      <w:r w:rsidRPr="001F0EAE">
        <w:rPr>
          <w:b w:val="0"/>
          <w:noProof/>
          <w:sz w:val="18"/>
        </w:rPr>
        <w:instrText xml:space="preserve"> PAGEREF _Toc74313319 \h </w:instrText>
      </w:r>
      <w:r w:rsidRPr="001F0EAE">
        <w:rPr>
          <w:b w:val="0"/>
          <w:noProof/>
          <w:sz w:val="18"/>
        </w:rPr>
      </w:r>
      <w:r w:rsidRPr="001F0EAE">
        <w:rPr>
          <w:b w:val="0"/>
          <w:noProof/>
          <w:sz w:val="18"/>
        </w:rPr>
        <w:fldChar w:fldCharType="separate"/>
      </w:r>
      <w:r w:rsidRPr="001F0EAE">
        <w:rPr>
          <w:b w:val="0"/>
          <w:noProof/>
          <w:sz w:val="18"/>
        </w:rPr>
        <w:t>388</w:t>
      </w:r>
      <w:r w:rsidRPr="001F0EAE">
        <w:rPr>
          <w:b w:val="0"/>
          <w:noProof/>
          <w:sz w:val="18"/>
        </w:rPr>
        <w:fldChar w:fldCharType="end"/>
      </w:r>
      <w:bookmarkStart w:id="1" w:name="_GoBack"/>
      <w:bookmarkEnd w:id="1"/>
    </w:p>
    <w:p w:rsidR="001F0EAE" w:rsidRDefault="001F0EAE">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1F0EAE">
        <w:rPr>
          <w:noProof/>
        </w:rPr>
        <w:tab/>
      </w:r>
      <w:r w:rsidRPr="001F0EAE">
        <w:rPr>
          <w:noProof/>
        </w:rPr>
        <w:fldChar w:fldCharType="begin"/>
      </w:r>
      <w:r w:rsidRPr="001F0EAE">
        <w:rPr>
          <w:noProof/>
        </w:rPr>
        <w:instrText xml:space="preserve"> PAGEREF _Toc74313320 \h </w:instrText>
      </w:r>
      <w:r w:rsidRPr="001F0EAE">
        <w:rPr>
          <w:noProof/>
        </w:rPr>
      </w:r>
      <w:r w:rsidRPr="001F0EAE">
        <w:rPr>
          <w:noProof/>
        </w:rPr>
        <w:fldChar w:fldCharType="separate"/>
      </w:r>
      <w:r w:rsidRPr="001F0EAE">
        <w:rPr>
          <w:noProof/>
        </w:rPr>
        <w:t>388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1F0EAE">
        <w:rPr>
          <w:noProof/>
        </w:rPr>
        <w:tab/>
      </w:r>
      <w:r w:rsidRPr="001F0EAE">
        <w:rPr>
          <w:noProof/>
        </w:rPr>
        <w:fldChar w:fldCharType="begin"/>
      </w:r>
      <w:r w:rsidRPr="001F0EAE">
        <w:rPr>
          <w:noProof/>
        </w:rPr>
        <w:instrText xml:space="preserve"> PAGEREF _Toc74313321 \h </w:instrText>
      </w:r>
      <w:r w:rsidRPr="001F0EAE">
        <w:rPr>
          <w:noProof/>
        </w:rPr>
      </w:r>
      <w:r w:rsidRPr="001F0EAE">
        <w:rPr>
          <w:noProof/>
        </w:rPr>
        <w:fldChar w:fldCharType="separate"/>
      </w:r>
      <w:r w:rsidRPr="001F0EAE">
        <w:rPr>
          <w:noProof/>
        </w:rPr>
        <w:t>388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1F0EAE">
        <w:rPr>
          <w:noProof/>
        </w:rPr>
        <w:tab/>
      </w:r>
      <w:r w:rsidRPr="001F0EAE">
        <w:rPr>
          <w:noProof/>
        </w:rPr>
        <w:fldChar w:fldCharType="begin"/>
      </w:r>
      <w:r w:rsidRPr="001F0EAE">
        <w:rPr>
          <w:noProof/>
        </w:rPr>
        <w:instrText xml:space="preserve"> PAGEREF _Toc74313322 \h </w:instrText>
      </w:r>
      <w:r w:rsidRPr="001F0EAE">
        <w:rPr>
          <w:noProof/>
        </w:rPr>
      </w:r>
      <w:r w:rsidRPr="001F0EAE">
        <w:rPr>
          <w:noProof/>
        </w:rPr>
        <w:fldChar w:fldCharType="separate"/>
      </w:r>
      <w:r w:rsidRPr="001F0EAE">
        <w:rPr>
          <w:noProof/>
        </w:rPr>
        <w:t>388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1F0EAE">
        <w:rPr>
          <w:noProof/>
        </w:rPr>
        <w:tab/>
      </w:r>
      <w:r w:rsidRPr="001F0EAE">
        <w:rPr>
          <w:noProof/>
        </w:rPr>
        <w:fldChar w:fldCharType="begin"/>
      </w:r>
      <w:r w:rsidRPr="001F0EAE">
        <w:rPr>
          <w:noProof/>
        </w:rPr>
        <w:instrText xml:space="preserve"> PAGEREF _Toc74313323 \h </w:instrText>
      </w:r>
      <w:r w:rsidRPr="001F0EAE">
        <w:rPr>
          <w:noProof/>
        </w:rPr>
      </w:r>
      <w:r w:rsidRPr="001F0EAE">
        <w:rPr>
          <w:noProof/>
        </w:rPr>
        <w:fldChar w:fldCharType="separate"/>
      </w:r>
      <w:r w:rsidRPr="001F0EAE">
        <w:rPr>
          <w:noProof/>
        </w:rPr>
        <w:t>388</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1F0EAE">
        <w:rPr>
          <w:noProof/>
        </w:rPr>
        <w:tab/>
      </w:r>
      <w:r w:rsidRPr="001F0EAE">
        <w:rPr>
          <w:noProof/>
        </w:rPr>
        <w:fldChar w:fldCharType="begin"/>
      </w:r>
      <w:r w:rsidRPr="001F0EAE">
        <w:rPr>
          <w:noProof/>
        </w:rPr>
        <w:instrText xml:space="preserve"> PAGEREF _Toc74313324 \h </w:instrText>
      </w:r>
      <w:r w:rsidRPr="001F0EAE">
        <w:rPr>
          <w:noProof/>
        </w:rPr>
      </w:r>
      <w:r w:rsidRPr="001F0EAE">
        <w:rPr>
          <w:noProof/>
        </w:rPr>
        <w:fldChar w:fldCharType="separate"/>
      </w:r>
      <w:r w:rsidRPr="001F0EAE">
        <w:rPr>
          <w:noProof/>
        </w:rPr>
        <w:t>389</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3—Modern awards objective (Schedule 2)</w:t>
      </w:r>
      <w:r w:rsidRPr="001F0EAE">
        <w:rPr>
          <w:b w:val="0"/>
          <w:noProof/>
          <w:sz w:val="18"/>
        </w:rPr>
        <w:tab/>
      </w:r>
      <w:r w:rsidRPr="001F0EAE">
        <w:rPr>
          <w:b w:val="0"/>
          <w:noProof/>
          <w:sz w:val="18"/>
        </w:rPr>
        <w:fldChar w:fldCharType="begin"/>
      </w:r>
      <w:r w:rsidRPr="001F0EAE">
        <w:rPr>
          <w:b w:val="0"/>
          <w:noProof/>
          <w:sz w:val="18"/>
        </w:rPr>
        <w:instrText xml:space="preserve"> PAGEREF _Toc74313325 \h </w:instrText>
      </w:r>
      <w:r w:rsidRPr="001F0EAE">
        <w:rPr>
          <w:b w:val="0"/>
          <w:noProof/>
          <w:sz w:val="18"/>
        </w:rPr>
      </w:r>
      <w:r w:rsidRPr="001F0EAE">
        <w:rPr>
          <w:b w:val="0"/>
          <w:noProof/>
          <w:sz w:val="18"/>
        </w:rPr>
        <w:fldChar w:fldCharType="separate"/>
      </w:r>
      <w:r w:rsidRPr="001F0EAE">
        <w:rPr>
          <w:b w:val="0"/>
          <w:noProof/>
          <w:sz w:val="18"/>
        </w:rPr>
        <w:t>390</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1F0EAE">
        <w:rPr>
          <w:noProof/>
        </w:rPr>
        <w:tab/>
      </w:r>
      <w:r w:rsidRPr="001F0EAE">
        <w:rPr>
          <w:noProof/>
        </w:rPr>
        <w:fldChar w:fldCharType="begin"/>
      </w:r>
      <w:r w:rsidRPr="001F0EAE">
        <w:rPr>
          <w:noProof/>
        </w:rPr>
        <w:instrText xml:space="preserve"> PAGEREF _Toc74313326 \h </w:instrText>
      </w:r>
      <w:r w:rsidRPr="001F0EAE">
        <w:rPr>
          <w:noProof/>
        </w:rPr>
      </w:r>
      <w:r w:rsidRPr="001F0EAE">
        <w:rPr>
          <w:noProof/>
        </w:rPr>
        <w:fldChar w:fldCharType="separate"/>
      </w:r>
      <w:r w:rsidRPr="001F0EAE">
        <w:rPr>
          <w:noProof/>
        </w:rPr>
        <w:t>390</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1F0EAE">
        <w:rPr>
          <w:b w:val="0"/>
          <w:noProof/>
          <w:sz w:val="18"/>
        </w:rPr>
        <w:tab/>
      </w:r>
      <w:r w:rsidRPr="001F0EAE">
        <w:rPr>
          <w:b w:val="0"/>
          <w:noProof/>
          <w:sz w:val="18"/>
        </w:rPr>
        <w:fldChar w:fldCharType="begin"/>
      </w:r>
      <w:r w:rsidRPr="001F0EAE">
        <w:rPr>
          <w:b w:val="0"/>
          <w:noProof/>
          <w:sz w:val="18"/>
        </w:rPr>
        <w:instrText xml:space="preserve"> PAGEREF _Toc74313327 \h </w:instrText>
      </w:r>
      <w:r w:rsidRPr="001F0EAE">
        <w:rPr>
          <w:b w:val="0"/>
          <w:noProof/>
          <w:sz w:val="18"/>
        </w:rPr>
      </w:r>
      <w:r w:rsidRPr="001F0EAE">
        <w:rPr>
          <w:b w:val="0"/>
          <w:noProof/>
          <w:sz w:val="18"/>
        </w:rPr>
        <w:fldChar w:fldCharType="separate"/>
      </w:r>
      <w:r w:rsidRPr="001F0EAE">
        <w:rPr>
          <w:b w:val="0"/>
          <w:noProof/>
          <w:sz w:val="18"/>
        </w:rPr>
        <w:t>391</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1F0EAE">
        <w:rPr>
          <w:noProof/>
        </w:rPr>
        <w:tab/>
      </w:r>
      <w:r w:rsidRPr="001F0EAE">
        <w:rPr>
          <w:noProof/>
        </w:rPr>
        <w:fldChar w:fldCharType="begin"/>
      </w:r>
      <w:r w:rsidRPr="001F0EAE">
        <w:rPr>
          <w:noProof/>
        </w:rPr>
        <w:instrText xml:space="preserve"> PAGEREF _Toc74313328 \h </w:instrText>
      </w:r>
      <w:r w:rsidRPr="001F0EAE">
        <w:rPr>
          <w:noProof/>
        </w:rPr>
      </w:r>
      <w:r w:rsidRPr="001F0EAE">
        <w:rPr>
          <w:noProof/>
        </w:rPr>
        <w:fldChar w:fldCharType="separate"/>
      </w:r>
      <w:r w:rsidRPr="001F0EAE">
        <w:rPr>
          <w:noProof/>
        </w:rPr>
        <w:t>391</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4A—Conferences (Schedule 3A)</w:t>
      </w:r>
      <w:r w:rsidRPr="001F0EAE">
        <w:rPr>
          <w:b w:val="0"/>
          <w:noProof/>
          <w:sz w:val="18"/>
        </w:rPr>
        <w:tab/>
      </w:r>
      <w:r w:rsidRPr="001F0EAE">
        <w:rPr>
          <w:b w:val="0"/>
          <w:noProof/>
          <w:sz w:val="18"/>
        </w:rPr>
        <w:fldChar w:fldCharType="begin"/>
      </w:r>
      <w:r w:rsidRPr="001F0EAE">
        <w:rPr>
          <w:b w:val="0"/>
          <w:noProof/>
          <w:sz w:val="18"/>
        </w:rPr>
        <w:instrText xml:space="preserve"> PAGEREF _Toc74313329 \h </w:instrText>
      </w:r>
      <w:r w:rsidRPr="001F0EAE">
        <w:rPr>
          <w:b w:val="0"/>
          <w:noProof/>
          <w:sz w:val="18"/>
        </w:rPr>
      </w:r>
      <w:r w:rsidRPr="001F0EAE">
        <w:rPr>
          <w:b w:val="0"/>
          <w:noProof/>
          <w:sz w:val="18"/>
        </w:rPr>
        <w:fldChar w:fldCharType="separate"/>
      </w:r>
      <w:r w:rsidRPr="001F0EAE">
        <w:rPr>
          <w:b w:val="0"/>
          <w:noProof/>
          <w:sz w:val="18"/>
        </w:rPr>
        <w:t>392</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1F0EAE">
        <w:rPr>
          <w:noProof/>
        </w:rPr>
        <w:tab/>
      </w:r>
      <w:r w:rsidRPr="001F0EAE">
        <w:rPr>
          <w:noProof/>
        </w:rPr>
        <w:fldChar w:fldCharType="begin"/>
      </w:r>
      <w:r w:rsidRPr="001F0EAE">
        <w:rPr>
          <w:noProof/>
        </w:rPr>
        <w:instrText xml:space="preserve"> PAGEREF _Toc74313330 \h </w:instrText>
      </w:r>
      <w:r w:rsidRPr="001F0EAE">
        <w:rPr>
          <w:noProof/>
        </w:rPr>
      </w:r>
      <w:r w:rsidRPr="001F0EAE">
        <w:rPr>
          <w:noProof/>
        </w:rPr>
        <w:fldChar w:fldCharType="separate"/>
      </w:r>
      <w:r w:rsidRPr="001F0EAE">
        <w:rPr>
          <w:noProof/>
        </w:rPr>
        <w:t>392</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lastRenderedPageBreak/>
        <w:t>Part 5—Right of entry (Schedule 4)</w:t>
      </w:r>
      <w:r w:rsidRPr="001F0EAE">
        <w:rPr>
          <w:b w:val="0"/>
          <w:noProof/>
          <w:sz w:val="18"/>
        </w:rPr>
        <w:tab/>
      </w:r>
      <w:r w:rsidRPr="001F0EAE">
        <w:rPr>
          <w:b w:val="0"/>
          <w:noProof/>
          <w:sz w:val="18"/>
        </w:rPr>
        <w:fldChar w:fldCharType="begin"/>
      </w:r>
      <w:r w:rsidRPr="001F0EAE">
        <w:rPr>
          <w:b w:val="0"/>
          <w:noProof/>
          <w:sz w:val="18"/>
        </w:rPr>
        <w:instrText xml:space="preserve"> PAGEREF _Toc74313331 \h </w:instrText>
      </w:r>
      <w:r w:rsidRPr="001F0EAE">
        <w:rPr>
          <w:b w:val="0"/>
          <w:noProof/>
          <w:sz w:val="18"/>
        </w:rPr>
      </w:r>
      <w:r w:rsidRPr="001F0EAE">
        <w:rPr>
          <w:b w:val="0"/>
          <w:noProof/>
          <w:sz w:val="18"/>
        </w:rPr>
        <w:fldChar w:fldCharType="separate"/>
      </w:r>
      <w:r w:rsidRPr="001F0EAE">
        <w:rPr>
          <w:b w:val="0"/>
          <w:noProof/>
          <w:sz w:val="18"/>
        </w:rPr>
        <w:t>393</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1F0EAE">
        <w:rPr>
          <w:noProof/>
        </w:rPr>
        <w:tab/>
      </w:r>
      <w:r w:rsidRPr="001F0EAE">
        <w:rPr>
          <w:noProof/>
        </w:rPr>
        <w:fldChar w:fldCharType="begin"/>
      </w:r>
      <w:r w:rsidRPr="001F0EAE">
        <w:rPr>
          <w:noProof/>
        </w:rPr>
        <w:instrText xml:space="preserve"> PAGEREF _Toc74313332 \h </w:instrText>
      </w:r>
      <w:r w:rsidRPr="001F0EAE">
        <w:rPr>
          <w:noProof/>
        </w:rPr>
      </w:r>
      <w:r w:rsidRPr="001F0EAE">
        <w:rPr>
          <w:noProof/>
        </w:rPr>
        <w:fldChar w:fldCharType="separate"/>
      </w:r>
      <w:r w:rsidRPr="001F0EAE">
        <w:rPr>
          <w:noProof/>
        </w:rPr>
        <w:t>393</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6—Consent arbitration for general protections and unlawful termination (Schedule 4A)</w:t>
      </w:r>
      <w:r w:rsidRPr="001F0EAE">
        <w:rPr>
          <w:b w:val="0"/>
          <w:noProof/>
          <w:sz w:val="18"/>
        </w:rPr>
        <w:tab/>
      </w:r>
      <w:r w:rsidRPr="001F0EAE">
        <w:rPr>
          <w:b w:val="0"/>
          <w:noProof/>
          <w:sz w:val="18"/>
        </w:rPr>
        <w:fldChar w:fldCharType="begin"/>
      </w:r>
      <w:r w:rsidRPr="001F0EAE">
        <w:rPr>
          <w:b w:val="0"/>
          <w:noProof/>
          <w:sz w:val="18"/>
        </w:rPr>
        <w:instrText xml:space="preserve"> PAGEREF _Toc74313333 \h </w:instrText>
      </w:r>
      <w:r w:rsidRPr="001F0EAE">
        <w:rPr>
          <w:b w:val="0"/>
          <w:noProof/>
          <w:sz w:val="18"/>
        </w:rPr>
      </w:r>
      <w:r w:rsidRPr="001F0EAE">
        <w:rPr>
          <w:b w:val="0"/>
          <w:noProof/>
          <w:sz w:val="18"/>
        </w:rPr>
        <w:fldChar w:fldCharType="separate"/>
      </w:r>
      <w:r w:rsidRPr="001F0EAE">
        <w:rPr>
          <w:b w:val="0"/>
          <w:noProof/>
          <w:sz w:val="18"/>
        </w:rPr>
        <w:t>394</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1F0EAE">
        <w:rPr>
          <w:noProof/>
        </w:rPr>
        <w:tab/>
      </w:r>
      <w:r w:rsidRPr="001F0EAE">
        <w:rPr>
          <w:noProof/>
        </w:rPr>
        <w:fldChar w:fldCharType="begin"/>
      </w:r>
      <w:r w:rsidRPr="001F0EAE">
        <w:rPr>
          <w:noProof/>
        </w:rPr>
        <w:instrText xml:space="preserve"> PAGEREF _Toc74313334 \h </w:instrText>
      </w:r>
      <w:r w:rsidRPr="001F0EAE">
        <w:rPr>
          <w:noProof/>
        </w:rPr>
      </w:r>
      <w:r w:rsidRPr="001F0EAE">
        <w:rPr>
          <w:noProof/>
        </w:rPr>
        <w:fldChar w:fldCharType="separate"/>
      </w:r>
      <w:r w:rsidRPr="001F0EAE">
        <w:rPr>
          <w:noProof/>
        </w:rPr>
        <w:t>394</w:t>
      </w:r>
      <w:r w:rsidRPr="001F0EAE">
        <w:rPr>
          <w:noProof/>
        </w:rPr>
        <w:fldChar w:fldCharType="end"/>
      </w:r>
    </w:p>
    <w:p w:rsidR="001F0EAE" w:rsidRDefault="001F0EAE">
      <w:pPr>
        <w:pStyle w:val="TOC2"/>
        <w:rPr>
          <w:rFonts w:asciiTheme="minorHAnsi" w:eastAsiaTheme="minorEastAsia" w:hAnsiTheme="minorHAnsi" w:cstheme="minorBidi"/>
          <w:b w:val="0"/>
          <w:noProof/>
          <w:kern w:val="0"/>
          <w:sz w:val="22"/>
          <w:szCs w:val="22"/>
        </w:rPr>
      </w:pPr>
      <w:r>
        <w:rPr>
          <w:noProof/>
        </w:rPr>
        <w:t>Part 7—The FWC (Schedule 5)</w:t>
      </w:r>
      <w:r w:rsidRPr="001F0EAE">
        <w:rPr>
          <w:b w:val="0"/>
          <w:noProof/>
          <w:sz w:val="18"/>
        </w:rPr>
        <w:tab/>
      </w:r>
      <w:r w:rsidRPr="001F0EAE">
        <w:rPr>
          <w:b w:val="0"/>
          <w:noProof/>
          <w:sz w:val="18"/>
        </w:rPr>
        <w:fldChar w:fldCharType="begin"/>
      </w:r>
      <w:r w:rsidRPr="001F0EAE">
        <w:rPr>
          <w:b w:val="0"/>
          <w:noProof/>
          <w:sz w:val="18"/>
        </w:rPr>
        <w:instrText xml:space="preserve"> PAGEREF _Toc74313335 \h </w:instrText>
      </w:r>
      <w:r w:rsidRPr="001F0EAE">
        <w:rPr>
          <w:b w:val="0"/>
          <w:noProof/>
          <w:sz w:val="18"/>
        </w:rPr>
      </w:r>
      <w:r w:rsidRPr="001F0EAE">
        <w:rPr>
          <w:b w:val="0"/>
          <w:noProof/>
          <w:sz w:val="18"/>
        </w:rPr>
        <w:fldChar w:fldCharType="separate"/>
      </w:r>
      <w:r w:rsidRPr="001F0EAE">
        <w:rPr>
          <w:b w:val="0"/>
          <w:noProof/>
          <w:sz w:val="18"/>
        </w:rPr>
        <w:t>395</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1F0EAE">
        <w:rPr>
          <w:noProof/>
        </w:rPr>
        <w:tab/>
      </w:r>
      <w:r w:rsidRPr="001F0EAE">
        <w:rPr>
          <w:noProof/>
        </w:rPr>
        <w:fldChar w:fldCharType="begin"/>
      </w:r>
      <w:r w:rsidRPr="001F0EAE">
        <w:rPr>
          <w:noProof/>
        </w:rPr>
        <w:instrText xml:space="preserve"> PAGEREF _Toc74313336 \h </w:instrText>
      </w:r>
      <w:r w:rsidRPr="001F0EAE">
        <w:rPr>
          <w:noProof/>
        </w:rPr>
      </w:r>
      <w:r w:rsidRPr="001F0EAE">
        <w:rPr>
          <w:noProof/>
        </w:rPr>
        <w:fldChar w:fldCharType="separate"/>
      </w:r>
      <w:r w:rsidRPr="001F0EAE">
        <w:rPr>
          <w:noProof/>
        </w:rPr>
        <w:t>395</w:t>
      </w:r>
      <w:r w:rsidRPr="001F0EAE">
        <w:rPr>
          <w:noProof/>
        </w:rPr>
        <w:fldChar w:fldCharType="end"/>
      </w:r>
    </w:p>
    <w:p w:rsidR="001F0EAE" w:rsidRDefault="001F0EAE">
      <w:pPr>
        <w:pStyle w:val="TOC1"/>
        <w:rPr>
          <w:rFonts w:asciiTheme="minorHAnsi" w:eastAsiaTheme="minorEastAsia" w:hAnsiTheme="minorHAnsi" w:cstheme="minorBidi"/>
          <w:b w:val="0"/>
          <w:noProof/>
          <w:kern w:val="0"/>
          <w:sz w:val="22"/>
          <w:szCs w:val="22"/>
        </w:rPr>
      </w:pPr>
      <w:r>
        <w:rPr>
          <w:noProof/>
        </w:rPr>
        <w:t>Schedule 5—Amendments made by the Fair Work Amendment Act 2015</w:t>
      </w:r>
      <w:r w:rsidRPr="001F0EAE">
        <w:rPr>
          <w:b w:val="0"/>
          <w:noProof/>
          <w:sz w:val="18"/>
        </w:rPr>
        <w:tab/>
      </w:r>
      <w:r w:rsidRPr="001F0EAE">
        <w:rPr>
          <w:b w:val="0"/>
          <w:noProof/>
          <w:sz w:val="18"/>
        </w:rPr>
        <w:fldChar w:fldCharType="begin"/>
      </w:r>
      <w:r w:rsidRPr="001F0EAE">
        <w:rPr>
          <w:b w:val="0"/>
          <w:noProof/>
          <w:sz w:val="18"/>
        </w:rPr>
        <w:instrText xml:space="preserve"> PAGEREF _Toc74313337 \h </w:instrText>
      </w:r>
      <w:r w:rsidRPr="001F0EAE">
        <w:rPr>
          <w:b w:val="0"/>
          <w:noProof/>
          <w:sz w:val="18"/>
        </w:rPr>
      </w:r>
      <w:r w:rsidRPr="001F0EAE">
        <w:rPr>
          <w:b w:val="0"/>
          <w:noProof/>
          <w:sz w:val="18"/>
        </w:rPr>
        <w:fldChar w:fldCharType="separate"/>
      </w:r>
      <w:r w:rsidRPr="001F0EAE">
        <w:rPr>
          <w:b w:val="0"/>
          <w:noProof/>
          <w:sz w:val="18"/>
        </w:rPr>
        <w:t>396</w:t>
      </w:r>
      <w:r w:rsidRPr="001F0EAE">
        <w:rPr>
          <w:b w:val="0"/>
          <w:noProof/>
          <w:sz w:val="18"/>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w:t>
      </w:r>
      <w:r>
        <w:rPr>
          <w:noProof/>
        </w:rPr>
        <w:tab/>
        <w:t>Definition</w:t>
      </w:r>
      <w:r w:rsidRPr="001F0EAE">
        <w:rPr>
          <w:noProof/>
        </w:rPr>
        <w:tab/>
      </w:r>
      <w:r w:rsidRPr="001F0EAE">
        <w:rPr>
          <w:noProof/>
        </w:rPr>
        <w:fldChar w:fldCharType="begin"/>
      </w:r>
      <w:r w:rsidRPr="001F0EAE">
        <w:rPr>
          <w:noProof/>
        </w:rPr>
        <w:instrText xml:space="preserve"> PAGEREF _Toc74313338 \h </w:instrText>
      </w:r>
      <w:r w:rsidRPr="001F0EAE">
        <w:rPr>
          <w:noProof/>
        </w:rPr>
      </w:r>
      <w:r w:rsidRPr="001F0EAE">
        <w:rPr>
          <w:noProof/>
        </w:rPr>
        <w:fldChar w:fldCharType="separate"/>
      </w:r>
      <w:r w:rsidRPr="001F0EAE">
        <w:rPr>
          <w:noProof/>
        </w:rPr>
        <w:t>396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1F0EAE">
        <w:rPr>
          <w:noProof/>
        </w:rPr>
        <w:tab/>
      </w:r>
      <w:r w:rsidRPr="001F0EAE">
        <w:rPr>
          <w:noProof/>
        </w:rPr>
        <w:fldChar w:fldCharType="begin"/>
      </w:r>
      <w:r w:rsidRPr="001F0EAE">
        <w:rPr>
          <w:noProof/>
        </w:rPr>
        <w:instrText xml:space="preserve"> PAGEREF _Toc74313339 \h </w:instrText>
      </w:r>
      <w:r w:rsidRPr="001F0EAE">
        <w:rPr>
          <w:noProof/>
        </w:rPr>
      </w:r>
      <w:r w:rsidRPr="001F0EAE">
        <w:rPr>
          <w:noProof/>
        </w:rPr>
        <w:fldChar w:fldCharType="separate"/>
      </w:r>
      <w:r w:rsidRPr="001F0EAE">
        <w:rPr>
          <w:noProof/>
        </w:rPr>
        <w:t>396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9</w:t>
      </w:r>
      <w:r>
        <w:rPr>
          <w:noProof/>
        </w:rPr>
        <w:tab/>
        <w:t>Part 5 of Schedule 1 to the amending Act</w:t>
      </w:r>
      <w:r w:rsidRPr="001F0EAE">
        <w:rPr>
          <w:noProof/>
        </w:rPr>
        <w:tab/>
      </w:r>
      <w:r w:rsidRPr="001F0EAE">
        <w:rPr>
          <w:noProof/>
        </w:rPr>
        <w:fldChar w:fldCharType="begin"/>
      </w:r>
      <w:r w:rsidRPr="001F0EAE">
        <w:rPr>
          <w:noProof/>
        </w:rPr>
        <w:instrText xml:space="preserve"> PAGEREF _Toc74313340 \h </w:instrText>
      </w:r>
      <w:r w:rsidRPr="001F0EAE">
        <w:rPr>
          <w:noProof/>
        </w:rPr>
      </w:r>
      <w:r w:rsidRPr="001F0EAE">
        <w:rPr>
          <w:noProof/>
        </w:rPr>
        <w:fldChar w:fldCharType="separate"/>
      </w:r>
      <w:r w:rsidRPr="001F0EAE">
        <w:rPr>
          <w:noProof/>
        </w:rPr>
        <w:t>396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11</w:t>
      </w:r>
      <w:r>
        <w:rPr>
          <w:noProof/>
        </w:rPr>
        <w:tab/>
        <w:t>Part 7 of Schedule 1 to the amending Act</w:t>
      </w:r>
      <w:r w:rsidRPr="001F0EAE">
        <w:rPr>
          <w:noProof/>
        </w:rPr>
        <w:tab/>
      </w:r>
      <w:r w:rsidRPr="001F0EAE">
        <w:rPr>
          <w:noProof/>
        </w:rPr>
        <w:fldChar w:fldCharType="begin"/>
      </w:r>
      <w:r w:rsidRPr="001F0EAE">
        <w:rPr>
          <w:noProof/>
        </w:rPr>
        <w:instrText xml:space="preserve"> PAGEREF _Toc74313341 \h </w:instrText>
      </w:r>
      <w:r w:rsidRPr="001F0EAE">
        <w:rPr>
          <w:noProof/>
        </w:rPr>
      </w:r>
      <w:r w:rsidRPr="001F0EAE">
        <w:rPr>
          <w:noProof/>
        </w:rPr>
        <w:fldChar w:fldCharType="separate"/>
      </w:r>
      <w:r w:rsidRPr="001F0EAE">
        <w:rPr>
          <w:noProof/>
        </w:rPr>
        <w:t>396</w:t>
      </w:r>
      <w:r w:rsidRPr="001F0EAE">
        <w:rPr>
          <w:noProof/>
        </w:rPr>
        <w:fldChar w:fldCharType="end"/>
      </w:r>
    </w:p>
    <w:p w:rsidR="001F0EAE" w:rsidRDefault="001F0EAE">
      <w:pPr>
        <w:pStyle w:val="TOC5"/>
        <w:rPr>
          <w:rFonts w:asciiTheme="minorHAnsi" w:eastAsiaTheme="minorEastAsia" w:hAnsiTheme="minorHAnsi" w:cstheme="minorBidi"/>
          <w:noProof/>
          <w:kern w:val="0"/>
          <w:sz w:val="22"/>
          <w:szCs w:val="22"/>
        </w:rPr>
      </w:pPr>
      <w:r>
        <w:rPr>
          <w:noProof/>
        </w:rPr>
        <w:t>14</w:t>
      </w:r>
      <w:r>
        <w:rPr>
          <w:noProof/>
        </w:rPr>
        <w:tab/>
        <w:t>Part 10 of Schedule 1 to the amending Act</w:t>
      </w:r>
      <w:r w:rsidRPr="001F0EAE">
        <w:rPr>
          <w:noProof/>
        </w:rPr>
        <w:tab/>
      </w:r>
      <w:r w:rsidRPr="001F0EAE">
        <w:rPr>
          <w:noProof/>
        </w:rPr>
        <w:fldChar w:fldCharType="begin"/>
      </w:r>
      <w:r w:rsidRPr="001F0EAE">
        <w:rPr>
          <w:noProof/>
        </w:rPr>
        <w:instrText xml:space="preserve"> PAGEREF _Toc74313342 \h </w:instrText>
      </w:r>
      <w:r w:rsidRPr="001F0EAE">
        <w:rPr>
          <w:noProof/>
        </w:rPr>
      </w:r>
      <w:r w:rsidRPr="001F0EAE">
        <w:rPr>
          <w:noProof/>
        </w:rPr>
        <w:fldChar w:fldCharType="separate"/>
      </w:r>
      <w:r w:rsidRPr="001F0EAE">
        <w:rPr>
          <w:noProof/>
        </w:rPr>
        <w:t>396</w:t>
      </w:r>
      <w:r w:rsidRPr="001F0EAE">
        <w:rPr>
          <w:noProof/>
        </w:rPr>
        <w:fldChar w:fldCharType="end"/>
      </w:r>
    </w:p>
    <w:p w:rsidR="001F0EAE" w:rsidRDefault="001F0EAE" w:rsidP="001F0EAE">
      <w:pPr>
        <w:pStyle w:val="TOC2"/>
        <w:rPr>
          <w:rFonts w:asciiTheme="minorHAnsi" w:eastAsiaTheme="minorEastAsia" w:hAnsiTheme="minorHAnsi" w:cstheme="minorBidi"/>
          <w:b w:val="0"/>
          <w:noProof/>
          <w:kern w:val="0"/>
          <w:sz w:val="22"/>
          <w:szCs w:val="22"/>
        </w:rPr>
      </w:pPr>
      <w:r>
        <w:rPr>
          <w:noProof/>
        </w:rPr>
        <w:t>Endnotes</w:t>
      </w:r>
      <w:r w:rsidRPr="001F0EAE">
        <w:rPr>
          <w:b w:val="0"/>
          <w:noProof/>
          <w:sz w:val="18"/>
        </w:rPr>
        <w:tab/>
      </w:r>
      <w:r w:rsidRPr="001F0EAE">
        <w:rPr>
          <w:b w:val="0"/>
          <w:noProof/>
          <w:sz w:val="18"/>
        </w:rPr>
        <w:fldChar w:fldCharType="begin"/>
      </w:r>
      <w:r w:rsidRPr="001F0EAE">
        <w:rPr>
          <w:b w:val="0"/>
          <w:noProof/>
          <w:sz w:val="18"/>
        </w:rPr>
        <w:instrText xml:space="preserve"> PAGEREF _Toc74313343 \h </w:instrText>
      </w:r>
      <w:r w:rsidRPr="001F0EAE">
        <w:rPr>
          <w:b w:val="0"/>
          <w:noProof/>
          <w:sz w:val="18"/>
        </w:rPr>
      </w:r>
      <w:r w:rsidRPr="001F0EAE">
        <w:rPr>
          <w:b w:val="0"/>
          <w:noProof/>
          <w:sz w:val="18"/>
        </w:rPr>
        <w:fldChar w:fldCharType="separate"/>
      </w:r>
      <w:r w:rsidRPr="001F0EAE">
        <w:rPr>
          <w:b w:val="0"/>
          <w:noProof/>
          <w:sz w:val="18"/>
        </w:rPr>
        <w:t>397</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Endnote 1—About the endnotes</w:t>
      </w:r>
      <w:r w:rsidRPr="001F0EAE">
        <w:rPr>
          <w:b w:val="0"/>
          <w:noProof/>
          <w:sz w:val="18"/>
        </w:rPr>
        <w:tab/>
      </w:r>
      <w:r w:rsidRPr="001F0EAE">
        <w:rPr>
          <w:b w:val="0"/>
          <w:noProof/>
          <w:sz w:val="18"/>
        </w:rPr>
        <w:fldChar w:fldCharType="begin"/>
      </w:r>
      <w:r w:rsidRPr="001F0EAE">
        <w:rPr>
          <w:b w:val="0"/>
          <w:noProof/>
          <w:sz w:val="18"/>
        </w:rPr>
        <w:instrText xml:space="preserve"> PAGEREF _Toc74313344 \h </w:instrText>
      </w:r>
      <w:r w:rsidRPr="001F0EAE">
        <w:rPr>
          <w:b w:val="0"/>
          <w:noProof/>
          <w:sz w:val="18"/>
        </w:rPr>
      </w:r>
      <w:r w:rsidRPr="001F0EAE">
        <w:rPr>
          <w:b w:val="0"/>
          <w:noProof/>
          <w:sz w:val="18"/>
        </w:rPr>
        <w:fldChar w:fldCharType="separate"/>
      </w:r>
      <w:r w:rsidRPr="001F0EAE">
        <w:rPr>
          <w:b w:val="0"/>
          <w:noProof/>
          <w:sz w:val="18"/>
        </w:rPr>
        <w:t>397</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Endnote 2—Abbreviation key</w:t>
      </w:r>
      <w:r w:rsidRPr="001F0EAE">
        <w:rPr>
          <w:b w:val="0"/>
          <w:noProof/>
          <w:sz w:val="18"/>
        </w:rPr>
        <w:tab/>
      </w:r>
      <w:r w:rsidRPr="001F0EAE">
        <w:rPr>
          <w:b w:val="0"/>
          <w:noProof/>
          <w:sz w:val="18"/>
        </w:rPr>
        <w:fldChar w:fldCharType="begin"/>
      </w:r>
      <w:r w:rsidRPr="001F0EAE">
        <w:rPr>
          <w:b w:val="0"/>
          <w:noProof/>
          <w:sz w:val="18"/>
        </w:rPr>
        <w:instrText xml:space="preserve"> PAGEREF _Toc74313345 \h </w:instrText>
      </w:r>
      <w:r w:rsidRPr="001F0EAE">
        <w:rPr>
          <w:b w:val="0"/>
          <w:noProof/>
          <w:sz w:val="18"/>
        </w:rPr>
      </w:r>
      <w:r w:rsidRPr="001F0EAE">
        <w:rPr>
          <w:b w:val="0"/>
          <w:noProof/>
          <w:sz w:val="18"/>
        </w:rPr>
        <w:fldChar w:fldCharType="separate"/>
      </w:r>
      <w:r w:rsidRPr="001F0EAE">
        <w:rPr>
          <w:b w:val="0"/>
          <w:noProof/>
          <w:sz w:val="18"/>
        </w:rPr>
        <w:t>399</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Endnote 3—Legislation history</w:t>
      </w:r>
      <w:r w:rsidRPr="001F0EAE">
        <w:rPr>
          <w:b w:val="0"/>
          <w:noProof/>
          <w:sz w:val="18"/>
        </w:rPr>
        <w:tab/>
      </w:r>
      <w:r w:rsidRPr="001F0EAE">
        <w:rPr>
          <w:b w:val="0"/>
          <w:noProof/>
          <w:sz w:val="18"/>
        </w:rPr>
        <w:fldChar w:fldCharType="begin"/>
      </w:r>
      <w:r w:rsidRPr="001F0EAE">
        <w:rPr>
          <w:b w:val="0"/>
          <w:noProof/>
          <w:sz w:val="18"/>
        </w:rPr>
        <w:instrText xml:space="preserve"> PAGEREF _Toc74313346 \h </w:instrText>
      </w:r>
      <w:r w:rsidRPr="001F0EAE">
        <w:rPr>
          <w:b w:val="0"/>
          <w:noProof/>
          <w:sz w:val="18"/>
        </w:rPr>
      </w:r>
      <w:r w:rsidRPr="001F0EAE">
        <w:rPr>
          <w:b w:val="0"/>
          <w:noProof/>
          <w:sz w:val="18"/>
        </w:rPr>
        <w:fldChar w:fldCharType="separate"/>
      </w:r>
      <w:r w:rsidRPr="001F0EAE">
        <w:rPr>
          <w:b w:val="0"/>
          <w:noProof/>
          <w:sz w:val="18"/>
        </w:rPr>
        <w:t>400</w:t>
      </w:r>
      <w:r w:rsidRPr="001F0EAE">
        <w:rPr>
          <w:b w:val="0"/>
          <w:noProof/>
          <w:sz w:val="18"/>
        </w:rPr>
        <w:fldChar w:fldCharType="end"/>
      </w:r>
    </w:p>
    <w:p w:rsidR="001F0EAE" w:rsidRDefault="001F0EAE">
      <w:pPr>
        <w:pStyle w:val="TOC3"/>
        <w:rPr>
          <w:rFonts w:asciiTheme="minorHAnsi" w:eastAsiaTheme="minorEastAsia" w:hAnsiTheme="minorHAnsi" w:cstheme="minorBidi"/>
          <w:b w:val="0"/>
          <w:noProof/>
          <w:kern w:val="0"/>
          <w:szCs w:val="22"/>
        </w:rPr>
      </w:pPr>
      <w:r>
        <w:rPr>
          <w:noProof/>
        </w:rPr>
        <w:t>Endnote 4—Amendment history</w:t>
      </w:r>
      <w:r w:rsidRPr="001F0EAE">
        <w:rPr>
          <w:b w:val="0"/>
          <w:noProof/>
          <w:sz w:val="18"/>
        </w:rPr>
        <w:tab/>
      </w:r>
      <w:r w:rsidRPr="001F0EAE">
        <w:rPr>
          <w:b w:val="0"/>
          <w:noProof/>
          <w:sz w:val="18"/>
        </w:rPr>
        <w:fldChar w:fldCharType="begin"/>
      </w:r>
      <w:r w:rsidRPr="001F0EAE">
        <w:rPr>
          <w:b w:val="0"/>
          <w:noProof/>
          <w:sz w:val="18"/>
        </w:rPr>
        <w:instrText xml:space="preserve"> PAGEREF _Toc74313347 \h </w:instrText>
      </w:r>
      <w:r w:rsidRPr="001F0EAE">
        <w:rPr>
          <w:b w:val="0"/>
          <w:noProof/>
          <w:sz w:val="18"/>
        </w:rPr>
      </w:r>
      <w:r w:rsidRPr="001F0EAE">
        <w:rPr>
          <w:b w:val="0"/>
          <w:noProof/>
          <w:sz w:val="18"/>
        </w:rPr>
        <w:fldChar w:fldCharType="separate"/>
      </w:r>
      <w:r w:rsidRPr="001F0EAE">
        <w:rPr>
          <w:b w:val="0"/>
          <w:noProof/>
          <w:sz w:val="18"/>
        </w:rPr>
        <w:t>409</w:t>
      </w:r>
      <w:r w:rsidRPr="001F0EAE">
        <w:rPr>
          <w:b w:val="0"/>
          <w:noProof/>
          <w:sz w:val="18"/>
        </w:rPr>
        <w:fldChar w:fldCharType="end"/>
      </w:r>
    </w:p>
    <w:p w:rsidR="00FB0874" w:rsidRPr="00AF09A7" w:rsidRDefault="00EB7A03" w:rsidP="00FB0874">
      <w:pPr>
        <w:sectPr w:rsidR="00FB0874" w:rsidRPr="00AF09A7" w:rsidSect="00A12AA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F09A7">
        <w:fldChar w:fldCharType="end"/>
      </w:r>
    </w:p>
    <w:p w:rsidR="00040549" w:rsidRPr="00AF09A7" w:rsidRDefault="00040549" w:rsidP="00151A90">
      <w:pPr>
        <w:pStyle w:val="ActHead1"/>
        <w:pageBreakBefore/>
      </w:pPr>
      <w:bookmarkStart w:id="2" w:name="_Toc74312633"/>
      <w:r w:rsidRPr="00AF09A7">
        <w:rPr>
          <w:rStyle w:val="CharChapNo"/>
        </w:rPr>
        <w:lastRenderedPageBreak/>
        <w:t>Chapter</w:t>
      </w:r>
      <w:r w:rsidR="00050774" w:rsidRPr="00AF09A7">
        <w:rPr>
          <w:rStyle w:val="CharChapNo"/>
        </w:rPr>
        <w:t> </w:t>
      </w:r>
      <w:r w:rsidRPr="00AF09A7">
        <w:rPr>
          <w:rStyle w:val="CharChapNo"/>
        </w:rPr>
        <w:t>4</w:t>
      </w:r>
      <w:r w:rsidRPr="00AF09A7">
        <w:t>—</w:t>
      </w:r>
      <w:r w:rsidRPr="00AF09A7">
        <w:rPr>
          <w:rStyle w:val="CharChapText"/>
        </w:rPr>
        <w:t>Compliance and enforcement</w:t>
      </w:r>
      <w:bookmarkEnd w:id="2"/>
    </w:p>
    <w:p w:rsidR="00040549" w:rsidRPr="00AF09A7" w:rsidRDefault="00040549">
      <w:pPr>
        <w:pStyle w:val="ActHead2"/>
      </w:pPr>
      <w:bookmarkStart w:id="3" w:name="_Toc74312634"/>
      <w:r w:rsidRPr="00AF09A7">
        <w:rPr>
          <w:rStyle w:val="CharPartNo"/>
        </w:rPr>
        <w:t>Part</w:t>
      </w:r>
      <w:r w:rsidR="00050774" w:rsidRPr="00AF09A7">
        <w:rPr>
          <w:rStyle w:val="CharPartNo"/>
        </w:rPr>
        <w:t> </w:t>
      </w:r>
      <w:r w:rsidRPr="00AF09A7">
        <w:rPr>
          <w:rStyle w:val="CharPartNo"/>
        </w:rPr>
        <w:t>4</w:t>
      </w:r>
      <w:r w:rsidR="00AF09A7" w:rsidRPr="00AF09A7">
        <w:rPr>
          <w:rStyle w:val="CharPartNo"/>
        </w:rPr>
        <w:noBreakHyphen/>
      </w:r>
      <w:r w:rsidRPr="00AF09A7">
        <w:rPr>
          <w:rStyle w:val="CharPartNo"/>
        </w:rPr>
        <w:t>1</w:t>
      </w:r>
      <w:r w:rsidRPr="00AF09A7">
        <w:t>—</w:t>
      </w:r>
      <w:r w:rsidRPr="00AF09A7">
        <w:rPr>
          <w:rStyle w:val="CharPartText"/>
        </w:rPr>
        <w:t>Civil remedies</w:t>
      </w:r>
      <w:bookmarkEnd w:id="3"/>
    </w:p>
    <w:p w:rsidR="00040549" w:rsidRPr="00AF09A7" w:rsidRDefault="00AF09A7">
      <w:pPr>
        <w:pStyle w:val="ActHead3"/>
      </w:pPr>
      <w:bookmarkStart w:id="4" w:name="_Toc74312635"/>
      <w:r w:rsidRPr="00AF09A7">
        <w:rPr>
          <w:rStyle w:val="CharDivNo"/>
        </w:rPr>
        <w:t>Division 1</w:t>
      </w:r>
      <w:r w:rsidR="00040549" w:rsidRPr="00AF09A7">
        <w:t>—</w:t>
      </w:r>
      <w:r w:rsidR="00040549" w:rsidRPr="00AF09A7">
        <w:rPr>
          <w:rStyle w:val="CharDivText"/>
        </w:rPr>
        <w:t>Introduction</w:t>
      </w:r>
      <w:bookmarkEnd w:id="4"/>
    </w:p>
    <w:p w:rsidR="00040549" w:rsidRPr="00AF09A7" w:rsidRDefault="00040549">
      <w:pPr>
        <w:pStyle w:val="ActHead5"/>
      </w:pPr>
      <w:bookmarkStart w:id="5" w:name="_Toc74312636"/>
      <w:r w:rsidRPr="00AF09A7">
        <w:rPr>
          <w:rStyle w:val="CharSectno"/>
        </w:rPr>
        <w:t>537</w:t>
      </w:r>
      <w:r w:rsidRPr="00AF09A7">
        <w:t xml:space="preserve">  Guide to this Part</w:t>
      </w:r>
      <w:bookmarkEnd w:id="5"/>
    </w:p>
    <w:p w:rsidR="00040549" w:rsidRPr="00AF09A7" w:rsidRDefault="00040549" w:rsidP="00C97D7B">
      <w:pPr>
        <w:pStyle w:val="SOText"/>
      </w:pPr>
      <w:r w:rsidRPr="00AF09A7">
        <w:t xml:space="preserve">This </w:t>
      </w:r>
      <w:r w:rsidR="00B50498" w:rsidRPr="00AF09A7">
        <w:t>Part i</w:t>
      </w:r>
      <w:r w:rsidRPr="00AF09A7">
        <w:t>s about civil remedies. Certain provisions in this Act impose obligations on certain persons. Civil remedies may be sought in relation to contraventions of these civil remedy provisions.</w:t>
      </w:r>
    </w:p>
    <w:p w:rsidR="00040549" w:rsidRPr="00AF09A7" w:rsidRDefault="00151A90" w:rsidP="00C97D7B">
      <w:pPr>
        <w:pStyle w:val="SOText"/>
      </w:pPr>
      <w:r w:rsidRPr="00AF09A7">
        <w:t>Subdivision</w:t>
      </w:r>
      <w:r w:rsidR="005D4958" w:rsidRPr="00AF09A7">
        <w:t xml:space="preserve"> </w:t>
      </w:r>
      <w:r w:rsidR="00040549" w:rsidRPr="00AF09A7">
        <w:t xml:space="preserve">A of </w:t>
      </w:r>
      <w:r w:rsidR="00AF09A7">
        <w:t>Division 2</w:t>
      </w:r>
      <w:r w:rsidR="00040549" w:rsidRPr="00AF09A7">
        <w:t xml:space="preserve"> deals with applications for orders in relation to contraventions of civil remedy provisions and safety net contractual entitlements, and applications for orders to enforce entitlements arising under subsection</w:t>
      </w:r>
      <w:r w:rsidR="00050774" w:rsidRPr="00AF09A7">
        <w:t> </w:t>
      </w:r>
      <w:r w:rsidR="00040549" w:rsidRPr="00AF09A7">
        <w:t>542(1).</w:t>
      </w:r>
    </w:p>
    <w:p w:rsidR="00040549" w:rsidRPr="00AF09A7" w:rsidRDefault="00151A90" w:rsidP="00C97D7B">
      <w:pPr>
        <w:pStyle w:val="SOText"/>
      </w:pPr>
      <w:r w:rsidRPr="00AF09A7">
        <w:t>Subdivision</w:t>
      </w:r>
      <w:r w:rsidR="005D4958" w:rsidRPr="00AF09A7">
        <w:t xml:space="preserve"> </w:t>
      </w:r>
      <w:r w:rsidR="00040549" w:rsidRPr="00AF09A7">
        <w:t xml:space="preserve">B of </w:t>
      </w:r>
      <w:r w:rsidR="00AF09A7">
        <w:t>Division 2</w:t>
      </w:r>
      <w:r w:rsidR="00040549" w:rsidRPr="00AF09A7">
        <w:t xml:space="preserve"> sets out the orders that can be made by the Federal Court, the </w:t>
      </w:r>
      <w:r w:rsidR="005141F0" w:rsidRPr="00AF09A7">
        <w:t>Federal Circuit Court</w:t>
      </w:r>
      <w:r w:rsidR="00040549" w:rsidRPr="00AF09A7">
        <w:t xml:space="preserve"> or an eligible State or Territory Court in relation to a contravention of a civil remedy provision.</w:t>
      </w:r>
    </w:p>
    <w:p w:rsidR="00040549" w:rsidRPr="00AF09A7" w:rsidRDefault="00B50498" w:rsidP="00C97D7B">
      <w:pPr>
        <w:pStyle w:val="SOText"/>
      </w:pPr>
      <w:r w:rsidRPr="00AF09A7">
        <w:t>Division 3</w:t>
      </w:r>
      <w:r w:rsidR="00040549" w:rsidRPr="00AF09A7">
        <w:t xml:space="preserve"> sets out when proceedings relating to a contravention of a civil remedy provision may be dealt with as small claims proceedings.</w:t>
      </w:r>
    </w:p>
    <w:p w:rsidR="00040549" w:rsidRPr="00AF09A7" w:rsidRDefault="00AF09A7" w:rsidP="00C97D7B">
      <w:pPr>
        <w:pStyle w:val="SOText"/>
      </w:pPr>
      <w:r>
        <w:t>Division 4</w:t>
      </w:r>
      <w:r w:rsidR="00040549" w:rsidRPr="00AF09A7">
        <w:t xml:space="preserve"> deals with general provisions relating to civil remedies, including rules about evidence and procedure.</w:t>
      </w:r>
    </w:p>
    <w:p w:rsidR="00A91983" w:rsidRPr="00AF09A7" w:rsidRDefault="00AF09A7" w:rsidP="0011400E">
      <w:pPr>
        <w:pStyle w:val="SOText"/>
      </w:pPr>
      <w:r>
        <w:t>Division 4</w:t>
      </w:r>
      <w:r w:rsidR="00A91983" w:rsidRPr="00AF09A7">
        <w:t>A imposes obligations on responsible franchisor entities in relation to certain contraventions of civil remedy provisions by franchisee entities and on holding companies in relation to certain contraventions of civil remedy provisions by subsidiaries.</w:t>
      </w:r>
    </w:p>
    <w:p w:rsidR="00040549" w:rsidRPr="00AF09A7" w:rsidRDefault="00B50498" w:rsidP="00C97D7B">
      <w:pPr>
        <w:pStyle w:val="SOText"/>
      </w:pPr>
      <w:r w:rsidRPr="00AF09A7">
        <w:t>Division 5</w:t>
      </w:r>
      <w:r w:rsidR="00040549" w:rsidRPr="00AF09A7">
        <w:t xml:space="preserve"> deals with unclaimed money.</w:t>
      </w:r>
    </w:p>
    <w:p w:rsidR="00040549" w:rsidRPr="00AF09A7" w:rsidRDefault="00040549">
      <w:pPr>
        <w:pStyle w:val="ActHead5"/>
      </w:pPr>
      <w:bookmarkStart w:id="6" w:name="_Toc74312637"/>
      <w:r w:rsidRPr="00AF09A7">
        <w:rPr>
          <w:rStyle w:val="CharSectno"/>
        </w:rPr>
        <w:lastRenderedPageBreak/>
        <w:t>538</w:t>
      </w:r>
      <w:r w:rsidRPr="00AF09A7">
        <w:t xml:space="preserve">  Meanings of </w:t>
      </w:r>
      <w:r w:rsidRPr="00AF09A7">
        <w:rPr>
          <w:i/>
        </w:rPr>
        <w:t>employee</w:t>
      </w:r>
      <w:r w:rsidRPr="00AF09A7">
        <w:t xml:space="preserve"> and </w:t>
      </w:r>
      <w:r w:rsidRPr="00AF09A7">
        <w:rPr>
          <w:i/>
        </w:rPr>
        <w:t>employer</w:t>
      </w:r>
      <w:bookmarkEnd w:id="6"/>
    </w:p>
    <w:p w:rsidR="00040549" w:rsidRPr="00AF09A7" w:rsidRDefault="00040549">
      <w:pPr>
        <w:pStyle w:val="subsection"/>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B30685" w:rsidRPr="00AF09A7" w:rsidRDefault="00B30685" w:rsidP="00B30685">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7" w:name="_Toc74312638"/>
      <w:r w:rsidRPr="00AF09A7">
        <w:rPr>
          <w:rStyle w:val="CharDivNo"/>
        </w:rPr>
        <w:lastRenderedPageBreak/>
        <w:t>Division 2</w:t>
      </w:r>
      <w:r w:rsidR="00040549" w:rsidRPr="00AF09A7">
        <w:t>—</w:t>
      </w:r>
      <w:r w:rsidR="00040549" w:rsidRPr="00AF09A7">
        <w:rPr>
          <w:rStyle w:val="CharDivText"/>
        </w:rPr>
        <w:t>Orders</w:t>
      </w:r>
      <w:bookmarkEnd w:id="7"/>
    </w:p>
    <w:p w:rsidR="00040549" w:rsidRPr="00AF09A7" w:rsidRDefault="00151A90">
      <w:pPr>
        <w:pStyle w:val="ActHead4"/>
      </w:pPr>
      <w:bookmarkStart w:id="8" w:name="_Toc74312639"/>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Applications for orders</w:t>
      </w:r>
      <w:bookmarkEnd w:id="8"/>
    </w:p>
    <w:p w:rsidR="00040549" w:rsidRPr="00AF09A7" w:rsidRDefault="00040549">
      <w:pPr>
        <w:pStyle w:val="ActHead5"/>
      </w:pPr>
      <w:bookmarkStart w:id="9" w:name="_Toc74312640"/>
      <w:r w:rsidRPr="00AF09A7">
        <w:rPr>
          <w:rStyle w:val="CharSectno"/>
        </w:rPr>
        <w:t>539</w:t>
      </w:r>
      <w:r w:rsidRPr="00AF09A7">
        <w:t xml:space="preserve">  Applications for orders in relation to contraventions of civil remedy provisions</w:t>
      </w:r>
      <w:bookmarkEnd w:id="9"/>
    </w:p>
    <w:p w:rsidR="00040549" w:rsidRPr="00AF09A7" w:rsidRDefault="00040549">
      <w:pPr>
        <w:pStyle w:val="subsection"/>
      </w:pPr>
      <w:r w:rsidRPr="00AF09A7">
        <w:tab/>
        <w:t>(1)</w:t>
      </w:r>
      <w:r w:rsidRPr="00AF09A7">
        <w:tab/>
        <w:t xml:space="preserve">A provision referred to in column 1 of an item in the table in </w:t>
      </w:r>
      <w:r w:rsidR="00050774" w:rsidRPr="00AF09A7">
        <w:t>subsection (</w:t>
      </w:r>
      <w:r w:rsidRPr="00AF09A7">
        <w:t xml:space="preserve">2) is a </w:t>
      </w:r>
      <w:r w:rsidRPr="00AF09A7">
        <w:rPr>
          <w:b/>
          <w:i/>
        </w:rPr>
        <w:t>civil remedy provision</w:t>
      </w:r>
      <w:r w:rsidRPr="00AF09A7">
        <w:t>.</w:t>
      </w:r>
    </w:p>
    <w:p w:rsidR="00040549" w:rsidRPr="00AF09A7" w:rsidRDefault="00040549">
      <w:pPr>
        <w:pStyle w:val="subsection"/>
      </w:pPr>
      <w:r w:rsidRPr="00AF09A7">
        <w:tab/>
        <w:t>(2)</w:t>
      </w:r>
      <w:r w:rsidRPr="00AF09A7">
        <w:tab/>
        <w:t>For each civil remedy provision, the persons referred to in column 2 of the item may, subject to sections</w:t>
      </w:r>
      <w:r w:rsidR="00050774" w:rsidRPr="00AF09A7">
        <w:t> </w:t>
      </w:r>
      <w:r w:rsidRPr="00AF09A7">
        <w:t xml:space="preserve">540 and 544 and </w:t>
      </w:r>
      <w:r w:rsidR="00151A90" w:rsidRPr="00AF09A7">
        <w:t>Subdivision</w:t>
      </w:r>
      <w:r w:rsidR="005D4958" w:rsidRPr="00AF09A7">
        <w:t xml:space="preserve"> </w:t>
      </w:r>
      <w:r w:rsidRPr="00AF09A7">
        <w:t>B, apply to the courts referred to in column 3 of the item for orders in relation to a contravention or proposed contravention of the provision, including the maximum penalty referred to in column 4 of the item.</w:t>
      </w:r>
    </w:p>
    <w:p w:rsidR="00040549" w:rsidRPr="00AF09A7" w:rsidRDefault="00040549">
      <w:pPr>
        <w:pStyle w:val="notetext"/>
      </w:pPr>
      <w:r w:rsidRPr="00AF09A7">
        <w:t>Note 1:</w:t>
      </w:r>
      <w:r w:rsidRPr="00AF09A7">
        <w:tab/>
        <w:t xml:space="preserve">Civil remedy provisions within a single </w:t>
      </w:r>
      <w:r w:rsidR="00151A90" w:rsidRPr="00AF09A7">
        <w:t>Part</w:t>
      </w:r>
      <w:r w:rsidR="005D4958" w:rsidRPr="00AF09A7">
        <w:t xml:space="preserve"> </w:t>
      </w:r>
      <w:r w:rsidRPr="00AF09A7">
        <w:t>may be grouped together in a single item of the table.</w:t>
      </w:r>
    </w:p>
    <w:p w:rsidR="00040549" w:rsidRPr="00AF09A7" w:rsidRDefault="00040549">
      <w:pPr>
        <w:pStyle w:val="notetext"/>
      </w:pPr>
      <w:r w:rsidRPr="00AF09A7">
        <w:t>Note 2:</w:t>
      </w:r>
      <w:r w:rsidRPr="00AF09A7">
        <w:tab/>
        <w:t>Applications cannot be made by an inspector in relation to a contravention of a civil remedy provision by a person in certain cases where an undertaking or compliance notice has been given (see subsections</w:t>
      </w:r>
      <w:r w:rsidR="00050774" w:rsidRPr="00AF09A7">
        <w:t> </w:t>
      </w:r>
      <w:r w:rsidRPr="00AF09A7">
        <w:t>715(4) and 716(4A)).</w:t>
      </w:r>
    </w:p>
    <w:p w:rsidR="00040549" w:rsidRPr="00AF09A7" w:rsidRDefault="00040549">
      <w:pPr>
        <w:pStyle w:val="notetext"/>
      </w:pPr>
      <w:r w:rsidRPr="00AF09A7">
        <w:t>Note 3:</w:t>
      </w:r>
      <w:r w:rsidRPr="00AF09A7">
        <w:tab/>
        <w:t>The regulations may also prescribe persons for the purposes of an item in column 2 of the table (see subsection</w:t>
      </w:r>
      <w:r w:rsidR="00050774" w:rsidRPr="00AF09A7">
        <w:t> </w:t>
      </w:r>
      <w:r w:rsidRPr="00AF09A7">
        <w:t>540(8)).</w:t>
      </w:r>
    </w:p>
    <w:p w:rsidR="00A91983" w:rsidRPr="00AF09A7" w:rsidRDefault="00A91983">
      <w:pPr>
        <w:pStyle w:val="notetext"/>
        <w:rPr>
          <w:i/>
        </w:rPr>
      </w:pPr>
      <w:r w:rsidRPr="00AF09A7">
        <w:t>Note 4:</w:t>
      </w:r>
      <w:r w:rsidRPr="00AF09A7">
        <w:tab/>
        <w:t>See section</w:t>
      </w:r>
      <w:r w:rsidR="00050774" w:rsidRPr="00AF09A7">
        <w:t> </w:t>
      </w:r>
      <w:r w:rsidRPr="00AF09A7">
        <w:t>557A in relation to a serious contravention of a civil remedy provision</w:t>
      </w:r>
      <w:r w:rsidRPr="00AF09A7">
        <w:rPr>
          <w:i/>
        </w:rPr>
        <w:t>.</w:t>
      </w:r>
    </w:p>
    <w:p w:rsidR="00151A90" w:rsidRPr="00AF09A7" w:rsidRDefault="00151A90" w:rsidP="00151A90">
      <w:pPr>
        <w:pStyle w:val="Tabletext"/>
      </w:pPr>
    </w:p>
    <w:tbl>
      <w:tblPr>
        <w:tblW w:w="0" w:type="auto"/>
        <w:tblInd w:w="113" w:type="dxa"/>
        <w:tblLayout w:type="fixed"/>
        <w:tblLook w:val="0000" w:firstRow="0" w:lastRow="0" w:firstColumn="0" w:lastColumn="0" w:noHBand="0" w:noVBand="0"/>
      </w:tblPr>
      <w:tblGrid>
        <w:gridCol w:w="639"/>
        <w:gridCol w:w="1336"/>
        <w:gridCol w:w="1980"/>
        <w:gridCol w:w="1710"/>
        <w:gridCol w:w="1421"/>
      </w:tblGrid>
      <w:tr w:rsidR="00040549" w:rsidRPr="00AF09A7">
        <w:trPr>
          <w:cantSplit/>
          <w:tblHeader/>
        </w:trPr>
        <w:tc>
          <w:tcPr>
            <w:tcW w:w="7086" w:type="dxa"/>
            <w:gridSpan w:val="5"/>
            <w:tcBorders>
              <w:top w:val="single" w:sz="12" w:space="0" w:color="auto"/>
              <w:bottom w:val="single" w:sz="6" w:space="0" w:color="auto"/>
            </w:tcBorders>
          </w:tcPr>
          <w:p w:rsidR="00040549" w:rsidRPr="00AF09A7" w:rsidRDefault="00040549">
            <w:pPr>
              <w:pStyle w:val="Tabletext"/>
              <w:keepNext/>
              <w:rPr>
                <w:b/>
              </w:rPr>
            </w:pPr>
            <w:r w:rsidRPr="00AF09A7">
              <w:rPr>
                <w:b/>
              </w:rPr>
              <w:lastRenderedPageBreak/>
              <w:t>Standing, jurisdiction and maximum penalties</w:t>
            </w:r>
          </w:p>
        </w:tc>
      </w:tr>
      <w:tr w:rsidR="00040549" w:rsidRPr="00AF09A7" w:rsidTr="0076020E">
        <w:trPr>
          <w:cantSplit/>
          <w:tblHeader/>
        </w:trPr>
        <w:tc>
          <w:tcPr>
            <w:tcW w:w="639" w:type="dxa"/>
            <w:tcBorders>
              <w:top w:val="single" w:sz="6" w:space="0" w:color="auto"/>
              <w:bottom w:val="single" w:sz="12" w:space="0" w:color="auto"/>
            </w:tcBorders>
          </w:tcPr>
          <w:p w:rsidR="00040549" w:rsidRPr="00AF09A7" w:rsidRDefault="00040549">
            <w:pPr>
              <w:pStyle w:val="Tabletext"/>
              <w:keepNext/>
              <w:rPr>
                <w:b/>
              </w:rPr>
            </w:pPr>
            <w:r w:rsidRPr="00AF09A7">
              <w:rPr>
                <w:b/>
              </w:rPr>
              <w:t>Item</w:t>
            </w:r>
          </w:p>
        </w:tc>
        <w:tc>
          <w:tcPr>
            <w:tcW w:w="1336" w:type="dxa"/>
            <w:tcBorders>
              <w:top w:val="single" w:sz="6" w:space="0" w:color="auto"/>
              <w:bottom w:val="single" w:sz="12" w:space="0" w:color="auto"/>
            </w:tcBorders>
          </w:tcPr>
          <w:p w:rsidR="00040549" w:rsidRPr="00AF09A7" w:rsidRDefault="00040549">
            <w:pPr>
              <w:pStyle w:val="Tabletext"/>
              <w:keepNext/>
              <w:rPr>
                <w:b/>
              </w:rPr>
            </w:pPr>
            <w:r w:rsidRPr="00AF09A7">
              <w:rPr>
                <w:b/>
              </w:rPr>
              <w:t>Column 1</w:t>
            </w:r>
            <w:r w:rsidRPr="00AF09A7">
              <w:rPr>
                <w:b/>
              </w:rPr>
              <w:br/>
              <w:t>Civil remedy provision</w:t>
            </w:r>
          </w:p>
        </w:tc>
        <w:tc>
          <w:tcPr>
            <w:tcW w:w="1980" w:type="dxa"/>
            <w:tcBorders>
              <w:top w:val="single" w:sz="6" w:space="0" w:color="auto"/>
              <w:bottom w:val="single" w:sz="12" w:space="0" w:color="auto"/>
            </w:tcBorders>
          </w:tcPr>
          <w:p w:rsidR="00040549" w:rsidRPr="00AF09A7" w:rsidRDefault="00040549">
            <w:pPr>
              <w:pStyle w:val="Tabletext"/>
              <w:keepNext/>
              <w:rPr>
                <w:b/>
              </w:rPr>
            </w:pPr>
            <w:r w:rsidRPr="00AF09A7">
              <w:rPr>
                <w:b/>
              </w:rPr>
              <w:t>Column 2</w:t>
            </w:r>
            <w:r w:rsidRPr="00AF09A7">
              <w:rPr>
                <w:b/>
              </w:rPr>
              <w:br/>
              <w:t>Persons</w:t>
            </w:r>
          </w:p>
        </w:tc>
        <w:tc>
          <w:tcPr>
            <w:tcW w:w="1710" w:type="dxa"/>
            <w:tcBorders>
              <w:top w:val="single" w:sz="6" w:space="0" w:color="auto"/>
              <w:bottom w:val="single" w:sz="12" w:space="0" w:color="auto"/>
            </w:tcBorders>
          </w:tcPr>
          <w:p w:rsidR="00040549" w:rsidRPr="00AF09A7" w:rsidRDefault="00040549">
            <w:pPr>
              <w:pStyle w:val="Tabletext"/>
              <w:keepNext/>
              <w:rPr>
                <w:b/>
              </w:rPr>
            </w:pPr>
            <w:r w:rsidRPr="00AF09A7">
              <w:rPr>
                <w:b/>
              </w:rPr>
              <w:t>Column 3</w:t>
            </w:r>
            <w:r w:rsidRPr="00AF09A7">
              <w:rPr>
                <w:b/>
              </w:rPr>
              <w:br/>
              <w:t>Courts</w:t>
            </w:r>
          </w:p>
        </w:tc>
        <w:tc>
          <w:tcPr>
            <w:tcW w:w="1421" w:type="dxa"/>
            <w:tcBorders>
              <w:top w:val="single" w:sz="6" w:space="0" w:color="auto"/>
              <w:bottom w:val="single" w:sz="12" w:space="0" w:color="auto"/>
            </w:tcBorders>
          </w:tcPr>
          <w:p w:rsidR="00040549" w:rsidRPr="00AF09A7" w:rsidRDefault="00040549">
            <w:pPr>
              <w:pStyle w:val="Tabletext"/>
              <w:keepNext/>
              <w:rPr>
                <w:b/>
              </w:rPr>
            </w:pPr>
            <w:r w:rsidRPr="00AF09A7">
              <w:rPr>
                <w:b/>
              </w:rPr>
              <w:t>Column 4</w:t>
            </w:r>
            <w:r w:rsidRPr="00AF09A7">
              <w:rPr>
                <w:b/>
              </w:rPr>
              <w:br/>
              <w:t>Maximum penalty</w:t>
            </w:r>
          </w:p>
        </w:tc>
      </w:tr>
      <w:tr w:rsidR="00040549" w:rsidRPr="00AF09A7" w:rsidTr="005D3C0B">
        <w:trPr>
          <w:cantSplit/>
        </w:trPr>
        <w:tc>
          <w:tcPr>
            <w:tcW w:w="7086" w:type="dxa"/>
            <w:gridSpan w:val="5"/>
            <w:tcBorders>
              <w:top w:val="single" w:sz="12" w:space="0" w:color="auto"/>
              <w:bottom w:val="single" w:sz="4" w:space="0" w:color="auto"/>
            </w:tcBorders>
          </w:tcPr>
          <w:p w:rsidR="00040549" w:rsidRPr="00AF09A7" w:rsidRDefault="00040549">
            <w:pPr>
              <w:pStyle w:val="Tabletext"/>
              <w:keepNext/>
              <w:rPr>
                <w:b/>
              </w:rPr>
            </w:pPr>
            <w:r w:rsidRPr="00AF09A7">
              <w:rPr>
                <w:b/>
              </w:rPr>
              <w:t>Part</w:t>
            </w:r>
            <w:r w:rsidR="00050774" w:rsidRPr="00AF09A7">
              <w:rPr>
                <w:b/>
              </w:rPr>
              <w:t> </w:t>
            </w:r>
            <w:r w:rsidRPr="00AF09A7">
              <w:rPr>
                <w:b/>
              </w:rPr>
              <w:t>2</w:t>
            </w:r>
            <w:r w:rsidR="00AF09A7">
              <w:rPr>
                <w:b/>
              </w:rPr>
              <w:noBreakHyphen/>
            </w:r>
            <w:r w:rsidRPr="00AF09A7">
              <w:rPr>
                <w:b/>
              </w:rPr>
              <w:t>1—Core provisions</w:t>
            </w:r>
          </w:p>
        </w:tc>
      </w:tr>
      <w:tr w:rsidR="00040549" w:rsidRPr="00AF09A7" w:rsidTr="0076020E">
        <w:trPr>
          <w:cantSplit/>
        </w:trPr>
        <w:tc>
          <w:tcPr>
            <w:tcW w:w="639" w:type="dxa"/>
            <w:tcBorders>
              <w:top w:val="single" w:sz="4" w:space="0" w:color="auto"/>
              <w:bottom w:val="single" w:sz="4" w:space="0" w:color="auto"/>
            </w:tcBorders>
            <w:shd w:val="clear" w:color="auto" w:fill="auto"/>
          </w:tcPr>
          <w:p w:rsidR="00040549" w:rsidRPr="00AF09A7" w:rsidRDefault="00040549">
            <w:pPr>
              <w:pStyle w:val="Tabletext"/>
            </w:pPr>
            <w:r w:rsidRPr="00AF09A7">
              <w:t>1</w:t>
            </w:r>
          </w:p>
        </w:tc>
        <w:tc>
          <w:tcPr>
            <w:tcW w:w="1336" w:type="dxa"/>
            <w:tcBorders>
              <w:top w:val="single" w:sz="4" w:space="0" w:color="auto"/>
              <w:bottom w:val="single" w:sz="4" w:space="0" w:color="auto"/>
            </w:tcBorders>
            <w:shd w:val="clear" w:color="auto" w:fill="auto"/>
          </w:tcPr>
          <w:p w:rsidR="00040549" w:rsidRPr="00AF09A7" w:rsidRDefault="00040549">
            <w:pPr>
              <w:pStyle w:val="Tabletext"/>
            </w:pPr>
            <w:r w:rsidRPr="00AF09A7">
              <w:t>44(1)</w:t>
            </w:r>
          </w:p>
        </w:tc>
        <w:tc>
          <w:tcPr>
            <w:tcW w:w="1980" w:type="dxa"/>
            <w:tcBorders>
              <w:top w:val="single" w:sz="4" w:space="0" w:color="auto"/>
              <w:bottom w:val="single" w:sz="4" w:space="0" w:color="auto"/>
            </w:tcBorders>
            <w:shd w:val="clear" w:color="auto" w:fill="auto"/>
          </w:tcPr>
          <w:p w:rsidR="00040549" w:rsidRPr="00AF09A7" w:rsidRDefault="00040549">
            <w:pPr>
              <w:pStyle w:val="Tablea"/>
            </w:pPr>
            <w:r w:rsidRPr="00AF09A7">
              <w:t>(a) an employee;</w:t>
            </w:r>
          </w:p>
          <w:p w:rsidR="00040549" w:rsidRPr="00AF09A7" w:rsidRDefault="00040549">
            <w:pPr>
              <w:pStyle w:val="Tablea"/>
            </w:pPr>
            <w:r w:rsidRPr="00AF09A7">
              <w:t>(b) an employee organisation;</w:t>
            </w:r>
          </w:p>
          <w:p w:rsidR="00040549" w:rsidRPr="00AF09A7" w:rsidRDefault="00040549">
            <w:pPr>
              <w:pStyle w:val="Tablea"/>
            </w:pPr>
            <w:r w:rsidRPr="00AF09A7">
              <w:t>(c) an inspector</w:t>
            </w:r>
          </w:p>
        </w:tc>
        <w:tc>
          <w:tcPr>
            <w:tcW w:w="1710" w:type="dxa"/>
            <w:tcBorders>
              <w:top w:val="single" w:sz="4" w:space="0" w:color="auto"/>
              <w:bottom w:val="single" w:sz="4" w:space="0" w:color="auto"/>
            </w:tcBorders>
            <w:shd w:val="clear" w:color="auto" w:fill="auto"/>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 an eligible State or Territory court</w:t>
            </w:r>
          </w:p>
        </w:tc>
        <w:tc>
          <w:tcPr>
            <w:tcW w:w="1421" w:type="dxa"/>
            <w:tcBorders>
              <w:top w:val="single" w:sz="4" w:space="0" w:color="auto"/>
              <w:bottom w:val="single" w:sz="4" w:space="0" w:color="auto"/>
            </w:tcBorders>
            <w:shd w:val="clear" w:color="auto" w:fill="auto"/>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pPr>
            <w:r w:rsidRPr="00AF09A7">
              <w:t>otherwise—60 penalty units</w:t>
            </w:r>
          </w:p>
        </w:tc>
      </w:tr>
      <w:tr w:rsidR="00040549" w:rsidRPr="00AF09A7" w:rsidTr="0076020E">
        <w:trPr>
          <w:cantSplit/>
        </w:trPr>
        <w:tc>
          <w:tcPr>
            <w:tcW w:w="639" w:type="dxa"/>
            <w:tcBorders>
              <w:top w:val="single" w:sz="4" w:space="0" w:color="auto"/>
              <w:bottom w:val="single" w:sz="2" w:space="0" w:color="auto"/>
            </w:tcBorders>
          </w:tcPr>
          <w:p w:rsidR="00040549" w:rsidRPr="00AF09A7" w:rsidRDefault="00040549">
            <w:pPr>
              <w:pStyle w:val="Tabletext"/>
            </w:pPr>
            <w:r w:rsidRPr="00AF09A7">
              <w:t>2</w:t>
            </w:r>
          </w:p>
        </w:tc>
        <w:tc>
          <w:tcPr>
            <w:tcW w:w="1336" w:type="dxa"/>
            <w:tcBorders>
              <w:top w:val="single" w:sz="4" w:space="0" w:color="auto"/>
              <w:bottom w:val="single" w:sz="2" w:space="0" w:color="auto"/>
            </w:tcBorders>
          </w:tcPr>
          <w:p w:rsidR="00040549" w:rsidRPr="00AF09A7" w:rsidRDefault="00D3305F">
            <w:pPr>
              <w:pStyle w:val="Tabletext"/>
            </w:pPr>
            <w:r w:rsidRPr="00AF09A7">
              <w:t>45 (other than in relation to a contravention or proposed contravention of an outworker term)</w:t>
            </w:r>
          </w:p>
        </w:tc>
        <w:tc>
          <w:tcPr>
            <w:tcW w:w="1980" w:type="dxa"/>
            <w:tcBorders>
              <w:top w:val="single" w:sz="4" w:space="0" w:color="auto"/>
              <w:bottom w:val="single" w:sz="2" w:space="0" w:color="auto"/>
            </w:tcBorders>
          </w:tcPr>
          <w:p w:rsidR="00040549" w:rsidRPr="00AF09A7" w:rsidRDefault="00040549">
            <w:pPr>
              <w:pStyle w:val="Tablea"/>
            </w:pPr>
            <w:r w:rsidRPr="00AF09A7">
              <w:t>(a) an employee;</w:t>
            </w:r>
          </w:p>
          <w:p w:rsidR="00040549" w:rsidRPr="00AF09A7" w:rsidRDefault="00040549">
            <w:pPr>
              <w:pStyle w:val="Tablea"/>
            </w:pPr>
            <w:r w:rsidRPr="00AF09A7">
              <w:t>(b) an employer;</w:t>
            </w:r>
          </w:p>
          <w:p w:rsidR="00040549" w:rsidRPr="00AF09A7" w:rsidRDefault="00040549">
            <w:pPr>
              <w:pStyle w:val="Tablea"/>
            </w:pPr>
            <w:r w:rsidRPr="00AF09A7">
              <w:t>(c) an employee organisation;</w:t>
            </w:r>
          </w:p>
          <w:p w:rsidR="00040549" w:rsidRPr="00AF09A7" w:rsidRDefault="00040549">
            <w:pPr>
              <w:pStyle w:val="Tablea"/>
            </w:pPr>
            <w:r w:rsidRPr="00AF09A7">
              <w:t>(d) an employer organisation;</w:t>
            </w:r>
          </w:p>
          <w:p w:rsidR="00040549" w:rsidRPr="00AF09A7" w:rsidRDefault="00040549">
            <w:pPr>
              <w:pStyle w:val="Tablea"/>
            </w:pPr>
            <w:r w:rsidRPr="00AF09A7">
              <w:t>(e) an inspector</w:t>
            </w:r>
          </w:p>
        </w:tc>
        <w:tc>
          <w:tcPr>
            <w:tcW w:w="1710" w:type="dxa"/>
            <w:tcBorders>
              <w:top w:val="single" w:sz="4" w:space="0" w:color="auto"/>
              <w:bottom w:val="single" w:sz="2" w:space="0" w:color="auto"/>
            </w:tcBorders>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 an eligible State or Territory court</w:t>
            </w:r>
          </w:p>
        </w:tc>
        <w:tc>
          <w:tcPr>
            <w:tcW w:w="1421" w:type="dxa"/>
            <w:tcBorders>
              <w:top w:val="single" w:sz="4" w:space="0" w:color="auto"/>
              <w:bottom w:val="single" w:sz="2" w:space="0" w:color="auto"/>
            </w:tcBorders>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pPr>
            <w:r w:rsidRPr="00AF09A7">
              <w:t>otherwise—60 penalty units</w:t>
            </w:r>
          </w:p>
        </w:tc>
      </w:tr>
      <w:tr w:rsidR="00040549" w:rsidRPr="00AF09A7" w:rsidTr="0076020E">
        <w:trPr>
          <w:cantSplit/>
        </w:trPr>
        <w:tc>
          <w:tcPr>
            <w:tcW w:w="639" w:type="dxa"/>
            <w:tcBorders>
              <w:top w:val="single" w:sz="2" w:space="0" w:color="auto"/>
              <w:bottom w:val="single" w:sz="2" w:space="0" w:color="auto"/>
            </w:tcBorders>
          </w:tcPr>
          <w:p w:rsidR="00040549" w:rsidRPr="00AF09A7" w:rsidRDefault="00040549">
            <w:pPr>
              <w:pStyle w:val="Tabletext"/>
            </w:pPr>
            <w:r w:rsidRPr="00AF09A7">
              <w:t>3</w:t>
            </w:r>
          </w:p>
        </w:tc>
        <w:tc>
          <w:tcPr>
            <w:tcW w:w="1336" w:type="dxa"/>
            <w:tcBorders>
              <w:top w:val="single" w:sz="2" w:space="0" w:color="auto"/>
              <w:bottom w:val="single" w:sz="2" w:space="0" w:color="auto"/>
            </w:tcBorders>
          </w:tcPr>
          <w:p w:rsidR="00040549" w:rsidRPr="00AF09A7" w:rsidRDefault="00D3305F">
            <w:pPr>
              <w:pStyle w:val="Tabletext"/>
              <w:rPr>
                <w:b/>
                <w:i/>
              </w:rPr>
            </w:pPr>
            <w:r w:rsidRPr="00AF09A7">
              <w:t>45 (in relation to a contravention or proposed contravention of an outworker term)</w:t>
            </w:r>
          </w:p>
        </w:tc>
        <w:tc>
          <w:tcPr>
            <w:tcW w:w="1980" w:type="dxa"/>
            <w:tcBorders>
              <w:top w:val="single" w:sz="2" w:space="0" w:color="auto"/>
              <w:bottom w:val="single" w:sz="2" w:space="0" w:color="auto"/>
            </w:tcBorders>
          </w:tcPr>
          <w:p w:rsidR="00040549" w:rsidRPr="00AF09A7" w:rsidRDefault="00040549">
            <w:pPr>
              <w:pStyle w:val="Tablea"/>
            </w:pPr>
            <w:r w:rsidRPr="00AF09A7">
              <w:t>(a) an outworker;</w:t>
            </w:r>
          </w:p>
          <w:p w:rsidR="00040549" w:rsidRPr="00AF09A7" w:rsidRDefault="00040549">
            <w:pPr>
              <w:pStyle w:val="Tablea"/>
            </w:pPr>
            <w:r w:rsidRPr="00AF09A7">
              <w:t>(b) an employer;</w:t>
            </w:r>
          </w:p>
          <w:p w:rsidR="00040549" w:rsidRPr="00AF09A7" w:rsidRDefault="00040549">
            <w:pPr>
              <w:pStyle w:val="Tablea"/>
            </w:pPr>
            <w:r w:rsidRPr="00AF09A7">
              <w:t>(c) an outworker entity;</w:t>
            </w:r>
          </w:p>
          <w:p w:rsidR="00040549" w:rsidRPr="00AF09A7" w:rsidRDefault="00040549">
            <w:pPr>
              <w:pStyle w:val="Tablea"/>
            </w:pPr>
            <w:r w:rsidRPr="00AF09A7">
              <w:t>(d) an employee organisation;</w:t>
            </w:r>
          </w:p>
          <w:p w:rsidR="00040549" w:rsidRPr="00AF09A7" w:rsidRDefault="00040549">
            <w:pPr>
              <w:pStyle w:val="Tablea"/>
            </w:pPr>
            <w:r w:rsidRPr="00AF09A7">
              <w:t>(e) an employer organisation;</w:t>
            </w:r>
          </w:p>
          <w:p w:rsidR="00040549" w:rsidRPr="00AF09A7" w:rsidRDefault="00040549">
            <w:pPr>
              <w:pStyle w:val="Tablea"/>
            </w:pPr>
            <w:r w:rsidRPr="00AF09A7">
              <w:t>(f) an inspector</w:t>
            </w:r>
          </w:p>
        </w:tc>
        <w:tc>
          <w:tcPr>
            <w:tcW w:w="1710" w:type="dxa"/>
            <w:tcBorders>
              <w:top w:val="single" w:sz="2" w:space="0" w:color="auto"/>
              <w:bottom w:val="single" w:sz="2" w:space="0" w:color="auto"/>
            </w:tcBorders>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 an eligible State or Territory court</w:t>
            </w:r>
          </w:p>
        </w:tc>
        <w:tc>
          <w:tcPr>
            <w:tcW w:w="1421" w:type="dxa"/>
            <w:tcBorders>
              <w:top w:val="single" w:sz="2" w:space="0" w:color="auto"/>
              <w:bottom w:val="single" w:sz="2" w:space="0" w:color="auto"/>
            </w:tcBorders>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rPr>
                <w:i/>
              </w:rPr>
            </w:pPr>
            <w:r w:rsidRPr="00AF09A7">
              <w:t>otherwise—60 penalty units</w:t>
            </w:r>
          </w:p>
        </w:tc>
      </w:tr>
      <w:tr w:rsidR="00D3305F" w:rsidRPr="00AF09A7" w:rsidTr="0076020E">
        <w:trPr>
          <w:cantSplit/>
        </w:trPr>
        <w:tc>
          <w:tcPr>
            <w:tcW w:w="639" w:type="dxa"/>
            <w:tcBorders>
              <w:top w:val="single" w:sz="2" w:space="0" w:color="auto"/>
              <w:bottom w:val="single" w:sz="4" w:space="0" w:color="auto"/>
            </w:tcBorders>
            <w:shd w:val="clear" w:color="auto" w:fill="auto"/>
          </w:tcPr>
          <w:p w:rsidR="00D3305F" w:rsidRPr="00AF09A7" w:rsidRDefault="00D3305F" w:rsidP="00166BB7">
            <w:pPr>
              <w:pStyle w:val="Tabletext"/>
            </w:pPr>
            <w:r w:rsidRPr="00AF09A7">
              <w:lastRenderedPageBreak/>
              <w:t>4</w:t>
            </w:r>
          </w:p>
        </w:tc>
        <w:tc>
          <w:tcPr>
            <w:tcW w:w="1336" w:type="dxa"/>
            <w:tcBorders>
              <w:top w:val="single" w:sz="2" w:space="0" w:color="auto"/>
              <w:bottom w:val="single" w:sz="4" w:space="0" w:color="auto"/>
            </w:tcBorders>
            <w:shd w:val="clear" w:color="auto" w:fill="auto"/>
          </w:tcPr>
          <w:p w:rsidR="00D3305F" w:rsidRPr="00AF09A7" w:rsidRDefault="00D3305F" w:rsidP="00D3305F">
            <w:pPr>
              <w:pStyle w:val="Tabletext"/>
            </w:pPr>
            <w:r w:rsidRPr="00AF09A7">
              <w:t>50 (other than in relation to a contravention or proposed contravention of a term that would be an outworker term if it were included in a modern award)</w:t>
            </w:r>
          </w:p>
        </w:tc>
        <w:tc>
          <w:tcPr>
            <w:tcW w:w="1980" w:type="dxa"/>
            <w:tcBorders>
              <w:top w:val="single" w:sz="2" w:space="0" w:color="auto"/>
              <w:bottom w:val="single" w:sz="4" w:space="0" w:color="auto"/>
            </w:tcBorders>
            <w:shd w:val="clear" w:color="auto" w:fill="auto"/>
          </w:tcPr>
          <w:p w:rsidR="00D3305F" w:rsidRPr="00AF09A7" w:rsidRDefault="00D3305F" w:rsidP="00166BB7">
            <w:pPr>
              <w:pStyle w:val="Tablea"/>
            </w:pPr>
            <w:r w:rsidRPr="00AF09A7">
              <w:t>(a) an employee;</w:t>
            </w:r>
          </w:p>
          <w:p w:rsidR="00D3305F" w:rsidRPr="00AF09A7" w:rsidRDefault="00D3305F" w:rsidP="00166BB7">
            <w:pPr>
              <w:pStyle w:val="Tablea"/>
            </w:pPr>
            <w:r w:rsidRPr="00AF09A7">
              <w:t>(b) an employer;</w:t>
            </w:r>
          </w:p>
          <w:p w:rsidR="00D3305F" w:rsidRPr="00AF09A7" w:rsidRDefault="00D3305F" w:rsidP="00166BB7">
            <w:pPr>
              <w:pStyle w:val="Tablea"/>
            </w:pPr>
            <w:r w:rsidRPr="00AF09A7">
              <w:t>(c) an employee organisation to which the enterprise agreement concerned applies;</w:t>
            </w:r>
          </w:p>
          <w:p w:rsidR="00D3305F" w:rsidRPr="00AF09A7" w:rsidRDefault="00D3305F" w:rsidP="00166BB7">
            <w:pPr>
              <w:pStyle w:val="Tablea"/>
            </w:pPr>
            <w:r w:rsidRPr="00AF09A7">
              <w:t>(d) an inspector</w:t>
            </w:r>
          </w:p>
        </w:tc>
        <w:tc>
          <w:tcPr>
            <w:tcW w:w="1710" w:type="dxa"/>
            <w:tcBorders>
              <w:top w:val="single" w:sz="2" w:space="0" w:color="auto"/>
              <w:bottom w:val="single" w:sz="4" w:space="0" w:color="auto"/>
            </w:tcBorders>
            <w:shd w:val="clear" w:color="auto" w:fill="auto"/>
          </w:tcPr>
          <w:p w:rsidR="00D3305F" w:rsidRPr="00AF09A7" w:rsidRDefault="00D3305F" w:rsidP="00166BB7">
            <w:pPr>
              <w:pStyle w:val="Tablea"/>
            </w:pPr>
            <w:r w:rsidRPr="00AF09A7">
              <w:t>(a) the Federal Court;</w:t>
            </w:r>
          </w:p>
          <w:p w:rsidR="00D3305F" w:rsidRPr="00AF09A7" w:rsidRDefault="00D3305F" w:rsidP="00166BB7">
            <w:pPr>
              <w:pStyle w:val="Tablea"/>
            </w:pPr>
            <w:r w:rsidRPr="00AF09A7">
              <w:t xml:space="preserve">(b) the </w:t>
            </w:r>
            <w:r w:rsidR="005141F0" w:rsidRPr="00AF09A7">
              <w:t>Federal Circuit Court</w:t>
            </w:r>
            <w:r w:rsidRPr="00AF09A7">
              <w:t>;</w:t>
            </w:r>
          </w:p>
          <w:p w:rsidR="00D3305F" w:rsidRPr="00AF09A7" w:rsidRDefault="00D3305F" w:rsidP="00166BB7">
            <w:pPr>
              <w:pStyle w:val="Tablea"/>
            </w:pPr>
            <w:r w:rsidRPr="00AF09A7">
              <w:t>(c) an eligible State or Territory court</w:t>
            </w:r>
          </w:p>
        </w:tc>
        <w:tc>
          <w:tcPr>
            <w:tcW w:w="1421" w:type="dxa"/>
            <w:tcBorders>
              <w:top w:val="single" w:sz="2" w:space="0" w:color="auto"/>
              <w:bottom w:val="single" w:sz="4" w:space="0" w:color="auto"/>
            </w:tcBorders>
            <w:shd w:val="clear" w:color="auto" w:fill="auto"/>
          </w:tcPr>
          <w:p w:rsidR="00A91983" w:rsidRPr="00AF09A7" w:rsidRDefault="00A91983" w:rsidP="00A91983">
            <w:pPr>
              <w:pStyle w:val="Tabletext"/>
            </w:pPr>
            <w:r w:rsidRPr="00AF09A7">
              <w:t>for a serious contravention—600 penalty units; or</w:t>
            </w:r>
          </w:p>
          <w:p w:rsidR="00D3305F" w:rsidRPr="00AF09A7" w:rsidRDefault="00A91983" w:rsidP="00A91983">
            <w:pPr>
              <w:pStyle w:val="Tabletext"/>
            </w:pPr>
            <w:r w:rsidRPr="00AF09A7">
              <w:t>otherwise—60 penalty units</w:t>
            </w:r>
          </w:p>
        </w:tc>
      </w:tr>
      <w:tr w:rsidR="00273306" w:rsidRPr="00AF09A7" w:rsidTr="0076020E">
        <w:trPr>
          <w:cantSplit/>
        </w:trPr>
        <w:tc>
          <w:tcPr>
            <w:tcW w:w="639" w:type="dxa"/>
            <w:tcBorders>
              <w:top w:val="single" w:sz="4" w:space="0" w:color="auto"/>
              <w:bottom w:val="single" w:sz="12" w:space="0" w:color="auto"/>
            </w:tcBorders>
          </w:tcPr>
          <w:p w:rsidR="00273306" w:rsidRPr="00AF09A7" w:rsidRDefault="00273306">
            <w:pPr>
              <w:pStyle w:val="Tabletext"/>
            </w:pPr>
            <w:r w:rsidRPr="00AF09A7">
              <w:t>5</w:t>
            </w:r>
          </w:p>
        </w:tc>
        <w:tc>
          <w:tcPr>
            <w:tcW w:w="1336" w:type="dxa"/>
            <w:tcBorders>
              <w:top w:val="single" w:sz="4" w:space="0" w:color="auto"/>
              <w:bottom w:val="single" w:sz="12" w:space="0" w:color="auto"/>
            </w:tcBorders>
          </w:tcPr>
          <w:p w:rsidR="00273306" w:rsidRPr="00AF09A7" w:rsidRDefault="00273306">
            <w:pPr>
              <w:pStyle w:val="Tabletext"/>
            </w:pPr>
            <w:r w:rsidRPr="00AF09A7">
              <w:t>50 (in relation to a contravention or proposed contravention of a term that would be an outworker term if it were included in a modern award)</w:t>
            </w:r>
          </w:p>
        </w:tc>
        <w:tc>
          <w:tcPr>
            <w:tcW w:w="1980" w:type="dxa"/>
            <w:tcBorders>
              <w:top w:val="single" w:sz="4" w:space="0" w:color="auto"/>
              <w:bottom w:val="single" w:sz="12" w:space="0" w:color="auto"/>
            </w:tcBorders>
          </w:tcPr>
          <w:p w:rsidR="00273306" w:rsidRPr="00AF09A7" w:rsidRDefault="00273306" w:rsidP="00166BB7">
            <w:pPr>
              <w:pStyle w:val="Tablea"/>
            </w:pPr>
            <w:r w:rsidRPr="00AF09A7">
              <w:t>(a) an employee;</w:t>
            </w:r>
          </w:p>
          <w:p w:rsidR="00273306" w:rsidRPr="00AF09A7" w:rsidRDefault="00273306" w:rsidP="00166BB7">
            <w:pPr>
              <w:pStyle w:val="Tablea"/>
            </w:pPr>
            <w:r w:rsidRPr="00AF09A7">
              <w:t>(b) an employer;</w:t>
            </w:r>
          </w:p>
          <w:p w:rsidR="00273306" w:rsidRPr="00AF09A7" w:rsidRDefault="00273306" w:rsidP="00166BB7">
            <w:pPr>
              <w:pStyle w:val="Tablea"/>
            </w:pPr>
            <w:r w:rsidRPr="00AF09A7">
              <w:t>(c) an employee organisation;</w:t>
            </w:r>
          </w:p>
          <w:p w:rsidR="00273306" w:rsidRPr="00AF09A7" w:rsidRDefault="00273306">
            <w:pPr>
              <w:pStyle w:val="Tablea"/>
            </w:pPr>
            <w:r w:rsidRPr="00AF09A7">
              <w:t>(d) an inspector</w:t>
            </w:r>
          </w:p>
        </w:tc>
        <w:tc>
          <w:tcPr>
            <w:tcW w:w="1710" w:type="dxa"/>
            <w:tcBorders>
              <w:top w:val="single" w:sz="4" w:space="0" w:color="auto"/>
              <w:bottom w:val="single" w:sz="12" w:space="0" w:color="auto"/>
            </w:tcBorders>
          </w:tcPr>
          <w:p w:rsidR="00273306" w:rsidRPr="00AF09A7" w:rsidRDefault="00273306" w:rsidP="00166BB7">
            <w:pPr>
              <w:pStyle w:val="Tablea"/>
            </w:pPr>
            <w:r w:rsidRPr="00AF09A7">
              <w:t>(a) the Federal Court;</w:t>
            </w:r>
          </w:p>
          <w:p w:rsidR="00273306" w:rsidRPr="00AF09A7" w:rsidRDefault="00273306" w:rsidP="00166BB7">
            <w:pPr>
              <w:pStyle w:val="Tablea"/>
            </w:pPr>
            <w:r w:rsidRPr="00AF09A7">
              <w:t xml:space="preserve">(b) the </w:t>
            </w:r>
            <w:r w:rsidR="005141F0" w:rsidRPr="00AF09A7">
              <w:t>Federal Circuit Court</w:t>
            </w:r>
            <w:r w:rsidRPr="00AF09A7">
              <w:t>;</w:t>
            </w:r>
          </w:p>
          <w:p w:rsidR="00273306" w:rsidRPr="00AF09A7" w:rsidRDefault="00273306">
            <w:pPr>
              <w:pStyle w:val="Tablea"/>
            </w:pPr>
            <w:r w:rsidRPr="00AF09A7">
              <w:t>(c) an eligible State or Territory court</w:t>
            </w:r>
          </w:p>
        </w:tc>
        <w:tc>
          <w:tcPr>
            <w:tcW w:w="1421" w:type="dxa"/>
            <w:tcBorders>
              <w:top w:val="single" w:sz="4" w:space="0" w:color="auto"/>
              <w:bottom w:val="single" w:sz="12" w:space="0" w:color="auto"/>
            </w:tcBorders>
          </w:tcPr>
          <w:p w:rsidR="00A91983" w:rsidRPr="00AF09A7" w:rsidRDefault="00A91983" w:rsidP="00A91983">
            <w:pPr>
              <w:pStyle w:val="Tabletext"/>
            </w:pPr>
            <w:r w:rsidRPr="00AF09A7">
              <w:t>for a serious contravention—600 penalty units; or</w:t>
            </w:r>
          </w:p>
          <w:p w:rsidR="00273306" w:rsidRPr="00AF09A7" w:rsidRDefault="00A91983" w:rsidP="00A91983">
            <w:pPr>
              <w:pStyle w:val="Tabletext"/>
            </w:pPr>
            <w:r w:rsidRPr="00AF09A7">
              <w:t>otherwise—60 penalty units</w:t>
            </w:r>
          </w:p>
        </w:tc>
      </w:tr>
      <w:tr w:rsidR="00040549" w:rsidRPr="00AF09A7" w:rsidTr="00C130F4">
        <w:trPr>
          <w:cantSplit/>
        </w:trPr>
        <w:tc>
          <w:tcPr>
            <w:tcW w:w="7086" w:type="dxa"/>
            <w:gridSpan w:val="5"/>
            <w:tcBorders>
              <w:top w:val="single" w:sz="12" w:space="0" w:color="auto"/>
              <w:bottom w:val="single" w:sz="4" w:space="0" w:color="auto"/>
            </w:tcBorders>
          </w:tcPr>
          <w:p w:rsidR="00040549" w:rsidRPr="00AF09A7" w:rsidRDefault="00040549">
            <w:pPr>
              <w:pStyle w:val="Tabletext"/>
              <w:keepNext/>
              <w:rPr>
                <w:b/>
              </w:rPr>
            </w:pPr>
            <w:r w:rsidRPr="00AF09A7">
              <w:rPr>
                <w:b/>
              </w:rPr>
              <w:lastRenderedPageBreak/>
              <w:t>Part</w:t>
            </w:r>
            <w:r w:rsidR="00050774" w:rsidRPr="00AF09A7">
              <w:rPr>
                <w:b/>
              </w:rPr>
              <w:t> </w:t>
            </w:r>
            <w:r w:rsidRPr="00AF09A7">
              <w:rPr>
                <w:b/>
              </w:rPr>
              <w:t>2</w:t>
            </w:r>
            <w:r w:rsidR="00AF09A7">
              <w:rPr>
                <w:b/>
              </w:rPr>
              <w:noBreakHyphen/>
            </w:r>
            <w:r w:rsidRPr="00AF09A7">
              <w:rPr>
                <w:b/>
              </w:rPr>
              <w:t>4—Enterprise agreements</w:t>
            </w:r>
          </w:p>
        </w:tc>
      </w:tr>
      <w:tr w:rsidR="00C130F4" w:rsidRPr="00AF09A7" w:rsidTr="00153E0F">
        <w:trPr>
          <w:cantSplit/>
        </w:trPr>
        <w:tc>
          <w:tcPr>
            <w:tcW w:w="639" w:type="dxa"/>
            <w:tcBorders>
              <w:top w:val="single" w:sz="4" w:space="0" w:color="auto"/>
              <w:bottom w:val="single" w:sz="4" w:space="0" w:color="auto"/>
            </w:tcBorders>
          </w:tcPr>
          <w:p w:rsidR="00C130F4" w:rsidRPr="00AF09A7" w:rsidRDefault="00C130F4" w:rsidP="00C130F4">
            <w:pPr>
              <w:pStyle w:val="Tabletext"/>
            </w:pPr>
            <w:r w:rsidRPr="00AF09A7">
              <w:rPr>
                <w:lang w:eastAsia="en-US"/>
              </w:rPr>
              <w:t>5A</w:t>
            </w:r>
          </w:p>
        </w:tc>
        <w:tc>
          <w:tcPr>
            <w:tcW w:w="1336" w:type="dxa"/>
            <w:tcBorders>
              <w:top w:val="single" w:sz="4" w:space="0" w:color="auto"/>
              <w:bottom w:val="single" w:sz="4" w:space="0" w:color="auto"/>
            </w:tcBorders>
          </w:tcPr>
          <w:p w:rsidR="00C130F4" w:rsidRPr="00AF09A7" w:rsidRDefault="00C130F4" w:rsidP="00C130F4">
            <w:pPr>
              <w:pStyle w:val="Tabletext"/>
              <w:keepLines/>
              <w:rPr>
                <w:lang w:eastAsia="en-US"/>
              </w:rPr>
            </w:pPr>
            <w:r w:rsidRPr="00AF09A7">
              <w:rPr>
                <w:lang w:eastAsia="en-US"/>
              </w:rPr>
              <w:t>179(1)</w:t>
            </w:r>
          </w:p>
          <w:p w:rsidR="00C130F4" w:rsidRPr="00AF09A7" w:rsidRDefault="00C130F4" w:rsidP="00C130F4">
            <w:pPr>
              <w:pStyle w:val="Tabletext"/>
            </w:pPr>
            <w:r w:rsidRPr="00AF09A7">
              <w:rPr>
                <w:lang w:eastAsia="en-US"/>
              </w:rPr>
              <w:t>179(5)</w:t>
            </w:r>
          </w:p>
        </w:tc>
        <w:tc>
          <w:tcPr>
            <w:tcW w:w="1980" w:type="dxa"/>
            <w:tcBorders>
              <w:top w:val="single" w:sz="4" w:space="0" w:color="auto"/>
              <w:bottom w:val="single" w:sz="4" w:space="0" w:color="auto"/>
            </w:tcBorders>
          </w:tcPr>
          <w:p w:rsidR="00C130F4" w:rsidRPr="00AF09A7" w:rsidRDefault="00C130F4" w:rsidP="00C130F4">
            <w:pPr>
              <w:pStyle w:val="Tablea"/>
              <w:rPr>
                <w:lang w:eastAsia="en-US"/>
              </w:rPr>
            </w:pPr>
            <w:r w:rsidRPr="00AF09A7">
              <w:rPr>
                <w:lang w:eastAsia="en-US"/>
              </w:rPr>
              <w:t>(a) an employee;</w:t>
            </w:r>
          </w:p>
          <w:p w:rsidR="00C130F4" w:rsidRPr="00AF09A7" w:rsidRDefault="00C130F4" w:rsidP="00C130F4">
            <w:pPr>
              <w:pStyle w:val="Tablea"/>
              <w:rPr>
                <w:lang w:eastAsia="en-US"/>
              </w:rPr>
            </w:pPr>
            <w:r w:rsidRPr="00AF09A7">
              <w:rPr>
                <w:lang w:eastAsia="en-US"/>
              </w:rPr>
              <w:t>(b) a bargaining representative for the proposed enterprise agreement;</w:t>
            </w:r>
          </w:p>
          <w:p w:rsidR="00C130F4" w:rsidRPr="00AF09A7" w:rsidRDefault="00C130F4" w:rsidP="00C130F4">
            <w:pPr>
              <w:pStyle w:val="Tablea"/>
            </w:pPr>
            <w:r w:rsidRPr="00AF09A7">
              <w:rPr>
                <w:lang w:eastAsia="en-US"/>
              </w:rPr>
              <w:t>(c) an inspector</w:t>
            </w:r>
          </w:p>
        </w:tc>
        <w:tc>
          <w:tcPr>
            <w:tcW w:w="1710" w:type="dxa"/>
            <w:tcBorders>
              <w:top w:val="single" w:sz="4" w:space="0" w:color="auto"/>
              <w:bottom w:val="single" w:sz="4" w:space="0" w:color="auto"/>
            </w:tcBorders>
          </w:tcPr>
          <w:p w:rsidR="00C130F4" w:rsidRPr="00AF09A7" w:rsidRDefault="00C130F4" w:rsidP="00C130F4">
            <w:pPr>
              <w:pStyle w:val="Tablea"/>
              <w:rPr>
                <w:lang w:eastAsia="en-US"/>
              </w:rPr>
            </w:pPr>
            <w:r w:rsidRPr="00AF09A7">
              <w:rPr>
                <w:lang w:eastAsia="en-US"/>
              </w:rPr>
              <w:t>(a) the Federal Court;</w:t>
            </w:r>
          </w:p>
          <w:p w:rsidR="00C130F4" w:rsidRPr="00AF09A7" w:rsidRDefault="00C130F4" w:rsidP="00C130F4">
            <w:pPr>
              <w:pStyle w:val="Tablea"/>
              <w:rPr>
                <w:lang w:eastAsia="en-US"/>
              </w:rPr>
            </w:pPr>
            <w:r w:rsidRPr="00AF09A7">
              <w:rPr>
                <w:lang w:eastAsia="en-US"/>
              </w:rPr>
              <w:t>(b) the Federal Circuit Court;</w:t>
            </w:r>
          </w:p>
          <w:p w:rsidR="00C130F4" w:rsidRPr="00AF09A7" w:rsidRDefault="00C130F4" w:rsidP="00C130F4">
            <w:pPr>
              <w:pStyle w:val="Tablea"/>
            </w:pPr>
            <w:r w:rsidRPr="00AF09A7">
              <w:rPr>
                <w:lang w:eastAsia="en-US"/>
              </w:rPr>
              <w:t>(c) an eligible State or Territory court</w:t>
            </w:r>
          </w:p>
        </w:tc>
        <w:tc>
          <w:tcPr>
            <w:tcW w:w="1421" w:type="dxa"/>
            <w:tcBorders>
              <w:top w:val="single" w:sz="4" w:space="0" w:color="auto"/>
              <w:bottom w:val="single" w:sz="4" w:space="0" w:color="auto"/>
            </w:tcBorders>
          </w:tcPr>
          <w:p w:rsidR="00C130F4" w:rsidRPr="00AF09A7" w:rsidRDefault="00C130F4" w:rsidP="00C130F4">
            <w:pPr>
              <w:pStyle w:val="Tabletext"/>
            </w:pPr>
            <w:r w:rsidRPr="00AF09A7">
              <w:rPr>
                <w:lang w:eastAsia="en-US"/>
              </w:rPr>
              <w:t>60 penalty units</w:t>
            </w:r>
          </w:p>
        </w:tc>
      </w:tr>
      <w:tr w:rsidR="00C130F4" w:rsidRPr="00AF09A7" w:rsidTr="00153E0F">
        <w:trPr>
          <w:cantSplit/>
        </w:trPr>
        <w:tc>
          <w:tcPr>
            <w:tcW w:w="639" w:type="dxa"/>
            <w:tcBorders>
              <w:top w:val="single" w:sz="4" w:space="0" w:color="auto"/>
              <w:bottom w:val="single" w:sz="4" w:space="0" w:color="auto"/>
            </w:tcBorders>
          </w:tcPr>
          <w:p w:rsidR="00C130F4" w:rsidRPr="00AF09A7" w:rsidRDefault="00C130F4" w:rsidP="00C130F4">
            <w:pPr>
              <w:pStyle w:val="Tabletext"/>
            </w:pPr>
            <w:r w:rsidRPr="00AF09A7">
              <w:rPr>
                <w:lang w:eastAsia="en-US"/>
              </w:rPr>
              <w:t>5B</w:t>
            </w:r>
          </w:p>
        </w:tc>
        <w:tc>
          <w:tcPr>
            <w:tcW w:w="1336" w:type="dxa"/>
            <w:tcBorders>
              <w:top w:val="single" w:sz="4" w:space="0" w:color="auto"/>
              <w:bottom w:val="single" w:sz="4" w:space="0" w:color="auto"/>
            </w:tcBorders>
          </w:tcPr>
          <w:p w:rsidR="00C130F4" w:rsidRPr="00AF09A7" w:rsidRDefault="00C130F4" w:rsidP="00C130F4">
            <w:pPr>
              <w:pStyle w:val="Tabletext"/>
              <w:keepLines/>
              <w:rPr>
                <w:lang w:eastAsia="en-US"/>
              </w:rPr>
            </w:pPr>
            <w:r w:rsidRPr="00AF09A7">
              <w:rPr>
                <w:lang w:eastAsia="en-US"/>
              </w:rPr>
              <w:t>180(4A)</w:t>
            </w:r>
          </w:p>
          <w:p w:rsidR="00C130F4" w:rsidRPr="00AF09A7" w:rsidRDefault="00C130F4" w:rsidP="00C130F4">
            <w:pPr>
              <w:pStyle w:val="Tabletext"/>
              <w:keepLines/>
              <w:rPr>
                <w:lang w:eastAsia="en-US"/>
              </w:rPr>
            </w:pPr>
            <w:r w:rsidRPr="00AF09A7">
              <w:rPr>
                <w:lang w:eastAsia="en-US"/>
              </w:rPr>
              <w:t>180(4B)</w:t>
            </w:r>
          </w:p>
          <w:p w:rsidR="00C130F4" w:rsidRPr="00AF09A7" w:rsidRDefault="00C130F4" w:rsidP="00C130F4">
            <w:pPr>
              <w:pStyle w:val="Tabletext"/>
            </w:pPr>
            <w:r w:rsidRPr="00AF09A7">
              <w:rPr>
                <w:lang w:eastAsia="en-US"/>
              </w:rPr>
              <w:t>180(4C)</w:t>
            </w:r>
          </w:p>
        </w:tc>
        <w:tc>
          <w:tcPr>
            <w:tcW w:w="1980" w:type="dxa"/>
            <w:tcBorders>
              <w:top w:val="single" w:sz="4" w:space="0" w:color="auto"/>
              <w:bottom w:val="single" w:sz="4" w:space="0" w:color="auto"/>
            </w:tcBorders>
          </w:tcPr>
          <w:p w:rsidR="00C130F4" w:rsidRPr="00AF09A7" w:rsidRDefault="00C130F4" w:rsidP="00C130F4">
            <w:pPr>
              <w:pStyle w:val="Tablea"/>
              <w:rPr>
                <w:lang w:eastAsia="en-US"/>
              </w:rPr>
            </w:pPr>
            <w:r w:rsidRPr="00AF09A7">
              <w:rPr>
                <w:lang w:eastAsia="en-US"/>
              </w:rPr>
              <w:t>(a) an employee;</w:t>
            </w:r>
          </w:p>
          <w:p w:rsidR="00C130F4" w:rsidRPr="00AF09A7" w:rsidRDefault="00C130F4" w:rsidP="00C130F4">
            <w:pPr>
              <w:pStyle w:val="Tablea"/>
              <w:rPr>
                <w:lang w:eastAsia="en-US"/>
              </w:rPr>
            </w:pPr>
            <w:r w:rsidRPr="00AF09A7">
              <w:rPr>
                <w:lang w:eastAsia="en-US"/>
              </w:rPr>
              <w:t>(b) a bargaining representative for the proposed enterprise agreement;</w:t>
            </w:r>
          </w:p>
          <w:p w:rsidR="00C130F4" w:rsidRPr="00AF09A7" w:rsidRDefault="00C130F4" w:rsidP="00C130F4">
            <w:pPr>
              <w:pStyle w:val="Tablea"/>
            </w:pPr>
            <w:r w:rsidRPr="00AF09A7">
              <w:rPr>
                <w:lang w:eastAsia="en-US"/>
              </w:rPr>
              <w:t>(c) an inspector</w:t>
            </w:r>
          </w:p>
        </w:tc>
        <w:tc>
          <w:tcPr>
            <w:tcW w:w="1710" w:type="dxa"/>
            <w:tcBorders>
              <w:top w:val="single" w:sz="4" w:space="0" w:color="auto"/>
              <w:bottom w:val="single" w:sz="4" w:space="0" w:color="auto"/>
            </w:tcBorders>
          </w:tcPr>
          <w:p w:rsidR="00C130F4" w:rsidRPr="00AF09A7" w:rsidRDefault="00C130F4" w:rsidP="00C130F4">
            <w:pPr>
              <w:pStyle w:val="Tablea"/>
              <w:rPr>
                <w:lang w:eastAsia="en-US"/>
              </w:rPr>
            </w:pPr>
            <w:r w:rsidRPr="00AF09A7">
              <w:rPr>
                <w:lang w:eastAsia="en-US"/>
              </w:rPr>
              <w:t>(a) the Federal Court;</w:t>
            </w:r>
          </w:p>
          <w:p w:rsidR="00C130F4" w:rsidRPr="00AF09A7" w:rsidRDefault="00C130F4" w:rsidP="00C130F4">
            <w:pPr>
              <w:pStyle w:val="Tablea"/>
              <w:rPr>
                <w:lang w:eastAsia="en-US"/>
              </w:rPr>
            </w:pPr>
            <w:r w:rsidRPr="00AF09A7">
              <w:rPr>
                <w:lang w:eastAsia="en-US"/>
              </w:rPr>
              <w:t>(b) the Federal Circuit Court;</w:t>
            </w:r>
          </w:p>
          <w:p w:rsidR="00C130F4" w:rsidRPr="00AF09A7" w:rsidRDefault="00C130F4" w:rsidP="00C130F4">
            <w:pPr>
              <w:pStyle w:val="Tablea"/>
            </w:pPr>
            <w:r w:rsidRPr="00AF09A7">
              <w:rPr>
                <w:lang w:eastAsia="en-US"/>
              </w:rPr>
              <w:t>(c) an eligible State or Territory court</w:t>
            </w:r>
          </w:p>
        </w:tc>
        <w:tc>
          <w:tcPr>
            <w:tcW w:w="1421" w:type="dxa"/>
            <w:tcBorders>
              <w:top w:val="single" w:sz="4" w:space="0" w:color="auto"/>
              <w:bottom w:val="single" w:sz="4" w:space="0" w:color="auto"/>
            </w:tcBorders>
          </w:tcPr>
          <w:p w:rsidR="00C130F4" w:rsidRPr="00AF09A7" w:rsidRDefault="00C130F4" w:rsidP="00C130F4">
            <w:pPr>
              <w:pStyle w:val="Tabletext"/>
            </w:pPr>
            <w:r w:rsidRPr="00AF09A7">
              <w:rPr>
                <w:lang w:eastAsia="en-US"/>
              </w:rPr>
              <w:t>60 penalty units</w:t>
            </w:r>
          </w:p>
        </w:tc>
      </w:tr>
      <w:tr w:rsidR="00040549" w:rsidRPr="00AF09A7" w:rsidTr="00153E0F">
        <w:trPr>
          <w:cantSplit/>
        </w:trPr>
        <w:tc>
          <w:tcPr>
            <w:tcW w:w="639" w:type="dxa"/>
            <w:tcBorders>
              <w:top w:val="single" w:sz="4" w:space="0" w:color="auto"/>
              <w:bottom w:val="single" w:sz="12" w:space="0" w:color="auto"/>
            </w:tcBorders>
            <w:shd w:val="clear" w:color="auto" w:fill="auto"/>
          </w:tcPr>
          <w:p w:rsidR="00040549" w:rsidRPr="00AF09A7" w:rsidRDefault="00040549">
            <w:pPr>
              <w:pStyle w:val="Tabletext"/>
            </w:pPr>
            <w:r w:rsidRPr="00AF09A7">
              <w:t>6</w:t>
            </w:r>
          </w:p>
        </w:tc>
        <w:tc>
          <w:tcPr>
            <w:tcW w:w="1336" w:type="dxa"/>
            <w:tcBorders>
              <w:top w:val="single" w:sz="4" w:space="0" w:color="auto"/>
              <w:bottom w:val="single" w:sz="12" w:space="0" w:color="auto"/>
            </w:tcBorders>
            <w:shd w:val="clear" w:color="auto" w:fill="auto"/>
          </w:tcPr>
          <w:p w:rsidR="00040549" w:rsidRPr="00AF09A7" w:rsidRDefault="00040549">
            <w:pPr>
              <w:pStyle w:val="Tabletext"/>
              <w:keepLines/>
            </w:pPr>
            <w:r w:rsidRPr="00AF09A7">
              <w:t>233</w:t>
            </w:r>
          </w:p>
        </w:tc>
        <w:tc>
          <w:tcPr>
            <w:tcW w:w="1980" w:type="dxa"/>
            <w:tcBorders>
              <w:top w:val="single" w:sz="4" w:space="0" w:color="auto"/>
              <w:bottom w:val="single" w:sz="12" w:space="0" w:color="auto"/>
            </w:tcBorders>
            <w:shd w:val="clear" w:color="auto" w:fill="auto"/>
          </w:tcPr>
          <w:p w:rsidR="00040549" w:rsidRPr="00AF09A7" w:rsidRDefault="00040549">
            <w:pPr>
              <w:pStyle w:val="Tablea"/>
            </w:pPr>
            <w:r w:rsidRPr="00AF09A7">
              <w:t>(a) an employee who the proposed enterprise agreement will cover;</w:t>
            </w:r>
          </w:p>
          <w:p w:rsidR="00040549" w:rsidRPr="00AF09A7" w:rsidRDefault="00040549">
            <w:pPr>
              <w:pStyle w:val="Tablea"/>
            </w:pPr>
            <w:r w:rsidRPr="00AF09A7">
              <w:t>(b) a bargaining representative for the proposed enterprise agreement;</w:t>
            </w:r>
          </w:p>
          <w:p w:rsidR="00040549" w:rsidRPr="00AF09A7" w:rsidRDefault="00040549">
            <w:pPr>
              <w:pStyle w:val="Tablea"/>
            </w:pPr>
            <w:r w:rsidRPr="00AF09A7">
              <w:t>(c) an inspector</w:t>
            </w:r>
          </w:p>
        </w:tc>
        <w:tc>
          <w:tcPr>
            <w:tcW w:w="1710" w:type="dxa"/>
            <w:tcBorders>
              <w:top w:val="single" w:sz="4" w:space="0" w:color="auto"/>
              <w:bottom w:val="single" w:sz="12" w:space="0" w:color="auto"/>
            </w:tcBorders>
            <w:shd w:val="clear" w:color="auto" w:fill="auto"/>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 an eligible State or Territory court</w:t>
            </w:r>
          </w:p>
        </w:tc>
        <w:tc>
          <w:tcPr>
            <w:tcW w:w="1421" w:type="dxa"/>
            <w:tcBorders>
              <w:top w:val="single" w:sz="4" w:space="0" w:color="auto"/>
              <w:bottom w:val="single" w:sz="12" w:space="0" w:color="auto"/>
            </w:tcBorders>
            <w:shd w:val="clear" w:color="auto" w:fill="auto"/>
          </w:tcPr>
          <w:p w:rsidR="00040549" w:rsidRPr="00AF09A7" w:rsidRDefault="00040549">
            <w:pPr>
              <w:pStyle w:val="Tabletext"/>
            </w:pPr>
            <w:r w:rsidRPr="00AF09A7">
              <w:t>60 penalty units</w:t>
            </w:r>
          </w:p>
        </w:tc>
      </w:tr>
      <w:tr w:rsidR="00040549" w:rsidRPr="00AF09A7" w:rsidTr="00C130F4">
        <w:trPr>
          <w:cantSplit/>
        </w:trPr>
        <w:tc>
          <w:tcPr>
            <w:tcW w:w="7086" w:type="dxa"/>
            <w:gridSpan w:val="5"/>
            <w:tcBorders>
              <w:top w:val="single" w:sz="12" w:space="0" w:color="auto"/>
              <w:bottom w:val="single" w:sz="4" w:space="0" w:color="auto"/>
            </w:tcBorders>
          </w:tcPr>
          <w:p w:rsidR="00040549" w:rsidRPr="00AF09A7" w:rsidRDefault="00040549">
            <w:pPr>
              <w:pStyle w:val="Tabletext"/>
              <w:keepNext/>
              <w:rPr>
                <w:b/>
              </w:rPr>
            </w:pPr>
            <w:r w:rsidRPr="00AF09A7">
              <w:rPr>
                <w:b/>
              </w:rPr>
              <w:lastRenderedPageBreak/>
              <w:t>Part</w:t>
            </w:r>
            <w:r w:rsidR="00050774" w:rsidRPr="00AF09A7">
              <w:rPr>
                <w:b/>
              </w:rPr>
              <w:t> </w:t>
            </w:r>
            <w:r w:rsidRPr="00AF09A7">
              <w:rPr>
                <w:b/>
              </w:rPr>
              <w:t>2</w:t>
            </w:r>
            <w:r w:rsidR="00AF09A7">
              <w:rPr>
                <w:b/>
              </w:rPr>
              <w:noBreakHyphen/>
            </w:r>
            <w:r w:rsidRPr="00AF09A7">
              <w:rPr>
                <w:b/>
              </w:rPr>
              <w:t>5—Workplace determinations</w:t>
            </w:r>
          </w:p>
        </w:tc>
      </w:tr>
      <w:tr w:rsidR="00040549" w:rsidRPr="00AF09A7" w:rsidTr="00153E0F">
        <w:trPr>
          <w:cantSplit/>
        </w:trPr>
        <w:tc>
          <w:tcPr>
            <w:tcW w:w="639" w:type="dxa"/>
            <w:tcBorders>
              <w:top w:val="single" w:sz="4" w:space="0" w:color="auto"/>
              <w:bottom w:val="single" w:sz="12" w:space="0" w:color="auto"/>
            </w:tcBorders>
          </w:tcPr>
          <w:p w:rsidR="00040549" w:rsidRPr="00AF09A7" w:rsidRDefault="00040549">
            <w:pPr>
              <w:pStyle w:val="Tabletext"/>
            </w:pPr>
            <w:r w:rsidRPr="00AF09A7">
              <w:t>7</w:t>
            </w:r>
          </w:p>
        </w:tc>
        <w:tc>
          <w:tcPr>
            <w:tcW w:w="1336" w:type="dxa"/>
            <w:tcBorders>
              <w:top w:val="single" w:sz="4" w:space="0" w:color="auto"/>
              <w:bottom w:val="single" w:sz="12" w:space="0" w:color="auto"/>
            </w:tcBorders>
          </w:tcPr>
          <w:p w:rsidR="00040549" w:rsidRPr="00AF09A7" w:rsidRDefault="00040549">
            <w:pPr>
              <w:pStyle w:val="Tabletext"/>
            </w:pPr>
            <w:r w:rsidRPr="00AF09A7">
              <w:t>280</w:t>
            </w:r>
          </w:p>
        </w:tc>
        <w:tc>
          <w:tcPr>
            <w:tcW w:w="1980" w:type="dxa"/>
            <w:tcBorders>
              <w:top w:val="single" w:sz="4" w:space="0" w:color="auto"/>
              <w:bottom w:val="single" w:sz="12" w:space="0" w:color="auto"/>
            </w:tcBorders>
          </w:tcPr>
          <w:p w:rsidR="00040549" w:rsidRPr="00AF09A7" w:rsidRDefault="00040549">
            <w:pPr>
              <w:pStyle w:val="Tablea"/>
            </w:pPr>
            <w:r w:rsidRPr="00AF09A7">
              <w:t>(a) an employee;</w:t>
            </w:r>
          </w:p>
          <w:p w:rsidR="00040549" w:rsidRPr="00AF09A7" w:rsidRDefault="00040549">
            <w:pPr>
              <w:pStyle w:val="Tablea"/>
            </w:pPr>
            <w:r w:rsidRPr="00AF09A7">
              <w:t>(b) an employer;</w:t>
            </w:r>
          </w:p>
          <w:p w:rsidR="00040549" w:rsidRPr="00AF09A7" w:rsidRDefault="00040549">
            <w:pPr>
              <w:pStyle w:val="Tablea"/>
            </w:pPr>
            <w:r w:rsidRPr="00AF09A7">
              <w:t>(c) an employee organisation to which the workplace determination concerned applies;</w:t>
            </w:r>
          </w:p>
          <w:p w:rsidR="00040549" w:rsidRPr="00AF09A7" w:rsidRDefault="00040549">
            <w:pPr>
              <w:pStyle w:val="Tablea"/>
            </w:pPr>
            <w:r w:rsidRPr="00AF09A7">
              <w:t>(d) an inspector</w:t>
            </w:r>
          </w:p>
        </w:tc>
        <w:tc>
          <w:tcPr>
            <w:tcW w:w="1710" w:type="dxa"/>
            <w:tcBorders>
              <w:top w:val="single" w:sz="4" w:space="0" w:color="auto"/>
              <w:bottom w:val="single" w:sz="12" w:space="0" w:color="auto"/>
            </w:tcBorders>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 an eligible State or Territory court</w:t>
            </w:r>
          </w:p>
        </w:tc>
        <w:tc>
          <w:tcPr>
            <w:tcW w:w="1421" w:type="dxa"/>
            <w:tcBorders>
              <w:top w:val="single" w:sz="4" w:space="0" w:color="auto"/>
              <w:bottom w:val="single" w:sz="12" w:space="0" w:color="auto"/>
            </w:tcBorders>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pPr>
            <w:r w:rsidRPr="00AF09A7">
              <w:t>otherwise—60 penalty units</w:t>
            </w:r>
          </w:p>
        </w:tc>
      </w:tr>
      <w:tr w:rsidR="00040549" w:rsidRPr="00AF09A7">
        <w:trPr>
          <w:cantSplit/>
        </w:trPr>
        <w:tc>
          <w:tcPr>
            <w:tcW w:w="7086" w:type="dxa"/>
            <w:gridSpan w:val="5"/>
            <w:tcBorders>
              <w:top w:val="single" w:sz="12" w:space="0" w:color="auto"/>
              <w:bottom w:val="single" w:sz="4" w:space="0" w:color="auto"/>
            </w:tcBorders>
          </w:tcPr>
          <w:p w:rsidR="00040549" w:rsidRPr="00AF09A7" w:rsidRDefault="00040549">
            <w:pPr>
              <w:pStyle w:val="Tabletext"/>
              <w:keepNext/>
              <w:rPr>
                <w:b/>
              </w:rPr>
            </w:pPr>
            <w:r w:rsidRPr="00AF09A7">
              <w:rPr>
                <w:b/>
              </w:rPr>
              <w:t>Part</w:t>
            </w:r>
            <w:r w:rsidR="00050774" w:rsidRPr="00AF09A7">
              <w:rPr>
                <w:b/>
              </w:rPr>
              <w:t> </w:t>
            </w:r>
            <w:r w:rsidRPr="00AF09A7">
              <w:rPr>
                <w:b/>
              </w:rPr>
              <w:t>2</w:t>
            </w:r>
            <w:r w:rsidR="00AF09A7">
              <w:rPr>
                <w:b/>
              </w:rPr>
              <w:noBreakHyphen/>
            </w:r>
            <w:r w:rsidRPr="00AF09A7">
              <w:rPr>
                <w:b/>
              </w:rPr>
              <w:t>6—Minimum wages</w:t>
            </w:r>
          </w:p>
        </w:tc>
      </w:tr>
      <w:tr w:rsidR="00040549" w:rsidRPr="00AF09A7" w:rsidTr="00153E0F">
        <w:trPr>
          <w:cantSplit/>
        </w:trPr>
        <w:tc>
          <w:tcPr>
            <w:tcW w:w="639" w:type="dxa"/>
            <w:tcBorders>
              <w:top w:val="single" w:sz="4" w:space="0" w:color="auto"/>
              <w:bottom w:val="single" w:sz="12" w:space="0" w:color="auto"/>
            </w:tcBorders>
          </w:tcPr>
          <w:p w:rsidR="00040549" w:rsidRPr="00AF09A7" w:rsidRDefault="00040549">
            <w:pPr>
              <w:pStyle w:val="Tabletext"/>
            </w:pPr>
            <w:r w:rsidRPr="00AF09A7">
              <w:t>8</w:t>
            </w:r>
          </w:p>
        </w:tc>
        <w:tc>
          <w:tcPr>
            <w:tcW w:w="1336" w:type="dxa"/>
            <w:tcBorders>
              <w:top w:val="single" w:sz="4" w:space="0" w:color="auto"/>
              <w:bottom w:val="single" w:sz="12" w:space="0" w:color="auto"/>
            </w:tcBorders>
          </w:tcPr>
          <w:p w:rsidR="00040549" w:rsidRPr="00AF09A7" w:rsidRDefault="00040549">
            <w:pPr>
              <w:pStyle w:val="Tabletext"/>
            </w:pPr>
            <w:r w:rsidRPr="00AF09A7">
              <w:t>293</w:t>
            </w:r>
          </w:p>
        </w:tc>
        <w:tc>
          <w:tcPr>
            <w:tcW w:w="1980" w:type="dxa"/>
            <w:tcBorders>
              <w:top w:val="single" w:sz="4" w:space="0" w:color="auto"/>
              <w:bottom w:val="single" w:sz="12" w:space="0" w:color="auto"/>
            </w:tcBorders>
          </w:tcPr>
          <w:p w:rsidR="00040549" w:rsidRPr="00AF09A7" w:rsidRDefault="00040549">
            <w:pPr>
              <w:pStyle w:val="Tablea"/>
            </w:pPr>
            <w:r w:rsidRPr="00AF09A7">
              <w:t>(a) an employee;</w:t>
            </w:r>
          </w:p>
          <w:p w:rsidR="00040549" w:rsidRPr="00AF09A7" w:rsidRDefault="00040549">
            <w:pPr>
              <w:pStyle w:val="Tablea"/>
            </w:pPr>
            <w:r w:rsidRPr="00AF09A7">
              <w:t>(b) an employee organisation;</w:t>
            </w:r>
          </w:p>
          <w:p w:rsidR="00040549" w:rsidRPr="00AF09A7" w:rsidRDefault="00040549">
            <w:pPr>
              <w:pStyle w:val="Tablea"/>
            </w:pPr>
            <w:r w:rsidRPr="00AF09A7">
              <w:t>(c) an inspector</w:t>
            </w:r>
          </w:p>
        </w:tc>
        <w:tc>
          <w:tcPr>
            <w:tcW w:w="1710" w:type="dxa"/>
            <w:tcBorders>
              <w:top w:val="single" w:sz="4" w:space="0" w:color="auto"/>
              <w:bottom w:val="single" w:sz="12" w:space="0" w:color="auto"/>
            </w:tcBorders>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 an eligible State or Territory court</w:t>
            </w:r>
          </w:p>
        </w:tc>
        <w:tc>
          <w:tcPr>
            <w:tcW w:w="1421" w:type="dxa"/>
            <w:tcBorders>
              <w:top w:val="single" w:sz="4" w:space="0" w:color="auto"/>
              <w:bottom w:val="single" w:sz="12" w:space="0" w:color="auto"/>
            </w:tcBorders>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pPr>
            <w:r w:rsidRPr="00AF09A7">
              <w:t>otherwise—60 penalty units</w:t>
            </w:r>
          </w:p>
        </w:tc>
      </w:tr>
      <w:tr w:rsidR="00040549" w:rsidRPr="00AF09A7">
        <w:trPr>
          <w:cantSplit/>
        </w:trPr>
        <w:tc>
          <w:tcPr>
            <w:tcW w:w="7086" w:type="dxa"/>
            <w:gridSpan w:val="5"/>
            <w:tcBorders>
              <w:top w:val="single" w:sz="12" w:space="0" w:color="auto"/>
              <w:bottom w:val="single" w:sz="4" w:space="0" w:color="auto"/>
            </w:tcBorders>
          </w:tcPr>
          <w:p w:rsidR="00040549" w:rsidRPr="00AF09A7" w:rsidRDefault="00040549">
            <w:pPr>
              <w:pStyle w:val="Tabletext"/>
              <w:keepNext/>
              <w:rPr>
                <w:b/>
              </w:rPr>
            </w:pPr>
            <w:r w:rsidRPr="00AF09A7">
              <w:rPr>
                <w:b/>
              </w:rPr>
              <w:t>Part</w:t>
            </w:r>
            <w:r w:rsidR="00050774" w:rsidRPr="00AF09A7">
              <w:rPr>
                <w:b/>
              </w:rPr>
              <w:t> </w:t>
            </w:r>
            <w:r w:rsidRPr="00AF09A7">
              <w:rPr>
                <w:b/>
              </w:rPr>
              <w:t>2</w:t>
            </w:r>
            <w:r w:rsidR="00AF09A7">
              <w:rPr>
                <w:b/>
              </w:rPr>
              <w:noBreakHyphen/>
            </w:r>
            <w:r w:rsidRPr="00AF09A7">
              <w:rPr>
                <w:b/>
              </w:rPr>
              <w:t>7—Equal remuneration</w:t>
            </w:r>
          </w:p>
        </w:tc>
      </w:tr>
      <w:tr w:rsidR="00040549" w:rsidRPr="00AF09A7" w:rsidTr="00153E0F">
        <w:trPr>
          <w:cantSplit/>
        </w:trPr>
        <w:tc>
          <w:tcPr>
            <w:tcW w:w="639" w:type="dxa"/>
            <w:tcBorders>
              <w:top w:val="single" w:sz="4" w:space="0" w:color="auto"/>
              <w:bottom w:val="single" w:sz="12" w:space="0" w:color="auto"/>
            </w:tcBorders>
          </w:tcPr>
          <w:p w:rsidR="00040549" w:rsidRPr="00AF09A7" w:rsidRDefault="00040549">
            <w:pPr>
              <w:pStyle w:val="Tabletext"/>
            </w:pPr>
            <w:r w:rsidRPr="00AF09A7">
              <w:t>9</w:t>
            </w:r>
          </w:p>
        </w:tc>
        <w:tc>
          <w:tcPr>
            <w:tcW w:w="1336" w:type="dxa"/>
            <w:tcBorders>
              <w:top w:val="single" w:sz="4" w:space="0" w:color="auto"/>
              <w:bottom w:val="single" w:sz="12" w:space="0" w:color="auto"/>
            </w:tcBorders>
          </w:tcPr>
          <w:p w:rsidR="00040549" w:rsidRPr="00AF09A7" w:rsidRDefault="00040549">
            <w:pPr>
              <w:pStyle w:val="Tabletext"/>
            </w:pPr>
            <w:r w:rsidRPr="00AF09A7">
              <w:t>305</w:t>
            </w:r>
          </w:p>
        </w:tc>
        <w:tc>
          <w:tcPr>
            <w:tcW w:w="1980" w:type="dxa"/>
            <w:tcBorders>
              <w:top w:val="single" w:sz="4" w:space="0" w:color="auto"/>
              <w:bottom w:val="single" w:sz="12" w:space="0" w:color="auto"/>
            </w:tcBorders>
          </w:tcPr>
          <w:p w:rsidR="00040549" w:rsidRPr="00AF09A7" w:rsidRDefault="00040549">
            <w:pPr>
              <w:pStyle w:val="Tablea"/>
            </w:pPr>
            <w:r w:rsidRPr="00AF09A7">
              <w:t>(a</w:t>
            </w:r>
            <w:r w:rsidR="00151A90" w:rsidRPr="00AF09A7">
              <w:t xml:space="preserve">) </w:t>
            </w:r>
            <w:r w:rsidRPr="00AF09A7">
              <w:t>an employee;</w:t>
            </w:r>
          </w:p>
          <w:p w:rsidR="00040549" w:rsidRPr="00AF09A7" w:rsidRDefault="00040549">
            <w:pPr>
              <w:pStyle w:val="Tablea"/>
            </w:pPr>
            <w:r w:rsidRPr="00AF09A7">
              <w:t>(b</w:t>
            </w:r>
            <w:r w:rsidR="00151A90" w:rsidRPr="00AF09A7">
              <w:t xml:space="preserve">) </w:t>
            </w:r>
            <w:r w:rsidRPr="00AF09A7">
              <w:t>an employee organisation;</w:t>
            </w:r>
          </w:p>
          <w:p w:rsidR="00040549" w:rsidRPr="00AF09A7" w:rsidRDefault="00040549">
            <w:pPr>
              <w:pStyle w:val="Tablea"/>
            </w:pPr>
            <w:r w:rsidRPr="00AF09A7">
              <w:t>(c</w:t>
            </w:r>
            <w:r w:rsidR="00151A90" w:rsidRPr="00AF09A7">
              <w:t xml:space="preserve">) </w:t>
            </w:r>
            <w:r w:rsidRPr="00AF09A7">
              <w:t>an inspector</w:t>
            </w:r>
          </w:p>
        </w:tc>
        <w:tc>
          <w:tcPr>
            <w:tcW w:w="1710" w:type="dxa"/>
            <w:tcBorders>
              <w:top w:val="single" w:sz="4" w:space="0" w:color="auto"/>
              <w:bottom w:val="single" w:sz="12" w:space="0" w:color="auto"/>
            </w:tcBorders>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pPr>
            <w:r w:rsidRPr="00AF09A7">
              <w:t>(c</w:t>
            </w:r>
            <w:r w:rsidR="00151A90" w:rsidRPr="00AF09A7">
              <w:t xml:space="preserve">) </w:t>
            </w:r>
            <w:r w:rsidRPr="00AF09A7">
              <w:t>an eligible State or Territory court</w:t>
            </w:r>
          </w:p>
        </w:tc>
        <w:tc>
          <w:tcPr>
            <w:tcW w:w="1421" w:type="dxa"/>
            <w:tcBorders>
              <w:top w:val="single" w:sz="4" w:space="0" w:color="auto"/>
              <w:bottom w:val="single" w:sz="12" w:space="0" w:color="auto"/>
            </w:tcBorders>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pPr>
            <w:r w:rsidRPr="00AF09A7">
              <w:t>otherwise—60 penalty units</w:t>
            </w:r>
          </w:p>
        </w:tc>
      </w:tr>
      <w:tr w:rsidR="00040549" w:rsidRPr="00AF09A7" w:rsidTr="005D3C0B">
        <w:trPr>
          <w:cantSplit/>
        </w:trPr>
        <w:tc>
          <w:tcPr>
            <w:tcW w:w="7086" w:type="dxa"/>
            <w:gridSpan w:val="5"/>
            <w:tcBorders>
              <w:top w:val="single" w:sz="12" w:space="0" w:color="auto"/>
              <w:bottom w:val="single" w:sz="4" w:space="0" w:color="auto"/>
            </w:tcBorders>
          </w:tcPr>
          <w:p w:rsidR="00040549" w:rsidRPr="00AF09A7" w:rsidRDefault="00040549">
            <w:pPr>
              <w:pStyle w:val="Tabletext"/>
              <w:keepNext/>
              <w:rPr>
                <w:b/>
              </w:rPr>
            </w:pPr>
            <w:r w:rsidRPr="00AF09A7">
              <w:rPr>
                <w:b/>
              </w:rPr>
              <w:lastRenderedPageBreak/>
              <w:t>Part</w:t>
            </w:r>
            <w:r w:rsidR="00050774" w:rsidRPr="00AF09A7">
              <w:rPr>
                <w:b/>
              </w:rPr>
              <w:t> </w:t>
            </w:r>
            <w:r w:rsidRPr="00AF09A7">
              <w:rPr>
                <w:b/>
              </w:rPr>
              <w:t>2</w:t>
            </w:r>
            <w:r w:rsidR="00AF09A7">
              <w:rPr>
                <w:b/>
              </w:rPr>
              <w:noBreakHyphen/>
            </w:r>
            <w:r w:rsidRPr="00AF09A7">
              <w:rPr>
                <w:b/>
              </w:rPr>
              <w:t>9—Other terms and conditions of employment</w:t>
            </w:r>
          </w:p>
        </w:tc>
      </w:tr>
      <w:tr w:rsidR="00040549" w:rsidRPr="00AF09A7" w:rsidTr="00390CE2">
        <w:trPr>
          <w:cantSplit/>
        </w:trPr>
        <w:tc>
          <w:tcPr>
            <w:tcW w:w="639" w:type="dxa"/>
            <w:tcBorders>
              <w:top w:val="single" w:sz="4" w:space="0" w:color="auto"/>
              <w:bottom w:val="single" w:sz="4" w:space="0" w:color="auto"/>
            </w:tcBorders>
            <w:shd w:val="clear" w:color="auto" w:fill="auto"/>
          </w:tcPr>
          <w:p w:rsidR="00040549" w:rsidRPr="00AF09A7" w:rsidRDefault="00040549">
            <w:pPr>
              <w:pStyle w:val="Tabletext"/>
            </w:pPr>
            <w:r w:rsidRPr="00AF09A7">
              <w:t>10</w:t>
            </w:r>
          </w:p>
        </w:tc>
        <w:tc>
          <w:tcPr>
            <w:tcW w:w="1336" w:type="dxa"/>
            <w:tcBorders>
              <w:top w:val="single" w:sz="4" w:space="0" w:color="auto"/>
              <w:bottom w:val="single" w:sz="4" w:space="0" w:color="auto"/>
            </w:tcBorders>
            <w:shd w:val="clear" w:color="auto" w:fill="auto"/>
          </w:tcPr>
          <w:p w:rsidR="00040549" w:rsidRPr="00AF09A7" w:rsidRDefault="00040549">
            <w:pPr>
              <w:pStyle w:val="Tabletext"/>
              <w:rPr>
                <w:i/>
              </w:rPr>
            </w:pPr>
            <w:r w:rsidRPr="00AF09A7">
              <w:t>323(1)</w:t>
            </w:r>
            <w:r w:rsidRPr="00AF09A7">
              <w:br/>
              <w:t>323(3)</w:t>
            </w:r>
            <w:r w:rsidRPr="00AF09A7">
              <w:br/>
              <w:t>325(1)</w:t>
            </w:r>
            <w:r w:rsidRPr="00AF09A7">
              <w:br/>
              <w:t>328(1)</w:t>
            </w:r>
            <w:r w:rsidRPr="00AF09A7">
              <w:br/>
              <w:t>328(2)</w:t>
            </w:r>
            <w:r w:rsidRPr="00AF09A7">
              <w:br/>
              <w:t>328(3)</w:t>
            </w:r>
          </w:p>
        </w:tc>
        <w:tc>
          <w:tcPr>
            <w:tcW w:w="1980" w:type="dxa"/>
            <w:tcBorders>
              <w:top w:val="single" w:sz="4" w:space="0" w:color="auto"/>
              <w:bottom w:val="single" w:sz="4" w:space="0" w:color="auto"/>
            </w:tcBorders>
            <w:shd w:val="clear" w:color="auto" w:fill="auto"/>
          </w:tcPr>
          <w:p w:rsidR="00040549" w:rsidRPr="00AF09A7" w:rsidRDefault="00040549">
            <w:pPr>
              <w:pStyle w:val="Tablea"/>
            </w:pPr>
            <w:r w:rsidRPr="00AF09A7">
              <w:t>(a) an employee;</w:t>
            </w:r>
          </w:p>
          <w:p w:rsidR="00040549" w:rsidRPr="00AF09A7" w:rsidRDefault="00040549">
            <w:pPr>
              <w:pStyle w:val="Tablea"/>
            </w:pPr>
            <w:r w:rsidRPr="00AF09A7">
              <w:t>(b) an employee organisation;</w:t>
            </w:r>
          </w:p>
          <w:p w:rsidR="00040549" w:rsidRPr="00AF09A7" w:rsidRDefault="00040549">
            <w:pPr>
              <w:pStyle w:val="Tablea"/>
            </w:pPr>
            <w:r w:rsidRPr="00AF09A7">
              <w:t>(c) an inspector</w:t>
            </w:r>
          </w:p>
        </w:tc>
        <w:tc>
          <w:tcPr>
            <w:tcW w:w="1710" w:type="dxa"/>
            <w:tcBorders>
              <w:top w:val="single" w:sz="4" w:space="0" w:color="auto"/>
              <w:bottom w:val="single" w:sz="4" w:space="0" w:color="auto"/>
            </w:tcBorders>
            <w:shd w:val="clear" w:color="auto" w:fill="auto"/>
          </w:tcPr>
          <w:p w:rsidR="00040549" w:rsidRPr="00AF09A7" w:rsidRDefault="00040549">
            <w:pPr>
              <w:pStyle w:val="Tablea"/>
            </w:pPr>
            <w:r w:rsidRPr="00AF09A7">
              <w:t>(a) the Federal Court;</w:t>
            </w:r>
          </w:p>
          <w:p w:rsidR="00040549" w:rsidRPr="00AF09A7" w:rsidRDefault="00040549">
            <w:pPr>
              <w:pStyle w:val="Tablea"/>
            </w:pPr>
            <w:r w:rsidRPr="00AF09A7">
              <w:t xml:space="preserve">(b) the </w:t>
            </w:r>
            <w:r w:rsidR="005141F0" w:rsidRPr="00AF09A7">
              <w:t>Federal Circuit Court</w:t>
            </w:r>
            <w:r w:rsidRPr="00AF09A7">
              <w:t>;</w:t>
            </w:r>
          </w:p>
          <w:p w:rsidR="00040549" w:rsidRPr="00AF09A7" w:rsidRDefault="00040549">
            <w:pPr>
              <w:pStyle w:val="Tablea"/>
              <w:rPr>
                <w:i/>
              </w:rPr>
            </w:pPr>
            <w:r w:rsidRPr="00AF09A7">
              <w:t>(c) an eligible State or Territory court</w:t>
            </w:r>
          </w:p>
        </w:tc>
        <w:tc>
          <w:tcPr>
            <w:tcW w:w="1421" w:type="dxa"/>
            <w:tcBorders>
              <w:top w:val="single" w:sz="4" w:space="0" w:color="auto"/>
              <w:bottom w:val="single" w:sz="4" w:space="0" w:color="auto"/>
            </w:tcBorders>
            <w:shd w:val="clear" w:color="auto" w:fill="auto"/>
          </w:tcPr>
          <w:p w:rsidR="00A91983" w:rsidRPr="00AF09A7" w:rsidRDefault="00A91983" w:rsidP="00A91983">
            <w:pPr>
              <w:pStyle w:val="Tabletext"/>
            </w:pPr>
            <w:r w:rsidRPr="00AF09A7">
              <w:t>for a serious contravention—600 penalty units; or</w:t>
            </w:r>
          </w:p>
          <w:p w:rsidR="00040549" w:rsidRPr="00AF09A7" w:rsidRDefault="00A91983" w:rsidP="00A91983">
            <w:pPr>
              <w:pStyle w:val="Tabletext"/>
            </w:pPr>
            <w:r w:rsidRPr="00AF09A7">
              <w:t>otherwise—60 penalty units</w:t>
            </w:r>
          </w:p>
        </w:tc>
      </w:tr>
      <w:tr w:rsidR="009E30B0" w:rsidRPr="00AF09A7" w:rsidTr="00390CE2">
        <w:trPr>
          <w:cantSplit/>
        </w:trPr>
        <w:tc>
          <w:tcPr>
            <w:tcW w:w="639" w:type="dxa"/>
            <w:tcBorders>
              <w:top w:val="single" w:sz="4" w:space="0" w:color="auto"/>
              <w:bottom w:val="single" w:sz="12" w:space="0" w:color="auto"/>
            </w:tcBorders>
            <w:shd w:val="clear" w:color="auto" w:fill="auto"/>
          </w:tcPr>
          <w:p w:rsidR="009E30B0" w:rsidRPr="00AF09A7" w:rsidRDefault="009E30B0">
            <w:pPr>
              <w:pStyle w:val="Tabletext"/>
            </w:pPr>
            <w:r w:rsidRPr="00AF09A7">
              <w:t>10A</w:t>
            </w:r>
          </w:p>
        </w:tc>
        <w:tc>
          <w:tcPr>
            <w:tcW w:w="1336" w:type="dxa"/>
            <w:tcBorders>
              <w:top w:val="single" w:sz="4" w:space="0" w:color="auto"/>
              <w:bottom w:val="single" w:sz="12" w:space="0" w:color="auto"/>
            </w:tcBorders>
            <w:shd w:val="clear" w:color="auto" w:fill="auto"/>
          </w:tcPr>
          <w:p w:rsidR="009E30B0" w:rsidRPr="00AF09A7" w:rsidRDefault="009E30B0">
            <w:pPr>
              <w:pStyle w:val="Tabletext"/>
            </w:pPr>
            <w:r w:rsidRPr="00AF09A7">
              <w:t>325(1A)</w:t>
            </w:r>
          </w:p>
        </w:tc>
        <w:tc>
          <w:tcPr>
            <w:tcW w:w="1980" w:type="dxa"/>
            <w:tcBorders>
              <w:top w:val="single" w:sz="4" w:space="0" w:color="auto"/>
              <w:bottom w:val="single" w:sz="12" w:space="0" w:color="auto"/>
            </w:tcBorders>
            <w:shd w:val="clear" w:color="auto" w:fill="auto"/>
          </w:tcPr>
          <w:p w:rsidR="009E30B0" w:rsidRPr="00AF09A7" w:rsidRDefault="009E30B0">
            <w:pPr>
              <w:pStyle w:val="Tablea"/>
            </w:pPr>
            <w:r w:rsidRPr="00AF09A7">
              <w:t>(a) a prospective employee;</w:t>
            </w:r>
          </w:p>
          <w:p w:rsidR="009E30B0" w:rsidRPr="00AF09A7" w:rsidRDefault="009961C5">
            <w:pPr>
              <w:pStyle w:val="Tablea"/>
            </w:pPr>
            <w:r w:rsidRPr="00AF09A7">
              <w:t>(b</w:t>
            </w:r>
            <w:r w:rsidR="009E30B0" w:rsidRPr="00AF09A7">
              <w:t>) an employee;</w:t>
            </w:r>
          </w:p>
          <w:p w:rsidR="009E30B0" w:rsidRPr="00AF09A7" w:rsidRDefault="009961C5">
            <w:pPr>
              <w:pStyle w:val="Tablea"/>
            </w:pPr>
            <w:r w:rsidRPr="00AF09A7">
              <w:t>(c</w:t>
            </w:r>
            <w:r w:rsidR="009E30B0" w:rsidRPr="00AF09A7">
              <w:t>) an employee organisation;</w:t>
            </w:r>
          </w:p>
          <w:p w:rsidR="009E30B0" w:rsidRPr="00AF09A7" w:rsidRDefault="009E30B0">
            <w:pPr>
              <w:pStyle w:val="Tablea"/>
            </w:pPr>
            <w:r w:rsidRPr="00AF09A7">
              <w:t>(d) an inspector</w:t>
            </w:r>
          </w:p>
        </w:tc>
        <w:tc>
          <w:tcPr>
            <w:tcW w:w="1710" w:type="dxa"/>
            <w:tcBorders>
              <w:top w:val="single" w:sz="4" w:space="0" w:color="auto"/>
              <w:bottom w:val="single" w:sz="12" w:space="0" w:color="auto"/>
            </w:tcBorders>
            <w:shd w:val="clear" w:color="auto" w:fill="auto"/>
          </w:tcPr>
          <w:p w:rsidR="009E30B0" w:rsidRPr="00AF09A7" w:rsidRDefault="009E30B0" w:rsidP="008B6CDE">
            <w:pPr>
              <w:pStyle w:val="Tablea"/>
            </w:pPr>
            <w:r w:rsidRPr="00AF09A7">
              <w:t>(a) the Federal Court;</w:t>
            </w:r>
          </w:p>
          <w:p w:rsidR="009E30B0" w:rsidRPr="00AF09A7" w:rsidRDefault="009E30B0" w:rsidP="008B6CDE">
            <w:pPr>
              <w:pStyle w:val="Tablea"/>
            </w:pPr>
            <w:r w:rsidRPr="00AF09A7">
              <w:t>(b) the Federal Circuit Court;</w:t>
            </w:r>
          </w:p>
          <w:p w:rsidR="009E30B0" w:rsidRPr="00AF09A7" w:rsidRDefault="009E30B0">
            <w:pPr>
              <w:pStyle w:val="Tablea"/>
            </w:pPr>
            <w:r w:rsidRPr="00AF09A7">
              <w:t>(c) an eligible State or Territory court</w:t>
            </w:r>
          </w:p>
        </w:tc>
        <w:tc>
          <w:tcPr>
            <w:tcW w:w="1421" w:type="dxa"/>
            <w:tcBorders>
              <w:top w:val="single" w:sz="4" w:space="0" w:color="auto"/>
              <w:bottom w:val="single" w:sz="12" w:space="0" w:color="auto"/>
            </w:tcBorders>
            <w:shd w:val="clear" w:color="auto" w:fill="auto"/>
          </w:tcPr>
          <w:p w:rsidR="009E30B0" w:rsidRPr="00AF09A7" w:rsidRDefault="009E30B0" w:rsidP="008B6CDE">
            <w:pPr>
              <w:pStyle w:val="Tabletext"/>
            </w:pPr>
            <w:r w:rsidRPr="00AF09A7">
              <w:t>for a serious contravention—600 penalty units; or</w:t>
            </w:r>
          </w:p>
          <w:p w:rsidR="009E30B0" w:rsidRPr="00AF09A7" w:rsidRDefault="009E30B0" w:rsidP="00A91983">
            <w:pPr>
              <w:pStyle w:val="Tabletext"/>
            </w:pPr>
            <w:r w:rsidRPr="00AF09A7">
              <w:t>otherwise—60 penalty units</w:t>
            </w:r>
          </w:p>
        </w:tc>
      </w:tr>
      <w:tr w:rsidR="009E30B0" w:rsidRPr="00AF09A7" w:rsidTr="00C130F4">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lastRenderedPageBreak/>
              <w:t>Part</w:t>
            </w:r>
            <w:r w:rsidR="00050774" w:rsidRPr="00AF09A7">
              <w:rPr>
                <w:b/>
              </w:rPr>
              <w:t> </w:t>
            </w:r>
            <w:r w:rsidRPr="00AF09A7">
              <w:rPr>
                <w:b/>
              </w:rPr>
              <w:t>3</w:t>
            </w:r>
            <w:r w:rsidR="00AF09A7">
              <w:rPr>
                <w:b/>
              </w:rPr>
              <w:noBreakHyphen/>
            </w:r>
            <w:r w:rsidRPr="00AF09A7">
              <w:rPr>
                <w:b/>
              </w:rPr>
              <w:t>1—General protections</w:t>
            </w:r>
          </w:p>
        </w:tc>
      </w:tr>
      <w:tr w:rsidR="009E30B0" w:rsidRPr="00AF09A7" w:rsidTr="00390CE2">
        <w:trPr>
          <w:cantSplit/>
        </w:trPr>
        <w:tc>
          <w:tcPr>
            <w:tcW w:w="639" w:type="dxa"/>
            <w:tcBorders>
              <w:top w:val="single" w:sz="4" w:space="0" w:color="auto"/>
              <w:bottom w:val="single" w:sz="2" w:space="0" w:color="auto"/>
            </w:tcBorders>
          </w:tcPr>
          <w:p w:rsidR="009E30B0" w:rsidRPr="00AF09A7" w:rsidRDefault="009E30B0">
            <w:pPr>
              <w:pStyle w:val="Tabletext"/>
            </w:pPr>
            <w:r w:rsidRPr="00AF09A7">
              <w:t>11</w:t>
            </w:r>
          </w:p>
        </w:tc>
        <w:tc>
          <w:tcPr>
            <w:tcW w:w="1336" w:type="dxa"/>
            <w:tcBorders>
              <w:top w:val="single" w:sz="4" w:space="0" w:color="auto"/>
              <w:bottom w:val="single" w:sz="2" w:space="0" w:color="auto"/>
            </w:tcBorders>
          </w:tcPr>
          <w:p w:rsidR="009E30B0" w:rsidRPr="00AF09A7" w:rsidRDefault="009E30B0">
            <w:pPr>
              <w:pStyle w:val="Tabletext"/>
            </w:pPr>
            <w:r w:rsidRPr="00AF09A7">
              <w:t>340(1)</w:t>
            </w:r>
            <w:r w:rsidRPr="00AF09A7">
              <w:br/>
              <w:t>340(2)</w:t>
            </w:r>
            <w:r w:rsidRPr="00AF09A7">
              <w:br/>
              <w:t>343(1)</w:t>
            </w:r>
            <w:r w:rsidRPr="00AF09A7">
              <w:br/>
              <w:t>344</w:t>
            </w:r>
            <w:r w:rsidRPr="00AF09A7">
              <w:br/>
              <w:t>345(1)</w:t>
            </w:r>
            <w:r w:rsidRPr="00AF09A7">
              <w:br/>
              <w:t>346</w:t>
            </w:r>
            <w:r w:rsidRPr="00AF09A7">
              <w:br/>
              <w:t>348</w:t>
            </w:r>
            <w:r w:rsidRPr="00AF09A7">
              <w:br/>
              <w:t>349(1)</w:t>
            </w:r>
            <w:r w:rsidRPr="00AF09A7">
              <w:br/>
              <w:t>350(1)</w:t>
            </w:r>
            <w:r w:rsidRPr="00AF09A7">
              <w:br/>
              <w:t>350(2)</w:t>
            </w:r>
            <w:r w:rsidRPr="00AF09A7">
              <w:br/>
              <w:t>351(1)</w:t>
            </w:r>
            <w:r w:rsidRPr="00AF09A7">
              <w:br/>
              <w:t>352</w:t>
            </w:r>
            <w:r w:rsidRPr="00AF09A7">
              <w:br/>
              <w:t>353(1)</w:t>
            </w:r>
            <w:r w:rsidRPr="00AF09A7">
              <w:br/>
              <w:t>354(1)</w:t>
            </w:r>
            <w:r w:rsidRPr="00AF09A7">
              <w:br/>
              <w:t>355</w:t>
            </w:r>
            <w:r w:rsidRPr="00AF09A7">
              <w:br/>
              <w:t>357(1)</w:t>
            </w:r>
            <w:r w:rsidRPr="00AF09A7">
              <w:br/>
              <w:t>358</w:t>
            </w:r>
            <w:r w:rsidRPr="00AF09A7">
              <w:br/>
              <w:t>359</w:t>
            </w:r>
            <w:r w:rsidRPr="00AF09A7">
              <w:br/>
              <w:t>369(3)</w:t>
            </w:r>
          </w:p>
        </w:tc>
        <w:tc>
          <w:tcPr>
            <w:tcW w:w="1980" w:type="dxa"/>
            <w:tcBorders>
              <w:top w:val="single" w:sz="4" w:space="0" w:color="auto"/>
              <w:bottom w:val="single" w:sz="2" w:space="0" w:color="auto"/>
            </w:tcBorders>
          </w:tcPr>
          <w:p w:rsidR="009E30B0" w:rsidRPr="00AF09A7" w:rsidRDefault="009E30B0">
            <w:pPr>
              <w:pStyle w:val="Tablea"/>
            </w:pPr>
            <w:r w:rsidRPr="00AF09A7">
              <w:t>(a) a person affected by the contravention;</w:t>
            </w:r>
          </w:p>
          <w:p w:rsidR="009E30B0" w:rsidRPr="00AF09A7" w:rsidRDefault="009E30B0">
            <w:pPr>
              <w:pStyle w:val="Tablea"/>
            </w:pPr>
            <w:r w:rsidRPr="00AF09A7">
              <w:t>(b) an industrial association;</w:t>
            </w:r>
          </w:p>
          <w:p w:rsidR="009E30B0" w:rsidRPr="00AF09A7" w:rsidRDefault="009E30B0">
            <w:pPr>
              <w:pStyle w:val="Tablea"/>
            </w:pPr>
            <w:r w:rsidRPr="00AF09A7">
              <w:t>(c) an inspector</w:t>
            </w:r>
          </w:p>
        </w:tc>
        <w:tc>
          <w:tcPr>
            <w:tcW w:w="1710" w:type="dxa"/>
            <w:tcBorders>
              <w:top w:val="single" w:sz="4"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2"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4" w:space="0" w:color="auto"/>
              <w:bottom w:val="single" w:sz="12" w:space="0" w:color="auto"/>
            </w:tcBorders>
          </w:tcPr>
          <w:p w:rsidR="009E30B0" w:rsidRPr="00AF09A7" w:rsidRDefault="009E30B0">
            <w:pPr>
              <w:pStyle w:val="Tabletext"/>
            </w:pPr>
            <w:r w:rsidRPr="00AF09A7">
              <w:t>12</w:t>
            </w:r>
          </w:p>
        </w:tc>
        <w:tc>
          <w:tcPr>
            <w:tcW w:w="1336" w:type="dxa"/>
            <w:tcBorders>
              <w:top w:val="single" w:sz="4" w:space="0" w:color="auto"/>
              <w:bottom w:val="single" w:sz="12" w:space="0" w:color="auto"/>
            </w:tcBorders>
          </w:tcPr>
          <w:p w:rsidR="009E30B0" w:rsidRPr="00AF09A7" w:rsidRDefault="009E30B0">
            <w:pPr>
              <w:pStyle w:val="Tabletext"/>
            </w:pPr>
            <w:r w:rsidRPr="00AF09A7">
              <w:t>378</w:t>
            </w:r>
          </w:p>
        </w:tc>
        <w:tc>
          <w:tcPr>
            <w:tcW w:w="1980" w:type="dxa"/>
            <w:tcBorders>
              <w:top w:val="single" w:sz="4" w:space="0" w:color="auto"/>
              <w:bottom w:val="single" w:sz="12" w:space="0" w:color="auto"/>
            </w:tcBorders>
          </w:tcPr>
          <w:p w:rsidR="009E30B0" w:rsidRPr="00AF09A7" w:rsidRDefault="009E30B0">
            <w:pPr>
              <w:pStyle w:val="Tablea"/>
            </w:pPr>
            <w:r w:rsidRPr="00AF09A7">
              <w:t>(a) a person to whom the costs are payable;</w:t>
            </w:r>
          </w:p>
          <w:p w:rsidR="009E30B0" w:rsidRPr="00AF09A7" w:rsidRDefault="009E30B0">
            <w:pPr>
              <w:pStyle w:val="Tablea"/>
            </w:pPr>
            <w:r w:rsidRPr="00AF09A7">
              <w:t>(b) an industrial association;</w:t>
            </w:r>
          </w:p>
          <w:p w:rsidR="009E30B0" w:rsidRPr="00AF09A7" w:rsidRDefault="009E30B0">
            <w:pPr>
              <w:pStyle w:val="Tablea"/>
            </w:pPr>
            <w:r w:rsidRPr="00AF09A7">
              <w:t>(c) an inspector</w:t>
            </w:r>
          </w:p>
        </w:tc>
        <w:tc>
          <w:tcPr>
            <w:tcW w:w="1710" w:type="dxa"/>
            <w:tcBorders>
              <w:top w:val="single" w:sz="4" w:space="0" w:color="auto"/>
              <w:bottom w:val="single" w:sz="1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12" w:space="0" w:color="auto"/>
            </w:tcBorders>
          </w:tcPr>
          <w:p w:rsidR="009E30B0" w:rsidRPr="00AF09A7" w:rsidRDefault="009E30B0">
            <w:pPr>
              <w:pStyle w:val="Tabletext"/>
            </w:pPr>
            <w:r w:rsidRPr="00AF09A7">
              <w:t>60 penalty units</w:t>
            </w:r>
          </w:p>
        </w:tc>
      </w:tr>
      <w:tr w:rsidR="009E30B0" w:rsidRPr="00AF09A7" w:rsidTr="005D3C0B">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lastRenderedPageBreak/>
              <w:t>Part</w:t>
            </w:r>
            <w:r w:rsidR="00050774" w:rsidRPr="00AF09A7">
              <w:rPr>
                <w:b/>
              </w:rPr>
              <w:t> </w:t>
            </w:r>
            <w:r w:rsidRPr="00AF09A7">
              <w:rPr>
                <w:b/>
              </w:rPr>
              <w:t>3</w:t>
            </w:r>
            <w:r w:rsidR="00AF09A7">
              <w:rPr>
                <w:b/>
              </w:rPr>
              <w:noBreakHyphen/>
            </w:r>
            <w:r w:rsidRPr="00AF09A7">
              <w:rPr>
                <w:b/>
              </w:rPr>
              <w:t>2—Unfair dismissal</w:t>
            </w:r>
          </w:p>
        </w:tc>
      </w:tr>
      <w:tr w:rsidR="009E30B0" w:rsidRPr="00AF09A7" w:rsidTr="00390CE2">
        <w:trPr>
          <w:cantSplit/>
        </w:trPr>
        <w:tc>
          <w:tcPr>
            <w:tcW w:w="639" w:type="dxa"/>
            <w:tcBorders>
              <w:top w:val="single" w:sz="4" w:space="0" w:color="auto"/>
              <w:bottom w:val="single" w:sz="12" w:space="0" w:color="auto"/>
            </w:tcBorders>
            <w:shd w:val="clear" w:color="auto" w:fill="auto"/>
          </w:tcPr>
          <w:p w:rsidR="009E30B0" w:rsidRPr="00AF09A7" w:rsidRDefault="009E30B0">
            <w:pPr>
              <w:pStyle w:val="Tabletext"/>
            </w:pPr>
            <w:r w:rsidRPr="00AF09A7">
              <w:t>13</w:t>
            </w:r>
          </w:p>
        </w:tc>
        <w:tc>
          <w:tcPr>
            <w:tcW w:w="1336" w:type="dxa"/>
            <w:tcBorders>
              <w:top w:val="single" w:sz="4" w:space="0" w:color="auto"/>
              <w:bottom w:val="single" w:sz="12" w:space="0" w:color="auto"/>
            </w:tcBorders>
            <w:shd w:val="clear" w:color="auto" w:fill="auto"/>
          </w:tcPr>
          <w:p w:rsidR="009E30B0" w:rsidRPr="00AF09A7" w:rsidRDefault="009E30B0">
            <w:pPr>
              <w:pStyle w:val="Tabletext"/>
            </w:pPr>
            <w:r w:rsidRPr="00AF09A7">
              <w:t>405</w:t>
            </w:r>
          </w:p>
        </w:tc>
        <w:tc>
          <w:tcPr>
            <w:tcW w:w="1980" w:type="dxa"/>
            <w:tcBorders>
              <w:top w:val="single" w:sz="4" w:space="0" w:color="auto"/>
              <w:bottom w:val="single" w:sz="12" w:space="0" w:color="auto"/>
            </w:tcBorders>
            <w:shd w:val="clear" w:color="auto" w:fill="auto"/>
          </w:tcPr>
          <w:p w:rsidR="009E30B0" w:rsidRPr="00AF09A7" w:rsidRDefault="009E30B0">
            <w:pPr>
              <w:pStyle w:val="Tablea"/>
            </w:pPr>
            <w:r w:rsidRPr="00AF09A7">
              <w:t>(a) a person affected by the contravention;</w:t>
            </w:r>
          </w:p>
          <w:p w:rsidR="009E30B0" w:rsidRPr="00AF09A7" w:rsidRDefault="009E30B0">
            <w:pPr>
              <w:pStyle w:val="Tablea"/>
            </w:pPr>
            <w:r w:rsidRPr="00AF09A7">
              <w:t>(b) an employee organisation;</w:t>
            </w:r>
          </w:p>
          <w:p w:rsidR="009E30B0" w:rsidRPr="00AF09A7" w:rsidRDefault="009E30B0">
            <w:pPr>
              <w:pStyle w:val="Tablea"/>
            </w:pPr>
            <w:r w:rsidRPr="00AF09A7">
              <w:t>(c) an employer organisation;</w:t>
            </w:r>
          </w:p>
          <w:p w:rsidR="009E30B0" w:rsidRPr="00AF09A7" w:rsidRDefault="009E30B0">
            <w:pPr>
              <w:pStyle w:val="Tablea"/>
            </w:pPr>
            <w:r w:rsidRPr="00AF09A7">
              <w:t>(d) an inspector</w:t>
            </w:r>
          </w:p>
        </w:tc>
        <w:tc>
          <w:tcPr>
            <w:tcW w:w="1710" w:type="dxa"/>
            <w:tcBorders>
              <w:top w:val="single" w:sz="4" w:space="0" w:color="auto"/>
              <w:bottom w:val="single" w:sz="12" w:space="0" w:color="auto"/>
            </w:tcBorders>
            <w:shd w:val="clear" w:color="auto" w:fill="auto"/>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p w:rsidR="009E30B0" w:rsidRPr="00AF09A7" w:rsidRDefault="009E30B0">
            <w:pPr>
              <w:pStyle w:val="Tablea"/>
            </w:pPr>
            <w:r w:rsidRPr="00AF09A7">
              <w:t>(c) an eligible State or Territory court</w:t>
            </w:r>
          </w:p>
        </w:tc>
        <w:tc>
          <w:tcPr>
            <w:tcW w:w="1421" w:type="dxa"/>
            <w:tcBorders>
              <w:top w:val="single" w:sz="4" w:space="0" w:color="auto"/>
              <w:bottom w:val="single" w:sz="12" w:space="0" w:color="auto"/>
            </w:tcBorders>
            <w:shd w:val="clear" w:color="auto" w:fill="auto"/>
          </w:tcPr>
          <w:p w:rsidR="009E30B0" w:rsidRPr="00AF09A7" w:rsidRDefault="009E30B0">
            <w:pPr>
              <w:pStyle w:val="Tabletext"/>
            </w:pPr>
            <w:r w:rsidRPr="00AF09A7">
              <w:t>60 penalty units</w:t>
            </w:r>
          </w:p>
        </w:tc>
      </w:tr>
      <w:tr w:rsidR="009E30B0" w:rsidRPr="00AF09A7" w:rsidTr="00C130F4">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t>Part</w:t>
            </w:r>
            <w:r w:rsidR="00050774" w:rsidRPr="00AF09A7">
              <w:rPr>
                <w:b/>
              </w:rPr>
              <w:t> </w:t>
            </w:r>
            <w:r w:rsidRPr="00AF09A7">
              <w:rPr>
                <w:b/>
              </w:rPr>
              <w:t>3</w:t>
            </w:r>
            <w:r w:rsidR="00AF09A7">
              <w:rPr>
                <w:b/>
              </w:rPr>
              <w:noBreakHyphen/>
            </w:r>
            <w:r w:rsidRPr="00AF09A7">
              <w:rPr>
                <w:b/>
              </w:rPr>
              <w:t>3—Industrial action</w:t>
            </w:r>
          </w:p>
        </w:tc>
      </w:tr>
      <w:tr w:rsidR="009E30B0" w:rsidRPr="00AF09A7" w:rsidTr="00390CE2">
        <w:trPr>
          <w:cantSplit/>
        </w:trPr>
        <w:tc>
          <w:tcPr>
            <w:tcW w:w="639" w:type="dxa"/>
            <w:tcBorders>
              <w:top w:val="single" w:sz="4" w:space="0" w:color="auto"/>
              <w:bottom w:val="single" w:sz="2" w:space="0" w:color="auto"/>
            </w:tcBorders>
          </w:tcPr>
          <w:p w:rsidR="009E30B0" w:rsidRPr="00AF09A7" w:rsidRDefault="009E30B0">
            <w:pPr>
              <w:pStyle w:val="Tabletext"/>
            </w:pPr>
            <w:r w:rsidRPr="00AF09A7">
              <w:t>14</w:t>
            </w:r>
          </w:p>
        </w:tc>
        <w:tc>
          <w:tcPr>
            <w:tcW w:w="1336" w:type="dxa"/>
            <w:tcBorders>
              <w:top w:val="single" w:sz="4" w:space="0" w:color="auto"/>
              <w:bottom w:val="single" w:sz="2" w:space="0" w:color="auto"/>
            </w:tcBorders>
          </w:tcPr>
          <w:p w:rsidR="009E30B0" w:rsidRPr="00AF09A7" w:rsidRDefault="009E30B0">
            <w:pPr>
              <w:pStyle w:val="Tabletext"/>
            </w:pPr>
            <w:r w:rsidRPr="00AF09A7">
              <w:t>417(1)</w:t>
            </w:r>
          </w:p>
        </w:tc>
        <w:tc>
          <w:tcPr>
            <w:tcW w:w="1980" w:type="dxa"/>
            <w:tcBorders>
              <w:top w:val="single" w:sz="4" w:space="0" w:color="auto"/>
              <w:bottom w:val="single" w:sz="2" w:space="0" w:color="auto"/>
            </w:tcBorders>
          </w:tcPr>
          <w:p w:rsidR="009E30B0" w:rsidRPr="00AF09A7" w:rsidRDefault="009E30B0">
            <w:pPr>
              <w:pStyle w:val="Tablea"/>
            </w:pPr>
            <w:r w:rsidRPr="00AF09A7">
              <w:t>(a) an employee;</w:t>
            </w:r>
          </w:p>
          <w:p w:rsidR="009E30B0" w:rsidRPr="00AF09A7" w:rsidRDefault="009E30B0">
            <w:pPr>
              <w:pStyle w:val="Tablea"/>
            </w:pPr>
            <w:r w:rsidRPr="00AF09A7">
              <w:t>(b) an employer;</w:t>
            </w:r>
          </w:p>
          <w:p w:rsidR="009E30B0" w:rsidRPr="00AF09A7" w:rsidRDefault="009E30B0">
            <w:pPr>
              <w:pStyle w:val="Tablea"/>
            </w:pPr>
            <w:r w:rsidRPr="00AF09A7">
              <w:t>(c) an employee organisation covered by the enterprise agreement or workplace determination concerned;</w:t>
            </w:r>
          </w:p>
          <w:p w:rsidR="009E30B0" w:rsidRPr="00AF09A7" w:rsidRDefault="009E30B0">
            <w:pPr>
              <w:pStyle w:val="Tablea"/>
            </w:pPr>
            <w:r w:rsidRPr="00AF09A7">
              <w:t>(d) a person affected by the industrial action;</w:t>
            </w:r>
          </w:p>
          <w:p w:rsidR="009E30B0" w:rsidRPr="00AF09A7" w:rsidRDefault="009E30B0">
            <w:pPr>
              <w:pStyle w:val="Tablea"/>
            </w:pPr>
            <w:r w:rsidRPr="00AF09A7">
              <w:t>(e) an inspector</w:t>
            </w:r>
          </w:p>
        </w:tc>
        <w:tc>
          <w:tcPr>
            <w:tcW w:w="1710" w:type="dxa"/>
            <w:tcBorders>
              <w:top w:val="single" w:sz="4"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2"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2" w:space="0" w:color="auto"/>
              <w:bottom w:val="single" w:sz="2" w:space="0" w:color="auto"/>
            </w:tcBorders>
          </w:tcPr>
          <w:p w:rsidR="009E30B0" w:rsidRPr="00AF09A7" w:rsidRDefault="009E30B0">
            <w:pPr>
              <w:pStyle w:val="Tabletext"/>
            </w:pPr>
            <w:r w:rsidRPr="00AF09A7">
              <w:t>15</w:t>
            </w:r>
          </w:p>
        </w:tc>
        <w:tc>
          <w:tcPr>
            <w:tcW w:w="1336" w:type="dxa"/>
            <w:tcBorders>
              <w:top w:val="single" w:sz="2" w:space="0" w:color="auto"/>
              <w:bottom w:val="single" w:sz="2" w:space="0" w:color="auto"/>
            </w:tcBorders>
          </w:tcPr>
          <w:p w:rsidR="009E30B0" w:rsidRPr="00AF09A7" w:rsidRDefault="009E30B0">
            <w:pPr>
              <w:pStyle w:val="Tabletext"/>
            </w:pPr>
            <w:r w:rsidRPr="00AF09A7">
              <w:t>421(1)</w:t>
            </w:r>
          </w:p>
        </w:tc>
        <w:tc>
          <w:tcPr>
            <w:tcW w:w="1980" w:type="dxa"/>
            <w:tcBorders>
              <w:top w:val="single" w:sz="2" w:space="0" w:color="auto"/>
              <w:bottom w:val="single" w:sz="2" w:space="0" w:color="auto"/>
            </w:tcBorders>
          </w:tcPr>
          <w:p w:rsidR="009E30B0" w:rsidRPr="00AF09A7" w:rsidRDefault="009E30B0">
            <w:pPr>
              <w:pStyle w:val="Tablea"/>
            </w:pPr>
            <w:r w:rsidRPr="00AF09A7">
              <w:t>(a) a person affected by the contravention;</w:t>
            </w:r>
          </w:p>
          <w:p w:rsidR="009E30B0" w:rsidRPr="00AF09A7" w:rsidRDefault="009E30B0">
            <w:pPr>
              <w:pStyle w:val="Tablea"/>
            </w:pPr>
            <w:r w:rsidRPr="00AF09A7">
              <w:t>(b) an inspector</w:t>
            </w:r>
          </w:p>
        </w:tc>
        <w:tc>
          <w:tcPr>
            <w:tcW w:w="1710" w:type="dxa"/>
            <w:tcBorders>
              <w:top w:val="single" w:sz="2"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2" w:space="0" w:color="auto"/>
              <w:bottom w:val="single" w:sz="2"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2" w:space="0" w:color="auto"/>
              <w:bottom w:val="single" w:sz="2" w:space="0" w:color="auto"/>
            </w:tcBorders>
          </w:tcPr>
          <w:p w:rsidR="009E30B0" w:rsidRPr="00AF09A7" w:rsidRDefault="009E30B0">
            <w:pPr>
              <w:pStyle w:val="Tabletext"/>
            </w:pPr>
            <w:r w:rsidRPr="00AF09A7">
              <w:t>16</w:t>
            </w:r>
          </w:p>
        </w:tc>
        <w:tc>
          <w:tcPr>
            <w:tcW w:w="1336" w:type="dxa"/>
            <w:tcBorders>
              <w:top w:val="single" w:sz="2" w:space="0" w:color="auto"/>
              <w:bottom w:val="single" w:sz="2" w:space="0" w:color="auto"/>
            </w:tcBorders>
          </w:tcPr>
          <w:p w:rsidR="009E30B0" w:rsidRPr="00AF09A7" w:rsidRDefault="009E30B0">
            <w:pPr>
              <w:pStyle w:val="Tabletext"/>
            </w:pPr>
            <w:r w:rsidRPr="00AF09A7">
              <w:t>434</w:t>
            </w:r>
          </w:p>
        </w:tc>
        <w:tc>
          <w:tcPr>
            <w:tcW w:w="1980" w:type="dxa"/>
            <w:tcBorders>
              <w:top w:val="single" w:sz="2" w:space="0" w:color="auto"/>
              <w:bottom w:val="single" w:sz="2" w:space="0" w:color="auto"/>
            </w:tcBorders>
          </w:tcPr>
          <w:p w:rsidR="009E30B0" w:rsidRPr="00AF09A7" w:rsidRDefault="009E30B0">
            <w:pPr>
              <w:pStyle w:val="Tabletext"/>
            </w:pPr>
            <w:r w:rsidRPr="00AF09A7">
              <w:t>an inspector</w:t>
            </w:r>
          </w:p>
        </w:tc>
        <w:tc>
          <w:tcPr>
            <w:tcW w:w="1710" w:type="dxa"/>
            <w:tcBorders>
              <w:top w:val="single" w:sz="2" w:space="0" w:color="auto"/>
              <w:bottom w:val="single" w:sz="2" w:space="0" w:color="auto"/>
            </w:tcBorders>
          </w:tcPr>
          <w:p w:rsidR="009E30B0" w:rsidRPr="00AF09A7" w:rsidRDefault="009E30B0">
            <w:pPr>
              <w:pStyle w:val="Tabletext"/>
            </w:pPr>
            <w:r w:rsidRPr="00AF09A7">
              <w:t>the Federal Court</w:t>
            </w:r>
          </w:p>
        </w:tc>
        <w:tc>
          <w:tcPr>
            <w:tcW w:w="1421" w:type="dxa"/>
            <w:tcBorders>
              <w:top w:val="single" w:sz="2" w:space="0" w:color="auto"/>
              <w:bottom w:val="single" w:sz="2"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2" w:space="0" w:color="auto"/>
              <w:bottom w:val="single" w:sz="4" w:space="0" w:color="auto"/>
            </w:tcBorders>
            <w:shd w:val="clear" w:color="auto" w:fill="auto"/>
          </w:tcPr>
          <w:p w:rsidR="009E30B0" w:rsidRPr="00AF09A7" w:rsidRDefault="009E30B0">
            <w:pPr>
              <w:pStyle w:val="Tabletext"/>
            </w:pPr>
            <w:r w:rsidRPr="00AF09A7">
              <w:lastRenderedPageBreak/>
              <w:t>17</w:t>
            </w:r>
          </w:p>
        </w:tc>
        <w:tc>
          <w:tcPr>
            <w:tcW w:w="1336" w:type="dxa"/>
            <w:tcBorders>
              <w:top w:val="single" w:sz="2" w:space="0" w:color="auto"/>
              <w:bottom w:val="single" w:sz="4" w:space="0" w:color="auto"/>
            </w:tcBorders>
            <w:shd w:val="clear" w:color="auto" w:fill="auto"/>
          </w:tcPr>
          <w:p w:rsidR="009E30B0" w:rsidRPr="00AF09A7" w:rsidRDefault="009E30B0">
            <w:pPr>
              <w:pStyle w:val="Tabletext"/>
            </w:pPr>
            <w:r w:rsidRPr="00AF09A7">
              <w:t>458(2)</w:t>
            </w:r>
          </w:p>
        </w:tc>
        <w:tc>
          <w:tcPr>
            <w:tcW w:w="1980" w:type="dxa"/>
            <w:tcBorders>
              <w:top w:val="single" w:sz="2" w:space="0" w:color="auto"/>
              <w:bottom w:val="single" w:sz="4" w:space="0" w:color="auto"/>
            </w:tcBorders>
            <w:shd w:val="clear" w:color="auto" w:fill="auto"/>
          </w:tcPr>
          <w:p w:rsidR="009E30B0" w:rsidRPr="00AF09A7" w:rsidRDefault="009E30B0">
            <w:pPr>
              <w:pStyle w:val="Tablea"/>
            </w:pPr>
            <w:r w:rsidRPr="00AF09A7">
              <w:t>(a) an employee;</w:t>
            </w:r>
          </w:p>
          <w:p w:rsidR="009E30B0" w:rsidRPr="00AF09A7" w:rsidRDefault="009E30B0">
            <w:pPr>
              <w:pStyle w:val="Tablea"/>
            </w:pPr>
            <w:r w:rsidRPr="00AF09A7">
              <w:t>(b) an employer;</w:t>
            </w:r>
          </w:p>
          <w:p w:rsidR="009E30B0" w:rsidRPr="00AF09A7" w:rsidRDefault="009E30B0">
            <w:pPr>
              <w:pStyle w:val="Tablea"/>
            </w:pPr>
            <w:r w:rsidRPr="00AF09A7">
              <w:t>(c) an applicant for the protected action ballot order;</w:t>
            </w:r>
          </w:p>
          <w:p w:rsidR="009E30B0" w:rsidRPr="00AF09A7" w:rsidRDefault="009E30B0">
            <w:pPr>
              <w:pStyle w:val="Tablea"/>
            </w:pPr>
            <w:r w:rsidRPr="00AF09A7">
              <w:t>(d) an inspector</w:t>
            </w:r>
          </w:p>
        </w:tc>
        <w:tc>
          <w:tcPr>
            <w:tcW w:w="1710" w:type="dxa"/>
            <w:tcBorders>
              <w:top w:val="single" w:sz="2" w:space="0" w:color="auto"/>
              <w:bottom w:val="single" w:sz="4" w:space="0" w:color="auto"/>
            </w:tcBorders>
            <w:shd w:val="clear" w:color="auto" w:fill="auto"/>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2" w:space="0" w:color="auto"/>
              <w:bottom w:val="single" w:sz="4" w:space="0" w:color="auto"/>
            </w:tcBorders>
            <w:shd w:val="clear" w:color="auto" w:fill="auto"/>
          </w:tcPr>
          <w:p w:rsidR="009E30B0" w:rsidRPr="00AF09A7" w:rsidRDefault="009E30B0">
            <w:pPr>
              <w:pStyle w:val="Tabletext"/>
            </w:pPr>
            <w:r w:rsidRPr="00AF09A7">
              <w:t>30 penalty units</w:t>
            </w:r>
          </w:p>
        </w:tc>
      </w:tr>
      <w:tr w:rsidR="009E30B0" w:rsidRPr="00AF09A7" w:rsidTr="00390CE2">
        <w:trPr>
          <w:cantSplit/>
        </w:trPr>
        <w:tc>
          <w:tcPr>
            <w:tcW w:w="639" w:type="dxa"/>
            <w:tcBorders>
              <w:top w:val="single" w:sz="4" w:space="0" w:color="auto"/>
              <w:bottom w:val="single" w:sz="2" w:space="0" w:color="auto"/>
            </w:tcBorders>
          </w:tcPr>
          <w:p w:rsidR="009E30B0" w:rsidRPr="00AF09A7" w:rsidRDefault="009E30B0">
            <w:pPr>
              <w:pStyle w:val="Tabletext"/>
            </w:pPr>
            <w:r w:rsidRPr="00AF09A7">
              <w:t>18</w:t>
            </w:r>
          </w:p>
        </w:tc>
        <w:tc>
          <w:tcPr>
            <w:tcW w:w="1336" w:type="dxa"/>
            <w:tcBorders>
              <w:top w:val="single" w:sz="4" w:space="0" w:color="auto"/>
              <w:bottom w:val="single" w:sz="2" w:space="0" w:color="auto"/>
            </w:tcBorders>
          </w:tcPr>
          <w:p w:rsidR="009E30B0" w:rsidRPr="00AF09A7" w:rsidRDefault="009E30B0">
            <w:pPr>
              <w:pStyle w:val="Tabletext"/>
            </w:pPr>
            <w:r w:rsidRPr="00AF09A7">
              <w:t>462(1)</w:t>
            </w:r>
            <w:r w:rsidRPr="00AF09A7">
              <w:br/>
              <w:t>462(3)</w:t>
            </w:r>
          </w:p>
        </w:tc>
        <w:tc>
          <w:tcPr>
            <w:tcW w:w="1980" w:type="dxa"/>
            <w:tcBorders>
              <w:top w:val="single" w:sz="4" w:space="0" w:color="auto"/>
              <w:bottom w:val="single" w:sz="2" w:space="0" w:color="auto"/>
            </w:tcBorders>
          </w:tcPr>
          <w:p w:rsidR="009E30B0" w:rsidRPr="00AF09A7" w:rsidRDefault="009E30B0">
            <w:pPr>
              <w:pStyle w:val="Tablea"/>
            </w:pPr>
            <w:r w:rsidRPr="00AF09A7">
              <w:t>(a) an employee;</w:t>
            </w:r>
          </w:p>
          <w:p w:rsidR="009E30B0" w:rsidRPr="00AF09A7" w:rsidRDefault="009E30B0">
            <w:pPr>
              <w:pStyle w:val="Tablea"/>
            </w:pPr>
            <w:r w:rsidRPr="00AF09A7">
              <w:t>(b) an employer;</w:t>
            </w:r>
          </w:p>
          <w:p w:rsidR="009E30B0" w:rsidRPr="00AF09A7" w:rsidRDefault="009E30B0">
            <w:pPr>
              <w:pStyle w:val="Tablea"/>
            </w:pPr>
            <w:r w:rsidRPr="00AF09A7">
              <w:t>(c) an applicant for the protected action ballot order;</w:t>
            </w:r>
          </w:p>
          <w:p w:rsidR="009E30B0" w:rsidRPr="00AF09A7" w:rsidRDefault="009E30B0">
            <w:pPr>
              <w:pStyle w:val="Tablea"/>
            </w:pPr>
            <w:r w:rsidRPr="00AF09A7">
              <w:t>(d) the protected action ballot agent;</w:t>
            </w:r>
          </w:p>
          <w:p w:rsidR="009E30B0" w:rsidRPr="00AF09A7" w:rsidRDefault="009E30B0">
            <w:pPr>
              <w:pStyle w:val="Tablea"/>
            </w:pPr>
            <w:r w:rsidRPr="00AF09A7">
              <w:t>(e) an inspector</w:t>
            </w:r>
          </w:p>
        </w:tc>
        <w:tc>
          <w:tcPr>
            <w:tcW w:w="1710" w:type="dxa"/>
            <w:tcBorders>
              <w:top w:val="single" w:sz="4"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2" w:space="0" w:color="auto"/>
            </w:tcBorders>
          </w:tcPr>
          <w:p w:rsidR="009E30B0" w:rsidRPr="00AF09A7" w:rsidRDefault="009E30B0">
            <w:pPr>
              <w:pStyle w:val="Tabletext"/>
            </w:pPr>
            <w:r w:rsidRPr="00AF09A7">
              <w:t>30 penalty units</w:t>
            </w:r>
          </w:p>
        </w:tc>
      </w:tr>
      <w:tr w:rsidR="009E30B0" w:rsidRPr="00AF09A7" w:rsidTr="00390CE2">
        <w:trPr>
          <w:cantSplit/>
        </w:trPr>
        <w:tc>
          <w:tcPr>
            <w:tcW w:w="639" w:type="dxa"/>
            <w:tcBorders>
              <w:top w:val="single" w:sz="2" w:space="0" w:color="auto"/>
              <w:bottom w:val="single" w:sz="2" w:space="0" w:color="auto"/>
            </w:tcBorders>
          </w:tcPr>
          <w:p w:rsidR="009E30B0" w:rsidRPr="00AF09A7" w:rsidRDefault="009E30B0">
            <w:pPr>
              <w:pStyle w:val="Tabletext"/>
            </w:pPr>
            <w:r w:rsidRPr="00AF09A7">
              <w:t>19</w:t>
            </w:r>
          </w:p>
        </w:tc>
        <w:tc>
          <w:tcPr>
            <w:tcW w:w="1336" w:type="dxa"/>
            <w:tcBorders>
              <w:top w:val="single" w:sz="2" w:space="0" w:color="auto"/>
              <w:bottom w:val="single" w:sz="2" w:space="0" w:color="auto"/>
            </w:tcBorders>
          </w:tcPr>
          <w:p w:rsidR="009E30B0" w:rsidRPr="00AF09A7" w:rsidRDefault="009E30B0">
            <w:pPr>
              <w:pStyle w:val="Tabletext"/>
            </w:pPr>
            <w:r w:rsidRPr="00AF09A7">
              <w:t>463(1)</w:t>
            </w:r>
            <w:r w:rsidRPr="00AF09A7">
              <w:br/>
              <w:t>463(2)</w:t>
            </w:r>
          </w:p>
        </w:tc>
        <w:tc>
          <w:tcPr>
            <w:tcW w:w="1980" w:type="dxa"/>
            <w:tcBorders>
              <w:top w:val="single" w:sz="2" w:space="0" w:color="auto"/>
              <w:bottom w:val="single" w:sz="2" w:space="0" w:color="auto"/>
            </w:tcBorders>
          </w:tcPr>
          <w:p w:rsidR="009E30B0" w:rsidRPr="00AF09A7" w:rsidRDefault="009E30B0">
            <w:pPr>
              <w:pStyle w:val="Tablea"/>
            </w:pPr>
            <w:r w:rsidRPr="00AF09A7">
              <w:t>(a) an employee;</w:t>
            </w:r>
          </w:p>
          <w:p w:rsidR="009E30B0" w:rsidRPr="00AF09A7" w:rsidRDefault="009E30B0">
            <w:pPr>
              <w:pStyle w:val="Tablea"/>
            </w:pPr>
            <w:r w:rsidRPr="00AF09A7">
              <w:t>(b) an employer;</w:t>
            </w:r>
          </w:p>
          <w:p w:rsidR="009E30B0" w:rsidRPr="00AF09A7" w:rsidRDefault="009E30B0">
            <w:pPr>
              <w:pStyle w:val="Tablea"/>
            </w:pPr>
            <w:r w:rsidRPr="00AF09A7">
              <w:t>(c) an applicant for the protected action ballot order;</w:t>
            </w:r>
          </w:p>
          <w:p w:rsidR="009E30B0" w:rsidRPr="00AF09A7" w:rsidRDefault="009E30B0">
            <w:pPr>
              <w:pStyle w:val="Tablea"/>
            </w:pPr>
            <w:r w:rsidRPr="00AF09A7">
              <w:t>(d) the protected action ballot agent;</w:t>
            </w:r>
          </w:p>
          <w:p w:rsidR="009E30B0" w:rsidRPr="00AF09A7" w:rsidRDefault="009E30B0">
            <w:pPr>
              <w:pStyle w:val="Tablea"/>
            </w:pPr>
            <w:r w:rsidRPr="00AF09A7">
              <w:t>(e) an inspector</w:t>
            </w:r>
          </w:p>
        </w:tc>
        <w:tc>
          <w:tcPr>
            <w:tcW w:w="1710" w:type="dxa"/>
            <w:tcBorders>
              <w:top w:val="single" w:sz="2"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2" w:space="0" w:color="auto"/>
              <w:bottom w:val="single" w:sz="2"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2" w:space="0" w:color="auto"/>
              <w:bottom w:val="single" w:sz="2" w:space="0" w:color="auto"/>
            </w:tcBorders>
          </w:tcPr>
          <w:p w:rsidR="009E30B0" w:rsidRPr="00AF09A7" w:rsidRDefault="009E30B0">
            <w:pPr>
              <w:pStyle w:val="Tabletext"/>
            </w:pPr>
            <w:r w:rsidRPr="00AF09A7">
              <w:lastRenderedPageBreak/>
              <w:t>20</w:t>
            </w:r>
          </w:p>
        </w:tc>
        <w:tc>
          <w:tcPr>
            <w:tcW w:w="1336" w:type="dxa"/>
            <w:tcBorders>
              <w:top w:val="single" w:sz="2" w:space="0" w:color="auto"/>
              <w:bottom w:val="single" w:sz="2" w:space="0" w:color="auto"/>
            </w:tcBorders>
          </w:tcPr>
          <w:p w:rsidR="009E30B0" w:rsidRPr="00AF09A7" w:rsidRDefault="009E30B0">
            <w:pPr>
              <w:pStyle w:val="Tabletext"/>
            </w:pPr>
            <w:r w:rsidRPr="00AF09A7">
              <w:t>467(1)</w:t>
            </w:r>
          </w:p>
        </w:tc>
        <w:tc>
          <w:tcPr>
            <w:tcW w:w="1980" w:type="dxa"/>
            <w:tcBorders>
              <w:top w:val="single" w:sz="2" w:space="0" w:color="auto"/>
              <w:bottom w:val="single" w:sz="2" w:space="0" w:color="auto"/>
            </w:tcBorders>
          </w:tcPr>
          <w:p w:rsidR="009E30B0" w:rsidRPr="00AF09A7" w:rsidRDefault="009E30B0">
            <w:pPr>
              <w:pStyle w:val="Tablea"/>
            </w:pPr>
            <w:r w:rsidRPr="00AF09A7">
              <w:t>(a) an employee;</w:t>
            </w:r>
          </w:p>
          <w:p w:rsidR="009E30B0" w:rsidRPr="00AF09A7" w:rsidRDefault="009E30B0">
            <w:pPr>
              <w:pStyle w:val="Tablea"/>
            </w:pPr>
            <w:r w:rsidRPr="00AF09A7">
              <w:t>(b) an employer;</w:t>
            </w:r>
          </w:p>
          <w:p w:rsidR="009E30B0" w:rsidRPr="00AF09A7" w:rsidRDefault="009E30B0">
            <w:pPr>
              <w:pStyle w:val="Tablea"/>
            </w:pPr>
            <w:r w:rsidRPr="00AF09A7">
              <w:t>(c) an applicant for the protected action ballot order;</w:t>
            </w:r>
          </w:p>
          <w:p w:rsidR="009E30B0" w:rsidRPr="00AF09A7" w:rsidRDefault="009E30B0">
            <w:pPr>
              <w:pStyle w:val="Tablea"/>
            </w:pPr>
            <w:r w:rsidRPr="00AF09A7">
              <w:t>(d) the protected action ballot agent;</w:t>
            </w:r>
          </w:p>
          <w:p w:rsidR="009E30B0" w:rsidRPr="00AF09A7" w:rsidRDefault="009E30B0">
            <w:pPr>
              <w:pStyle w:val="Tablea"/>
            </w:pPr>
            <w:r w:rsidRPr="00AF09A7">
              <w:t>(e) an inspector</w:t>
            </w:r>
          </w:p>
        </w:tc>
        <w:tc>
          <w:tcPr>
            <w:tcW w:w="1710" w:type="dxa"/>
            <w:tcBorders>
              <w:top w:val="single" w:sz="2"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2" w:space="0" w:color="auto"/>
              <w:bottom w:val="single" w:sz="2" w:space="0" w:color="auto"/>
            </w:tcBorders>
          </w:tcPr>
          <w:p w:rsidR="009E30B0" w:rsidRPr="00AF09A7" w:rsidRDefault="009E30B0">
            <w:pPr>
              <w:pStyle w:val="Tabletext"/>
            </w:pPr>
            <w:r w:rsidRPr="00AF09A7">
              <w:t>30 penalty units</w:t>
            </w:r>
          </w:p>
        </w:tc>
      </w:tr>
      <w:tr w:rsidR="009E30B0" w:rsidRPr="00AF09A7" w:rsidTr="00390CE2">
        <w:trPr>
          <w:cantSplit/>
        </w:trPr>
        <w:tc>
          <w:tcPr>
            <w:tcW w:w="639" w:type="dxa"/>
            <w:tcBorders>
              <w:top w:val="single" w:sz="2" w:space="0" w:color="auto"/>
              <w:bottom w:val="single" w:sz="4" w:space="0" w:color="auto"/>
            </w:tcBorders>
            <w:shd w:val="clear" w:color="auto" w:fill="auto"/>
          </w:tcPr>
          <w:p w:rsidR="009E30B0" w:rsidRPr="00AF09A7" w:rsidRDefault="009E30B0">
            <w:pPr>
              <w:pStyle w:val="Tabletext"/>
            </w:pPr>
            <w:r w:rsidRPr="00AF09A7">
              <w:t>21</w:t>
            </w:r>
          </w:p>
        </w:tc>
        <w:tc>
          <w:tcPr>
            <w:tcW w:w="1336" w:type="dxa"/>
            <w:tcBorders>
              <w:top w:val="single" w:sz="2" w:space="0" w:color="auto"/>
              <w:bottom w:val="single" w:sz="4" w:space="0" w:color="auto"/>
            </w:tcBorders>
            <w:shd w:val="clear" w:color="auto" w:fill="auto"/>
          </w:tcPr>
          <w:p w:rsidR="009E30B0" w:rsidRPr="00AF09A7" w:rsidRDefault="009E30B0">
            <w:pPr>
              <w:pStyle w:val="Tabletext"/>
            </w:pPr>
            <w:r w:rsidRPr="00AF09A7">
              <w:t>470(1)</w:t>
            </w:r>
          </w:p>
        </w:tc>
        <w:tc>
          <w:tcPr>
            <w:tcW w:w="1980" w:type="dxa"/>
            <w:tcBorders>
              <w:top w:val="single" w:sz="2" w:space="0" w:color="auto"/>
              <w:bottom w:val="single" w:sz="4" w:space="0" w:color="auto"/>
            </w:tcBorders>
            <w:shd w:val="clear" w:color="auto" w:fill="auto"/>
          </w:tcPr>
          <w:p w:rsidR="009E30B0" w:rsidRPr="00AF09A7" w:rsidRDefault="009E30B0">
            <w:pPr>
              <w:pStyle w:val="Tabletext"/>
            </w:pPr>
            <w:r w:rsidRPr="00AF09A7">
              <w:t>an inspector</w:t>
            </w:r>
          </w:p>
        </w:tc>
        <w:tc>
          <w:tcPr>
            <w:tcW w:w="1710" w:type="dxa"/>
            <w:tcBorders>
              <w:top w:val="single" w:sz="2" w:space="0" w:color="auto"/>
              <w:bottom w:val="single" w:sz="4" w:space="0" w:color="auto"/>
            </w:tcBorders>
            <w:shd w:val="clear" w:color="auto" w:fill="auto"/>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2" w:space="0" w:color="auto"/>
              <w:bottom w:val="single" w:sz="4" w:space="0" w:color="auto"/>
            </w:tcBorders>
            <w:shd w:val="clear" w:color="auto" w:fill="auto"/>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4" w:space="0" w:color="auto"/>
              <w:bottom w:val="single" w:sz="6" w:space="0" w:color="auto"/>
            </w:tcBorders>
          </w:tcPr>
          <w:p w:rsidR="009E30B0" w:rsidRPr="00AF09A7" w:rsidRDefault="009E30B0">
            <w:pPr>
              <w:pStyle w:val="Tabletext"/>
            </w:pPr>
            <w:r w:rsidRPr="00AF09A7">
              <w:t>22</w:t>
            </w:r>
          </w:p>
        </w:tc>
        <w:tc>
          <w:tcPr>
            <w:tcW w:w="1336" w:type="dxa"/>
            <w:tcBorders>
              <w:top w:val="single" w:sz="4" w:space="0" w:color="auto"/>
              <w:bottom w:val="single" w:sz="6" w:space="0" w:color="auto"/>
            </w:tcBorders>
          </w:tcPr>
          <w:p w:rsidR="009E30B0" w:rsidRPr="00AF09A7" w:rsidRDefault="009E30B0">
            <w:pPr>
              <w:pStyle w:val="Tabletext"/>
            </w:pPr>
            <w:r w:rsidRPr="00AF09A7">
              <w:t>473(1)</w:t>
            </w:r>
            <w:r w:rsidRPr="00AF09A7">
              <w:br/>
              <w:t>473(2)</w:t>
            </w:r>
          </w:p>
        </w:tc>
        <w:tc>
          <w:tcPr>
            <w:tcW w:w="1980" w:type="dxa"/>
            <w:tcBorders>
              <w:top w:val="single" w:sz="4" w:space="0" w:color="auto"/>
              <w:bottom w:val="single" w:sz="6" w:space="0" w:color="auto"/>
            </w:tcBorders>
          </w:tcPr>
          <w:p w:rsidR="009E30B0" w:rsidRPr="00AF09A7" w:rsidRDefault="009E30B0">
            <w:pPr>
              <w:pStyle w:val="Tablea"/>
            </w:pPr>
            <w:r w:rsidRPr="00AF09A7">
              <w:t>(a) an employer;</w:t>
            </w:r>
          </w:p>
          <w:p w:rsidR="009E30B0" w:rsidRPr="00AF09A7" w:rsidRDefault="009E30B0">
            <w:pPr>
              <w:pStyle w:val="Tablea"/>
            </w:pPr>
            <w:r w:rsidRPr="00AF09A7">
              <w:t>(b) an inspector</w:t>
            </w:r>
          </w:p>
        </w:tc>
        <w:tc>
          <w:tcPr>
            <w:tcW w:w="1710" w:type="dxa"/>
            <w:tcBorders>
              <w:top w:val="single" w:sz="4" w:space="0" w:color="auto"/>
              <w:bottom w:val="single" w:sz="6"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6"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6" w:space="0" w:color="auto"/>
              <w:bottom w:val="single" w:sz="6" w:space="0" w:color="auto"/>
            </w:tcBorders>
          </w:tcPr>
          <w:p w:rsidR="009E30B0" w:rsidRPr="00AF09A7" w:rsidRDefault="009E30B0">
            <w:pPr>
              <w:pStyle w:val="Tabletext"/>
            </w:pPr>
            <w:r w:rsidRPr="00AF09A7">
              <w:t>23</w:t>
            </w:r>
          </w:p>
        </w:tc>
        <w:tc>
          <w:tcPr>
            <w:tcW w:w="1336" w:type="dxa"/>
            <w:tcBorders>
              <w:top w:val="single" w:sz="6" w:space="0" w:color="auto"/>
              <w:bottom w:val="single" w:sz="6" w:space="0" w:color="auto"/>
            </w:tcBorders>
          </w:tcPr>
          <w:p w:rsidR="009E30B0" w:rsidRPr="00AF09A7" w:rsidRDefault="009E30B0">
            <w:pPr>
              <w:pStyle w:val="Tabletext"/>
            </w:pPr>
            <w:r w:rsidRPr="00AF09A7">
              <w:t>474(1)</w:t>
            </w:r>
          </w:p>
        </w:tc>
        <w:tc>
          <w:tcPr>
            <w:tcW w:w="1980" w:type="dxa"/>
            <w:tcBorders>
              <w:top w:val="single" w:sz="6" w:space="0" w:color="auto"/>
              <w:bottom w:val="single" w:sz="6" w:space="0" w:color="auto"/>
            </w:tcBorders>
          </w:tcPr>
          <w:p w:rsidR="009E30B0" w:rsidRPr="00AF09A7" w:rsidRDefault="009E30B0">
            <w:pPr>
              <w:pStyle w:val="Tabletext"/>
            </w:pPr>
            <w:r w:rsidRPr="00AF09A7">
              <w:t>an inspector</w:t>
            </w:r>
          </w:p>
        </w:tc>
        <w:tc>
          <w:tcPr>
            <w:tcW w:w="1710" w:type="dxa"/>
            <w:tcBorders>
              <w:top w:val="single" w:sz="6" w:space="0" w:color="auto"/>
              <w:bottom w:val="single" w:sz="6"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6" w:space="0" w:color="auto"/>
              <w:bottom w:val="single" w:sz="6"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6" w:space="0" w:color="auto"/>
              <w:bottom w:val="single" w:sz="12" w:space="0" w:color="auto"/>
            </w:tcBorders>
          </w:tcPr>
          <w:p w:rsidR="009E30B0" w:rsidRPr="00AF09A7" w:rsidRDefault="009E30B0">
            <w:pPr>
              <w:pStyle w:val="Tabletext"/>
            </w:pPr>
            <w:r w:rsidRPr="00AF09A7">
              <w:t>24</w:t>
            </w:r>
          </w:p>
        </w:tc>
        <w:tc>
          <w:tcPr>
            <w:tcW w:w="1336" w:type="dxa"/>
            <w:tcBorders>
              <w:top w:val="single" w:sz="6" w:space="0" w:color="auto"/>
              <w:bottom w:val="single" w:sz="12" w:space="0" w:color="auto"/>
            </w:tcBorders>
          </w:tcPr>
          <w:p w:rsidR="009E30B0" w:rsidRPr="00AF09A7" w:rsidRDefault="009E30B0">
            <w:pPr>
              <w:pStyle w:val="Tabletext"/>
            </w:pPr>
            <w:r w:rsidRPr="00AF09A7">
              <w:t>475(1)</w:t>
            </w:r>
            <w:r w:rsidRPr="00AF09A7">
              <w:br/>
              <w:t>475(2)</w:t>
            </w:r>
          </w:p>
        </w:tc>
        <w:tc>
          <w:tcPr>
            <w:tcW w:w="1980" w:type="dxa"/>
            <w:tcBorders>
              <w:top w:val="single" w:sz="6" w:space="0" w:color="auto"/>
              <w:bottom w:val="single" w:sz="12" w:space="0" w:color="auto"/>
            </w:tcBorders>
          </w:tcPr>
          <w:p w:rsidR="009E30B0" w:rsidRPr="00AF09A7" w:rsidRDefault="009E30B0">
            <w:pPr>
              <w:pStyle w:val="Tablea"/>
            </w:pPr>
            <w:r w:rsidRPr="00AF09A7">
              <w:t>(a) an employer;</w:t>
            </w:r>
          </w:p>
          <w:p w:rsidR="009E30B0" w:rsidRPr="00AF09A7" w:rsidRDefault="009E30B0">
            <w:pPr>
              <w:pStyle w:val="Tablea"/>
            </w:pPr>
            <w:r w:rsidRPr="00AF09A7">
              <w:t>(b) an inspector</w:t>
            </w:r>
          </w:p>
        </w:tc>
        <w:tc>
          <w:tcPr>
            <w:tcW w:w="1710" w:type="dxa"/>
            <w:tcBorders>
              <w:top w:val="single" w:sz="6" w:space="0" w:color="auto"/>
              <w:bottom w:val="single" w:sz="1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6" w:space="0" w:color="auto"/>
              <w:bottom w:val="single" w:sz="12" w:space="0" w:color="auto"/>
            </w:tcBorders>
          </w:tcPr>
          <w:p w:rsidR="009E30B0" w:rsidRPr="00AF09A7" w:rsidRDefault="009E30B0">
            <w:pPr>
              <w:pStyle w:val="Tabletext"/>
            </w:pPr>
            <w:r w:rsidRPr="00AF09A7">
              <w:t>60 penalty units</w:t>
            </w:r>
          </w:p>
        </w:tc>
      </w:tr>
      <w:tr w:rsidR="009E30B0" w:rsidRPr="00AF09A7">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lastRenderedPageBreak/>
              <w:t>Part</w:t>
            </w:r>
            <w:r w:rsidR="00050774" w:rsidRPr="00AF09A7">
              <w:rPr>
                <w:b/>
              </w:rPr>
              <w:t> </w:t>
            </w:r>
            <w:r w:rsidRPr="00AF09A7">
              <w:rPr>
                <w:b/>
              </w:rPr>
              <w:t>3</w:t>
            </w:r>
            <w:r w:rsidR="00AF09A7">
              <w:rPr>
                <w:b/>
              </w:rPr>
              <w:noBreakHyphen/>
            </w:r>
            <w:r w:rsidRPr="00AF09A7">
              <w:rPr>
                <w:b/>
              </w:rPr>
              <w:t>4—Right of entry</w:t>
            </w:r>
          </w:p>
        </w:tc>
      </w:tr>
      <w:tr w:rsidR="009E30B0" w:rsidRPr="00AF09A7" w:rsidTr="00390CE2">
        <w:trPr>
          <w:cantSplit/>
        </w:trPr>
        <w:tc>
          <w:tcPr>
            <w:tcW w:w="639" w:type="dxa"/>
            <w:tcBorders>
              <w:top w:val="single" w:sz="4" w:space="0" w:color="auto"/>
              <w:bottom w:val="single" w:sz="2" w:space="0" w:color="auto"/>
            </w:tcBorders>
          </w:tcPr>
          <w:p w:rsidR="009E30B0" w:rsidRPr="00AF09A7" w:rsidRDefault="009E30B0">
            <w:pPr>
              <w:pStyle w:val="Tabletext"/>
            </w:pPr>
            <w:r w:rsidRPr="00AF09A7">
              <w:t>25</w:t>
            </w:r>
          </w:p>
        </w:tc>
        <w:tc>
          <w:tcPr>
            <w:tcW w:w="1336" w:type="dxa"/>
            <w:tcBorders>
              <w:top w:val="single" w:sz="4" w:space="0" w:color="auto"/>
              <w:bottom w:val="single" w:sz="2" w:space="0" w:color="auto"/>
            </w:tcBorders>
          </w:tcPr>
          <w:p w:rsidR="009E30B0" w:rsidRPr="00AF09A7" w:rsidRDefault="009E30B0">
            <w:pPr>
              <w:pStyle w:val="Tabletext"/>
            </w:pPr>
            <w:r w:rsidRPr="00AF09A7">
              <w:t>482(3)</w:t>
            </w:r>
            <w:r w:rsidRPr="00AF09A7">
              <w:br/>
              <w:t>483(4)</w:t>
            </w:r>
            <w:r w:rsidRPr="00AF09A7">
              <w:br/>
              <w:t>483B(4)</w:t>
            </w:r>
            <w:r w:rsidRPr="00AF09A7">
              <w:br/>
              <w:t>483C(5)</w:t>
            </w:r>
            <w:r w:rsidRPr="00AF09A7">
              <w:br/>
              <w:t>483D(4)</w:t>
            </w:r>
            <w:r w:rsidRPr="00AF09A7">
              <w:br/>
              <w:t>483E(5)</w:t>
            </w:r>
            <w:r w:rsidRPr="00AF09A7">
              <w:br/>
              <w:t>494(1)</w:t>
            </w:r>
            <w:r w:rsidRPr="00AF09A7">
              <w:br/>
              <w:t>495(1)</w:t>
            </w:r>
            <w:r w:rsidRPr="00AF09A7">
              <w:br/>
              <w:t>496</w:t>
            </w:r>
            <w:r w:rsidRPr="00AF09A7">
              <w:br/>
              <w:t>497</w:t>
            </w:r>
            <w:r w:rsidRPr="00AF09A7">
              <w:br/>
              <w:t>498</w:t>
            </w:r>
            <w:r w:rsidRPr="00AF09A7">
              <w:br/>
              <w:t>499</w:t>
            </w:r>
            <w:r w:rsidRPr="00AF09A7">
              <w:br/>
              <w:t>500</w:t>
            </w:r>
            <w:r w:rsidRPr="00AF09A7">
              <w:br/>
              <w:t>501</w:t>
            </w:r>
            <w:r w:rsidRPr="00AF09A7">
              <w:br/>
              <w:t>502(1)</w:t>
            </w:r>
            <w:r w:rsidRPr="00AF09A7">
              <w:br/>
              <w:t>503(1)</w:t>
            </w:r>
            <w:r w:rsidRPr="00AF09A7">
              <w:br/>
              <w:t>504</w:t>
            </w:r>
            <w:r w:rsidRPr="00AF09A7">
              <w:br/>
              <w:t>506</w:t>
            </w:r>
            <w:r w:rsidRPr="00AF09A7">
              <w:br/>
              <w:t>509</w:t>
            </w:r>
            <w:r w:rsidRPr="00AF09A7">
              <w:br/>
              <w:t>521C(3)</w:t>
            </w:r>
            <w:r w:rsidRPr="00AF09A7">
              <w:br/>
              <w:t>521D(3)</w:t>
            </w:r>
          </w:p>
        </w:tc>
        <w:tc>
          <w:tcPr>
            <w:tcW w:w="1980" w:type="dxa"/>
            <w:tcBorders>
              <w:top w:val="single" w:sz="4" w:space="0" w:color="auto"/>
              <w:bottom w:val="single" w:sz="2" w:space="0" w:color="auto"/>
            </w:tcBorders>
          </w:tcPr>
          <w:p w:rsidR="009E30B0" w:rsidRPr="00AF09A7" w:rsidRDefault="009E30B0">
            <w:pPr>
              <w:pStyle w:val="Tablea"/>
            </w:pPr>
            <w:r w:rsidRPr="00AF09A7">
              <w:t>(a) a person affected by the contravention;</w:t>
            </w:r>
          </w:p>
          <w:p w:rsidR="009E30B0" w:rsidRPr="00AF09A7" w:rsidRDefault="009E30B0">
            <w:pPr>
              <w:pStyle w:val="Tablea"/>
            </w:pPr>
            <w:r w:rsidRPr="00AF09A7">
              <w:t>(b) an inspector</w:t>
            </w:r>
          </w:p>
        </w:tc>
        <w:tc>
          <w:tcPr>
            <w:tcW w:w="1710" w:type="dxa"/>
            <w:tcBorders>
              <w:top w:val="single" w:sz="4" w:space="0" w:color="auto"/>
              <w:bottom w:val="single" w:sz="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2" w:space="0" w:color="auto"/>
            </w:tcBorders>
          </w:tcPr>
          <w:p w:rsidR="009E30B0" w:rsidRPr="00AF09A7" w:rsidRDefault="009E30B0">
            <w:pPr>
              <w:pStyle w:val="Tabletext"/>
            </w:pPr>
            <w:r w:rsidRPr="00AF09A7">
              <w:t>60 penalty units</w:t>
            </w:r>
          </w:p>
        </w:tc>
      </w:tr>
      <w:tr w:rsidR="009E30B0" w:rsidRPr="00AF09A7" w:rsidTr="00390CE2">
        <w:trPr>
          <w:cantSplit/>
        </w:trPr>
        <w:tc>
          <w:tcPr>
            <w:tcW w:w="639" w:type="dxa"/>
            <w:tcBorders>
              <w:top w:val="single" w:sz="2" w:space="0" w:color="auto"/>
              <w:bottom w:val="single" w:sz="12" w:space="0" w:color="auto"/>
            </w:tcBorders>
            <w:shd w:val="clear" w:color="auto" w:fill="auto"/>
          </w:tcPr>
          <w:p w:rsidR="009E30B0" w:rsidRPr="00AF09A7" w:rsidRDefault="009E30B0">
            <w:pPr>
              <w:pStyle w:val="Tabletext"/>
            </w:pPr>
            <w:r w:rsidRPr="00AF09A7">
              <w:t>26</w:t>
            </w:r>
          </w:p>
        </w:tc>
        <w:tc>
          <w:tcPr>
            <w:tcW w:w="1336" w:type="dxa"/>
            <w:tcBorders>
              <w:top w:val="single" w:sz="2" w:space="0" w:color="auto"/>
              <w:bottom w:val="single" w:sz="12" w:space="0" w:color="auto"/>
            </w:tcBorders>
            <w:shd w:val="clear" w:color="auto" w:fill="auto"/>
          </w:tcPr>
          <w:p w:rsidR="009E30B0" w:rsidRPr="00AF09A7" w:rsidRDefault="009E30B0">
            <w:pPr>
              <w:pStyle w:val="Tabletext"/>
            </w:pPr>
            <w:r w:rsidRPr="00AF09A7">
              <w:t>517(1)</w:t>
            </w:r>
          </w:p>
        </w:tc>
        <w:tc>
          <w:tcPr>
            <w:tcW w:w="1980" w:type="dxa"/>
            <w:tcBorders>
              <w:top w:val="single" w:sz="2" w:space="0" w:color="auto"/>
              <w:bottom w:val="single" w:sz="12" w:space="0" w:color="auto"/>
            </w:tcBorders>
            <w:shd w:val="clear" w:color="auto" w:fill="auto"/>
          </w:tcPr>
          <w:p w:rsidR="009E30B0" w:rsidRPr="00AF09A7" w:rsidRDefault="009E30B0">
            <w:pPr>
              <w:pStyle w:val="Tabletext"/>
            </w:pPr>
            <w:r w:rsidRPr="00AF09A7">
              <w:t>an inspector</w:t>
            </w:r>
          </w:p>
        </w:tc>
        <w:tc>
          <w:tcPr>
            <w:tcW w:w="1710" w:type="dxa"/>
            <w:tcBorders>
              <w:top w:val="single" w:sz="2" w:space="0" w:color="auto"/>
              <w:bottom w:val="single" w:sz="12" w:space="0" w:color="auto"/>
            </w:tcBorders>
            <w:shd w:val="clear" w:color="auto" w:fill="auto"/>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2" w:space="0" w:color="auto"/>
              <w:bottom w:val="single" w:sz="12" w:space="0" w:color="auto"/>
            </w:tcBorders>
            <w:shd w:val="clear" w:color="auto" w:fill="auto"/>
          </w:tcPr>
          <w:p w:rsidR="009E30B0" w:rsidRPr="00AF09A7" w:rsidRDefault="009E30B0">
            <w:pPr>
              <w:pStyle w:val="Tabletext"/>
            </w:pPr>
            <w:r w:rsidRPr="00AF09A7">
              <w:t>60 penalty units</w:t>
            </w:r>
          </w:p>
        </w:tc>
      </w:tr>
      <w:tr w:rsidR="009E30B0" w:rsidRPr="00AF09A7" w:rsidTr="00CA048E">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lastRenderedPageBreak/>
              <w:t>Part</w:t>
            </w:r>
            <w:r w:rsidR="00050774" w:rsidRPr="00AF09A7">
              <w:rPr>
                <w:b/>
              </w:rPr>
              <w:t> </w:t>
            </w:r>
            <w:r w:rsidRPr="00AF09A7">
              <w:rPr>
                <w:b/>
              </w:rPr>
              <w:t>3</w:t>
            </w:r>
            <w:r w:rsidR="00AF09A7">
              <w:rPr>
                <w:b/>
              </w:rPr>
              <w:noBreakHyphen/>
            </w:r>
            <w:r w:rsidRPr="00AF09A7">
              <w:rPr>
                <w:b/>
              </w:rPr>
              <w:t>5—Stand down</w:t>
            </w:r>
          </w:p>
        </w:tc>
      </w:tr>
      <w:tr w:rsidR="009E30B0" w:rsidRPr="00AF09A7" w:rsidTr="00390CE2">
        <w:trPr>
          <w:cantSplit/>
        </w:trPr>
        <w:tc>
          <w:tcPr>
            <w:tcW w:w="639" w:type="dxa"/>
            <w:tcBorders>
              <w:top w:val="single" w:sz="4" w:space="0" w:color="auto"/>
              <w:bottom w:val="single" w:sz="12" w:space="0" w:color="auto"/>
            </w:tcBorders>
          </w:tcPr>
          <w:p w:rsidR="009E30B0" w:rsidRPr="00AF09A7" w:rsidRDefault="009E30B0">
            <w:pPr>
              <w:pStyle w:val="Tabletext"/>
            </w:pPr>
            <w:r w:rsidRPr="00AF09A7">
              <w:t>27</w:t>
            </w:r>
          </w:p>
        </w:tc>
        <w:tc>
          <w:tcPr>
            <w:tcW w:w="1336" w:type="dxa"/>
            <w:tcBorders>
              <w:top w:val="single" w:sz="4" w:space="0" w:color="auto"/>
              <w:bottom w:val="single" w:sz="12" w:space="0" w:color="auto"/>
            </w:tcBorders>
          </w:tcPr>
          <w:p w:rsidR="009E30B0" w:rsidRPr="00AF09A7" w:rsidRDefault="009E30B0">
            <w:pPr>
              <w:pStyle w:val="Tabletext"/>
            </w:pPr>
            <w:r w:rsidRPr="00AF09A7">
              <w:t>527</w:t>
            </w:r>
          </w:p>
        </w:tc>
        <w:tc>
          <w:tcPr>
            <w:tcW w:w="1980" w:type="dxa"/>
            <w:tcBorders>
              <w:top w:val="single" w:sz="4" w:space="0" w:color="auto"/>
              <w:bottom w:val="single" w:sz="12" w:space="0" w:color="auto"/>
            </w:tcBorders>
          </w:tcPr>
          <w:p w:rsidR="009E30B0" w:rsidRPr="00AF09A7" w:rsidRDefault="009E30B0">
            <w:pPr>
              <w:pStyle w:val="Tablea"/>
            </w:pPr>
            <w:r w:rsidRPr="00AF09A7">
              <w:t>(a) an employee;</w:t>
            </w:r>
          </w:p>
          <w:p w:rsidR="009E30B0" w:rsidRPr="00AF09A7" w:rsidRDefault="009E30B0">
            <w:pPr>
              <w:pStyle w:val="Tablea"/>
            </w:pPr>
            <w:r w:rsidRPr="00AF09A7">
              <w:t>(b) an employee organisation;</w:t>
            </w:r>
          </w:p>
          <w:p w:rsidR="009E30B0" w:rsidRPr="00AF09A7" w:rsidRDefault="009E30B0">
            <w:pPr>
              <w:pStyle w:val="Tablea"/>
            </w:pPr>
            <w:r w:rsidRPr="00AF09A7">
              <w:t>(c) an inspector</w:t>
            </w:r>
          </w:p>
        </w:tc>
        <w:tc>
          <w:tcPr>
            <w:tcW w:w="1710" w:type="dxa"/>
            <w:tcBorders>
              <w:top w:val="single" w:sz="4" w:space="0" w:color="auto"/>
              <w:bottom w:val="single" w:sz="1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p w:rsidR="009E30B0" w:rsidRPr="00AF09A7" w:rsidRDefault="009E30B0">
            <w:pPr>
              <w:pStyle w:val="Tablea"/>
            </w:pPr>
            <w:r w:rsidRPr="00AF09A7">
              <w:t>(c) an eligible State or Territory court</w:t>
            </w:r>
          </w:p>
        </w:tc>
        <w:tc>
          <w:tcPr>
            <w:tcW w:w="1421" w:type="dxa"/>
            <w:tcBorders>
              <w:top w:val="single" w:sz="4" w:space="0" w:color="auto"/>
              <w:bottom w:val="single" w:sz="12" w:space="0" w:color="auto"/>
            </w:tcBorders>
          </w:tcPr>
          <w:p w:rsidR="009E30B0" w:rsidRPr="00AF09A7" w:rsidRDefault="009E30B0">
            <w:pPr>
              <w:pStyle w:val="Tabletext"/>
            </w:pPr>
            <w:r w:rsidRPr="00AF09A7">
              <w:t>60 penalty units</w:t>
            </w:r>
          </w:p>
        </w:tc>
      </w:tr>
      <w:tr w:rsidR="009E30B0" w:rsidRPr="00AF09A7">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t>Part</w:t>
            </w:r>
            <w:r w:rsidR="00050774" w:rsidRPr="00AF09A7">
              <w:rPr>
                <w:b/>
              </w:rPr>
              <w:t> </w:t>
            </w:r>
            <w:r w:rsidRPr="00AF09A7">
              <w:rPr>
                <w:b/>
              </w:rPr>
              <w:t>3</w:t>
            </w:r>
            <w:r w:rsidR="00AF09A7">
              <w:rPr>
                <w:b/>
              </w:rPr>
              <w:noBreakHyphen/>
            </w:r>
            <w:r w:rsidRPr="00AF09A7">
              <w:rPr>
                <w:b/>
              </w:rPr>
              <w:t>6—Other rights and responsibilities</w:t>
            </w:r>
          </w:p>
        </w:tc>
      </w:tr>
      <w:tr w:rsidR="009E30B0" w:rsidRPr="00AF09A7" w:rsidTr="00390CE2">
        <w:trPr>
          <w:cantSplit/>
        </w:trPr>
        <w:tc>
          <w:tcPr>
            <w:tcW w:w="639" w:type="dxa"/>
            <w:tcBorders>
              <w:top w:val="single" w:sz="4" w:space="0" w:color="auto"/>
              <w:bottom w:val="single" w:sz="6" w:space="0" w:color="auto"/>
            </w:tcBorders>
          </w:tcPr>
          <w:p w:rsidR="009E30B0" w:rsidRPr="00AF09A7" w:rsidRDefault="009E30B0">
            <w:pPr>
              <w:pStyle w:val="Tabletext"/>
            </w:pPr>
            <w:r w:rsidRPr="00AF09A7">
              <w:t>28</w:t>
            </w:r>
          </w:p>
        </w:tc>
        <w:tc>
          <w:tcPr>
            <w:tcW w:w="1336" w:type="dxa"/>
            <w:tcBorders>
              <w:top w:val="single" w:sz="4" w:space="0" w:color="auto"/>
              <w:bottom w:val="single" w:sz="6" w:space="0" w:color="auto"/>
            </w:tcBorders>
          </w:tcPr>
          <w:p w:rsidR="009E30B0" w:rsidRPr="00AF09A7" w:rsidRDefault="009E30B0">
            <w:pPr>
              <w:pStyle w:val="Tabletext"/>
            </w:pPr>
            <w:r w:rsidRPr="00AF09A7">
              <w:t>530(4)</w:t>
            </w:r>
          </w:p>
        </w:tc>
        <w:tc>
          <w:tcPr>
            <w:tcW w:w="1980" w:type="dxa"/>
            <w:tcBorders>
              <w:top w:val="single" w:sz="4" w:space="0" w:color="auto"/>
              <w:bottom w:val="single" w:sz="6" w:space="0" w:color="auto"/>
            </w:tcBorders>
          </w:tcPr>
          <w:p w:rsidR="009E30B0" w:rsidRPr="00AF09A7" w:rsidRDefault="009E30B0">
            <w:pPr>
              <w:pStyle w:val="Tablea"/>
            </w:pPr>
            <w:r w:rsidRPr="00AF09A7">
              <w:t>(a) an employee;</w:t>
            </w:r>
          </w:p>
          <w:p w:rsidR="009E30B0" w:rsidRPr="00AF09A7" w:rsidRDefault="009E30B0">
            <w:pPr>
              <w:pStyle w:val="Tablea"/>
            </w:pPr>
            <w:r w:rsidRPr="00AF09A7">
              <w:t>(b) a registered employee association;</w:t>
            </w:r>
          </w:p>
          <w:p w:rsidR="009E30B0" w:rsidRPr="00AF09A7" w:rsidRDefault="009E30B0">
            <w:pPr>
              <w:pStyle w:val="Tablea"/>
            </w:pPr>
            <w:r w:rsidRPr="00AF09A7">
              <w:t>(c) an inspector</w:t>
            </w:r>
          </w:p>
        </w:tc>
        <w:tc>
          <w:tcPr>
            <w:tcW w:w="1710" w:type="dxa"/>
            <w:tcBorders>
              <w:top w:val="single" w:sz="4" w:space="0" w:color="auto"/>
              <w:bottom w:val="single" w:sz="6"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tc>
        <w:tc>
          <w:tcPr>
            <w:tcW w:w="1421" w:type="dxa"/>
            <w:tcBorders>
              <w:top w:val="single" w:sz="4" w:space="0" w:color="auto"/>
              <w:bottom w:val="single" w:sz="6" w:space="0" w:color="auto"/>
            </w:tcBorders>
          </w:tcPr>
          <w:p w:rsidR="009E30B0" w:rsidRPr="00AF09A7" w:rsidRDefault="009E30B0">
            <w:pPr>
              <w:pStyle w:val="Tabletext"/>
            </w:pPr>
            <w:r w:rsidRPr="00AF09A7">
              <w:t>30 penalty units</w:t>
            </w:r>
          </w:p>
        </w:tc>
      </w:tr>
      <w:tr w:rsidR="009E30B0" w:rsidRPr="00AF09A7" w:rsidTr="00390CE2">
        <w:trPr>
          <w:cantSplit/>
        </w:trPr>
        <w:tc>
          <w:tcPr>
            <w:tcW w:w="639" w:type="dxa"/>
            <w:tcBorders>
              <w:top w:val="single" w:sz="6" w:space="0" w:color="auto"/>
              <w:bottom w:val="single" w:sz="12" w:space="0" w:color="auto"/>
            </w:tcBorders>
          </w:tcPr>
          <w:p w:rsidR="009E30B0" w:rsidRPr="00AF09A7" w:rsidRDefault="009E30B0">
            <w:pPr>
              <w:pStyle w:val="Tabletext"/>
            </w:pPr>
            <w:r w:rsidRPr="00AF09A7">
              <w:t>29</w:t>
            </w:r>
          </w:p>
        </w:tc>
        <w:tc>
          <w:tcPr>
            <w:tcW w:w="1336" w:type="dxa"/>
            <w:tcBorders>
              <w:top w:val="single" w:sz="6" w:space="0" w:color="auto"/>
              <w:bottom w:val="single" w:sz="12" w:space="0" w:color="auto"/>
            </w:tcBorders>
          </w:tcPr>
          <w:p w:rsidR="009E30B0" w:rsidRPr="00AF09A7" w:rsidRDefault="009E30B0">
            <w:pPr>
              <w:pStyle w:val="Tabletext"/>
            </w:pPr>
            <w:r w:rsidRPr="00AF09A7">
              <w:t>535(1)</w:t>
            </w:r>
            <w:r w:rsidRPr="00AF09A7">
              <w:br/>
              <w:t>535(2)</w:t>
            </w:r>
            <w:r w:rsidR="00D00160" w:rsidRPr="00AF09A7">
              <w:br/>
              <w:t>535(4)</w:t>
            </w:r>
            <w:r w:rsidRPr="00AF09A7">
              <w:br/>
              <w:t>536(1)</w:t>
            </w:r>
            <w:r w:rsidRPr="00AF09A7">
              <w:br/>
              <w:t>536(2)</w:t>
            </w:r>
            <w:r w:rsidR="00D00160" w:rsidRPr="00AF09A7">
              <w:br/>
              <w:t>536(3)</w:t>
            </w:r>
          </w:p>
        </w:tc>
        <w:tc>
          <w:tcPr>
            <w:tcW w:w="1980" w:type="dxa"/>
            <w:tcBorders>
              <w:top w:val="single" w:sz="6" w:space="0" w:color="auto"/>
              <w:bottom w:val="single" w:sz="12" w:space="0" w:color="auto"/>
            </w:tcBorders>
          </w:tcPr>
          <w:p w:rsidR="009E30B0" w:rsidRPr="00AF09A7" w:rsidRDefault="009E30B0">
            <w:pPr>
              <w:pStyle w:val="Tablea"/>
            </w:pPr>
            <w:r w:rsidRPr="00AF09A7">
              <w:t>(a) an employee;</w:t>
            </w:r>
          </w:p>
          <w:p w:rsidR="009E30B0" w:rsidRPr="00AF09A7" w:rsidRDefault="009E30B0">
            <w:pPr>
              <w:pStyle w:val="Tablea"/>
            </w:pPr>
            <w:r w:rsidRPr="00AF09A7">
              <w:t>(b) an inspector</w:t>
            </w:r>
          </w:p>
        </w:tc>
        <w:tc>
          <w:tcPr>
            <w:tcW w:w="1710" w:type="dxa"/>
            <w:tcBorders>
              <w:top w:val="single" w:sz="6" w:space="0" w:color="auto"/>
              <w:bottom w:val="single" w:sz="1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p w:rsidR="009E30B0" w:rsidRPr="00AF09A7" w:rsidRDefault="009E30B0">
            <w:pPr>
              <w:pStyle w:val="Tablea"/>
              <w:rPr>
                <w:i/>
              </w:rPr>
            </w:pPr>
            <w:r w:rsidRPr="00AF09A7">
              <w:t>(c) an eligible State or Territory court</w:t>
            </w:r>
          </w:p>
        </w:tc>
        <w:tc>
          <w:tcPr>
            <w:tcW w:w="1421" w:type="dxa"/>
            <w:tcBorders>
              <w:top w:val="single" w:sz="6" w:space="0" w:color="auto"/>
              <w:bottom w:val="single" w:sz="12" w:space="0" w:color="auto"/>
            </w:tcBorders>
          </w:tcPr>
          <w:p w:rsidR="009E30B0" w:rsidRPr="00AF09A7" w:rsidRDefault="009E30B0" w:rsidP="00A91983">
            <w:pPr>
              <w:pStyle w:val="Tabletext"/>
            </w:pPr>
            <w:r w:rsidRPr="00AF09A7">
              <w:t>for a serious contravention—600 penalty units; or</w:t>
            </w:r>
          </w:p>
          <w:p w:rsidR="009E30B0" w:rsidRPr="00AF09A7" w:rsidRDefault="009E30B0" w:rsidP="00A91983">
            <w:pPr>
              <w:pStyle w:val="Tabletext"/>
            </w:pPr>
            <w:r w:rsidRPr="00AF09A7">
              <w:t>otherwise—60 penalty units</w:t>
            </w:r>
          </w:p>
        </w:tc>
      </w:tr>
      <w:tr w:rsidR="009E30B0" w:rsidRPr="00AF09A7" w:rsidTr="00C312DB">
        <w:trPr>
          <w:cantSplit/>
        </w:trPr>
        <w:tc>
          <w:tcPr>
            <w:tcW w:w="7086" w:type="dxa"/>
            <w:gridSpan w:val="5"/>
            <w:tcBorders>
              <w:top w:val="single" w:sz="6" w:space="0" w:color="auto"/>
              <w:bottom w:val="single" w:sz="4" w:space="0" w:color="auto"/>
            </w:tcBorders>
          </w:tcPr>
          <w:p w:rsidR="009E30B0" w:rsidRPr="00AF09A7" w:rsidRDefault="009E30B0" w:rsidP="00C312DB">
            <w:pPr>
              <w:pStyle w:val="Tabletext"/>
              <w:keepNext/>
              <w:rPr>
                <w:b/>
              </w:rPr>
            </w:pPr>
            <w:r w:rsidRPr="00AF09A7">
              <w:rPr>
                <w:b/>
              </w:rPr>
              <w:t>Part</w:t>
            </w:r>
            <w:r w:rsidR="00050774" w:rsidRPr="00AF09A7">
              <w:rPr>
                <w:b/>
              </w:rPr>
              <w:t> </w:t>
            </w:r>
            <w:r w:rsidRPr="00AF09A7">
              <w:rPr>
                <w:b/>
              </w:rPr>
              <w:t>4</w:t>
            </w:r>
            <w:r w:rsidR="00AF09A7">
              <w:rPr>
                <w:b/>
              </w:rPr>
              <w:noBreakHyphen/>
            </w:r>
            <w:r w:rsidRPr="00AF09A7">
              <w:rPr>
                <w:b/>
              </w:rPr>
              <w:t>1—Civil remedies</w:t>
            </w:r>
          </w:p>
        </w:tc>
      </w:tr>
      <w:tr w:rsidR="009E30B0" w:rsidRPr="00AF09A7" w:rsidTr="00C312DB">
        <w:trPr>
          <w:cantSplit/>
        </w:trPr>
        <w:tc>
          <w:tcPr>
            <w:tcW w:w="639" w:type="dxa"/>
            <w:tcBorders>
              <w:top w:val="single" w:sz="4" w:space="0" w:color="auto"/>
              <w:bottom w:val="single" w:sz="12" w:space="0" w:color="auto"/>
            </w:tcBorders>
          </w:tcPr>
          <w:p w:rsidR="009E30B0" w:rsidRPr="00AF09A7" w:rsidRDefault="009E30B0">
            <w:pPr>
              <w:pStyle w:val="Tabletext"/>
            </w:pPr>
            <w:r w:rsidRPr="00AF09A7">
              <w:t>29A</w:t>
            </w:r>
          </w:p>
        </w:tc>
        <w:tc>
          <w:tcPr>
            <w:tcW w:w="1336" w:type="dxa"/>
            <w:tcBorders>
              <w:top w:val="single" w:sz="4" w:space="0" w:color="auto"/>
              <w:bottom w:val="single" w:sz="12" w:space="0" w:color="auto"/>
            </w:tcBorders>
          </w:tcPr>
          <w:p w:rsidR="009E30B0" w:rsidRPr="00AF09A7" w:rsidRDefault="009E30B0" w:rsidP="008B6CDE">
            <w:pPr>
              <w:pStyle w:val="Tabletext"/>
            </w:pPr>
            <w:r w:rsidRPr="00AF09A7">
              <w:t>558B(1)</w:t>
            </w:r>
          </w:p>
          <w:p w:rsidR="009E30B0" w:rsidRPr="00AF09A7" w:rsidRDefault="009E30B0">
            <w:pPr>
              <w:pStyle w:val="Tabletext"/>
            </w:pPr>
            <w:r w:rsidRPr="00AF09A7">
              <w:t>558B(2)</w:t>
            </w:r>
          </w:p>
        </w:tc>
        <w:tc>
          <w:tcPr>
            <w:tcW w:w="1980" w:type="dxa"/>
            <w:tcBorders>
              <w:top w:val="single" w:sz="4" w:space="0" w:color="auto"/>
              <w:bottom w:val="single" w:sz="12" w:space="0" w:color="auto"/>
            </w:tcBorders>
          </w:tcPr>
          <w:p w:rsidR="009E30B0" w:rsidRPr="00AF09A7" w:rsidRDefault="009E30B0" w:rsidP="008B6CDE">
            <w:pPr>
              <w:pStyle w:val="Tablea"/>
            </w:pPr>
            <w:r w:rsidRPr="00AF09A7">
              <w:t>(a) an employee;</w:t>
            </w:r>
          </w:p>
          <w:p w:rsidR="009E30B0" w:rsidRPr="00AF09A7" w:rsidRDefault="009E30B0" w:rsidP="008B6CDE">
            <w:pPr>
              <w:pStyle w:val="Tablea"/>
            </w:pPr>
            <w:r w:rsidRPr="00AF09A7">
              <w:t>(b) an employee organisation;</w:t>
            </w:r>
          </w:p>
          <w:p w:rsidR="009E30B0" w:rsidRPr="00AF09A7" w:rsidRDefault="009E30B0">
            <w:pPr>
              <w:pStyle w:val="Tablea"/>
            </w:pPr>
            <w:r w:rsidRPr="00AF09A7">
              <w:t>(c) an inspector</w:t>
            </w:r>
          </w:p>
        </w:tc>
        <w:tc>
          <w:tcPr>
            <w:tcW w:w="1710" w:type="dxa"/>
            <w:tcBorders>
              <w:top w:val="single" w:sz="4" w:space="0" w:color="auto"/>
              <w:bottom w:val="single" w:sz="12" w:space="0" w:color="auto"/>
            </w:tcBorders>
          </w:tcPr>
          <w:p w:rsidR="009E30B0" w:rsidRPr="00AF09A7" w:rsidRDefault="009E30B0" w:rsidP="008B6CDE">
            <w:pPr>
              <w:pStyle w:val="Tablea"/>
            </w:pPr>
            <w:r w:rsidRPr="00AF09A7">
              <w:t>(a) the Federal Court;</w:t>
            </w:r>
          </w:p>
          <w:p w:rsidR="009E30B0" w:rsidRPr="00AF09A7" w:rsidRDefault="009E30B0" w:rsidP="00390CE2">
            <w:pPr>
              <w:pStyle w:val="Tablea"/>
            </w:pPr>
            <w:r w:rsidRPr="00AF09A7">
              <w:t>(b) the Federal Circuit Court</w:t>
            </w:r>
          </w:p>
        </w:tc>
        <w:tc>
          <w:tcPr>
            <w:tcW w:w="1421" w:type="dxa"/>
            <w:tcBorders>
              <w:top w:val="single" w:sz="4" w:space="0" w:color="auto"/>
              <w:bottom w:val="single" w:sz="12" w:space="0" w:color="auto"/>
            </w:tcBorders>
          </w:tcPr>
          <w:p w:rsidR="009E30B0" w:rsidRPr="00AF09A7" w:rsidRDefault="009E30B0" w:rsidP="00A91983">
            <w:pPr>
              <w:pStyle w:val="Tabletext"/>
            </w:pPr>
            <w:r w:rsidRPr="00AF09A7">
              <w:t>60 penalty units</w:t>
            </w:r>
          </w:p>
        </w:tc>
      </w:tr>
      <w:tr w:rsidR="009E30B0" w:rsidRPr="00AF09A7">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lastRenderedPageBreak/>
              <w:t>Part</w:t>
            </w:r>
            <w:r w:rsidR="00050774" w:rsidRPr="00AF09A7">
              <w:rPr>
                <w:b/>
              </w:rPr>
              <w:t> </w:t>
            </w:r>
            <w:r w:rsidRPr="00AF09A7">
              <w:rPr>
                <w:b/>
              </w:rPr>
              <w:t>5</w:t>
            </w:r>
            <w:r w:rsidR="00AF09A7">
              <w:rPr>
                <w:b/>
              </w:rPr>
              <w:noBreakHyphen/>
            </w:r>
            <w:r w:rsidRPr="00AF09A7">
              <w:rPr>
                <w:b/>
              </w:rPr>
              <w:t>1—The Fair Work Commission</w:t>
            </w:r>
          </w:p>
        </w:tc>
      </w:tr>
      <w:tr w:rsidR="009E30B0" w:rsidRPr="00AF09A7" w:rsidTr="00390CE2">
        <w:trPr>
          <w:cantSplit/>
        </w:trPr>
        <w:tc>
          <w:tcPr>
            <w:tcW w:w="639" w:type="dxa"/>
            <w:tcBorders>
              <w:top w:val="single" w:sz="4" w:space="0" w:color="auto"/>
              <w:bottom w:val="single" w:sz="12" w:space="0" w:color="auto"/>
            </w:tcBorders>
          </w:tcPr>
          <w:p w:rsidR="009E30B0" w:rsidRPr="00AF09A7" w:rsidRDefault="009E30B0">
            <w:pPr>
              <w:pStyle w:val="Tabletext"/>
            </w:pPr>
            <w:r w:rsidRPr="00AF09A7">
              <w:t>30</w:t>
            </w:r>
          </w:p>
        </w:tc>
        <w:tc>
          <w:tcPr>
            <w:tcW w:w="1336" w:type="dxa"/>
            <w:tcBorders>
              <w:top w:val="single" w:sz="4" w:space="0" w:color="auto"/>
              <w:bottom w:val="single" w:sz="12" w:space="0" w:color="auto"/>
            </w:tcBorders>
          </w:tcPr>
          <w:p w:rsidR="009E30B0" w:rsidRPr="00AF09A7" w:rsidRDefault="009E30B0">
            <w:pPr>
              <w:pStyle w:val="Tabletext"/>
            </w:pPr>
            <w:r w:rsidRPr="00AF09A7">
              <w:t>611(3)</w:t>
            </w:r>
          </w:p>
        </w:tc>
        <w:tc>
          <w:tcPr>
            <w:tcW w:w="1980" w:type="dxa"/>
            <w:tcBorders>
              <w:top w:val="single" w:sz="4" w:space="0" w:color="auto"/>
              <w:bottom w:val="single" w:sz="12" w:space="0" w:color="auto"/>
            </w:tcBorders>
          </w:tcPr>
          <w:p w:rsidR="009E30B0" w:rsidRPr="00AF09A7" w:rsidRDefault="009E30B0">
            <w:pPr>
              <w:pStyle w:val="Tablea"/>
            </w:pPr>
            <w:r w:rsidRPr="00AF09A7">
              <w:t>(a) a person to whom the costs are payable;</w:t>
            </w:r>
          </w:p>
          <w:p w:rsidR="009E30B0" w:rsidRPr="00AF09A7" w:rsidRDefault="009E30B0">
            <w:pPr>
              <w:pStyle w:val="Tablea"/>
            </w:pPr>
            <w:r w:rsidRPr="00AF09A7">
              <w:t>(b) an employee organisation;</w:t>
            </w:r>
          </w:p>
          <w:p w:rsidR="009E30B0" w:rsidRPr="00AF09A7" w:rsidRDefault="009E30B0">
            <w:pPr>
              <w:pStyle w:val="Tablea"/>
            </w:pPr>
            <w:r w:rsidRPr="00AF09A7">
              <w:t>(c) an employer organisation;</w:t>
            </w:r>
          </w:p>
          <w:p w:rsidR="009E30B0" w:rsidRPr="00AF09A7" w:rsidRDefault="009E30B0">
            <w:pPr>
              <w:pStyle w:val="Tablea"/>
            </w:pPr>
            <w:r w:rsidRPr="00AF09A7">
              <w:t>(d) an inspector</w:t>
            </w:r>
          </w:p>
        </w:tc>
        <w:tc>
          <w:tcPr>
            <w:tcW w:w="1710" w:type="dxa"/>
            <w:tcBorders>
              <w:top w:val="single" w:sz="4" w:space="0" w:color="auto"/>
              <w:bottom w:val="single" w:sz="12" w:space="0" w:color="auto"/>
            </w:tcBorders>
          </w:tcPr>
          <w:p w:rsidR="009E30B0" w:rsidRPr="00AF09A7" w:rsidRDefault="009E30B0">
            <w:pPr>
              <w:pStyle w:val="Tablea"/>
            </w:pPr>
            <w:r w:rsidRPr="00AF09A7">
              <w:t>(a) the Federal Court;</w:t>
            </w:r>
          </w:p>
          <w:p w:rsidR="009E30B0" w:rsidRPr="00AF09A7" w:rsidRDefault="009E30B0">
            <w:pPr>
              <w:pStyle w:val="Tablea"/>
            </w:pPr>
            <w:r w:rsidRPr="00AF09A7">
              <w:t>(b) the Federal Circuit Court;</w:t>
            </w:r>
          </w:p>
          <w:p w:rsidR="009E30B0" w:rsidRPr="00AF09A7" w:rsidRDefault="009E30B0">
            <w:pPr>
              <w:pStyle w:val="Tablea"/>
            </w:pPr>
            <w:r w:rsidRPr="00AF09A7">
              <w:t>(c) an eligible State or Territory court</w:t>
            </w:r>
          </w:p>
        </w:tc>
        <w:tc>
          <w:tcPr>
            <w:tcW w:w="1421" w:type="dxa"/>
            <w:tcBorders>
              <w:top w:val="single" w:sz="4" w:space="0" w:color="auto"/>
              <w:bottom w:val="single" w:sz="12" w:space="0" w:color="auto"/>
            </w:tcBorders>
          </w:tcPr>
          <w:p w:rsidR="009E30B0" w:rsidRPr="00AF09A7" w:rsidRDefault="009E30B0">
            <w:pPr>
              <w:pStyle w:val="Tabletext"/>
            </w:pPr>
            <w:r w:rsidRPr="00AF09A7">
              <w:t>60 penalty units</w:t>
            </w:r>
          </w:p>
        </w:tc>
      </w:tr>
      <w:tr w:rsidR="009E30B0" w:rsidRPr="00AF09A7" w:rsidTr="005D3C0B">
        <w:trPr>
          <w:cantSplit/>
        </w:trPr>
        <w:tc>
          <w:tcPr>
            <w:tcW w:w="7086" w:type="dxa"/>
            <w:gridSpan w:val="5"/>
            <w:tcBorders>
              <w:top w:val="single" w:sz="12" w:space="0" w:color="auto"/>
              <w:bottom w:val="single" w:sz="4" w:space="0" w:color="auto"/>
            </w:tcBorders>
          </w:tcPr>
          <w:p w:rsidR="009E30B0" w:rsidRPr="00AF09A7" w:rsidRDefault="009E30B0">
            <w:pPr>
              <w:pStyle w:val="Tabletext"/>
              <w:keepNext/>
              <w:rPr>
                <w:b/>
              </w:rPr>
            </w:pPr>
            <w:r w:rsidRPr="00AF09A7">
              <w:rPr>
                <w:b/>
              </w:rPr>
              <w:t>Part</w:t>
            </w:r>
            <w:r w:rsidR="00050774" w:rsidRPr="00AF09A7">
              <w:rPr>
                <w:b/>
              </w:rPr>
              <w:t> </w:t>
            </w:r>
            <w:r w:rsidRPr="00AF09A7">
              <w:rPr>
                <w:b/>
              </w:rPr>
              <w:t>5</w:t>
            </w:r>
            <w:r w:rsidR="00AF09A7">
              <w:rPr>
                <w:b/>
              </w:rPr>
              <w:noBreakHyphen/>
            </w:r>
            <w:r w:rsidRPr="00AF09A7">
              <w:rPr>
                <w:b/>
              </w:rPr>
              <w:t>2—Office of the Fair Work Ombudsman</w:t>
            </w:r>
          </w:p>
        </w:tc>
      </w:tr>
      <w:tr w:rsidR="00AF4EE6" w:rsidRPr="00AF09A7" w:rsidTr="00390CE2">
        <w:trPr>
          <w:cantSplit/>
        </w:trPr>
        <w:tc>
          <w:tcPr>
            <w:tcW w:w="639" w:type="dxa"/>
            <w:tcBorders>
              <w:top w:val="single" w:sz="4" w:space="0" w:color="auto"/>
              <w:bottom w:val="single" w:sz="4" w:space="0" w:color="auto"/>
            </w:tcBorders>
            <w:shd w:val="clear" w:color="auto" w:fill="auto"/>
          </w:tcPr>
          <w:p w:rsidR="00AF4EE6" w:rsidRPr="00AF09A7" w:rsidRDefault="00AF4EE6">
            <w:pPr>
              <w:pStyle w:val="Tabletext"/>
            </w:pPr>
            <w:r w:rsidRPr="00AF09A7">
              <w:t>30A</w:t>
            </w:r>
          </w:p>
        </w:tc>
        <w:tc>
          <w:tcPr>
            <w:tcW w:w="1336" w:type="dxa"/>
            <w:tcBorders>
              <w:top w:val="single" w:sz="4" w:space="0" w:color="auto"/>
              <w:bottom w:val="single" w:sz="4" w:space="0" w:color="auto"/>
            </w:tcBorders>
            <w:shd w:val="clear" w:color="auto" w:fill="auto"/>
          </w:tcPr>
          <w:p w:rsidR="00AF4EE6" w:rsidRPr="00AF09A7" w:rsidRDefault="00AF4EE6">
            <w:pPr>
              <w:pStyle w:val="Tabletext"/>
            </w:pPr>
            <w:r w:rsidRPr="00AF09A7">
              <w:t>707A(1)</w:t>
            </w:r>
          </w:p>
        </w:tc>
        <w:tc>
          <w:tcPr>
            <w:tcW w:w="1980" w:type="dxa"/>
            <w:tcBorders>
              <w:top w:val="single" w:sz="4" w:space="0" w:color="auto"/>
              <w:bottom w:val="single" w:sz="4" w:space="0" w:color="auto"/>
            </w:tcBorders>
            <w:shd w:val="clear" w:color="auto" w:fill="auto"/>
          </w:tcPr>
          <w:p w:rsidR="00AF4EE6" w:rsidRPr="00AF09A7" w:rsidRDefault="00AF4EE6">
            <w:pPr>
              <w:pStyle w:val="Tabletext"/>
            </w:pPr>
            <w:r w:rsidRPr="00AF09A7">
              <w:t>an inspector</w:t>
            </w:r>
          </w:p>
        </w:tc>
        <w:tc>
          <w:tcPr>
            <w:tcW w:w="1710" w:type="dxa"/>
            <w:tcBorders>
              <w:top w:val="single" w:sz="4" w:space="0" w:color="auto"/>
              <w:bottom w:val="single" w:sz="4" w:space="0" w:color="auto"/>
            </w:tcBorders>
            <w:shd w:val="clear" w:color="auto" w:fill="auto"/>
          </w:tcPr>
          <w:p w:rsidR="00AF4EE6" w:rsidRPr="00AF09A7" w:rsidRDefault="00AF4EE6" w:rsidP="008B6CDE">
            <w:pPr>
              <w:pStyle w:val="Tablea"/>
            </w:pPr>
            <w:r w:rsidRPr="00AF09A7">
              <w:t>(a) the Federal Court;</w:t>
            </w:r>
          </w:p>
          <w:p w:rsidR="00AF4EE6" w:rsidRPr="00AF09A7" w:rsidRDefault="00AF4EE6" w:rsidP="008B6CDE">
            <w:pPr>
              <w:pStyle w:val="Tablea"/>
            </w:pPr>
            <w:r w:rsidRPr="00AF09A7">
              <w:t>(b) the Federal Circuit Court;</w:t>
            </w:r>
          </w:p>
          <w:p w:rsidR="00AF4EE6" w:rsidRPr="00AF09A7" w:rsidRDefault="00AF4EE6">
            <w:pPr>
              <w:pStyle w:val="Tablea"/>
            </w:pPr>
            <w:r w:rsidRPr="00AF09A7">
              <w:t>(c) an eligible State or Territory court</w:t>
            </w:r>
          </w:p>
        </w:tc>
        <w:tc>
          <w:tcPr>
            <w:tcW w:w="1421" w:type="dxa"/>
            <w:tcBorders>
              <w:top w:val="single" w:sz="4" w:space="0" w:color="auto"/>
              <w:bottom w:val="single" w:sz="4" w:space="0" w:color="auto"/>
            </w:tcBorders>
            <w:shd w:val="clear" w:color="auto" w:fill="auto"/>
          </w:tcPr>
          <w:p w:rsidR="00AF4EE6" w:rsidRPr="00AF09A7" w:rsidRDefault="00AF4EE6">
            <w:pPr>
              <w:pStyle w:val="Tabletext"/>
            </w:pPr>
            <w:r w:rsidRPr="00AF09A7">
              <w:t>60 penalty units</w:t>
            </w:r>
          </w:p>
        </w:tc>
      </w:tr>
      <w:tr w:rsidR="00AF4EE6" w:rsidRPr="00AF09A7" w:rsidTr="00390CE2">
        <w:trPr>
          <w:cantSplit/>
        </w:trPr>
        <w:tc>
          <w:tcPr>
            <w:tcW w:w="639" w:type="dxa"/>
            <w:tcBorders>
              <w:top w:val="single" w:sz="4" w:space="0" w:color="auto"/>
              <w:bottom w:val="single" w:sz="4" w:space="0" w:color="auto"/>
            </w:tcBorders>
            <w:shd w:val="clear" w:color="auto" w:fill="auto"/>
          </w:tcPr>
          <w:p w:rsidR="00AF4EE6" w:rsidRPr="00AF09A7" w:rsidRDefault="00AF4EE6">
            <w:pPr>
              <w:pStyle w:val="Tabletext"/>
            </w:pPr>
            <w:r w:rsidRPr="00AF09A7">
              <w:t>31</w:t>
            </w:r>
          </w:p>
        </w:tc>
        <w:tc>
          <w:tcPr>
            <w:tcW w:w="1336" w:type="dxa"/>
            <w:tcBorders>
              <w:top w:val="single" w:sz="4" w:space="0" w:color="auto"/>
              <w:bottom w:val="single" w:sz="4" w:space="0" w:color="auto"/>
            </w:tcBorders>
            <w:shd w:val="clear" w:color="auto" w:fill="auto"/>
          </w:tcPr>
          <w:p w:rsidR="00AF4EE6" w:rsidRPr="00AF09A7" w:rsidRDefault="00AF4EE6">
            <w:pPr>
              <w:pStyle w:val="Tabletext"/>
            </w:pPr>
            <w:r w:rsidRPr="00AF09A7">
              <w:t>711(3)</w:t>
            </w:r>
          </w:p>
        </w:tc>
        <w:tc>
          <w:tcPr>
            <w:tcW w:w="1980" w:type="dxa"/>
            <w:tcBorders>
              <w:top w:val="single" w:sz="4" w:space="0" w:color="auto"/>
              <w:bottom w:val="single" w:sz="4" w:space="0" w:color="auto"/>
            </w:tcBorders>
            <w:shd w:val="clear" w:color="auto" w:fill="auto"/>
          </w:tcPr>
          <w:p w:rsidR="00AF4EE6" w:rsidRPr="00AF09A7" w:rsidRDefault="00AF4EE6">
            <w:pPr>
              <w:pStyle w:val="Tabletext"/>
            </w:pPr>
            <w:r w:rsidRPr="00AF09A7">
              <w:t>an inspector</w:t>
            </w:r>
          </w:p>
        </w:tc>
        <w:tc>
          <w:tcPr>
            <w:tcW w:w="1710" w:type="dxa"/>
            <w:tcBorders>
              <w:top w:val="single" w:sz="4" w:space="0" w:color="auto"/>
              <w:bottom w:val="single" w:sz="4" w:space="0" w:color="auto"/>
            </w:tcBorders>
            <w:shd w:val="clear" w:color="auto" w:fill="auto"/>
          </w:tcPr>
          <w:p w:rsidR="00AF4EE6" w:rsidRPr="00AF09A7" w:rsidRDefault="00AF4EE6">
            <w:pPr>
              <w:pStyle w:val="Tablea"/>
            </w:pPr>
            <w:r w:rsidRPr="00AF09A7">
              <w:t>(a) the Federal Court;</w:t>
            </w:r>
          </w:p>
          <w:p w:rsidR="00AF4EE6" w:rsidRPr="00AF09A7" w:rsidRDefault="00AF4EE6">
            <w:pPr>
              <w:pStyle w:val="Tablea"/>
            </w:pPr>
            <w:r w:rsidRPr="00AF09A7">
              <w:t>(b) the Federal Circuit Court;</w:t>
            </w:r>
          </w:p>
          <w:p w:rsidR="00AF4EE6" w:rsidRPr="00AF09A7" w:rsidRDefault="00AF4EE6">
            <w:pPr>
              <w:pStyle w:val="Tablea"/>
            </w:pPr>
            <w:r w:rsidRPr="00AF09A7">
              <w:t>(c) an eligible State or Territory court</w:t>
            </w:r>
          </w:p>
        </w:tc>
        <w:tc>
          <w:tcPr>
            <w:tcW w:w="1421" w:type="dxa"/>
            <w:tcBorders>
              <w:top w:val="single" w:sz="4" w:space="0" w:color="auto"/>
              <w:bottom w:val="single" w:sz="4" w:space="0" w:color="auto"/>
            </w:tcBorders>
            <w:shd w:val="clear" w:color="auto" w:fill="auto"/>
          </w:tcPr>
          <w:p w:rsidR="00AF4EE6" w:rsidRPr="00AF09A7" w:rsidRDefault="00AF4EE6">
            <w:pPr>
              <w:pStyle w:val="Tabletext"/>
            </w:pPr>
            <w:r w:rsidRPr="00AF09A7">
              <w:t>30 penalty units</w:t>
            </w:r>
          </w:p>
        </w:tc>
      </w:tr>
      <w:tr w:rsidR="00AF4EE6" w:rsidRPr="00AF09A7" w:rsidTr="00390CE2">
        <w:trPr>
          <w:cantSplit/>
        </w:trPr>
        <w:tc>
          <w:tcPr>
            <w:tcW w:w="639" w:type="dxa"/>
            <w:tcBorders>
              <w:top w:val="single" w:sz="4" w:space="0" w:color="auto"/>
              <w:bottom w:val="single" w:sz="2" w:space="0" w:color="auto"/>
            </w:tcBorders>
          </w:tcPr>
          <w:p w:rsidR="00AF4EE6" w:rsidRPr="00AF09A7" w:rsidRDefault="00AF4EE6">
            <w:pPr>
              <w:pStyle w:val="Tabletext"/>
            </w:pPr>
            <w:r w:rsidRPr="00AF09A7">
              <w:t>32</w:t>
            </w:r>
          </w:p>
        </w:tc>
        <w:tc>
          <w:tcPr>
            <w:tcW w:w="1336" w:type="dxa"/>
            <w:tcBorders>
              <w:top w:val="single" w:sz="4" w:space="0" w:color="auto"/>
              <w:bottom w:val="single" w:sz="2" w:space="0" w:color="auto"/>
            </w:tcBorders>
          </w:tcPr>
          <w:p w:rsidR="00AF4EE6" w:rsidRPr="00AF09A7" w:rsidRDefault="00AF4EE6">
            <w:pPr>
              <w:pStyle w:val="Tabletext"/>
            </w:pPr>
            <w:r w:rsidRPr="00AF09A7">
              <w:t>712(3)</w:t>
            </w:r>
          </w:p>
        </w:tc>
        <w:tc>
          <w:tcPr>
            <w:tcW w:w="1980" w:type="dxa"/>
            <w:tcBorders>
              <w:top w:val="single" w:sz="4" w:space="0" w:color="auto"/>
              <w:bottom w:val="single" w:sz="2" w:space="0" w:color="auto"/>
            </w:tcBorders>
          </w:tcPr>
          <w:p w:rsidR="00AF4EE6" w:rsidRPr="00AF09A7" w:rsidRDefault="00AF4EE6">
            <w:pPr>
              <w:pStyle w:val="Tabletext"/>
            </w:pPr>
            <w:r w:rsidRPr="00AF09A7">
              <w:t>an inspector</w:t>
            </w:r>
          </w:p>
        </w:tc>
        <w:tc>
          <w:tcPr>
            <w:tcW w:w="1710" w:type="dxa"/>
            <w:tcBorders>
              <w:top w:val="single" w:sz="4" w:space="0" w:color="auto"/>
              <w:bottom w:val="single" w:sz="2" w:space="0" w:color="auto"/>
            </w:tcBorders>
          </w:tcPr>
          <w:p w:rsidR="00AF4EE6" w:rsidRPr="00AF09A7" w:rsidRDefault="00AF4EE6">
            <w:pPr>
              <w:pStyle w:val="Tablea"/>
            </w:pPr>
            <w:r w:rsidRPr="00AF09A7">
              <w:t>(a) the Federal Court;</w:t>
            </w:r>
          </w:p>
          <w:p w:rsidR="00AF4EE6" w:rsidRPr="00AF09A7" w:rsidRDefault="00AF4EE6">
            <w:pPr>
              <w:pStyle w:val="Tablea"/>
            </w:pPr>
            <w:r w:rsidRPr="00AF09A7">
              <w:t>(b) the Federal Circuit Court;</w:t>
            </w:r>
          </w:p>
          <w:p w:rsidR="00AF4EE6" w:rsidRPr="00AF09A7" w:rsidRDefault="00AF4EE6">
            <w:pPr>
              <w:pStyle w:val="Tablea"/>
            </w:pPr>
            <w:r w:rsidRPr="00AF09A7">
              <w:t>(c) an eligible State or Territory court</w:t>
            </w:r>
          </w:p>
        </w:tc>
        <w:tc>
          <w:tcPr>
            <w:tcW w:w="1421" w:type="dxa"/>
            <w:tcBorders>
              <w:top w:val="single" w:sz="4" w:space="0" w:color="auto"/>
              <w:bottom w:val="single" w:sz="2" w:space="0" w:color="auto"/>
            </w:tcBorders>
          </w:tcPr>
          <w:p w:rsidR="00AF4EE6" w:rsidRPr="00AF09A7" w:rsidRDefault="00AF4EE6">
            <w:pPr>
              <w:pStyle w:val="Tabletext"/>
            </w:pPr>
            <w:r w:rsidRPr="00AF09A7">
              <w:t>60 penalty units</w:t>
            </w:r>
          </w:p>
        </w:tc>
      </w:tr>
      <w:tr w:rsidR="00AF4EE6" w:rsidRPr="00AF09A7" w:rsidTr="00390CE2">
        <w:trPr>
          <w:cantSplit/>
        </w:trPr>
        <w:tc>
          <w:tcPr>
            <w:tcW w:w="639" w:type="dxa"/>
            <w:tcBorders>
              <w:top w:val="single" w:sz="4" w:space="0" w:color="auto"/>
              <w:bottom w:val="single" w:sz="2" w:space="0" w:color="auto"/>
            </w:tcBorders>
          </w:tcPr>
          <w:p w:rsidR="00AF4EE6" w:rsidRPr="00AF09A7" w:rsidRDefault="00AF4EE6">
            <w:pPr>
              <w:pStyle w:val="Tabletext"/>
            </w:pPr>
            <w:r w:rsidRPr="00AF09A7">
              <w:lastRenderedPageBreak/>
              <w:t>32A</w:t>
            </w:r>
          </w:p>
        </w:tc>
        <w:tc>
          <w:tcPr>
            <w:tcW w:w="1336" w:type="dxa"/>
            <w:tcBorders>
              <w:top w:val="single" w:sz="4" w:space="0" w:color="auto"/>
              <w:bottom w:val="single" w:sz="2" w:space="0" w:color="auto"/>
            </w:tcBorders>
          </w:tcPr>
          <w:p w:rsidR="00AF4EE6" w:rsidRPr="00AF09A7" w:rsidRDefault="00AF4EE6">
            <w:pPr>
              <w:pStyle w:val="Tabletext"/>
            </w:pPr>
            <w:r w:rsidRPr="00AF09A7">
              <w:t>712B(1)</w:t>
            </w:r>
          </w:p>
        </w:tc>
        <w:tc>
          <w:tcPr>
            <w:tcW w:w="1980" w:type="dxa"/>
            <w:tcBorders>
              <w:top w:val="single" w:sz="4" w:space="0" w:color="auto"/>
              <w:bottom w:val="single" w:sz="2" w:space="0" w:color="auto"/>
            </w:tcBorders>
          </w:tcPr>
          <w:p w:rsidR="00AF4EE6" w:rsidRPr="00AF09A7" w:rsidRDefault="00AF4EE6">
            <w:pPr>
              <w:pStyle w:val="Tabletext"/>
            </w:pPr>
            <w:r w:rsidRPr="00AF09A7">
              <w:t>an inspector</w:t>
            </w:r>
          </w:p>
        </w:tc>
        <w:tc>
          <w:tcPr>
            <w:tcW w:w="1710" w:type="dxa"/>
            <w:tcBorders>
              <w:top w:val="single" w:sz="4" w:space="0" w:color="auto"/>
              <w:bottom w:val="single" w:sz="2" w:space="0" w:color="auto"/>
            </w:tcBorders>
          </w:tcPr>
          <w:p w:rsidR="00AF4EE6" w:rsidRPr="00AF09A7" w:rsidRDefault="00AF4EE6" w:rsidP="008B6CDE">
            <w:pPr>
              <w:pStyle w:val="Tablea"/>
            </w:pPr>
            <w:r w:rsidRPr="00AF09A7">
              <w:t>(a) the Federal Court;</w:t>
            </w:r>
          </w:p>
          <w:p w:rsidR="00AF4EE6" w:rsidRPr="00AF09A7" w:rsidRDefault="00AF4EE6" w:rsidP="008B6CDE">
            <w:pPr>
              <w:pStyle w:val="Tablea"/>
            </w:pPr>
            <w:r w:rsidRPr="00AF09A7">
              <w:t>(b) the Federal Circuit Court;</w:t>
            </w:r>
          </w:p>
          <w:p w:rsidR="00AF4EE6" w:rsidRPr="00AF09A7" w:rsidRDefault="00AF4EE6">
            <w:pPr>
              <w:pStyle w:val="Tablea"/>
            </w:pPr>
            <w:r w:rsidRPr="00AF09A7">
              <w:t>(c) an eligible State or Territory court</w:t>
            </w:r>
          </w:p>
        </w:tc>
        <w:tc>
          <w:tcPr>
            <w:tcW w:w="1421" w:type="dxa"/>
            <w:tcBorders>
              <w:top w:val="single" w:sz="4" w:space="0" w:color="auto"/>
              <w:bottom w:val="single" w:sz="2" w:space="0" w:color="auto"/>
            </w:tcBorders>
          </w:tcPr>
          <w:p w:rsidR="00AF4EE6" w:rsidRPr="00AF09A7" w:rsidRDefault="00AF4EE6">
            <w:pPr>
              <w:pStyle w:val="Tabletext"/>
            </w:pPr>
            <w:r w:rsidRPr="00AF09A7">
              <w:t>600 penalty units</w:t>
            </w:r>
          </w:p>
        </w:tc>
      </w:tr>
      <w:tr w:rsidR="00AF4EE6" w:rsidRPr="00AF09A7" w:rsidTr="00D26B86">
        <w:trPr>
          <w:cantSplit/>
        </w:trPr>
        <w:tc>
          <w:tcPr>
            <w:tcW w:w="639" w:type="dxa"/>
            <w:tcBorders>
              <w:top w:val="single" w:sz="2" w:space="0" w:color="auto"/>
              <w:bottom w:val="single" w:sz="4" w:space="0" w:color="auto"/>
            </w:tcBorders>
          </w:tcPr>
          <w:p w:rsidR="00AF4EE6" w:rsidRPr="00AF09A7" w:rsidRDefault="00AF4EE6">
            <w:pPr>
              <w:pStyle w:val="Tabletext"/>
            </w:pPr>
            <w:r w:rsidRPr="00AF09A7">
              <w:t>33</w:t>
            </w:r>
          </w:p>
        </w:tc>
        <w:tc>
          <w:tcPr>
            <w:tcW w:w="1336" w:type="dxa"/>
            <w:tcBorders>
              <w:top w:val="single" w:sz="2" w:space="0" w:color="auto"/>
              <w:bottom w:val="single" w:sz="4" w:space="0" w:color="auto"/>
            </w:tcBorders>
          </w:tcPr>
          <w:p w:rsidR="00AF4EE6" w:rsidRPr="00AF09A7" w:rsidRDefault="00AF4EE6">
            <w:pPr>
              <w:pStyle w:val="Tabletext"/>
            </w:pPr>
            <w:r w:rsidRPr="00AF09A7">
              <w:t>716(5)</w:t>
            </w:r>
          </w:p>
        </w:tc>
        <w:tc>
          <w:tcPr>
            <w:tcW w:w="1980" w:type="dxa"/>
            <w:tcBorders>
              <w:top w:val="single" w:sz="2" w:space="0" w:color="auto"/>
              <w:bottom w:val="single" w:sz="4" w:space="0" w:color="auto"/>
            </w:tcBorders>
          </w:tcPr>
          <w:p w:rsidR="00AF4EE6" w:rsidRPr="00AF09A7" w:rsidRDefault="00AF4EE6">
            <w:pPr>
              <w:pStyle w:val="Tabletext"/>
            </w:pPr>
            <w:r w:rsidRPr="00AF09A7">
              <w:t>an inspector</w:t>
            </w:r>
          </w:p>
        </w:tc>
        <w:tc>
          <w:tcPr>
            <w:tcW w:w="1710" w:type="dxa"/>
            <w:tcBorders>
              <w:top w:val="single" w:sz="2" w:space="0" w:color="auto"/>
              <w:bottom w:val="single" w:sz="4" w:space="0" w:color="auto"/>
            </w:tcBorders>
          </w:tcPr>
          <w:p w:rsidR="00AF4EE6" w:rsidRPr="00AF09A7" w:rsidRDefault="00AF4EE6">
            <w:pPr>
              <w:pStyle w:val="Tablea"/>
            </w:pPr>
            <w:r w:rsidRPr="00AF09A7">
              <w:t>(a) the Federal Court;</w:t>
            </w:r>
          </w:p>
          <w:p w:rsidR="00AF4EE6" w:rsidRPr="00AF09A7" w:rsidRDefault="00AF4EE6">
            <w:pPr>
              <w:pStyle w:val="Tablea"/>
            </w:pPr>
            <w:r w:rsidRPr="00AF09A7">
              <w:t>(b) the Federal Circuit Court;</w:t>
            </w:r>
          </w:p>
          <w:p w:rsidR="00AF4EE6" w:rsidRPr="00AF09A7" w:rsidRDefault="00AF4EE6">
            <w:pPr>
              <w:pStyle w:val="Tablea"/>
            </w:pPr>
            <w:r w:rsidRPr="00AF09A7">
              <w:t>(c) an eligible State or Territory court</w:t>
            </w:r>
          </w:p>
        </w:tc>
        <w:tc>
          <w:tcPr>
            <w:tcW w:w="1421" w:type="dxa"/>
            <w:tcBorders>
              <w:top w:val="single" w:sz="2" w:space="0" w:color="auto"/>
              <w:bottom w:val="single" w:sz="4" w:space="0" w:color="auto"/>
            </w:tcBorders>
          </w:tcPr>
          <w:p w:rsidR="00AF4EE6" w:rsidRPr="00AF09A7" w:rsidRDefault="00AF4EE6">
            <w:pPr>
              <w:pStyle w:val="Tabletext"/>
            </w:pPr>
            <w:r w:rsidRPr="00AF09A7">
              <w:t>30 penalty units</w:t>
            </w:r>
          </w:p>
        </w:tc>
      </w:tr>
      <w:tr w:rsidR="00D00160" w:rsidRPr="00AF09A7" w:rsidTr="00A71FC9">
        <w:trPr>
          <w:cantSplit/>
        </w:trPr>
        <w:tc>
          <w:tcPr>
            <w:tcW w:w="639" w:type="dxa"/>
            <w:tcBorders>
              <w:top w:val="single" w:sz="4" w:space="0" w:color="auto"/>
              <w:bottom w:val="single" w:sz="12" w:space="0" w:color="auto"/>
            </w:tcBorders>
          </w:tcPr>
          <w:p w:rsidR="00D00160" w:rsidRPr="00AF09A7" w:rsidRDefault="00D00160">
            <w:pPr>
              <w:pStyle w:val="Tabletext"/>
            </w:pPr>
            <w:r w:rsidRPr="00AF09A7">
              <w:t>33A</w:t>
            </w:r>
          </w:p>
        </w:tc>
        <w:tc>
          <w:tcPr>
            <w:tcW w:w="1336" w:type="dxa"/>
            <w:tcBorders>
              <w:top w:val="single" w:sz="4" w:space="0" w:color="auto"/>
              <w:bottom w:val="single" w:sz="12" w:space="0" w:color="auto"/>
            </w:tcBorders>
          </w:tcPr>
          <w:p w:rsidR="00D00160" w:rsidRPr="00AF09A7" w:rsidRDefault="00D00160">
            <w:pPr>
              <w:pStyle w:val="Tabletext"/>
            </w:pPr>
            <w:r w:rsidRPr="00AF09A7">
              <w:t>718A(1)</w:t>
            </w:r>
          </w:p>
        </w:tc>
        <w:tc>
          <w:tcPr>
            <w:tcW w:w="1980" w:type="dxa"/>
            <w:tcBorders>
              <w:top w:val="single" w:sz="4" w:space="0" w:color="auto"/>
              <w:bottom w:val="single" w:sz="12" w:space="0" w:color="auto"/>
            </w:tcBorders>
          </w:tcPr>
          <w:p w:rsidR="00D00160" w:rsidRPr="00AF09A7" w:rsidRDefault="00D00160">
            <w:pPr>
              <w:pStyle w:val="Tabletext"/>
            </w:pPr>
            <w:r w:rsidRPr="00AF09A7">
              <w:t>an inspector</w:t>
            </w:r>
          </w:p>
        </w:tc>
        <w:tc>
          <w:tcPr>
            <w:tcW w:w="1710" w:type="dxa"/>
            <w:tcBorders>
              <w:top w:val="single" w:sz="4" w:space="0" w:color="auto"/>
              <w:bottom w:val="single" w:sz="12" w:space="0" w:color="auto"/>
            </w:tcBorders>
          </w:tcPr>
          <w:p w:rsidR="00D00160" w:rsidRPr="00AF09A7" w:rsidRDefault="00D00160" w:rsidP="008B6CDE">
            <w:pPr>
              <w:pStyle w:val="Tablea"/>
            </w:pPr>
            <w:r w:rsidRPr="00AF09A7">
              <w:t>(a) the Federal Court;</w:t>
            </w:r>
          </w:p>
          <w:p w:rsidR="00D00160" w:rsidRPr="00AF09A7" w:rsidRDefault="00D00160" w:rsidP="008B6CDE">
            <w:pPr>
              <w:pStyle w:val="Tablea"/>
            </w:pPr>
            <w:r w:rsidRPr="00AF09A7">
              <w:t>(b) the Federal Circuit Court;</w:t>
            </w:r>
          </w:p>
          <w:p w:rsidR="00D00160" w:rsidRPr="00AF09A7" w:rsidRDefault="00D00160">
            <w:pPr>
              <w:pStyle w:val="Tablea"/>
            </w:pPr>
            <w:r w:rsidRPr="00AF09A7">
              <w:t>(c) an eligible State or Territory court</w:t>
            </w:r>
          </w:p>
        </w:tc>
        <w:tc>
          <w:tcPr>
            <w:tcW w:w="1421" w:type="dxa"/>
            <w:tcBorders>
              <w:top w:val="single" w:sz="4" w:space="0" w:color="auto"/>
              <w:bottom w:val="single" w:sz="12" w:space="0" w:color="auto"/>
            </w:tcBorders>
          </w:tcPr>
          <w:p w:rsidR="00D00160" w:rsidRPr="00AF09A7" w:rsidRDefault="00D00160">
            <w:pPr>
              <w:pStyle w:val="Tabletext"/>
            </w:pPr>
            <w:r w:rsidRPr="00AF09A7">
              <w:t>60 penalty units</w:t>
            </w:r>
          </w:p>
        </w:tc>
      </w:tr>
      <w:tr w:rsidR="00D00160" w:rsidRPr="00AF09A7">
        <w:trPr>
          <w:cantSplit/>
        </w:trPr>
        <w:tc>
          <w:tcPr>
            <w:tcW w:w="7086" w:type="dxa"/>
            <w:gridSpan w:val="5"/>
            <w:tcBorders>
              <w:top w:val="single" w:sz="12" w:space="0" w:color="auto"/>
              <w:bottom w:val="single" w:sz="4" w:space="0" w:color="auto"/>
            </w:tcBorders>
          </w:tcPr>
          <w:p w:rsidR="00D00160" w:rsidRPr="00AF09A7" w:rsidRDefault="00D00160">
            <w:pPr>
              <w:pStyle w:val="Tabletext"/>
              <w:keepNext/>
              <w:rPr>
                <w:b/>
              </w:rPr>
            </w:pPr>
            <w:r w:rsidRPr="00AF09A7">
              <w:rPr>
                <w:b/>
              </w:rPr>
              <w:t>Part</w:t>
            </w:r>
            <w:r w:rsidR="00050774" w:rsidRPr="00AF09A7">
              <w:rPr>
                <w:b/>
              </w:rPr>
              <w:t> </w:t>
            </w:r>
            <w:r w:rsidRPr="00AF09A7">
              <w:rPr>
                <w:b/>
              </w:rPr>
              <w:t>6</w:t>
            </w:r>
            <w:r w:rsidR="00AF09A7">
              <w:rPr>
                <w:b/>
              </w:rPr>
              <w:noBreakHyphen/>
            </w:r>
            <w:r w:rsidRPr="00AF09A7">
              <w:rPr>
                <w:b/>
              </w:rPr>
              <w:t>3—Extension of National Employment Standards entitlements</w:t>
            </w:r>
          </w:p>
        </w:tc>
      </w:tr>
      <w:tr w:rsidR="00D00160" w:rsidRPr="00AF09A7" w:rsidTr="00390CE2">
        <w:trPr>
          <w:cantSplit/>
        </w:trPr>
        <w:tc>
          <w:tcPr>
            <w:tcW w:w="639" w:type="dxa"/>
            <w:tcBorders>
              <w:top w:val="single" w:sz="4" w:space="0" w:color="auto"/>
              <w:bottom w:val="single" w:sz="12" w:space="0" w:color="auto"/>
            </w:tcBorders>
          </w:tcPr>
          <w:p w:rsidR="00D00160" w:rsidRPr="00AF09A7" w:rsidRDefault="00D00160">
            <w:pPr>
              <w:pStyle w:val="Tabletext"/>
            </w:pPr>
            <w:r w:rsidRPr="00AF09A7">
              <w:t>34</w:t>
            </w:r>
          </w:p>
        </w:tc>
        <w:tc>
          <w:tcPr>
            <w:tcW w:w="1336" w:type="dxa"/>
            <w:tcBorders>
              <w:top w:val="single" w:sz="4" w:space="0" w:color="auto"/>
              <w:bottom w:val="single" w:sz="12" w:space="0" w:color="auto"/>
            </w:tcBorders>
          </w:tcPr>
          <w:p w:rsidR="00D00160" w:rsidRPr="00AF09A7" w:rsidRDefault="00D00160">
            <w:pPr>
              <w:pStyle w:val="Tabletext"/>
            </w:pPr>
            <w:r w:rsidRPr="00AF09A7">
              <w:t>745(1)</w:t>
            </w:r>
            <w:r w:rsidRPr="00AF09A7">
              <w:br/>
              <w:t>760</w:t>
            </w:r>
          </w:p>
        </w:tc>
        <w:tc>
          <w:tcPr>
            <w:tcW w:w="1980" w:type="dxa"/>
            <w:tcBorders>
              <w:top w:val="single" w:sz="4" w:space="0" w:color="auto"/>
              <w:bottom w:val="single" w:sz="12" w:space="0" w:color="auto"/>
            </w:tcBorders>
          </w:tcPr>
          <w:p w:rsidR="00D00160" w:rsidRPr="00AF09A7" w:rsidRDefault="00D00160">
            <w:pPr>
              <w:pStyle w:val="Tablea"/>
            </w:pPr>
            <w:r w:rsidRPr="00AF09A7">
              <w:t>(a) an employee;</w:t>
            </w:r>
          </w:p>
          <w:p w:rsidR="00D00160" w:rsidRPr="00AF09A7" w:rsidRDefault="00D00160">
            <w:pPr>
              <w:pStyle w:val="Tablea"/>
            </w:pPr>
            <w:r w:rsidRPr="00AF09A7">
              <w:t>(b) a registered employee association;</w:t>
            </w:r>
          </w:p>
          <w:p w:rsidR="00D00160" w:rsidRPr="00AF09A7" w:rsidRDefault="00D00160">
            <w:pPr>
              <w:pStyle w:val="Tablea"/>
            </w:pPr>
            <w:r w:rsidRPr="00AF09A7">
              <w:t>(c) an inspector</w:t>
            </w:r>
          </w:p>
        </w:tc>
        <w:tc>
          <w:tcPr>
            <w:tcW w:w="1710" w:type="dxa"/>
            <w:tcBorders>
              <w:top w:val="single" w:sz="4" w:space="0" w:color="auto"/>
              <w:bottom w:val="single" w:sz="12" w:space="0" w:color="auto"/>
            </w:tcBorders>
          </w:tcPr>
          <w:p w:rsidR="00D00160" w:rsidRPr="00AF09A7" w:rsidRDefault="00D00160">
            <w:pPr>
              <w:pStyle w:val="Tablea"/>
            </w:pPr>
            <w:r w:rsidRPr="00AF09A7">
              <w:t>(a) the Federal Court;</w:t>
            </w:r>
          </w:p>
          <w:p w:rsidR="00D00160" w:rsidRPr="00AF09A7" w:rsidRDefault="00D00160">
            <w:pPr>
              <w:pStyle w:val="Tablea"/>
            </w:pPr>
            <w:r w:rsidRPr="00AF09A7">
              <w:t>(b) the Federal Circuit Court;</w:t>
            </w:r>
          </w:p>
          <w:p w:rsidR="00D00160" w:rsidRPr="00AF09A7" w:rsidRDefault="00D00160">
            <w:pPr>
              <w:pStyle w:val="Tablea"/>
            </w:pPr>
            <w:r w:rsidRPr="00AF09A7">
              <w:t>(c) an eligible State or Territory court</w:t>
            </w:r>
          </w:p>
        </w:tc>
        <w:tc>
          <w:tcPr>
            <w:tcW w:w="1421" w:type="dxa"/>
            <w:tcBorders>
              <w:top w:val="single" w:sz="4" w:space="0" w:color="auto"/>
              <w:bottom w:val="single" w:sz="12" w:space="0" w:color="auto"/>
            </w:tcBorders>
          </w:tcPr>
          <w:p w:rsidR="00D00160" w:rsidRPr="00AF09A7" w:rsidRDefault="00D00160">
            <w:pPr>
              <w:pStyle w:val="Tabletext"/>
            </w:pPr>
            <w:r w:rsidRPr="00AF09A7">
              <w:t>60 penalty units</w:t>
            </w:r>
          </w:p>
        </w:tc>
      </w:tr>
      <w:tr w:rsidR="00D00160" w:rsidRPr="00AF09A7" w:rsidTr="00B36AD9">
        <w:trPr>
          <w:cantSplit/>
        </w:trPr>
        <w:tc>
          <w:tcPr>
            <w:tcW w:w="7086" w:type="dxa"/>
            <w:gridSpan w:val="5"/>
            <w:tcBorders>
              <w:top w:val="single" w:sz="12" w:space="0" w:color="auto"/>
              <w:bottom w:val="single" w:sz="4" w:space="0" w:color="auto"/>
            </w:tcBorders>
          </w:tcPr>
          <w:p w:rsidR="00D00160" w:rsidRPr="00AF09A7" w:rsidRDefault="00D00160" w:rsidP="00B36AD9">
            <w:pPr>
              <w:pStyle w:val="Tabletext"/>
              <w:keepNext/>
              <w:rPr>
                <w:b/>
              </w:rPr>
            </w:pPr>
            <w:r w:rsidRPr="00AF09A7">
              <w:rPr>
                <w:b/>
              </w:rPr>
              <w:lastRenderedPageBreak/>
              <w:t>Part</w:t>
            </w:r>
            <w:r w:rsidR="00050774" w:rsidRPr="00AF09A7">
              <w:rPr>
                <w:b/>
              </w:rPr>
              <w:t> </w:t>
            </w:r>
            <w:r w:rsidRPr="00AF09A7">
              <w:rPr>
                <w:b/>
              </w:rPr>
              <w:t>6</w:t>
            </w:r>
            <w:r w:rsidR="00AF09A7">
              <w:rPr>
                <w:b/>
              </w:rPr>
              <w:noBreakHyphen/>
            </w:r>
            <w:r w:rsidRPr="00AF09A7">
              <w:rPr>
                <w:b/>
              </w:rPr>
              <w:t>3A—Transfer of business from a State public sector employer</w:t>
            </w:r>
          </w:p>
        </w:tc>
      </w:tr>
      <w:tr w:rsidR="00D00160" w:rsidRPr="00AF09A7" w:rsidTr="00390CE2">
        <w:trPr>
          <w:cantSplit/>
        </w:trPr>
        <w:tc>
          <w:tcPr>
            <w:tcW w:w="639" w:type="dxa"/>
            <w:tcBorders>
              <w:top w:val="single" w:sz="4" w:space="0" w:color="auto"/>
              <w:bottom w:val="single" w:sz="4" w:space="0" w:color="auto"/>
            </w:tcBorders>
          </w:tcPr>
          <w:p w:rsidR="00D00160" w:rsidRPr="00AF09A7" w:rsidRDefault="00D00160" w:rsidP="00B36AD9">
            <w:pPr>
              <w:pStyle w:val="Tabletext"/>
            </w:pPr>
            <w:r w:rsidRPr="00AF09A7">
              <w:t>34A</w:t>
            </w:r>
          </w:p>
        </w:tc>
        <w:tc>
          <w:tcPr>
            <w:tcW w:w="1336" w:type="dxa"/>
            <w:tcBorders>
              <w:top w:val="single" w:sz="4" w:space="0" w:color="auto"/>
              <w:bottom w:val="single" w:sz="4" w:space="0" w:color="auto"/>
            </w:tcBorders>
          </w:tcPr>
          <w:p w:rsidR="00D00160" w:rsidRPr="00AF09A7" w:rsidRDefault="00D00160" w:rsidP="00B36AD9">
            <w:pPr>
              <w:pStyle w:val="Tabletext"/>
            </w:pPr>
            <w:r w:rsidRPr="00AF09A7">
              <w:t>768AG</w:t>
            </w:r>
          </w:p>
        </w:tc>
        <w:tc>
          <w:tcPr>
            <w:tcW w:w="1980" w:type="dxa"/>
            <w:tcBorders>
              <w:top w:val="single" w:sz="4" w:space="0" w:color="auto"/>
              <w:bottom w:val="single" w:sz="4" w:space="0" w:color="auto"/>
            </w:tcBorders>
          </w:tcPr>
          <w:p w:rsidR="00D00160" w:rsidRPr="00AF09A7" w:rsidRDefault="00D00160" w:rsidP="00B36AD9">
            <w:pPr>
              <w:pStyle w:val="Tablea"/>
            </w:pPr>
            <w:r w:rsidRPr="00AF09A7">
              <w:t>(a) the transferring employee;</w:t>
            </w:r>
          </w:p>
          <w:p w:rsidR="00D00160" w:rsidRPr="00AF09A7" w:rsidRDefault="00D00160" w:rsidP="00B36AD9">
            <w:pPr>
              <w:pStyle w:val="Tablea"/>
            </w:pPr>
            <w:r w:rsidRPr="00AF09A7">
              <w:t>(b) an employer;</w:t>
            </w:r>
          </w:p>
          <w:p w:rsidR="00D00160" w:rsidRPr="00AF09A7" w:rsidRDefault="00D00160" w:rsidP="00B36AD9">
            <w:pPr>
              <w:pStyle w:val="Tablea"/>
            </w:pPr>
            <w:r w:rsidRPr="00AF09A7">
              <w:t>(c) an employee organisation;</w:t>
            </w:r>
          </w:p>
          <w:p w:rsidR="00D00160" w:rsidRPr="00AF09A7" w:rsidRDefault="00D00160" w:rsidP="00B36AD9">
            <w:pPr>
              <w:pStyle w:val="Tablea"/>
            </w:pPr>
            <w:r w:rsidRPr="00AF09A7">
              <w:t>(d) an employer organisation;</w:t>
            </w:r>
          </w:p>
          <w:p w:rsidR="00D00160" w:rsidRPr="00AF09A7" w:rsidRDefault="00D00160" w:rsidP="00B36AD9">
            <w:pPr>
              <w:pStyle w:val="Tablea"/>
            </w:pPr>
            <w:r w:rsidRPr="00AF09A7">
              <w:t>(e) an inspector</w:t>
            </w:r>
          </w:p>
        </w:tc>
        <w:tc>
          <w:tcPr>
            <w:tcW w:w="1710" w:type="dxa"/>
            <w:tcBorders>
              <w:top w:val="single" w:sz="4" w:space="0" w:color="auto"/>
              <w:bottom w:val="single" w:sz="4" w:space="0" w:color="auto"/>
            </w:tcBorders>
          </w:tcPr>
          <w:p w:rsidR="00D00160" w:rsidRPr="00AF09A7" w:rsidRDefault="00D00160" w:rsidP="00B36AD9">
            <w:pPr>
              <w:pStyle w:val="Tablea"/>
            </w:pPr>
            <w:r w:rsidRPr="00AF09A7">
              <w:t>(a) the Federal Court;</w:t>
            </w:r>
          </w:p>
          <w:p w:rsidR="00D00160" w:rsidRPr="00AF09A7" w:rsidRDefault="00D00160" w:rsidP="00B36AD9">
            <w:pPr>
              <w:pStyle w:val="Tablea"/>
            </w:pPr>
            <w:r w:rsidRPr="00AF09A7">
              <w:t>(b) the Federal Circuit Court;</w:t>
            </w:r>
          </w:p>
          <w:p w:rsidR="00D00160" w:rsidRPr="00AF09A7" w:rsidRDefault="00D00160" w:rsidP="00B36AD9">
            <w:pPr>
              <w:pStyle w:val="Tablea"/>
            </w:pPr>
            <w:r w:rsidRPr="00AF09A7">
              <w:t>(c) an eligible State or Territory court</w:t>
            </w:r>
          </w:p>
        </w:tc>
        <w:tc>
          <w:tcPr>
            <w:tcW w:w="1421" w:type="dxa"/>
            <w:tcBorders>
              <w:top w:val="single" w:sz="4" w:space="0" w:color="auto"/>
              <w:bottom w:val="single" w:sz="4" w:space="0" w:color="auto"/>
            </w:tcBorders>
          </w:tcPr>
          <w:p w:rsidR="00D00160" w:rsidRPr="00AF09A7" w:rsidRDefault="00D00160" w:rsidP="00B36AD9">
            <w:pPr>
              <w:pStyle w:val="Tabletext"/>
            </w:pPr>
            <w:r w:rsidRPr="00AF09A7">
              <w:t>60 penalty units</w:t>
            </w:r>
          </w:p>
        </w:tc>
      </w:tr>
      <w:tr w:rsidR="00D00160" w:rsidRPr="00AF09A7" w:rsidTr="00390CE2">
        <w:trPr>
          <w:cantSplit/>
        </w:trPr>
        <w:tc>
          <w:tcPr>
            <w:tcW w:w="639" w:type="dxa"/>
            <w:tcBorders>
              <w:top w:val="single" w:sz="4" w:space="0" w:color="auto"/>
              <w:bottom w:val="single" w:sz="12" w:space="0" w:color="auto"/>
            </w:tcBorders>
            <w:shd w:val="clear" w:color="auto" w:fill="auto"/>
          </w:tcPr>
          <w:p w:rsidR="00D00160" w:rsidRPr="00AF09A7" w:rsidRDefault="00D00160" w:rsidP="00B36AD9">
            <w:pPr>
              <w:pStyle w:val="Tabletext"/>
            </w:pPr>
            <w:r w:rsidRPr="00AF09A7">
              <w:t>34B</w:t>
            </w:r>
          </w:p>
        </w:tc>
        <w:tc>
          <w:tcPr>
            <w:tcW w:w="1336" w:type="dxa"/>
            <w:tcBorders>
              <w:top w:val="single" w:sz="4" w:space="0" w:color="auto"/>
              <w:bottom w:val="single" w:sz="12" w:space="0" w:color="auto"/>
            </w:tcBorders>
            <w:shd w:val="clear" w:color="auto" w:fill="auto"/>
          </w:tcPr>
          <w:p w:rsidR="00D00160" w:rsidRPr="00AF09A7" w:rsidRDefault="00D00160" w:rsidP="00B36AD9">
            <w:pPr>
              <w:pStyle w:val="Tabletext"/>
            </w:pPr>
            <w:r w:rsidRPr="00AF09A7">
              <w:t>768BT</w:t>
            </w:r>
          </w:p>
        </w:tc>
        <w:tc>
          <w:tcPr>
            <w:tcW w:w="1980" w:type="dxa"/>
            <w:tcBorders>
              <w:top w:val="single" w:sz="4" w:space="0" w:color="auto"/>
              <w:bottom w:val="single" w:sz="12" w:space="0" w:color="auto"/>
            </w:tcBorders>
            <w:shd w:val="clear" w:color="auto" w:fill="auto"/>
          </w:tcPr>
          <w:p w:rsidR="00D00160" w:rsidRPr="00AF09A7" w:rsidRDefault="00D00160" w:rsidP="00B36AD9">
            <w:pPr>
              <w:pStyle w:val="Tablea"/>
            </w:pPr>
            <w:r w:rsidRPr="00AF09A7">
              <w:t>(a) the transferring employee;</w:t>
            </w:r>
          </w:p>
          <w:p w:rsidR="00D00160" w:rsidRPr="00AF09A7" w:rsidRDefault="00D00160" w:rsidP="00B36AD9">
            <w:pPr>
              <w:pStyle w:val="Tablea"/>
            </w:pPr>
            <w:r w:rsidRPr="00AF09A7">
              <w:t>(b) an employer;</w:t>
            </w:r>
          </w:p>
          <w:p w:rsidR="00D00160" w:rsidRPr="00AF09A7" w:rsidRDefault="00D00160" w:rsidP="00B36AD9">
            <w:pPr>
              <w:pStyle w:val="Tablea"/>
            </w:pPr>
            <w:r w:rsidRPr="00AF09A7">
              <w:t>(c) an employee organisation;</w:t>
            </w:r>
          </w:p>
          <w:p w:rsidR="00D00160" w:rsidRPr="00AF09A7" w:rsidRDefault="00D00160" w:rsidP="00B36AD9">
            <w:pPr>
              <w:pStyle w:val="Tablea"/>
            </w:pPr>
            <w:r w:rsidRPr="00AF09A7">
              <w:t>(d) an inspector</w:t>
            </w:r>
          </w:p>
        </w:tc>
        <w:tc>
          <w:tcPr>
            <w:tcW w:w="1710" w:type="dxa"/>
            <w:tcBorders>
              <w:top w:val="single" w:sz="4" w:space="0" w:color="auto"/>
              <w:bottom w:val="single" w:sz="12" w:space="0" w:color="auto"/>
            </w:tcBorders>
            <w:shd w:val="clear" w:color="auto" w:fill="auto"/>
          </w:tcPr>
          <w:p w:rsidR="00D00160" w:rsidRPr="00AF09A7" w:rsidRDefault="00D00160" w:rsidP="00B36AD9">
            <w:pPr>
              <w:pStyle w:val="Tablea"/>
            </w:pPr>
            <w:r w:rsidRPr="00AF09A7">
              <w:t>(a) the Federal Court;</w:t>
            </w:r>
          </w:p>
          <w:p w:rsidR="00D00160" w:rsidRPr="00AF09A7" w:rsidRDefault="00D00160" w:rsidP="00B36AD9">
            <w:pPr>
              <w:pStyle w:val="Tablea"/>
            </w:pPr>
            <w:r w:rsidRPr="00AF09A7">
              <w:t>(b) the Federal Circuit Court;</w:t>
            </w:r>
          </w:p>
          <w:p w:rsidR="00D00160" w:rsidRPr="00AF09A7" w:rsidRDefault="00D00160" w:rsidP="00B36AD9">
            <w:pPr>
              <w:pStyle w:val="Tablea"/>
            </w:pPr>
            <w:r w:rsidRPr="00AF09A7">
              <w:t>(c) an eligible State or Territory court</w:t>
            </w:r>
          </w:p>
        </w:tc>
        <w:tc>
          <w:tcPr>
            <w:tcW w:w="1421" w:type="dxa"/>
            <w:tcBorders>
              <w:top w:val="single" w:sz="4" w:space="0" w:color="auto"/>
              <w:bottom w:val="single" w:sz="12" w:space="0" w:color="auto"/>
            </w:tcBorders>
            <w:shd w:val="clear" w:color="auto" w:fill="auto"/>
          </w:tcPr>
          <w:p w:rsidR="00D00160" w:rsidRPr="00AF09A7" w:rsidRDefault="00D00160" w:rsidP="00B36AD9">
            <w:pPr>
              <w:pStyle w:val="Tabletext"/>
            </w:pPr>
            <w:r w:rsidRPr="00AF09A7">
              <w:t>60 penalty units</w:t>
            </w:r>
          </w:p>
        </w:tc>
      </w:tr>
      <w:tr w:rsidR="00D00160" w:rsidRPr="00AF09A7" w:rsidTr="00CA048E">
        <w:trPr>
          <w:cantSplit/>
        </w:trPr>
        <w:tc>
          <w:tcPr>
            <w:tcW w:w="7086" w:type="dxa"/>
            <w:gridSpan w:val="5"/>
            <w:tcBorders>
              <w:top w:val="single" w:sz="12" w:space="0" w:color="auto"/>
              <w:bottom w:val="single" w:sz="4" w:space="0" w:color="auto"/>
            </w:tcBorders>
          </w:tcPr>
          <w:p w:rsidR="00D00160" w:rsidRPr="00AF09A7" w:rsidRDefault="00D00160">
            <w:pPr>
              <w:pStyle w:val="Tabletext"/>
              <w:keepNext/>
              <w:rPr>
                <w:b/>
              </w:rPr>
            </w:pPr>
            <w:r w:rsidRPr="00AF09A7">
              <w:rPr>
                <w:b/>
              </w:rPr>
              <w:t>Part</w:t>
            </w:r>
            <w:r w:rsidR="00050774" w:rsidRPr="00AF09A7">
              <w:rPr>
                <w:b/>
              </w:rPr>
              <w:t> </w:t>
            </w:r>
            <w:r w:rsidRPr="00AF09A7">
              <w:rPr>
                <w:b/>
              </w:rPr>
              <w:t>6</w:t>
            </w:r>
            <w:r w:rsidR="00AF09A7">
              <w:rPr>
                <w:b/>
              </w:rPr>
              <w:noBreakHyphen/>
            </w:r>
            <w:r w:rsidRPr="00AF09A7">
              <w:rPr>
                <w:b/>
              </w:rPr>
              <w:t>4—Additional provisions relating to termination of employment</w:t>
            </w:r>
          </w:p>
        </w:tc>
      </w:tr>
      <w:tr w:rsidR="00D00160" w:rsidRPr="00AF09A7" w:rsidTr="00390CE2">
        <w:trPr>
          <w:cantSplit/>
        </w:trPr>
        <w:tc>
          <w:tcPr>
            <w:tcW w:w="639" w:type="dxa"/>
            <w:tcBorders>
              <w:top w:val="single" w:sz="4" w:space="0" w:color="auto"/>
              <w:bottom w:val="single" w:sz="2" w:space="0" w:color="auto"/>
            </w:tcBorders>
          </w:tcPr>
          <w:p w:rsidR="00D00160" w:rsidRPr="00AF09A7" w:rsidRDefault="00D00160">
            <w:pPr>
              <w:pStyle w:val="Tabletext"/>
            </w:pPr>
            <w:r w:rsidRPr="00AF09A7">
              <w:t>35</w:t>
            </w:r>
          </w:p>
        </w:tc>
        <w:tc>
          <w:tcPr>
            <w:tcW w:w="1336" w:type="dxa"/>
            <w:tcBorders>
              <w:top w:val="single" w:sz="4" w:space="0" w:color="auto"/>
              <w:bottom w:val="single" w:sz="2" w:space="0" w:color="auto"/>
            </w:tcBorders>
          </w:tcPr>
          <w:p w:rsidR="00D00160" w:rsidRPr="00AF09A7" w:rsidRDefault="00D00160">
            <w:pPr>
              <w:pStyle w:val="Tabletext"/>
            </w:pPr>
            <w:r w:rsidRPr="00AF09A7">
              <w:t>772(1)</w:t>
            </w:r>
            <w:r w:rsidRPr="00AF09A7">
              <w:br/>
              <w:t>777(3)</w:t>
            </w:r>
          </w:p>
        </w:tc>
        <w:tc>
          <w:tcPr>
            <w:tcW w:w="1980" w:type="dxa"/>
            <w:tcBorders>
              <w:top w:val="single" w:sz="4" w:space="0" w:color="auto"/>
              <w:bottom w:val="single" w:sz="2" w:space="0" w:color="auto"/>
            </w:tcBorders>
          </w:tcPr>
          <w:p w:rsidR="00D00160" w:rsidRPr="00AF09A7" w:rsidRDefault="00D00160">
            <w:pPr>
              <w:pStyle w:val="Tablea"/>
            </w:pPr>
            <w:r w:rsidRPr="00AF09A7">
              <w:t>(a) a person affected by the contravention;</w:t>
            </w:r>
          </w:p>
          <w:p w:rsidR="00D00160" w:rsidRPr="00AF09A7" w:rsidRDefault="00D00160">
            <w:pPr>
              <w:pStyle w:val="Tablea"/>
            </w:pPr>
            <w:r w:rsidRPr="00AF09A7">
              <w:t>(b) an industrial association;</w:t>
            </w:r>
          </w:p>
          <w:p w:rsidR="00D00160" w:rsidRPr="00AF09A7" w:rsidRDefault="00D00160">
            <w:pPr>
              <w:pStyle w:val="Tablea"/>
            </w:pPr>
            <w:r w:rsidRPr="00AF09A7">
              <w:t>(c) an inspector</w:t>
            </w:r>
          </w:p>
        </w:tc>
        <w:tc>
          <w:tcPr>
            <w:tcW w:w="1710" w:type="dxa"/>
            <w:tcBorders>
              <w:top w:val="single" w:sz="4" w:space="0" w:color="auto"/>
              <w:bottom w:val="single" w:sz="2" w:space="0" w:color="auto"/>
            </w:tcBorders>
          </w:tcPr>
          <w:p w:rsidR="00D00160" w:rsidRPr="00AF09A7" w:rsidRDefault="00D00160">
            <w:pPr>
              <w:pStyle w:val="Tablea"/>
            </w:pPr>
            <w:r w:rsidRPr="00AF09A7">
              <w:t>(a) the Federal Court;</w:t>
            </w:r>
          </w:p>
          <w:p w:rsidR="00D00160" w:rsidRPr="00AF09A7" w:rsidRDefault="00D00160">
            <w:pPr>
              <w:pStyle w:val="Tablea"/>
            </w:pPr>
            <w:r w:rsidRPr="00AF09A7">
              <w:t>(b) the Federal Circuit Court</w:t>
            </w:r>
          </w:p>
        </w:tc>
        <w:tc>
          <w:tcPr>
            <w:tcW w:w="1421" w:type="dxa"/>
            <w:tcBorders>
              <w:top w:val="single" w:sz="4" w:space="0" w:color="auto"/>
              <w:bottom w:val="single" w:sz="2" w:space="0" w:color="auto"/>
            </w:tcBorders>
          </w:tcPr>
          <w:p w:rsidR="00D00160" w:rsidRPr="00AF09A7" w:rsidRDefault="00D00160">
            <w:pPr>
              <w:pStyle w:val="Tabletext"/>
            </w:pPr>
            <w:r w:rsidRPr="00AF09A7">
              <w:t>60 penalty units</w:t>
            </w:r>
          </w:p>
        </w:tc>
      </w:tr>
      <w:tr w:rsidR="00D00160" w:rsidRPr="00AF09A7" w:rsidTr="00390CE2">
        <w:trPr>
          <w:cantSplit/>
        </w:trPr>
        <w:tc>
          <w:tcPr>
            <w:tcW w:w="639" w:type="dxa"/>
            <w:tcBorders>
              <w:top w:val="single" w:sz="4" w:space="0" w:color="auto"/>
              <w:bottom w:val="single" w:sz="2" w:space="0" w:color="auto"/>
            </w:tcBorders>
          </w:tcPr>
          <w:p w:rsidR="00D00160" w:rsidRPr="00AF09A7" w:rsidRDefault="00D00160">
            <w:pPr>
              <w:pStyle w:val="Tabletext"/>
            </w:pPr>
            <w:r w:rsidRPr="00AF09A7">
              <w:t>36</w:t>
            </w:r>
          </w:p>
        </w:tc>
        <w:tc>
          <w:tcPr>
            <w:tcW w:w="1336" w:type="dxa"/>
            <w:tcBorders>
              <w:top w:val="single" w:sz="4" w:space="0" w:color="auto"/>
              <w:bottom w:val="single" w:sz="2" w:space="0" w:color="auto"/>
            </w:tcBorders>
          </w:tcPr>
          <w:p w:rsidR="00D00160" w:rsidRPr="00AF09A7" w:rsidRDefault="00D00160">
            <w:pPr>
              <w:pStyle w:val="Tabletext"/>
            </w:pPr>
            <w:r w:rsidRPr="00AF09A7">
              <w:t>782</w:t>
            </w:r>
          </w:p>
        </w:tc>
        <w:tc>
          <w:tcPr>
            <w:tcW w:w="1980" w:type="dxa"/>
            <w:tcBorders>
              <w:top w:val="single" w:sz="4" w:space="0" w:color="auto"/>
              <w:bottom w:val="single" w:sz="2" w:space="0" w:color="auto"/>
            </w:tcBorders>
          </w:tcPr>
          <w:p w:rsidR="00D00160" w:rsidRPr="00AF09A7" w:rsidRDefault="00D00160">
            <w:pPr>
              <w:pStyle w:val="Tablea"/>
            </w:pPr>
            <w:r w:rsidRPr="00AF09A7">
              <w:t>(a) a person to whom the costs are payable;</w:t>
            </w:r>
          </w:p>
          <w:p w:rsidR="00D00160" w:rsidRPr="00AF09A7" w:rsidRDefault="00D00160">
            <w:pPr>
              <w:pStyle w:val="Tablea"/>
            </w:pPr>
            <w:r w:rsidRPr="00AF09A7">
              <w:t>(b) an industrial association;</w:t>
            </w:r>
          </w:p>
          <w:p w:rsidR="00D00160" w:rsidRPr="00AF09A7" w:rsidRDefault="00D00160">
            <w:pPr>
              <w:pStyle w:val="Tablea"/>
            </w:pPr>
            <w:r w:rsidRPr="00AF09A7">
              <w:t>(c) an inspector</w:t>
            </w:r>
          </w:p>
        </w:tc>
        <w:tc>
          <w:tcPr>
            <w:tcW w:w="1710" w:type="dxa"/>
            <w:tcBorders>
              <w:top w:val="single" w:sz="4" w:space="0" w:color="auto"/>
              <w:bottom w:val="single" w:sz="2" w:space="0" w:color="auto"/>
            </w:tcBorders>
          </w:tcPr>
          <w:p w:rsidR="00D00160" w:rsidRPr="00AF09A7" w:rsidRDefault="00D00160">
            <w:pPr>
              <w:pStyle w:val="Tablea"/>
            </w:pPr>
            <w:r w:rsidRPr="00AF09A7">
              <w:t>(a) the Federal Court;</w:t>
            </w:r>
          </w:p>
          <w:p w:rsidR="00D00160" w:rsidRPr="00AF09A7" w:rsidRDefault="00D00160">
            <w:pPr>
              <w:pStyle w:val="Tablea"/>
            </w:pPr>
            <w:r w:rsidRPr="00AF09A7">
              <w:t>(b) the Federal Circuit Court</w:t>
            </w:r>
          </w:p>
        </w:tc>
        <w:tc>
          <w:tcPr>
            <w:tcW w:w="1421" w:type="dxa"/>
            <w:tcBorders>
              <w:top w:val="single" w:sz="4" w:space="0" w:color="auto"/>
              <w:bottom w:val="single" w:sz="2" w:space="0" w:color="auto"/>
            </w:tcBorders>
          </w:tcPr>
          <w:p w:rsidR="00D00160" w:rsidRPr="00AF09A7" w:rsidRDefault="00D00160">
            <w:pPr>
              <w:pStyle w:val="Tabletext"/>
            </w:pPr>
            <w:r w:rsidRPr="00AF09A7">
              <w:t>60 penalty units</w:t>
            </w:r>
          </w:p>
        </w:tc>
      </w:tr>
      <w:tr w:rsidR="00D00160" w:rsidRPr="00AF09A7" w:rsidTr="00390CE2">
        <w:trPr>
          <w:cantSplit/>
        </w:trPr>
        <w:tc>
          <w:tcPr>
            <w:tcW w:w="639" w:type="dxa"/>
            <w:tcBorders>
              <w:top w:val="single" w:sz="2" w:space="0" w:color="auto"/>
              <w:bottom w:val="single" w:sz="12" w:space="0" w:color="auto"/>
            </w:tcBorders>
          </w:tcPr>
          <w:p w:rsidR="00D00160" w:rsidRPr="00AF09A7" w:rsidRDefault="00D00160">
            <w:pPr>
              <w:pStyle w:val="Tabletext"/>
            </w:pPr>
            <w:r w:rsidRPr="00AF09A7">
              <w:lastRenderedPageBreak/>
              <w:t>37</w:t>
            </w:r>
          </w:p>
        </w:tc>
        <w:tc>
          <w:tcPr>
            <w:tcW w:w="1336" w:type="dxa"/>
            <w:tcBorders>
              <w:top w:val="single" w:sz="2" w:space="0" w:color="auto"/>
              <w:bottom w:val="single" w:sz="12" w:space="0" w:color="auto"/>
            </w:tcBorders>
          </w:tcPr>
          <w:p w:rsidR="00D00160" w:rsidRPr="00AF09A7" w:rsidRDefault="00D00160">
            <w:pPr>
              <w:pStyle w:val="Tabletext"/>
            </w:pPr>
            <w:r w:rsidRPr="00AF09A7">
              <w:t>785(4)</w:t>
            </w:r>
          </w:p>
        </w:tc>
        <w:tc>
          <w:tcPr>
            <w:tcW w:w="1980" w:type="dxa"/>
            <w:tcBorders>
              <w:top w:val="single" w:sz="2" w:space="0" w:color="auto"/>
              <w:bottom w:val="single" w:sz="12" w:space="0" w:color="auto"/>
            </w:tcBorders>
          </w:tcPr>
          <w:p w:rsidR="00D00160" w:rsidRPr="00AF09A7" w:rsidRDefault="00D00160">
            <w:pPr>
              <w:pStyle w:val="Tablea"/>
            </w:pPr>
            <w:r w:rsidRPr="00AF09A7">
              <w:t>(a) an employee;</w:t>
            </w:r>
          </w:p>
          <w:p w:rsidR="00D00160" w:rsidRPr="00AF09A7" w:rsidRDefault="00D00160">
            <w:pPr>
              <w:pStyle w:val="Tablea"/>
            </w:pPr>
            <w:r w:rsidRPr="00AF09A7">
              <w:t>(b) a registered employee association;</w:t>
            </w:r>
          </w:p>
          <w:p w:rsidR="00D00160" w:rsidRPr="00AF09A7" w:rsidRDefault="00D00160">
            <w:pPr>
              <w:pStyle w:val="Tablea"/>
            </w:pPr>
            <w:r w:rsidRPr="00AF09A7">
              <w:t>(c) an inspector</w:t>
            </w:r>
          </w:p>
        </w:tc>
        <w:tc>
          <w:tcPr>
            <w:tcW w:w="1710" w:type="dxa"/>
            <w:tcBorders>
              <w:top w:val="single" w:sz="2" w:space="0" w:color="auto"/>
              <w:bottom w:val="single" w:sz="12" w:space="0" w:color="auto"/>
            </w:tcBorders>
          </w:tcPr>
          <w:p w:rsidR="00D00160" w:rsidRPr="00AF09A7" w:rsidRDefault="00D00160">
            <w:pPr>
              <w:pStyle w:val="Tablea"/>
            </w:pPr>
            <w:r w:rsidRPr="00AF09A7">
              <w:t>(a) the Federal Court;</w:t>
            </w:r>
          </w:p>
          <w:p w:rsidR="00D00160" w:rsidRPr="00AF09A7" w:rsidRDefault="00D00160">
            <w:pPr>
              <w:pStyle w:val="Tablea"/>
            </w:pPr>
            <w:r w:rsidRPr="00AF09A7">
              <w:t>(b) the Federal Circuit Court</w:t>
            </w:r>
          </w:p>
        </w:tc>
        <w:tc>
          <w:tcPr>
            <w:tcW w:w="1421" w:type="dxa"/>
            <w:tcBorders>
              <w:top w:val="single" w:sz="2" w:space="0" w:color="auto"/>
              <w:bottom w:val="single" w:sz="12" w:space="0" w:color="auto"/>
            </w:tcBorders>
          </w:tcPr>
          <w:p w:rsidR="00D00160" w:rsidRPr="00AF09A7" w:rsidRDefault="00D00160">
            <w:pPr>
              <w:pStyle w:val="Tabletext"/>
            </w:pPr>
            <w:r w:rsidRPr="00AF09A7">
              <w:t>30 penalty units</w:t>
            </w:r>
          </w:p>
        </w:tc>
      </w:tr>
      <w:tr w:rsidR="00D00160" w:rsidRPr="00AF09A7" w:rsidTr="001051FD">
        <w:trPr>
          <w:cantSplit/>
        </w:trPr>
        <w:tc>
          <w:tcPr>
            <w:tcW w:w="7086" w:type="dxa"/>
            <w:gridSpan w:val="5"/>
            <w:tcBorders>
              <w:top w:val="single" w:sz="12" w:space="0" w:color="auto"/>
              <w:bottom w:val="single" w:sz="4" w:space="0" w:color="auto"/>
            </w:tcBorders>
          </w:tcPr>
          <w:p w:rsidR="00D00160" w:rsidRPr="00AF09A7" w:rsidRDefault="00D00160" w:rsidP="001051FD">
            <w:pPr>
              <w:pStyle w:val="Tabletext"/>
              <w:keepNext/>
              <w:rPr>
                <w:b/>
              </w:rPr>
            </w:pPr>
            <w:r w:rsidRPr="00AF09A7">
              <w:rPr>
                <w:b/>
              </w:rPr>
              <w:t>Part</w:t>
            </w:r>
            <w:r w:rsidR="00050774" w:rsidRPr="00AF09A7">
              <w:rPr>
                <w:b/>
              </w:rPr>
              <w:t> </w:t>
            </w:r>
            <w:r w:rsidRPr="00AF09A7">
              <w:rPr>
                <w:b/>
              </w:rPr>
              <w:t>6</w:t>
            </w:r>
            <w:r w:rsidR="00AF09A7">
              <w:rPr>
                <w:b/>
              </w:rPr>
              <w:noBreakHyphen/>
            </w:r>
            <w:r w:rsidRPr="00AF09A7">
              <w:rPr>
                <w:b/>
              </w:rPr>
              <w:t>4B—Workers bullied at work</w:t>
            </w:r>
          </w:p>
        </w:tc>
      </w:tr>
      <w:tr w:rsidR="00D00160" w:rsidRPr="00AF09A7" w:rsidTr="00023776">
        <w:trPr>
          <w:cantSplit/>
        </w:trPr>
        <w:tc>
          <w:tcPr>
            <w:tcW w:w="639" w:type="dxa"/>
            <w:tcBorders>
              <w:top w:val="single" w:sz="4" w:space="0" w:color="auto"/>
              <w:bottom w:val="single" w:sz="12" w:space="0" w:color="auto"/>
            </w:tcBorders>
          </w:tcPr>
          <w:p w:rsidR="00D00160" w:rsidRPr="00AF09A7" w:rsidRDefault="00D00160" w:rsidP="001051FD">
            <w:pPr>
              <w:pStyle w:val="Tabletext"/>
            </w:pPr>
            <w:r w:rsidRPr="00AF09A7">
              <w:t>38</w:t>
            </w:r>
          </w:p>
        </w:tc>
        <w:tc>
          <w:tcPr>
            <w:tcW w:w="1336" w:type="dxa"/>
            <w:tcBorders>
              <w:top w:val="single" w:sz="4" w:space="0" w:color="auto"/>
              <w:bottom w:val="single" w:sz="12" w:space="0" w:color="auto"/>
            </w:tcBorders>
          </w:tcPr>
          <w:p w:rsidR="00D00160" w:rsidRPr="00AF09A7" w:rsidRDefault="00D00160" w:rsidP="001051FD">
            <w:pPr>
              <w:pStyle w:val="Tabletext"/>
            </w:pPr>
            <w:r w:rsidRPr="00AF09A7">
              <w:t>789FG</w:t>
            </w:r>
          </w:p>
        </w:tc>
        <w:tc>
          <w:tcPr>
            <w:tcW w:w="1980" w:type="dxa"/>
            <w:tcBorders>
              <w:top w:val="single" w:sz="4" w:space="0" w:color="auto"/>
              <w:bottom w:val="single" w:sz="12" w:space="0" w:color="auto"/>
            </w:tcBorders>
          </w:tcPr>
          <w:p w:rsidR="00D00160" w:rsidRPr="00AF09A7" w:rsidRDefault="00D00160" w:rsidP="001051FD">
            <w:pPr>
              <w:pStyle w:val="Tablea"/>
            </w:pPr>
            <w:r w:rsidRPr="00AF09A7">
              <w:t>(a) a person affected by the contravention;</w:t>
            </w:r>
          </w:p>
          <w:p w:rsidR="00D00160" w:rsidRPr="00AF09A7" w:rsidRDefault="00D00160" w:rsidP="001051FD">
            <w:pPr>
              <w:pStyle w:val="Tablea"/>
            </w:pPr>
            <w:r w:rsidRPr="00AF09A7">
              <w:t>(b) an industrial association;</w:t>
            </w:r>
          </w:p>
          <w:p w:rsidR="00D00160" w:rsidRPr="00AF09A7" w:rsidRDefault="00D00160" w:rsidP="001051FD">
            <w:pPr>
              <w:pStyle w:val="Tablea"/>
            </w:pPr>
            <w:r w:rsidRPr="00AF09A7">
              <w:t>(c) an inspector</w:t>
            </w:r>
          </w:p>
        </w:tc>
        <w:tc>
          <w:tcPr>
            <w:tcW w:w="1710" w:type="dxa"/>
            <w:tcBorders>
              <w:top w:val="single" w:sz="4" w:space="0" w:color="auto"/>
              <w:bottom w:val="single" w:sz="12" w:space="0" w:color="auto"/>
            </w:tcBorders>
          </w:tcPr>
          <w:p w:rsidR="00D00160" w:rsidRPr="00AF09A7" w:rsidRDefault="00D00160" w:rsidP="001051FD">
            <w:pPr>
              <w:pStyle w:val="Tablea"/>
            </w:pPr>
            <w:r w:rsidRPr="00AF09A7">
              <w:t>(a) the Federal Court;</w:t>
            </w:r>
          </w:p>
          <w:p w:rsidR="00D00160" w:rsidRPr="00AF09A7" w:rsidRDefault="00D00160" w:rsidP="001051FD">
            <w:pPr>
              <w:pStyle w:val="Tablea"/>
            </w:pPr>
            <w:r w:rsidRPr="00AF09A7">
              <w:t>(b) the Federal Circuit Court;</w:t>
            </w:r>
          </w:p>
          <w:p w:rsidR="00D00160" w:rsidRPr="00AF09A7" w:rsidRDefault="00D00160" w:rsidP="001051FD">
            <w:pPr>
              <w:pStyle w:val="Tablea"/>
            </w:pPr>
            <w:r w:rsidRPr="00AF09A7">
              <w:t>(c) an eligible State or Territory court</w:t>
            </w:r>
          </w:p>
        </w:tc>
        <w:tc>
          <w:tcPr>
            <w:tcW w:w="1421" w:type="dxa"/>
            <w:tcBorders>
              <w:top w:val="single" w:sz="4" w:space="0" w:color="auto"/>
              <w:bottom w:val="single" w:sz="12" w:space="0" w:color="auto"/>
            </w:tcBorders>
          </w:tcPr>
          <w:p w:rsidR="00D00160" w:rsidRPr="00AF09A7" w:rsidRDefault="00D00160" w:rsidP="001051FD">
            <w:pPr>
              <w:pStyle w:val="Tabletext"/>
            </w:pPr>
            <w:r w:rsidRPr="00AF09A7">
              <w:t>60 penalty units</w:t>
            </w:r>
          </w:p>
        </w:tc>
      </w:tr>
      <w:tr w:rsidR="00CE482C" w:rsidRPr="00AF09A7" w:rsidTr="00023776">
        <w:trPr>
          <w:cantSplit/>
        </w:trPr>
        <w:tc>
          <w:tcPr>
            <w:tcW w:w="7086" w:type="dxa"/>
            <w:gridSpan w:val="5"/>
            <w:tcBorders>
              <w:top w:val="single" w:sz="12" w:space="0" w:color="auto"/>
              <w:bottom w:val="single" w:sz="4" w:space="0" w:color="auto"/>
            </w:tcBorders>
          </w:tcPr>
          <w:p w:rsidR="00CE482C" w:rsidRPr="00AF09A7" w:rsidRDefault="00CE482C" w:rsidP="00023776">
            <w:pPr>
              <w:pStyle w:val="Tabletext"/>
              <w:keepNext/>
              <w:rPr>
                <w:b/>
              </w:rPr>
            </w:pPr>
            <w:r w:rsidRPr="00AF09A7">
              <w:rPr>
                <w:b/>
              </w:rPr>
              <w:t>Part</w:t>
            </w:r>
            <w:r w:rsidR="00050774" w:rsidRPr="00AF09A7">
              <w:rPr>
                <w:b/>
              </w:rPr>
              <w:t> </w:t>
            </w:r>
            <w:r w:rsidRPr="00AF09A7">
              <w:rPr>
                <w:b/>
              </w:rPr>
              <w:t>6</w:t>
            </w:r>
            <w:r w:rsidR="00AF09A7">
              <w:rPr>
                <w:b/>
              </w:rPr>
              <w:noBreakHyphen/>
            </w:r>
            <w:r w:rsidRPr="00AF09A7">
              <w:rPr>
                <w:b/>
              </w:rPr>
              <w:t>4C—Coronavirus economic response</w:t>
            </w:r>
          </w:p>
        </w:tc>
      </w:tr>
      <w:tr w:rsidR="00CE482C" w:rsidRPr="00AF09A7" w:rsidTr="00023776">
        <w:trPr>
          <w:cantSplit/>
        </w:trPr>
        <w:tc>
          <w:tcPr>
            <w:tcW w:w="639" w:type="dxa"/>
            <w:tcBorders>
              <w:top w:val="single" w:sz="4" w:space="0" w:color="auto"/>
              <w:bottom w:val="single" w:sz="4" w:space="0" w:color="auto"/>
            </w:tcBorders>
          </w:tcPr>
          <w:p w:rsidR="00CE482C" w:rsidRPr="00AF09A7" w:rsidRDefault="00CE482C" w:rsidP="001051FD">
            <w:pPr>
              <w:pStyle w:val="Tabletext"/>
            </w:pPr>
            <w:r w:rsidRPr="00AF09A7">
              <w:t>39</w:t>
            </w:r>
          </w:p>
        </w:tc>
        <w:tc>
          <w:tcPr>
            <w:tcW w:w="1336" w:type="dxa"/>
            <w:tcBorders>
              <w:top w:val="single" w:sz="4" w:space="0" w:color="auto"/>
              <w:bottom w:val="single" w:sz="4" w:space="0" w:color="auto"/>
            </w:tcBorders>
          </w:tcPr>
          <w:p w:rsidR="00CE482C" w:rsidRPr="00AF09A7" w:rsidRDefault="00CE482C" w:rsidP="00D106C7">
            <w:pPr>
              <w:pStyle w:val="Tabletext"/>
              <w:keepNext/>
            </w:pPr>
            <w:r w:rsidRPr="00AF09A7">
              <w:t>789GD</w:t>
            </w:r>
          </w:p>
        </w:tc>
        <w:tc>
          <w:tcPr>
            <w:tcW w:w="1980" w:type="dxa"/>
            <w:tcBorders>
              <w:top w:val="single" w:sz="4" w:space="0" w:color="auto"/>
              <w:bottom w:val="single" w:sz="4" w:space="0" w:color="auto"/>
            </w:tcBorders>
          </w:tcPr>
          <w:p w:rsidR="00CE482C" w:rsidRPr="00AF09A7" w:rsidRDefault="00CE482C" w:rsidP="0022173B">
            <w:pPr>
              <w:pStyle w:val="Tablea"/>
            </w:pPr>
            <w:r w:rsidRPr="00AF09A7">
              <w:t>(a) an employee;</w:t>
            </w:r>
          </w:p>
          <w:p w:rsidR="00CE482C" w:rsidRPr="00AF09A7" w:rsidRDefault="00CE482C" w:rsidP="0022173B">
            <w:pPr>
              <w:pStyle w:val="Tablea"/>
            </w:pPr>
            <w:r w:rsidRPr="00AF09A7">
              <w:t>(b) an employee organisation;</w:t>
            </w:r>
          </w:p>
          <w:p w:rsidR="00CE482C" w:rsidRPr="00AF09A7" w:rsidRDefault="00CE482C" w:rsidP="001051FD">
            <w:pPr>
              <w:pStyle w:val="Tablea"/>
            </w:pPr>
            <w:r w:rsidRPr="00AF09A7">
              <w:t>(c) an inspector</w:t>
            </w:r>
          </w:p>
        </w:tc>
        <w:tc>
          <w:tcPr>
            <w:tcW w:w="1710" w:type="dxa"/>
            <w:tcBorders>
              <w:top w:val="single" w:sz="4" w:space="0" w:color="auto"/>
              <w:bottom w:val="single" w:sz="4" w:space="0" w:color="auto"/>
            </w:tcBorders>
          </w:tcPr>
          <w:p w:rsidR="00CE482C" w:rsidRPr="00AF09A7" w:rsidRDefault="00CE482C" w:rsidP="0022173B">
            <w:pPr>
              <w:pStyle w:val="Tablea"/>
            </w:pPr>
            <w:r w:rsidRPr="00AF09A7">
              <w:t>(a) the Federal Court;</w:t>
            </w:r>
          </w:p>
          <w:p w:rsidR="00CE482C" w:rsidRPr="00AF09A7" w:rsidRDefault="00CE482C" w:rsidP="0022173B">
            <w:pPr>
              <w:pStyle w:val="Tablea"/>
            </w:pPr>
            <w:r w:rsidRPr="00AF09A7">
              <w:t>(b) the Federal Circuit Court;</w:t>
            </w:r>
          </w:p>
          <w:p w:rsidR="00CE482C" w:rsidRPr="00AF09A7" w:rsidRDefault="00CE482C" w:rsidP="001051FD">
            <w:pPr>
              <w:pStyle w:val="Tablea"/>
            </w:pPr>
            <w:r w:rsidRPr="00AF09A7">
              <w:t>(c) an eligible State or Territory court</w:t>
            </w:r>
          </w:p>
        </w:tc>
        <w:tc>
          <w:tcPr>
            <w:tcW w:w="1421" w:type="dxa"/>
            <w:tcBorders>
              <w:top w:val="single" w:sz="4" w:space="0" w:color="auto"/>
              <w:bottom w:val="single" w:sz="4" w:space="0" w:color="auto"/>
            </w:tcBorders>
          </w:tcPr>
          <w:p w:rsidR="00CE482C" w:rsidRPr="00AF09A7" w:rsidRDefault="00CE482C" w:rsidP="0022173B">
            <w:pPr>
              <w:pStyle w:val="Tabletext"/>
            </w:pPr>
            <w:r w:rsidRPr="00AF09A7">
              <w:t>for a serious contravention—600 penalty units; or</w:t>
            </w:r>
          </w:p>
          <w:p w:rsidR="00CE482C" w:rsidRPr="00AF09A7" w:rsidRDefault="00CE482C" w:rsidP="001051FD">
            <w:pPr>
              <w:pStyle w:val="Tabletext"/>
            </w:pPr>
            <w:r w:rsidRPr="00AF09A7">
              <w:t>otherwise—60 penalty units</w:t>
            </w:r>
          </w:p>
        </w:tc>
      </w:tr>
      <w:tr w:rsidR="00CE482C" w:rsidRPr="00AF09A7" w:rsidTr="00023776">
        <w:trPr>
          <w:cantSplit/>
        </w:trPr>
        <w:tc>
          <w:tcPr>
            <w:tcW w:w="639" w:type="dxa"/>
            <w:tcBorders>
              <w:top w:val="single" w:sz="4" w:space="0" w:color="auto"/>
              <w:bottom w:val="single" w:sz="4" w:space="0" w:color="auto"/>
            </w:tcBorders>
          </w:tcPr>
          <w:p w:rsidR="00CE482C" w:rsidRPr="00AF09A7" w:rsidRDefault="00CE482C" w:rsidP="001051FD">
            <w:pPr>
              <w:pStyle w:val="Tabletext"/>
            </w:pPr>
            <w:r w:rsidRPr="00AF09A7">
              <w:lastRenderedPageBreak/>
              <w:t>40</w:t>
            </w:r>
          </w:p>
        </w:tc>
        <w:tc>
          <w:tcPr>
            <w:tcW w:w="1336" w:type="dxa"/>
            <w:tcBorders>
              <w:top w:val="single" w:sz="4" w:space="0" w:color="auto"/>
              <w:bottom w:val="single" w:sz="4" w:space="0" w:color="auto"/>
            </w:tcBorders>
          </w:tcPr>
          <w:p w:rsidR="00CE482C" w:rsidRPr="00AF09A7" w:rsidRDefault="00CE482C" w:rsidP="0022173B">
            <w:pPr>
              <w:pStyle w:val="Tabletext"/>
            </w:pPr>
            <w:r w:rsidRPr="00AF09A7">
              <w:t>789GDA(2)</w:t>
            </w:r>
          </w:p>
          <w:p w:rsidR="00CE482C" w:rsidRPr="00AF09A7" w:rsidRDefault="00CE482C" w:rsidP="0022173B">
            <w:pPr>
              <w:pStyle w:val="Tabletext"/>
            </w:pPr>
            <w:r w:rsidRPr="00AF09A7">
              <w:t>789GDB(2)</w:t>
            </w:r>
          </w:p>
          <w:p w:rsidR="00CE482C" w:rsidRPr="00AF09A7" w:rsidRDefault="00CE482C" w:rsidP="0022173B">
            <w:pPr>
              <w:pStyle w:val="Tabletext"/>
            </w:pPr>
            <w:r w:rsidRPr="00AF09A7">
              <w:t>789GDB(3)</w:t>
            </w:r>
          </w:p>
          <w:p w:rsidR="00DD0A93" w:rsidRPr="00AF09A7" w:rsidRDefault="00DD0A93" w:rsidP="00DD0A93">
            <w:pPr>
              <w:pStyle w:val="Tabletext"/>
            </w:pPr>
            <w:r w:rsidRPr="00AF09A7">
              <w:t>789GJE(3)</w:t>
            </w:r>
          </w:p>
          <w:p w:rsidR="00DD0A93" w:rsidRPr="00AF09A7" w:rsidRDefault="00DD0A93" w:rsidP="00DD0A93">
            <w:pPr>
              <w:pStyle w:val="Tabletext"/>
            </w:pPr>
            <w:r w:rsidRPr="00AF09A7">
              <w:t>789GJE(5)</w:t>
            </w:r>
          </w:p>
          <w:p w:rsidR="00DD0A93" w:rsidRPr="00AF09A7" w:rsidRDefault="00DD0A93" w:rsidP="00DD0A93">
            <w:pPr>
              <w:pStyle w:val="Tabletext"/>
            </w:pPr>
            <w:r w:rsidRPr="00AF09A7">
              <w:t>789GJF(4)</w:t>
            </w:r>
          </w:p>
          <w:p w:rsidR="00DD0A93" w:rsidRPr="00AF09A7" w:rsidRDefault="00DD0A93" w:rsidP="00DD0A93">
            <w:pPr>
              <w:pStyle w:val="Tabletext"/>
            </w:pPr>
            <w:r w:rsidRPr="00AF09A7">
              <w:t>789GJF(6)</w:t>
            </w:r>
          </w:p>
          <w:p w:rsidR="00CE482C" w:rsidRPr="00AF09A7" w:rsidRDefault="00CE482C" w:rsidP="0022173B">
            <w:pPr>
              <w:pStyle w:val="Tabletext"/>
            </w:pPr>
            <w:r w:rsidRPr="00AF09A7">
              <w:t>789GU</w:t>
            </w:r>
          </w:p>
          <w:p w:rsidR="00DD0A93" w:rsidRPr="00AF09A7" w:rsidRDefault="00CE482C" w:rsidP="00DD0A93">
            <w:pPr>
              <w:pStyle w:val="Tabletext"/>
            </w:pPr>
            <w:r w:rsidRPr="00AF09A7">
              <w:t>789GW</w:t>
            </w:r>
          </w:p>
          <w:p w:rsidR="00DD0A93" w:rsidRPr="00AF09A7" w:rsidRDefault="00DD0A93" w:rsidP="00DD0A93">
            <w:pPr>
              <w:pStyle w:val="Tabletext"/>
            </w:pPr>
            <w:r w:rsidRPr="00AF09A7">
              <w:t>789GXB(1)</w:t>
            </w:r>
          </w:p>
          <w:p w:rsidR="00DD0A93" w:rsidRPr="00AF09A7" w:rsidRDefault="00DD0A93" w:rsidP="00DD0A93">
            <w:pPr>
              <w:pStyle w:val="Tabletext"/>
            </w:pPr>
            <w:r w:rsidRPr="00AF09A7">
              <w:t>789GXB(2)</w:t>
            </w:r>
          </w:p>
          <w:p w:rsidR="00DD0A93" w:rsidRPr="00AF09A7" w:rsidRDefault="00DD0A93" w:rsidP="00DD0A93">
            <w:pPr>
              <w:pStyle w:val="Tabletext"/>
            </w:pPr>
            <w:r w:rsidRPr="00AF09A7">
              <w:t>789GXB(3)</w:t>
            </w:r>
          </w:p>
          <w:p w:rsidR="00CE482C" w:rsidRPr="00AF09A7" w:rsidRDefault="00DD0A93" w:rsidP="00130675">
            <w:pPr>
              <w:pStyle w:val="Tabletext"/>
            </w:pPr>
            <w:r w:rsidRPr="00AF09A7">
              <w:t>789GXC(1)</w:t>
            </w:r>
          </w:p>
        </w:tc>
        <w:tc>
          <w:tcPr>
            <w:tcW w:w="1980" w:type="dxa"/>
            <w:tcBorders>
              <w:top w:val="single" w:sz="4" w:space="0" w:color="auto"/>
              <w:bottom w:val="single" w:sz="4" w:space="0" w:color="auto"/>
            </w:tcBorders>
          </w:tcPr>
          <w:p w:rsidR="00CE482C" w:rsidRPr="00AF09A7" w:rsidRDefault="00CE482C" w:rsidP="0022173B">
            <w:pPr>
              <w:pStyle w:val="Tablea"/>
            </w:pPr>
            <w:r w:rsidRPr="00AF09A7">
              <w:t>(a) an employee;</w:t>
            </w:r>
          </w:p>
          <w:p w:rsidR="00CE482C" w:rsidRPr="00AF09A7" w:rsidRDefault="00CE482C" w:rsidP="0022173B">
            <w:pPr>
              <w:pStyle w:val="Tablea"/>
            </w:pPr>
            <w:r w:rsidRPr="00AF09A7">
              <w:t>(b) an employee organisation;</w:t>
            </w:r>
          </w:p>
          <w:p w:rsidR="00CE482C" w:rsidRPr="00AF09A7" w:rsidRDefault="00CE482C" w:rsidP="001051FD">
            <w:pPr>
              <w:pStyle w:val="Tablea"/>
            </w:pPr>
            <w:r w:rsidRPr="00AF09A7">
              <w:t>(c) an inspector</w:t>
            </w:r>
          </w:p>
        </w:tc>
        <w:tc>
          <w:tcPr>
            <w:tcW w:w="1710" w:type="dxa"/>
            <w:tcBorders>
              <w:top w:val="single" w:sz="4" w:space="0" w:color="auto"/>
              <w:bottom w:val="single" w:sz="4" w:space="0" w:color="auto"/>
            </w:tcBorders>
          </w:tcPr>
          <w:p w:rsidR="00CE482C" w:rsidRPr="00AF09A7" w:rsidRDefault="00CE482C" w:rsidP="0022173B">
            <w:pPr>
              <w:pStyle w:val="Tablea"/>
            </w:pPr>
            <w:r w:rsidRPr="00AF09A7">
              <w:t>(a) the Federal Court;</w:t>
            </w:r>
          </w:p>
          <w:p w:rsidR="00CE482C" w:rsidRPr="00AF09A7" w:rsidRDefault="00CE482C" w:rsidP="0022173B">
            <w:pPr>
              <w:pStyle w:val="Tablea"/>
            </w:pPr>
            <w:r w:rsidRPr="00AF09A7">
              <w:t>(b) the Federal Circuit Court;</w:t>
            </w:r>
          </w:p>
          <w:p w:rsidR="00CE482C" w:rsidRPr="00AF09A7" w:rsidRDefault="00CE482C" w:rsidP="001051FD">
            <w:pPr>
              <w:pStyle w:val="Tablea"/>
            </w:pPr>
            <w:r w:rsidRPr="00AF09A7">
              <w:t>(c) an eligible State or Territory court</w:t>
            </w:r>
          </w:p>
        </w:tc>
        <w:tc>
          <w:tcPr>
            <w:tcW w:w="1421" w:type="dxa"/>
            <w:tcBorders>
              <w:top w:val="single" w:sz="4" w:space="0" w:color="auto"/>
              <w:bottom w:val="single" w:sz="4" w:space="0" w:color="auto"/>
            </w:tcBorders>
          </w:tcPr>
          <w:p w:rsidR="00CE482C" w:rsidRPr="00AF09A7" w:rsidRDefault="00CE482C" w:rsidP="001051FD">
            <w:pPr>
              <w:pStyle w:val="Tabletext"/>
            </w:pPr>
            <w:r w:rsidRPr="00AF09A7">
              <w:t>60 penalty units</w:t>
            </w:r>
          </w:p>
        </w:tc>
      </w:tr>
      <w:tr w:rsidR="00CE482C" w:rsidRPr="00AF09A7" w:rsidTr="00C02A7A">
        <w:trPr>
          <w:cantSplit/>
        </w:trPr>
        <w:tc>
          <w:tcPr>
            <w:tcW w:w="639" w:type="dxa"/>
            <w:tcBorders>
              <w:top w:val="single" w:sz="4" w:space="0" w:color="auto"/>
              <w:bottom w:val="single" w:sz="12" w:space="0" w:color="auto"/>
            </w:tcBorders>
          </w:tcPr>
          <w:p w:rsidR="00CE482C" w:rsidRPr="00AF09A7" w:rsidRDefault="00CE482C" w:rsidP="001051FD">
            <w:pPr>
              <w:pStyle w:val="Tabletext"/>
            </w:pPr>
            <w:r w:rsidRPr="00AF09A7">
              <w:t>41</w:t>
            </w:r>
          </w:p>
        </w:tc>
        <w:tc>
          <w:tcPr>
            <w:tcW w:w="1336" w:type="dxa"/>
            <w:tcBorders>
              <w:top w:val="single" w:sz="4" w:space="0" w:color="auto"/>
              <w:bottom w:val="single" w:sz="12" w:space="0" w:color="auto"/>
            </w:tcBorders>
          </w:tcPr>
          <w:p w:rsidR="00CE482C" w:rsidRPr="00AF09A7" w:rsidRDefault="00CE482C" w:rsidP="00D106C7">
            <w:pPr>
              <w:pStyle w:val="Tabletext"/>
              <w:keepNext/>
            </w:pPr>
            <w:r w:rsidRPr="00AF09A7">
              <w:t>789GXA</w:t>
            </w:r>
          </w:p>
        </w:tc>
        <w:tc>
          <w:tcPr>
            <w:tcW w:w="1980" w:type="dxa"/>
            <w:tcBorders>
              <w:top w:val="single" w:sz="4" w:space="0" w:color="auto"/>
              <w:bottom w:val="single" w:sz="12" w:space="0" w:color="auto"/>
            </w:tcBorders>
          </w:tcPr>
          <w:p w:rsidR="00CE482C" w:rsidRPr="00AF09A7" w:rsidRDefault="00CE482C" w:rsidP="0022173B">
            <w:pPr>
              <w:pStyle w:val="Tablea"/>
            </w:pPr>
            <w:r w:rsidRPr="00AF09A7">
              <w:t>(a) an employee;</w:t>
            </w:r>
          </w:p>
          <w:p w:rsidR="00CE482C" w:rsidRPr="00AF09A7" w:rsidRDefault="00CE482C" w:rsidP="0022173B">
            <w:pPr>
              <w:pStyle w:val="Tablea"/>
            </w:pPr>
            <w:r w:rsidRPr="00AF09A7">
              <w:t>(b) an employee organisation;</w:t>
            </w:r>
          </w:p>
          <w:p w:rsidR="00CE482C" w:rsidRPr="00AF09A7" w:rsidRDefault="00CE482C" w:rsidP="001051FD">
            <w:pPr>
              <w:pStyle w:val="Tablea"/>
            </w:pPr>
            <w:r w:rsidRPr="00AF09A7">
              <w:t>(c) an inspector</w:t>
            </w:r>
          </w:p>
        </w:tc>
        <w:tc>
          <w:tcPr>
            <w:tcW w:w="1710" w:type="dxa"/>
            <w:tcBorders>
              <w:top w:val="single" w:sz="4" w:space="0" w:color="auto"/>
              <w:bottom w:val="single" w:sz="12" w:space="0" w:color="auto"/>
            </w:tcBorders>
          </w:tcPr>
          <w:p w:rsidR="00CE482C" w:rsidRPr="00AF09A7" w:rsidRDefault="00CE482C" w:rsidP="0022173B">
            <w:pPr>
              <w:pStyle w:val="Tablea"/>
            </w:pPr>
            <w:r w:rsidRPr="00AF09A7">
              <w:t>(a) the Federal Court;</w:t>
            </w:r>
          </w:p>
          <w:p w:rsidR="00CE482C" w:rsidRPr="00AF09A7" w:rsidRDefault="00CE482C" w:rsidP="0022173B">
            <w:pPr>
              <w:pStyle w:val="Tablea"/>
            </w:pPr>
            <w:r w:rsidRPr="00AF09A7">
              <w:t>(b) the Federal Circuit Court;</w:t>
            </w:r>
          </w:p>
          <w:p w:rsidR="00CE482C" w:rsidRPr="00AF09A7" w:rsidRDefault="00CE482C" w:rsidP="001051FD">
            <w:pPr>
              <w:pStyle w:val="Tablea"/>
            </w:pPr>
            <w:r w:rsidRPr="00AF09A7">
              <w:t>(c) an eligible State or Territory court</w:t>
            </w:r>
          </w:p>
        </w:tc>
        <w:tc>
          <w:tcPr>
            <w:tcW w:w="1421" w:type="dxa"/>
            <w:tcBorders>
              <w:top w:val="single" w:sz="4" w:space="0" w:color="auto"/>
              <w:bottom w:val="single" w:sz="12" w:space="0" w:color="auto"/>
            </w:tcBorders>
          </w:tcPr>
          <w:p w:rsidR="00CE482C" w:rsidRPr="00AF09A7" w:rsidRDefault="00CE482C" w:rsidP="001051FD">
            <w:pPr>
              <w:pStyle w:val="Tabletext"/>
            </w:pPr>
            <w:r w:rsidRPr="00AF09A7">
              <w:t>600 penalty units</w:t>
            </w:r>
          </w:p>
        </w:tc>
      </w:tr>
    </w:tbl>
    <w:p w:rsidR="009C37EE" w:rsidRPr="00AF09A7" w:rsidRDefault="009C37EE" w:rsidP="009C37EE">
      <w:pPr>
        <w:pStyle w:val="subsection"/>
      </w:pPr>
      <w:r w:rsidRPr="00AF09A7">
        <w:tab/>
        <w:t>(3)</w:t>
      </w:r>
      <w:r w:rsidRPr="00AF09A7">
        <w:tab/>
        <w:t xml:space="preserve">The regulations may provide that a provision set out in the regulations is a </w:t>
      </w:r>
      <w:r w:rsidRPr="00AF09A7">
        <w:rPr>
          <w:b/>
          <w:i/>
        </w:rPr>
        <w:t>civil remedy provision</w:t>
      </w:r>
      <w:r w:rsidRPr="00AF09A7">
        <w:t>.</w:t>
      </w:r>
    </w:p>
    <w:p w:rsidR="009C37EE" w:rsidRPr="00AF09A7" w:rsidRDefault="009C37EE" w:rsidP="00596EDE">
      <w:pPr>
        <w:pStyle w:val="subsection"/>
        <w:keepNext/>
      </w:pPr>
      <w:r w:rsidRPr="00AF09A7">
        <w:tab/>
        <w:t>(4)</w:t>
      </w:r>
      <w:r w:rsidRPr="00AF09A7">
        <w:tab/>
        <w:t xml:space="preserve">If the regulations make provision as mentioned in </w:t>
      </w:r>
      <w:r w:rsidR="00050774" w:rsidRPr="00AF09A7">
        <w:t>subsection (</w:t>
      </w:r>
      <w:r w:rsidRPr="00AF09A7">
        <w:t>3):</w:t>
      </w:r>
    </w:p>
    <w:p w:rsidR="009C37EE" w:rsidRPr="00AF09A7" w:rsidRDefault="009C37EE" w:rsidP="009C37EE">
      <w:pPr>
        <w:pStyle w:val="paragraph"/>
      </w:pPr>
      <w:r w:rsidRPr="00AF09A7">
        <w:tab/>
        <w:t>(a)</w:t>
      </w:r>
      <w:r w:rsidRPr="00AF09A7">
        <w:tab/>
        <w:t>the regulations must set out:</w:t>
      </w:r>
    </w:p>
    <w:p w:rsidR="009C37EE" w:rsidRPr="00AF09A7" w:rsidRDefault="009C37EE" w:rsidP="009C37EE">
      <w:pPr>
        <w:pStyle w:val="paragraphsub"/>
      </w:pPr>
      <w:r w:rsidRPr="00AF09A7">
        <w:tab/>
        <w:t>(i)</w:t>
      </w:r>
      <w:r w:rsidRPr="00AF09A7">
        <w:tab/>
        <w:t>the persons who would be referred to in column 2; and</w:t>
      </w:r>
    </w:p>
    <w:p w:rsidR="009C37EE" w:rsidRPr="00AF09A7" w:rsidRDefault="009C37EE" w:rsidP="009C37EE">
      <w:pPr>
        <w:pStyle w:val="paragraphsub"/>
      </w:pPr>
      <w:r w:rsidRPr="00AF09A7">
        <w:tab/>
        <w:t>(ii)</w:t>
      </w:r>
      <w:r w:rsidRPr="00AF09A7">
        <w:tab/>
        <w:t>the courts that would be referred to in column 3; and</w:t>
      </w:r>
    </w:p>
    <w:p w:rsidR="009C37EE" w:rsidRPr="00AF09A7" w:rsidRDefault="009C37EE" w:rsidP="009C37EE">
      <w:pPr>
        <w:pStyle w:val="paragraphsub"/>
      </w:pPr>
      <w:r w:rsidRPr="00AF09A7">
        <w:tab/>
        <w:t>(iii)</w:t>
      </w:r>
      <w:r w:rsidRPr="00AF09A7">
        <w:tab/>
        <w:t>the maximum penalty that would be referred to in column 4;</w:t>
      </w:r>
    </w:p>
    <w:p w:rsidR="009C37EE" w:rsidRPr="00AF09A7" w:rsidRDefault="009C37EE" w:rsidP="009C37EE">
      <w:pPr>
        <w:pStyle w:val="paragraph"/>
      </w:pPr>
      <w:r w:rsidRPr="00AF09A7">
        <w:lastRenderedPageBreak/>
        <w:tab/>
      </w:r>
      <w:r w:rsidRPr="00AF09A7">
        <w:tab/>
        <w:t xml:space="preserve">of the table in </w:t>
      </w:r>
      <w:r w:rsidR="00050774" w:rsidRPr="00AF09A7">
        <w:t>subsection (</w:t>
      </w:r>
      <w:r w:rsidRPr="00AF09A7">
        <w:t>2) if there were an item for the civil remedy provision in the table; and</w:t>
      </w:r>
    </w:p>
    <w:p w:rsidR="009C37EE" w:rsidRPr="00AF09A7" w:rsidRDefault="009C37EE" w:rsidP="009C37EE">
      <w:pPr>
        <w:pStyle w:val="paragraph"/>
      </w:pPr>
      <w:r w:rsidRPr="00AF09A7">
        <w:tab/>
        <w:t>(b)</w:t>
      </w:r>
      <w:r w:rsidRPr="00AF09A7">
        <w:tab/>
        <w:t xml:space="preserve">this </w:t>
      </w:r>
      <w:r w:rsidR="00151A90" w:rsidRPr="00AF09A7">
        <w:t>Part</w:t>
      </w:r>
      <w:r w:rsidR="005D4958" w:rsidRPr="00AF09A7">
        <w:t xml:space="preserve"> </w:t>
      </w:r>
      <w:r w:rsidRPr="00AF09A7">
        <w:t xml:space="preserve">has effect as if the matters referred to </w:t>
      </w:r>
      <w:r w:rsidR="00050774" w:rsidRPr="00AF09A7">
        <w:t>subparagraphs (</w:t>
      </w:r>
      <w:r w:rsidRPr="00AF09A7">
        <w:t>a)(i) to (iii) were set out in such an item in the table.</w:t>
      </w:r>
    </w:p>
    <w:p w:rsidR="009C37EE" w:rsidRPr="00AF09A7" w:rsidRDefault="009C37EE" w:rsidP="009C37EE">
      <w:pPr>
        <w:pStyle w:val="notetext"/>
      </w:pPr>
      <w:r w:rsidRPr="00AF09A7">
        <w:t>Note:</w:t>
      </w:r>
      <w:r w:rsidRPr="00AF09A7">
        <w:tab/>
        <w:t>See section</w:t>
      </w:r>
      <w:r w:rsidR="00050774" w:rsidRPr="00AF09A7">
        <w:t> </w:t>
      </w:r>
      <w:r w:rsidRPr="00AF09A7">
        <w:t>798 for limits on the penalties that may be set out in the regulations.</w:t>
      </w:r>
    </w:p>
    <w:p w:rsidR="00040549" w:rsidRPr="00AF09A7" w:rsidRDefault="00040549">
      <w:pPr>
        <w:pStyle w:val="ActHead5"/>
      </w:pPr>
      <w:bookmarkStart w:id="10" w:name="_Toc74312641"/>
      <w:r w:rsidRPr="00AF09A7">
        <w:rPr>
          <w:rStyle w:val="CharSectno"/>
        </w:rPr>
        <w:t>540</w:t>
      </w:r>
      <w:r w:rsidRPr="00AF09A7">
        <w:t xml:space="preserve">  Limitations on who may apply for orders etc.</w:t>
      </w:r>
      <w:bookmarkEnd w:id="10"/>
    </w:p>
    <w:p w:rsidR="00040549" w:rsidRPr="00AF09A7" w:rsidRDefault="00040549">
      <w:pPr>
        <w:pStyle w:val="SubsectionHead"/>
      </w:pPr>
      <w:r w:rsidRPr="00AF09A7">
        <w:t>Employees, employers, outworkers and outworker entities</w:t>
      </w:r>
    </w:p>
    <w:p w:rsidR="00040549" w:rsidRPr="00AF09A7" w:rsidRDefault="00040549">
      <w:pPr>
        <w:pStyle w:val="subsection"/>
      </w:pPr>
      <w:r w:rsidRPr="00AF09A7">
        <w:tab/>
        <w:t>(1)</w:t>
      </w:r>
      <w:r w:rsidRPr="00AF09A7">
        <w:tab/>
        <w:t>The following persons may apply for an order under this Division, in relation to a contravention or proposed contravention of a civil remedy provision, only if the person is affected by the contravention, or will be affected by the proposed contravention:</w:t>
      </w:r>
    </w:p>
    <w:p w:rsidR="00040549" w:rsidRPr="00AF09A7" w:rsidRDefault="00040549">
      <w:pPr>
        <w:pStyle w:val="paragraph"/>
      </w:pPr>
      <w:r w:rsidRPr="00AF09A7">
        <w:tab/>
        <w:t>(a)</w:t>
      </w:r>
      <w:r w:rsidRPr="00AF09A7">
        <w:tab/>
        <w:t>an employee;</w:t>
      </w:r>
    </w:p>
    <w:p w:rsidR="00974CB5" w:rsidRPr="00AF09A7" w:rsidRDefault="00974CB5">
      <w:pPr>
        <w:pStyle w:val="paragraph"/>
      </w:pPr>
      <w:r w:rsidRPr="00AF09A7">
        <w:tab/>
        <w:t>(aa)</w:t>
      </w:r>
      <w:r w:rsidRPr="00AF09A7">
        <w:tab/>
        <w:t>a prospective employee;</w:t>
      </w:r>
    </w:p>
    <w:p w:rsidR="00040549" w:rsidRPr="00AF09A7" w:rsidRDefault="00040549">
      <w:pPr>
        <w:pStyle w:val="paragraph"/>
      </w:pPr>
      <w:r w:rsidRPr="00AF09A7">
        <w:tab/>
        <w:t>(b)</w:t>
      </w:r>
      <w:r w:rsidRPr="00AF09A7">
        <w:tab/>
        <w:t>an employer;</w:t>
      </w:r>
    </w:p>
    <w:p w:rsidR="00040549" w:rsidRPr="00AF09A7" w:rsidRDefault="00040549">
      <w:pPr>
        <w:pStyle w:val="paragraph"/>
      </w:pPr>
      <w:r w:rsidRPr="00AF09A7">
        <w:tab/>
        <w:t>(c)</w:t>
      </w:r>
      <w:r w:rsidRPr="00AF09A7">
        <w:tab/>
        <w:t>an outworker;</w:t>
      </w:r>
    </w:p>
    <w:p w:rsidR="00040549" w:rsidRPr="00AF09A7" w:rsidRDefault="00040549">
      <w:pPr>
        <w:pStyle w:val="paragraph"/>
      </w:pPr>
      <w:r w:rsidRPr="00AF09A7">
        <w:tab/>
        <w:t>(d)</w:t>
      </w:r>
      <w:r w:rsidRPr="00AF09A7">
        <w:tab/>
        <w:t>an outworker entity.</w:t>
      </w:r>
    </w:p>
    <w:p w:rsidR="00040549" w:rsidRPr="00AF09A7" w:rsidRDefault="00040549">
      <w:pPr>
        <w:pStyle w:val="SubsectionHead"/>
      </w:pPr>
      <w:r w:rsidRPr="00AF09A7">
        <w:t>Employee organisations and registered employee associations</w:t>
      </w:r>
    </w:p>
    <w:p w:rsidR="00040549" w:rsidRPr="00AF09A7" w:rsidRDefault="00040549">
      <w:pPr>
        <w:pStyle w:val="subsection"/>
      </w:pPr>
      <w:r w:rsidRPr="00AF09A7">
        <w:tab/>
        <w:t>(2)</w:t>
      </w:r>
      <w:r w:rsidRPr="00AF09A7">
        <w:tab/>
        <w:t>An employee organisation or a registered employee association may apply for an order under this Division, in relation to a contravention or proposed contravention of a civil remedy provision in relation to an employee, only if:</w:t>
      </w:r>
    </w:p>
    <w:p w:rsidR="00040549" w:rsidRPr="00AF09A7" w:rsidRDefault="00040549">
      <w:pPr>
        <w:pStyle w:val="paragraph"/>
      </w:pPr>
      <w:r w:rsidRPr="00AF09A7">
        <w:tab/>
        <w:t>(a)</w:t>
      </w:r>
      <w:r w:rsidRPr="00AF09A7">
        <w:tab/>
        <w:t>the employee is affected by the contravention, or will be affected by the proposed contravention; and</w:t>
      </w:r>
    </w:p>
    <w:p w:rsidR="00040549" w:rsidRPr="00AF09A7" w:rsidRDefault="00040549">
      <w:pPr>
        <w:pStyle w:val="paragraph"/>
      </w:pPr>
      <w:r w:rsidRPr="00AF09A7">
        <w:tab/>
        <w:t>(b)</w:t>
      </w:r>
      <w:r w:rsidRPr="00AF09A7">
        <w:tab/>
        <w:t>the organisation or association is entitled to represent the industrial interests of the employee.</w:t>
      </w:r>
    </w:p>
    <w:p w:rsidR="00040549" w:rsidRPr="00AF09A7" w:rsidRDefault="00040549">
      <w:pPr>
        <w:pStyle w:val="subsection"/>
      </w:pPr>
      <w:r w:rsidRPr="00AF09A7">
        <w:tab/>
        <w:t>(3)</w:t>
      </w:r>
      <w:r w:rsidRPr="00AF09A7">
        <w:tab/>
        <w:t xml:space="preserve">However, </w:t>
      </w:r>
      <w:r w:rsidR="00050774" w:rsidRPr="00AF09A7">
        <w:t>subsection (</w:t>
      </w:r>
      <w:r w:rsidRPr="00AF09A7">
        <w:t>2) does not apply in relation</w:t>
      </w:r>
      <w:r w:rsidR="00BA0F67" w:rsidRPr="00AF09A7">
        <w:t xml:space="preserve"> to:</w:t>
      </w:r>
    </w:p>
    <w:p w:rsidR="00BA0F67" w:rsidRPr="00AF09A7" w:rsidRDefault="00BA0F67" w:rsidP="00BA0F67">
      <w:pPr>
        <w:pStyle w:val="paragraph"/>
      </w:pPr>
      <w:r w:rsidRPr="00AF09A7">
        <w:tab/>
        <w:t>(a)</w:t>
      </w:r>
      <w:r w:rsidRPr="00AF09A7">
        <w:tab/>
      </w:r>
      <w:r w:rsidR="00B50498" w:rsidRPr="00AF09A7">
        <w:t>items 4</w:t>
      </w:r>
      <w:r w:rsidRPr="00AF09A7">
        <w:t>, 7 and 14 in the table in subsection</w:t>
      </w:r>
      <w:r w:rsidR="00050774" w:rsidRPr="00AF09A7">
        <w:t> </w:t>
      </w:r>
      <w:r w:rsidRPr="00AF09A7">
        <w:t>539(2); or</w:t>
      </w:r>
    </w:p>
    <w:p w:rsidR="00BA0F67" w:rsidRPr="00AF09A7" w:rsidRDefault="00BA0F67" w:rsidP="00BA0F67">
      <w:pPr>
        <w:pStyle w:val="paragraph"/>
      </w:pPr>
      <w:r w:rsidRPr="00AF09A7">
        <w:tab/>
        <w:t>(b)</w:t>
      </w:r>
      <w:r w:rsidRPr="00AF09A7">
        <w:tab/>
        <w:t>a contravention or proposed contravention of:</w:t>
      </w:r>
    </w:p>
    <w:p w:rsidR="00BA0F67" w:rsidRPr="00AF09A7" w:rsidRDefault="00BA0F67" w:rsidP="00BA0F67">
      <w:pPr>
        <w:pStyle w:val="paragraphsub"/>
      </w:pPr>
      <w:r w:rsidRPr="00AF09A7">
        <w:tab/>
        <w:t>(i)</w:t>
      </w:r>
      <w:r w:rsidRPr="00AF09A7">
        <w:tab/>
        <w:t>an outworker term in a modern award; or</w:t>
      </w:r>
    </w:p>
    <w:p w:rsidR="00BA0F67" w:rsidRPr="00AF09A7" w:rsidRDefault="00BA0F67" w:rsidP="00BA0F67">
      <w:pPr>
        <w:pStyle w:val="paragraphsub"/>
      </w:pPr>
      <w:r w:rsidRPr="00AF09A7">
        <w:lastRenderedPageBreak/>
        <w:tab/>
        <w:t>(ii)</w:t>
      </w:r>
      <w:r w:rsidRPr="00AF09A7">
        <w:tab/>
        <w:t>a term in an enterprise agreement that would be an outworker term if it were included in a modern award.</w:t>
      </w:r>
    </w:p>
    <w:p w:rsidR="00040549" w:rsidRPr="00AF09A7" w:rsidRDefault="00040549">
      <w:pPr>
        <w:pStyle w:val="subsection"/>
      </w:pPr>
      <w:r w:rsidRPr="00AF09A7">
        <w:tab/>
        <w:t>(4)</w:t>
      </w:r>
      <w:r w:rsidRPr="00AF09A7">
        <w:tab/>
        <w:t>An employee organisation may apply for an order under this Division, in relation to a contravention or proposed contravention</w:t>
      </w:r>
      <w:r w:rsidR="00B34266" w:rsidRPr="00AF09A7">
        <w:t xml:space="preserve"> of:</w:t>
      </w:r>
    </w:p>
    <w:p w:rsidR="004E6C68" w:rsidRPr="00AF09A7" w:rsidRDefault="004E6C68" w:rsidP="004E6C68">
      <w:pPr>
        <w:pStyle w:val="paragraph"/>
      </w:pPr>
      <w:r w:rsidRPr="00AF09A7">
        <w:tab/>
        <w:t>(a)</w:t>
      </w:r>
      <w:r w:rsidRPr="00AF09A7">
        <w:tab/>
        <w:t>an outworker term in a modern award; or</w:t>
      </w:r>
    </w:p>
    <w:p w:rsidR="004E6C68" w:rsidRPr="00AF09A7" w:rsidRDefault="004E6C68" w:rsidP="004E6C68">
      <w:pPr>
        <w:pStyle w:val="paragraph"/>
      </w:pPr>
      <w:r w:rsidRPr="00AF09A7">
        <w:tab/>
        <w:t>(b)</w:t>
      </w:r>
      <w:r w:rsidRPr="00AF09A7">
        <w:tab/>
        <w:t>a term in an enterprise agreement that would be an outworker term if it were included in a modern award;</w:t>
      </w:r>
    </w:p>
    <w:p w:rsidR="004E6C68" w:rsidRPr="00AF09A7" w:rsidRDefault="004E6C68" w:rsidP="004E6C68">
      <w:pPr>
        <w:pStyle w:val="subsection2"/>
      </w:pPr>
      <w:r w:rsidRPr="00AF09A7">
        <w:t>only if the employee organisation is entitled to represent the industrial interests of an outworker to whom the term relates.</w:t>
      </w:r>
    </w:p>
    <w:p w:rsidR="00040549" w:rsidRPr="00AF09A7" w:rsidRDefault="00040549">
      <w:pPr>
        <w:pStyle w:val="SubsectionHead"/>
      </w:pPr>
      <w:r w:rsidRPr="00AF09A7">
        <w:t>Employer organisations</w:t>
      </w:r>
    </w:p>
    <w:p w:rsidR="00040549" w:rsidRPr="00AF09A7" w:rsidRDefault="00040549">
      <w:pPr>
        <w:pStyle w:val="subsection"/>
      </w:pPr>
      <w:r w:rsidRPr="00AF09A7">
        <w:tab/>
        <w:t>(5)</w:t>
      </w:r>
      <w:r w:rsidRPr="00AF09A7">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040549" w:rsidRPr="00AF09A7" w:rsidRDefault="00040549">
      <w:pPr>
        <w:pStyle w:val="SubsectionHead"/>
      </w:pPr>
      <w:r w:rsidRPr="00AF09A7">
        <w:t>Industrial associations</w:t>
      </w:r>
    </w:p>
    <w:p w:rsidR="00040549" w:rsidRPr="00AF09A7" w:rsidRDefault="00040549">
      <w:pPr>
        <w:pStyle w:val="subsection"/>
      </w:pPr>
      <w:r w:rsidRPr="00AF09A7">
        <w:tab/>
        <w:t>(6)</w:t>
      </w:r>
      <w:r w:rsidRPr="00AF09A7">
        <w:tab/>
        <w:t>An industrial association may apply for an order under this Division, in relation to a contravention or proposed contravention of a civil remedy provision, only if:</w:t>
      </w:r>
    </w:p>
    <w:p w:rsidR="00040549" w:rsidRPr="00AF09A7" w:rsidRDefault="00040549">
      <w:pPr>
        <w:pStyle w:val="paragraph"/>
      </w:pPr>
      <w:r w:rsidRPr="00AF09A7">
        <w:tab/>
        <w:t>(a)</w:t>
      </w:r>
      <w:r w:rsidRPr="00AF09A7">
        <w:tab/>
        <w:t>the industrial association is affected by the contravention, or will be affected by the proposed contravention; or</w:t>
      </w:r>
    </w:p>
    <w:p w:rsidR="00040549" w:rsidRPr="00AF09A7" w:rsidRDefault="00040549">
      <w:pPr>
        <w:pStyle w:val="paragraph"/>
      </w:pPr>
      <w:r w:rsidRPr="00AF09A7">
        <w:tab/>
        <w:t>(b)</w:t>
      </w:r>
      <w:r w:rsidRPr="00AF09A7">
        <w:tab/>
        <w:t>if the contravention is in relation to a person:</w:t>
      </w:r>
    </w:p>
    <w:p w:rsidR="00040549" w:rsidRPr="00AF09A7" w:rsidRDefault="00040549">
      <w:pPr>
        <w:pStyle w:val="paragraphsub"/>
      </w:pPr>
      <w:r w:rsidRPr="00AF09A7">
        <w:tab/>
        <w:t>(i)</w:t>
      </w:r>
      <w:r w:rsidRPr="00AF09A7">
        <w:tab/>
        <w:t>the person is affected by the contravention, or will be affected by the proposed contravention; and</w:t>
      </w:r>
    </w:p>
    <w:p w:rsidR="00040549" w:rsidRPr="00AF09A7" w:rsidRDefault="00040549">
      <w:pPr>
        <w:pStyle w:val="paragraphsub"/>
      </w:pPr>
      <w:r w:rsidRPr="00AF09A7">
        <w:tab/>
        <w:t>(ii)</w:t>
      </w:r>
      <w:r w:rsidRPr="00AF09A7">
        <w:tab/>
        <w:t>the industrial association is entitled to represent the industrial interests of the person.</w:t>
      </w:r>
    </w:p>
    <w:p w:rsidR="00040549" w:rsidRPr="00AF09A7" w:rsidRDefault="00040549">
      <w:pPr>
        <w:pStyle w:val="subsection"/>
      </w:pPr>
      <w:r w:rsidRPr="00AF09A7">
        <w:tab/>
        <w:t>(7)</w:t>
      </w:r>
      <w:r w:rsidRPr="00AF09A7">
        <w:tab/>
        <w:t>If an item in column 2 of the table in subsection</w:t>
      </w:r>
      <w:r w:rsidR="00050774" w:rsidRPr="00AF09A7">
        <w:t> </w:t>
      </w:r>
      <w:r w:rsidRPr="00AF09A7">
        <w:t xml:space="preserve">539(2) refers to an industrial association then, to avoid doubt, an employee organisation, a registered employee association or an employer organisation may apply for an order, in relation to a contravention or proposed contravention of a civil remedy provision, only if the </w:t>
      </w:r>
      <w:r w:rsidRPr="00AF09A7">
        <w:lastRenderedPageBreak/>
        <w:t xml:space="preserve">organisation or association is entitled to apply for the order under </w:t>
      </w:r>
      <w:r w:rsidR="00050774" w:rsidRPr="00AF09A7">
        <w:t>subsection (</w:t>
      </w:r>
      <w:r w:rsidRPr="00AF09A7">
        <w:t>6).</w:t>
      </w:r>
    </w:p>
    <w:p w:rsidR="00040549" w:rsidRPr="00AF09A7" w:rsidRDefault="00040549">
      <w:pPr>
        <w:pStyle w:val="SubsectionHead"/>
      </w:pPr>
      <w:r w:rsidRPr="00AF09A7">
        <w:t>Regulations</w:t>
      </w:r>
    </w:p>
    <w:p w:rsidR="00040549" w:rsidRPr="00AF09A7" w:rsidRDefault="00040549">
      <w:pPr>
        <w:pStyle w:val="subsection"/>
      </w:pPr>
      <w:r w:rsidRPr="00AF09A7">
        <w:tab/>
        <w:t>(8)</w:t>
      </w:r>
      <w:r w:rsidRPr="00AF09A7">
        <w:tab/>
        <w:t>The regulations may prescribe a person for the purposes of an item in column 2 of the table in subsection</w:t>
      </w:r>
      <w:r w:rsidR="00050774" w:rsidRPr="00AF09A7">
        <w:t> </w:t>
      </w:r>
      <w:r w:rsidRPr="00AF09A7">
        <w:t>539(2). The regulations may provide that the person is prescribed only in relation to circumstances specified in the regulations.</w:t>
      </w:r>
    </w:p>
    <w:p w:rsidR="00040549" w:rsidRPr="00AF09A7" w:rsidRDefault="00040549">
      <w:pPr>
        <w:pStyle w:val="ActHead5"/>
      </w:pPr>
      <w:bookmarkStart w:id="11" w:name="_Toc74312642"/>
      <w:r w:rsidRPr="00AF09A7">
        <w:rPr>
          <w:rStyle w:val="CharSectno"/>
        </w:rPr>
        <w:t>541</w:t>
      </w:r>
      <w:r w:rsidRPr="00AF09A7">
        <w:t xml:space="preserve">  Applications for orders in relation to safety net contractual entitlements</w:t>
      </w:r>
      <w:bookmarkEnd w:id="11"/>
    </w:p>
    <w:p w:rsidR="00040549" w:rsidRPr="00AF09A7" w:rsidRDefault="00040549">
      <w:pPr>
        <w:pStyle w:val="subsection"/>
      </w:pPr>
      <w:r w:rsidRPr="00AF09A7">
        <w:tab/>
        <w:t>(1)</w:t>
      </w:r>
      <w:r w:rsidRPr="00AF09A7">
        <w:tab/>
        <w:t xml:space="preserve">This section applies if an inspector applies to a court for an order under this Division, in relation to an employer’s contravention or proposed contravention of a provision or term referred to in </w:t>
      </w:r>
      <w:r w:rsidR="00050774" w:rsidRPr="00AF09A7">
        <w:t>subsection (</w:t>
      </w:r>
      <w:r w:rsidRPr="00AF09A7">
        <w:t>3) in relation to an employee.</w:t>
      </w:r>
    </w:p>
    <w:p w:rsidR="00040549" w:rsidRPr="00AF09A7" w:rsidRDefault="00040549">
      <w:pPr>
        <w:pStyle w:val="subsection"/>
      </w:pPr>
      <w:r w:rsidRPr="00AF09A7">
        <w:tab/>
        <w:t>(2)</w:t>
      </w:r>
      <w:r w:rsidRPr="00AF09A7">
        <w:tab/>
        <w:t>The inspector may also apply to the court, on behalf of the employee, for an order in relation to the employer’s contravention, or proposed contravention, of a safety net contractual entitlement of the employee.</w:t>
      </w:r>
    </w:p>
    <w:p w:rsidR="00040549" w:rsidRPr="00AF09A7" w:rsidRDefault="00040549">
      <w:pPr>
        <w:pStyle w:val="subsection"/>
      </w:pPr>
      <w:r w:rsidRPr="00AF09A7">
        <w:tab/>
        <w:t>(3)</w:t>
      </w:r>
      <w:r w:rsidRPr="00AF09A7">
        <w:tab/>
        <w:t>The provisions and terms are the following:</w:t>
      </w:r>
    </w:p>
    <w:p w:rsidR="00040549" w:rsidRPr="00AF09A7" w:rsidRDefault="00040549">
      <w:pPr>
        <w:pStyle w:val="paragraph"/>
      </w:pPr>
      <w:r w:rsidRPr="00AF09A7">
        <w:tab/>
        <w:t>(a)</w:t>
      </w:r>
      <w:r w:rsidRPr="00AF09A7">
        <w:tab/>
        <w:t>a provision of the National Employment Standards;</w:t>
      </w:r>
    </w:p>
    <w:p w:rsidR="00040549" w:rsidRPr="00AF09A7" w:rsidRDefault="00040549">
      <w:pPr>
        <w:pStyle w:val="paragraph"/>
      </w:pPr>
      <w:r w:rsidRPr="00AF09A7">
        <w:tab/>
        <w:t>(b)</w:t>
      </w:r>
      <w:r w:rsidRPr="00AF09A7">
        <w:tab/>
        <w:t>a term of a modern award;</w:t>
      </w:r>
    </w:p>
    <w:p w:rsidR="00040549" w:rsidRPr="00AF09A7" w:rsidRDefault="00040549">
      <w:pPr>
        <w:pStyle w:val="paragraph"/>
      </w:pPr>
      <w:r w:rsidRPr="00AF09A7">
        <w:tab/>
        <w:t>(c)</w:t>
      </w:r>
      <w:r w:rsidRPr="00AF09A7">
        <w:tab/>
        <w:t>a term of an enterprise agreement;</w:t>
      </w:r>
    </w:p>
    <w:p w:rsidR="00040549" w:rsidRPr="00AF09A7" w:rsidRDefault="00040549">
      <w:pPr>
        <w:pStyle w:val="paragraph"/>
      </w:pPr>
      <w:r w:rsidRPr="00AF09A7">
        <w:tab/>
        <w:t>(d)</w:t>
      </w:r>
      <w:r w:rsidRPr="00AF09A7">
        <w:tab/>
        <w:t>a term of a workplace determination;</w:t>
      </w:r>
    </w:p>
    <w:p w:rsidR="00040549" w:rsidRPr="00AF09A7" w:rsidRDefault="00040549">
      <w:pPr>
        <w:pStyle w:val="paragraph"/>
      </w:pPr>
      <w:r w:rsidRPr="00AF09A7">
        <w:tab/>
        <w:t>(e)</w:t>
      </w:r>
      <w:r w:rsidRPr="00AF09A7">
        <w:tab/>
        <w:t>a term of a national minimum wage order;</w:t>
      </w:r>
    </w:p>
    <w:p w:rsidR="00040549" w:rsidRPr="00AF09A7" w:rsidRDefault="00040549">
      <w:pPr>
        <w:pStyle w:val="paragraph"/>
      </w:pPr>
      <w:r w:rsidRPr="00AF09A7">
        <w:tab/>
        <w:t>(f)</w:t>
      </w:r>
      <w:r w:rsidRPr="00AF09A7">
        <w:tab/>
        <w:t>a term of an equal remuneration order.</w:t>
      </w:r>
    </w:p>
    <w:p w:rsidR="00040549" w:rsidRPr="00AF09A7" w:rsidRDefault="00040549">
      <w:pPr>
        <w:pStyle w:val="ActHead5"/>
      </w:pPr>
      <w:bookmarkStart w:id="12" w:name="_Toc74312643"/>
      <w:r w:rsidRPr="00AF09A7">
        <w:rPr>
          <w:rStyle w:val="CharSectno"/>
        </w:rPr>
        <w:t>542</w:t>
      </w:r>
      <w:r w:rsidRPr="00AF09A7">
        <w:t xml:space="preserve">  Entitlements under contracts</w:t>
      </w:r>
      <w:bookmarkEnd w:id="12"/>
    </w:p>
    <w:p w:rsidR="00040549" w:rsidRPr="00AF09A7" w:rsidRDefault="00040549">
      <w:pPr>
        <w:pStyle w:val="subsection"/>
      </w:pPr>
      <w:r w:rsidRPr="00AF09A7">
        <w:tab/>
        <w:t>(1)</w:t>
      </w:r>
      <w:r w:rsidRPr="00AF09A7">
        <w:tab/>
        <w:t>For the purposes of this Part, a safety net contractual entitlement of a national system employer or a national system employee, as in force from time to time, also has effect as an entitlement of the employer or employee under this Act.</w:t>
      </w:r>
    </w:p>
    <w:p w:rsidR="00040549" w:rsidRPr="00AF09A7" w:rsidRDefault="00040549">
      <w:pPr>
        <w:pStyle w:val="subsection"/>
      </w:pPr>
      <w:r w:rsidRPr="00AF09A7">
        <w:lastRenderedPageBreak/>
        <w:tab/>
        <w:t>(2)</w:t>
      </w:r>
      <w:r w:rsidRPr="00AF09A7">
        <w:tab/>
        <w:t>The entitlement has effect under this Act subject to any modifications, by a law of the Commonwealth (including this Act or a fair work instrument), a State or a Territory, of the safety net contractual entitlement.</w:t>
      </w:r>
    </w:p>
    <w:p w:rsidR="00040549" w:rsidRPr="00AF09A7" w:rsidRDefault="00040549">
      <w:pPr>
        <w:pStyle w:val="ActHead5"/>
      </w:pPr>
      <w:bookmarkStart w:id="13" w:name="_Toc74312644"/>
      <w:r w:rsidRPr="00AF09A7">
        <w:rPr>
          <w:rStyle w:val="CharSectno"/>
        </w:rPr>
        <w:t>543</w:t>
      </w:r>
      <w:r w:rsidRPr="00AF09A7">
        <w:t xml:space="preserve">  Applications for orders in relation to statutory entitlements derived from contracts</w:t>
      </w:r>
      <w:bookmarkEnd w:id="13"/>
    </w:p>
    <w:p w:rsidR="00040549" w:rsidRPr="00AF09A7" w:rsidRDefault="00040549">
      <w:pPr>
        <w:pStyle w:val="subsection"/>
      </w:pPr>
      <w:r w:rsidRPr="00AF09A7">
        <w:tab/>
      </w:r>
      <w:r w:rsidRPr="00AF09A7">
        <w:tab/>
        <w:t xml:space="preserve">A national system employer or a national system employee may apply to the Federal Court or the </w:t>
      </w:r>
      <w:r w:rsidR="005141F0" w:rsidRPr="00AF09A7">
        <w:t>Federal Circuit Court</w:t>
      </w:r>
      <w:r w:rsidRPr="00AF09A7">
        <w:t xml:space="preserve"> to enforce an entitlement of the employer or employee arising under subsection</w:t>
      </w:r>
      <w:r w:rsidR="00050774" w:rsidRPr="00AF09A7">
        <w:t> </w:t>
      </w:r>
      <w:r w:rsidRPr="00AF09A7">
        <w:t>542(1).</w:t>
      </w:r>
    </w:p>
    <w:p w:rsidR="00040549" w:rsidRPr="00AF09A7" w:rsidRDefault="00040549">
      <w:pPr>
        <w:pStyle w:val="ActHead5"/>
      </w:pPr>
      <w:bookmarkStart w:id="14" w:name="_Toc74312645"/>
      <w:r w:rsidRPr="00AF09A7">
        <w:rPr>
          <w:rStyle w:val="CharSectno"/>
        </w:rPr>
        <w:t>544</w:t>
      </w:r>
      <w:r w:rsidRPr="00AF09A7">
        <w:t xml:space="preserve">  Time limit on applications</w:t>
      </w:r>
      <w:bookmarkEnd w:id="14"/>
    </w:p>
    <w:p w:rsidR="00040549" w:rsidRPr="00AF09A7" w:rsidRDefault="00040549">
      <w:pPr>
        <w:pStyle w:val="subsection"/>
      </w:pPr>
      <w:r w:rsidRPr="00AF09A7">
        <w:tab/>
      </w:r>
      <w:r w:rsidRPr="00AF09A7">
        <w:tab/>
        <w:t xml:space="preserve">A person may apply for an order under this </w:t>
      </w:r>
      <w:r w:rsidR="00151A90" w:rsidRPr="00AF09A7">
        <w:t>Division</w:t>
      </w:r>
      <w:r w:rsidR="005D4958" w:rsidRPr="00AF09A7">
        <w:t xml:space="preserve"> </w:t>
      </w:r>
      <w:r w:rsidRPr="00AF09A7">
        <w:t>in relation to a contravention of one of the following only if the application is made within 6 years after the day on which the contravention occurred:</w:t>
      </w:r>
    </w:p>
    <w:p w:rsidR="00040549" w:rsidRPr="00AF09A7" w:rsidRDefault="00040549">
      <w:pPr>
        <w:pStyle w:val="paragraph"/>
      </w:pPr>
      <w:r w:rsidRPr="00AF09A7">
        <w:tab/>
        <w:t>(a)</w:t>
      </w:r>
      <w:r w:rsidRPr="00AF09A7">
        <w:tab/>
        <w:t>a civil remedy provision;</w:t>
      </w:r>
    </w:p>
    <w:p w:rsidR="00040549" w:rsidRPr="00AF09A7" w:rsidRDefault="00040549">
      <w:pPr>
        <w:pStyle w:val="paragraph"/>
      </w:pPr>
      <w:r w:rsidRPr="00AF09A7">
        <w:tab/>
        <w:t>(b)</w:t>
      </w:r>
      <w:r w:rsidRPr="00AF09A7">
        <w:tab/>
        <w:t>a safety net contractual entitlement;</w:t>
      </w:r>
    </w:p>
    <w:p w:rsidR="00040549" w:rsidRPr="00AF09A7" w:rsidRDefault="00040549">
      <w:pPr>
        <w:pStyle w:val="paragraph"/>
      </w:pPr>
      <w:r w:rsidRPr="00AF09A7">
        <w:tab/>
        <w:t>(c)</w:t>
      </w:r>
      <w:r w:rsidRPr="00AF09A7">
        <w:tab/>
        <w:t>an entitlement arising under subsection</w:t>
      </w:r>
      <w:r w:rsidR="00050774" w:rsidRPr="00AF09A7">
        <w:t> </w:t>
      </w:r>
      <w:r w:rsidRPr="00AF09A7">
        <w:t>542(1).</w:t>
      </w:r>
    </w:p>
    <w:p w:rsidR="00040549" w:rsidRPr="00AF09A7" w:rsidRDefault="00040549">
      <w:pPr>
        <w:pStyle w:val="notetext"/>
      </w:pPr>
      <w:r w:rsidRPr="00AF09A7">
        <w:t>Note 1:</w:t>
      </w:r>
      <w:r w:rsidRPr="00AF09A7">
        <w:tab/>
        <w:t xml:space="preserve">This section does not apply in relation to general protections court applications or unlawful termination court applications (see </w:t>
      </w:r>
      <w:r w:rsidR="00295EB5" w:rsidRPr="00AF09A7">
        <w:t>subparagraphs</w:t>
      </w:r>
      <w:r w:rsidR="00050774" w:rsidRPr="00AF09A7">
        <w:t> </w:t>
      </w:r>
      <w:r w:rsidR="00295EB5" w:rsidRPr="00AF09A7">
        <w:t>370(a)(ii)</w:t>
      </w:r>
      <w:r w:rsidRPr="00AF09A7">
        <w:t xml:space="preserve"> and </w:t>
      </w:r>
      <w:r w:rsidR="00135B9C" w:rsidRPr="00AF09A7">
        <w:t>778(a)(ii)</w:t>
      </w:r>
      <w:r w:rsidRPr="00AF09A7">
        <w:t>).</w:t>
      </w:r>
    </w:p>
    <w:p w:rsidR="00040549" w:rsidRPr="00AF09A7" w:rsidRDefault="00040549" w:rsidP="00BB4344">
      <w:pPr>
        <w:pStyle w:val="notetext"/>
      </w:pPr>
      <w:r w:rsidRPr="00AF09A7">
        <w:t>Note 2:</w:t>
      </w:r>
      <w:r w:rsidRPr="00AF09A7">
        <w:tab/>
        <w:t>For time limits on orders relating to underpayments, see subsection</w:t>
      </w:r>
      <w:r w:rsidR="00050774" w:rsidRPr="00AF09A7">
        <w:t> </w:t>
      </w:r>
      <w:r w:rsidRPr="00AF09A7">
        <w:t>545(5).</w:t>
      </w:r>
    </w:p>
    <w:p w:rsidR="00040549" w:rsidRPr="00AF09A7" w:rsidRDefault="00151A90">
      <w:pPr>
        <w:pStyle w:val="ActHead4"/>
      </w:pPr>
      <w:bookmarkStart w:id="15" w:name="_Toc74312646"/>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Orders</w:t>
      </w:r>
      <w:bookmarkEnd w:id="15"/>
    </w:p>
    <w:p w:rsidR="00040549" w:rsidRPr="00AF09A7" w:rsidRDefault="00040549">
      <w:pPr>
        <w:pStyle w:val="ActHead5"/>
      </w:pPr>
      <w:bookmarkStart w:id="16" w:name="_Toc74312647"/>
      <w:r w:rsidRPr="00AF09A7">
        <w:rPr>
          <w:rStyle w:val="CharSectno"/>
        </w:rPr>
        <w:t>545</w:t>
      </w:r>
      <w:r w:rsidRPr="00AF09A7">
        <w:t xml:space="preserve">  Orders that can be made by particular courts</w:t>
      </w:r>
      <w:bookmarkEnd w:id="16"/>
    </w:p>
    <w:p w:rsidR="00DA0198" w:rsidRPr="00AF09A7" w:rsidRDefault="00DA0198" w:rsidP="00DA0198">
      <w:pPr>
        <w:pStyle w:val="SubsectionHead"/>
      </w:pPr>
      <w:r w:rsidRPr="00AF09A7">
        <w:t>Federal Court and Federal Circuit Court</w:t>
      </w:r>
    </w:p>
    <w:p w:rsidR="00040549" w:rsidRPr="00AF09A7" w:rsidRDefault="00040549">
      <w:pPr>
        <w:pStyle w:val="subsection"/>
      </w:pPr>
      <w:r w:rsidRPr="00AF09A7">
        <w:tab/>
        <w:t>(1)</w:t>
      </w:r>
      <w:r w:rsidRPr="00AF09A7">
        <w:tab/>
        <w:t xml:space="preserve">The Federal Court or the </w:t>
      </w:r>
      <w:r w:rsidR="005141F0" w:rsidRPr="00AF09A7">
        <w:t>Federal Circuit Court</w:t>
      </w:r>
      <w:r w:rsidRPr="00AF09A7">
        <w:t xml:space="preserve"> may make any order the court considers appropriate if the court is satisfied that a person has contravened, or proposes to contravene, a civil remedy provision.</w:t>
      </w:r>
    </w:p>
    <w:p w:rsidR="00040549" w:rsidRPr="00AF09A7" w:rsidRDefault="00040549">
      <w:pPr>
        <w:pStyle w:val="notetext"/>
      </w:pPr>
      <w:r w:rsidRPr="00AF09A7">
        <w:lastRenderedPageBreak/>
        <w:t>Note 1:</w:t>
      </w:r>
      <w:r w:rsidRPr="00AF09A7">
        <w:tab/>
        <w:t>For the court’s power to make pecuniary penalty orders, see section</w:t>
      </w:r>
      <w:r w:rsidR="00050774" w:rsidRPr="00AF09A7">
        <w:t> </w:t>
      </w:r>
      <w:r w:rsidRPr="00AF09A7">
        <w:t>546.</w:t>
      </w:r>
    </w:p>
    <w:p w:rsidR="00040549" w:rsidRPr="00AF09A7" w:rsidRDefault="00040549">
      <w:pPr>
        <w:pStyle w:val="notetext"/>
      </w:pPr>
      <w:r w:rsidRPr="00AF09A7">
        <w:t>Note 2:</w:t>
      </w:r>
      <w:r w:rsidRPr="00AF09A7">
        <w:tab/>
        <w:t>For limitations on orders in relation to costs, see section</w:t>
      </w:r>
      <w:r w:rsidR="00050774" w:rsidRPr="00AF09A7">
        <w:t> </w:t>
      </w:r>
      <w:r w:rsidRPr="00AF09A7">
        <w:t>570.</w:t>
      </w:r>
    </w:p>
    <w:p w:rsidR="00040549" w:rsidRPr="00AF09A7" w:rsidRDefault="00040549">
      <w:pPr>
        <w:pStyle w:val="notetext"/>
      </w:pPr>
      <w:r w:rsidRPr="00AF09A7">
        <w:t>Note 3:</w:t>
      </w:r>
      <w:r w:rsidRPr="00AF09A7">
        <w:tab/>
        <w:t xml:space="preserve">The Federal Court and the </w:t>
      </w:r>
      <w:r w:rsidR="005141F0" w:rsidRPr="00AF09A7">
        <w:t>Federal Circuit Court</w:t>
      </w:r>
      <w:r w:rsidRPr="00AF09A7">
        <w:t xml:space="preserve"> may grant injunctions in relation to industrial action under subsections</w:t>
      </w:r>
      <w:r w:rsidR="00050774" w:rsidRPr="00AF09A7">
        <w:t> </w:t>
      </w:r>
      <w:r w:rsidRPr="00AF09A7">
        <w:t>417(3) and 421(3).</w:t>
      </w:r>
    </w:p>
    <w:p w:rsidR="00040549" w:rsidRPr="00AF09A7" w:rsidRDefault="00040549">
      <w:pPr>
        <w:pStyle w:val="notetext"/>
      </w:pPr>
      <w:r w:rsidRPr="00AF09A7">
        <w:t>Note 4:</w:t>
      </w:r>
      <w:r w:rsidRPr="00AF09A7">
        <w:tab/>
        <w:t>There are limitations on orders that can be made in relation to contraventions of subsection</w:t>
      </w:r>
      <w:r w:rsidR="00050774" w:rsidRPr="00AF09A7">
        <w:t> </w:t>
      </w:r>
      <w:r w:rsidRPr="00AF09A7">
        <w:t>65(5), 76(4), 463(1) or 463(2</w:t>
      </w:r>
      <w:r w:rsidR="00151A90" w:rsidRPr="00AF09A7">
        <w:t>) (w</w:t>
      </w:r>
      <w:r w:rsidRPr="00AF09A7">
        <w:t>hich deal with reasonable business grounds and protected action ballot orders</w:t>
      </w:r>
      <w:r w:rsidR="00151A90" w:rsidRPr="00AF09A7">
        <w:t>) (s</w:t>
      </w:r>
      <w:r w:rsidRPr="00AF09A7">
        <w:t>ee subsections</w:t>
      </w:r>
      <w:r w:rsidR="00050774" w:rsidRPr="00AF09A7">
        <w:t> </w:t>
      </w:r>
      <w:r w:rsidRPr="00AF09A7">
        <w:t>44(2), 463(3) and 745(2)).</w:t>
      </w:r>
    </w:p>
    <w:p w:rsidR="00040549" w:rsidRPr="00AF09A7" w:rsidRDefault="00040549">
      <w:pPr>
        <w:pStyle w:val="subsection"/>
      </w:pPr>
      <w:r w:rsidRPr="00AF09A7">
        <w:tab/>
        <w:t>(2)</w:t>
      </w:r>
      <w:r w:rsidRPr="00AF09A7">
        <w:tab/>
        <w:t xml:space="preserve">Without limiting </w:t>
      </w:r>
      <w:r w:rsidR="00050774" w:rsidRPr="00AF09A7">
        <w:t>subsection (</w:t>
      </w:r>
      <w:r w:rsidRPr="00AF09A7">
        <w:t xml:space="preserve">1), orders the Federal Court or </w:t>
      </w:r>
      <w:r w:rsidR="005141F0" w:rsidRPr="00AF09A7">
        <w:t>Federal Circuit Court</w:t>
      </w:r>
      <w:r w:rsidRPr="00AF09A7">
        <w:t xml:space="preserve"> may make include the following:</w:t>
      </w:r>
    </w:p>
    <w:p w:rsidR="00040549" w:rsidRPr="00AF09A7" w:rsidRDefault="00040549">
      <w:pPr>
        <w:pStyle w:val="paragraph"/>
      </w:pPr>
      <w:r w:rsidRPr="00AF09A7">
        <w:tab/>
        <w:t>(a)</w:t>
      </w:r>
      <w:r w:rsidRPr="00AF09A7">
        <w:tab/>
        <w:t>an order granting an injunction, or interim injunction, to prevent, stop or remedy the effects of a contravention;</w:t>
      </w:r>
    </w:p>
    <w:p w:rsidR="00040549" w:rsidRPr="00AF09A7" w:rsidRDefault="00040549">
      <w:pPr>
        <w:pStyle w:val="paragraph"/>
      </w:pPr>
      <w:r w:rsidRPr="00AF09A7">
        <w:tab/>
        <w:t>(b)</w:t>
      </w:r>
      <w:r w:rsidRPr="00AF09A7">
        <w:tab/>
        <w:t>an order awarding compensation for loss that a person has suffered because of the contravention;</w:t>
      </w:r>
    </w:p>
    <w:p w:rsidR="00040549" w:rsidRPr="00AF09A7" w:rsidRDefault="00040549">
      <w:pPr>
        <w:pStyle w:val="paragraph"/>
      </w:pPr>
      <w:r w:rsidRPr="00AF09A7">
        <w:tab/>
        <w:t>(c)</w:t>
      </w:r>
      <w:r w:rsidRPr="00AF09A7">
        <w:tab/>
        <w:t>an order for reinstatement of a person.</w:t>
      </w:r>
    </w:p>
    <w:p w:rsidR="00040549" w:rsidRPr="00AF09A7" w:rsidRDefault="00040549">
      <w:pPr>
        <w:pStyle w:val="SubsectionHead"/>
      </w:pPr>
      <w:r w:rsidRPr="00AF09A7">
        <w:t>Eligible State or Territory courts</w:t>
      </w:r>
    </w:p>
    <w:p w:rsidR="00040549" w:rsidRPr="00AF09A7" w:rsidRDefault="00040549">
      <w:pPr>
        <w:pStyle w:val="subsection"/>
      </w:pPr>
      <w:r w:rsidRPr="00AF09A7">
        <w:tab/>
        <w:t>(3)</w:t>
      </w:r>
      <w:r w:rsidRPr="00AF09A7">
        <w:tab/>
        <w:t>An eligible State or Territory court may order an employer to pay an amount to, or on behalf of, an employee of the employer if the court is satisfied that:</w:t>
      </w:r>
    </w:p>
    <w:p w:rsidR="00040549" w:rsidRPr="00AF09A7" w:rsidRDefault="00040549">
      <w:pPr>
        <w:pStyle w:val="paragraph"/>
      </w:pPr>
      <w:r w:rsidRPr="00AF09A7">
        <w:tab/>
        <w:t>(a)</w:t>
      </w:r>
      <w:r w:rsidRPr="00AF09A7">
        <w:tab/>
        <w:t>the employer was required to pay the amount under this Act or a fair work instrument; and</w:t>
      </w:r>
    </w:p>
    <w:p w:rsidR="00040549" w:rsidRPr="00AF09A7" w:rsidRDefault="00040549">
      <w:pPr>
        <w:pStyle w:val="paragraph"/>
      </w:pPr>
      <w:r w:rsidRPr="00AF09A7">
        <w:tab/>
        <w:t>(b)</w:t>
      </w:r>
      <w:r w:rsidRPr="00AF09A7">
        <w:tab/>
        <w:t>the employer has contravened a civil remedy provision by failing to pay the amount.</w:t>
      </w:r>
    </w:p>
    <w:p w:rsidR="00040549" w:rsidRPr="00AF09A7" w:rsidRDefault="00040549">
      <w:pPr>
        <w:pStyle w:val="notetext"/>
      </w:pPr>
      <w:r w:rsidRPr="00AF09A7">
        <w:t>Note 1:</w:t>
      </w:r>
      <w:r w:rsidRPr="00AF09A7">
        <w:tab/>
        <w:t>For the court’s power to make pecuniary penalty orders, see section</w:t>
      </w:r>
      <w:r w:rsidR="00050774" w:rsidRPr="00AF09A7">
        <w:t> </w:t>
      </w:r>
      <w:r w:rsidRPr="00AF09A7">
        <w:t>546.</w:t>
      </w:r>
    </w:p>
    <w:p w:rsidR="00040549" w:rsidRPr="00AF09A7" w:rsidRDefault="00040549">
      <w:pPr>
        <w:pStyle w:val="notetext"/>
      </w:pPr>
      <w:r w:rsidRPr="00AF09A7">
        <w:t>Note 2:</w:t>
      </w:r>
      <w:r w:rsidRPr="00AF09A7">
        <w:tab/>
        <w:t>For limitations on orders in relation to costs, see section</w:t>
      </w:r>
      <w:r w:rsidR="00050774" w:rsidRPr="00AF09A7">
        <w:t> </w:t>
      </w:r>
      <w:r w:rsidRPr="00AF09A7">
        <w:t>570.</w:t>
      </w:r>
    </w:p>
    <w:p w:rsidR="00040549" w:rsidRPr="00AF09A7" w:rsidRDefault="00040549" w:rsidP="00F422AE">
      <w:pPr>
        <w:pStyle w:val="subsection"/>
      </w:pPr>
      <w:r w:rsidRPr="00AF09A7">
        <w:tab/>
        <w:t>(3A)</w:t>
      </w:r>
      <w:r w:rsidRPr="00AF09A7">
        <w:tab/>
        <w:t>An eligible State or Territory court may order an outworker entity to pay an amount to, or on behalf of, an outworker if the court is satisfied that:</w:t>
      </w:r>
    </w:p>
    <w:p w:rsidR="00040549" w:rsidRPr="00AF09A7" w:rsidRDefault="00040549" w:rsidP="00F422AE">
      <w:pPr>
        <w:pStyle w:val="paragraph"/>
      </w:pPr>
      <w:r w:rsidRPr="00AF09A7">
        <w:tab/>
        <w:t>(a)</w:t>
      </w:r>
      <w:r w:rsidRPr="00AF09A7">
        <w:tab/>
        <w:t>the outworker entity was required to pay the amount under a modern award; and</w:t>
      </w:r>
    </w:p>
    <w:p w:rsidR="00040549" w:rsidRPr="00AF09A7" w:rsidRDefault="00040549" w:rsidP="00F422AE">
      <w:pPr>
        <w:pStyle w:val="paragraph"/>
      </w:pPr>
      <w:r w:rsidRPr="00AF09A7">
        <w:tab/>
        <w:t>(b)</w:t>
      </w:r>
      <w:r w:rsidRPr="00AF09A7">
        <w:tab/>
        <w:t>the outworker entity has contravened a civil remedy provision by failing to pay the amount.</w:t>
      </w:r>
    </w:p>
    <w:p w:rsidR="00040549" w:rsidRPr="00AF09A7" w:rsidRDefault="00040549" w:rsidP="00F422AE">
      <w:pPr>
        <w:pStyle w:val="notetext"/>
      </w:pPr>
      <w:r w:rsidRPr="00AF09A7">
        <w:lastRenderedPageBreak/>
        <w:t>Note 1:</w:t>
      </w:r>
      <w:r w:rsidRPr="00AF09A7">
        <w:tab/>
        <w:t>For the court’s power to make pecuniary penalty orders, see section</w:t>
      </w:r>
      <w:r w:rsidR="00050774" w:rsidRPr="00AF09A7">
        <w:t> </w:t>
      </w:r>
      <w:r w:rsidRPr="00AF09A7">
        <w:t>546.</w:t>
      </w:r>
    </w:p>
    <w:p w:rsidR="00040549" w:rsidRPr="00AF09A7" w:rsidRDefault="00040549" w:rsidP="00F422AE">
      <w:pPr>
        <w:pStyle w:val="notetext"/>
      </w:pPr>
      <w:r w:rsidRPr="00AF09A7">
        <w:t>Note 2:</w:t>
      </w:r>
      <w:r w:rsidRPr="00AF09A7">
        <w:tab/>
        <w:t>For limitations on orders in relation to costs, see section</w:t>
      </w:r>
      <w:r w:rsidR="00050774" w:rsidRPr="00AF09A7">
        <w:t> </w:t>
      </w:r>
      <w:r w:rsidRPr="00AF09A7">
        <w:t>570.</w:t>
      </w:r>
    </w:p>
    <w:p w:rsidR="00040549" w:rsidRPr="00AF09A7" w:rsidRDefault="00040549">
      <w:pPr>
        <w:pStyle w:val="SubsectionHead"/>
      </w:pPr>
      <w:r w:rsidRPr="00AF09A7">
        <w:t>When orders may be made</w:t>
      </w:r>
    </w:p>
    <w:p w:rsidR="00040549" w:rsidRPr="00AF09A7" w:rsidRDefault="00040549">
      <w:pPr>
        <w:pStyle w:val="subsection"/>
      </w:pPr>
      <w:r w:rsidRPr="00AF09A7">
        <w:tab/>
        <w:t>(4)</w:t>
      </w:r>
      <w:r w:rsidRPr="00AF09A7">
        <w:tab/>
        <w:t>A court may make an order under this section:</w:t>
      </w:r>
    </w:p>
    <w:p w:rsidR="00040549" w:rsidRPr="00AF09A7" w:rsidRDefault="00040549">
      <w:pPr>
        <w:pStyle w:val="paragraph"/>
      </w:pPr>
      <w:r w:rsidRPr="00AF09A7">
        <w:tab/>
        <w:t>(a)</w:t>
      </w:r>
      <w:r w:rsidRPr="00AF09A7">
        <w:tab/>
        <w:t>on its own initiative, during proceedings before the court; or</w:t>
      </w:r>
    </w:p>
    <w:p w:rsidR="00040549" w:rsidRPr="00AF09A7" w:rsidRDefault="00040549">
      <w:pPr>
        <w:pStyle w:val="paragraph"/>
      </w:pPr>
      <w:r w:rsidRPr="00AF09A7">
        <w:tab/>
        <w:t>(b)</w:t>
      </w:r>
      <w:r w:rsidRPr="00AF09A7">
        <w:tab/>
        <w:t>on application.</w:t>
      </w:r>
    </w:p>
    <w:p w:rsidR="00040549" w:rsidRPr="00AF09A7" w:rsidRDefault="00040549" w:rsidP="00BB4344">
      <w:pPr>
        <w:pStyle w:val="SubsectionHead"/>
      </w:pPr>
      <w:r w:rsidRPr="00AF09A7">
        <w:t>Time limit for orders in relation to underpayments</w:t>
      </w:r>
    </w:p>
    <w:p w:rsidR="00040549" w:rsidRPr="00AF09A7" w:rsidRDefault="00040549" w:rsidP="00BB4344">
      <w:pPr>
        <w:pStyle w:val="subsection"/>
      </w:pPr>
      <w:r w:rsidRPr="00AF09A7">
        <w:tab/>
        <w:t>(5)</w:t>
      </w:r>
      <w:r w:rsidRPr="00AF09A7">
        <w:tab/>
        <w:t>A court must not make an order under this section in relation to an underpayment that relates to a period that is more than 6 years before the proceedings concerned commenced.</w:t>
      </w:r>
    </w:p>
    <w:p w:rsidR="00F9555B" w:rsidRPr="00AF09A7" w:rsidRDefault="00F9555B" w:rsidP="00F9555B">
      <w:pPr>
        <w:pStyle w:val="ActHead5"/>
      </w:pPr>
      <w:bookmarkStart w:id="17" w:name="_Toc74312648"/>
      <w:r w:rsidRPr="00AF09A7">
        <w:rPr>
          <w:rStyle w:val="CharSectno"/>
        </w:rPr>
        <w:t>545A</w:t>
      </w:r>
      <w:r w:rsidRPr="00AF09A7">
        <w:t xml:space="preserve">  Orders relating to casual loading amounts</w:t>
      </w:r>
      <w:bookmarkEnd w:id="17"/>
    </w:p>
    <w:p w:rsidR="00F9555B" w:rsidRPr="00AF09A7" w:rsidRDefault="00F9555B" w:rsidP="00F9555B">
      <w:pPr>
        <w:pStyle w:val="subsection"/>
      </w:pPr>
      <w:r w:rsidRPr="00AF09A7">
        <w:tab/>
        <w:t>(1)</w:t>
      </w:r>
      <w:r w:rsidRPr="00AF09A7">
        <w:tab/>
        <w:t>This section applies if:</w:t>
      </w:r>
    </w:p>
    <w:p w:rsidR="00F9555B" w:rsidRPr="00AF09A7" w:rsidRDefault="00F9555B" w:rsidP="00F9555B">
      <w:pPr>
        <w:pStyle w:val="paragraph"/>
      </w:pPr>
      <w:r w:rsidRPr="00AF09A7">
        <w:tab/>
        <w:t>(a)</w:t>
      </w:r>
      <w:r w:rsidRPr="00AF09A7">
        <w:tab/>
        <w:t>a person is employed by an employer in circumstances where the employment is described as casual employment; and</w:t>
      </w:r>
    </w:p>
    <w:p w:rsidR="00F9555B" w:rsidRPr="00AF09A7" w:rsidRDefault="00F9555B" w:rsidP="00F9555B">
      <w:pPr>
        <w:pStyle w:val="paragraph"/>
      </w:pPr>
      <w:r w:rsidRPr="00AF09A7">
        <w:tab/>
        <w:t>(b)</w:t>
      </w:r>
      <w:r w:rsidRPr="00AF09A7">
        <w:tab/>
        <w:t xml:space="preserve">the employer pays the person an identifiable amount (the </w:t>
      </w:r>
      <w:r w:rsidRPr="00AF09A7">
        <w:rPr>
          <w:b/>
          <w:i/>
        </w:rPr>
        <w:t>loading amount</w:t>
      </w:r>
      <w:r w:rsidRPr="00AF09A7">
        <w:t>) paid to compensate the person for not having one or more relevant entitlements during a period (the</w:t>
      </w:r>
      <w:r w:rsidRPr="00AF09A7">
        <w:rPr>
          <w:i/>
        </w:rPr>
        <w:t xml:space="preserve"> </w:t>
      </w:r>
      <w:r w:rsidRPr="00AF09A7">
        <w:rPr>
          <w:b/>
          <w:i/>
        </w:rPr>
        <w:t>employment period</w:t>
      </w:r>
      <w:r w:rsidRPr="00AF09A7">
        <w:t>); and</w:t>
      </w:r>
    </w:p>
    <w:p w:rsidR="00F9555B" w:rsidRPr="00AF09A7" w:rsidRDefault="00F9555B" w:rsidP="00F9555B">
      <w:pPr>
        <w:pStyle w:val="paragraph"/>
      </w:pPr>
      <w:r w:rsidRPr="00AF09A7">
        <w:tab/>
        <w:t>(c)</w:t>
      </w:r>
      <w:r w:rsidRPr="00AF09A7">
        <w:tab/>
        <w:t>during the employment period, the person was not a casual employee; and</w:t>
      </w:r>
    </w:p>
    <w:p w:rsidR="00F9555B" w:rsidRPr="00AF09A7" w:rsidRDefault="00F9555B" w:rsidP="00F9555B">
      <w:pPr>
        <w:pStyle w:val="paragraph"/>
      </w:pPr>
      <w:r w:rsidRPr="00AF09A7">
        <w:tab/>
        <w:t>(d)</w:t>
      </w:r>
      <w:r w:rsidRPr="00AF09A7">
        <w:tab/>
        <w:t>the person (or another person for the benefit of the person) makes a claim to be paid an amount for one or more of the relevant entitlements with respect to the employment period.</w:t>
      </w:r>
    </w:p>
    <w:p w:rsidR="00F9555B" w:rsidRPr="00AF09A7" w:rsidRDefault="00F9555B" w:rsidP="00F9555B">
      <w:pPr>
        <w:pStyle w:val="notetext"/>
      </w:pPr>
      <w:r w:rsidRPr="00AF09A7">
        <w:t>Note:</w:t>
      </w:r>
      <w:r w:rsidRPr="00AF09A7">
        <w:tab/>
        <w:t>For the purposes of paragraph (d), another person making a claim for the benefit of the person could include an inspector or an employee organisation.</w:t>
      </w:r>
    </w:p>
    <w:p w:rsidR="00F9555B" w:rsidRPr="00AF09A7" w:rsidRDefault="00F9555B" w:rsidP="00F9555B">
      <w:pPr>
        <w:pStyle w:val="subsection"/>
      </w:pPr>
      <w:r w:rsidRPr="00AF09A7">
        <w:tab/>
        <w:t>(2)</w:t>
      </w:r>
      <w:r w:rsidRPr="00AF09A7">
        <w:tab/>
        <w:t xml:space="preserve">When making any orders in relation to the claim, a court must reduce (but not below nil) any amount payable by the employer to the person for the relevant entitlements (the </w:t>
      </w:r>
      <w:r w:rsidRPr="00AF09A7">
        <w:rPr>
          <w:b/>
          <w:i/>
        </w:rPr>
        <w:t>claim amount</w:t>
      </w:r>
      <w:r w:rsidRPr="00AF09A7">
        <w:t>) by an amount equal to the loading amount.</w:t>
      </w:r>
    </w:p>
    <w:p w:rsidR="00F9555B" w:rsidRPr="00AF09A7" w:rsidRDefault="00F9555B" w:rsidP="00F9555B">
      <w:pPr>
        <w:pStyle w:val="notetext"/>
      </w:pPr>
      <w:r w:rsidRPr="00AF09A7">
        <w:lastRenderedPageBreak/>
        <w:t>Note:</w:t>
      </w:r>
      <w:r w:rsidRPr="00AF09A7">
        <w:tab/>
        <w:t>If the claim is below a certain amount, the person may choose to use the small claims procedure: see section 548.</w:t>
      </w:r>
    </w:p>
    <w:p w:rsidR="00F9555B" w:rsidRPr="00AF09A7" w:rsidRDefault="00F9555B" w:rsidP="00F9555B">
      <w:pPr>
        <w:pStyle w:val="subsection"/>
      </w:pPr>
      <w:r w:rsidRPr="00AF09A7">
        <w:tab/>
        <w:t>(3)</w:t>
      </w:r>
      <w:r w:rsidRPr="00AF09A7">
        <w:tab/>
        <w:t>Despite subsection (2), the court may reduce the claim amount by an amount equal to a proportion (which may be nil) of the loading amount the court considers appropriate, having regard only to:</w:t>
      </w:r>
    </w:p>
    <w:p w:rsidR="00F9555B" w:rsidRPr="00AF09A7" w:rsidRDefault="00F9555B" w:rsidP="00F9555B">
      <w:pPr>
        <w:pStyle w:val="paragraph"/>
      </w:pPr>
      <w:r w:rsidRPr="00AF09A7">
        <w:tab/>
        <w:t>(a)</w:t>
      </w:r>
      <w:r w:rsidRPr="00AF09A7">
        <w:tab/>
        <w:t>if a term of the fair work instrument or contract of employment under which the loading amount is paid specifies the relevant entitlements the loading amount is compensating for and specifies the proportion of the loading amount attributable to each such entitlement—that term (including those proportions); or</w:t>
      </w:r>
    </w:p>
    <w:p w:rsidR="00F9555B" w:rsidRPr="00AF09A7" w:rsidRDefault="00F9555B" w:rsidP="00F9555B">
      <w:pPr>
        <w:pStyle w:val="paragraph"/>
      </w:pPr>
      <w:r w:rsidRPr="00AF09A7">
        <w:tab/>
        <w:t>(b)</w:t>
      </w:r>
      <w:r w:rsidRPr="00AF09A7">
        <w:tab/>
        <w:t>if a term of the fair work instrument or contract of employment under which the loading amount is paid specifies the relevant entitlements the loading amount is compensating for but does not specify the proportion of the loading amount attributable to each such entitlement—that term and what would be an appropriate proportion of the loading amount attributable to each of those entitlements in all the circumstances; or</w:t>
      </w:r>
    </w:p>
    <w:p w:rsidR="00F9555B" w:rsidRPr="00AF09A7" w:rsidRDefault="00F9555B" w:rsidP="00F9555B">
      <w:pPr>
        <w:pStyle w:val="paragraph"/>
      </w:pPr>
      <w:r w:rsidRPr="00AF09A7">
        <w:tab/>
        <w:t>(c)</w:t>
      </w:r>
      <w:r w:rsidRPr="00AF09A7">
        <w:tab/>
        <w:t>if paragraph (a) or (b) does not apply—the entitlements referred to in subsection (4) and what would be an appropriate proportion of the loading amount attributable to each of those entitlements in all the circumstances.</w:t>
      </w:r>
    </w:p>
    <w:p w:rsidR="00F9555B" w:rsidRPr="00AF09A7" w:rsidRDefault="00F9555B" w:rsidP="00F9555B">
      <w:pPr>
        <w:pStyle w:val="subsection"/>
      </w:pPr>
      <w:r w:rsidRPr="00AF09A7">
        <w:tab/>
        <w:t>(4)</w:t>
      </w:r>
      <w:r w:rsidRPr="00AF09A7">
        <w:tab/>
        <w:t xml:space="preserve">A reference in this section to a </w:t>
      </w:r>
      <w:r w:rsidRPr="00AF09A7">
        <w:rPr>
          <w:b/>
          <w:i/>
        </w:rPr>
        <w:t>relevant entitlement</w:t>
      </w:r>
      <w:r w:rsidRPr="00AF09A7">
        <w:t xml:space="preserve"> is a reference to an entitlement under the National Employment Standards, a fair work instrument or a contract of employment to any of the following:</w:t>
      </w:r>
    </w:p>
    <w:p w:rsidR="00F9555B" w:rsidRPr="00AF09A7" w:rsidRDefault="00F9555B" w:rsidP="00F9555B">
      <w:pPr>
        <w:pStyle w:val="paragraph"/>
      </w:pPr>
      <w:r w:rsidRPr="00AF09A7">
        <w:tab/>
        <w:t>(a)</w:t>
      </w:r>
      <w:r w:rsidRPr="00AF09A7">
        <w:tab/>
        <w:t>paid annual leave;</w:t>
      </w:r>
    </w:p>
    <w:p w:rsidR="00F9555B" w:rsidRPr="00AF09A7" w:rsidRDefault="00F9555B" w:rsidP="00F9555B">
      <w:pPr>
        <w:pStyle w:val="paragraph"/>
      </w:pPr>
      <w:r w:rsidRPr="00AF09A7">
        <w:tab/>
        <w:t>(b)</w:t>
      </w:r>
      <w:r w:rsidRPr="00AF09A7">
        <w:tab/>
        <w:t>paid personal/carer’s leave;</w:t>
      </w:r>
    </w:p>
    <w:p w:rsidR="00F9555B" w:rsidRPr="00AF09A7" w:rsidRDefault="00F9555B" w:rsidP="00F9555B">
      <w:pPr>
        <w:pStyle w:val="paragraph"/>
      </w:pPr>
      <w:r w:rsidRPr="00AF09A7">
        <w:tab/>
        <w:t>(c)</w:t>
      </w:r>
      <w:r w:rsidRPr="00AF09A7">
        <w:tab/>
        <w:t>paid compassionate leave;</w:t>
      </w:r>
    </w:p>
    <w:p w:rsidR="00F9555B" w:rsidRPr="00AF09A7" w:rsidRDefault="00F9555B" w:rsidP="00F9555B">
      <w:pPr>
        <w:pStyle w:val="paragraph"/>
      </w:pPr>
      <w:r w:rsidRPr="00AF09A7">
        <w:tab/>
        <w:t>(d)</w:t>
      </w:r>
      <w:r w:rsidRPr="00AF09A7">
        <w:tab/>
        <w:t>payment for absence on a public holiday;</w:t>
      </w:r>
    </w:p>
    <w:p w:rsidR="00F9555B" w:rsidRPr="00AF09A7" w:rsidRDefault="00F9555B" w:rsidP="00F9555B">
      <w:pPr>
        <w:pStyle w:val="paragraph"/>
      </w:pPr>
      <w:r w:rsidRPr="00AF09A7">
        <w:tab/>
        <w:t>(e)</w:t>
      </w:r>
      <w:r w:rsidRPr="00AF09A7">
        <w:tab/>
        <w:t>payment in lieu of notice of termination;</w:t>
      </w:r>
    </w:p>
    <w:p w:rsidR="00F9555B" w:rsidRPr="00AF09A7" w:rsidRDefault="00F9555B" w:rsidP="00F9555B">
      <w:pPr>
        <w:pStyle w:val="paragraph"/>
      </w:pPr>
      <w:r w:rsidRPr="00AF09A7">
        <w:tab/>
        <w:t>(f)</w:t>
      </w:r>
      <w:r w:rsidRPr="00AF09A7">
        <w:tab/>
        <w:t>redundancy pay.</w:t>
      </w:r>
    </w:p>
    <w:p w:rsidR="00F9555B" w:rsidRPr="00AF09A7" w:rsidRDefault="00F9555B" w:rsidP="00F9555B">
      <w:pPr>
        <w:pStyle w:val="subsection"/>
      </w:pPr>
      <w:r w:rsidRPr="00AF09A7">
        <w:tab/>
        <w:t>(5)</w:t>
      </w:r>
      <w:r w:rsidRPr="00AF09A7">
        <w:tab/>
        <w:t>To avoid doubt, an entitlement referred to in subsection (4) includes any such entitlement that has accrued but is untaken.</w:t>
      </w:r>
    </w:p>
    <w:p w:rsidR="00040549" w:rsidRPr="00AF09A7" w:rsidRDefault="00040549">
      <w:pPr>
        <w:pStyle w:val="ActHead5"/>
      </w:pPr>
      <w:bookmarkStart w:id="18" w:name="_Toc74312649"/>
      <w:r w:rsidRPr="00AF09A7">
        <w:rPr>
          <w:rStyle w:val="CharSectno"/>
        </w:rPr>
        <w:lastRenderedPageBreak/>
        <w:t>546</w:t>
      </w:r>
      <w:r w:rsidRPr="00AF09A7">
        <w:t xml:space="preserve">  Pecuniary penalty orders</w:t>
      </w:r>
      <w:bookmarkEnd w:id="18"/>
    </w:p>
    <w:p w:rsidR="00040549" w:rsidRPr="00AF09A7" w:rsidRDefault="00040549">
      <w:pPr>
        <w:pStyle w:val="subsection"/>
      </w:pPr>
      <w:r w:rsidRPr="00AF09A7">
        <w:tab/>
        <w:t>(1)</w:t>
      </w:r>
      <w:r w:rsidRPr="00AF09A7">
        <w:tab/>
        <w:t xml:space="preserve">The Federal Court, the </w:t>
      </w:r>
      <w:r w:rsidR="005141F0" w:rsidRPr="00AF09A7">
        <w:t>Federal Circuit Court</w:t>
      </w:r>
      <w:r w:rsidRPr="00AF09A7">
        <w:t xml:space="preserve"> or an eligible State or Territory court may, on application, order a person to pay a pecuniary penalty that the court considers is appropriate if the court is satisfied that the person has contravened a civil remedy provision.</w:t>
      </w:r>
    </w:p>
    <w:p w:rsidR="00040549" w:rsidRPr="00AF09A7" w:rsidRDefault="00040549">
      <w:pPr>
        <w:pStyle w:val="notetext"/>
      </w:pPr>
      <w:r w:rsidRPr="00AF09A7">
        <w:t>Note:</w:t>
      </w:r>
      <w:r w:rsidRPr="00AF09A7">
        <w:tab/>
        <w:t>Pecuniary penalty orders cannot be made in relation to conduct that contravenes a term of a modern award, a national minimum wage order or an enterprise agreement only because of the retrospective effect of a determination (see subsections</w:t>
      </w:r>
      <w:r w:rsidR="00050774" w:rsidRPr="00AF09A7">
        <w:t> </w:t>
      </w:r>
      <w:r w:rsidRPr="00AF09A7">
        <w:t>167(3) and 298(2)).</w:t>
      </w:r>
    </w:p>
    <w:p w:rsidR="00040549" w:rsidRPr="00AF09A7" w:rsidRDefault="00040549">
      <w:pPr>
        <w:pStyle w:val="SubsectionHead"/>
      </w:pPr>
      <w:r w:rsidRPr="00AF09A7">
        <w:t>Determining amount of pecuniary penalty</w:t>
      </w:r>
    </w:p>
    <w:p w:rsidR="00040549" w:rsidRPr="00AF09A7" w:rsidRDefault="00040549">
      <w:pPr>
        <w:pStyle w:val="subsection"/>
      </w:pPr>
      <w:r w:rsidRPr="00AF09A7">
        <w:tab/>
        <w:t>(2)</w:t>
      </w:r>
      <w:r w:rsidRPr="00AF09A7">
        <w:tab/>
        <w:t>The pecuniary penalty must not be more than:</w:t>
      </w:r>
    </w:p>
    <w:p w:rsidR="00040549" w:rsidRPr="00AF09A7" w:rsidRDefault="00040549">
      <w:pPr>
        <w:pStyle w:val="paragraph"/>
      </w:pPr>
      <w:r w:rsidRPr="00AF09A7">
        <w:tab/>
        <w:t>(a)</w:t>
      </w:r>
      <w:r w:rsidRPr="00AF09A7">
        <w:tab/>
        <w:t>if the person is an individual—the maximum number of penalty units referred to in the relevant item in column 4 of the table in subsection</w:t>
      </w:r>
      <w:r w:rsidR="00050774" w:rsidRPr="00AF09A7">
        <w:t> </w:t>
      </w:r>
      <w:r w:rsidRPr="00AF09A7">
        <w:t>539(2); or</w:t>
      </w:r>
    </w:p>
    <w:p w:rsidR="00040549" w:rsidRPr="00AF09A7" w:rsidRDefault="00040549">
      <w:pPr>
        <w:pStyle w:val="paragraph"/>
      </w:pPr>
      <w:r w:rsidRPr="00AF09A7">
        <w:tab/>
        <w:t>(b)</w:t>
      </w:r>
      <w:r w:rsidRPr="00AF09A7">
        <w:tab/>
        <w:t>if the person is a body corporate—5 times the maximum number of penalty units referred to in the relevant item in column 4 of the table in subsection</w:t>
      </w:r>
      <w:r w:rsidR="00050774" w:rsidRPr="00AF09A7">
        <w:t> </w:t>
      </w:r>
      <w:r w:rsidRPr="00AF09A7">
        <w:t>539(2).</w:t>
      </w:r>
    </w:p>
    <w:p w:rsidR="00040549" w:rsidRPr="00AF09A7" w:rsidRDefault="00040549">
      <w:pPr>
        <w:pStyle w:val="SubsectionHead"/>
      </w:pPr>
      <w:r w:rsidRPr="00AF09A7">
        <w:t>Payment of penalty</w:t>
      </w:r>
    </w:p>
    <w:p w:rsidR="00040549" w:rsidRPr="00AF09A7" w:rsidRDefault="00040549">
      <w:pPr>
        <w:pStyle w:val="subsection"/>
      </w:pPr>
      <w:r w:rsidRPr="00AF09A7">
        <w:tab/>
        <w:t>(3)</w:t>
      </w:r>
      <w:r w:rsidRPr="00AF09A7">
        <w:tab/>
        <w:t>The court may order that the pecuniary penalty, or a part of the penalty, be paid to:</w:t>
      </w:r>
    </w:p>
    <w:p w:rsidR="00040549" w:rsidRPr="00AF09A7" w:rsidRDefault="00040549">
      <w:pPr>
        <w:pStyle w:val="paragraph"/>
      </w:pPr>
      <w:r w:rsidRPr="00AF09A7">
        <w:tab/>
        <w:t>(a)</w:t>
      </w:r>
      <w:r w:rsidRPr="00AF09A7">
        <w:tab/>
        <w:t>the Commonwealth; or</w:t>
      </w:r>
    </w:p>
    <w:p w:rsidR="00040549" w:rsidRPr="00AF09A7" w:rsidRDefault="00040549">
      <w:pPr>
        <w:pStyle w:val="paragraph"/>
      </w:pPr>
      <w:r w:rsidRPr="00AF09A7">
        <w:tab/>
        <w:t>(b)</w:t>
      </w:r>
      <w:r w:rsidRPr="00AF09A7">
        <w:tab/>
        <w:t>a particular organisation; or</w:t>
      </w:r>
    </w:p>
    <w:p w:rsidR="00040549" w:rsidRPr="00AF09A7" w:rsidRDefault="00040549">
      <w:pPr>
        <w:pStyle w:val="paragraph"/>
      </w:pPr>
      <w:r w:rsidRPr="00AF09A7">
        <w:tab/>
        <w:t>(c)</w:t>
      </w:r>
      <w:r w:rsidRPr="00AF09A7">
        <w:tab/>
        <w:t>a particular person.</w:t>
      </w:r>
    </w:p>
    <w:p w:rsidR="00040549" w:rsidRPr="00AF09A7" w:rsidRDefault="00040549">
      <w:pPr>
        <w:pStyle w:val="SubsectionHead"/>
      </w:pPr>
      <w:r w:rsidRPr="00AF09A7">
        <w:t>Recovery of penalty</w:t>
      </w:r>
    </w:p>
    <w:p w:rsidR="00040549" w:rsidRPr="00AF09A7" w:rsidRDefault="00040549">
      <w:pPr>
        <w:pStyle w:val="subsection"/>
      </w:pPr>
      <w:r w:rsidRPr="00AF09A7">
        <w:tab/>
        <w:t>(4)</w:t>
      </w:r>
      <w:r w:rsidRPr="00AF09A7">
        <w:tab/>
        <w:t>The pecuniary penalty may be recovered as a debt due to the person to whom the penalty is payable.</w:t>
      </w:r>
    </w:p>
    <w:p w:rsidR="00040549" w:rsidRPr="00AF09A7" w:rsidRDefault="00040549">
      <w:pPr>
        <w:pStyle w:val="SubsectionHead"/>
      </w:pPr>
      <w:r w:rsidRPr="00AF09A7">
        <w:t>No limitation on orders</w:t>
      </w:r>
    </w:p>
    <w:p w:rsidR="00040549" w:rsidRPr="00AF09A7" w:rsidRDefault="00040549">
      <w:pPr>
        <w:pStyle w:val="subsection"/>
      </w:pPr>
      <w:r w:rsidRPr="00AF09A7">
        <w:tab/>
        <w:t>(5)</w:t>
      </w:r>
      <w:r w:rsidRPr="00AF09A7">
        <w:tab/>
        <w:t>To avoid doubt, a court may make a pecuniary penalty order in addition to one or more orders under section</w:t>
      </w:r>
      <w:r w:rsidR="00050774" w:rsidRPr="00AF09A7">
        <w:t> </w:t>
      </w:r>
      <w:r w:rsidRPr="00AF09A7">
        <w:t>545.</w:t>
      </w:r>
    </w:p>
    <w:p w:rsidR="00040549" w:rsidRPr="00AF09A7" w:rsidRDefault="00040549">
      <w:pPr>
        <w:pStyle w:val="ActHead5"/>
      </w:pPr>
      <w:bookmarkStart w:id="19" w:name="_Toc74312650"/>
      <w:r w:rsidRPr="00AF09A7">
        <w:rPr>
          <w:rStyle w:val="CharSectno"/>
        </w:rPr>
        <w:lastRenderedPageBreak/>
        <w:t>547</w:t>
      </w:r>
      <w:r w:rsidRPr="00AF09A7">
        <w:t xml:space="preserve">  Interest up to judgment</w:t>
      </w:r>
      <w:bookmarkEnd w:id="19"/>
    </w:p>
    <w:p w:rsidR="00040549" w:rsidRPr="00AF09A7" w:rsidRDefault="00040549">
      <w:pPr>
        <w:pStyle w:val="subsection"/>
      </w:pPr>
      <w:r w:rsidRPr="00AF09A7">
        <w:tab/>
        <w:t>(1)</w:t>
      </w:r>
      <w:r w:rsidRPr="00AF09A7">
        <w:tab/>
        <w:t xml:space="preserve">This section applies to an order (other than a pecuniary penalty order) under this </w:t>
      </w:r>
      <w:r w:rsidR="00151A90" w:rsidRPr="00AF09A7">
        <w:t>Division</w:t>
      </w:r>
      <w:r w:rsidR="005D4958" w:rsidRPr="00AF09A7">
        <w:t xml:space="preserve"> </w:t>
      </w:r>
      <w:r w:rsidRPr="00AF09A7">
        <w:t>in relation to an amount that a person was required to pay to, or on behalf of, another person under this Act or a fair work instrument.</w:t>
      </w:r>
    </w:p>
    <w:p w:rsidR="00040549" w:rsidRPr="00AF09A7" w:rsidRDefault="00040549">
      <w:pPr>
        <w:pStyle w:val="subsection"/>
      </w:pPr>
      <w:r w:rsidRPr="00AF09A7">
        <w:tab/>
        <w:t>(2)</w:t>
      </w:r>
      <w:r w:rsidRPr="00AF09A7">
        <w:tab/>
        <w:t>In making the order the court must, on application, include an amount of interest in the sum ordered, unless good cause is shown to the contrary.</w:t>
      </w:r>
    </w:p>
    <w:p w:rsidR="00040549" w:rsidRPr="00AF09A7" w:rsidRDefault="00040549">
      <w:pPr>
        <w:pStyle w:val="subsection"/>
      </w:pPr>
      <w:r w:rsidRPr="00AF09A7">
        <w:tab/>
        <w:t>(3)</w:t>
      </w:r>
      <w:r w:rsidRPr="00AF09A7">
        <w:tab/>
        <w:t xml:space="preserve">Without limiting </w:t>
      </w:r>
      <w:r w:rsidR="00050774" w:rsidRPr="00AF09A7">
        <w:t>subsection (</w:t>
      </w:r>
      <w:r w:rsidRPr="00AF09A7">
        <w:t>2), in determining the amount of interest, the court must take into account the period between the day the relevant cause of action arose and the day the order is made.</w:t>
      </w:r>
    </w:p>
    <w:p w:rsidR="00040549" w:rsidRPr="00AF09A7" w:rsidRDefault="00B50498" w:rsidP="005D4958">
      <w:pPr>
        <w:pStyle w:val="ActHead3"/>
        <w:pageBreakBefore/>
      </w:pPr>
      <w:bookmarkStart w:id="20" w:name="_Toc74312651"/>
      <w:r w:rsidRPr="00AF09A7">
        <w:rPr>
          <w:rStyle w:val="CharDivNo"/>
        </w:rPr>
        <w:lastRenderedPageBreak/>
        <w:t>Division 3</w:t>
      </w:r>
      <w:r w:rsidR="00040549" w:rsidRPr="00AF09A7">
        <w:t>—</w:t>
      </w:r>
      <w:r w:rsidR="00040549" w:rsidRPr="00AF09A7">
        <w:rPr>
          <w:rStyle w:val="CharDivText"/>
        </w:rPr>
        <w:t>Small claims procedure</w:t>
      </w:r>
      <w:bookmarkEnd w:id="20"/>
    </w:p>
    <w:p w:rsidR="00040549" w:rsidRPr="00AF09A7" w:rsidRDefault="00040549">
      <w:pPr>
        <w:pStyle w:val="ActHead5"/>
      </w:pPr>
      <w:bookmarkStart w:id="21" w:name="_Toc74312652"/>
      <w:r w:rsidRPr="00AF09A7">
        <w:rPr>
          <w:rStyle w:val="CharSectno"/>
        </w:rPr>
        <w:t>548</w:t>
      </w:r>
      <w:r w:rsidRPr="00AF09A7">
        <w:t xml:space="preserve">  Plaintiffs may choose small claims procedure</w:t>
      </w:r>
      <w:bookmarkEnd w:id="21"/>
    </w:p>
    <w:p w:rsidR="00040549" w:rsidRPr="00AF09A7" w:rsidRDefault="00040549">
      <w:pPr>
        <w:pStyle w:val="subsection"/>
      </w:pPr>
      <w:r w:rsidRPr="00AF09A7">
        <w:tab/>
        <w:t>(1)</w:t>
      </w:r>
      <w:r w:rsidRPr="00AF09A7">
        <w:tab/>
        <w:t>Proceedings are to be dealt with as small claims proceedings under this section if:</w:t>
      </w:r>
    </w:p>
    <w:p w:rsidR="00040549" w:rsidRPr="00AF09A7" w:rsidRDefault="00040549">
      <w:pPr>
        <w:pStyle w:val="paragraph"/>
      </w:pPr>
      <w:r w:rsidRPr="00AF09A7">
        <w:tab/>
        <w:t>(a)</w:t>
      </w:r>
      <w:r w:rsidRPr="00AF09A7">
        <w:tab/>
        <w:t xml:space="preserve">a person applies for an order (other than a pecuniary penalty order) under </w:t>
      </w:r>
      <w:r w:rsidR="00AF09A7">
        <w:t>Division 2</w:t>
      </w:r>
      <w:r w:rsidRPr="00AF09A7">
        <w:t xml:space="preserve"> from a magistrates court or the </w:t>
      </w:r>
      <w:r w:rsidR="005141F0" w:rsidRPr="00AF09A7">
        <w:t>Federal Circuit Court</w:t>
      </w:r>
      <w:r w:rsidRPr="00AF09A7">
        <w:t>; and</w:t>
      </w:r>
    </w:p>
    <w:p w:rsidR="00040549" w:rsidRPr="00AF09A7" w:rsidRDefault="00040549" w:rsidP="00D65F5B">
      <w:pPr>
        <w:pStyle w:val="paragraph"/>
      </w:pPr>
      <w:r w:rsidRPr="00AF09A7">
        <w:tab/>
        <w:t>(b)</w:t>
      </w:r>
      <w:r w:rsidRPr="00AF09A7">
        <w:tab/>
        <w:t xml:space="preserve">the order relates to an amount referred to in </w:t>
      </w:r>
      <w:r w:rsidR="00050774" w:rsidRPr="00AF09A7">
        <w:t>subsection (</w:t>
      </w:r>
      <w:r w:rsidRPr="00AF09A7">
        <w:t>1A); and</w:t>
      </w:r>
    </w:p>
    <w:p w:rsidR="00040549" w:rsidRPr="00AF09A7" w:rsidRDefault="00040549">
      <w:pPr>
        <w:pStyle w:val="paragraph"/>
      </w:pPr>
      <w:r w:rsidRPr="00AF09A7">
        <w:tab/>
        <w:t>(c)</w:t>
      </w:r>
      <w:r w:rsidRPr="00AF09A7">
        <w:tab/>
        <w:t>the person indicates, in a manner prescribed by the regulations or by the rules of the court, that he or she wants the small claims procedure to apply to the proceedings.</w:t>
      </w:r>
    </w:p>
    <w:p w:rsidR="00040549" w:rsidRPr="00AF09A7" w:rsidRDefault="00040549" w:rsidP="00EA57EC">
      <w:pPr>
        <w:pStyle w:val="subsection"/>
      </w:pPr>
      <w:r w:rsidRPr="00AF09A7">
        <w:tab/>
        <w:t>(1A)</w:t>
      </w:r>
      <w:r w:rsidRPr="00AF09A7">
        <w:tab/>
        <w:t>The amounts are as follows:</w:t>
      </w:r>
    </w:p>
    <w:p w:rsidR="00040549" w:rsidRPr="00AF09A7" w:rsidRDefault="00040549" w:rsidP="00EA57EC">
      <w:pPr>
        <w:pStyle w:val="paragraph"/>
      </w:pPr>
      <w:r w:rsidRPr="00AF09A7">
        <w:tab/>
        <w:t>(a)</w:t>
      </w:r>
      <w:r w:rsidRPr="00AF09A7">
        <w:tab/>
        <w:t>an amount that an employer was required to pay to, or on behalf of, an employee:</w:t>
      </w:r>
    </w:p>
    <w:p w:rsidR="00040549" w:rsidRPr="00AF09A7" w:rsidRDefault="00040549" w:rsidP="00EA57EC">
      <w:pPr>
        <w:pStyle w:val="paragraphsub"/>
      </w:pPr>
      <w:r w:rsidRPr="00AF09A7">
        <w:tab/>
        <w:t>(i)</w:t>
      </w:r>
      <w:r w:rsidRPr="00AF09A7">
        <w:tab/>
        <w:t>under this Act or a fair work instrument; or</w:t>
      </w:r>
    </w:p>
    <w:p w:rsidR="00040549" w:rsidRPr="00AF09A7" w:rsidRDefault="00040549" w:rsidP="00EA57EC">
      <w:pPr>
        <w:pStyle w:val="paragraphsub"/>
      </w:pPr>
      <w:r w:rsidRPr="00AF09A7">
        <w:tab/>
        <w:t>(ii)</w:t>
      </w:r>
      <w:r w:rsidRPr="00AF09A7">
        <w:tab/>
        <w:t>because of a safety net contractual entitlement; or</w:t>
      </w:r>
    </w:p>
    <w:p w:rsidR="00040549" w:rsidRPr="00AF09A7" w:rsidRDefault="00040549" w:rsidP="00EA57EC">
      <w:pPr>
        <w:pStyle w:val="paragraphsub"/>
      </w:pPr>
      <w:r w:rsidRPr="00AF09A7">
        <w:tab/>
        <w:t>(iii)</w:t>
      </w:r>
      <w:r w:rsidRPr="00AF09A7">
        <w:tab/>
        <w:t>because of an entitlement of the employee arising under subsection</w:t>
      </w:r>
      <w:r w:rsidR="00050774" w:rsidRPr="00AF09A7">
        <w:t> </w:t>
      </w:r>
      <w:r w:rsidRPr="00AF09A7">
        <w:t>542(1);</w:t>
      </w:r>
    </w:p>
    <w:p w:rsidR="00040549" w:rsidRPr="00AF09A7" w:rsidRDefault="00040549" w:rsidP="00EA57EC">
      <w:pPr>
        <w:pStyle w:val="paragraph"/>
      </w:pPr>
      <w:r w:rsidRPr="00AF09A7">
        <w:tab/>
        <w:t>(b)</w:t>
      </w:r>
      <w:r w:rsidRPr="00AF09A7">
        <w:tab/>
        <w:t>an amount that an outworker entity was required to pay to, or on behalf of, an outworker under a modern award.</w:t>
      </w:r>
    </w:p>
    <w:p w:rsidR="00F9555B" w:rsidRPr="00AF09A7" w:rsidRDefault="00F9555B" w:rsidP="00F9555B">
      <w:pPr>
        <w:pStyle w:val="subsection"/>
      </w:pPr>
      <w:r w:rsidRPr="00AF09A7">
        <w:tab/>
        <w:t>(1B)</w:t>
      </w:r>
      <w:r w:rsidRPr="00AF09A7">
        <w:tab/>
        <w:t>Proceedings are also to be dealt with as small claims proceedings under this section if:</w:t>
      </w:r>
    </w:p>
    <w:p w:rsidR="00F9555B" w:rsidRPr="00AF09A7" w:rsidRDefault="00F9555B" w:rsidP="00F9555B">
      <w:pPr>
        <w:pStyle w:val="paragraph"/>
      </w:pPr>
      <w:r w:rsidRPr="00AF09A7">
        <w:tab/>
        <w:t>(a)</w:t>
      </w:r>
      <w:r w:rsidRPr="00AF09A7">
        <w:tab/>
        <w:t xml:space="preserve">a person applies for an order (other than a pecuniary penalty order) under </w:t>
      </w:r>
      <w:r w:rsidR="00AF09A7">
        <w:t>Division 2</w:t>
      </w:r>
      <w:r w:rsidRPr="00AF09A7">
        <w:t xml:space="preserve"> from a magistrates court or the Federal Circuit Court in connection with a dispute relating to one or more of the following matters:</w:t>
      </w:r>
    </w:p>
    <w:p w:rsidR="00F9555B" w:rsidRPr="00AF09A7" w:rsidRDefault="00F9555B" w:rsidP="00F9555B">
      <w:pPr>
        <w:pStyle w:val="paragraphsub"/>
      </w:pPr>
      <w:r w:rsidRPr="00AF09A7">
        <w:tab/>
        <w:t>(i)</w:t>
      </w:r>
      <w:r w:rsidRPr="00AF09A7">
        <w:tab/>
        <w:t>whether a casual employee meets the requirements of either or both of paragraphs 66B(1)(a) and (b);</w:t>
      </w:r>
    </w:p>
    <w:p w:rsidR="00F9555B" w:rsidRPr="00AF09A7" w:rsidRDefault="00F9555B" w:rsidP="00F9555B">
      <w:pPr>
        <w:pStyle w:val="paragraphsub"/>
      </w:pPr>
      <w:r w:rsidRPr="00AF09A7">
        <w:tab/>
        <w:t>(ii)</w:t>
      </w:r>
      <w:r w:rsidRPr="00AF09A7">
        <w:tab/>
        <w:t>whether an employer of a casual employee has reasonable grounds under section 66C not to make an offer to the employee to convert to full</w:t>
      </w:r>
      <w:r w:rsidR="00AF09A7">
        <w:noBreakHyphen/>
      </w:r>
      <w:r w:rsidRPr="00AF09A7">
        <w:t>time or part</w:t>
      </w:r>
      <w:r w:rsidR="00AF09A7">
        <w:noBreakHyphen/>
      </w:r>
      <w:r w:rsidRPr="00AF09A7">
        <w:t>time employment under section 66B;</w:t>
      </w:r>
    </w:p>
    <w:p w:rsidR="00F9555B" w:rsidRPr="00AF09A7" w:rsidRDefault="00F9555B" w:rsidP="00F9555B">
      <w:pPr>
        <w:pStyle w:val="paragraphsub"/>
      </w:pPr>
      <w:r w:rsidRPr="00AF09A7">
        <w:lastRenderedPageBreak/>
        <w:tab/>
        <w:t>(iii)</w:t>
      </w:r>
      <w:r w:rsidRPr="00AF09A7">
        <w:tab/>
        <w:t>whether a casual employee may make a request of an employer to convert to full</w:t>
      </w:r>
      <w:r w:rsidR="00AF09A7">
        <w:noBreakHyphen/>
      </w:r>
      <w:r w:rsidRPr="00AF09A7">
        <w:t>time or part</w:t>
      </w:r>
      <w:r w:rsidR="00AF09A7">
        <w:noBreakHyphen/>
      </w:r>
      <w:r w:rsidRPr="00AF09A7">
        <w:t>time employment under section 66F;</w:t>
      </w:r>
    </w:p>
    <w:p w:rsidR="00F9555B" w:rsidRPr="00AF09A7" w:rsidRDefault="00F9555B" w:rsidP="00F9555B">
      <w:pPr>
        <w:pStyle w:val="paragraphsub"/>
      </w:pPr>
      <w:r w:rsidRPr="00AF09A7">
        <w:tab/>
        <w:t>(iv)</w:t>
      </w:r>
      <w:r w:rsidRPr="00AF09A7">
        <w:tab/>
        <w:t>whether an employer of a casual employee has reasonable grounds under section 66H to refuse a request from the employee made under section 66F; and</w:t>
      </w:r>
    </w:p>
    <w:p w:rsidR="00F9555B" w:rsidRPr="00AF09A7" w:rsidRDefault="00F9555B" w:rsidP="00F9555B">
      <w:pPr>
        <w:pStyle w:val="paragraph"/>
      </w:pPr>
      <w:r w:rsidRPr="00AF09A7">
        <w:tab/>
        <w:t>(b)</w:t>
      </w:r>
      <w:r w:rsidRPr="00AF09A7">
        <w:tab/>
        <w:t>the person applying for the order indicates, in a manner prescribed by the regulations or by the rules of the court, that he or she wants the small claims procedure to apply to the proceedings.</w:t>
      </w:r>
    </w:p>
    <w:p w:rsidR="00F9555B" w:rsidRPr="00AF09A7" w:rsidRDefault="00F9555B" w:rsidP="00F9555B">
      <w:pPr>
        <w:pStyle w:val="notetext"/>
      </w:pPr>
      <w:r w:rsidRPr="00AF09A7">
        <w:t>Note:</w:t>
      </w:r>
      <w:r w:rsidRPr="00AF09A7">
        <w:tab/>
        <w:t xml:space="preserve">Orders that a court may make under </w:t>
      </w:r>
      <w:r w:rsidR="00AF09A7">
        <w:t>Division 2</w:t>
      </w:r>
      <w:r w:rsidRPr="00AF09A7">
        <w:t xml:space="preserve"> in relation to small claims proceedings may include the following:</w:t>
      </w:r>
    </w:p>
    <w:p w:rsidR="00F9555B" w:rsidRPr="00AF09A7" w:rsidRDefault="00F9555B" w:rsidP="00F9555B">
      <w:pPr>
        <w:pStyle w:val="notepara"/>
      </w:pPr>
      <w:r w:rsidRPr="00AF09A7">
        <w:t>(a)</w:t>
      </w:r>
      <w:r w:rsidRPr="00AF09A7">
        <w:tab/>
        <w:t>requiring an employer of a casual employee to consider whether the employer must make an offer under section 66B to convert the casual employee to part</w:t>
      </w:r>
      <w:r w:rsidR="00AF09A7">
        <w:noBreakHyphen/>
      </w:r>
      <w:r w:rsidRPr="00AF09A7">
        <w:t>time or full</w:t>
      </w:r>
      <w:r w:rsidR="00AF09A7">
        <w:noBreakHyphen/>
      </w:r>
      <w:r w:rsidRPr="00AF09A7">
        <w:t>time employment on the basis that the employee meets the requirements of paragraphs 66B(1)(a) and (b);</w:t>
      </w:r>
    </w:p>
    <w:p w:rsidR="00F9555B" w:rsidRPr="00AF09A7" w:rsidRDefault="00F9555B" w:rsidP="00F9555B">
      <w:pPr>
        <w:pStyle w:val="notepara"/>
      </w:pPr>
      <w:r w:rsidRPr="00AF09A7">
        <w:t>(b)</w:t>
      </w:r>
      <w:r w:rsidRPr="00AF09A7">
        <w:tab/>
        <w:t>requiring an employer of a casual employee to consider whether the employer must grant a request made under section 66F to convert the casual employee to part</w:t>
      </w:r>
      <w:r w:rsidR="00AF09A7">
        <w:noBreakHyphen/>
      </w:r>
      <w:r w:rsidRPr="00AF09A7">
        <w:t>time or full</w:t>
      </w:r>
      <w:r w:rsidR="00AF09A7">
        <w:noBreakHyphen/>
      </w:r>
      <w:r w:rsidRPr="00AF09A7">
        <w:t>time employment on the basis that the employee meets the requirements of subsection 66F(1);</w:t>
      </w:r>
    </w:p>
    <w:p w:rsidR="00F9555B" w:rsidRPr="00AF09A7" w:rsidRDefault="00F9555B" w:rsidP="00F9555B">
      <w:pPr>
        <w:pStyle w:val="notepara"/>
      </w:pPr>
      <w:r w:rsidRPr="00AF09A7">
        <w:t>(c)</w:t>
      </w:r>
      <w:r w:rsidRPr="00AF09A7">
        <w:tab/>
        <w:t>preventing an employer from relying on a particular ground under section 66C to not make such an offer, or a particular ground under section 66H to refuse such a request.</w:t>
      </w:r>
    </w:p>
    <w:p w:rsidR="00040549" w:rsidRPr="00AF09A7" w:rsidRDefault="00040549">
      <w:pPr>
        <w:pStyle w:val="SubsectionHead"/>
      </w:pPr>
      <w:r w:rsidRPr="00AF09A7">
        <w:t>Limits on award</w:t>
      </w:r>
    </w:p>
    <w:p w:rsidR="00040549" w:rsidRPr="00AF09A7" w:rsidRDefault="00040549">
      <w:pPr>
        <w:pStyle w:val="subsection"/>
      </w:pPr>
      <w:r w:rsidRPr="00AF09A7">
        <w:tab/>
        <w:t>(2)</w:t>
      </w:r>
      <w:r w:rsidRPr="00AF09A7">
        <w:tab/>
        <w:t>In small claims proceedings, the court may not award more than:</w:t>
      </w:r>
    </w:p>
    <w:p w:rsidR="00040549" w:rsidRPr="00AF09A7" w:rsidRDefault="00040549">
      <w:pPr>
        <w:pStyle w:val="paragraph"/>
      </w:pPr>
      <w:r w:rsidRPr="00AF09A7">
        <w:tab/>
        <w:t>(a)</w:t>
      </w:r>
      <w:r w:rsidRPr="00AF09A7">
        <w:tab/>
        <w:t>$20,000; or</w:t>
      </w:r>
    </w:p>
    <w:p w:rsidR="00040549" w:rsidRPr="00AF09A7" w:rsidRDefault="00040549">
      <w:pPr>
        <w:pStyle w:val="paragraph"/>
      </w:pPr>
      <w:r w:rsidRPr="00AF09A7">
        <w:tab/>
        <w:t>(b)</w:t>
      </w:r>
      <w:r w:rsidRPr="00AF09A7">
        <w:tab/>
        <w:t>if a higher amount is prescribed by the regulations—that higher amount.</w:t>
      </w:r>
    </w:p>
    <w:p w:rsidR="00040549" w:rsidRPr="00AF09A7" w:rsidRDefault="00040549">
      <w:pPr>
        <w:pStyle w:val="SubsectionHead"/>
      </w:pPr>
      <w:r w:rsidRPr="00AF09A7">
        <w:t>Procedure</w:t>
      </w:r>
    </w:p>
    <w:p w:rsidR="00040549" w:rsidRPr="00AF09A7" w:rsidRDefault="00040549">
      <w:pPr>
        <w:pStyle w:val="subsection"/>
      </w:pPr>
      <w:r w:rsidRPr="00AF09A7">
        <w:tab/>
        <w:t>(3)</w:t>
      </w:r>
      <w:r w:rsidRPr="00AF09A7">
        <w:tab/>
        <w:t>In small claims proceedings, the court is not bound by any rules of evidence and procedure and may act:</w:t>
      </w:r>
    </w:p>
    <w:p w:rsidR="00040549" w:rsidRPr="00AF09A7" w:rsidRDefault="00040549">
      <w:pPr>
        <w:pStyle w:val="paragraph"/>
      </w:pPr>
      <w:r w:rsidRPr="00AF09A7">
        <w:tab/>
        <w:t>(a)</w:t>
      </w:r>
      <w:r w:rsidRPr="00AF09A7">
        <w:tab/>
        <w:t>in an informal manner; and</w:t>
      </w:r>
    </w:p>
    <w:p w:rsidR="00040549" w:rsidRPr="00AF09A7" w:rsidRDefault="00040549">
      <w:pPr>
        <w:pStyle w:val="paragraph"/>
      </w:pPr>
      <w:r w:rsidRPr="00AF09A7">
        <w:tab/>
        <w:t>(b)</w:t>
      </w:r>
      <w:r w:rsidRPr="00AF09A7">
        <w:tab/>
        <w:t>without regard to legal forms and technicalities.</w:t>
      </w:r>
    </w:p>
    <w:p w:rsidR="00040549" w:rsidRPr="00AF09A7" w:rsidRDefault="00040549">
      <w:pPr>
        <w:pStyle w:val="subsection"/>
      </w:pPr>
      <w:r w:rsidRPr="00AF09A7">
        <w:lastRenderedPageBreak/>
        <w:tab/>
        <w:t>(4)</w:t>
      </w:r>
      <w:r w:rsidRPr="00AF09A7">
        <w:tab/>
        <w:t>At any stage of the small claims proceedings, the court may amend the papers commencing the proceedings if sufficient notice is given to any party adversely affected by the amendment.</w:t>
      </w:r>
    </w:p>
    <w:p w:rsidR="00040549" w:rsidRPr="00AF09A7" w:rsidRDefault="00040549">
      <w:pPr>
        <w:pStyle w:val="SubsectionHead"/>
      </w:pPr>
      <w:r w:rsidRPr="00AF09A7">
        <w:t>Legal representation</w:t>
      </w:r>
    </w:p>
    <w:p w:rsidR="00040549" w:rsidRPr="00AF09A7" w:rsidRDefault="00040549">
      <w:pPr>
        <w:pStyle w:val="subsection"/>
      </w:pPr>
      <w:r w:rsidRPr="00AF09A7">
        <w:tab/>
        <w:t>(5)</w:t>
      </w:r>
      <w:r w:rsidRPr="00AF09A7">
        <w:tab/>
        <w:t>A party to small claims proceedings may be represented in the proceedings by a lawyer only with the leave of the court.</w:t>
      </w:r>
    </w:p>
    <w:p w:rsidR="00040549" w:rsidRPr="00AF09A7" w:rsidRDefault="00040549">
      <w:pPr>
        <w:pStyle w:val="subsection"/>
      </w:pPr>
      <w:r w:rsidRPr="00AF09A7">
        <w:tab/>
        <w:t>(6)</w:t>
      </w:r>
      <w:r w:rsidRPr="00AF09A7">
        <w:tab/>
        <w:t>If the court grants leave for a party to the proceedings to be represented by a lawyer, the court may, if it considers appropriate, do so subject to conditions designed to ensure that no other party is unfairly disadvantaged.</w:t>
      </w:r>
    </w:p>
    <w:p w:rsidR="00040549" w:rsidRPr="00AF09A7" w:rsidRDefault="00040549">
      <w:pPr>
        <w:pStyle w:val="subsection"/>
      </w:pPr>
      <w:r w:rsidRPr="00AF09A7">
        <w:tab/>
        <w:t>(7)</w:t>
      </w:r>
      <w:r w:rsidRPr="00AF09A7">
        <w:tab/>
        <w:t>For the purposes of this section, a person is taken not to be represented by a lawyer if the lawyer is an employee or officer of the person.</w:t>
      </w:r>
    </w:p>
    <w:p w:rsidR="00040549" w:rsidRPr="00AF09A7" w:rsidRDefault="00040549">
      <w:pPr>
        <w:pStyle w:val="SubsectionHead"/>
      </w:pPr>
      <w:r w:rsidRPr="00AF09A7">
        <w:t>Representation by an industrial association</w:t>
      </w:r>
    </w:p>
    <w:p w:rsidR="00040549" w:rsidRPr="00AF09A7" w:rsidRDefault="00040549">
      <w:pPr>
        <w:pStyle w:val="subsection"/>
      </w:pPr>
      <w:r w:rsidRPr="00AF09A7">
        <w:tab/>
        <w:t>(8)</w:t>
      </w:r>
      <w:r w:rsidRPr="00AF09A7">
        <w:tab/>
        <w:t>The regulations may provide for a party to small claims proceedings to be represented in the proceedings, in specified circumstances, by an official of an industrial association.</w:t>
      </w:r>
    </w:p>
    <w:p w:rsidR="00040549" w:rsidRPr="00AF09A7" w:rsidRDefault="00040549">
      <w:pPr>
        <w:pStyle w:val="subsection"/>
      </w:pPr>
      <w:r w:rsidRPr="00AF09A7">
        <w:tab/>
        <w:t>(9)</w:t>
      </w:r>
      <w:r w:rsidRPr="00AF09A7">
        <w:tab/>
        <w:t>However, if small claims proceedings are heard in a court of a State, the regulations may so provide only if the law of the State allows a party to be represented in that court in those circumstances by officials of bodies representing interests related to the matters in dispute.</w:t>
      </w:r>
    </w:p>
    <w:p w:rsidR="00040549" w:rsidRPr="00AF09A7" w:rsidRDefault="00AF09A7" w:rsidP="005D4958">
      <w:pPr>
        <w:pStyle w:val="ActHead3"/>
        <w:pageBreakBefore/>
      </w:pPr>
      <w:bookmarkStart w:id="22" w:name="_Toc74312653"/>
      <w:r w:rsidRPr="00AF09A7">
        <w:rPr>
          <w:rStyle w:val="CharDivNo"/>
        </w:rPr>
        <w:lastRenderedPageBreak/>
        <w:t>Division 4</w:t>
      </w:r>
      <w:r w:rsidR="00040549" w:rsidRPr="00AF09A7">
        <w:t>—</w:t>
      </w:r>
      <w:r w:rsidR="00040549" w:rsidRPr="00AF09A7">
        <w:rPr>
          <w:rStyle w:val="CharDivText"/>
        </w:rPr>
        <w:t>General provisions relating to civil remedies</w:t>
      </w:r>
      <w:bookmarkEnd w:id="22"/>
    </w:p>
    <w:p w:rsidR="00040549" w:rsidRPr="00AF09A7" w:rsidRDefault="00040549">
      <w:pPr>
        <w:pStyle w:val="ActHead5"/>
      </w:pPr>
      <w:bookmarkStart w:id="23" w:name="_Toc74312654"/>
      <w:r w:rsidRPr="00AF09A7">
        <w:rPr>
          <w:rStyle w:val="CharSectno"/>
        </w:rPr>
        <w:t>549</w:t>
      </w:r>
      <w:r w:rsidRPr="00AF09A7">
        <w:t xml:space="preserve">  Contravening a civil remedy provision is not an offence</w:t>
      </w:r>
      <w:bookmarkEnd w:id="23"/>
    </w:p>
    <w:p w:rsidR="00040549" w:rsidRPr="00AF09A7" w:rsidRDefault="00040549">
      <w:pPr>
        <w:pStyle w:val="subsection"/>
      </w:pPr>
      <w:r w:rsidRPr="00AF09A7">
        <w:tab/>
      </w:r>
      <w:r w:rsidRPr="00AF09A7">
        <w:tab/>
        <w:t>A contravention of a civil remedy provision is not an offence.</w:t>
      </w:r>
    </w:p>
    <w:p w:rsidR="00040549" w:rsidRPr="00AF09A7" w:rsidRDefault="00040549">
      <w:pPr>
        <w:pStyle w:val="ActHead5"/>
      </w:pPr>
      <w:bookmarkStart w:id="24" w:name="_Toc74312655"/>
      <w:r w:rsidRPr="00AF09A7">
        <w:rPr>
          <w:rStyle w:val="CharSectno"/>
        </w:rPr>
        <w:t>550</w:t>
      </w:r>
      <w:r w:rsidRPr="00AF09A7">
        <w:t xml:space="preserve">  Involvement in contravention treated in same way as actual contravention</w:t>
      </w:r>
      <w:bookmarkEnd w:id="24"/>
    </w:p>
    <w:p w:rsidR="00040549" w:rsidRPr="00AF09A7" w:rsidRDefault="00040549">
      <w:pPr>
        <w:pStyle w:val="subsection"/>
      </w:pPr>
      <w:r w:rsidRPr="00AF09A7">
        <w:tab/>
        <w:t>(1)</w:t>
      </w:r>
      <w:r w:rsidRPr="00AF09A7">
        <w:tab/>
        <w:t>A person who is involved in a contravention of a civil remedy provision is taken to have contravened that provision.</w:t>
      </w:r>
    </w:p>
    <w:p w:rsidR="00A91983" w:rsidRPr="00AF09A7" w:rsidRDefault="00A91983" w:rsidP="007C4D7B">
      <w:pPr>
        <w:pStyle w:val="notetext"/>
      </w:pPr>
      <w:r w:rsidRPr="00AF09A7">
        <w:t>Note:</w:t>
      </w:r>
      <w:r w:rsidRPr="00AF09A7">
        <w:tab/>
        <w:t xml:space="preserve">If a person (the </w:t>
      </w:r>
      <w:r w:rsidRPr="00AF09A7">
        <w:rPr>
          <w:b/>
          <w:i/>
        </w:rPr>
        <w:t>involved person</w:t>
      </w:r>
      <w:r w:rsidRPr="00AF09A7">
        <w:t>) is taken under this subsection to have contravened a civil remedy provision, the involved person’s contravention may be a serious contravention (see subsection</w:t>
      </w:r>
      <w:r w:rsidR="00050774" w:rsidRPr="00AF09A7">
        <w:t> </w:t>
      </w:r>
      <w:r w:rsidRPr="00AF09A7">
        <w:t>557A(5A)). Serious contraventions attract higher maximum penalties (see subsection</w:t>
      </w:r>
      <w:r w:rsidR="00050774" w:rsidRPr="00AF09A7">
        <w:t> </w:t>
      </w:r>
      <w:r w:rsidRPr="00AF09A7">
        <w:t>539(2)).</w:t>
      </w:r>
    </w:p>
    <w:p w:rsidR="00040549" w:rsidRPr="00AF09A7" w:rsidRDefault="00040549">
      <w:pPr>
        <w:pStyle w:val="subsection"/>
      </w:pPr>
      <w:r w:rsidRPr="00AF09A7">
        <w:tab/>
        <w:t>(2)</w:t>
      </w:r>
      <w:r w:rsidRPr="00AF09A7">
        <w:tab/>
        <w:t xml:space="preserve">A person is </w:t>
      </w:r>
      <w:r w:rsidRPr="00AF09A7">
        <w:rPr>
          <w:b/>
          <w:i/>
        </w:rPr>
        <w:t xml:space="preserve">involved in </w:t>
      </w:r>
      <w:r w:rsidRPr="00AF09A7">
        <w:t>a contravention of a civil remedy provision if, and only if, the person:</w:t>
      </w:r>
    </w:p>
    <w:p w:rsidR="00040549" w:rsidRPr="00AF09A7" w:rsidRDefault="00040549">
      <w:pPr>
        <w:pStyle w:val="paragraph"/>
      </w:pPr>
      <w:r w:rsidRPr="00AF09A7">
        <w:tab/>
        <w:t>(a)</w:t>
      </w:r>
      <w:r w:rsidRPr="00AF09A7">
        <w:tab/>
        <w:t>has aided, abetted, counselled or procured the contravention; or</w:t>
      </w:r>
    </w:p>
    <w:p w:rsidR="00040549" w:rsidRPr="00AF09A7" w:rsidRDefault="00040549">
      <w:pPr>
        <w:pStyle w:val="paragraph"/>
      </w:pPr>
      <w:r w:rsidRPr="00AF09A7">
        <w:tab/>
        <w:t>(b)</w:t>
      </w:r>
      <w:r w:rsidRPr="00AF09A7">
        <w:tab/>
        <w:t>has induced the contravention, whether by threats or promises or otherwise; or</w:t>
      </w:r>
    </w:p>
    <w:p w:rsidR="00040549" w:rsidRPr="00AF09A7" w:rsidRDefault="00040549">
      <w:pPr>
        <w:pStyle w:val="paragraph"/>
      </w:pPr>
      <w:r w:rsidRPr="00AF09A7">
        <w:tab/>
        <w:t>(c)</w:t>
      </w:r>
      <w:r w:rsidRPr="00AF09A7">
        <w:tab/>
        <w:t>has been in any way, by act or omission, directly or indirectly, knowingly concerned in or party to the contravention; or</w:t>
      </w:r>
    </w:p>
    <w:p w:rsidR="00040549" w:rsidRPr="00AF09A7" w:rsidRDefault="00040549">
      <w:pPr>
        <w:pStyle w:val="paragraph"/>
      </w:pPr>
      <w:r w:rsidRPr="00AF09A7">
        <w:tab/>
        <w:t>(d)</w:t>
      </w:r>
      <w:r w:rsidRPr="00AF09A7">
        <w:tab/>
        <w:t>has conspired with others to effect the contravention.</w:t>
      </w:r>
    </w:p>
    <w:p w:rsidR="00040549" w:rsidRPr="00AF09A7" w:rsidRDefault="00040549">
      <w:pPr>
        <w:pStyle w:val="ActHead5"/>
      </w:pPr>
      <w:bookmarkStart w:id="25" w:name="_Toc74312656"/>
      <w:r w:rsidRPr="00AF09A7">
        <w:rPr>
          <w:rStyle w:val="CharSectno"/>
        </w:rPr>
        <w:t>551</w:t>
      </w:r>
      <w:r w:rsidRPr="00AF09A7">
        <w:t xml:space="preserve">  Civil evidence and procedure rules for proceedings relating to civil remedy provisions</w:t>
      </w:r>
      <w:bookmarkEnd w:id="25"/>
    </w:p>
    <w:p w:rsidR="00040549" w:rsidRPr="00AF09A7" w:rsidRDefault="00040549">
      <w:pPr>
        <w:pStyle w:val="subsection"/>
      </w:pPr>
      <w:r w:rsidRPr="00AF09A7">
        <w:tab/>
      </w:r>
      <w:r w:rsidRPr="00AF09A7">
        <w:tab/>
        <w:t>A court must apply the rules of evidence and procedure for civil matters when hearing proceedings relating to a contravention, or proposed contravention, of a civil remedy provision.</w:t>
      </w:r>
    </w:p>
    <w:p w:rsidR="00040549" w:rsidRPr="00AF09A7" w:rsidRDefault="00040549">
      <w:pPr>
        <w:pStyle w:val="ActHead5"/>
      </w:pPr>
      <w:bookmarkStart w:id="26" w:name="_Toc74312657"/>
      <w:r w:rsidRPr="00AF09A7">
        <w:rPr>
          <w:rStyle w:val="CharSectno"/>
        </w:rPr>
        <w:lastRenderedPageBreak/>
        <w:t>552</w:t>
      </w:r>
      <w:r w:rsidRPr="00AF09A7">
        <w:t xml:space="preserve">  Civil proceedings after criminal proceedings</w:t>
      </w:r>
      <w:bookmarkEnd w:id="26"/>
    </w:p>
    <w:p w:rsidR="00040549" w:rsidRPr="00AF09A7" w:rsidRDefault="00040549">
      <w:pPr>
        <w:pStyle w:val="subsection"/>
      </w:pPr>
      <w:r w:rsidRPr="00AF09A7">
        <w:tab/>
      </w:r>
      <w:r w:rsidRPr="00AF09A7">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040549" w:rsidRPr="00AF09A7" w:rsidRDefault="00040549">
      <w:pPr>
        <w:pStyle w:val="ActHead5"/>
      </w:pPr>
      <w:bookmarkStart w:id="27" w:name="_Toc74312658"/>
      <w:r w:rsidRPr="00AF09A7">
        <w:rPr>
          <w:rStyle w:val="CharSectno"/>
        </w:rPr>
        <w:t>553</w:t>
      </w:r>
      <w:r w:rsidRPr="00AF09A7">
        <w:t xml:space="preserve">  Criminal proceedings during civil proceedings</w:t>
      </w:r>
      <w:bookmarkEnd w:id="27"/>
    </w:p>
    <w:p w:rsidR="00040549" w:rsidRPr="00AF09A7" w:rsidRDefault="00040549">
      <w:pPr>
        <w:pStyle w:val="subsection"/>
      </w:pPr>
      <w:r w:rsidRPr="00AF09A7">
        <w:tab/>
        <w:t>(1)</w:t>
      </w:r>
      <w:r w:rsidRPr="00AF09A7">
        <w:tab/>
        <w:t>Proceedings for a pecuniary penalty order against a person for a contravention of a civil remedy provision are stayed if:</w:t>
      </w:r>
    </w:p>
    <w:p w:rsidR="00040549" w:rsidRPr="00AF09A7" w:rsidRDefault="00040549">
      <w:pPr>
        <w:pStyle w:val="paragraph"/>
      </w:pPr>
      <w:r w:rsidRPr="00AF09A7">
        <w:tab/>
        <w:t>(a)</w:t>
      </w:r>
      <w:r w:rsidRPr="00AF09A7">
        <w:tab/>
        <w:t>criminal proceedings are commenced or have already commenced against the person for an offence; and</w:t>
      </w:r>
    </w:p>
    <w:p w:rsidR="00040549" w:rsidRPr="00AF09A7" w:rsidRDefault="00040549">
      <w:pPr>
        <w:pStyle w:val="paragraph"/>
      </w:pPr>
      <w:r w:rsidRPr="00AF09A7">
        <w:tab/>
        <w:t>(b)</w:t>
      </w:r>
      <w:r w:rsidRPr="00AF09A7">
        <w:tab/>
        <w:t>the offence is constituted by conduct that is substantially the same as the conduct in relation to which the order would be made.</w:t>
      </w:r>
    </w:p>
    <w:p w:rsidR="00040549" w:rsidRPr="00AF09A7" w:rsidRDefault="00040549">
      <w:pPr>
        <w:pStyle w:val="subsection"/>
      </w:pPr>
      <w:r w:rsidRPr="00AF09A7">
        <w:tab/>
        <w:t>(2)</w:t>
      </w:r>
      <w:r w:rsidRPr="00AF09A7">
        <w:tab/>
        <w:t>The proceedings for the order may be resumed if the person is not convicted of the offence. Otherwise, the proceedings for the order are dismissed.</w:t>
      </w:r>
    </w:p>
    <w:p w:rsidR="00040549" w:rsidRPr="00AF09A7" w:rsidRDefault="00040549">
      <w:pPr>
        <w:pStyle w:val="ActHead5"/>
      </w:pPr>
      <w:bookmarkStart w:id="28" w:name="_Toc74312659"/>
      <w:r w:rsidRPr="00AF09A7">
        <w:rPr>
          <w:rStyle w:val="CharSectno"/>
        </w:rPr>
        <w:t>554</w:t>
      </w:r>
      <w:r w:rsidRPr="00AF09A7">
        <w:t xml:space="preserve">  Criminal proceedings after civil proceedings</w:t>
      </w:r>
      <w:bookmarkEnd w:id="28"/>
    </w:p>
    <w:p w:rsidR="00040549" w:rsidRPr="00AF09A7" w:rsidRDefault="00040549">
      <w:pPr>
        <w:pStyle w:val="subsection"/>
      </w:pPr>
      <w:r w:rsidRPr="00AF09A7">
        <w:tab/>
      </w:r>
      <w:r w:rsidRPr="00AF09A7">
        <w:tab/>
        <w:t xml:space="preserve">Criminal proceedings may be commenced against a person for conduct that is substantially the same as conduct constituting a contravention of a civil remedy provision regardless of whether an order has been made against the person under </w:t>
      </w:r>
      <w:r w:rsidR="00AF09A7">
        <w:t>Division 2</w:t>
      </w:r>
      <w:r w:rsidRPr="00AF09A7">
        <w:t>.</w:t>
      </w:r>
    </w:p>
    <w:p w:rsidR="00040549" w:rsidRPr="00AF09A7" w:rsidRDefault="00040549">
      <w:pPr>
        <w:pStyle w:val="ActHead5"/>
      </w:pPr>
      <w:bookmarkStart w:id="29" w:name="_Toc74312660"/>
      <w:r w:rsidRPr="00AF09A7">
        <w:rPr>
          <w:rStyle w:val="CharSectno"/>
        </w:rPr>
        <w:t>555</w:t>
      </w:r>
      <w:r w:rsidRPr="00AF09A7">
        <w:t xml:space="preserve">  Evidence given in proceedings for pecuniary penalty not admissible in criminal proceedings</w:t>
      </w:r>
      <w:bookmarkEnd w:id="29"/>
    </w:p>
    <w:p w:rsidR="00040549" w:rsidRPr="00AF09A7" w:rsidRDefault="00040549">
      <w:pPr>
        <w:pStyle w:val="subsection"/>
      </w:pPr>
      <w:r w:rsidRPr="00AF09A7">
        <w:tab/>
        <w:t>(1)</w:t>
      </w:r>
      <w:r w:rsidRPr="00AF09A7">
        <w:tab/>
        <w:t>Evidence of information given, or evidence of production of documents, by an individual is not admissible in criminal proceedings against the individual if:</w:t>
      </w:r>
    </w:p>
    <w:p w:rsidR="00040549" w:rsidRPr="00AF09A7" w:rsidRDefault="00040549">
      <w:pPr>
        <w:pStyle w:val="paragraph"/>
      </w:pPr>
      <w:r w:rsidRPr="00AF09A7">
        <w:tab/>
        <w:t>(a)</w:t>
      </w:r>
      <w:r w:rsidRPr="00AF09A7">
        <w:tab/>
        <w:t xml:space="preserve">the individual previously gave the information or produced the documents in proceedings for a pecuniary penalty order </w:t>
      </w:r>
      <w:r w:rsidRPr="00AF09A7">
        <w:lastRenderedPageBreak/>
        <w:t>against the individual for a contravention of a civil remedy provision (whether or not the order was made); and</w:t>
      </w:r>
    </w:p>
    <w:p w:rsidR="00040549" w:rsidRPr="00AF09A7" w:rsidRDefault="00040549">
      <w:pPr>
        <w:pStyle w:val="paragraph"/>
      </w:pPr>
      <w:r w:rsidRPr="00AF09A7">
        <w:tab/>
        <w:t>(b)</w:t>
      </w:r>
      <w:r w:rsidRPr="00AF09A7">
        <w:tab/>
        <w:t>the conduct alleged to constitute the offence is substantially the same as the conduct in relation to which the order was sought.</w:t>
      </w:r>
    </w:p>
    <w:p w:rsidR="00040549" w:rsidRPr="00AF09A7" w:rsidRDefault="00040549">
      <w:pPr>
        <w:pStyle w:val="subsection"/>
      </w:pPr>
      <w:r w:rsidRPr="00AF09A7">
        <w:tab/>
        <w:t>(2)</w:t>
      </w:r>
      <w:r w:rsidRPr="00AF09A7">
        <w:tab/>
        <w:t>However, this does not apply to criminal proceedings in relation to the falsity of the evidence given by the individual in the proceedings for the pecuniary penalty order.</w:t>
      </w:r>
    </w:p>
    <w:p w:rsidR="00040549" w:rsidRPr="00AF09A7" w:rsidRDefault="00040549">
      <w:pPr>
        <w:pStyle w:val="ActHead5"/>
      </w:pPr>
      <w:bookmarkStart w:id="30" w:name="_Toc74312661"/>
      <w:r w:rsidRPr="00AF09A7">
        <w:rPr>
          <w:rStyle w:val="CharSectno"/>
        </w:rPr>
        <w:t>556</w:t>
      </w:r>
      <w:r w:rsidRPr="00AF09A7">
        <w:t xml:space="preserve">  Civil double jeopardy</w:t>
      </w:r>
      <w:bookmarkEnd w:id="30"/>
    </w:p>
    <w:p w:rsidR="00040549" w:rsidRPr="00AF09A7" w:rsidRDefault="00040549">
      <w:pPr>
        <w:pStyle w:val="subsection"/>
      </w:pPr>
      <w:r w:rsidRPr="00AF09A7">
        <w:tab/>
      </w:r>
      <w:r w:rsidRPr="00AF09A7">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040549" w:rsidRPr="00AF09A7" w:rsidRDefault="00040549">
      <w:pPr>
        <w:pStyle w:val="notetext"/>
      </w:pPr>
      <w:r w:rsidRPr="00AF09A7">
        <w:t>Note:</w:t>
      </w:r>
      <w:r w:rsidRPr="00AF09A7">
        <w:tab/>
        <w:t>A court may make other orders, such as an order for compensation, in relation to particular conduct even if the court has made a pecuniary penalty order in relation to that conduct (see subsection</w:t>
      </w:r>
      <w:r w:rsidR="00050774" w:rsidRPr="00AF09A7">
        <w:t> </w:t>
      </w:r>
      <w:r w:rsidRPr="00AF09A7">
        <w:t>546(5)).</w:t>
      </w:r>
    </w:p>
    <w:p w:rsidR="00040549" w:rsidRPr="00AF09A7" w:rsidRDefault="00040549">
      <w:pPr>
        <w:pStyle w:val="ActHead5"/>
      </w:pPr>
      <w:bookmarkStart w:id="31" w:name="_Toc74312662"/>
      <w:r w:rsidRPr="00AF09A7">
        <w:rPr>
          <w:rStyle w:val="CharSectno"/>
        </w:rPr>
        <w:t>557</w:t>
      </w:r>
      <w:r w:rsidRPr="00AF09A7">
        <w:t xml:space="preserve">  Course of conduct</w:t>
      </w:r>
      <w:bookmarkEnd w:id="31"/>
    </w:p>
    <w:p w:rsidR="00040549" w:rsidRPr="00AF09A7" w:rsidRDefault="00040549">
      <w:pPr>
        <w:pStyle w:val="subsection"/>
      </w:pPr>
      <w:r w:rsidRPr="00AF09A7">
        <w:tab/>
        <w:t>(1)</w:t>
      </w:r>
      <w:r w:rsidRPr="00AF09A7">
        <w:tab/>
        <w:t xml:space="preserve">For the purposes of this Part, 2 or more contraventions of a civil remedy provision referred to in </w:t>
      </w:r>
      <w:r w:rsidR="00050774" w:rsidRPr="00AF09A7">
        <w:t>subsection (</w:t>
      </w:r>
      <w:r w:rsidRPr="00AF09A7">
        <w:t xml:space="preserve">2) are, subject to </w:t>
      </w:r>
      <w:r w:rsidR="00050774" w:rsidRPr="00AF09A7">
        <w:t>subsection (</w:t>
      </w:r>
      <w:r w:rsidRPr="00AF09A7">
        <w:t>3), taken to constitute a single contravention if:</w:t>
      </w:r>
    </w:p>
    <w:p w:rsidR="00040549" w:rsidRPr="00AF09A7" w:rsidRDefault="00040549">
      <w:pPr>
        <w:pStyle w:val="paragraph"/>
      </w:pPr>
      <w:r w:rsidRPr="00AF09A7">
        <w:tab/>
        <w:t>(a)</w:t>
      </w:r>
      <w:r w:rsidRPr="00AF09A7">
        <w:tab/>
        <w:t>the contraventions are committed by the same person; and</w:t>
      </w:r>
    </w:p>
    <w:p w:rsidR="00040549" w:rsidRPr="00AF09A7" w:rsidRDefault="00040549">
      <w:pPr>
        <w:pStyle w:val="paragraph"/>
      </w:pPr>
      <w:r w:rsidRPr="00AF09A7">
        <w:tab/>
        <w:t>(b)</w:t>
      </w:r>
      <w:r w:rsidRPr="00AF09A7">
        <w:tab/>
        <w:t>the contraventions arose out of a course of conduct by the person.</w:t>
      </w:r>
    </w:p>
    <w:p w:rsidR="00040549" w:rsidRPr="00AF09A7" w:rsidRDefault="00040549">
      <w:pPr>
        <w:pStyle w:val="subsection"/>
      </w:pPr>
      <w:r w:rsidRPr="00AF09A7">
        <w:tab/>
        <w:t>(2)</w:t>
      </w:r>
      <w:r w:rsidRPr="00AF09A7">
        <w:tab/>
        <w:t>The civil remedy provisions are the following:</w:t>
      </w:r>
    </w:p>
    <w:p w:rsidR="00040549" w:rsidRPr="00AF09A7" w:rsidRDefault="00040549">
      <w:pPr>
        <w:pStyle w:val="paragraph"/>
      </w:pPr>
      <w:r w:rsidRPr="00AF09A7">
        <w:tab/>
        <w:t>(a)</w:t>
      </w:r>
      <w:r w:rsidRPr="00AF09A7">
        <w:tab/>
        <w:t>subsection</w:t>
      </w:r>
      <w:r w:rsidR="00050774" w:rsidRPr="00AF09A7">
        <w:t> </w:t>
      </w:r>
      <w:r w:rsidRPr="00AF09A7">
        <w:t>44(1</w:t>
      </w:r>
      <w:r w:rsidR="00151A90" w:rsidRPr="00AF09A7">
        <w:t>) (w</w:t>
      </w:r>
      <w:r w:rsidRPr="00AF09A7">
        <w:t>hich deals with contraventions of the National Employment Standards);</w:t>
      </w:r>
    </w:p>
    <w:p w:rsidR="00040549" w:rsidRPr="00AF09A7" w:rsidRDefault="00040549">
      <w:pPr>
        <w:pStyle w:val="paragraph"/>
      </w:pPr>
      <w:r w:rsidRPr="00AF09A7">
        <w:tab/>
        <w:t>(b)</w:t>
      </w:r>
      <w:r w:rsidRPr="00AF09A7">
        <w:tab/>
        <w:t>section</w:t>
      </w:r>
      <w:r w:rsidR="00050774" w:rsidRPr="00AF09A7">
        <w:t> </w:t>
      </w:r>
      <w:r w:rsidRPr="00AF09A7">
        <w:t>45 (which deals with contraventions of modern awards);</w:t>
      </w:r>
    </w:p>
    <w:p w:rsidR="00040549" w:rsidRPr="00AF09A7" w:rsidRDefault="00040549">
      <w:pPr>
        <w:pStyle w:val="paragraph"/>
      </w:pPr>
      <w:r w:rsidRPr="00AF09A7">
        <w:tab/>
        <w:t>(c)</w:t>
      </w:r>
      <w:r w:rsidRPr="00AF09A7">
        <w:tab/>
        <w:t>section</w:t>
      </w:r>
      <w:r w:rsidR="00050774" w:rsidRPr="00AF09A7">
        <w:t> </w:t>
      </w:r>
      <w:r w:rsidRPr="00AF09A7">
        <w:t>50 (which deals with contraventions of enterprise agreements);</w:t>
      </w:r>
    </w:p>
    <w:p w:rsidR="00040549" w:rsidRPr="00AF09A7" w:rsidRDefault="00040549">
      <w:pPr>
        <w:pStyle w:val="paragraph"/>
      </w:pPr>
      <w:r w:rsidRPr="00AF09A7">
        <w:lastRenderedPageBreak/>
        <w:tab/>
        <w:t>(d)</w:t>
      </w:r>
      <w:r w:rsidRPr="00AF09A7">
        <w:tab/>
        <w:t>section</w:t>
      </w:r>
      <w:r w:rsidR="00050774" w:rsidRPr="00AF09A7">
        <w:t> </w:t>
      </w:r>
      <w:r w:rsidRPr="00AF09A7">
        <w:t>280 (which deals with contraventions of workplace determinations);</w:t>
      </w:r>
    </w:p>
    <w:p w:rsidR="00040549" w:rsidRPr="00AF09A7" w:rsidRDefault="00040549">
      <w:pPr>
        <w:pStyle w:val="paragraph"/>
      </w:pPr>
      <w:r w:rsidRPr="00AF09A7">
        <w:tab/>
        <w:t>(e)</w:t>
      </w:r>
      <w:r w:rsidRPr="00AF09A7">
        <w:tab/>
        <w:t>section</w:t>
      </w:r>
      <w:r w:rsidR="00050774" w:rsidRPr="00AF09A7">
        <w:t> </w:t>
      </w:r>
      <w:r w:rsidRPr="00AF09A7">
        <w:t>293 (which deals with contraventions of national minimum wage orders);</w:t>
      </w:r>
    </w:p>
    <w:p w:rsidR="00040549" w:rsidRPr="00AF09A7" w:rsidRDefault="00040549">
      <w:pPr>
        <w:pStyle w:val="paragraph"/>
      </w:pPr>
      <w:r w:rsidRPr="00AF09A7">
        <w:tab/>
        <w:t>(f)</w:t>
      </w:r>
      <w:r w:rsidRPr="00AF09A7">
        <w:tab/>
        <w:t>section</w:t>
      </w:r>
      <w:r w:rsidR="00050774" w:rsidRPr="00AF09A7">
        <w:t> </w:t>
      </w:r>
      <w:r w:rsidRPr="00AF09A7">
        <w:t>305 (which deals with contraventions of equal remuneration orders);</w:t>
      </w:r>
    </w:p>
    <w:p w:rsidR="00040549" w:rsidRPr="00AF09A7" w:rsidRDefault="00040549">
      <w:pPr>
        <w:pStyle w:val="paragraph"/>
      </w:pPr>
      <w:r w:rsidRPr="00AF09A7">
        <w:tab/>
        <w:t>(g)</w:t>
      </w:r>
      <w:r w:rsidRPr="00AF09A7">
        <w:tab/>
        <w:t>subsection</w:t>
      </w:r>
      <w:r w:rsidR="00050774" w:rsidRPr="00AF09A7">
        <w:t> </w:t>
      </w:r>
      <w:r w:rsidRPr="00AF09A7">
        <w:t>323(1</w:t>
      </w:r>
      <w:r w:rsidR="00151A90" w:rsidRPr="00AF09A7">
        <w:t>) (w</w:t>
      </w:r>
      <w:r w:rsidRPr="00AF09A7">
        <w:t>hich deals with methods and frequency of payment);</w:t>
      </w:r>
    </w:p>
    <w:p w:rsidR="00040549" w:rsidRPr="00AF09A7" w:rsidRDefault="00040549">
      <w:pPr>
        <w:pStyle w:val="paragraph"/>
      </w:pPr>
      <w:r w:rsidRPr="00AF09A7">
        <w:tab/>
        <w:t>(h)</w:t>
      </w:r>
      <w:r w:rsidRPr="00AF09A7">
        <w:tab/>
        <w:t>subsection</w:t>
      </w:r>
      <w:r w:rsidR="00050774" w:rsidRPr="00AF09A7">
        <w:t> </w:t>
      </w:r>
      <w:r w:rsidRPr="00AF09A7">
        <w:t>323(3</w:t>
      </w:r>
      <w:r w:rsidR="00151A90" w:rsidRPr="00AF09A7">
        <w:t>) (w</w:t>
      </w:r>
      <w:r w:rsidRPr="00AF09A7">
        <w:t>hich deals with methods of payment specified in modern awards or enterprise agreements);</w:t>
      </w:r>
    </w:p>
    <w:p w:rsidR="00974CB5" w:rsidRPr="00AF09A7" w:rsidRDefault="00974CB5" w:rsidP="00974CB5">
      <w:pPr>
        <w:pStyle w:val="paragraph"/>
      </w:pPr>
      <w:r w:rsidRPr="00AF09A7">
        <w:tab/>
        <w:t>(i)</w:t>
      </w:r>
      <w:r w:rsidRPr="00AF09A7">
        <w:tab/>
        <w:t>subsection</w:t>
      </w:r>
      <w:r w:rsidR="00050774" w:rsidRPr="00AF09A7">
        <w:t> </w:t>
      </w:r>
      <w:r w:rsidRPr="00AF09A7">
        <w:t>325(1) (which deals with unreasonable requirements on employees to spend or pay amounts);</w:t>
      </w:r>
    </w:p>
    <w:p w:rsidR="00974CB5" w:rsidRPr="00AF09A7" w:rsidRDefault="00974CB5" w:rsidP="00974CB5">
      <w:pPr>
        <w:pStyle w:val="paragraph"/>
      </w:pPr>
      <w:r w:rsidRPr="00AF09A7">
        <w:tab/>
        <w:t>(ia)</w:t>
      </w:r>
      <w:r w:rsidRPr="00AF09A7">
        <w:tab/>
        <w:t>subsection</w:t>
      </w:r>
      <w:r w:rsidR="00050774" w:rsidRPr="00AF09A7">
        <w:t> </w:t>
      </w:r>
      <w:r w:rsidRPr="00AF09A7">
        <w:t>325(1A) (which deals with unreasonable requirements on prospective employees to spend or pay amounts);</w:t>
      </w:r>
    </w:p>
    <w:p w:rsidR="00040549" w:rsidRPr="00AF09A7" w:rsidRDefault="00040549">
      <w:pPr>
        <w:pStyle w:val="paragraph"/>
      </w:pPr>
      <w:r w:rsidRPr="00AF09A7">
        <w:tab/>
        <w:t>(j)</w:t>
      </w:r>
      <w:r w:rsidRPr="00AF09A7">
        <w:tab/>
        <w:t>subsection</w:t>
      </w:r>
      <w:r w:rsidR="00050774" w:rsidRPr="00AF09A7">
        <w:t> </w:t>
      </w:r>
      <w:r w:rsidRPr="00AF09A7">
        <w:t>417(1</w:t>
      </w:r>
      <w:r w:rsidR="00151A90" w:rsidRPr="00AF09A7">
        <w:t>) (w</w:t>
      </w:r>
      <w:r w:rsidRPr="00AF09A7">
        <w:t>hich deals with industrial action before the nominal expiry date of an enterprise agreement etc.);</w:t>
      </w:r>
    </w:p>
    <w:p w:rsidR="00040549" w:rsidRPr="00AF09A7" w:rsidRDefault="00040549">
      <w:pPr>
        <w:pStyle w:val="paragraph"/>
      </w:pPr>
      <w:r w:rsidRPr="00AF09A7">
        <w:tab/>
        <w:t>(k)</w:t>
      </w:r>
      <w:r w:rsidRPr="00AF09A7">
        <w:tab/>
        <w:t>subsection</w:t>
      </w:r>
      <w:r w:rsidR="00050774" w:rsidRPr="00AF09A7">
        <w:t> </w:t>
      </w:r>
      <w:r w:rsidRPr="00AF09A7">
        <w:t>421(1</w:t>
      </w:r>
      <w:r w:rsidR="00151A90" w:rsidRPr="00AF09A7">
        <w:t>) (w</w:t>
      </w:r>
      <w:r w:rsidRPr="00AF09A7">
        <w:t>hich deals with contraventions of orders in relation to industrial action);</w:t>
      </w:r>
    </w:p>
    <w:p w:rsidR="00040549" w:rsidRPr="00AF09A7" w:rsidRDefault="00040549">
      <w:pPr>
        <w:pStyle w:val="paragraph"/>
      </w:pPr>
      <w:r w:rsidRPr="00AF09A7">
        <w:tab/>
        <w:t>(l)</w:t>
      </w:r>
      <w:r w:rsidRPr="00AF09A7">
        <w:tab/>
        <w:t>section</w:t>
      </w:r>
      <w:r w:rsidR="00050774" w:rsidRPr="00AF09A7">
        <w:t> </w:t>
      </w:r>
      <w:r w:rsidRPr="00AF09A7">
        <w:t>434 (which deals with contraventions of Ministerial directions in relation to industrial action);</w:t>
      </w:r>
    </w:p>
    <w:p w:rsidR="00040549" w:rsidRPr="00AF09A7" w:rsidRDefault="00040549">
      <w:pPr>
        <w:pStyle w:val="paragraph"/>
      </w:pPr>
      <w:r w:rsidRPr="00AF09A7">
        <w:tab/>
        <w:t>(m)</w:t>
      </w:r>
      <w:r w:rsidRPr="00AF09A7">
        <w:tab/>
        <w:t>subsection</w:t>
      </w:r>
      <w:r w:rsidR="00050774" w:rsidRPr="00AF09A7">
        <w:t> </w:t>
      </w:r>
      <w:r w:rsidRPr="00AF09A7">
        <w:t>530(4</w:t>
      </w:r>
      <w:r w:rsidR="00151A90" w:rsidRPr="00AF09A7">
        <w:t>) (w</w:t>
      </w:r>
      <w:r w:rsidRPr="00AF09A7">
        <w:t>hich deals with notifying Centrelink of certain proposed dismissals);</w:t>
      </w:r>
    </w:p>
    <w:p w:rsidR="00040549" w:rsidRPr="00AF09A7" w:rsidRDefault="00040549">
      <w:pPr>
        <w:pStyle w:val="paragraph"/>
      </w:pPr>
      <w:r w:rsidRPr="00AF09A7">
        <w:tab/>
        <w:t>(n)</w:t>
      </w:r>
      <w:r w:rsidRPr="00AF09A7">
        <w:tab/>
        <w:t>subsections</w:t>
      </w:r>
      <w:r w:rsidR="00050774" w:rsidRPr="00AF09A7">
        <w:t> </w:t>
      </w:r>
      <w:r w:rsidRPr="00AF09A7">
        <w:t>535(1)</w:t>
      </w:r>
      <w:r w:rsidR="00D00160" w:rsidRPr="00AF09A7">
        <w:t>, (2) and (4)</w:t>
      </w:r>
      <w:r w:rsidR="00151A90" w:rsidRPr="00AF09A7">
        <w:t xml:space="preserve"> (w</w:t>
      </w:r>
      <w:r w:rsidRPr="00AF09A7">
        <w:t>hich deal with employer obligations in relation to employee records);</w:t>
      </w:r>
    </w:p>
    <w:p w:rsidR="00040549" w:rsidRPr="00AF09A7" w:rsidRDefault="00040549">
      <w:pPr>
        <w:pStyle w:val="paragraph"/>
      </w:pPr>
      <w:r w:rsidRPr="00AF09A7">
        <w:tab/>
        <w:t>(o)</w:t>
      </w:r>
      <w:r w:rsidRPr="00AF09A7">
        <w:tab/>
        <w:t>subsections</w:t>
      </w:r>
      <w:r w:rsidR="00050774" w:rsidRPr="00AF09A7">
        <w:t> </w:t>
      </w:r>
      <w:r w:rsidRPr="00AF09A7">
        <w:t>536(1)</w:t>
      </w:r>
      <w:r w:rsidR="00D00160" w:rsidRPr="00AF09A7">
        <w:t>, (2) and (3)</w:t>
      </w:r>
      <w:r w:rsidR="00151A90" w:rsidRPr="00AF09A7">
        <w:t xml:space="preserve"> (w</w:t>
      </w:r>
      <w:r w:rsidRPr="00AF09A7">
        <w:t>hich deal with employer obligations in relation to pay slips);</w:t>
      </w:r>
    </w:p>
    <w:p w:rsidR="00040549" w:rsidRPr="00AF09A7" w:rsidRDefault="00040549">
      <w:pPr>
        <w:pStyle w:val="paragraph"/>
      </w:pPr>
      <w:r w:rsidRPr="00AF09A7">
        <w:tab/>
        <w:t>(p)</w:t>
      </w:r>
      <w:r w:rsidRPr="00AF09A7">
        <w:tab/>
        <w:t>subsection</w:t>
      </w:r>
      <w:r w:rsidR="00050774" w:rsidRPr="00AF09A7">
        <w:t> </w:t>
      </w:r>
      <w:r w:rsidRPr="00AF09A7">
        <w:t>745(1</w:t>
      </w:r>
      <w:r w:rsidR="00151A90" w:rsidRPr="00AF09A7">
        <w:t>) (w</w:t>
      </w:r>
      <w:r w:rsidRPr="00AF09A7">
        <w:t>hich deals with contraventions of the extended parental leave provisions);</w:t>
      </w:r>
    </w:p>
    <w:p w:rsidR="00040549" w:rsidRPr="00AF09A7" w:rsidRDefault="00040549">
      <w:pPr>
        <w:pStyle w:val="paragraph"/>
      </w:pPr>
      <w:r w:rsidRPr="00AF09A7">
        <w:tab/>
        <w:t>(q)</w:t>
      </w:r>
      <w:r w:rsidRPr="00AF09A7">
        <w:tab/>
        <w:t>section</w:t>
      </w:r>
      <w:r w:rsidR="00050774" w:rsidRPr="00AF09A7">
        <w:t> </w:t>
      </w:r>
      <w:r w:rsidRPr="00AF09A7">
        <w:t>760 (which deals with contraventions of the extended notice of termination provisions);</w:t>
      </w:r>
    </w:p>
    <w:p w:rsidR="00040549" w:rsidRPr="00AF09A7" w:rsidRDefault="00040549">
      <w:pPr>
        <w:pStyle w:val="paragraph"/>
      </w:pPr>
      <w:r w:rsidRPr="00AF09A7">
        <w:tab/>
        <w:t>(r)</w:t>
      </w:r>
      <w:r w:rsidRPr="00AF09A7">
        <w:tab/>
        <w:t>subsection</w:t>
      </w:r>
      <w:r w:rsidR="00050774" w:rsidRPr="00AF09A7">
        <w:t> </w:t>
      </w:r>
      <w:r w:rsidRPr="00AF09A7">
        <w:t>785(4</w:t>
      </w:r>
      <w:r w:rsidR="00151A90" w:rsidRPr="00AF09A7">
        <w:t>) (w</w:t>
      </w:r>
      <w:r w:rsidRPr="00AF09A7">
        <w:t>hich deals with notifying Centrelink of certain proposed terminations);</w:t>
      </w:r>
    </w:p>
    <w:p w:rsidR="00040549" w:rsidRPr="00AF09A7" w:rsidRDefault="00040549">
      <w:pPr>
        <w:pStyle w:val="paragraph"/>
      </w:pPr>
      <w:r w:rsidRPr="00AF09A7">
        <w:tab/>
        <w:t>(s)</w:t>
      </w:r>
      <w:r w:rsidRPr="00AF09A7">
        <w:tab/>
        <w:t>any other civil remedy provisions prescribed by the regulations.</w:t>
      </w:r>
    </w:p>
    <w:p w:rsidR="00040549" w:rsidRPr="00AF09A7" w:rsidRDefault="00040549">
      <w:pPr>
        <w:pStyle w:val="subsection"/>
      </w:pPr>
      <w:r w:rsidRPr="00AF09A7">
        <w:lastRenderedPageBreak/>
        <w:tab/>
        <w:t>(3)</w:t>
      </w:r>
      <w:r w:rsidRPr="00AF09A7">
        <w:tab/>
      </w:r>
      <w:r w:rsidR="00050774" w:rsidRPr="00AF09A7">
        <w:t>Subsection (</w:t>
      </w:r>
      <w:r w:rsidRPr="00AF09A7">
        <w:t>1) does not apply to a contravention of a civil remedy provision that is committed by a person after a court has imposed a pecuniary penalty on the person for an earlier contravention of the provision.</w:t>
      </w:r>
    </w:p>
    <w:p w:rsidR="00A91983" w:rsidRPr="00AF09A7" w:rsidRDefault="00A91983" w:rsidP="00A91983">
      <w:pPr>
        <w:pStyle w:val="ActHead5"/>
      </w:pPr>
      <w:bookmarkStart w:id="32" w:name="_Toc74312663"/>
      <w:r w:rsidRPr="00AF09A7">
        <w:rPr>
          <w:rStyle w:val="CharSectno"/>
        </w:rPr>
        <w:t>557A</w:t>
      </w:r>
      <w:r w:rsidRPr="00AF09A7">
        <w:t xml:space="preserve">  Serious contravention of civil remedy provisions</w:t>
      </w:r>
      <w:bookmarkEnd w:id="32"/>
    </w:p>
    <w:p w:rsidR="00A91983" w:rsidRPr="00AF09A7" w:rsidRDefault="00A91983" w:rsidP="00A91983">
      <w:pPr>
        <w:pStyle w:val="subsection"/>
      </w:pPr>
      <w:r w:rsidRPr="00AF09A7">
        <w:tab/>
        <w:t>(1)</w:t>
      </w:r>
      <w:r w:rsidRPr="00AF09A7">
        <w:tab/>
        <w:t xml:space="preserve">A contravention of a civil remedy provision by a person is a </w:t>
      </w:r>
      <w:r w:rsidRPr="00AF09A7">
        <w:rPr>
          <w:b/>
          <w:i/>
        </w:rPr>
        <w:t>serious contravention</w:t>
      </w:r>
      <w:r w:rsidRPr="00AF09A7">
        <w:t xml:space="preserve"> if:</w:t>
      </w:r>
    </w:p>
    <w:p w:rsidR="00A91983" w:rsidRPr="00AF09A7" w:rsidRDefault="00A91983" w:rsidP="00A91983">
      <w:pPr>
        <w:pStyle w:val="paragraph"/>
      </w:pPr>
      <w:r w:rsidRPr="00AF09A7">
        <w:tab/>
        <w:t>(a)</w:t>
      </w:r>
      <w:r w:rsidRPr="00AF09A7">
        <w:tab/>
        <w:t>the person knowingly contravened the provision; and</w:t>
      </w:r>
    </w:p>
    <w:p w:rsidR="00A91983" w:rsidRPr="00AF09A7" w:rsidRDefault="00A91983" w:rsidP="00A91983">
      <w:pPr>
        <w:pStyle w:val="paragraph"/>
      </w:pPr>
      <w:r w:rsidRPr="00AF09A7">
        <w:tab/>
        <w:t>(b)</w:t>
      </w:r>
      <w:r w:rsidRPr="00AF09A7">
        <w:tab/>
        <w:t>the person’s conduct constituting the contravention was part of a systematic pattern of conduct relating to one or more other persons.</w:t>
      </w:r>
    </w:p>
    <w:p w:rsidR="00A91983" w:rsidRPr="00AF09A7" w:rsidRDefault="00A91983" w:rsidP="00A91983">
      <w:pPr>
        <w:pStyle w:val="notetext"/>
      </w:pPr>
      <w:r w:rsidRPr="00AF09A7">
        <w:t>Note:</w:t>
      </w:r>
      <w:r w:rsidRPr="00AF09A7">
        <w:tab/>
        <w:t>For the liability of bodies corporate for serious contraventions, see section</w:t>
      </w:r>
      <w:r w:rsidR="00050774" w:rsidRPr="00AF09A7">
        <w:t> </w:t>
      </w:r>
      <w:r w:rsidRPr="00AF09A7">
        <w:t>557B.</w:t>
      </w:r>
    </w:p>
    <w:p w:rsidR="00A91983" w:rsidRPr="00AF09A7" w:rsidRDefault="00A91983" w:rsidP="00A91983">
      <w:pPr>
        <w:pStyle w:val="notetext"/>
      </w:pPr>
      <w:r w:rsidRPr="00AF09A7">
        <w:t>Example:</w:t>
      </w:r>
      <w:r w:rsidRPr="00AF09A7">
        <w:tab/>
        <w:t>Generally, subsection</w:t>
      </w:r>
      <w:r w:rsidR="00050774" w:rsidRPr="00AF09A7">
        <w:t> </w:t>
      </w:r>
      <w:r w:rsidRPr="00AF09A7">
        <w:t>323(1) requires an employer to pay an employee the full amount payable to the employee in relation to the performance of work.</w:t>
      </w:r>
    </w:p>
    <w:p w:rsidR="00A91983" w:rsidRPr="00AF09A7" w:rsidRDefault="00A91983" w:rsidP="00A91983">
      <w:pPr>
        <w:pStyle w:val="notetext"/>
      </w:pPr>
      <w:r w:rsidRPr="00AF09A7">
        <w:tab/>
        <w:t>A contravention of subsection</w:t>
      </w:r>
      <w:r w:rsidR="00050774" w:rsidRPr="00AF09A7">
        <w:t> </w:t>
      </w:r>
      <w:r w:rsidRPr="00AF09A7">
        <w:t>323(1) is a serious contravention if the employer knowingly does not pay the employee in full (even if the employer does not know the exact amount of the underpayment) and that contravention is part of a systematic pattern of conduct by the employer. The systematic pattern of conduct of the employer may relate to more than one employee and may consist of different contraventions.</w:t>
      </w:r>
    </w:p>
    <w:p w:rsidR="00A91983" w:rsidRPr="00AF09A7" w:rsidRDefault="00A91983" w:rsidP="00A91983">
      <w:pPr>
        <w:pStyle w:val="SubsectionHead"/>
      </w:pPr>
      <w:r w:rsidRPr="00AF09A7">
        <w:t>Systematic pattern of conduct</w:t>
      </w:r>
    </w:p>
    <w:p w:rsidR="00A91983" w:rsidRPr="00AF09A7" w:rsidRDefault="00A91983" w:rsidP="00A91983">
      <w:pPr>
        <w:pStyle w:val="subsection"/>
      </w:pPr>
      <w:r w:rsidRPr="00AF09A7">
        <w:rPr>
          <w:i/>
        </w:rPr>
        <w:tab/>
      </w:r>
      <w:r w:rsidRPr="00AF09A7">
        <w:t>(2)</w:t>
      </w:r>
      <w:r w:rsidRPr="00AF09A7">
        <w:tab/>
        <w:t>In determining whether the person’s conduct constituting the contravention of the provision was part of a systematic pattern of conduct, a court may have regard to:</w:t>
      </w:r>
    </w:p>
    <w:p w:rsidR="00A91983" w:rsidRPr="00AF09A7" w:rsidRDefault="00A91983" w:rsidP="00A91983">
      <w:pPr>
        <w:pStyle w:val="paragraph"/>
      </w:pPr>
      <w:r w:rsidRPr="00AF09A7">
        <w:tab/>
        <w:t>(a)</w:t>
      </w:r>
      <w:r w:rsidRPr="00AF09A7">
        <w:tab/>
        <w:t>the number of contraventions (the</w:t>
      </w:r>
      <w:r w:rsidRPr="00AF09A7">
        <w:rPr>
          <w:b/>
          <w:i/>
        </w:rPr>
        <w:t xml:space="preserve"> relevant contraventions</w:t>
      </w:r>
      <w:r w:rsidRPr="00AF09A7">
        <w:t>) of this Act committed by the person; and</w:t>
      </w:r>
    </w:p>
    <w:p w:rsidR="00A91983" w:rsidRPr="00AF09A7" w:rsidRDefault="00A91983" w:rsidP="00A91983">
      <w:pPr>
        <w:pStyle w:val="paragraph"/>
      </w:pPr>
      <w:r w:rsidRPr="00AF09A7">
        <w:tab/>
        <w:t>(b)</w:t>
      </w:r>
      <w:r w:rsidRPr="00AF09A7">
        <w:tab/>
        <w:t>the period over which the relevant contraventions occurred; and</w:t>
      </w:r>
    </w:p>
    <w:p w:rsidR="00A91983" w:rsidRPr="00AF09A7" w:rsidRDefault="00A91983" w:rsidP="00A91983">
      <w:pPr>
        <w:pStyle w:val="paragraph"/>
      </w:pPr>
      <w:r w:rsidRPr="00AF09A7">
        <w:tab/>
        <w:t>(c)</w:t>
      </w:r>
      <w:r w:rsidRPr="00AF09A7">
        <w:tab/>
        <w:t>the number of other persons affected by the relevant contraventions; and</w:t>
      </w:r>
    </w:p>
    <w:p w:rsidR="00A91983" w:rsidRPr="00AF09A7" w:rsidRDefault="00A91983" w:rsidP="00A91983">
      <w:pPr>
        <w:pStyle w:val="paragraph"/>
      </w:pPr>
      <w:r w:rsidRPr="00AF09A7">
        <w:lastRenderedPageBreak/>
        <w:tab/>
        <w:t>(ca)</w:t>
      </w:r>
      <w:r w:rsidRPr="00AF09A7">
        <w:tab/>
        <w:t>the person’s response, or failure to respond, to any complaints made about the relevant contraventions; and</w:t>
      </w:r>
    </w:p>
    <w:p w:rsidR="00A91983" w:rsidRPr="00AF09A7" w:rsidRDefault="00A91983" w:rsidP="00A91983">
      <w:pPr>
        <w:pStyle w:val="paragraph"/>
      </w:pPr>
      <w:r w:rsidRPr="00AF09A7">
        <w:tab/>
        <w:t>(d)</w:t>
      </w:r>
      <w:r w:rsidRPr="00AF09A7">
        <w:tab/>
        <w:t>except if the provision contravened is section</w:t>
      </w:r>
      <w:r w:rsidR="00050774" w:rsidRPr="00AF09A7">
        <w:t> </w:t>
      </w:r>
      <w:r w:rsidRPr="00AF09A7">
        <w:t>535—whether the person also contravened subsection</w:t>
      </w:r>
      <w:r w:rsidR="00050774" w:rsidRPr="00AF09A7">
        <w:t> </w:t>
      </w:r>
      <w:r w:rsidRPr="00AF09A7">
        <w:t>535(1), (2) or (4) by failing to make or keep, in accordance with that section, an employee record relating to the conduct constituting the relevant contraventions; and</w:t>
      </w:r>
    </w:p>
    <w:p w:rsidR="00A91983" w:rsidRPr="00AF09A7" w:rsidRDefault="00A91983" w:rsidP="00A91983">
      <w:pPr>
        <w:pStyle w:val="paragraph"/>
      </w:pPr>
      <w:r w:rsidRPr="00AF09A7">
        <w:tab/>
        <w:t>(e)</w:t>
      </w:r>
      <w:r w:rsidRPr="00AF09A7">
        <w:tab/>
        <w:t>except if the provision contravened is section</w:t>
      </w:r>
      <w:r w:rsidR="00050774" w:rsidRPr="00AF09A7">
        <w:t> </w:t>
      </w:r>
      <w:r w:rsidRPr="00AF09A7">
        <w:t>536—whether the person also contravened subsection</w:t>
      </w:r>
      <w:r w:rsidR="00050774" w:rsidRPr="00AF09A7">
        <w:t> </w:t>
      </w:r>
      <w:r w:rsidRPr="00AF09A7">
        <w:t>536(1), (2) or (3) by failing to give, in accordance with that section, a pay slip relating to the conduct constituting the relevant contraventions.</w:t>
      </w:r>
    </w:p>
    <w:p w:rsidR="00A91983" w:rsidRPr="00AF09A7" w:rsidRDefault="00A91983" w:rsidP="00A91983">
      <w:pPr>
        <w:pStyle w:val="subsection"/>
      </w:pPr>
      <w:r w:rsidRPr="00AF09A7">
        <w:tab/>
        <w:t>(3)</w:t>
      </w:r>
      <w:r w:rsidRPr="00AF09A7">
        <w:tab/>
      </w:r>
      <w:r w:rsidR="00050774" w:rsidRPr="00AF09A7">
        <w:t>Subsection (</w:t>
      </w:r>
      <w:r w:rsidRPr="00AF09A7">
        <w:t>2) does not limit the matters that a court may have regard to.</w:t>
      </w:r>
    </w:p>
    <w:p w:rsidR="00A91983" w:rsidRPr="00AF09A7" w:rsidRDefault="00A91983" w:rsidP="00A91983">
      <w:pPr>
        <w:pStyle w:val="subsection"/>
      </w:pPr>
      <w:r w:rsidRPr="00AF09A7">
        <w:rPr>
          <w:b/>
        </w:rPr>
        <w:tab/>
      </w:r>
      <w:r w:rsidRPr="00AF09A7">
        <w:t>(4)</w:t>
      </w:r>
      <w:r w:rsidRPr="00AF09A7">
        <w:tab/>
        <w:t>Subsection</w:t>
      </w:r>
      <w:r w:rsidR="00050774" w:rsidRPr="00AF09A7">
        <w:t> </w:t>
      </w:r>
      <w:r w:rsidRPr="00AF09A7">
        <w:t>557(1) does not apply for the purposes of determining whether the person’s conduct was part of a systematic pattern of conduct.</w:t>
      </w:r>
    </w:p>
    <w:p w:rsidR="00A91983" w:rsidRPr="00AF09A7" w:rsidRDefault="00A91983" w:rsidP="00A91983">
      <w:pPr>
        <w:pStyle w:val="subsection"/>
      </w:pPr>
      <w:r w:rsidRPr="00AF09A7">
        <w:tab/>
        <w:t>(5)</w:t>
      </w:r>
      <w:r w:rsidRPr="00AF09A7">
        <w:tab/>
      </w:r>
      <w:r w:rsidR="00050774" w:rsidRPr="00AF09A7">
        <w:t>Subsection (</w:t>
      </w:r>
      <w:r w:rsidRPr="00AF09A7">
        <w:t>4) does not otherwise affect the operation of subsection</w:t>
      </w:r>
      <w:r w:rsidR="00050774" w:rsidRPr="00AF09A7">
        <w:t> </w:t>
      </w:r>
      <w:r w:rsidRPr="00AF09A7">
        <w:t>557(1) in relation to serious contraventions of civil remedy provisions.</w:t>
      </w:r>
    </w:p>
    <w:p w:rsidR="00A91983" w:rsidRPr="00AF09A7" w:rsidRDefault="00A91983" w:rsidP="00A91983">
      <w:pPr>
        <w:pStyle w:val="SubsectionHead"/>
      </w:pPr>
      <w:r w:rsidRPr="00AF09A7">
        <w:t>Involvement in a serious contravention</w:t>
      </w:r>
    </w:p>
    <w:p w:rsidR="00A91983" w:rsidRPr="00AF09A7" w:rsidRDefault="00A91983" w:rsidP="00A91983">
      <w:pPr>
        <w:pStyle w:val="subsection"/>
      </w:pPr>
      <w:r w:rsidRPr="00AF09A7">
        <w:tab/>
        <w:t>(5A)</w:t>
      </w:r>
      <w:r w:rsidRPr="00AF09A7">
        <w:tab/>
        <w:t xml:space="preserve">A person (the </w:t>
      </w:r>
      <w:r w:rsidRPr="00AF09A7">
        <w:rPr>
          <w:b/>
          <w:i/>
        </w:rPr>
        <w:t>involved person</w:t>
      </w:r>
      <w:r w:rsidRPr="00AF09A7">
        <w:t xml:space="preserve">) who is involved in a contravention of a civil remedy provision by another person (the </w:t>
      </w:r>
      <w:r w:rsidRPr="00AF09A7">
        <w:rPr>
          <w:b/>
          <w:i/>
        </w:rPr>
        <w:t>principal</w:t>
      </w:r>
      <w:r w:rsidRPr="00AF09A7">
        <w:t xml:space="preserve">) commits a </w:t>
      </w:r>
      <w:r w:rsidRPr="00AF09A7">
        <w:rPr>
          <w:b/>
          <w:i/>
        </w:rPr>
        <w:t xml:space="preserve">serious contravention </w:t>
      </w:r>
      <w:r w:rsidRPr="00AF09A7">
        <w:t>of the provision only if:</w:t>
      </w:r>
    </w:p>
    <w:p w:rsidR="00A91983" w:rsidRPr="00AF09A7" w:rsidRDefault="00A91983" w:rsidP="00A91983">
      <w:pPr>
        <w:pStyle w:val="paragraph"/>
      </w:pPr>
      <w:r w:rsidRPr="00AF09A7">
        <w:tab/>
        <w:t>(a)</w:t>
      </w:r>
      <w:r w:rsidRPr="00AF09A7">
        <w:tab/>
        <w:t>the principal’s contravention was a serious contravention; and</w:t>
      </w:r>
    </w:p>
    <w:p w:rsidR="00A91983" w:rsidRPr="00AF09A7" w:rsidRDefault="00A91983" w:rsidP="00A91983">
      <w:pPr>
        <w:pStyle w:val="paragraph"/>
      </w:pPr>
      <w:r w:rsidRPr="00AF09A7">
        <w:tab/>
        <w:t>(b)</w:t>
      </w:r>
      <w:r w:rsidRPr="00AF09A7">
        <w:tab/>
        <w:t>the involved person knew that the principal’s contravention was a serious contravention.</w:t>
      </w:r>
    </w:p>
    <w:p w:rsidR="00A91983" w:rsidRPr="00AF09A7" w:rsidRDefault="00A91983" w:rsidP="00A91983">
      <w:pPr>
        <w:pStyle w:val="SubsectionHead"/>
      </w:pPr>
      <w:r w:rsidRPr="00AF09A7">
        <w:t>Application for a serious contravention order and alternative orders</w:t>
      </w:r>
    </w:p>
    <w:p w:rsidR="00A91983" w:rsidRPr="00AF09A7" w:rsidRDefault="00A91983" w:rsidP="00A91983">
      <w:pPr>
        <w:pStyle w:val="subsection"/>
      </w:pPr>
      <w:r w:rsidRPr="00AF09A7">
        <w:tab/>
        <w:t>(6)</w:t>
      </w:r>
      <w:r w:rsidRPr="00AF09A7">
        <w:tab/>
        <w:t xml:space="preserve">If a person is applying for an order in relation to a serious contravention of a civil remedy provision, the person’s application </w:t>
      </w:r>
      <w:r w:rsidRPr="00AF09A7">
        <w:lastRenderedPageBreak/>
        <w:t>under subsection</w:t>
      </w:r>
      <w:r w:rsidR="00050774" w:rsidRPr="00AF09A7">
        <w:t> </w:t>
      </w:r>
      <w:r w:rsidRPr="00AF09A7">
        <w:t>539(2) must specify the relevant serious contravention.</w:t>
      </w:r>
    </w:p>
    <w:p w:rsidR="00A91983" w:rsidRPr="00AF09A7" w:rsidRDefault="00A91983" w:rsidP="00A91983">
      <w:pPr>
        <w:pStyle w:val="subsection"/>
      </w:pPr>
      <w:r w:rsidRPr="00AF09A7">
        <w:tab/>
        <w:t>(7)</w:t>
      </w:r>
      <w:r w:rsidRPr="00AF09A7">
        <w:tab/>
        <w:t>If, in proceedings for an order in relation to a serious contravention of a civil remedy provision, the court:</w:t>
      </w:r>
    </w:p>
    <w:p w:rsidR="00A91983" w:rsidRPr="00AF09A7" w:rsidRDefault="00A91983" w:rsidP="00A91983">
      <w:pPr>
        <w:pStyle w:val="paragraph"/>
      </w:pPr>
      <w:r w:rsidRPr="00AF09A7">
        <w:tab/>
        <w:t>(a)</w:t>
      </w:r>
      <w:r w:rsidRPr="00AF09A7">
        <w:tab/>
        <w:t>is not satisfied that the person has committed a serious contravention against that provision; and</w:t>
      </w:r>
    </w:p>
    <w:p w:rsidR="00A91983" w:rsidRPr="00AF09A7" w:rsidRDefault="00A91983" w:rsidP="00A91983">
      <w:pPr>
        <w:pStyle w:val="paragraph"/>
      </w:pPr>
      <w:r w:rsidRPr="00AF09A7">
        <w:tab/>
        <w:t>(b)</w:t>
      </w:r>
      <w:r w:rsidRPr="00AF09A7">
        <w:tab/>
        <w:t>is satisfied that the person has contravened that provision;</w:t>
      </w:r>
    </w:p>
    <w:p w:rsidR="00A91983" w:rsidRPr="00AF09A7" w:rsidRDefault="00A91983" w:rsidP="00A91983">
      <w:pPr>
        <w:pStyle w:val="subsection2"/>
      </w:pPr>
      <w:r w:rsidRPr="00AF09A7">
        <w:t>the court may make a pecuniary penalty order against the person not for the serious contravention but for the contravention of that provision.</w:t>
      </w:r>
    </w:p>
    <w:p w:rsidR="00A91983" w:rsidRPr="00AF09A7" w:rsidRDefault="00A91983" w:rsidP="00A91983">
      <w:pPr>
        <w:pStyle w:val="ActHead5"/>
      </w:pPr>
      <w:bookmarkStart w:id="33" w:name="_Toc74312664"/>
      <w:r w:rsidRPr="00AF09A7">
        <w:rPr>
          <w:rStyle w:val="CharSectno"/>
        </w:rPr>
        <w:t>557B</w:t>
      </w:r>
      <w:r w:rsidRPr="00AF09A7">
        <w:t xml:space="preserve">  Liability of bodies corporate for serious contravention</w:t>
      </w:r>
      <w:bookmarkEnd w:id="33"/>
    </w:p>
    <w:p w:rsidR="00A91983" w:rsidRPr="00AF09A7" w:rsidRDefault="00A91983" w:rsidP="00A91983">
      <w:pPr>
        <w:pStyle w:val="subsection"/>
      </w:pPr>
      <w:r w:rsidRPr="00AF09A7">
        <w:tab/>
        <w:t>(1)</w:t>
      </w:r>
      <w:r w:rsidRPr="00AF09A7">
        <w:tab/>
        <w:t>For the purposes of subsection</w:t>
      </w:r>
      <w:r w:rsidR="00050774" w:rsidRPr="00AF09A7">
        <w:t> </w:t>
      </w:r>
      <w:r w:rsidRPr="00AF09A7">
        <w:t>557A(1), a body corporate knowingly contravenes a civil remedy provision if the body corporate expressly, tacitly or impliedly authorised the contravention.</w:t>
      </w:r>
    </w:p>
    <w:p w:rsidR="00A91983" w:rsidRPr="00AF09A7" w:rsidRDefault="00A91983" w:rsidP="00A91983">
      <w:pPr>
        <w:pStyle w:val="subsection"/>
      </w:pPr>
      <w:r w:rsidRPr="00AF09A7">
        <w:rPr>
          <w:i/>
        </w:rPr>
        <w:tab/>
      </w:r>
      <w:r w:rsidRPr="00AF09A7">
        <w:t>(2)</w:t>
      </w:r>
      <w:r w:rsidRPr="00AF09A7">
        <w:tab/>
        <w:t>This section does not limit section</w:t>
      </w:r>
      <w:r w:rsidR="00050774" w:rsidRPr="00AF09A7">
        <w:t> </w:t>
      </w:r>
      <w:r w:rsidRPr="00AF09A7">
        <w:t>793.</w:t>
      </w:r>
    </w:p>
    <w:p w:rsidR="005F7420" w:rsidRPr="00AF09A7" w:rsidRDefault="005F7420" w:rsidP="005F7420">
      <w:pPr>
        <w:pStyle w:val="ActHead5"/>
      </w:pPr>
      <w:bookmarkStart w:id="34" w:name="_Toc74312665"/>
      <w:r w:rsidRPr="00AF09A7">
        <w:rPr>
          <w:rStyle w:val="CharSectno"/>
        </w:rPr>
        <w:t>557C</w:t>
      </w:r>
      <w:r w:rsidRPr="00AF09A7">
        <w:t xml:space="preserve">  Presumption where records not provided</w:t>
      </w:r>
      <w:bookmarkEnd w:id="34"/>
    </w:p>
    <w:p w:rsidR="005F7420" w:rsidRPr="00AF09A7" w:rsidRDefault="005F7420" w:rsidP="005F7420">
      <w:pPr>
        <w:pStyle w:val="subsection"/>
      </w:pPr>
      <w:r w:rsidRPr="00AF09A7">
        <w:tab/>
        <w:t>(1)</w:t>
      </w:r>
      <w:r w:rsidRPr="00AF09A7">
        <w:tab/>
        <w:t>If:</w:t>
      </w:r>
    </w:p>
    <w:p w:rsidR="005F7420" w:rsidRPr="00AF09A7" w:rsidRDefault="005F7420" w:rsidP="005F7420">
      <w:pPr>
        <w:pStyle w:val="paragraph"/>
      </w:pPr>
      <w:r w:rsidRPr="00AF09A7">
        <w:tab/>
        <w:t>(a)</w:t>
      </w:r>
      <w:r w:rsidRPr="00AF09A7">
        <w:tab/>
        <w:t xml:space="preserve">in proceedings relating to a contravention by an employer of a civil remedy provision referred to in </w:t>
      </w:r>
      <w:r w:rsidR="00050774" w:rsidRPr="00AF09A7">
        <w:t>subsection (</w:t>
      </w:r>
      <w:r w:rsidRPr="00AF09A7">
        <w:t>3), an applicant makes an allegation in relation to a matter; and</w:t>
      </w:r>
    </w:p>
    <w:p w:rsidR="005F7420" w:rsidRPr="00AF09A7" w:rsidRDefault="005F7420" w:rsidP="005F7420">
      <w:pPr>
        <w:pStyle w:val="paragraph"/>
      </w:pPr>
      <w:r w:rsidRPr="00AF09A7">
        <w:tab/>
        <w:t>(b)</w:t>
      </w:r>
      <w:r w:rsidRPr="00AF09A7">
        <w:tab/>
        <w:t>the employer was required:</w:t>
      </w:r>
    </w:p>
    <w:p w:rsidR="005F7420" w:rsidRPr="00AF09A7" w:rsidRDefault="005F7420" w:rsidP="005F7420">
      <w:pPr>
        <w:pStyle w:val="paragraphsub"/>
      </w:pPr>
      <w:r w:rsidRPr="00AF09A7">
        <w:tab/>
        <w:t>(i)</w:t>
      </w:r>
      <w:r w:rsidRPr="00AF09A7">
        <w:tab/>
        <w:t>by subsection</w:t>
      </w:r>
      <w:r w:rsidR="00050774" w:rsidRPr="00AF09A7">
        <w:t> </w:t>
      </w:r>
      <w:r w:rsidRPr="00AF09A7">
        <w:t>535(1) or (2) to make and keep a record; or</w:t>
      </w:r>
    </w:p>
    <w:p w:rsidR="005F7420" w:rsidRPr="00AF09A7" w:rsidRDefault="005F7420" w:rsidP="005F7420">
      <w:pPr>
        <w:pStyle w:val="paragraphsub"/>
      </w:pPr>
      <w:r w:rsidRPr="00AF09A7">
        <w:tab/>
        <w:t>(ii)</w:t>
      </w:r>
      <w:r w:rsidRPr="00AF09A7">
        <w:tab/>
        <w:t>by regulations made for the purposes of subsection</w:t>
      </w:r>
      <w:r w:rsidR="00050774" w:rsidRPr="00AF09A7">
        <w:t> </w:t>
      </w:r>
      <w:r w:rsidRPr="00AF09A7">
        <w:t>535(3) to make available for inspection a record; or</w:t>
      </w:r>
    </w:p>
    <w:p w:rsidR="005F7420" w:rsidRPr="00AF09A7" w:rsidRDefault="005F7420" w:rsidP="005F7420">
      <w:pPr>
        <w:pStyle w:val="paragraphsub"/>
      </w:pPr>
      <w:r w:rsidRPr="00AF09A7">
        <w:tab/>
        <w:t>(iii)</w:t>
      </w:r>
      <w:r w:rsidRPr="00AF09A7">
        <w:tab/>
        <w:t>by subsection</w:t>
      </w:r>
      <w:r w:rsidR="00050774" w:rsidRPr="00AF09A7">
        <w:t> </w:t>
      </w:r>
      <w:r w:rsidRPr="00AF09A7">
        <w:t>536(1) or (2) to give a pay slip;</w:t>
      </w:r>
    </w:p>
    <w:p w:rsidR="005F7420" w:rsidRPr="00AF09A7" w:rsidRDefault="005F7420" w:rsidP="005F7420">
      <w:pPr>
        <w:pStyle w:val="paragraph"/>
      </w:pPr>
      <w:r w:rsidRPr="00AF09A7">
        <w:tab/>
      </w:r>
      <w:r w:rsidRPr="00AF09A7">
        <w:tab/>
        <w:t>in relation to the matter; and</w:t>
      </w:r>
    </w:p>
    <w:p w:rsidR="005F7420" w:rsidRPr="00AF09A7" w:rsidRDefault="005F7420" w:rsidP="005F7420">
      <w:pPr>
        <w:pStyle w:val="paragraph"/>
      </w:pPr>
      <w:r w:rsidRPr="00AF09A7">
        <w:tab/>
        <w:t>(c)</w:t>
      </w:r>
      <w:r w:rsidRPr="00AF09A7">
        <w:tab/>
        <w:t>the employer failed to comply with the requirement;</w:t>
      </w:r>
    </w:p>
    <w:p w:rsidR="005F7420" w:rsidRPr="00AF09A7" w:rsidRDefault="005F7420" w:rsidP="005F7420">
      <w:pPr>
        <w:pStyle w:val="subsection2"/>
      </w:pPr>
      <w:r w:rsidRPr="00AF09A7">
        <w:t>the employer has the burden of disproving the allegation.</w:t>
      </w:r>
    </w:p>
    <w:p w:rsidR="005F7420" w:rsidRPr="00AF09A7" w:rsidRDefault="005F7420" w:rsidP="005F7420">
      <w:pPr>
        <w:pStyle w:val="subsection"/>
      </w:pPr>
      <w:r w:rsidRPr="00AF09A7">
        <w:lastRenderedPageBreak/>
        <w:tab/>
        <w:t>(2)</w:t>
      </w:r>
      <w:r w:rsidRPr="00AF09A7">
        <w:tab/>
      </w:r>
      <w:r w:rsidR="00050774" w:rsidRPr="00AF09A7">
        <w:t>Subsection (</w:t>
      </w:r>
      <w:r w:rsidRPr="00AF09A7">
        <w:t>1) does not apply if the employer provides a reasonable excuse as to why there has not been compliance with subsection</w:t>
      </w:r>
      <w:r w:rsidR="00050774" w:rsidRPr="00AF09A7">
        <w:t> </w:t>
      </w:r>
      <w:r w:rsidRPr="00AF09A7">
        <w:t>557C(1)(b).</w:t>
      </w:r>
    </w:p>
    <w:p w:rsidR="005F7420" w:rsidRPr="00AF09A7" w:rsidRDefault="005F7420" w:rsidP="005F7420">
      <w:pPr>
        <w:pStyle w:val="subsection"/>
      </w:pPr>
      <w:r w:rsidRPr="00AF09A7">
        <w:tab/>
        <w:t>(3)</w:t>
      </w:r>
      <w:r w:rsidRPr="00AF09A7">
        <w:tab/>
        <w:t>The civil remedy provisions are the following:</w:t>
      </w:r>
    </w:p>
    <w:p w:rsidR="005F7420" w:rsidRPr="00AF09A7" w:rsidRDefault="005F7420" w:rsidP="005F7420">
      <w:pPr>
        <w:pStyle w:val="paragraph"/>
      </w:pPr>
      <w:r w:rsidRPr="00AF09A7">
        <w:tab/>
        <w:t>(a)</w:t>
      </w:r>
      <w:r w:rsidRPr="00AF09A7">
        <w:tab/>
        <w:t>subsection</w:t>
      </w:r>
      <w:r w:rsidR="00050774" w:rsidRPr="00AF09A7">
        <w:t> </w:t>
      </w:r>
      <w:r w:rsidRPr="00AF09A7">
        <w:t>44(1) (which deals with contraventions of the National Employment Standards);</w:t>
      </w:r>
    </w:p>
    <w:p w:rsidR="005F7420" w:rsidRPr="00AF09A7" w:rsidRDefault="005F7420" w:rsidP="005F7420">
      <w:pPr>
        <w:pStyle w:val="paragraph"/>
      </w:pPr>
      <w:r w:rsidRPr="00AF09A7">
        <w:tab/>
        <w:t>(b)</w:t>
      </w:r>
      <w:r w:rsidRPr="00AF09A7">
        <w:tab/>
        <w:t>section</w:t>
      </w:r>
      <w:r w:rsidR="00050774" w:rsidRPr="00AF09A7">
        <w:t> </w:t>
      </w:r>
      <w:r w:rsidRPr="00AF09A7">
        <w:t>45 (which deals with contraventions of modern awards);</w:t>
      </w:r>
    </w:p>
    <w:p w:rsidR="005F7420" w:rsidRPr="00AF09A7" w:rsidRDefault="005F7420" w:rsidP="005F7420">
      <w:pPr>
        <w:pStyle w:val="paragraph"/>
      </w:pPr>
      <w:r w:rsidRPr="00AF09A7">
        <w:tab/>
        <w:t>(c)</w:t>
      </w:r>
      <w:r w:rsidRPr="00AF09A7">
        <w:tab/>
        <w:t>section</w:t>
      </w:r>
      <w:r w:rsidR="00050774" w:rsidRPr="00AF09A7">
        <w:t> </w:t>
      </w:r>
      <w:r w:rsidRPr="00AF09A7">
        <w:t>50 (which deals with contraventions of enterprise agreements);</w:t>
      </w:r>
    </w:p>
    <w:p w:rsidR="005F7420" w:rsidRPr="00AF09A7" w:rsidRDefault="005F7420" w:rsidP="005F7420">
      <w:pPr>
        <w:pStyle w:val="paragraph"/>
      </w:pPr>
      <w:r w:rsidRPr="00AF09A7">
        <w:tab/>
        <w:t>(d)</w:t>
      </w:r>
      <w:r w:rsidRPr="00AF09A7">
        <w:tab/>
        <w:t>section</w:t>
      </w:r>
      <w:r w:rsidR="00050774" w:rsidRPr="00AF09A7">
        <w:t> </w:t>
      </w:r>
      <w:r w:rsidRPr="00AF09A7">
        <w:t>280 (which deals with contraventions of workplace determinations);</w:t>
      </w:r>
    </w:p>
    <w:p w:rsidR="005F7420" w:rsidRPr="00AF09A7" w:rsidRDefault="005F7420" w:rsidP="005F7420">
      <w:pPr>
        <w:pStyle w:val="paragraph"/>
      </w:pPr>
      <w:r w:rsidRPr="00AF09A7">
        <w:tab/>
        <w:t>(e)</w:t>
      </w:r>
      <w:r w:rsidRPr="00AF09A7">
        <w:tab/>
        <w:t>section</w:t>
      </w:r>
      <w:r w:rsidR="00050774" w:rsidRPr="00AF09A7">
        <w:t> </w:t>
      </w:r>
      <w:r w:rsidRPr="00AF09A7">
        <w:t>293 (which deals with contraventions of national minimum wage orders);</w:t>
      </w:r>
    </w:p>
    <w:p w:rsidR="005F7420" w:rsidRPr="00AF09A7" w:rsidRDefault="005F7420" w:rsidP="005F7420">
      <w:pPr>
        <w:pStyle w:val="paragraph"/>
      </w:pPr>
      <w:r w:rsidRPr="00AF09A7">
        <w:tab/>
        <w:t>(f)</w:t>
      </w:r>
      <w:r w:rsidRPr="00AF09A7">
        <w:tab/>
        <w:t>section</w:t>
      </w:r>
      <w:r w:rsidR="00050774" w:rsidRPr="00AF09A7">
        <w:t> </w:t>
      </w:r>
      <w:r w:rsidRPr="00AF09A7">
        <w:t>305 (which deals with contraventions of equal remuneration orders);</w:t>
      </w:r>
    </w:p>
    <w:p w:rsidR="005F7420" w:rsidRPr="00AF09A7" w:rsidRDefault="005F7420" w:rsidP="005F7420">
      <w:pPr>
        <w:pStyle w:val="paragraph"/>
      </w:pPr>
      <w:r w:rsidRPr="00AF09A7">
        <w:tab/>
        <w:t>(g)</w:t>
      </w:r>
      <w:r w:rsidRPr="00AF09A7">
        <w:tab/>
        <w:t>subsection</w:t>
      </w:r>
      <w:r w:rsidR="00050774" w:rsidRPr="00AF09A7">
        <w:t> </w:t>
      </w:r>
      <w:r w:rsidRPr="00AF09A7">
        <w:t>323(1) (which deals with methods and frequency of payment);</w:t>
      </w:r>
    </w:p>
    <w:p w:rsidR="005F7420" w:rsidRPr="00AF09A7" w:rsidRDefault="005F7420" w:rsidP="005F7420">
      <w:pPr>
        <w:pStyle w:val="paragraph"/>
      </w:pPr>
      <w:r w:rsidRPr="00AF09A7">
        <w:tab/>
        <w:t>(h)</w:t>
      </w:r>
      <w:r w:rsidRPr="00AF09A7">
        <w:tab/>
        <w:t>subsection</w:t>
      </w:r>
      <w:r w:rsidR="00050774" w:rsidRPr="00AF09A7">
        <w:t> </w:t>
      </w:r>
      <w:r w:rsidRPr="00AF09A7">
        <w:t>323(3) (which deals with methods of payment specified in modern awards or enterprise agreements);</w:t>
      </w:r>
    </w:p>
    <w:p w:rsidR="005F7420" w:rsidRPr="00AF09A7" w:rsidRDefault="005F7420" w:rsidP="005F7420">
      <w:pPr>
        <w:pStyle w:val="paragraph"/>
      </w:pPr>
      <w:r w:rsidRPr="00AF09A7">
        <w:tab/>
        <w:t>(i)</w:t>
      </w:r>
      <w:r w:rsidRPr="00AF09A7">
        <w:tab/>
        <w:t>subsection</w:t>
      </w:r>
      <w:r w:rsidR="00050774" w:rsidRPr="00AF09A7">
        <w:t> </w:t>
      </w:r>
      <w:r w:rsidRPr="00AF09A7">
        <w:t>325(1) (which deals with unreasonable requirements to spend or pay amounts);</w:t>
      </w:r>
    </w:p>
    <w:p w:rsidR="005F7420" w:rsidRPr="00AF09A7" w:rsidRDefault="005F7420" w:rsidP="005F7420">
      <w:pPr>
        <w:pStyle w:val="paragraph"/>
      </w:pPr>
      <w:r w:rsidRPr="00AF09A7">
        <w:tab/>
        <w:t>(j)</w:t>
      </w:r>
      <w:r w:rsidRPr="00AF09A7">
        <w:tab/>
        <w:t>any other civil remedy provisions prescribed by the regulations.</w:t>
      </w:r>
    </w:p>
    <w:p w:rsidR="00040549" w:rsidRPr="00AF09A7" w:rsidRDefault="00040549">
      <w:pPr>
        <w:pStyle w:val="ActHead5"/>
      </w:pPr>
      <w:bookmarkStart w:id="35" w:name="_Toc74312666"/>
      <w:r w:rsidRPr="00AF09A7">
        <w:rPr>
          <w:rStyle w:val="CharSectno"/>
        </w:rPr>
        <w:t>558</w:t>
      </w:r>
      <w:r w:rsidRPr="00AF09A7">
        <w:t xml:space="preserve">  Regulations dealing with infringement notices</w:t>
      </w:r>
      <w:bookmarkEnd w:id="35"/>
    </w:p>
    <w:p w:rsidR="00040549" w:rsidRPr="00AF09A7" w:rsidRDefault="00040549">
      <w:pPr>
        <w:pStyle w:val="subsection"/>
      </w:pPr>
      <w:r w:rsidRPr="00AF09A7">
        <w:tab/>
        <w:t>(1)</w:t>
      </w:r>
      <w:r w:rsidRPr="00AF09A7">
        <w:tab/>
        <w:t>The regulations may provide for a person who is alleged to have contravened a civil remedy provision to pay a penalty to the Commonwealth as an alternative to civil proceedings.</w:t>
      </w:r>
    </w:p>
    <w:p w:rsidR="00040549" w:rsidRPr="00AF09A7" w:rsidRDefault="00040549">
      <w:pPr>
        <w:pStyle w:val="subsection"/>
      </w:pPr>
      <w:r w:rsidRPr="00AF09A7">
        <w:tab/>
        <w:t>(2)</w:t>
      </w:r>
      <w:r w:rsidRPr="00AF09A7">
        <w:tab/>
        <w:t>The penalty must not exceed one</w:t>
      </w:r>
      <w:r w:rsidR="00AF09A7">
        <w:noBreakHyphen/>
      </w:r>
      <w:r w:rsidRPr="00AF09A7">
        <w:t xml:space="preserve">tenth of the maximum penalty </w:t>
      </w:r>
      <w:r w:rsidR="00927027" w:rsidRPr="00AF09A7">
        <w:t>that a court could have ordered the person to pay under section</w:t>
      </w:r>
      <w:r w:rsidR="00050774" w:rsidRPr="00AF09A7">
        <w:t> </w:t>
      </w:r>
      <w:r w:rsidR="00927027" w:rsidRPr="00AF09A7">
        <w:t>546 if the court was satisfied that the person had contravened</w:t>
      </w:r>
      <w:r w:rsidRPr="00AF09A7">
        <w:t xml:space="preserve"> that provision.</w:t>
      </w:r>
    </w:p>
    <w:p w:rsidR="000045DD" w:rsidRPr="00AF09A7" w:rsidRDefault="00AF09A7" w:rsidP="00DB05F4">
      <w:pPr>
        <w:pStyle w:val="ActHead3"/>
        <w:pageBreakBefore/>
      </w:pPr>
      <w:bookmarkStart w:id="36" w:name="_Toc74312667"/>
      <w:r w:rsidRPr="00AF09A7">
        <w:rPr>
          <w:rStyle w:val="CharDivNo"/>
        </w:rPr>
        <w:lastRenderedPageBreak/>
        <w:t>Division 4</w:t>
      </w:r>
      <w:r w:rsidR="000045DD" w:rsidRPr="00AF09A7">
        <w:rPr>
          <w:rStyle w:val="CharDivNo"/>
        </w:rPr>
        <w:t>A</w:t>
      </w:r>
      <w:r w:rsidR="000045DD" w:rsidRPr="00AF09A7">
        <w:t>—</w:t>
      </w:r>
      <w:r w:rsidR="000045DD" w:rsidRPr="00AF09A7">
        <w:rPr>
          <w:rStyle w:val="CharDivText"/>
        </w:rPr>
        <w:t>Responsibility of responsible franchisor entities and holding companies for certain contraventions</w:t>
      </w:r>
      <w:bookmarkEnd w:id="36"/>
    </w:p>
    <w:p w:rsidR="000045DD" w:rsidRPr="00AF09A7" w:rsidRDefault="000045DD" w:rsidP="000045DD">
      <w:pPr>
        <w:pStyle w:val="ActHead5"/>
      </w:pPr>
      <w:bookmarkStart w:id="37" w:name="_Toc74312668"/>
      <w:r w:rsidRPr="00AF09A7">
        <w:rPr>
          <w:rStyle w:val="CharSectno"/>
        </w:rPr>
        <w:t>558A</w:t>
      </w:r>
      <w:r w:rsidRPr="00AF09A7">
        <w:t xml:space="preserve">  Meaning of </w:t>
      </w:r>
      <w:r w:rsidRPr="00AF09A7">
        <w:rPr>
          <w:i/>
        </w:rPr>
        <w:t>franchisee entity</w:t>
      </w:r>
      <w:r w:rsidRPr="00AF09A7">
        <w:t xml:space="preserve"> and </w:t>
      </w:r>
      <w:r w:rsidRPr="00AF09A7">
        <w:rPr>
          <w:i/>
        </w:rPr>
        <w:t>responsible franchisor entity</w:t>
      </w:r>
      <w:bookmarkEnd w:id="37"/>
    </w:p>
    <w:p w:rsidR="000045DD" w:rsidRPr="00AF09A7" w:rsidRDefault="000045DD" w:rsidP="000045DD">
      <w:pPr>
        <w:pStyle w:val="subsection"/>
      </w:pPr>
      <w:r w:rsidRPr="00AF09A7">
        <w:tab/>
        <w:t>(1)</w:t>
      </w:r>
      <w:r w:rsidRPr="00AF09A7">
        <w:tab/>
        <w:t xml:space="preserve">A person is a </w:t>
      </w:r>
      <w:r w:rsidRPr="00AF09A7">
        <w:rPr>
          <w:b/>
          <w:i/>
        </w:rPr>
        <w:t>franchisee entity</w:t>
      </w:r>
      <w:r w:rsidRPr="00AF09A7">
        <w:t xml:space="preserve"> of a franchise if:</w:t>
      </w:r>
    </w:p>
    <w:p w:rsidR="000045DD" w:rsidRPr="00AF09A7" w:rsidRDefault="000045DD" w:rsidP="000045DD">
      <w:pPr>
        <w:pStyle w:val="paragraph"/>
      </w:pPr>
      <w:r w:rsidRPr="00AF09A7">
        <w:tab/>
        <w:t>(a)</w:t>
      </w:r>
      <w:r w:rsidRPr="00AF09A7">
        <w:tab/>
        <w:t>the person is a franchisee (including a subfranchisee) in relation to the franchise; and</w:t>
      </w:r>
    </w:p>
    <w:p w:rsidR="000045DD" w:rsidRPr="00AF09A7" w:rsidRDefault="000045DD" w:rsidP="000045DD">
      <w:pPr>
        <w:pStyle w:val="paragraph"/>
      </w:pPr>
      <w:r w:rsidRPr="00AF09A7">
        <w:tab/>
        <w:t>(b)</w:t>
      </w:r>
      <w:r w:rsidRPr="00AF09A7">
        <w:tab/>
        <w:t>the business conducted by the person under the franchise is substantially or materially associated with intellectual property relating to the franchise.</w:t>
      </w:r>
    </w:p>
    <w:p w:rsidR="000045DD" w:rsidRPr="00AF09A7" w:rsidRDefault="000045DD" w:rsidP="000045DD">
      <w:pPr>
        <w:pStyle w:val="subsection"/>
      </w:pPr>
      <w:r w:rsidRPr="00AF09A7">
        <w:tab/>
        <w:t>(2)</w:t>
      </w:r>
      <w:r w:rsidRPr="00AF09A7">
        <w:tab/>
        <w:t xml:space="preserve">A person is a </w:t>
      </w:r>
      <w:r w:rsidRPr="00AF09A7">
        <w:rPr>
          <w:b/>
          <w:i/>
        </w:rPr>
        <w:t>responsible franchisor entity</w:t>
      </w:r>
      <w:r w:rsidRPr="00AF09A7">
        <w:t xml:space="preserve"> for a franchisee entity of a franchise if:</w:t>
      </w:r>
    </w:p>
    <w:p w:rsidR="000045DD" w:rsidRPr="00AF09A7" w:rsidRDefault="000045DD" w:rsidP="000045DD">
      <w:pPr>
        <w:pStyle w:val="paragraph"/>
      </w:pPr>
      <w:r w:rsidRPr="00AF09A7">
        <w:tab/>
        <w:t>(a)</w:t>
      </w:r>
      <w:r w:rsidRPr="00AF09A7">
        <w:tab/>
        <w:t>the person is a franchisor (including a subfranchisor) in relation to the franchise; and</w:t>
      </w:r>
    </w:p>
    <w:p w:rsidR="000045DD" w:rsidRPr="00AF09A7" w:rsidRDefault="000045DD" w:rsidP="000045DD">
      <w:pPr>
        <w:pStyle w:val="paragraph"/>
      </w:pPr>
      <w:r w:rsidRPr="00AF09A7">
        <w:tab/>
        <w:t>(b)</w:t>
      </w:r>
      <w:r w:rsidRPr="00AF09A7">
        <w:tab/>
        <w:t>the person has a significant degree of influence or control over the franchisee entity’s affairs.</w:t>
      </w:r>
    </w:p>
    <w:p w:rsidR="000045DD" w:rsidRPr="00AF09A7" w:rsidRDefault="000045DD" w:rsidP="000045DD">
      <w:pPr>
        <w:pStyle w:val="ActHead5"/>
      </w:pPr>
      <w:bookmarkStart w:id="38" w:name="_Toc74312669"/>
      <w:r w:rsidRPr="00AF09A7">
        <w:rPr>
          <w:rStyle w:val="CharSectno"/>
        </w:rPr>
        <w:t>558B</w:t>
      </w:r>
      <w:r w:rsidRPr="00AF09A7">
        <w:t xml:space="preserve">  Responsibility of responsible franchisor entities and holding companies for certain contraventions</w:t>
      </w:r>
      <w:bookmarkEnd w:id="38"/>
    </w:p>
    <w:p w:rsidR="000045DD" w:rsidRPr="00AF09A7" w:rsidRDefault="000045DD" w:rsidP="000045DD">
      <w:pPr>
        <w:pStyle w:val="SubsectionHead"/>
      </w:pPr>
      <w:r w:rsidRPr="00AF09A7">
        <w:t>Responsible franchisor entities</w:t>
      </w:r>
    </w:p>
    <w:p w:rsidR="000045DD" w:rsidRPr="00AF09A7" w:rsidRDefault="000045DD" w:rsidP="000045DD">
      <w:pPr>
        <w:pStyle w:val="subsection"/>
      </w:pPr>
      <w:r w:rsidRPr="00AF09A7">
        <w:tab/>
        <w:t>(1)</w:t>
      </w:r>
      <w:r w:rsidRPr="00AF09A7">
        <w:tab/>
        <w:t>A person contravenes this subsection if:</w:t>
      </w:r>
    </w:p>
    <w:p w:rsidR="000045DD" w:rsidRPr="00AF09A7" w:rsidRDefault="000045DD" w:rsidP="000045DD">
      <w:pPr>
        <w:pStyle w:val="paragraph"/>
      </w:pPr>
      <w:r w:rsidRPr="00AF09A7">
        <w:tab/>
        <w:t>(a)</w:t>
      </w:r>
      <w:r w:rsidRPr="00AF09A7">
        <w:tab/>
        <w:t xml:space="preserve">an employer who is a franchisee entity of a franchise contravenes a civil remedy provision referred to in </w:t>
      </w:r>
      <w:r w:rsidR="00050774" w:rsidRPr="00AF09A7">
        <w:t>subsection (</w:t>
      </w:r>
      <w:r w:rsidRPr="00AF09A7">
        <w:t>7); and</w:t>
      </w:r>
    </w:p>
    <w:p w:rsidR="000045DD" w:rsidRPr="00AF09A7" w:rsidRDefault="000045DD" w:rsidP="000045DD">
      <w:pPr>
        <w:pStyle w:val="paragraph"/>
      </w:pPr>
      <w:r w:rsidRPr="00AF09A7">
        <w:tab/>
        <w:t>(b)</w:t>
      </w:r>
      <w:r w:rsidRPr="00AF09A7">
        <w:tab/>
        <w:t>the person is a responsible franchisor entity for the franchisee entity; and</w:t>
      </w:r>
    </w:p>
    <w:p w:rsidR="000045DD" w:rsidRPr="00AF09A7" w:rsidRDefault="000045DD" w:rsidP="000045DD">
      <w:pPr>
        <w:pStyle w:val="paragraph"/>
      </w:pPr>
      <w:r w:rsidRPr="00AF09A7">
        <w:tab/>
        <w:t>(c)</w:t>
      </w:r>
      <w:r w:rsidRPr="00AF09A7">
        <w:tab/>
        <w:t>the contravention by the franchisee entity occurs in the franchisee entity’s capacity as a franchisee entity; and</w:t>
      </w:r>
    </w:p>
    <w:p w:rsidR="000045DD" w:rsidRPr="00AF09A7" w:rsidRDefault="000045DD" w:rsidP="000045DD">
      <w:pPr>
        <w:pStyle w:val="paragraph"/>
      </w:pPr>
      <w:r w:rsidRPr="00AF09A7">
        <w:tab/>
        <w:t>(d)</w:t>
      </w:r>
      <w:r w:rsidRPr="00AF09A7">
        <w:tab/>
        <w:t>either:</w:t>
      </w:r>
    </w:p>
    <w:p w:rsidR="000045DD" w:rsidRPr="00AF09A7" w:rsidRDefault="000045DD" w:rsidP="000045DD">
      <w:pPr>
        <w:pStyle w:val="paragraphsub"/>
      </w:pPr>
      <w:r w:rsidRPr="00AF09A7">
        <w:tab/>
        <w:t>(i)</w:t>
      </w:r>
      <w:r w:rsidRPr="00AF09A7">
        <w:tab/>
        <w:t xml:space="preserve">the responsible franchisor entity or an officer (within the meaning of the </w:t>
      </w:r>
      <w:r w:rsidRPr="00AF09A7">
        <w:rPr>
          <w:i/>
        </w:rPr>
        <w:t>Corporations Act 2001</w:t>
      </w:r>
      <w:r w:rsidRPr="00AF09A7">
        <w:t xml:space="preserve">) of the </w:t>
      </w:r>
      <w:r w:rsidRPr="00AF09A7">
        <w:lastRenderedPageBreak/>
        <w:t>responsible franchisor entity knew or could reasonably be expected to have known that the contravention by the franchisee entity would occur; or</w:t>
      </w:r>
    </w:p>
    <w:p w:rsidR="000045DD" w:rsidRPr="00AF09A7" w:rsidRDefault="000045DD" w:rsidP="000045DD">
      <w:pPr>
        <w:pStyle w:val="paragraphsub"/>
      </w:pPr>
      <w:r w:rsidRPr="00AF09A7">
        <w:tab/>
        <w:t>(ii)</w:t>
      </w:r>
      <w:r w:rsidRPr="00AF09A7">
        <w:tab/>
        <w:t xml:space="preserve">at the time of the contravention by the franchisee entity, the responsible franchisor entity or an officer (within the meaning of the </w:t>
      </w:r>
      <w:r w:rsidRPr="00AF09A7">
        <w:rPr>
          <w:i/>
        </w:rPr>
        <w:t>Corporations Act 2001</w:t>
      </w:r>
      <w:r w:rsidRPr="00AF09A7">
        <w:t>) of the responsible franchisor entity knew or could reasonably be expected to have known that a contravention by the franchisee entity of the same or a similar character was likely to occur.</w:t>
      </w:r>
    </w:p>
    <w:p w:rsidR="000045DD" w:rsidRPr="00AF09A7" w:rsidRDefault="000045DD" w:rsidP="000045DD">
      <w:pPr>
        <w:pStyle w:val="notetext"/>
      </w:pPr>
      <w:r w:rsidRPr="00AF09A7">
        <w:t>Note:</w:t>
      </w:r>
      <w:r w:rsidRPr="00AF09A7">
        <w:tab/>
        <w:t>This subsection is a civil remedy provision (see this Part).</w:t>
      </w:r>
    </w:p>
    <w:p w:rsidR="000045DD" w:rsidRPr="00AF09A7" w:rsidRDefault="000045DD" w:rsidP="000045DD">
      <w:pPr>
        <w:pStyle w:val="SubsectionHead"/>
      </w:pPr>
      <w:r w:rsidRPr="00AF09A7">
        <w:t>Holding companies</w:t>
      </w:r>
    </w:p>
    <w:p w:rsidR="000045DD" w:rsidRPr="00AF09A7" w:rsidRDefault="000045DD" w:rsidP="000045DD">
      <w:pPr>
        <w:pStyle w:val="subsection"/>
      </w:pPr>
      <w:r w:rsidRPr="00AF09A7">
        <w:tab/>
        <w:t>(2)</w:t>
      </w:r>
      <w:r w:rsidRPr="00AF09A7">
        <w:tab/>
        <w:t>A person contravenes this subsection if:</w:t>
      </w:r>
    </w:p>
    <w:p w:rsidR="000045DD" w:rsidRPr="00AF09A7" w:rsidRDefault="000045DD" w:rsidP="000045DD">
      <w:pPr>
        <w:pStyle w:val="paragraph"/>
      </w:pPr>
      <w:r w:rsidRPr="00AF09A7">
        <w:tab/>
        <w:t>(a)</w:t>
      </w:r>
      <w:r w:rsidRPr="00AF09A7">
        <w:tab/>
        <w:t>the person is a body corporate; and</w:t>
      </w:r>
    </w:p>
    <w:p w:rsidR="000045DD" w:rsidRPr="00AF09A7" w:rsidRDefault="000045DD" w:rsidP="000045DD">
      <w:pPr>
        <w:pStyle w:val="paragraph"/>
      </w:pPr>
      <w:r w:rsidRPr="00AF09A7">
        <w:tab/>
        <w:t>(b)</w:t>
      </w:r>
      <w:r w:rsidRPr="00AF09A7">
        <w:tab/>
        <w:t xml:space="preserve">a subsidiary (within the meaning of the </w:t>
      </w:r>
      <w:r w:rsidRPr="00AF09A7">
        <w:rPr>
          <w:i/>
        </w:rPr>
        <w:t>Corporations Act 2001</w:t>
      </w:r>
      <w:r w:rsidRPr="00AF09A7">
        <w:t xml:space="preserve">) of the body corporate who is an employer contravenes a civil remedy provision referred to in </w:t>
      </w:r>
      <w:r w:rsidR="00050774" w:rsidRPr="00AF09A7">
        <w:t>subsection (</w:t>
      </w:r>
      <w:r w:rsidRPr="00AF09A7">
        <w:t>7); and</w:t>
      </w:r>
    </w:p>
    <w:p w:rsidR="000045DD" w:rsidRPr="00AF09A7" w:rsidRDefault="000045DD" w:rsidP="000045DD">
      <w:pPr>
        <w:pStyle w:val="paragraph"/>
      </w:pPr>
      <w:r w:rsidRPr="00AF09A7">
        <w:tab/>
        <w:t>(c)</w:t>
      </w:r>
      <w:r w:rsidRPr="00AF09A7">
        <w:tab/>
        <w:t>either:</w:t>
      </w:r>
    </w:p>
    <w:p w:rsidR="000045DD" w:rsidRPr="00AF09A7" w:rsidRDefault="000045DD" w:rsidP="000045DD">
      <w:pPr>
        <w:pStyle w:val="paragraphsub"/>
      </w:pPr>
      <w:r w:rsidRPr="00AF09A7">
        <w:tab/>
        <w:t>(i)</w:t>
      </w:r>
      <w:r w:rsidRPr="00AF09A7">
        <w:tab/>
        <w:t xml:space="preserve">the body corporate or an officer (within the meaning of the </w:t>
      </w:r>
      <w:r w:rsidRPr="00AF09A7">
        <w:rPr>
          <w:i/>
        </w:rPr>
        <w:t>Corporations Act 2001</w:t>
      </w:r>
      <w:r w:rsidRPr="00AF09A7">
        <w:t>) of the body corporate knew or could reasonably be expected to have known that the contravention by the subsidiary would occur; or</w:t>
      </w:r>
    </w:p>
    <w:p w:rsidR="000045DD" w:rsidRPr="00AF09A7" w:rsidRDefault="000045DD" w:rsidP="000045DD">
      <w:pPr>
        <w:pStyle w:val="paragraphsub"/>
      </w:pPr>
      <w:r w:rsidRPr="00AF09A7">
        <w:tab/>
        <w:t>(ii)</w:t>
      </w:r>
      <w:r w:rsidRPr="00AF09A7">
        <w:tab/>
        <w:t xml:space="preserve">at the time of the contravention by the subsidiary, the body corporate or an officer (within the meaning of the </w:t>
      </w:r>
      <w:r w:rsidRPr="00AF09A7">
        <w:rPr>
          <w:i/>
        </w:rPr>
        <w:t>Corporations Act 2001</w:t>
      </w:r>
      <w:r w:rsidRPr="00AF09A7">
        <w:t>) of the body corporate knew or could reasonably be expected to have known that a contravention by the subsidiary of the same or a similar character was likely to occur.</w:t>
      </w:r>
    </w:p>
    <w:p w:rsidR="000045DD" w:rsidRPr="00AF09A7" w:rsidRDefault="000045DD" w:rsidP="000045DD">
      <w:pPr>
        <w:pStyle w:val="notetext"/>
      </w:pPr>
      <w:r w:rsidRPr="00AF09A7">
        <w:t>Note:</w:t>
      </w:r>
      <w:r w:rsidRPr="00AF09A7">
        <w:tab/>
        <w:t>This subsection is a civil remedy provision (see this Part).</w:t>
      </w:r>
    </w:p>
    <w:p w:rsidR="000045DD" w:rsidRPr="00AF09A7" w:rsidRDefault="000045DD" w:rsidP="000045DD">
      <w:pPr>
        <w:pStyle w:val="SubsectionHead"/>
      </w:pPr>
      <w:r w:rsidRPr="00AF09A7">
        <w:t>Reasonable steps to prevent a contravention of the same or a similar character</w:t>
      </w:r>
    </w:p>
    <w:p w:rsidR="000045DD" w:rsidRPr="00AF09A7" w:rsidRDefault="000045DD" w:rsidP="000045DD">
      <w:pPr>
        <w:pStyle w:val="subsection"/>
      </w:pPr>
      <w:r w:rsidRPr="00AF09A7">
        <w:tab/>
        <w:t>(3)</w:t>
      </w:r>
      <w:r w:rsidRPr="00AF09A7">
        <w:tab/>
        <w:t xml:space="preserve">A person does not contravene </w:t>
      </w:r>
      <w:r w:rsidR="00050774" w:rsidRPr="00AF09A7">
        <w:t>subsection (</w:t>
      </w:r>
      <w:r w:rsidRPr="00AF09A7">
        <w:t xml:space="preserve">1) or (2) if, as at the time of the contravention referred to in </w:t>
      </w:r>
      <w:r w:rsidR="00050774" w:rsidRPr="00AF09A7">
        <w:t>paragraph (</w:t>
      </w:r>
      <w:r w:rsidRPr="00AF09A7">
        <w:t xml:space="preserve">1)(a) or (2)(b), the </w:t>
      </w:r>
      <w:r w:rsidRPr="00AF09A7">
        <w:lastRenderedPageBreak/>
        <w:t>person had taken reasonable steps to prevent a contravention by the franchisee entity or subsidiary of the same or a similar character.</w:t>
      </w:r>
    </w:p>
    <w:p w:rsidR="000045DD" w:rsidRPr="00AF09A7" w:rsidRDefault="000045DD" w:rsidP="000045DD">
      <w:pPr>
        <w:pStyle w:val="subsection"/>
      </w:pPr>
      <w:r w:rsidRPr="00AF09A7">
        <w:tab/>
        <w:t>(4)</w:t>
      </w:r>
      <w:r w:rsidRPr="00AF09A7">
        <w:tab/>
        <w:t xml:space="preserve">For the purposes of </w:t>
      </w:r>
      <w:r w:rsidR="00050774" w:rsidRPr="00AF09A7">
        <w:t>subsection (</w:t>
      </w:r>
      <w:r w:rsidRPr="00AF09A7">
        <w:t xml:space="preserve">3), in determining whether a person took reasonable steps to prevent a contravention by a franchisee entity or subsidiary (the </w:t>
      </w:r>
      <w:r w:rsidRPr="00AF09A7">
        <w:rPr>
          <w:b/>
          <w:i/>
        </w:rPr>
        <w:t>contravening employer</w:t>
      </w:r>
      <w:r w:rsidRPr="00AF09A7">
        <w:t>) of the same or a similar character, a court may have regard to all relevant matters, including the following:</w:t>
      </w:r>
    </w:p>
    <w:p w:rsidR="000045DD" w:rsidRPr="00AF09A7" w:rsidRDefault="000045DD" w:rsidP="000045DD">
      <w:pPr>
        <w:pStyle w:val="paragraph"/>
      </w:pPr>
      <w:r w:rsidRPr="00AF09A7">
        <w:tab/>
        <w:t>(a)</w:t>
      </w:r>
      <w:r w:rsidRPr="00AF09A7">
        <w:tab/>
        <w:t>the size and resources of the franchise or body corporate (as the case may be);</w:t>
      </w:r>
    </w:p>
    <w:p w:rsidR="000045DD" w:rsidRPr="00AF09A7" w:rsidRDefault="000045DD" w:rsidP="000045DD">
      <w:pPr>
        <w:pStyle w:val="paragraph"/>
      </w:pPr>
      <w:r w:rsidRPr="00AF09A7">
        <w:tab/>
        <w:t>(b)</w:t>
      </w:r>
      <w:r w:rsidRPr="00AF09A7">
        <w:tab/>
        <w:t xml:space="preserve">the extent to which the person had the ability to influence or control the contravening employer’s conduct in relation to the contravention referred to in </w:t>
      </w:r>
      <w:r w:rsidR="00050774" w:rsidRPr="00AF09A7">
        <w:t>paragraph (</w:t>
      </w:r>
      <w:r w:rsidRPr="00AF09A7">
        <w:t>1)(a) or (2)(b) or a contravention of the same or a similar character;</w:t>
      </w:r>
    </w:p>
    <w:p w:rsidR="000045DD" w:rsidRPr="00AF09A7" w:rsidRDefault="000045DD" w:rsidP="000045DD">
      <w:pPr>
        <w:pStyle w:val="paragraph"/>
      </w:pPr>
      <w:r w:rsidRPr="00AF09A7">
        <w:tab/>
        <w:t>(c)</w:t>
      </w:r>
      <w:r w:rsidRPr="00AF09A7">
        <w:tab/>
        <w:t xml:space="preserve">any action the person took directed towards ensuring that the contravening employer had a reasonable knowledge and understanding of the requirements under the applicable provisions referred to in </w:t>
      </w:r>
      <w:r w:rsidR="00050774" w:rsidRPr="00AF09A7">
        <w:t>subsection (</w:t>
      </w:r>
      <w:r w:rsidRPr="00AF09A7">
        <w:t>7);</w:t>
      </w:r>
    </w:p>
    <w:p w:rsidR="000045DD" w:rsidRPr="00AF09A7" w:rsidRDefault="000045DD" w:rsidP="000045DD">
      <w:pPr>
        <w:pStyle w:val="paragraph"/>
      </w:pPr>
      <w:r w:rsidRPr="00AF09A7">
        <w:tab/>
        <w:t>(d)</w:t>
      </w:r>
      <w:r w:rsidRPr="00AF09A7">
        <w:tab/>
        <w:t xml:space="preserve">the person’s arrangements (if any) for assessing the contravening employer’s compliance with the applicable provisions referred to in </w:t>
      </w:r>
      <w:r w:rsidR="00050774" w:rsidRPr="00AF09A7">
        <w:t>subsection (</w:t>
      </w:r>
      <w:r w:rsidRPr="00AF09A7">
        <w:t>7);</w:t>
      </w:r>
    </w:p>
    <w:p w:rsidR="000045DD" w:rsidRPr="00AF09A7" w:rsidRDefault="000045DD" w:rsidP="000045DD">
      <w:pPr>
        <w:pStyle w:val="paragraph"/>
      </w:pPr>
      <w:r w:rsidRPr="00AF09A7">
        <w:tab/>
        <w:t>(e)</w:t>
      </w:r>
      <w:r w:rsidRPr="00AF09A7">
        <w:tab/>
        <w:t>the person’s arrangements (if any) for receiving and addressing possible complaints about alleged underpayments or other alleged contraventions of this Act within:</w:t>
      </w:r>
    </w:p>
    <w:p w:rsidR="000045DD" w:rsidRPr="00AF09A7" w:rsidRDefault="000045DD" w:rsidP="000045DD">
      <w:pPr>
        <w:pStyle w:val="paragraphsub"/>
      </w:pPr>
      <w:r w:rsidRPr="00AF09A7">
        <w:tab/>
        <w:t>(i)</w:t>
      </w:r>
      <w:r w:rsidRPr="00AF09A7">
        <w:tab/>
        <w:t>the franchise; or</w:t>
      </w:r>
    </w:p>
    <w:p w:rsidR="000045DD" w:rsidRPr="00AF09A7" w:rsidRDefault="000045DD" w:rsidP="000045DD">
      <w:pPr>
        <w:pStyle w:val="paragraphsub"/>
      </w:pPr>
      <w:r w:rsidRPr="00AF09A7">
        <w:tab/>
        <w:t>(ii)</w:t>
      </w:r>
      <w:r w:rsidRPr="00AF09A7">
        <w:tab/>
        <w:t xml:space="preserve">the body corporate or any subsidiary (within the meaning of the </w:t>
      </w:r>
      <w:r w:rsidRPr="00AF09A7">
        <w:rPr>
          <w:i/>
        </w:rPr>
        <w:t>Corporations Act 2001</w:t>
      </w:r>
      <w:r w:rsidRPr="00AF09A7">
        <w:t>) of the body corporate;</w:t>
      </w:r>
    </w:p>
    <w:p w:rsidR="000045DD" w:rsidRPr="00AF09A7" w:rsidRDefault="000045DD" w:rsidP="000045DD">
      <w:pPr>
        <w:pStyle w:val="paragraph"/>
      </w:pPr>
      <w:r w:rsidRPr="00AF09A7">
        <w:tab/>
      </w:r>
      <w:r w:rsidRPr="00AF09A7">
        <w:tab/>
        <w:t>as the case may be;</w:t>
      </w:r>
    </w:p>
    <w:p w:rsidR="000045DD" w:rsidRPr="00AF09A7" w:rsidRDefault="000045DD" w:rsidP="000045DD">
      <w:pPr>
        <w:pStyle w:val="paragraph"/>
      </w:pPr>
      <w:r w:rsidRPr="00AF09A7">
        <w:tab/>
        <w:t>(f)</w:t>
      </w:r>
      <w:r w:rsidRPr="00AF09A7">
        <w:tab/>
        <w:t>the extent to which the person’s arrangements (whether legal or otherwise) with the contravening employer encourage or require the contravening employer to comply with this Act or any other workplace law.</w:t>
      </w:r>
    </w:p>
    <w:p w:rsidR="000045DD" w:rsidRPr="00AF09A7" w:rsidRDefault="000045DD" w:rsidP="000045DD">
      <w:pPr>
        <w:pStyle w:val="subsection"/>
      </w:pPr>
      <w:r w:rsidRPr="00AF09A7">
        <w:tab/>
        <w:t>(5)</w:t>
      </w:r>
      <w:r w:rsidRPr="00AF09A7">
        <w:tab/>
      </w:r>
      <w:r w:rsidR="00050774" w:rsidRPr="00AF09A7">
        <w:t>Subsection (</w:t>
      </w:r>
      <w:r w:rsidRPr="00AF09A7">
        <w:t xml:space="preserve">4) does not limit </w:t>
      </w:r>
      <w:r w:rsidR="00050774" w:rsidRPr="00AF09A7">
        <w:t>subsection (</w:t>
      </w:r>
      <w:r w:rsidRPr="00AF09A7">
        <w:t>3).</w:t>
      </w:r>
    </w:p>
    <w:p w:rsidR="000045DD" w:rsidRPr="00AF09A7" w:rsidRDefault="000045DD" w:rsidP="000045DD">
      <w:pPr>
        <w:pStyle w:val="SubsectionHead"/>
      </w:pPr>
      <w:r w:rsidRPr="00AF09A7">
        <w:lastRenderedPageBreak/>
        <w:t>Civil proceedings in relation to contravention by franchisee entity or subsidiary not required</w:t>
      </w:r>
    </w:p>
    <w:p w:rsidR="000045DD" w:rsidRPr="00AF09A7" w:rsidRDefault="000045DD" w:rsidP="000045DD">
      <w:pPr>
        <w:pStyle w:val="subsection"/>
      </w:pPr>
      <w:r w:rsidRPr="00AF09A7">
        <w:tab/>
        <w:t>(6)</w:t>
      </w:r>
      <w:r w:rsidRPr="00AF09A7">
        <w:tab/>
        <w:t xml:space="preserve">To avoid doubt, a reference in </w:t>
      </w:r>
      <w:r w:rsidR="00050774" w:rsidRPr="00AF09A7">
        <w:t>paragraph (</w:t>
      </w:r>
      <w:r w:rsidRPr="00AF09A7">
        <w:t xml:space="preserve">1)(a) or (2)(b) to a contravention by a franchisee entity or subsidiary includes any contravention whether or not an order has been sought or made against the franchisee entity or subsidiary under </w:t>
      </w:r>
      <w:r w:rsidR="00AF09A7">
        <w:t>Division 2</w:t>
      </w:r>
      <w:r w:rsidRPr="00AF09A7">
        <w:t xml:space="preserve"> for the contravention.</w:t>
      </w:r>
    </w:p>
    <w:p w:rsidR="000045DD" w:rsidRPr="00AF09A7" w:rsidRDefault="000045DD" w:rsidP="000045DD">
      <w:pPr>
        <w:pStyle w:val="SubsectionHead"/>
      </w:pPr>
      <w:r w:rsidRPr="00AF09A7">
        <w:t>Relevant civil remedy provisions</w:t>
      </w:r>
    </w:p>
    <w:p w:rsidR="000045DD" w:rsidRPr="00AF09A7" w:rsidRDefault="000045DD" w:rsidP="000045DD">
      <w:pPr>
        <w:pStyle w:val="subsection"/>
      </w:pPr>
      <w:r w:rsidRPr="00AF09A7">
        <w:tab/>
        <w:t>(7)</w:t>
      </w:r>
      <w:r w:rsidRPr="00AF09A7">
        <w:tab/>
        <w:t>The civil remedy provisions are the following:</w:t>
      </w:r>
    </w:p>
    <w:p w:rsidR="000045DD" w:rsidRPr="00AF09A7" w:rsidRDefault="000045DD" w:rsidP="000045DD">
      <w:pPr>
        <w:pStyle w:val="paragraph"/>
      </w:pPr>
      <w:r w:rsidRPr="00AF09A7">
        <w:tab/>
        <w:t>(a)</w:t>
      </w:r>
      <w:r w:rsidRPr="00AF09A7">
        <w:tab/>
        <w:t>subsection</w:t>
      </w:r>
      <w:r w:rsidR="00050774" w:rsidRPr="00AF09A7">
        <w:t> </w:t>
      </w:r>
      <w:r w:rsidRPr="00AF09A7">
        <w:t>44(1) (which deals with contraventions of the National Employment Standards);</w:t>
      </w:r>
    </w:p>
    <w:p w:rsidR="000045DD" w:rsidRPr="00AF09A7" w:rsidRDefault="000045DD" w:rsidP="000045DD">
      <w:pPr>
        <w:pStyle w:val="paragraph"/>
      </w:pPr>
      <w:r w:rsidRPr="00AF09A7">
        <w:tab/>
        <w:t>(b)</w:t>
      </w:r>
      <w:r w:rsidRPr="00AF09A7">
        <w:tab/>
        <w:t>section</w:t>
      </w:r>
      <w:r w:rsidR="00050774" w:rsidRPr="00AF09A7">
        <w:t> </w:t>
      </w:r>
      <w:r w:rsidRPr="00AF09A7">
        <w:t>45 (which deals with contraventions of modern awards);</w:t>
      </w:r>
    </w:p>
    <w:p w:rsidR="000045DD" w:rsidRPr="00AF09A7" w:rsidRDefault="000045DD" w:rsidP="000045DD">
      <w:pPr>
        <w:pStyle w:val="paragraph"/>
      </w:pPr>
      <w:r w:rsidRPr="00AF09A7">
        <w:tab/>
        <w:t>(c)</w:t>
      </w:r>
      <w:r w:rsidRPr="00AF09A7">
        <w:tab/>
        <w:t>section</w:t>
      </w:r>
      <w:r w:rsidR="00050774" w:rsidRPr="00AF09A7">
        <w:t> </w:t>
      </w:r>
      <w:r w:rsidRPr="00AF09A7">
        <w:t>50 (which deals with contraventions of enterprise agreements);</w:t>
      </w:r>
    </w:p>
    <w:p w:rsidR="000045DD" w:rsidRPr="00AF09A7" w:rsidRDefault="000045DD" w:rsidP="000045DD">
      <w:pPr>
        <w:pStyle w:val="paragraph"/>
      </w:pPr>
      <w:r w:rsidRPr="00AF09A7">
        <w:tab/>
        <w:t>(d)</w:t>
      </w:r>
      <w:r w:rsidRPr="00AF09A7">
        <w:tab/>
        <w:t>section</w:t>
      </w:r>
      <w:r w:rsidR="00050774" w:rsidRPr="00AF09A7">
        <w:t> </w:t>
      </w:r>
      <w:r w:rsidRPr="00AF09A7">
        <w:t>280 (which deals with contraventions of workplace determinations);</w:t>
      </w:r>
    </w:p>
    <w:p w:rsidR="000045DD" w:rsidRPr="00AF09A7" w:rsidRDefault="000045DD" w:rsidP="000045DD">
      <w:pPr>
        <w:pStyle w:val="paragraph"/>
      </w:pPr>
      <w:r w:rsidRPr="00AF09A7">
        <w:tab/>
        <w:t>(e)</w:t>
      </w:r>
      <w:r w:rsidRPr="00AF09A7">
        <w:tab/>
        <w:t>section</w:t>
      </w:r>
      <w:r w:rsidR="00050774" w:rsidRPr="00AF09A7">
        <w:t> </w:t>
      </w:r>
      <w:r w:rsidRPr="00AF09A7">
        <w:t>293 (which deals with contraventions of national minimum wage orders);</w:t>
      </w:r>
    </w:p>
    <w:p w:rsidR="000045DD" w:rsidRPr="00AF09A7" w:rsidRDefault="000045DD" w:rsidP="000045DD">
      <w:pPr>
        <w:pStyle w:val="paragraph"/>
      </w:pPr>
      <w:r w:rsidRPr="00AF09A7">
        <w:tab/>
        <w:t>(f)</w:t>
      </w:r>
      <w:r w:rsidRPr="00AF09A7">
        <w:tab/>
        <w:t>section</w:t>
      </w:r>
      <w:r w:rsidR="00050774" w:rsidRPr="00AF09A7">
        <w:t> </w:t>
      </w:r>
      <w:r w:rsidRPr="00AF09A7">
        <w:t>305 (which deals with contraventions of equal remuneration orders);</w:t>
      </w:r>
    </w:p>
    <w:p w:rsidR="000045DD" w:rsidRPr="00AF09A7" w:rsidRDefault="000045DD" w:rsidP="000045DD">
      <w:pPr>
        <w:pStyle w:val="paragraph"/>
      </w:pPr>
      <w:r w:rsidRPr="00AF09A7">
        <w:tab/>
        <w:t>(g)</w:t>
      </w:r>
      <w:r w:rsidRPr="00AF09A7">
        <w:tab/>
        <w:t>subsection</w:t>
      </w:r>
      <w:r w:rsidR="00050774" w:rsidRPr="00AF09A7">
        <w:t> </w:t>
      </w:r>
      <w:r w:rsidRPr="00AF09A7">
        <w:t>323(1) (which deals with methods and frequency of payment);</w:t>
      </w:r>
    </w:p>
    <w:p w:rsidR="000045DD" w:rsidRPr="00AF09A7" w:rsidRDefault="000045DD" w:rsidP="000045DD">
      <w:pPr>
        <w:pStyle w:val="paragraph"/>
      </w:pPr>
      <w:r w:rsidRPr="00AF09A7">
        <w:tab/>
        <w:t>(h)</w:t>
      </w:r>
      <w:r w:rsidRPr="00AF09A7">
        <w:tab/>
        <w:t>subsection</w:t>
      </w:r>
      <w:r w:rsidR="00050774" w:rsidRPr="00AF09A7">
        <w:t> </w:t>
      </w:r>
      <w:r w:rsidRPr="00AF09A7">
        <w:t>323(3) (which deals with methods of payment specified in modern awards or enterprise agreements);</w:t>
      </w:r>
    </w:p>
    <w:p w:rsidR="000045DD" w:rsidRPr="00AF09A7" w:rsidRDefault="000045DD" w:rsidP="000045DD">
      <w:pPr>
        <w:pStyle w:val="paragraph"/>
      </w:pPr>
      <w:r w:rsidRPr="00AF09A7">
        <w:tab/>
        <w:t>(i)</w:t>
      </w:r>
      <w:r w:rsidRPr="00AF09A7">
        <w:tab/>
        <w:t>subsection</w:t>
      </w:r>
      <w:r w:rsidR="00050774" w:rsidRPr="00AF09A7">
        <w:t> </w:t>
      </w:r>
      <w:r w:rsidRPr="00AF09A7">
        <w:t>325(1) (which deals with unreasonable requirements on employees to spend or pay amounts);</w:t>
      </w:r>
    </w:p>
    <w:p w:rsidR="000045DD" w:rsidRPr="00AF09A7" w:rsidRDefault="000045DD" w:rsidP="000045DD">
      <w:pPr>
        <w:pStyle w:val="paragraph"/>
      </w:pPr>
      <w:r w:rsidRPr="00AF09A7">
        <w:tab/>
        <w:t>(ia)</w:t>
      </w:r>
      <w:r w:rsidRPr="00AF09A7">
        <w:tab/>
        <w:t>subsection</w:t>
      </w:r>
      <w:r w:rsidR="00050774" w:rsidRPr="00AF09A7">
        <w:t> </w:t>
      </w:r>
      <w:r w:rsidRPr="00AF09A7">
        <w:t>325(1A) (which deals with unreasonable requirements on prospective employees to spend or pay amounts);</w:t>
      </w:r>
    </w:p>
    <w:p w:rsidR="000045DD" w:rsidRPr="00AF09A7" w:rsidRDefault="000045DD" w:rsidP="000045DD">
      <w:pPr>
        <w:pStyle w:val="paragraph"/>
      </w:pPr>
      <w:r w:rsidRPr="00AF09A7">
        <w:tab/>
        <w:t>(j)</w:t>
      </w:r>
      <w:r w:rsidRPr="00AF09A7">
        <w:tab/>
        <w:t>subsection</w:t>
      </w:r>
      <w:r w:rsidR="00050774" w:rsidRPr="00AF09A7">
        <w:t> </w:t>
      </w:r>
      <w:r w:rsidRPr="00AF09A7">
        <w:t>328(1), (2) or (3) (which deal with employer obligations in relation to guarantees of annual earnings);</w:t>
      </w:r>
    </w:p>
    <w:p w:rsidR="000045DD" w:rsidRPr="00AF09A7" w:rsidRDefault="000045DD" w:rsidP="000045DD">
      <w:pPr>
        <w:pStyle w:val="paragraph"/>
      </w:pPr>
      <w:r w:rsidRPr="00AF09A7">
        <w:lastRenderedPageBreak/>
        <w:tab/>
        <w:t>(k)</w:t>
      </w:r>
      <w:r w:rsidRPr="00AF09A7">
        <w:tab/>
        <w:t>subsection</w:t>
      </w:r>
      <w:r w:rsidR="00050774" w:rsidRPr="00AF09A7">
        <w:t> </w:t>
      </w:r>
      <w:r w:rsidRPr="00AF09A7">
        <w:t>357(1) (which deals with misrepresenting employment as an independent contracting arrangement);</w:t>
      </w:r>
    </w:p>
    <w:p w:rsidR="000045DD" w:rsidRPr="00AF09A7" w:rsidRDefault="000045DD" w:rsidP="000045DD">
      <w:pPr>
        <w:pStyle w:val="paragraph"/>
      </w:pPr>
      <w:r w:rsidRPr="00AF09A7">
        <w:tab/>
        <w:t>(l)</w:t>
      </w:r>
      <w:r w:rsidRPr="00AF09A7">
        <w:tab/>
        <w:t>section</w:t>
      </w:r>
      <w:r w:rsidR="00050774" w:rsidRPr="00AF09A7">
        <w:t> </w:t>
      </w:r>
      <w:r w:rsidRPr="00AF09A7">
        <w:t>358 (which deals with dismissing an employee to engage as an independent contractor);</w:t>
      </w:r>
    </w:p>
    <w:p w:rsidR="000045DD" w:rsidRPr="00AF09A7" w:rsidRDefault="000045DD" w:rsidP="000045DD">
      <w:pPr>
        <w:pStyle w:val="paragraph"/>
      </w:pPr>
      <w:r w:rsidRPr="00AF09A7">
        <w:tab/>
        <w:t>(m)</w:t>
      </w:r>
      <w:r w:rsidRPr="00AF09A7">
        <w:tab/>
        <w:t>section</w:t>
      </w:r>
      <w:r w:rsidR="00050774" w:rsidRPr="00AF09A7">
        <w:t> </w:t>
      </w:r>
      <w:r w:rsidRPr="00AF09A7">
        <w:t>359 (which deals with misrepresentations to engage an individual as an independent contractor);</w:t>
      </w:r>
    </w:p>
    <w:p w:rsidR="000045DD" w:rsidRPr="00AF09A7" w:rsidRDefault="000045DD" w:rsidP="000045DD">
      <w:pPr>
        <w:pStyle w:val="paragraph"/>
      </w:pPr>
      <w:r w:rsidRPr="00AF09A7">
        <w:tab/>
        <w:t>(n)</w:t>
      </w:r>
      <w:r w:rsidRPr="00AF09A7">
        <w:tab/>
        <w:t>subsection</w:t>
      </w:r>
      <w:r w:rsidR="00050774" w:rsidRPr="00AF09A7">
        <w:t> </w:t>
      </w:r>
      <w:r w:rsidRPr="00AF09A7">
        <w:t>535(1), (2) or (4) (which deal with employer obligations in relation to employee records);</w:t>
      </w:r>
    </w:p>
    <w:p w:rsidR="000045DD" w:rsidRPr="00AF09A7" w:rsidRDefault="000045DD" w:rsidP="000045DD">
      <w:pPr>
        <w:pStyle w:val="paragraph"/>
      </w:pPr>
      <w:r w:rsidRPr="00AF09A7">
        <w:tab/>
        <w:t>(o)</w:t>
      </w:r>
      <w:r w:rsidRPr="00AF09A7">
        <w:tab/>
        <w:t>subsection</w:t>
      </w:r>
      <w:r w:rsidR="00050774" w:rsidRPr="00AF09A7">
        <w:t> </w:t>
      </w:r>
      <w:r w:rsidRPr="00AF09A7">
        <w:t>536(1), (2) or (3) (which deal with employer obligations in relation to pay slips).</w:t>
      </w:r>
    </w:p>
    <w:p w:rsidR="000045DD" w:rsidRPr="00AF09A7" w:rsidRDefault="000045DD" w:rsidP="000045DD">
      <w:pPr>
        <w:pStyle w:val="ActHead5"/>
      </w:pPr>
      <w:bookmarkStart w:id="39" w:name="_Toc74312670"/>
      <w:r w:rsidRPr="00AF09A7">
        <w:rPr>
          <w:rStyle w:val="CharSectno"/>
        </w:rPr>
        <w:t>558C</w:t>
      </w:r>
      <w:r w:rsidRPr="00AF09A7">
        <w:t xml:space="preserve">  Right of responsible franchisor entity or holding company to recover</w:t>
      </w:r>
      <w:bookmarkEnd w:id="39"/>
    </w:p>
    <w:p w:rsidR="000045DD" w:rsidRPr="00AF09A7" w:rsidRDefault="000045DD" w:rsidP="000045DD">
      <w:pPr>
        <w:pStyle w:val="subsection"/>
      </w:pPr>
      <w:r w:rsidRPr="00AF09A7">
        <w:tab/>
        <w:t>(1)</w:t>
      </w:r>
      <w:r w:rsidRPr="00AF09A7">
        <w:tab/>
        <w:t>This section applies if:</w:t>
      </w:r>
    </w:p>
    <w:p w:rsidR="000045DD" w:rsidRPr="00AF09A7" w:rsidRDefault="000045DD" w:rsidP="000045DD">
      <w:pPr>
        <w:pStyle w:val="paragraph"/>
      </w:pPr>
      <w:r w:rsidRPr="00AF09A7">
        <w:tab/>
        <w:t>(a)</w:t>
      </w:r>
      <w:r w:rsidRPr="00AF09A7">
        <w:tab/>
        <w:t>a person pays an amount to, or on behalf of, an employee pursuant to an order under subsection</w:t>
      </w:r>
      <w:r w:rsidR="00050774" w:rsidRPr="00AF09A7">
        <w:t> </w:t>
      </w:r>
      <w:r w:rsidRPr="00AF09A7">
        <w:t>545(1) relating to a contravention by the person of subsection</w:t>
      </w:r>
      <w:r w:rsidR="00050774" w:rsidRPr="00AF09A7">
        <w:t> </w:t>
      </w:r>
      <w:r w:rsidRPr="00AF09A7">
        <w:t xml:space="preserve">558B(1) or (2) in relation to a franchisee entity or subsidiary (the </w:t>
      </w:r>
      <w:r w:rsidRPr="00AF09A7">
        <w:rPr>
          <w:b/>
          <w:i/>
        </w:rPr>
        <w:t>contravening employer</w:t>
      </w:r>
      <w:r w:rsidRPr="00AF09A7">
        <w:t>); and</w:t>
      </w:r>
    </w:p>
    <w:p w:rsidR="000045DD" w:rsidRPr="00AF09A7" w:rsidRDefault="000045DD" w:rsidP="000045DD">
      <w:pPr>
        <w:pStyle w:val="paragraph"/>
      </w:pPr>
      <w:r w:rsidRPr="00AF09A7">
        <w:tab/>
        <w:t>(b)</w:t>
      </w:r>
      <w:r w:rsidRPr="00AF09A7">
        <w:tab/>
        <w:t xml:space="preserve">the person has not otherwise recovered from the contravening employer an amount (the </w:t>
      </w:r>
      <w:r w:rsidRPr="00AF09A7">
        <w:rPr>
          <w:b/>
          <w:i/>
        </w:rPr>
        <w:t>recoverable amount</w:t>
      </w:r>
      <w:r w:rsidRPr="00AF09A7">
        <w:t>) equal to the amount paid by the person.</w:t>
      </w:r>
    </w:p>
    <w:p w:rsidR="000045DD" w:rsidRPr="00AF09A7" w:rsidRDefault="000045DD" w:rsidP="000045DD">
      <w:pPr>
        <w:pStyle w:val="subsection"/>
      </w:pPr>
      <w:r w:rsidRPr="00AF09A7">
        <w:tab/>
        <w:t>(2)</w:t>
      </w:r>
      <w:r w:rsidRPr="00AF09A7">
        <w:tab/>
        <w:t>The person may commence proceedings against the contravening employer for payment to the person of so much of the recoverable amount as has not been recovered.</w:t>
      </w:r>
    </w:p>
    <w:p w:rsidR="000045DD" w:rsidRPr="00AF09A7" w:rsidRDefault="000045DD" w:rsidP="000045DD">
      <w:pPr>
        <w:pStyle w:val="subsection"/>
      </w:pPr>
      <w:r w:rsidRPr="00AF09A7">
        <w:tab/>
        <w:t>(3)</w:t>
      </w:r>
      <w:r w:rsidRPr="00AF09A7">
        <w:tab/>
        <w:t>The proceedings may be commenced in:</w:t>
      </w:r>
    </w:p>
    <w:p w:rsidR="000045DD" w:rsidRPr="00AF09A7" w:rsidRDefault="000045DD" w:rsidP="000045DD">
      <w:pPr>
        <w:pStyle w:val="paragraph"/>
      </w:pPr>
      <w:r w:rsidRPr="00AF09A7">
        <w:tab/>
        <w:t>(a)</w:t>
      </w:r>
      <w:r w:rsidRPr="00AF09A7">
        <w:tab/>
        <w:t>the Federal Court; or</w:t>
      </w:r>
    </w:p>
    <w:p w:rsidR="000045DD" w:rsidRPr="00AF09A7" w:rsidRDefault="000045DD" w:rsidP="000045DD">
      <w:pPr>
        <w:pStyle w:val="paragraph"/>
      </w:pPr>
      <w:r w:rsidRPr="00AF09A7">
        <w:tab/>
        <w:t>(b)</w:t>
      </w:r>
      <w:r w:rsidRPr="00AF09A7">
        <w:tab/>
        <w:t>the Federal Circuit Court; or</w:t>
      </w:r>
    </w:p>
    <w:p w:rsidR="000045DD" w:rsidRPr="00AF09A7" w:rsidRDefault="000045DD" w:rsidP="000045DD">
      <w:pPr>
        <w:pStyle w:val="paragraph"/>
      </w:pPr>
      <w:r w:rsidRPr="00AF09A7">
        <w:tab/>
        <w:t>(c)</w:t>
      </w:r>
      <w:r w:rsidRPr="00AF09A7">
        <w:tab/>
        <w:t>an eligible State or Territory court.</w:t>
      </w:r>
    </w:p>
    <w:p w:rsidR="000045DD" w:rsidRPr="00AF09A7" w:rsidRDefault="000045DD" w:rsidP="000045DD">
      <w:pPr>
        <w:pStyle w:val="subsection"/>
      </w:pPr>
      <w:r w:rsidRPr="00AF09A7">
        <w:tab/>
        <w:t>(4)</w:t>
      </w:r>
      <w:r w:rsidRPr="00AF09A7">
        <w:tab/>
        <w:t xml:space="preserve">The court may make an order requiring the contravening employer to pay the person the recoverable amount (or so much of it as has not been recovered from the contravening employer), if the court is satisfied that this section applies as referred to in </w:t>
      </w:r>
      <w:r w:rsidR="00050774" w:rsidRPr="00AF09A7">
        <w:t>subsection (</w:t>
      </w:r>
      <w:r w:rsidRPr="00AF09A7">
        <w:t>1).</w:t>
      </w:r>
    </w:p>
    <w:p w:rsidR="000045DD" w:rsidRPr="00AF09A7" w:rsidRDefault="000045DD" w:rsidP="000045DD">
      <w:pPr>
        <w:pStyle w:val="subsection"/>
      </w:pPr>
      <w:r w:rsidRPr="00AF09A7">
        <w:lastRenderedPageBreak/>
        <w:tab/>
        <w:t>(5)</w:t>
      </w:r>
      <w:r w:rsidRPr="00AF09A7">
        <w:tab/>
        <w:t>In making the order, the court must, on application, include an amount of interest in the sum ordered, unless good cause is shown to the contrary.</w:t>
      </w:r>
    </w:p>
    <w:p w:rsidR="000045DD" w:rsidRPr="00AF09A7" w:rsidRDefault="000045DD" w:rsidP="000045DD">
      <w:pPr>
        <w:pStyle w:val="subsection"/>
      </w:pPr>
      <w:r w:rsidRPr="00AF09A7">
        <w:tab/>
        <w:t>(6)</w:t>
      </w:r>
      <w:r w:rsidRPr="00AF09A7">
        <w:tab/>
        <w:t xml:space="preserve">Without limiting </w:t>
      </w:r>
      <w:r w:rsidR="00050774" w:rsidRPr="00AF09A7">
        <w:t>subsection (</w:t>
      </w:r>
      <w:r w:rsidRPr="00AF09A7">
        <w:t xml:space="preserve">5), in determining the amount of interest, the court must take into account the period between the day when the amount referred to in </w:t>
      </w:r>
      <w:r w:rsidR="00050774" w:rsidRPr="00AF09A7">
        <w:t>paragraph (</w:t>
      </w:r>
      <w:r w:rsidRPr="00AF09A7">
        <w:t>1)(a) was paid by the person and the day when the order is made.</w:t>
      </w:r>
    </w:p>
    <w:p w:rsidR="000045DD" w:rsidRPr="00AF09A7" w:rsidRDefault="000045DD">
      <w:pPr>
        <w:pStyle w:val="subsection"/>
      </w:pPr>
      <w:r w:rsidRPr="00AF09A7">
        <w:tab/>
        <w:t>(7)</w:t>
      </w:r>
      <w:r w:rsidRPr="00AF09A7">
        <w:tab/>
        <w:t xml:space="preserve">Proceedings cannot be commenced under this section more than 6 years after the time when the person paid the amount referred to in </w:t>
      </w:r>
      <w:r w:rsidR="00050774" w:rsidRPr="00AF09A7">
        <w:t>paragraph (</w:t>
      </w:r>
      <w:r w:rsidRPr="00AF09A7">
        <w:t>1)(a).</w:t>
      </w:r>
    </w:p>
    <w:p w:rsidR="00040549" w:rsidRPr="00AF09A7" w:rsidRDefault="00B50498" w:rsidP="005D4958">
      <w:pPr>
        <w:pStyle w:val="ActHead3"/>
        <w:pageBreakBefore/>
      </w:pPr>
      <w:bookmarkStart w:id="40" w:name="_Toc74312671"/>
      <w:r w:rsidRPr="00AF09A7">
        <w:rPr>
          <w:rStyle w:val="CharDivNo"/>
        </w:rPr>
        <w:lastRenderedPageBreak/>
        <w:t>Division 5</w:t>
      </w:r>
      <w:r w:rsidR="00040549" w:rsidRPr="00AF09A7">
        <w:t>—</w:t>
      </w:r>
      <w:r w:rsidR="00040549" w:rsidRPr="00AF09A7">
        <w:rPr>
          <w:rStyle w:val="CharDivText"/>
        </w:rPr>
        <w:t>Unclaimed money</w:t>
      </w:r>
      <w:bookmarkEnd w:id="40"/>
    </w:p>
    <w:p w:rsidR="00040549" w:rsidRPr="00AF09A7" w:rsidRDefault="00040549">
      <w:pPr>
        <w:pStyle w:val="ActHead5"/>
      </w:pPr>
      <w:bookmarkStart w:id="41" w:name="_Toc74312672"/>
      <w:r w:rsidRPr="00AF09A7">
        <w:rPr>
          <w:rStyle w:val="CharSectno"/>
        </w:rPr>
        <w:t>559</w:t>
      </w:r>
      <w:r w:rsidRPr="00AF09A7">
        <w:t xml:space="preserve">  Unclaimed money</w:t>
      </w:r>
      <w:bookmarkEnd w:id="41"/>
    </w:p>
    <w:p w:rsidR="00040549" w:rsidRPr="00AF09A7" w:rsidRDefault="00040549">
      <w:pPr>
        <w:pStyle w:val="SubsectionHead"/>
      </w:pPr>
      <w:r w:rsidRPr="00AF09A7">
        <w:t>Payment to the Commonwealth</w:t>
      </w:r>
    </w:p>
    <w:p w:rsidR="00040549" w:rsidRPr="00AF09A7" w:rsidRDefault="00040549">
      <w:pPr>
        <w:pStyle w:val="subsection"/>
      </w:pPr>
      <w:r w:rsidRPr="00AF09A7">
        <w:tab/>
        <w:t>(1)</w:t>
      </w:r>
      <w:r w:rsidRPr="00AF09A7">
        <w:tab/>
        <w:t>An employer may pay an amount to the Commonwealth if:</w:t>
      </w:r>
    </w:p>
    <w:p w:rsidR="00040549" w:rsidRPr="00AF09A7" w:rsidRDefault="00040549">
      <w:pPr>
        <w:pStyle w:val="paragraph"/>
      </w:pPr>
      <w:r w:rsidRPr="00AF09A7">
        <w:tab/>
        <w:t>(a)</w:t>
      </w:r>
      <w:r w:rsidRPr="00AF09A7">
        <w:tab/>
        <w:t>the employer was required to pay the amount to</w:t>
      </w:r>
      <w:r w:rsidRPr="00AF09A7">
        <w:rPr>
          <w:i/>
        </w:rPr>
        <w:t xml:space="preserve"> </w:t>
      </w:r>
      <w:r w:rsidRPr="00AF09A7">
        <w:t>an employee under this Act or a fair work instrument; and</w:t>
      </w:r>
    </w:p>
    <w:p w:rsidR="00040549" w:rsidRPr="00AF09A7" w:rsidRDefault="00040549">
      <w:pPr>
        <w:pStyle w:val="paragraph"/>
      </w:pPr>
      <w:r w:rsidRPr="00AF09A7">
        <w:tab/>
        <w:t>(b)</w:t>
      </w:r>
      <w:r w:rsidRPr="00AF09A7">
        <w:tab/>
        <w:t>the employee has left the employment of the employer without having been paid the amount; and</w:t>
      </w:r>
    </w:p>
    <w:p w:rsidR="00040549" w:rsidRPr="00AF09A7" w:rsidRDefault="00040549">
      <w:pPr>
        <w:pStyle w:val="paragraph"/>
      </w:pPr>
      <w:r w:rsidRPr="00AF09A7">
        <w:tab/>
        <w:t>(c)</w:t>
      </w:r>
      <w:r w:rsidRPr="00AF09A7">
        <w:tab/>
        <w:t>the employer is unable to pay the amount to the employee because the employer does not know the employee’s whereabouts.</w:t>
      </w:r>
    </w:p>
    <w:p w:rsidR="00040549" w:rsidRPr="00AF09A7" w:rsidRDefault="00040549">
      <w:pPr>
        <w:pStyle w:val="SubsectionHead"/>
      </w:pPr>
      <w:r w:rsidRPr="00AF09A7">
        <w:t>Discharge of employer</w:t>
      </w:r>
    </w:p>
    <w:p w:rsidR="00040549" w:rsidRPr="00AF09A7" w:rsidRDefault="00040549">
      <w:pPr>
        <w:pStyle w:val="subsection"/>
      </w:pPr>
      <w:r w:rsidRPr="00AF09A7">
        <w:tab/>
        <w:t>(2)</w:t>
      </w:r>
      <w:r w:rsidRPr="00AF09A7">
        <w:tab/>
        <w:t>Payment of the amount to the Commonwealth is a sufficient discharge to the employer, as against the employee, for the amount paid.</w:t>
      </w:r>
    </w:p>
    <w:p w:rsidR="00040549" w:rsidRPr="00AF09A7" w:rsidRDefault="00040549">
      <w:pPr>
        <w:pStyle w:val="SubsectionHead"/>
      </w:pPr>
      <w:r w:rsidRPr="00AF09A7">
        <w:t>Payment where money later claimed</w:t>
      </w:r>
    </w:p>
    <w:p w:rsidR="00040549" w:rsidRPr="00AF09A7" w:rsidRDefault="00040549">
      <w:pPr>
        <w:pStyle w:val="subsection"/>
      </w:pPr>
      <w:r w:rsidRPr="00AF09A7">
        <w:tab/>
        <w:t>(3)</w:t>
      </w:r>
      <w:r w:rsidRPr="00AF09A7">
        <w:tab/>
        <w:t>The Fair Work Ombudsman, on behalf of the Commonwealth, must pay an amount to a person if:</w:t>
      </w:r>
    </w:p>
    <w:p w:rsidR="00040549" w:rsidRPr="00AF09A7" w:rsidRDefault="00040549">
      <w:pPr>
        <w:pStyle w:val="paragraph"/>
      </w:pPr>
      <w:r w:rsidRPr="00AF09A7">
        <w:tab/>
        <w:t>(a)</w:t>
      </w:r>
      <w:r w:rsidRPr="00AF09A7">
        <w:tab/>
        <w:t>the amount has been paid to the Commonwealth under this section; and</w:t>
      </w:r>
    </w:p>
    <w:p w:rsidR="00040549" w:rsidRPr="00AF09A7" w:rsidRDefault="00040549">
      <w:pPr>
        <w:pStyle w:val="paragraph"/>
      </w:pPr>
      <w:r w:rsidRPr="00AF09A7">
        <w:tab/>
        <w:t>(b)</w:t>
      </w:r>
      <w:r w:rsidRPr="00AF09A7">
        <w:tab/>
        <w:t>the person has made a claim for the amount in accordance with the form prescribed by the regulations; and</w:t>
      </w:r>
    </w:p>
    <w:p w:rsidR="00040549" w:rsidRPr="00AF09A7" w:rsidRDefault="00040549">
      <w:pPr>
        <w:pStyle w:val="paragraph"/>
      </w:pPr>
      <w:r w:rsidRPr="00AF09A7">
        <w:tab/>
        <w:t>(c)</w:t>
      </w:r>
      <w:r w:rsidRPr="00AF09A7">
        <w:tab/>
        <w:t>the Fair Work Ombudsman is satisfied that the person is entitled to the amount.</w:t>
      </w:r>
    </w:p>
    <w:p w:rsidR="00E46C32" w:rsidRPr="00AF09A7" w:rsidRDefault="00E46C32" w:rsidP="00E46C32">
      <w:pPr>
        <w:pStyle w:val="SubsectionHead"/>
      </w:pPr>
      <w:r w:rsidRPr="00AF09A7">
        <w:t>Interest</w:t>
      </w:r>
    </w:p>
    <w:p w:rsidR="00E46C32" w:rsidRPr="00AF09A7" w:rsidRDefault="00E46C32" w:rsidP="00E46C32">
      <w:pPr>
        <w:pStyle w:val="subsection"/>
      </w:pPr>
      <w:r w:rsidRPr="00AF09A7">
        <w:tab/>
        <w:t>(3A)</w:t>
      </w:r>
      <w:r w:rsidRPr="00AF09A7">
        <w:tab/>
        <w:t>If:</w:t>
      </w:r>
    </w:p>
    <w:p w:rsidR="00E46C32" w:rsidRPr="00AF09A7" w:rsidRDefault="00E46C32" w:rsidP="00E46C32">
      <w:pPr>
        <w:pStyle w:val="paragraph"/>
      </w:pPr>
      <w:r w:rsidRPr="00AF09A7">
        <w:tab/>
        <w:t>(a)</w:t>
      </w:r>
      <w:r w:rsidRPr="00AF09A7">
        <w:tab/>
        <w:t xml:space="preserve">an amount is paid to a person under </w:t>
      </w:r>
      <w:r w:rsidR="00050774" w:rsidRPr="00AF09A7">
        <w:t>subsection (</w:t>
      </w:r>
      <w:r w:rsidRPr="00AF09A7">
        <w:t>3) at a particular time; and</w:t>
      </w:r>
    </w:p>
    <w:p w:rsidR="00E46C32" w:rsidRPr="00AF09A7" w:rsidRDefault="00E46C32" w:rsidP="00E46C32">
      <w:pPr>
        <w:pStyle w:val="paragraph"/>
      </w:pPr>
      <w:r w:rsidRPr="00AF09A7">
        <w:tab/>
        <w:t>(b)</w:t>
      </w:r>
      <w:r w:rsidRPr="00AF09A7">
        <w:tab/>
        <w:t>the amount is at least $100; and</w:t>
      </w:r>
    </w:p>
    <w:p w:rsidR="00E46C32" w:rsidRPr="00AF09A7" w:rsidRDefault="00E46C32" w:rsidP="00E46C32">
      <w:pPr>
        <w:pStyle w:val="paragraph"/>
      </w:pPr>
      <w:r w:rsidRPr="00AF09A7">
        <w:lastRenderedPageBreak/>
        <w:tab/>
        <w:t>(c)</w:t>
      </w:r>
      <w:r w:rsidRPr="00AF09A7">
        <w:tab/>
        <w:t xml:space="preserve">the amount is attributable to an amount that was paid to the Commonwealth under </w:t>
      </w:r>
      <w:r w:rsidR="00050774" w:rsidRPr="00AF09A7">
        <w:t>subsection (</w:t>
      </w:r>
      <w:r w:rsidRPr="00AF09A7">
        <w:t>1) more than 6 months before that time;</w:t>
      </w:r>
    </w:p>
    <w:p w:rsidR="00E46C32" w:rsidRPr="00AF09A7" w:rsidRDefault="00E46C32" w:rsidP="00E46C32">
      <w:pPr>
        <w:pStyle w:val="subsection2"/>
      </w:pPr>
      <w:r w:rsidRPr="00AF09A7">
        <w:t xml:space="preserve">the Fair Work Ombudsman, on behalf of the Commonwealth, must also pay to the person the amount of interest (if any) worked out in accordance with an instrument under </w:t>
      </w:r>
      <w:r w:rsidR="00050774" w:rsidRPr="00AF09A7">
        <w:t>subsection (</w:t>
      </w:r>
      <w:r w:rsidRPr="00AF09A7">
        <w:t>3B).</w:t>
      </w:r>
    </w:p>
    <w:p w:rsidR="00E46C32" w:rsidRPr="00AF09A7" w:rsidRDefault="00E46C32" w:rsidP="00E46C32">
      <w:pPr>
        <w:pStyle w:val="subsection"/>
      </w:pPr>
      <w:r w:rsidRPr="00AF09A7">
        <w:tab/>
        <w:t>(3B)</w:t>
      </w:r>
      <w:r w:rsidRPr="00AF09A7">
        <w:tab/>
        <w:t xml:space="preserve">The Minister may make an instrument for the purposes of </w:t>
      </w:r>
      <w:r w:rsidR="00050774" w:rsidRPr="00AF09A7">
        <w:t>subsection (</w:t>
      </w:r>
      <w:r w:rsidRPr="00AF09A7">
        <w:t>3A).</w:t>
      </w:r>
    </w:p>
    <w:p w:rsidR="00E46C32" w:rsidRPr="00AF09A7" w:rsidRDefault="00E46C32" w:rsidP="00E46C32">
      <w:pPr>
        <w:pStyle w:val="subsection"/>
      </w:pPr>
      <w:r w:rsidRPr="00AF09A7">
        <w:tab/>
        <w:t>(3C)</w:t>
      </w:r>
      <w:r w:rsidRPr="00AF09A7">
        <w:tab/>
        <w:t xml:space="preserve">An instrument under </w:t>
      </w:r>
      <w:r w:rsidR="00050774" w:rsidRPr="00AF09A7">
        <w:t>subsection (</w:t>
      </w:r>
      <w:r w:rsidRPr="00AF09A7">
        <w:t xml:space="preserve">3B) may involve different rates of interest for different periods over which the interest accrues. For this purpose, </w:t>
      </w:r>
      <w:r w:rsidRPr="00AF09A7">
        <w:rPr>
          <w:b/>
          <w:i/>
        </w:rPr>
        <w:t>rate</w:t>
      </w:r>
      <w:r w:rsidRPr="00AF09A7">
        <w:t xml:space="preserve"> includes a nil rate.</w:t>
      </w:r>
    </w:p>
    <w:p w:rsidR="00E46C32" w:rsidRPr="00AF09A7" w:rsidRDefault="00E46C32" w:rsidP="00E46C32">
      <w:pPr>
        <w:pStyle w:val="subsection"/>
      </w:pPr>
      <w:r w:rsidRPr="00AF09A7">
        <w:tab/>
        <w:t>(3D)</w:t>
      </w:r>
      <w:r w:rsidRPr="00AF09A7">
        <w:tab/>
        <w:t xml:space="preserve">An instrument made under </w:t>
      </w:r>
      <w:r w:rsidR="00050774" w:rsidRPr="00AF09A7">
        <w:t>subsection (</w:t>
      </w:r>
      <w:r w:rsidRPr="00AF09A7">
        <w:t>3B) is a legislative instrument.</w:t>
      </w:r>
    </w:p>
    <w:p w:rsidR="00040549" w:rsidRPr="00AF09A7" w:rsidRDefault="00040549">
      <w:pPr>
        <w:pStyle w:val="SubsectionHead"/>
      </w:pPr>
      <w:r w:rsidRPr="00AF09A7">
        <w:t>Appropriation of Consolidated Revenue Fund</w:t>
      </w:r>
    </w:p>
    <w:p w:rsidR="00040549" w:rsidRPr="00AF09A7" w:rsidRDefault="00040549">
      <w:pPr>
        <w:pStyle w:val="subsection"/>
      </w:pPr>
      <w:r w:rsidRPr="00AF09A7">
        <w:tab/>
        <w:t>(4)</w:t>
      </w:r>
      <w:r w:rsidRPr="00AF09A7">
        <w:tab/>
        <w:t xml:space="preserve">The Consolidated Revenue Fund is appropriated for the purposes of </w:t>
      </w:r>
      <w:r w:rsidR="00050774" w:rsidRPr="00AF09A7">
        <w:t>subsection (</w:t>
      </w:r>
      <w:r w:rsidR="00E46C32" w:rsidRPr="00AF09A7">
        <w:t>3)</w:t>
      </w:r>
      <w:r w:rsidRPr="00AF09A7">
        <w:t>.</w:t>
      </w:r>
    </w:p>
    <w:p w:rsidR="00040549" w:rsidRPr="00AF09A7" w:rsidRDefault="00040549" w:rsidP="005D4958">
      <w:pPr>
        <w:pStyle w:val="ActHead2"/>
        <w:pageBreakBefore/>
      </w:pPr>
      <w:bookmarkStart w:id="42" w:name="_Toc74312673"/>
      <w:r w:rsidRPr="00AF09A7">
        <w:rPr>
          <w:rStyle w:val="CharPartNo"/>
        </w:rPr>
        <w:lastRenderedPageBreak/>
        <w:t>Part</w:t>
      </w:r>
      <w:r w:rsidR="00050774" w:rsidRPr="00AF09A7">
        <w:rPr>
          <w:rStyle w:val="CharPartNo"/>
        </w:rPr>
        <w:t> </w:t>
      </w:r>
      <w:r w:rsidRPr="00AF09A7">
        <w:rPr>
          <w:rStyle w:val="CharPartNo"/>
        </w:rPr>
        <w:t>4</w:t>
      </w:r>
      <w:r w:rsidR="00AF09A7" w:rsidRPr="00AF09A7">
        <w:rPr>
          <w:rStyle w:val="CharPartNo"/>
        </w:rPr>
        <w:noBreakHyphen/>
      </w:r>
      <w:r w:rsidRPr="00AF09A7">
        <w:rPr>
          <w:rStyle w:val="CharPartNo"/>
        </w:rPr>
        <w:t>2</w:t>
      </w:r>
      <w:r w:rsidRPr="00AF09A7">
        <w:t>—</w:t>
      </w:r>
      <w:r w:rsidRPr="00AF09A7">
        <w:rPr>
          <w:rStyle w:val="CharPartText"/>
        </w:rPr>
        <w:t>Jurisdiction and powers of courts</w:t>
      </w:r>
      <w:bookmarkEnd w:id="42"/>
    </w:p>
    <w:p w:rsidR="00040549" w:rsidRPr="00AF09A7" w:rsidRDefault="00AF09A7">
      <w:pPr>
        <w:pStyle w:val="ActHead3"/>
      </w:pPr>
      <w:bookmarkStart w:id="43" w:name="_Toc74312674"/>
      <w:r w:rsidRPr="00AF09A7">
        <w:rPr>
          <w:rStyle w:val="CharDivNo"/>
        </w:rPr>
        <w:t>Division 1</w:t>
      </w:r>
      <w:r w:rsidR="00040549" w:rsidRPr="00AF09A7">
        <w:t>—</w:t>
      </w:r>
      <w:r w:rsidR="00040549" w:rsidRPr="00AF09A7">
        <w:rPr>
          <w:rStyle w:val="CharDivText"/>
        </w:rPr>
        <w:t>Introduction</w:t>
      </w:r>
      <w:bookmarkEnd w:id="43"/>
    </w:p>
    <w:p w:rsidR="00040549" w:rsidRPr="00AF09A7" w:rsidRDefault="00040549">
      <w:pPr>
        <w:pStyle w:val="ActHead5"/>
      </w:pPr>
      <w:bookmarkStart w:id="44" w:name="_Toc74312675"/>
      <w:r w:rsidRPr="00AF09A7">
        <w:rPr>
          <w:rStyle w:val="CharSectno"/>
        </w:rPr>
        <w:t>560</w:t>
      </w:r>
      <w:r w:rsidRPr="00AF09A7">
        <w:t xml:space="preserve">  Guide to this Part</w:t>
      </w:r>
      <w:bookmarkEnd w:id="44"/>
    </w:p>
    <w:p w:rsidR="00040549" w:rsidRPr="00AF09A7" w:rsidRDefault="00040549">
      <w:pPr>
        <w:pStyle w:val="BoxText"/>
      </w:pPr>
      <w:r w:rsidRPr="00AF09A7">
        <w:t xml:space="preserve">This </w:t>
      </w:r>
      <w:r w:rsidR="00B50498" w:rsidRPr="00AF09A7">
        <w:t>Part i</w:t>
      </w:r>
      <w:r w:rsidRPr="00AF09A7">
        <w:t>s about the jurisdiction and powers of the courts in relation to matters arising under this Act.</w:t>
      </w:r>
    </w:p>
    <w:p w:rsidR="00040549" w:rsidRPr="00AF09A7" w:rsidRDefault="00040549">
      <w:pPr>
        <w:pStyle w:val="BoxText"/>
      </w:pPr>
      <w:r w:rsidRPr="00AF09A7">
        <w:t>Divisions</w:t>
      </w:r>
      <w:r w:rsidR="00050774" w:rsidRPr="00AF09A7">
        <w:t> </w:t>
      </w:r>
      <w:r w:rsidRPr="00AF09A7">
        <w:t xml:space="preserve">2 and 3 confer jurisdiction on the Federal Court and the </w:t>
      </w:r>
      <w:r w:rsidR="005141F0" w:rsidRPr="00AF09A7">
        <w:t>Federal Circuit Court</w:t>
      </w:r>
      <w:r w:rsidRPr="00AF09A7">
        <w:t>. That jurisdiction is generally required to be exercised in the Fair Work Divisions of those courts.</w:t>
      </w:r>
    </w:p>
    <w:p w:rsidR="00040549" w:rsidRPr="00AF09A7" w:rsidRDefault="00AF09A7">
      <w:pPr>
        <w:pStyle w:val="BoxText"/>
      </w:pPr>
      <w:r>
        <w:t>Division 4</w:t>
      </w:r>
      <w:r w:rsidR="00040549" w:rsidRPr="00AF09A7">
        <w:t xml:space="preserve"> deals with intervention, costs, limitation on imprisonment, and regulations, in relation to proceedings in the Federal Court, the </w:t>
      </w:r>
      <w:r w:rsidR="005141F0" w:rsidRPr="00AF09A7">
        <w:t>Federal Circuit Court</w:t>
      </w:r>
      <w:r w:rsidR="00040549" w:rsidRPr="00AF09A7">
        <w:t xml:space="preserve"> and, in some cases, a court of a State or Territory.</w:t>
      </w:r>
    </w:p>
    <w:p w:rsidR="00040549" w:rsidRPr="00AF09A7" w:rsidRDefault="00040549">
      <w:pPr>
        <w:pStyle w:val="ActHead5"/>
      </w:pPr>
      <w:bookmarkStart w:id="45" w:name="_Toc74312676"/>
      <w:r w:rsidRPr="00AF09A7">
        <w:rPr>
          <w:rStyle w:val="CharSectno"/>
        </w:rPr>
        <w:t>561</w:t>
      </w:r>
      <w:r w:rsidRPr="00AF09A7">
        <w:t xml:space="preserve">  Meanings of </w:t>
      </w:r>
      <w:r w:rsidRPr="00AF09A7">
        <w:rPr>
          <w:i/>
        </w:rPr>
        <w:t xml:space="preserve">employee </w:t>
      </w:r>
      <w:r w:rsidRPr="00AF09A7">
        <w:t xml:space="preserve">and </w:t>
      </w:r>
      <w:r w:rsidRPr="00AF09A7">
        <w:rPr>
          <w:i/>
        </w:rPr>
        <w:t>employer</w:t>
      </w:r>
      <w:bookmarkEnd w:id="45"/>
    </w:p>
    <w:p w:rsidR="00040549" w:rsidRPr="00AF09A7" w:rsidRDefault="00040549">
      <w:pPr>
        <w:pStyle w:val="subsection"/>
      </w:pPr>
      <w:r w:rsidRPr="00AF09A7">
        <w:tab/>
      </w:r>
      <w:r w:rsidRPr="00AF09A7">
        <w:tab/>
        <w:t xml:space="preserve">In this Part, </w:t>
      </w:r>
      <w:r w:rsidRPr="00AF09A7">
        <w:rPr>
          <w:b/>
          <w:i/>
        </w:rPr>
        <w:t xml:space="preserve">employee </w:t>
      </w:r>
      <w:r w:rsidRPr="00AF09A7">
        <w:t xml:space="preserve">and </w:t>
      </w:r>
      <w:r w:rsidRPr="00AF09A7">
        <w:rPr>
          <w:b/>
          <w:i/>
        </w:rPr>
        <w:t xml:space="preserve">employer </w:t>
      </w:r>
      <w:r w:rsidRPr="00AF09A7">
        <w:t>have their ordinary meanings.</w:t>
      </w:r>
    </w:p>
    <w:p w:rsidR="00234F73" w:rsidRPr="00AF09A7" w:rsidRDefault="00234F73" w:rsidP="00234F73">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46" w:name="_Toc74312677"/>
      <w:r w:rsidRPr="00AF09A7">
        <w:rPr>
          <w:rStyle w:val="CharDivNo"/>
        </w:rPr>
        <w:lastRenderedPageBreak/>
        <w:t>Division 2</w:t>
      </w:r>
      <w:r w:rsidR="00040549" w:rsidRPr="00AF09A7">
        <w:t>—</w:t>
      </w:r>
      <w:r w:rsidR="00040549" w:rsidRPr="00AF09A7">
        <w:rPr>
          <w:rStyle w:val="CharDivText"/>
        </w:rPr>
        <w:t>Jurisdiction and powers of the Federal Court</w:t>
      </w:r>
      <w:bookmarkEnd w:id="46"/>
    </w:p>
    <w:p w:rsidR="00040549" w:rsidRPr="00AF09A7" w:rsidRDefault="00040549">
      <w:pPr>
        <w:pStyle w:val="ActHead5"/>
      </w:pPr>
      <w:bookmarkStart w:id="47" w:name="_Toc74312678"/>
      <w:r w:rsidRPr="00AF09A7">
        <w:rPr>
          <w:rStyle w:val="CharSectno"/>
        </w:rPr>
        <w:t>562</w:t>
      </w:r>
      <w:r w:rsidRPr="00AF09A7">
        <w:t xml:space="preserve">  Conferring jurisdiction on the Federal Court</w:t>
      </w:r>
      <w:bookmarkEnd w:id="47"/>
    </w:p>
    <w:p w:rsidR="00040549" w:rsidRPr="00AF09A7" w:rsidRDefault="00040549">
      <w:pPr>
        <w:pStyle w:val="subsection"/>
      </w:pPr>
      <w:r w:rsidRPr="00AF09A7">
        <w:tab/>
      </w:r>
      <w:r w:rsidRPr="00AF09A7">
        <w:tab/>
        <w:t>Jurisdiction is conferred on the Federal Court in relation to any matter (whether civil or criminal) arising under this Act.</w:t>
      </w:r>
    </w:p>
    <w:p w:rsidR="00040549" w:rsidRPr="00AF09A7" w:rsidRDefault="00040549">
      <w:pPr>
        <w:pStyle w:val="ActHead5"/>
      </w:pPr>
      <w:bookmarkStart w:id="48" w:name="_Toc74312679"/>
      <w:r w:rsidRPr="00AF09A7">
        <w:rPr>
          <w:rStyle w:val="CharSectno"/>
        </w:rPr>
        <w:t>563</w:t>
      </w:r>
      <w:r w:rsidRPr="00AF09A7">
        <w:t xml:space="preserve">  Exercising jurisdiction in the Fair Work </w:t>
      </w:r>
      <w:r w:rsidR="00151A90" w:rsidRPr="00AF09A7">
        <w:t>Division</w:t>
      </w:r>
      <w:r w:rsidR="005D4958" w:rsidRPr="00AF09A7">
        <w:t xml:space="preserve"> </w:t>
      </w:r>
      <w:r w:rsidRPr="00AF09A7">
        <w:t>of the Federal Court</w:t>
      </w:r>
      <w:bookmarkEnd w:id="48"/>
    </w:p>
    <w:p w:rsidR="00040549" w:rsidRPr="00AF09A7" w:rsidRDefault="00040549">
      <w:pPr>
        <w:pStyle w:val="subsection"/>
      </w:pPr>
      <w:r w:rsidRPr="00AF09A7">
        <w:tab/>
      </w:r>
      <w:r w:rsidRPr="00AF09A7">
        <w:tab/>
        <w:t>The jurisdiction conferred on the Federal Court under section</w:t>
      </w:r>
      <w:r w:rsidR="00050774" w:rsidRPr="00AF09A7">
        <w:t> </w:t>
      </w:r>
      <w:r w:rsidRPr="00AF09A7">
        <w:t xml:space="preserve">562 is to be exercised in the Fair Work </w:t>
      </w:r>
      <w:r w:rsidR="00151A90" w:rsidRPr="00AF09A7">
        <w:t>Division</w:t>
      </w:r>
      <w:r w:rsidR="005D4958" w:rsidRPr="00AF09A7">
        <w:t xml:space="preserve"> </w:t>
      </w:r>
      <w:r w:rsidRPr="00AF09A7">
        <w:t>of the Federal Court if:</w:t>
      </w:r>
    </w:p>
    <w:p w:rsidR="00040549" w:rsidRPr="00AF09A7" w:rsidRDefault="00040549">
      <w:pPr>
        <w:pStyle w:val="paragraph"/>
      </w:pPr>
      <w:r w:rsidRPr="00AF09A7">
        <w:tab/>
        <w:t>(a)</w:t>
      </w:r>
      <w:r w:rsidRPr="00AF09A7">
        <w:tab/>
        <w:t>an application is made to the Federal Court under this Act; or</w:t>
      </w:r>
    </w:p>
    <w:p w:rsidR="00040549" w:rsidRPr="00AF09A7" w:rsidRDefault="00040549">
      <w:pPr>
        <w:pStyle w:val="paragraph"/>
      </w:pPr>
      <w:r w:rsidRPr="00AF09A7">
        <w:tab/>
        <w:t>(b)</w:t>
      </w:r>
      <w:r w:rsidRPr="00AF09A7">
        <w:tab/>
        <w:t>a writ of mandamus or prohibition or an injunction is sought in the Federal Court against a person holding office under this Act; or</w:t>
      </w:r>
    </w:p>
    <w:p w:rsidR="00040549" w:rsidRPr="00AF09A7" w:rsidRDefault="00040549">
      <w:pPr>
        <w:pStyle w:val="paragraph"/>
      </w:pPr>
      <w:r w:rsidRPr="00AF09A7">
        <w:tab/>
        <w:t>(c)</w:t>
      </w:r>
      <w:r w:rsidRPr="00AF09A7">
        <w:tab/>
        <w:t>a declaration is sought under section</w:t>
      </w:r>
      <w:r w:rsidR="00050774" w:rsidRPr="00AF09A7">
        <w:t> </w:t>
      </w:r>
      <w:r w:rsidRPr="00AF09A7">
        <w:t xml:space="preserve">21 of the </w:t>
      </w:r>
      <w:r w:rsidRPr="00AF09A7">
        <w:rPr>
          <w:i/>
        </w:rPr>
        <w:t xml:space="preserve">Federal Court of Australia Act 1976 </w:t>
      </w:r>
      <w:r w:rsidRPr="00AF09A7">
        <w:t>in relation to a matter arising under this Act; or</w:t>
      </w:r>
    </w:p>
    <w:p w:rsidR="00040549" w:rsidRPr="00AF09A7" w:rsidRDefault="00040549">
      <w:pPr>
        <w:pStyle w:val="paragraph"/>
      </w:pPr>
      <w:r w:rsidRPr="00AF09A7">
        <w:tab/>
        <w:t>(d)</w:t>
      </w:r>
      <w:r w:rsidRPr="00AF09A7">
        <w:tab/>
        <w:t>an injunction is sought under section</w:t>
      </w:r>
      <w:r w:rsidR="00050774" w:rsidRPr="00AF09A7">
        <w:t> </w:t>
      </w:r>
      <w:r w:rsidRPr="00AF09A7">
        <w:t xml:space="preserve">23 of the </w:t>
      </w:r>
      <w:r w:rsidRPr="00AF09A7">
        <w:rPr>
          <w:i/>
        </w:rPr>
        <w:t xml:space="preserve">Federal Court of Australia Act 1976 </w:t>
      </w:r>
      <w:r w:rsidRPr="00AF09A7">
        <w:t>in relation to a matter arising under this Act; or</w:t>
      </w:r>
    </w:p>
    <w:p w:rsidR="00040549" w:rsidRPr="00AF09A7" w:rsidRDefault="00040549">
      <w:pPr>
        <w:pStyle w:val="paragraph"/>
      </w:pPr>
      <w:r w:rsidRPr="00AF09A7">
        <w:tab/>
        <w:t>(e)</w:t>
      </w:r>
      <w:r w:rsidRPr="00AF09A7">
        <w:tab/>
        <w:t>a prosecution is instituted in the Federal Court under this Act; or</w:t>
      </w:r>
    </w:p>
    <w:p w:rsidR="00040549" w:rsidRPr="00AF09A7" w:rsidRDefault="00040549">
      <w:pPr>
        <w:pStyle w:val="paragraph"/>
      </w:pPr>
      <w:r w:rsidRPr="00AF09A7">
        <w:tab/>
        <w:t>(f)</w:t>
      </w:r>
      <w:r w:rsidRPr="00AF09A7">
        <w:tab/>
        <w:t xml:space="preserve">an appeal is instituted in the Federal Court from a judgment of the </w:t>
      </w:r>
      <w:r w:rsidR="005141F0" w:rsidRPr="00AF09A7">
        <w:t>Federal Circuit Court</w:t>
      </w:r>
      <w:r w:rsidRPr="00AF09A7">
        <w:t xml:space="preserve"> or a court of a State or Territory in a matter arising under this Act; or</w:t>
      </w:r>
    </w:p>
    <w:p w:rsidR="00040549" w:rsidRPr="00AF09A7" w:rsidRDefault="00040549">
      <w:pPr>
        <w:pStyle w:val="paragraph"/>
      </w:pPr>
      <w:r w:rsidRPr="00AF09A7">
        <w:tab/>
        <w:t>(g)</w:t>
      </w:r>
      <w:r w:rsidRPr="00AF09A7">
        <w:tab/>
        <w:t>proceedings in relation to</w:t>
      </w:r>
      <w:r w:rsidRPr="00AF09A7">
        <w:rPr>
          <w:i/>
        </w:rPr>
        <w:t xml:space="preserve"> </w:t>
      </w:r>
      <w:r w:rsidRPr="00AF09A7">
        <w:t xml:space="preserve">a matter arising under this Act are transferred to the Federal Court from the </w:t>
      </w:r>
      <w:r w:rsidR="005141F0" w:rsidRPr="00AF09A7">
        <w:t>Federal Circuit Court</w:t>
      </w:r>
      <w:r w:rsidRPr="00AF09A7">
        <w:t>; or</w:t>
      </w:r>
    </w:p>
    <w:p w:rsidR="00040549" w:rsidRPr="00AF09A7" w:rsidRDefault="00040549">
      <w:pPr>
        <w:pStyle w:val="paragraph"/>
      </w:pPr>
      <w:r w:rsidRPr="00AF09A7">
        <w:tab/>
        <w:t>(h)</w:t>
      </w:r>
      <w:r w:rsidRPr="00AF09A7">
        <w:tab/>
        <w:t xml:space="preserve">the </w:t>
      </w:r>
      <w:r w:rsidR="005141F0" w:rsidRPr="00AF09A7">
        <w:t>Federal Circuit Court</w:t>
      </w:r>
      <w:r w:rsidRPr="00AF09A7">
        <w:t xml:space="preserve"> or a court of a State or Territory states a case or reserves a question for the consideration of the Federal Court in a matter arising under this Act; or</w:t>
      </w:r>
    </w:p>
    <w:p w:rsidR="00040549" w:rsidRPr="00AF09A7" w:rsidRDefault="00040549">
      <w:pPr>
        <w:pStyle w:val="paragraph"/>
      </w:pPr>
      <w:r w:rsidRPr="00AF09A7">
        <w:tab/>
        <w:t>(i)</w:t>
      </w:r>
      <w:r w:rsidRPr="00AF09A7">
        <w:tab/>
        <w:t>the President refers, under section</w:t>
      </w:r>
      <w:r w:rsidR="00050774" w:rsidRPr="00AF09A7">
        <w:t> </w:t>
      </w:r>
      <w:r w:rsidRPr="00AF09A7">
        <w:t>608 of this Act, a question of law to the Federal Court; or</w:t>
      </w:r>
    </w:p>
    <w:p w:rsidR="00040549" w:rsidRPr="00AF09A7" w:rsidRDefault="00040549">
      <w:pPr>
        <w:pStyle w:val="paragraph"/>
      </w:pPr>
      <w:r w:rsidRPr="00AF09A7">
        <w:lastRenderedPageBreak/>
        <w:tab/>
        <w:t>(j)</w:t>
      </w:r>
      <w:r w:rsidRPr="00AF09A7">
        <w:tab/>
        <w:t>the High Court remits a matter arising under this Act to the Federal Court.</w:t>
      </w:r>
    </w:p>
    <w:p w:rsidR="00040549" w:rsidRPr="00AF09A7" w:rsidRDefault="00040549">
      <w:pPr>
        <w:pStyle w:val="ActHead5"/>
      </w:pPr>
      <w:bookmarkStart w:id="49" w:name="_Toc74312680"/>
      <w:r w:rsidRPr="00AF09A7">
        <w:rPr>
          <w:rStyle w:val="CharSectno"/>
        </w:rPr>
        <w:t>564</w:t>
      </w:r>
      <w:r w:rsidRPr="00AF09A7">
        <w:t xml:space="preserve">  No limitation on Federal Court’s powers</w:t>
      </w:r>
      <w:bookmarkEnd w:id="49"/>
    </w:p>
    <w:p w:rsidR="00040549" w:rsidRPr="00AF09A7" w:rsidRDefault="00040549">
      <w:pPr>
        <w:pStyle w:val="subsection"/>
      </w:pPr>
      <w:r w:rsidRPr="00AF09A7">
        <w:tab/>
      </w:r>
      <w:r w:rsidRPr="00AF09A7">
        <w:tab/>
        <w:t>To avoid doubt, nothing in this Act limits the Federal Court’s powers under section</w:t>
      </w:r>
      <w:r w:rsidR="00050774" w:rsidRPr="00AF09A7">
        <w:t> </w:t>
      </w:r>
      <w:r w:rsidRPr="00AF09A7">
        <w:t xml:space="preserve">21, 22 or 23 of the </w:t>
      </w:r>
      <w:r w:rsidRPr="00AF09A7">
        <w:rPr>
          <w:i/>
        </w:rPr>
        <w:t>Federal Court of Australia Act 1976</w:t>
      </w:r>
      <w:r w:rsidRPr="00AF09A7">
        <w:t>.</w:t>
      </w:r>
    </w:p>
    <w:p w:rsidR="00040549" w:rsidRPr="00AF09A7" w:rsidRDefault="00040549">
      <w:pPr>
        <w:pStyle w:val="ActHead5"/>
      </w:pPr>
      <w:bookmarkStart w:id="50" w:name="_Toc74312681"/>
      <w:r w:rsidRPr="00AF09A7">
        <w:rPr>
          <w:rStyle w:val="CharSectno"/>
        </w:rPr>
        <w:t>565</w:t>
      </w:r>
      <w:r w:rsidRPr="00AF09A7">
        <w:t xml:space="preserve">  Appeals from eligible State or Territory courts</w:t>
      </w:r>
      <w:bookmarkEnd w:id="50"/>
    </w:p>
    <w:p w:rsidR="00052128" w:rsidRPr="00AF09A7" w:rsidRDefault="00052128" w:rsidP="00052128">
      <w:pPr>
        <w:pStyle w:val="SubsectionHead"/>
      </w:pPr>
      <w:r w:rsidRPr="00AF09A7">
        <w:t>Appeals from original decisions of eligible State or Territory courts</w:t>
      </w:r>
    </w:p>
    <w:p w:rsidR="00040549" w:rsidRPr="00AF09A7" w:rsidRDefault="00040549">
      <w:pPr>
        <w:pStyle w:val="subsection"/>
      </w:pPr>
      <w:r w:rsidRPr="00AF09A7">
        <w:tab/>
        <w:t>(1)</w:t>
      </w:r>
      <w:r w:rsidRPr="00AF09A7">
        <w:tab/>
        <w:t>An appeal lies to the Federal Court from a decision of an eligible State or Territory court exercising jurisdiction under this Act.</w:t>
      </w:r>
    </w:p>
    <w:p w:rsidR="006A5775" w:rsidRPr="00AF09A7" w:rsidRDefault="006A5775" w:rsidP="006A5775">
      <w:pPr>
        <w:pStyle w:val="subsection"/>
      </w:pPr>
      <w:r w:rsidRPr="00AF09A7">
        <w:tab/>
        <w:t>(1A)</w:t>
      </w:r>
      <w:r w:rsidRPr="00AF09A7">
        <w:tab/>
        <w:t>No appeal lies from a decision of an eligible State or Territory court exercising jurisdiction under this Act, except:</w:t>
      </w:r>
    </w:p>
    <w:p w:rsidR="006A5775" w:rsidRPr="00AF09A7" w:rsidRDefault="006A5775" w:rsidP="006A5775">
      <w:pPr>
        <w:pStyle w:val="paragraph"/>
      </w:pPr>
      <w:r w:rsidRPr="00AF09A7">
        <w:tab/>
        <w:t>(a)</w:t>
      </w:r>
      <w:r w:rsidRPr="00AF09A7">
        <w:tab/>
        <w:t>if the court was exercising summary jurisdiction—an appeal, to that court or another eligible State or Territory court of the same State or Territory, as provided for by a law of that State or Territory; or</w:t>
      </w:r>
    </w:p>
    <w:p w:rsidR="006A5775" w:rsidRPr="00AF09A7" w:rsidRDefault="006A5775" w:rsidP="006A5775">
      <w:pPr>
        <w:pStyle w:val="paragraph"/>
      </w:pPr>
      <w:r w:rsidRPr="00AF09A7">
        <w:tab/>
        <w:t>(b)</w:t>
      </w:r>
      <w:r w:rsidRPr="00AF09A7">
        <w:tab/>
        <w:t xml:space="preserve">in any case—an appeal as provided for by </w:t>
      </w:r>
      <w:r w:rsidR="00050774" w:rsidRPr="00AF09A7">
        <w:t>subsection (</w:t>
      </w:r>
      <w:r w:rsidRPr="00AF09A7">
        <w:t>1).</w:t>
      </w:r>
    </w:p>
    <w:p w:rsidR="006A5775" w:rsidRPr="00AF09A7" w:rsidRDefault="006A5775" w:rsidP="006A5775">
      <w:pPr>
        <w:pStyle w:val="SubsectionHead"/>
      </w:pPr>
      <w:r w:rsidRPr="00AF09A7">
        <w:t>Appeals from appellate decisions of eligible State or Territory courts</w:t>
      </w:r>
    </w:p>
    <w:p w:rsidR="006A5775" w:rsidRPr="00AF09A7" w:rsidRDefault="006A5775" w:rsidP="006A5775">
      <w:pPr>
        <w:pStyle w:val="subsection"/>
      </w:pPr>
      <w:r w:rsidRPr="00AF09A7">
        <w:tab/>
        <w:t>(1B)</w:t>
      </w:r>
      <w:r w:rsidRPr="00AF09A7">
        <w:tab/>
        <w:t>An appeal lies to the Federal Court from a decision of an eligible State or Territory court made on appeal from a decision that:</w:t>
      </w:r>
    </w:p>
    <w:p w:rsidR="006A5775" w:rsidRPr="00AF09A7" w:rsidRDefault="006A5775" w:rsidP="006A5775">
      <w:pPr>
        <w:pStyle w:val="paragraph"/>
      </w:pPr>
      <w:r w:rsidRPr="00AF09A7">
        <w:tab/>
        <w:t>(a)</w:t>
      </w:r>
      <w:r w:rsidRPr="00AF09A7">
        <w:tab/>
        <w:t>was a decision of that court or another eligible State or Territory court of the same State or Territory; and</w:t>
      </w:r>
    </w:p>
    <w:p w:rsidR="006A5775" w:rsidRPr="00AF09A7" w:rsidRDefault="006A5775" w:rsidP="006A5775">
      <w:pPr>
        <w:pStyle w:val="paragraph"/>
      </w:pPr>
      <w:r w:rsidRPr="00AF09A7">
        <w:tab/>
        <w:t>(b)</w:t>
      </w:r>
      <w:r w:rsidRPr="00AF09A7">
        <w:tab/>
        <w:t>was made in the exercise of jurisdiction under this Act.</w:t>
      </w:r>
    </w:p>
    <w:p w:rsidR="006A5775" w:rsidRPr="00AF09A7" w:rsidRDefault="006A5775" w:rsidP="006A5775">
      <w:pPr>
        <w:pStyle w:val="subsection"/>
      </w:pPr>
      <w:r w:rsidRPr="00AF09A7">
        <w:tab/>
        <w:t>(1C)</w:t>
      </w:r>
      <w:r w:rsidRPr="00AF09A7">
        <w:tab/>
        <w:t xml:space="preserve">No appeal lies from a decision to which </w:t>
      </w:r>
      <w:r w:rsidR="00050774" w:rsidRPr="00AF09A7">
        <w:t>subsection (</w:t>
      </w:r>
      <w:r w:rsidRPr="00AF09A7">
        <w:t>1B) applies, except an appeal as provided for by that subsection.</w:t>
      </w:r>
    </w:p>
    <w:p w:rsidR="00FB3696" w:rsidRPr="00AF09A7" w:rsidRDefault="00FB3696" w:rsidP="00FB3696">
      <w:pPr>
        <w:pStyle w:val="SubsectionHead"/>
      </w:pPr>
      <w:r w:rsidRPr="00AF09A7">
        <w:lastRenderedPageBreak/>
        <w:t>Leave to appeal not required</w:t>
      </w:r>
    </w:p>
    <w:p w:rsidR="00040549" w:rsidRPr="00AF09A7" w:rsidRDefault="00040549">
      <w:pPr>
        <w:pStyle w:val="subsection"/>
      </w:pPr>
      <w:r w:rsidRPr="00AF09A7">
        <w:tab/>
        <w:t>(2)</w:t>
      </w:r>
      <w:r w:rsidRPr="00AF09A7">
        <w:tab/>
        <w:t xml:space="preserve">It is not necessary to obtain the leave of the Federal Court, or the court appealed from, in relation to an appeal under </w:t>
      </w:r>
      <w:r w:rsidR="00050774" w:rsidRPr="00AF09A7">
        <w:t>subsection (</w:t>
      </w:r>
      <w:r w:rsidRPr="00AF09A7">
        <w:t>1)</w:t>
      </w:r>
      <w:r w:rsidR="00C46E8E" w:rsidRPr="00AF09A7">
        <w:t xml:space="preserve"> or (1B)</w:t>
      </w:r>
      <w:r w:rsidRPr="00AF09A7">
        <w:t>.</w:t>
      </w:r>
    </w:p>
    <w:p w:rsidR="002D7D97" w:rsidRPr="00AF09A7" w:rsidRDefault="00B50498" w:rsidP="00502CF3">
      <w:pPr>
        <w:pStyle w:val="ActHead3"/>
        <w:pageBreakBefore/>
      </w:pPr>
      <w:bookmarkStart w:id="51" w:name="_Toc74312682"/>
      <w:r w:rsidRPr="00AF09A7">
        <w:rPr>
          <w:rStyle w:val="CharDivNo"/>
        </w:rPr>
        <w:lastRenderedPageBreak/>
        <w:t>Division 3</w:t>
      </w:r>
      <w:r w:rsidR="002D7D97" w:rsidRPr="00AF09A7">
        <w:t>—</w:t>
      </w:r>
      <w:r w:rsidR="002D7D97" w:rsidRPr="00AF09A7">
        <w:rPr>
          <w:rStyle w:val="CharDivText"/>
        </w:rPr>
        <w:t>Jurisdiction and powers of the Federal Circuit Court</w:t>
      </w:r>
      <w:bookmarkEnd w:id="51"/>
    </w:p>
    <w:p w:rsidR="001078F7" w:rsidRPr="00AF09A7" w:rsidRDefault="001078F7" w:rsidP="001078F7">
      <w:pPr>
        <w:pStyle w:val="ActHead5"/>
      </w:pPr>
      <w:bookmarkStart w:id="52" w:name="_Toc74312683"/>
      <w:r w:rsidRPr="00AF09A7">
        <w:rPr>
          <w:rStyle w:val="CharSectno"/>
        </w:rPr>
        <w:t>566</w:t>
      </w:r>
      <w:r w:rsidRPr="00AF09A7">
        <w:t xml:space="preserve">  Conferring jurisdiction on the Federal Circuit Court</w:t>
      </w:r>
      <w:bookmarkEnd w:id="52"/>
    </w:p>
    <w:p w:rsidR="00040549" w:rsidRPr="00AF09A7" w:rsidRDefault="00040549">
      <w:pPr>
        <w:pStyle w:val="subsection"/>
      </w:pPr>
      <w:r w:rsidRPr="00AF09A7">
        <w:tab/>
      </w:r>
      <w:r w:rsidRPr="00AF09A7">
        <w:tab/>
        <w:t xml:space="preserve">Jurisdiction is conferred on the </w:t>
      </w:r>
      <w:r w:rsidR="005141F0" w:rsidRPr="00AF09A7">
        <w:t>Federal Circuit Court</w:t>
      </w:r>
      <w:r w:rsidRPr="00AF09A7">
        <w:t xml:space="preserve"> in relation to any civil matter arising under this Act.</w:t>
      </w:r>
    </w:p>
    <w:p w:rsidR="004D171D" w:rsidRPr="00AF09A7" w:rsidRDefault="004D171D" w:rsidP="004D171D">
      <w:pPr>
        <w:pStyle w:val="ActHead5"/>
      </w:pPr>
      <w:bookmarkStart w:id="53" w:name="_Toc74312684"/>
      <w:r w:rsidRPr="00AF09A7">
        <w:rPr>
          <w:rStyle w:val="CharSectno"/>
        </w:rPr>
        <w:t>567</w:t>
      </w:r>
      <w:r w:rsidRPr="00AF09A7">
        <w:t xml:space="preserve">  Exercising jurisdiction in the Fair Work Division of the Federal Circuit Court</w:t>
      </w:r>
      <w:bookmarkEnd w:id="53"/>
    </w:p>
    <w:p w:rsidR="00040549" w:rsidRPr="00AF09A7" w:rsidRDefault="00040549">
      <w:pPr>
        <w:pStyle w:val="subsection"/>
      </w:pPr>
      <w:r w:rsidRPr="00AF09A7">
        <w:tab/>
      </w:r>
      <w:r w:rsidRPr="00AF09A7">
        <w:tab/>
        <w:t xml:space="preserve">Jurisdiction conferred on the </w:t>
      </w:r>
      <w:r w:rsidR="005141F0" w:rsidRPr="00AF09A7">
        <w:t>Federal Circuit Court</w:t>
      </w:r>
      <w:r w:rsidRPr="00AF09A7">
        <w:t xml:space="preserve"> under section</w:t>
      </w:r>
      <w:r w:rsidR="00050774" w:rsidRPr="00AF09A7">
        <w:t> </w:t>
      </w:r>
      <w:r w:rsidRPr="00AF09A7">
        <w:t xml:space="preserve">566 is to be exercised in the Fair Work </w:t>
      </w:r>
      <w:r w:rsidR="00151A90" w:rsidRPr="00AF09A7">
        <w:t>Division</w:t>
      </w:r>
      <w:r w:rsidR="005D4958" w:rsidRPr="00AF09A7">
        <w:t xml:space="preserve"> </w:t>
      </w:r>
      <w:r w:rsidRPr="00AF09A7">
        <w:t xml:space="preserve">of the </w:t>
      </w:r>
      <w:r w:rsidR="005141F0" w:rsidRPr="00AF09A7">
        <w:t>Federal Circuit Court</w:t>
      </w:r>
      <w:r w:rsidRPr="00AF09A7">
        <w:t xml:space="preserve"> if:</w:t>
      </w:r>
    </w:p>
    <w:p w:rsidR="00040549" w:rsidRPr="00AF09A7" w:rsidRDefault="00040549">
      <w:pPr>
        <w:pStyle w:val="paragraph"/>
      </w:pPr>
      <w:r w:rsidRPr="00AF09A7">
        <w:tab/>
        <w:t>(a)</w:t>
      </w:r>
      <w:r w:rsidRPr="00AF09A7">
        <w:tab/>
        <w:t xml:space="preserve">an application is made to the </w:t>
      </w:r>
      <w:r w:rsidR="005141F0" w:rsidRPr="00AF09A7">
        <w:t>Federal Circuit Court</w:t>
      </w:r>
      <w:r w:rsidRPr="00AF09A7">
        <w:t xml:space="preserve"> under this Act; or</w:t>
      </w:r>
    </w:p>
    <w:p w:rsidR="00040549" w:rsidRPr="00AF09A7" w:rsidRDefault="00040549">
      <w:pPr>
        <w:pStyle w:val="paragraph"/>
      </w:pPr>
      <w:r w:rsidRPr="00AF09A7">
        <w:tab/>
        <w:t>(b)</w:t>
      </w:r>
      <w:r w:rsidRPr="00AF09A7">
        <w:tab/>
        <w:t>an injunction is sought under section</w:t>
      </w:r>
      <w:r w:rsidR="00050774" w:rsidRPr="00AF09A7">
        <w:t> </w:t>
      </w:r>
      <w:r w:rsidRPr="00AF09A7">
        <w:t xml:space="preserve">15 of the </w:t>
      </w:r>
      <w:r w:rsidR="009974A6" w:rsidRPr="00AF09A7">
        <w:rPr>
          <w:i/>
        </w:rPr>
        <w:t>Federal Circuit Court of Australia Act 1999</w:t>
      </w:r>
      <w:r w:rsidRPr="00AF09A7">
        <w:rPr>
          <w:i/>
        </w:rPr>
        <w:t xml:space="preserve"> </w:t>
      </w:r>
      <w:r w:rsidRPr="00AF09A7">
        <w:t>in relation to a matter arising under this Act; or</w:t>
      </w:r>
    </w:p>
    <w:p w:rsidR="00040549" w:rsidRPr="00AF09A7" w:rsidRDefault="00040549">
      <w:pPr>
        <w:pStyle w:val="paragraph"/>
      </w:pPr>
      <w:r w:rsidRPr="00AF09A7">
        <w:tab/>
        <w:t>(c)</w:t>
      </w:r>
      <w:r w:rsidRPr="00AF09A7">
        <w:tab/>
        <w:t>a declaration is sought under section</w:t>
      </w:r>
      <w:r w:rsidR="00050774" w:rsidRPr="00AF09A7">
        <w:t> </w:t>
      </w:r>
      <w:r w:rsidRPr="00AF09A7">
        <w:t xml:space="preserve">16 of the </w:t>
      </w:r>
      <w:r w:rsidR="008472D6" w:rsidRPr="00AF09A7">
        <w:rPr>
          <w:i/>
        </w:rPr>
        <w:t>Federal Circuit Court of Australia Act 1999</w:t>
      </w:r>
      <w:r w:rsidRPr="00AF09A7">
        <w:rPr>
          <w:i/>
        </w:rPr>
        <w:t xml:space="preserve"> </w:t>
      </w:r>
      <w:r w:rsidRPr="00AF09A7">
        <w:t>in relation to a matter arising under this Act; or</w:t>
      </w:r>
    </w:p>
    <w:p w:rsidR="00040549" w:rsidRPr="00AF09A7" w:rsidRDefault="00040549">
      <w:pPr>
        <w:pStyle w:val="paragraph"/>
      </w:pPr>
      <w:r w:rsidRPr="00AF09A7">
        <w:tab/>
        <w:t>(d)</w:t>
      </w:r>
      <w:r w:rsidRPr="00AF09A7">
        <w:tab/>
        <w:t>proceedings in relation to</w:t>
      </w:r>
      <w:r w:rsidRPr="00AF09A7">
        <w:rPr>
          <w:i/>
        </w:rPr>
        <w:t xml:space="preserve"> </w:t>
      </w:r>
      <w:r w:rsidRPr="00AF09A7">
        <w:t xml:space="preserve">a matter arising under this Act are transferred to the </w:t>
      </w:r>
      <w:r w:rsidR="005141F0" w:rsidRPr="00AF09A7">
        <w:t>Federal Circuit Court</w:t>
      </w:r>
      <w:r w:rsidRPr="00AF09A7">
        <w:t xml:space="preserve"> from the Federal Court; or</w:t>
      </w:r>
    </w:p>
    <w:p w:rsidR="00040549" w:rsidRPr="00AF09A7" w:rsidRDefault="00040549">
      <w:pPr>
        <w:pStyle w:val="paragraph"/>
      </w:pPr>
      <w:r w:rsidRPr="00AF09A7">
        <w:tab/>
        <w:t>(e)</w:t>
      </w:r>
      <w:r w:rsidRPr="00AF09A7">
        <w:tab/>
        <w:t xml:space="preserve">the High Court remits a matter arising under this Act to the </w:t>
      </w:r>
      <w:r w:rsidR="005141F0" w:rsidRPr="00AF09A7">
        <w:t>Federal Circuit Court</w:t>
      </w:r>
      <w:r w:rsidRPr="00AF09A7">
        <w:t>.</w:t>
      </w:r>
    </w:p>
    <w:p w:rsidR="00F011D8" w:rsidRPr="00AF09A7" w:rsidRDefault="00F011D8" w:rsidP="00F011D8">
      <w:pPr>
        <w:pStyle w:val="ActHead5"/>
      </w:pPr>
      <w:bookmarkStart w:id="54" w:name="_Toc74312685"/>
      <w:r w:rsidRPr="00AF09A7">
        <w:rPr>
          <w:rStyle w:val="CharSectno"/>
        </w:rPr>
        <w:t>568</w:t>
      </w:r>
      <w:r w:rsidRPr="00AF09A7">
        <w:t xml:space="preserve">  No limitation on Federal Circuit Court’s powers</w:t>
      </w:r>
      <w:bookmarkEnd w:id="54"/>
    </w:p>
    <w:p w:rsidR="00040549" w:rsidRPr="00AF09A7" w:rsidRDefault="00040549">
      <w:pPr>
        <w:pStyle w:val="subsection"/>
      </w:pPr>
      <w:r w:rsidRPr="00AF09A7">
        <w:tab/>
      </w:r>
      <w:r w:rsidRPr="00AF09A7">
        <w:tab/>
        <w:t xml:space="preserve">To avoid doubt, nothing in this Act limits the </w:t>
      </w:r>
      <w:r w:rsidR="00396A90" w:rsidRPr="00AF09A7">
        <w:t>Federal Circuit Court’s</w:t>
      </w:r>
      <w:r w:rsidRPr="00AF09A7">
        <w:t xml:space="preserve"> powers under section</w:t>
      </w:r>
      <w:r w:rsidR="00050774" w:rsidRPr="00AF09A7">
        <w:t> </w:t>
      </w:r>
      <w:r w:rsidRPr="00AF09A7">
        <w:t xml:space="preserve">14, 15 or 16 of the </w:t>
      </w:r>
      <w:r w:rsidR="00E954AA" w:rsidRPr="00AF09A7">
        <w:rPr>
          <w:i/>
        </w:rPr>
        <w:t>Federal Circuit Court of Australia Act 1999</w:t>
      </w:r>
      <w:r w:rsidRPr="00AF09A7">
        <w:t>.</w:t>
      </w:r>
    </w:p>
    <w:p w:rsidR="00040549" w:rsidRPr="00AF09A7" w:rsidRDefault="00AF09A7" w:rsidP="005D4958">
      <w:pPr>
        <w:pStyle w:val="ActHead3"/>
        <w:pageBreakBefore/>
      </w:pPr>
      <w:bookmarkStart w:id="55" w:name="_Toc74312686"/>
      <w:r w:rsidRPr="00AF09A7">
        <w:rPr>
          <w:rStyle w:val="CharDivNo"/>
        </w:rPr>
        <w:lastRenderedPageBreak/>
        <w:t>Division 4</w:t>
      </w:r>
      <w:r w:rsidR="00040549" w:rsidRPr="00AF09A7">
        <w:t>—</w:t>
      </w:r>
      <w:r w:rsidR="00040549" w:rsidRPr="00AF09A7">
        <w:rPr>
          <w:rStyle w:val="CharDivText"/>
        </w:rPr>
        <w:t>Miscellaneous</w:t>
      </w:r>
      <w:bookmarkEnd w:id="55"/>
    </w:p>
    <w:p w:rsidR="00040549" w:rsidRPr="00AF09A7" w:rsidRDefault="00040549">
      <w:pPr>
        <w:pStyle w:val="ActHead5"/>
      </w:pPr>
      <w:bookmarkStart w:id="56" w:name="_Toc74312687"/>
      <w:r w:rsidRPr="00AF09A7">
        <w:rPr>
          <w:rStyle w:val="CharSectno"/>
        </w:rPr>
        <w:t>569</w:t>
      </w:r>
      <w:r w:rsidRPr="00AF09A7">
        <w:t xml:space="preserve">  Minister’s entitlement to intervene</w:t>
      </w:r>
      <w:bookmarkEnd w:id="56"/>
    </w:p>
    <w:p w:rsidR="00040549" w:rsidRPr="00AF09A7" w:rsidRDefault="00040549">
      <w:pPr>
        <w:pStyle w:val="subsection"/>
      </w:pPr>
      <w:r w:rsidRPr="00AF09A7">
        <w:tab/>
        <w:t>(1)</w:t>
      </w:r>
      <w:r w:rsidRPr="00AF09A7">
        <w:tab/>
        <w:t>The Minister may intervene on behalf of the Commonwealth in proceedings before a court (including a court of a State or Territory) in relation to a matter arising under this Act if the Minister believes it is in the public interest to do so.</w:t>
      </w:r>
    </w:p>
    <w:p w:rsidR="00040549" w:rsidRPr="00AF09A7" w:rsidRDefault="00040549">
      <w:pPr>
        <w:pStyle w:val="subsection"/>
      </w:pPr>
      <w:r w:rsidRPr="00AF09A7">
        <w:tab/>
        <w:t>(2)</w:t>
      </w:r>
      <w:r w:rsidRPr="00AF09A7">
        <w:tab/>
        <w:t>If the Minister intervenes, the Minister is taken to be a party to the proceedings for the purposes of instituting an appeal from a judgment given in the proceedings.</w:t>
      </w:r>
    </w:p>
    <w:p w:rsidR="00040549" w:rsidRPr="00AF09A7" w:rsidRDefault="00040549">
      <w:pPr>
        <w:pStyle w:val="subsection"/>
      </w:pPr>
      <w:r w:rsidRPr="00AF09A7">
        <w:tab/>
        <w:t>(3)</w:t>
      </w:r>
      <w:r w:rsidRPr="00AF09A7">
        <w:tab/>
        <w:t>Despite section</w:t>
      </w:r>
      <w:r w:rsidR="00050774" w:rsidRPr="00AF09A7">
        <w:t> </w:t>
      </w:r>
      <w:r w:rsidRPr="00AF09A7">
        <w:t>570, a court may make an order as to costs against the Commonwealth if:</w:t>
      </w:r>
    </w:p>
    <w:p w:rsidR="00040549" w:rsidRPr="00AF09A7" w:rsidRDefault="00040549">
      <w:pPr>
        <w:pStyle w:val="paragraph"/>
      </w:pPr>
      <w:r w:rsidRPr="00AF09A7">
        <w:tab/>
        <w:t>(a)</w:t>
      </w:r>
      <w:r w:rsidRPr="00AF09A7">
        <w:tab/>
        <w:t xml:space="preserve">the Minister intervenes under </w:t>
      </w:r>
      <w:r w:rsidR="00050774" w:rsidRPr="00AF09A7">
        <w:t>subsection (</w:t>
      </w:r>
      <w:r w:rsidRPr="00AF09A7">
        <w:t>1); or</w:t>
      </w:r>
    </w:p>
    <w:p w:rsidR="00040549" w:rsidRPr="00AF09A7" w:rsidRDefault="00040549">
      <w:pPr>
        <w:pStyle w:val="paragraph"/>
      </w:pPr>
      <w:r w:rsidRPr="00AF09A7">
        <w:tab/>
        <w:t>(b)</w:t>
      </w:r>
      <w:r w:rsidRPr="00AF09A7">
        <w:tab/>
        <w:t xml:space="preserve">the Minister institutes an appeal from a judgment as referred to in </w:t>
      </w:r>
      <w:r w:rsidR="00050774" w:rsidRPr="00AF09A7">
        <w:t>subsection (</w:t>
      </w:r>
      <w:r w:rsidRPr="00AF09A7">
        <w:t>2).</w:t>
      </w:r>
    </w:p>
    <w:p w:rsidR="00D152D6" w:rsidRPr="00AF09A7" w:rsidRDefault="00D152D6" w:rsidP="00D152D6">
      <w:pPr>
        <w:pStyle w:val="ActHead5"/>
      </w:pPr>
      <w:bookmarkStart w:id="57" w:name="_Toc74312688"/>
      <w:r w:rsidRPr="00AF09A7">
        <w:rPr>
          <w:rStyle w:val="CharSectno"/>
        </w:rPr>
        <w:t>569A</w:t>
      </w:r>
      <w:r w:rsidRPr="00AF09A7">
        <w:t xml:space="preserve">  State or Territory Minister’s entitlement to intervene</w:t>
      </w:r>
      <w:bookmarkEnd w:id="57"/>
    </w:p>
    <w:p w:rsidR="00D152D6" w:rsidRPr="00AF09A7" w:rsidRDefault="00D152D6" w:rsidP="00D152D6">
      <w:pPr>
        <w:pStyle w:val="subsection"/>
      </w:pPr>
      <w:r w:rsidRPr="00AF09A7">
        <w:tab/>
        <w:t>(1)</w:t>
      </w:r>
      <w:r w:rsidRPr="00AF09A7">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D152D6" w:rsidRPr="00AF09A7" w:rsidRDefault="00D152D6" w:rsidP="00D152D6">
      <w:pPr>
        <w:pStyle w:val="subsection"/>
      </w:pPr>
      <w:r w:rsidRPr="00AF09A7">
        <w:tab/>
        <w:t>(2)</w:t>
      </w:r>
      <w:r w:rsidRPr="00AF09A7">
        <w:tab/>
        <w:t>If the Minister of a State or Territory who has responsibility for workplace relations matters intervenes, he or she is taken to be a party to the proceedings for the purposes of instituting an appeal from a judgment given in the proceedings.</w:t>
      </w:r>
    </w:p>
    <w:p w:rsidR="00D152D6" w:rsidRPr="00AF09A7" w:rsidRDefault="00D152D6" w:rsidP="00D152D6">
      <w:pPr>
        <w:pStyle w:val="subsection"/>
      </w:pPr>
      <w:r w:rsidRPr="00AF09A7">
        <w:tab/>
        <w:t>(3)</w:t>
      </w:r>
      <w:r w:rsidRPr="00AF09A7">
        <w:tab/>
        <w:t>Despite section</w:t>
      </w:r>
      <w:r w:rsidR="00050774" w:rsidRPr="00AF09A7">
        <w:t> </w:t>
      </w:r>
      <w:r w:rsidRPr="00AF09A7">
        <w:t>570, a court may make an order as to costs against a State or Territory if:</w:t>
      </w:r>
    </w:p>
    <w:p w:rsidR="00D152D6" w:rsidRPr="00AF09A7" w:rsidRDefault="00D152D6" w:rsidP="00D152D6">
      <w:pPr>
        <w:pStyle w:val="paragraph"/>
      </w:pPr>
      <w:r w:rsidRPr="00AF09A7">
        <w:tab/>
        <w:t>(a)</w:t>
      </w:r>
      <w:r w:rsidRPr="00AF09A7">
        <w:tab/>
        <w:t xml:space="preserve">the Minister of a State or Territory who has responsibility for workplace relations matters intervenes under </w:t>
      </w:r>
      <w:r w:rsidR="00050774" w:rsidRPr="00AF09A7">
        <w:t>subsection (</w:t>
      </w:r>
      <w:r w:rsidRPr="00AF09A7">
        <w:t>1); or</w:t>
      </w:r>
    </w:p>
    <w:p w:rsidR="00D152D6" w:rsidRPr="00AF09A7" w:rsidRDefault="00D152D6" w:rsidP="00D152D6">
      <w:pPr>
        <w:pStyle w:val="paragraph"/>
      </w:pPr>
      <w:r w:rsidRPr="00AF09A7">
        <w:lastRenderedPageBreak/>
        <w:tab/>
        <w:t>(b)</w:t>
      </w:r>
      <w:r w:rsidRPr="00AF09A7">
        <w:tab/>
        <w:t xml:space="preserve">he or she institutes an appeal from a judgment as referred to in </w:t>
      </w:r>
      <w:r w:rsidR="00050774" w:rsidRPr="00AF09A7">
        <w:t>subsection (</w:t>
      </w:r>
      <w:r w:rsidRPr="00AF09A7">
        <w:t>2).</w:t>
      </w:r>
    </w:p>
    <w:p w:rsidR="00040549" w:rsidRPr="00AF09A7" w:rsidRDefault="00040549">
      <w:pPr>
        <w:pStyle w:val="ActHead5"/>
      </w:pPr>
      <w:bookmarkStart w:id="58" w:name="_Toc74312689"/>
      <w:r w:rsidRPr="00AF09A7">
        <w:rPr>
          <w:rStyle w:val="CharSectno"/>
        </w:rPr>
        <w:t>570</w:t>
      </w:r>
      <w:r w:rsidRPr="00AF09A7">
        <w:t xml:space="preserve">  Costs only if proceedings instituted vexatiously etc.</w:t>
      </w:r>
      <w:bookmarkEnd w:id="58"/>
    </w:p>
    <w:p w:rsidR="00040549" w:rsidRPr="00AF09A7" w:rsidRDefault="00040549">
      <w:pPr>
        <w:pStyle w:val="subsection"/>
      </w:pPr>
      <w:r w:rsidRPr="00AF09A7">
        <w:tab/>
        <w:t>(1)</w:t>
      </w:r>
      <w:r w:rsidRPr="00AF09A7">
        <w:tab/>
        <w:t xml:space="preserve">A party to proceedings (including an appeal) in a court (including a court of a State or Territory) </w:t>
      </w:r>
      <w:r w:rsidR="000E275C" w:rsidRPr="00AF09A7">
        <w:t>in relation to a matter arising under this Act</w:t>
      </w:r>
      <w:r w:rsidRPr="00AF09A7">
        <w:t xml:space="preserve"> may be ordered by the court to pay costs incurred by another party to the proceedings only in accordance with </w:t>
      </w:r>
      <w:r w:rsidR="00050774" w:rsidRPr="00AF09A7">
        <w:t>subsection (</w:t>
      </w:r>
      <w:r w:rsidRPr="00AF09A7">
        <w:t>2) or section</w:t>
      </w:r>
      <w:r w:rsidR="00050774" w:rsidRPr="00AF09A7">
        <w:t> </w:t>
      </w:r>
      <w:r w:rsidRPr="00AF09A7">
        <w:t>569</w:t>
      </w:r>
      <w:r w:rsidR="00DA368A" w:rsidRPr="00AF09A7">
        <w:t xml:space="preserve"> or 569A</w:t>
      </w:r>
      <w:r w:rsidRPr="00AF09A7">
        <w:t>.</w:t>
      </w:r>
    </w:p>
    <w:p w:rsidR="00040549" w:rsidRPr="00AF09A7" w:rsidRDefault="00040549">
      <w:pPr>
        <w:pStyle w:val="notetext"/>
      </w:pPr>
      <w:r w:rsidRPr="00AF09A7">
        <w:t>Note:</w:t>
      </w:r>
      <w:r w:rsidRPr="00AF09A7">
        <w:tab/>
        <w:t>The Commonwealth might be ordered to pay costs under section</w:t>
      </w:r>
      <w:r w:rsidR="00050774" w:rsidRPr="00AF09A7">
        <w:t> </w:t>
      </w:r>
      <w:r w:rsidRPr="00AF09A7">
        <w:t>569.</w:t>
      </w:r>
      <w:r w:rsidR="00DA79A2" w:rsidRPr="00AF09A7">
        <w:t xml:space="preserve"> A State or Territory might be ordered to pay costs under section</w:t>
      </w:r>
      <w:r w:rsidR="00050774" w:rsidRPr="00AF09A7">
        <w:t> </w:t>
      </w:r>
      <w:r w:rsidR="00DA79A2" w:rsidRPr="00AF09A7">
        <w:t>569A.</w:t>
      </w:r>
    </w:p>
    <w:p w:rsidR="00040549" w:rsidRPr="00AF09A7" w:rsidRDefault="00040549">
      <w:pPr>
        <w:pStyle w:val="subsection"/>
      </w:pPr>
      <w:r w:rsidRPr="00AF09A7">
        <w:tab/>
        <w:t>(2)</w:t>
      </w:r>
      <w:r w:rsidRPr="00AF09A7">
        <w:tab/>
        <w:t>The party may be ordered to pay the costs only if:</w:t>
      </w:r>
    </w:p>
    <w:p w:rsidR="00040549" w:rsidRPr="00AF09A7" w:rsidRDefault="00040549">
      <w:pPr>
        <w:pStyle w:val="paragraph"/>
      </w:pPr>
      <w:r w:rsidRPr="00AF09A7">
        <w:tab/>
        <w:t>(a)</w:t>
      </w:r>
      <w:r w:rsidRPr="00AF09A7">
        <w:tab/>
        <w:t>the court is satisfied that the party instituted the proceedings vexatiously or without reasonable cause; or</w:t>
      </w:r>
    </w:p>
    <w:p w:rsidR="00040549" w:rsidRPr="00AF09A7" w:rsidRDefault="00040549">
      <w:pPr>
        <w:pStyle w:val="paragraph"/>
      </w:pPr>
      <w:r w:rsidRPr="00AF09A7">
        <w:tab/>
        <w:t>(b)</w:t>
      </w:r>
      <w:r w:rsidRPr="00AF09A7">
        <w:tab/>
        <w:t>the court is satisfied that the party’s unreasonable act or omission caused the other party to incur the costs; or</w:t>
      </w:r>
    </w:p>
    <w:p w:rsidR="00040549" w:rsidRPr="00AF09A7" w:rsidRDefault="00040549">
      <w:pPr>
        <w:pStyle w:val="paragraph"/>
      </w:pPr>
      <w:r w:rsidRPr="00AF09A7">
        <w:tab/>
        <w:t>(c)</w:t>
      </w:r>
      <w:r w:rsidRPr="00AF09A7">
        <w:tab/>
        <w:t>the court is satisfied of both of the following:</w:t>
      </w:r>
    </w:p>
    <w:p w:rsidR="00040549" w:rsidRPr="00AF09A7" w:rsidRDefault="00040549">
      <w:pPr>
        <w:pStyle w:val="paragraphsub"/>
      </w:pPr>
      <w:r w:rsidRPr="00AF09A7">
        <w:tab/>
        <w:t>(i)</w:t>
      </w:r>
      <w:r w:rsidRPr="00AF09A7">
        <w:tab/>
        <w:t xml:space="preserve">the party unreasonably refused to participate in a matter before </w:t>
      </w:r>
      <w:r w:rsidR="0070131C" w:rsidRPr="00AF09A7">
        <w:t>the FWC</w:t>
      </w:r>
      <w:r w:rsidRPr="00AF09A7">
        <w:t>;</w:t>
      </w:r>
    </w:p>
    <w:p w:rsidR="00040549" w:rsidRPr="00AF09A7" w:rsidRDefault="00040549">
      <w:pPr>
        <w:pStyle w:val="paragraphsub"/>
      </w:pPr>
      <w:r w:rsidRPr="00AF09A7">
        <w:tab/>
        <w:t>(ii)</w:t>
      </w:r>
      <w:r w:rsidRPr="00AF09A7">
        <w:tab/>
        <w:t>the matter arose from the same facts as the proceedings.</w:t>
      </w:r>
    </w:p>
    <w:p w:rsidR="00040549" w:rsidRPr="00AF09A7" w:rsidRDefault="00040549">
      <w:pPr>
        <w:pStyle w:val="ActHead5"/>
      </w:pPr>
      <w:bookmarkStart w:id="59" w:name="_Toc74312690"/>
      <w:r w:rsidRPr="00AF09A7">
        <w:rPr>
          <w:rStyle w:val="CharSectno"/>
        </w:rPr>
        <w:t>571</w:t>
      </w:r>
      <w:r w:rsidRPr="00AF09A7">
        <w:t xml:space="preserve">  No imprisonment for failure to pay pecuniary penalty</w:t>
      </w:r>
      <w:bookmarkEnd w:id="59"/>
    </w:p>
    <w:p w:rsidR="00040549" w:rsidRPr="00AF09A7" w:rsidRDefault="00040549">
      <w:pPr>
        <w:pStyle w:val="subsection"/>
      </w:pPr>
      <w:r w:rsidRPr="00AF09A7">
        <w:tab/>
        <w:t>(1)</w:t>
      </w:r>
      <w:r w:rsidRPr="00AF09A7">
        <w:tab/>
        <w:t>A court (including a court of a State or Territory) may not order a person to serve a sentence of imprisonment if the person fails to pay a pecuniary penalty imposed under this Act.</w:t>
      </w:r>
    </w:p>
    <w:p w:rsidR="00040549" w:rsidRPr="00AF09A7" w:rsidRDefault="00040549">
      <w:pPr>
        <w:pStyle w:val="subsection"/>
      </w:pPr>
      <w:r w:rsidRPr="00AF09A7">
        <w:tab/>
        <w:t>(2)</w:t>
      </w:r>
      <w:r w:rsidRPr="00AF09A7">
        <w:tab/>
        <w:t>This section applies despite any other law of the Commonwealth, a State or a Territory.</w:t>
      </w:r>
    </w:p>
    <w:p w:rsidR="00040549" w:rsidRPr="00AF09A7" w:rsidRDefault="00040549">
      <w:pPr>
        <w:pStyle w:val="ActHead5"/>
      </w:pPr>
      <w:bookmarkStart w:id="60" w:name="_Toc74312691"/>
      <w:r w:rsidRPr="00AF09A7">
        <w:rPr>
          <w:rStyle w:val="CharSectno"/>
        </w:rPr>
        <w:t>572</w:t>
      </w:r>
      <w:r w:rsidRPr="00AF09A7">
        <w:t xml:space="preserve">  Regulations dealing with matters relating to court proceedings</w:t>
      </w:r>
      <w:bookmarkEnd w:id="60"/>
    </w:p>
    <w:p w:rsidR="00040549" w:rsidRPr="00AF09A7" w:rsidRDefault="00040549">
      <w:pPr>
        <w:pStyle w:val="subsection"/>
      </w:pPr>
      <w:r w:rsidRPr="00AF09A7">
        <w:tab/>
      </w:r>
      <w:r w:rsidRPr="00AF09A7">
        <w:tab/>
        <w:t>The regulations may provide for the fees to be charged in relation to proceedings in a court (including a court of a State or Territory) under this Act.</w:t>
      </w:r>
    </w:p>
    <w:p w:rsidR="00040549" w:rsidRPr="00AF09A7" w:rsidRDefault="00040549" w:rsidP="005D4958">
      <w:pPr>
        <w:pStyle w:val="ActHead1"/>
        <w:pageBreakBefore/>
      </w:pPr>
      <w:bookmarkStart w:id="61" w:name="_Toc74312692"/>
      <w:r w:rsidRPr="00AF09A7">
        <w:rPr>
          <w:rStyle w:val="CharChapNo"/>
        </w:rPr>
        <w:lastRenderedPageBreak/>
        <w:t>Chapter</w:t>
      </w:r>
      <w:r w:rsidR="00050774" w:rsidRPr="00AF09A7">
        <w:rPr>
          <w:rStyle w:val="CharChapNo"/>
        </w:rPr>
        <w:t> </w:t>
      </w:r>
      <w:r w:rsidRPr="00AF09A7">
        <w:rPr>
          <w:rStyle w:val="CharChapNo"/>
        </w:rPr>
        <w:t>5</w:t>
      </w:r>
      <w:r w:rsidRPr="00AF09A7">
        <w:t>—</w:t>
      </w:r>
      <w:r w:rsidRPr="00AF09A7">
        <w:rPr>
          <w:rStyle w:val="CharChapText"/>
        </w:rPr>
        <w:t>Administration</w:t>
      </w:r>
      <w:bookmarkEnd w:id="61"/>
    </w:p>
    <w:p w:rsidR="002A17DE" w:rsidRPr="00AF09A7" w:rsidRDefault="002A17DE" w:rsidP="002A17DE">
      <w:pPr>
        <w:pStyle w:val="ActHead2"/>
      </w:pPr>
      <w:bookmarkStart w:id="62" w:name="_Toc74312693"/>
      <w:r w:rsidRPr="00AF09A7">
        <w:rPr>
          <w:rStyle w:val="CharPartNo"/>
        </w:rPr>
        <w:t>Part</w:t>
      </w:r>
      <w:r w:rsidR="00050774" w:rsidRPr="00AF09A7">
        <w:rPr>
          <w:rStyle w:val="CharPartNo"/>
        </w:rPr>
        <w:t> </w:t>
      </w:r>
      <w:r w:rsidRPr="00AF09A7">
        <w:rPr>
          <w:rStyle w:val="CharPartNo"/>
        </w:rPr>
        <w:t>5</w:t>
      </w:r>
      <w:r w:rsidR="00AF09A7" w:rsidRPr="00AF09A7">
        <w:rPr>
          <w:rStyle w:val="CharPartNo"/>
        </w:rPr>
        <w:noBreakHyphen/>
      </w:r>
      <w:r w:rsidRPr="00AF09A7">
        <w:rPr>
          <w:rStyle w:val="CharPartNo"/>
        </w:rPr>
        <w:t>1</w:t>
      </w:r>
      <w:r w:rsidRPr="00AF09A7">
        <w:t>—</w:t>
      </w:r>
      <w:r w:rsidRPr="00AF09A7">
        <w:rPr>
          <w:rStyle w:val="CharPartText"/>
        </w:rPr>
        <w:t>The Fair Work Commission</w:t>
      </w:r>
      <w:bookmarkEnd w:id="62"/>
    </w:p>
    <w:p w:rsidR="00040549" w:rsidRPr="00AF09A7" w:rsidRDefault="00AF09A7">
      <w:pPr>
        <w:pStyle w:val="ActHead3"/>
      </w:pPr>
      <w:bookmarkStart w:id="63" w:name="_Toc74312694"/>
      <w:r w:rsidRPr="00AF09A7">
        <w:rPr>
          <w:rStyle w:val="CharDivNo"/>
        </w:rPr>
        <w:t>Division 1</w:t>
      </w:r>
      <w:r w:rsidR="00040549" w:rsidRPr="00AF09A7">
        <w:t>—</w:t>
      </w:r>
      <w:r w:rsidR="00040549" w:rsidRPr="00AF09A7">
        <w:rPr>
          <w:rStyle w:val="CharDivText"/>
        </w:rPr>
        <w:t>Introduction</w:t>
      </w:r>
      <w:bookmarkEnd w:id="63"/>
    </w:p>
    <w:p w:rsidR="00040549" w:rsidRPr="00AF09A7" w:rsidRDefault="00040549">
      <w:pPr>
        <w:pStyle w:val="ActHead5"/>
      </w:pPr>
      <w:bookmarkStart w:id="64" w:name="_Toc74312695"/>
      <w:r w:rsidRPr="00AF09A7">
        <w:rPr>
          <w:rStyle w:val="CharSectno"/>
        </w:rPr>
        <w:t>573</w:t>
      </w:r>
      <w:r w:rsidRPr="00AF09A7">
        <w:t xml:space="preserve">  Guide to this Part</w:t>
      </w:r>
      <w:bookmarkEnd w:id="64"/>
    </w:p>
    <w:p w:rsidR="00040549" w:rsidRPr="00AF09A7" w:rsidRDefault="00040549">
      <w:pPr>
        <w:pStyle w:val="BoxText"/>
      </w:pPr>
      <w:r w:rsidRPr="00AF09A7">
        <w:t xml:space="preserve">This </w:t>
      </w:r>
      <w:r w:rsidR="00B50498" w:rsidRPr="00AF09A7">
        <w:t>Part i</w:t>
      </w:r>
      <w:r w:rsidRPr="00AF09A7">
        <w:t xml:space="preserve">s about </w:t>
      </w:r>
      <w:r w:rsidR="006122AE" w:rsidRPr="00AF09A7">
        <w:t>the Fair Work Commission</w:t>
      </w:r>
      <w:r w:rsidRPr="00AF09A7">
        <w:t>.</w:t>
      </w:r>
    </w:p>
    <w:p w:rsidR="00040549" w:rsidRPr="00AF09A7" w:rsidRDefault="00AF09A7">
      <w:pPr>
        <w:pStyle w:val="BoxText"/>
      </w:pPr>
      <w:r>
        <w:t>Division 2</w:t>
      </w:r>
      <w:r w:rsidR="00040549" w:rsidRPr="00AF09A7">
        <w:t xml:space="preserve"> establishes and confers functions on </w:t>
      </w:r>
      <w:r w:rsidR="006122AE" w:rsidRPr="00AF09A7">
        <w:t>the FWC</w:t>
      </w:r>
      <w:r w:rsidR="00040549" w:rsidRPr="00AF09A7">
        <w:t xml:space="preserve">. </w:t>
      </w:r>
      <w:r w:rsidR="006122AE" w:rsidRPr="00AF09A7">
        <w:t>The FWC</w:t>
      </w:r>
      <w:r w:rsidR="00040549" w:rsidRPr="00AF09A7">
        <w:t xml:space="preserve"> consists of the President, </w:t>
      </w:r>
      <w:r w:rsidR="008C6070" w:rsidRPr="00AF09A7">
        <w:t xml:space="preserve">Vice Presidents, </w:t>
      </w:r>
      <w:r w:rsidR="00040549" w:rsidRPr="00AF09A7">
        <w:t xml:space="preserve">Deputy Presidents, Commissioners and </w:t>
      </w:r>
      <w:r w:rsidR="00311FD7" w:rsidRPr="00AF09A7">
        <w:t>Expert Panel Members</w:t>
      </w:r>
      <w:r w:rsidR="00040549" w:rsidRPr="00AF09A7">
        <w:t xml:space="preserve">. </w:t>
      </w:r>
      <w:r>
        <w:t>Division 2</w:t>
      </w:r>
      <w:r w:rsidR="00040549" w:rsidRPr="00AF09A7">
        <w:t xml:space="preserve"> also confers functions on the President.</w:t>
      </w:r>
    </w:p>
    <w:p w:rsidR="00040549" w:rsidRPr="00AF09A7" w:rsidRDefault="00B50498">
      <w:pPr>
        <w:pStyle w:val="BoxText"/>
      </w:pPr>
      <w:r w:rsidRPr="00AF09A7">
        <w:t>Division 3</w:t>
      </w:r>
      <w:r w:rsidR="00040549" w:rsidRPr="00AF09A7">
        <w:t xml:space="preserve"> deals with the conduct of matters before </w:t>
      </w:r>
      <w:r w:rsidR="00F06F0B" w:rsidRPr="00AF09A7">
        <w:t>the FWC</w:t>
      </w:r>
      <w:r w:rsidR="00040549" w:rsidRPr="00AF09A7">
        <w:t xml:space="preserve"> (such as applications, representation by lawyers, </w:t>
      </w:r>
      <w:r w:rsidR="00F06F0B" w:rsidRPr="00AF09A7">
        <w:t>the FWC’s decisions</w:t>
      </w:r>
      <w:r w:rsidR="00040549" w:rsidRPr="00AF09A7">
        <w:t xml:space="preserve"> and appeals).</w:t>
      </w:r>
    </w:p>
    <w:p w:rsidR="00040549" w:rsidRPr="00AF09A7" w:rsidRDefault="00AF09A7">
      <w:pPr>
        <w:pStyle w:val="BoxText"/>
      </w:pPr>
      <w:r>
        <w:t>Division 4</w:t>
      </w:r>
      <w:r w:rsidR="00040549" w:rsidRPr="00AF09A7">
        <w:t xml:space="preserve"> deals with the organisation of </w:t>
      </w:r>
      <w:r w:rsidR="00F06F0B" w:rsidRPr="00AF09A7">
        <w:t>the FWC</w:t>
      </w:r>
      <w:r w:rsidR="00040549" w:rsidRPr="00AF09A7">
        <w:t xml:space="preserve">, who may perform functions of </w:t>
      </w:r>
      <w:r w:rsidR="00F06F0B" w:rsidRPr="00AF09A7">
        <w:t>the FWC</w:t>
      </w:r>
      <w:r w:rsidR="00040549" w:rsidRPr="00AF09A7">
        <w:t xml:space="preserve"> and delegation of </w:t>
      </w:r>
      <w:r w:rsidR="00B361DE" w:rsidRPr="00AF09A7">
        <w:t>the FWC’s functions</w:t>
      </w:r>
      <w:r w:rsidR="00040549" w:rsidRPr="00AF09A7">
        <w:t xml:space="preserve"> and powers. Certain functions must be performed by a Full Bench or </w:t>
      </w:r>
      <w:r w:rsidR="00311FD7" w:rsidRPr="00AF09A7">
        <w:t>an Expert Panel</w:t>
      </w:r>
      <w:r w:rsidR="00040549" w:rsidRPr="00AF09A7">
        <w:t>.</w:t>
      </w:r>
    </w:p>
    <w:p w:rsidR="00040549" w:rsidRPr="00AF09A7" w:rsidRDefault="00B50498">
      <w:pPr>
        <w:pStyle w:val="BoxText"/>
      </w:pPr>
      <w:r w:rsidRPr="00AF09A7">
        <w:t>Division 5</w:t>
      </w:r>
      <w:r w:rsidR="00040549" w:rsidRPr="00AF09A7">
        <w:t xml:space="preserve"> deals with the appointment, terms and conditions of </w:t>
      </w:r>
      <w:r w:rsidR="00957CAC" w:rsidRPr="00AF09A7">
        <w:t>FWC Members</w:t>
      </w:r>
      <w:r w:rsidR="00040549" w:rsidRPr="00AF09A7">
        <w:t>.</w:t>
      </w:r>
    </w:p>
    <w:p w:rsidR="00040549" w:rsidRPr="00AF09A7" w:rsidRDefault="00040549">
      <w:pPr>
        <w:pStyle w:val="BoxText"/>
      </w:pPr>
      <w:r w:rsidRPr="00AF09A7">
        <w:t>Division</w:t>
      </w:r>
      <w:r w:rsidR="00050774" w:rsidRPr="00AF09A7">
        <w:t> </w:t>
      </w:r>
      <w:r w:rsidRPr="00AF09A7">
        <w:t>6 deals with cooperation with the States.</w:t>
      </w:r>
    </w:p>
    <w:p w:rsidR="00040549" w:rsidRPr="00AF09A7" w:rsidRDefault="00040549">
      <w:pPr>
        <w:pStyle w:val="BoxText"/>
      </w:pPr>
      <w:r w:rsidRPr="00AF09A7">
        <w:t>Division</w:t>
      </w:r>
      <w:r w:rsidR="00050774" w:rsidRPr="00AF09A7">
        <w:t> </w:t>
      </w:r>
      <w:r w:rsidRPr="00AF09A7">
        <w:t xml:space="preserve">7 deals with </w:t>
      </w:r>
      <w:r w:rsidR="00245FE2" w:rsidRPr="00AF09A7">
        <w:t>the FWC’s seal</w:t>
      </w:r>
      <w:r w:rsidRPr="00AF09A7">
        <w:t xml:space="preserve">. It also deals with other powers and functions of the President and the General Manager (including in relation to annual reports, reports on making enterprise agreements, arrangements with certain courts, and disclosing information obtained by </w:t>
      </w:r>
      <w:r w:rsidR="00691F1B" w:rsidRPr="00AF09A7">
        <w:t>the FWC</w:t>
      </w:r>
      <w:r w:rsidRPr="00AF09A7">
        <w:t>).</w:t>
      </w:r>
    </w:p>
    <w:p w:rsidR="00040549" w:rsidRPr="00AF09A7" w:rsidRDefault="00040549">
      <w:pPr>
        <w:pStyle w:val="BoxText"/>
      </w:pPr>
      <w:r w:rsidRPr="00AF09A7">
        <w:lastRenderedPageBreak/>
        <w:t>Division</w:t>
      </w:r>
      <w:r w:rsidR="00050774" w:rsidRPr="00AF09A7">
        <w:t> </w:t>
      </w:r>
      <w:r w:rsidRPr="00AF09A7">
        <w:t xml:space="preserve">8 is about the General Manager of </w:t>
      </w:r>
      <w:r w:rsidR="00691F1B" w:rsidRPr="00AF09A7">
        <w:t>the FWC</w:t>
      </w:r>
      <w:r w:rsidRPr="00AF09A7">
        <w:t xml:space="preserve"> (whose function is to assist the President), staff of </w:t>
      </w:r>
      <w:r w:rsidR="00691F1B" w:rsidRPr="00AF09A7">
        <w:t>the FWC</w:t>
      </w:r>
      <w:r w:rsidRPr="00AF09A7">
        <w:t xml:space="preserve"> and others assisting </w:t>
      </w:r>
      <w:r w:rsidR="00691F1B" w:rsidRPr="00AF09A7">
        <w:t>the FWC</w:t>
      </w:r>
      <w:r w:rsidRPr="00AF09A7">
        <w:t>.</w:t>
      </w:r>
    </w:p>
    <w:p w:rsidR="00040549" w:rsidRPr="00AF09A7" w:rsidRDefault="00040549">
      <w:pPr>
        <w:pStyle w:val="BoxText"/>
      </w:pPr>
      <w:r w:rsidRPr="00AF09A7">
        <w:t>Division</w:t>
      </w:r>
      <w:r w:rsidR="00050774" w:rsidRPr="00AF09A7">
        <w:t> </w:t>
      </w:r>
      <w:r w:rsidRPr="00AF09A7">
        <w:t xml:space="preserve">9 contains offences in relation to </w:t>
      </w:r>
      <w:r w:rsidR="00691F1B" w:rsidRPr="00AF09A7">
        <w:t>the FWC</w:t>
      </w:r>
      <w:r w:rsidRPr="00AF09A7">
        <w:t>.</w:t>
      </w:r>
    </w:p>
    <w:p w:rsidR="00040549" w:rsidRPr="00AF09A7" w:rsidRDefault="00040549">
      <w:pPr>
        <w:pStyle w:val="ActHead5"/>
        <w:rPr>
          <w:i/>
        </w:rPr>
      </w:pPr>
      <w:bookmarkStart w:id="65" w:name="_Toc74312696"/>
      <w:r w:rsidRPr="00AF09A7">
        <w:rPr>
          <w:rStyle w:val="CharSectno"/>
        </w:rPr>
        <w:t>574</w:t>
      </w:r>
      <w:r w:rsidRPr="00AF09A7">
        <w:t xml:space="preserve">  Meanings of </w:t>
      </w:r>
      <w:r w:rsidRPr="00AF09A7">
        <w:rPr>
          <w:i/>
        </w:rPr>
        <w:t>employee</w:t>
      </w:r>
      <w:r w:rsidRPr="00AF09A7">
        <w:t xml:space="preserve"> and </w:t>
      </w:r>
      <w:r w:rsidRPr="00AF09A7">
        <w:rPr>
          <w:i/>
        </w:rPr>
        <w:t>employer</w:t>
      </w:r>
      <w:bookmarkEnd w:id="65"/>
    </w:p>
    <w:p w:rsidR="00040549" w:rsidRPr="00AF09A7" w:rsidRDefault="00040549">
      <w:pPr>
        <w:pStyle w:val="subsection"/>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D5403A" w:rsidRPr="00AF09A7" w:rsidRDefault="00D5403A" w:rsidP="00D5403A">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66" w:name="_Toc74312697"/>
      <w:r w:rsidRPr="00AF09A7">
        <w:rPr>
          <w:rStyle w:val="CharDivNo"/>
        </w:rPr>
        <w:lastRenderedPageBreak/>
        <w:t>Division 2</w:t>
      </w:r>
      <w:r w:rsidR="00040549" w:rsidRPr="00AF09A7">
        <w:t>—</w:t>
      </w:r>
      <w:r w:rsidR="00040549" w:rsidRPr="00AF09A7">
        <w:rPr>
          <w:rStyle w:val="CharDivText"/>
        </w:rPr>
        <w:t xml:space="preserve">Establishment and functions of </w:t>
      </w:r>
      <w:r w:rsidR="004D453A" w:rsidRPr="00AF09A7">
        <w:rPr>
          <w:rStyle w:val="CharDivText"/>
        </w:rPr>
        <w:t>the Fair Work Commission</w:t>
      </w:r>
      <w:bookmarkEnd w:id="66"/>
    </w:p>
    <w:p w:rsidR="00040549" w:rsidRPr="00AF09A7" w:rsidRDefault="00151A90">
      <w:pPr>
        <w:pStyle w:val="ActHead4"/>
      </w:pPr>
      <w:bookmarkStart w:id="67" w:name="_Toc74312698"/>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 xml:space="preserve">Establishment and functions of </w:t>
      </w:r>
      <w:r w:rsidR="00415E21" w:rsidRPr="00AF09A7">
        <w:rPr>
          <w:rStyle w:val="CharSubdText"/>
        </w:rPr>
        <w:t>the Fair Work Commission</w:t>
      </w:r>
      <w:bookmarkEnd w:id="67"/>
    </w:p>
    <w:p w:rsidR="00040549" w:rsidRPr="00AF09A7" w:rsidRDefault="00040549">
      <w:pPr>
        <w:pStyle w:val="ActHead5"/>
      </w:pPr>
      <w:bookmarkStart w:id="68" w:name="_Toc74312699"/>
      <w:r w:rsidRPr="00AF09A7">
        <w:rPr>
          <w:rStyle w:val="CharSectno"/>
        </w:rPr>
        <w:t>575</w:t>
      </w:r>
      <w:r w:rsidRPr="00AF09A7">
        <w:t xml:space="preserve">  Establishment of </w:t>
      </w:r>
      <w:r w:rsidR="00AA33D4" w:rsidRPr="00AF09A7">
        <w:t>the Fair Work Commission</w:t>
      </w:r>
      <w:bookmarkEnd w:id="68"/>
    </w:p>
    <w:p w:rsidR="008200B4" w:rsidRPr="00AF09A7" w:rsidRDefault="008200B4" w:rsidP="008200B4">
      <w:pPr>
        <w:pStyle w:val="subsection"/>
      </w:pPr>
      <w:r w:rsidRPr="00AF09A7">
        <w:tab/>
        <w:t>(1)</w:t>
      </w:r>
      <w:r w:rsidRPr="00AF09A7">
        <w:tab/>
        <w:t>The body known immediately before the commencement of this subsection as Fair Work Australia is continued in existence as the Fair Work Commission.</w:t>
      </w:r>
    </w:p>
    <w:p w:rsidR="008200B4" w:rsidRPr="00AF09A7" w:rsidRDefault="008200B4" w:rsidP="008200B4">
      <w:pPr>
        <w:pStyle w:val="notetext"/>
      </w:pPr>
      <w:r w:rsidRPr="00AF09A7">
        <w:t>Note:</w:t>
      </w:r>
      <w:r w:rsidRPr="00AF09A7">
        <w:tab/>
        <w:t>See also subsection</w:t>
      </w:r>
      <w:r w:rsidR="00050774" w:rsidRPr="00AF09A7">
        <w:t> </w:t>
      </w:r>
      <w:r w:rsidRPr="00AF09A7">
        <w:t xml:space="preserve">25B(1) of the </w:t>
      </w:r>
      <w:r w:rsidRPr="00AF09A7">
        <w:rPr>
          <w:i/>
        </w:rPr>
        <w:t>Acts Interpretation Act 1901</w:t>
      </w:r>
      <w:r w:rsidRPr="00AF09A7">
        <w:t>.</w:t>
      </w:r>
    </w:p>
    <w:p w:rsidR="00040549" w:rsidRPr="00AF09A7" w:rsidRDefault="00040549">
      <w:pPr>
        <w:pStyle w:val="subsection"/>
      </w:pPr>
      <w:r w:rsidRPr="00AF09A7">
        <w:tab/>
        <w:t>(2)</w:t>
      </w:r>
      <w:r w:rsidRPr="00AF09A7">
        <w:tab/>
      </w:r>
      <w:r w:rsidR="0081049D" w:rsidRPr="00AF09A7">
        <w:t>The Fair Work Commission</w:t>
      </w:r>
      <w:r w:rsidRPr="00AF09A7">
        <w:t xml:space="preserve"> consists of:</w:t>
      </w:r>
    </w:p>
    <w:p w:rsidR="00040549" w:rsidRPr="00AF09A7" w:rsidRDefault="00040549">
      <w:pPr>
        <w:pStyle w:val="paragraph"/>
      </w:pPr>
      <w:r w:rsidRPr="00AF09A7">
        <w:tab/>
        <w:t>(a)</w:t>
      </w:r>
      <w:r w:rsidRPr="00AF09A7">
        <w:tab/>
        <w:t>the President; and</w:t>
      </w:r>
    </w:p>
    <w:p w:rsidR="00237C13" w:rsidRPr="00AF09A7" w:rsidRDefault="00237C13" w:rsidP="00237C13">
      <w:pPr>
        <w:pStyle w:val="paragraph"/>
      </w:pPr>
      <w:r w:rsidRPr="00AF09A7">
        <w:tab/>
        <w:t>(aa)</w:t>
      </w:r>
      <w:r w:rsidRPr="00AF09A7">
        <w:tab/>
        <w:t>2 Vice Presidents; and</w:t>
      </w:r>
    </w:p>
    <w:p w:rsidR="00040549" w:rsidRPr="00AF09A7" w:rsidRDefault="00040549">
      <w:pPr>
        <w:pStyle w:val="paragraph"/>
      </w:pPr>
      <w:r w:rsidRPr="00AF09A7">
        <w:tab/>
        <w:t>(b)</w:t>
      </w:r>
      <w:r w:rsidRPr="00AF09A7">
        <w:tab/>
        <w:t>such number of Deputy Presidents as, from time to time, hold office under this Act; and</w:t>
      </w:r>
    </w:p>
    <w:p w:rsidR="00040549" w:rsidRPr="00AF09A7" w:rsidRDefault="00040549">
      <w:pPr>
        <w:pStyle w:val="paragraph"/>
      </w:pPr>
      <w:r w:rsidRPr="00AF09A7">
        <w:tab/>
        <w:t>(c)</w:t>
      </w:r>
      <w:r w:rsidRPr="00AF09A7">
        <w:tab/>
        <w:t>such number of Commissioners as, from time to time, hold office under this Act; and</w:t>
      </w:r>
    </w:p>
    <w:p w:rsidR="00311FD7" w:rsidRPr="00AF09A7" w:rsidRDefault="00311FD7" w:rsidP="00311FD7">
      <w:pPr>
        <w:pStyle w:val="paragraph"/>
      </w:pPr>
      <w:r w:rsidRPr="00AF09A7">
        <w:tab/>
        <w:t>(d)</w:t>
      </w:r>
      <w:r w:rsidRPr="00AF09A7">
        <w:tab/>
        <w:t>6 Expert Panel Members.</w:t>
      </w:r>
    </w:p>
    <w:p w:rsidR="00040549" w:rsidRPr="00AF09A7" w:rsidRDefault="00040549">
      <w:pPr>
        <w:pStyle w:val="notetext"/>
      </w:pPr>
      <w:r w:rsidRPr="00AF09A7">
        <w:t>Note:</w:t>
      </w:r>
      <w:r w:rsidRPr="00AF09A7">
        <w:tab/>
      </w:r>
      <w:r w:rsidR="0081049D" w:rsidRPr="00AF09A7">
        <w:t>The Fair Work Commission</w:t>
      </w:r>
      <w:r w:rsidRPr="00AF09A7">
        <w:t xml:space="preserve"> also has a General Manager and staff (see Division</w:t>
      </w:r>
      <w:r w:rsidR="00050774" w:rsidRPr="00AF09A7">
        <w:t> </w:t>
      </w:r>
      <w:r w:rsidRPr="00AF09A7">
        <w:t>8).</w:t>
      </w:r>
    </w:p>
    <w:p w:rsidR="00040549" w:rsidRPr="00AF09A7" w:rsidRDefault="00040549">
      <w:pPr>
        <w:pStyle w:val="ActHead5"/>
        <w:rPr>
          <w:i/>
        </w:rPr>
      </w:pPr>
      <w:bookmarkStart w:id="69" w:name="_Toc74312700"/>
      <w:r w:rsidRPr="00AF09A7">
        <w:rPr>
          <w:rStyle w:val="CharSectno"/>
        </w:rPr>
        <w:t>576</w:t>
      </w:r>
      <w:r w:rsidRPr="00AF09A7">
        <w:t xml:space="preserve">  Functions of </w:t>
      </w:r>
      <w:r w:rsidR="00110551" w:rsidRPr="00AF09A7">
        <w:t>the FWC</w:t>
      </w:r>
      <w:bookmarkEnd w:id="69"/>
    </w:p>
    <w:p w:rsidR="00040549" w:rsidRPr="00AF09A7" w:rsidRDefault="00040549">
      <w:pPr>
        <w:pStyle w:val="subsection"/>
      </w:pPr>
      <w:r w:rsidRPr="00AF09A7">
        <w:tab/>
        <w:t>(1)</w:t>
      </w:r>
      <w:r w:rsidRPr="00AF09A7">
        <w:tab/>
      </w:r>
      <w:r w:rsidR="008E2154" w:rsidRPr="00AF09A7">
        <w:t>The FWC</w:t>
      </w:r>
      <w:r w:rsidRPr="00AF09A7">
        <w:t xml:space="preserve"> has the functions conferred by this Act in relation to the following subject matters:</w:t>
      </w:r>
    </w:p>
    <w:p w:rsidR="00040549" w:rsidRPr="00AF09A7" w:rsidRDefault="00040549">
      <w:pPr>
        <w:pStyle w:val="paragraph"/>
      </w:pPr>
      <w:r w:rsidRPr="00AF09A7">
        <w:tab/>
        <w:t>(a)</w:t>
      </w:r>
      <w:r w:rsidRPr="00AF09A7">
        <w:tab/>
        <w:t>the National Employment Standards (Part</w:t>
      </w:r>
      <w:r w:rsidR="00050774" w:rsidRPr="00AF09A7">
        <w:t> </w:t>
      </w:r>
      <w:r w:rsidRPr="00AF09A7">
        <w:t>2</w:t>
      </w:r>
      <w:r w:rsidR="00AF09A7">
        <w:noBreakHyphen/>
      </w:r>
      <w:r w:rsidRPr="00AF09A7">
        <w:t>2);</w:t>
      </w:r>
    </w:p>
    <w:p w:rsidR="00040549" w:rsidRPr="00AF09A7" w:rsidRDefault="00040549">
      <w:pPr>
        <w:pStyle w:val="paragraph"/>
      </w:pPr>
      <w:r w:rsidRPr="00AF09A7">
        <w:tab/>
        <w:t>(b)</w:t>
      </w:r>
      <w:r w:rsidRPr="00AF09A7">
        <w:tab/>
        <w:t>modern awards (Part</w:t>
      </w:r>
      <w:r w:rsidR="00050774" w:rsidRPr="00AF09A7">
        <w:t> </w:t>
      </w:r>
      <w:r w:rsidRPr="00AF09A7">
        <w:t>2</w:t>
      </w:r>
      <w:r w:rsidR="00AF09A7">
        <w:noBreakHyphen/>
      </w:r>
      <w:r w:rsidRPr="00AF09A7">
        <w:t>3);</w:t>
      </w:r>
    </w:p>
    <w:p w:rsidR="00040549" w:rsidRPr="00AF09A7" w:rsidRDefault="00040549">
      <w:pPr>
        <w:pStyle w:val="paragraph"/>
      </w:pPr>
      <w:r w:rsidRPr="00AF09A7">
        <w:tab/>
        <w:t>(c)</w:t>
      </w:r>
      <w:r w:rsidRPr="00AF09A7">
        <w:tab/>
        <w:t>enterprise agreements (Part</w:t>
      </w:r>
      <w:r w:rsidR="00050774" w:rsidRPr="00AF09A7">
        <w:t> </w:t>
      </w:r>
      <w:r w:rsidRPr="00AF09A7">
        <w:t>2</w:t>
      </w:r>
      <w:r w:rsidR="00AF09A7">
        <w:noBreakHyphen/>
      </w:r>
      <w:r w:rsidRPr="00AF09A7">
        <w:t>4);</w:t>
      </w:r>
    </w:p>
    <w:p w:rsidR="00040549" w:rsidRPr="00AF09A7" w:rsidRDefault="00040549">
      <w:pPr>
        <w:pStyle w:val="paragraph"/>
      </w:pPr>
      <w:r w:rsidRPr="00AF09A7">
        <w:tab/>
        <w:t>(d)</w:t>
      </w:r>
      <w:r w:rsidRPr="00AF09A7">
        <w:tab/>
        <w:t>workplace determinations (Part</w:t>
      </w:r>
      <w:r w:rsidR="00050774" w:rsidRPr="00AF09A7">
        <w:t> </w:t>
      </w:r>
      <w:r w:rsidRPr="00AF09A7">
        <w:t>2</w:t>
      </w:r>
      <w:r w:rsidR="00AF09A7">
        <w:noBreakHyphen/>
      </w:r>
      <w:r w:rsidRPr="00AF09A7">
        <w:t>5);</w:t>
      </w:r>
    </w:p>
    <w:p w:rsidR="00040549" w:rsidRPr="00AF09A7" w:rsidRDefault="00040549">
      <w:pPr>
        <w:pStyle w:val="paragraph"/>
      </w:pPr>
      <w:r w:rsidRPr="00AF09A7">
        <w:tab/>
        <w:t>(e)</w:t>
      </w:r>
      <w:r w:rsidRPr="00AF09A7">
        <w:tab/>
        <w:t>minimum wages (Part</w:t>
      </w:r>
      <w:r w:rsidR="00050774" w:rsidRPr="00AF09A7">
        <w:t> </w:t>
      </w:r>
      <w:r w:rsidRPr="00AF09A7">
        <w:t>2</w:t>
      </w:r>
      <w:r w:rsidR="00AF09A7">
        <w:noBreakHyphen/>
      </w:r>
      <w:r w:rsidRPr="00AF09A7">
        <w:t>6);</w:t>
      </w:r>
    </w:p>
    <w:p w:rsidR="00040549" w:rsidRPr="00AF09A7" w:rsidRDefault="00040549">
      <w:pPr>
        <w:pStyle w:val="paragraph"/>
      </w:pPr>
      <w:r w:rsidRPr="00AF09A7">
        <w:tab/>
        <w:t>(f)</w:t>
      </w:r>
      <w:r w:rsidRPr="00AF09A7">
        <w:tab/>
        <w:t>equal remuneration (Part</w:t>
      </w:r>
      <w:r w:rsidR="00050774" w:rsidRPr="00AF09A7">
        <w:t> </w:t>
      </w:r>
      <w:r w:rsidRPr="00AF09A7">
        <w:t>2</w:t>
      </w:r>
      <w:r w:rsidR="00AF09A7">
        <w:noBreakHyphen/>
      </w:r>
      <w:r w:rsidRPr="00AF09A7">
        <w:t>7);</w:t>
      </w:r>
    </w:p>
    <w:p w:rsidR="00040549" w:rsidRPr="00AF09A7" w:rsidRDefault="00040549">
      <w:pPr>
        <w:pStyle w:val="paragraph"/>
      </w:pPr>
      <w:r w:rsidRPr="00AF09A7">
        <w:tab/>
        <w:t>(g)</w:t>
      </w:r>
      <w:r w:rsidRPr="00AF09A7">
        <w:tab/>
        <w:t>transfer of business (Part</w:t>
      </w:r>
      <w:r w:rsidR="00050774" w:rsidRPr="00AF09A7">
        <w:t> </w:t>
      </w:r>
      <w:r w:rsidRPr="00AF09A7">
        <w:t>2</w:t>
      </w:r>
      <w:r w:rsidR="00AF09A7">
        <w:noBreakHyphen/>
      </w:r>
      <w:r w:rsidRPr="00AF09A7">
        <w:t>8);</w:t>
      </w:r>
    </w:p>
    <w:p w:rsidR="00040549" w:rsidRPr="00AF09A7" w:rsidRDefault="00040549">
      <w:pPr>
        <w:pStyle w:val="paragraph"/>
      </w:pPr>
      <w:r w:rsidRPr="00AF09A7">
        <w:lastRenderedPageBreak/>
        <w:tab/>
        <w:t>(h)</w:t>
      </w:r>
      <w:r w:rsidRPr="00AF09A7">
        <w:tab/>
        <w:t>general protections (Part</w:t>
      </w:r>
      <w:r w:rsidR="00050774" w:rsidRPr="00AF09A7">
        <w:t> </w:t>
      </w:r>
      <w:r w:rsidRPr="00AF09A7">
        <w:t>3</w:t>
      </w:r>
      <w:r w:rsidR="00AF09A7">
        <w:noBreakHyphen/>
      </w:r>
      <w:r w:rsidRPr="00AF09A7">
        <w:t>1);</w:t>
      </w:r>
    </w:p>
    <w:p w:rsidR="00040549" w:rsidRPr="00AF09A7" w:rsidRDefault="00040549">
      <w:pPr>
        <w:pStyle w:val="paragraph"/>
      </w:pPr>
      <w:r w:rsidRPr="00AF09A7">
        <w:tab/>
        <w:t>(i)</w:t>
      </w:r>
      <w:r w:rsidRPr="00AF09A7">
        <w:tab/>
        <w:t>unfair dismissal (Part</w:t>
      </w:r>
      <w:r w:rsidR="00050774" w:rsidRPr="00AF09A7">
        <w:t> </w:t>
      </w:r>
      <w:r w:rsidRPr="00AF09A7">
        <w:t>3</w:t>
      </w:r>
      <w:r w:rsidR="00AF09A7">
        <w:noBreakHyphen/>
      </w:r>
      <w:r w:rsidRPr="00AF09A7">
        <w:t>2);</w:t>
      </w:r>
    </w:p>
    <w:p w:rsidR="00040549" w:rsidRPr="00AF09A7" w:rsidRDefault="00040549">
      <w:pPr>
        <w:pStyle w:val="paragraph"/>
      </w:pPr>
      <w:r w:rsidRPr="00AF09A7">
        <w:tab/>
        <w:t>(j)</w:t>
      </w:r>
      <w:r w:rsidRPr="00AF09A7">
        <w:tab/>
        <w:t>industrial action (Part</w:t>
      </w:r>
      <w:r w:rsidR="00050774" w:rsidRPr="00AF09A7">
        <w:t> </w:t>
      </w:r>
      <w:r w:rsidRPr="00AF09A7">
        <w:t>3</w:t>
      </w:r>
      <w:r w:rsidR="00AF09A7">
        <w:noBreakHyphen/>
      </w:r>
      <w:r w:rsidRPr="00AF09A7">
        <w:t>3);</w:t>
      </w:r>
    </w:p>
    <w:p w:rsidR="00040549" w:rsidRPr="00AF09A7" w:rsidRDefault="00040549">
      <w:pPr>
        <w:pStyle w:val="paragraph"/>
      </w:pPr>
      <w:r w:rsidRPr="00AF09A7">
        <w:tab/>
        <w:t>(k)</w:t>
      </w:r>
      <w:r w:rsidRPr="00AF09A7">
        <w:tab/>
        <w:t>right of entry (Part</w:t>
      </w:r>
      <w:r w:rsidR="00050774" w:rsidRPr="00AF09A7">
        <w:t> </w:t>
      </w:r>
      <w:r w:rsidRPr="00AF09A7">
        <w:t>3</w:t>
      </w:r>
      <w:r w:rsidR="00AF09A7">
        <w:noBreakHyphen/>
      </w:r>
      <w:r w:rsidRPr="00AF09A7">
        <w:t>4);</w:t>
      </w:r>
    </w:p>
    <w:p w:rsidR="00040549" w:rsidRPr="00AF09A7" w:rsidRDefault="00040549">
      <w:pPr>
        <w:pStyle w:val="paragraph"/>
      </w:pPr>
      <w:r w:rsidRPr="00AF09A7">
        <w:tab/>
        <w:t>(l)</w:t>
      </w:r>
      <w:r w:rsidRPr="00AF09A7">
        <w:tab/>
        <w:t>stand down (Part</w:t>
      </w:r>
      <w:r w:rsidR="00050774" w:rsidRPr="00AF09A7">
        <w:t> </w:t>
      </w:r>
      <w:r w:rsidRPr="00AF09A7">
        <w:t>3</w:t>
      </w:r>
      <w:r w:rsidR="00AF09A7">
        <w:noBreakHyphen/>
      </w:r>
      <w:r w:rsidRPr="00AF09A7">
        <w:t>5);</w:t>
      </w:r>
    </w:p>
    <w:p w:rsidR="00040549" w:rsidRPr="00AF09A7" w:rsidRDefault="00040549">
      <w:pPr>
        <w:pStyle w:val="paragraph"/>
      </w:pPr>
      <w:r w:rsidRPr="00AF09A7">
        <w:tab/>
        <w:t>(m)</w:t>
      </w:r>
      <w:r w:rsidRPr="00AF09A7">
        <w:tab/>
        <w:t>other rights and responsibilities (Part</w:t>
      </w:r>
      <w:r w:rsidR="00050774" w:rsidRPr="00AF09A7">
        <w:t> </w:t>
      </w:r>
      <w:r w:rsidRPr="00AF09A7">
        <w:t>3</w:t>
      </w:r>
      <w:r w:rsidR="00AF09A7">
        <w:noBreakHyphen/>
      </w:r>
      <w:r w:rsidRPr="00AF09A7">
        <w:t>6);</w:t>
      </w:r>
    </w:p>
    <w:p w:rsidR="00040549" w:rsidRPr="00AF09A7" w:rsidRDefault="00040549">
      <w:pPr>
        <w:pStyle w:val="paragraph"/>
      </w:pPr>
      <w:r w:rsidRPr="00AF09A7">
        <w:tab/>
        <w:t>(n)</w:t>
      </w:r>
      <w:r w:rsidRPr="00AF09A7">
        <w:tab/>
        <w:t>the extension of the National Employment Standards entitlements (Part</w:t>
      </w:r>
      <w:r w:rsidR="00050774" w:rsidRPr="00AF09A7">
        <w:t> </w:t>
      </w:r>
      <w:r w:rsidRPr="00AF09A7">
        <w:t>6</w:t>
      </w:r>
      <w:r w:rsidR="00AF09A7">
        <w:noBreakHyphen/>
      </w:r>
      <w:r w:rsidRPr="00AF09A7">
        <w:t>3);</w:t>
      </w:r>
    </w:p>
    <w:p w:rsidR="00C14015" w:rsidRPr="00AF09A7" w:rsidRDefault="00C14015" w:rsidP="00C14015">
      <w:pPr>
        <w:pStyle w:val="paragraph"/>
      </w:pPr>
      <w:r w:rsidRPr="00AF09A7">
        <w:tab/>
        <w:t>(na)</w:t>
      </w:r>
      <w:r w:rsidRPr="00AF09A7">
        <w:tab/>
        <w:t>transfer of business from a State public sector employer (Part</w:t>
      </w:r>
      <w:r w:rsidR="00050774" w:rsidRPr="00AF09A7">
        <w:t> </w:t>
      </w:r>
      <w:r w:rsidRPr="00AF09A7">
        <w:t>6</w:t>
      </w:r>
      <w:r w:rsidR="00AF09A7">
        <w:noBreakHyphen/>
      </w:r>
      <w:r w:rsidRPr="00AF09A7">
        <w:t>3A);</w:t>
      </w:r>
    </w:p>
    <w:p w:rsidR="00040549" w:rsidRPr="00AF09A7" w:rsidRDefault="00040549">
      <w:pPr>
        <w:pStyle w:val="paragraph"/>
      </w:pPr>
      <w:r w:rsidRPr="00AF09A7">
        <w:tab/>
        <w:t>(o)</w:t>
      </w:r>
      <w:r w:rsidRPr="00AF09A7">
        <w:tab/>
        <w:t>unlawful termination protections (Part</w:t>
      </w:r>
      <w:r w:rsidR="00050774" w:rsidRPr="00AF09A7">
        <w:t> </w:t>
      </w:r>
      <w:r w:rsidRPr="00AF09A7">
        <w:t>6</w:t>
      </w:r>
      <w:r w:rsidR="00AF09A7">
        <w:noBreakHyphen/>
      </w:r>
      <w:r w:rsidRPr="00AF09A7">
        <w:t>4)</w:t>
      </w:r>
      <w:r w:rsidR="00C14015" w:rsidRPr="00AF09A7">
        <w:t>;</w:t>
      </w:r>
    </w:p>
    <w:p w:rsidR="00C14015" w:rsidRPr="00AF09A7" w:rsidRDefault="00C14015" w:rsidP="00C14015">
      <w:pPr>
        <w:pStyle w:val="paragraph"/>
      </w:pPr>
      <w:r w:rsidRPr="00AF09A7">
        <w:tab/>
        <w:t>(p)</w:t>
      </w:r>
      <w:r w:rsidRPr="00AF09A7">
        <w:tab/>
        <w:t>special provisions about TCF outworkers (Part</w:t>
      </w:r>
      <w:r w:rsidR="00050774" w:rsidRPr="00AF09A7">
        <w:t> </w:t>
      </w:r>
      <w:r w:rsidRPr="00AF09A7">
        <w:t>6</w:t>
      </w:r>
      <w:r w:rsidR="00AF09A7">
        <w:noBreakHyphen/>
      </w:r>
      <w:r w:rsidRPr="00AF09A7">
        <w:t>4A)</w:t>
      </w:r>
      <w:r w:rsidR="00DF29FE" w:rsidRPr="00AF09A7">
        <w:t>;</w:t>
      </w:r>
    </w:p>
    <w:p w:rsidR="00DF29FE" w:rsidRPr="00AF09A7" w:rsidRDefault="00DF29FE" w:rsidP="00DF29FE">
      <w:pPr>
        <w:pStyle w:val="paragraph"/>
      </w:pPr>
      <w:r w:rsidRPr="00AF09A7">
        <w:tab/>
        <w:t>(q)</w:t>
      </w:r>
      <w:r w:rsidRPr="00AF09A7">
        <w:tab/>
        <w:t>workers bullied at work (Part</w:t>
      </w:r>
      <w:r w:rsidR="00050774" w:rsidRPr="00AF09A7">
        <w:t> </w:t>
      </w:r>
      <w:r w:rsidRPr="00AF09A7">
        <w:t>6</w:t>
      </w:r>
      <w:r w:rsidR="00AF09A7">
        <w:noBreakHyphen/>
      </w:r>
      <w:r w:rsidRPr="00AF09A7">
        <w:t>4B)</w:t>
      </w:r>
      <w:r w:rsidR="00CE482C" w:rsidRPr="00AF09A7">
        <w:t>;</w:t>
      </w:r>
    </w:p>
    <w:p w:rsidR="00CE482C" w:rsidRPr="00AF09A7" w:rsidRDefault="00CE482C" w:rsidP="00CE482C">
      <w:pPr>
        <w:pStyle w:val="paragraph"/>
      </w:pPr>
      <w:r w:rsidRPr="00AF09A7">
        <w:tab/>
        <w:t>(r)</w:t>
      </w:r>
      <w:r w:rsidRPr="00AF09A7">
        <w:tab/>
        <w:t>Coronavirus economic response (Part</w:t>
      </w:r>
      <w:r w:rsidR="00050774" w:rsidRPr="00AF09A7">
        <w:t> </w:t>
      </w:r>
      <w:r w:rsidRPr="00AF09A7">
        <w:t>6</w:t>
      </w:r>
      <w:r w:rsidR="00AF09A7">
        <w:noBreakHyphen/>
      </w:r>
      <w:r w:rsidRPr="00AF09A7">
        <w:t>4C).</w:t>
      </w:r>
    </w:p>
    <w:p w:rsidR="00040549" w:rsidRPr="00AF09A7" w:rsidRDefault="00040549">
      <w:pPr>
        <w:pStyle w:val="subsection"/>
      </w:pPr>
      <w:r w:rsidRPr="00AF09A7">
        <w:tab/>
        <w:t>(2)</w:t>
      </w:r>
      <w:r w:rsidRPr="00AF09A7">
        <w:tab/>
      </w:r>
      <w:r w:rsidR="009B70DB" w:rsidRPr="00AF09A7">
        <w:t>The FWC</w:t>
      </w:r>
      <w:r w:rsidRPr="00AF09A7">
        <w:t xml:space="preserve"> also has the following functions:</w:t>
      </w:r>
    </w:p>
    <w:p w:rsidR="00F946AA" w:rsidRPr="00AF09A7" w:rsidRDefault="00F946AA" w:rsidP="00F946AA">
      <w:pPr>
        <w:pStyle w:val="paragraph"/>
      </w:pPr>
      <w:r w:rsidRPr="00AF09A7">
        <w:tab/>
        <w:t>(aa)</w:t>
      </w:r>
      <w:r w:rsidRPr="00AF09A7">
        <w:tab/>
        <w:t>promoting cooperative and productive workplace relations and preventing disputes;</w:t>
      </w:r>
    </w:p>
    <w:p w:rsidR="00040549" w:rsidRPr="00AF09A7" w:rsidRDefault="00040549">
      <w:pPr>
        <w:pStyle w:val="paragraph"/>
      </w:pPr>
      <w:r w:rsidRPr="00AF09A7">
        <w:tab/>
        <w:t>(a)</w:t>
      </w:r>
      <w:r w:rsidRPr="00AF09A7">
        <w:tab/>
        <w:t>dealing with disputes as referred to in section</w:t>
      </w:r>
      <w:r w:rsidR="00050774" w:rsidRPr="00AF09A7">
        <w:t> </w:t>
      </w:r>
      <w:r w:rsidRPr="00AF09A7">
        <w:t>595;</w:t>
      </w:r>
    </w:p>
    <w:p w:rsidR="00040549" w:rsidRPr="00AF09A7" w:rsidRDefault="00040549">
      <w:pPr>
        <w:pStyle w:val="paragraph"/>
      </w:pPr>
      <w:r w:rsidRPr="00AF09A7">
        <w:tab/>
        <w:t>(b)</w:t>
      </w:r>
      <w:r w:rsidRPr="00AF09A7">
        <w:tab/>
        <w:t>providing assistance and advice about its functions and activities;</w:t>
      </w:r>
    </w:p>
    <w:p w:rsidR="00040549" w:rsidRPr="00AF09A7" w:rsidRDefault="00040549">
      <w:pPr>
        <w:pStyle w:val="paragraph"/>
      </w:pPr>
      <w:r w:rsidRPr="00AF09A7">
        <w:tab/>
        <w:t>(c)</w:t>
      </w:r>
      <w:r w:rsidRPr="00AF09A7">
        <w:tab/>
        <w:t>providing administrative support in accordance with an arrangement under section</w:t>
      </w:r>
      <w:r w:rsidR="00050774" w:rsidRPr="00AF09A7">
        <w:t> </w:t>
      </w:r>
      <w:r w:rsidRPr="00AF09A7">
        <w:t>650 or 653A;</w:t>
      </w:r>
    </w:p>
    <w:p w:rsidR="00040549" w:rsidRPr="00AF09A7" w:rsidRDefault="00040549" w:rsidP="00976183">
      <w:pPr>
        <w:pStyle w:val="paragraph"/>
      </w:pPr>
      <w:r w:rsidRPr="00AF09A7">
        <w:tab/>
        <w:t>(ca)</w:t>
      </w:r>
      <w:r w:rsidRPr="00AF09A7">
        <w:tab/>
        <w:t>mediating any proceedings, part of proceedings or matter arising out of any proceedings that, under section</w:t>
      </w:r>
      <w:r w:rsidR="00050774" w:rsidRPr="00AF09A7">
        <w:t> </w:t>
      </w:r>
      <w:r w:rsidRPr="00AF09A7">
        <w:t xml:space="preserve">53A of the </w:t>
      </w:r>
      <w:r w:rsidRPr="00AF09A7">
        <w:rPr>
          <w:i/>
        </w:rPr>
        <w:t>Federal Court of Australia Act 1976</w:t>
      </w:r>
      <w:r w:rsidRPr="00AF09A7">
        <w:t xml:space="preserve"> or section</w:t>
      </w:r>
      <w:r w:rsidR="00050774" w:rsidRPr="00AF09A7">
        <w:t> </w:t>
      </w:r>
      <w:r w:rsidRPr="00AF09A7">
        <w:t xml:space="preserve">34 of the </w:t>
      </w:r>
      <w:r w:rsidR="00BB15F9" w:rsidRPr="00AF09A7">
        <w:rPr>
          <w:i/>
        </w:rPr>
        <w:t>Federal Circuit Court of Australia Act 1999</w:t>
      </w:r>
      <w:r w:rsidRPr="00AF09A7">
        <w:t xml:space="preserve">, have been referred by the Fair Work </w:t>
      </w:r>
      <w:r w:rsidR="00151A90" w:rsidRPr="00AF09A7">
        <w:t>Division</w:t>
      </w:r>
      <w:r w:rsidR="005D4958" w:rsidRPr="00AF09A7">
        <w:t xml:space="preserve"> </w:t>
      </w:r>
      <w:r w:rsidRPr="00AF09A7">
        <w:t xml:space="preserve">of the Federal Court or </w:t>
      </w:r>
      <w:r w:rsidR="005141F0" w:rsidRPr="00AF09A7">
        <w:t>Federal Circuit Court</w:t>
      </w:r>
      <w:r w:rsidRPr="00AF09A7">
        <w:t xml:space="preserve"> to </w:t>
      </w:r>
      <w:r w:rsidR="003B658C" w:rsidRPr="00AF09A7">
        <w:t>the FWC</w:t>
      </w:r>
      <w:r w:rsidRPr="00AF09A7">
        <w:t xml:space="preserve"> for mediation;</w:t>
      </w:r>
    </w:p>
    <w:p w:rsidR="00040549" w:rsidRPr="00AF09A7" w:rsidRDefault="00040549">
      <w:pPr>
        <w:pStyle w:val="paragraph"/>
      </w:pPr>
      <w:r w:rsidRPr="00AF09A7">
        <w:tab/>
        <w:t>(d)</w:t>
      </w:r>
      <w:r w:rsidRPr="00AF09A7">
        <w:tab/>
        <w:t xml:space="preserve">any other function conferred on </w:t>
      </w:r>
      <w:r w:rsidR="003B658C" w:rsidRPr="00AF09A7">
        <w:t>the FWC</w:t>
      </w:r>
      <w:r w:rsidRPr="00AF09A7">
        <w:t xml:space="preserve"> by a law of the Commonwealth.</w:t>
      </w:r>
    </w:p>
    <w:p w:rsidR="00963C92" w:rsidRPr="00AF09A7" w:rsidRDefault="00963C92" w:rsidP="00963C92">
      <w:pPr>
        <w:pStyle w:val="notetext"/>
      </w:pPr>
      <w:r w:rsidRPr="00AF09A7">
        <w:t>Note:</w:t>
      </w:r>
      <w:r w:rsidRPr="00AF09A7">
        <w:tab/>
        <w:t>Section</w:t>
      </w:r>
      <w:r w:rsidR="00050774" w:rsidRPr="00AF09A7">
        <w:t> </w:t>
      </w:r>
      <w:r w:rsidRPr="00AF09A7">
        <w:t>13 of the</w:t>
      </w:r>
      <w:r w:rsidRPr="00AF09A7">
        <w:rPr>
          <w:i/>
        </w:rPr>
        <w:t xml:space="preserve"> </w:t>
      </w:r>
      <w:r w:rsidR="000457CF" w:rsidRPr="00AF09A7">
        <w:t>Registered Organisations Act</w:t>
      </w:r>
      <w:r w:rsidRPr="00AF09A7">
        <w:t xml:space="preserve"> confers </w:t>
      </w:r>
      <w:r w:rsidR="007606FD" w:rsidRPr="00AF09A7">
        <w:t>an additional function</w:t>
      </w:r>
      <w:r w:rsidRPr="00AF09A7">
        <w:t xml:space="preserve"> on </w:t>
      </w:r>
      <w:r w:rsidR="00A25120" w:rsidRPr="00AF09A7">
        <w:t>the FWC</w:t>
      </w:r>
      <w:r w:rsidRPr="00AF09A7">
        <w:t>.</w:t>
      </w:r>
    </w:p>
    <w:p w:rsidR="00040549" w:rsidRPr="00AF09A7" w:rsidRDefault="00040549">
      <w:pPr>
        <w:pStyle w:val="ActHead5"/>
      </w:pPr>
      <w:bookmarkStart w:id="70" w:name="_Toc74312701"/>
      <w:r w:rsidRPr="00AF09A7">
        <w:rPr>
          <w:rStyle w:val="CharSectno"/>
        </w:rPr>
        <w:lastRenderedPageBreak/>
        <w:t>577</w:t>
      </w:r>
      <w:r w:rsidRPr="00AF09A7">
        <w:t xml:space="preserve">  Performance of functions etc. by </w:t>
      </w:r>
      <w:r w:rsidR="00336FF9" w:rsidRPr="00AF09A7">
        <w:t>the FWC</w:t>
      </w:r>
      <w:bookmarkEnd w:id="70"/>
    </w:p>
    <w:p w:rsidR="00040549" w:rsidRPr="00AF09A7" w:rsidRDefault="00040549">
      <w:pPr>
        <w:pStyle w:val="subsection"/>
      </w:pPr>
      <w:r w:rsidRPr="00AF09A7">
        <w:tab/>
      </w:r>
      <w:r w:rsidRPr="00AF09A7">
        <w:tab/>
      </w:r>
      <w:r w:rsidR="00853C16" w:rsidRPr="00AF09A7">
        <w:t>The FWC</w:t>
      </w:r>
      <w:r w:rsidRPr="00AF09A7">
        <w:t xml:space="preserve"> must perform its functions and exercise its powers in a manner that:</w:t>
      </w:r>
    </w:p>
    <w:p w:rsidR="00040549" w:rsidRPr="00AF09A7" w:rsidRDefault="00040549">
      <w:pPr>
        <w:pStyle w:val="paragraph"/>
      </w:pPr>
      <w:r w:rsidRPr="00AF09A7">
        <w:tab/>
        <w:t>(a)</w:t>
      </w:r>
      <w:r w:rsidRPr="00AF09A7">
        <w:tab/>
        <w:t>is fair and just; and</w:t>
      </w:r>
    </w:p>
    <w:p w:rsidR="00040549" w:rsidRPr="00AF09A7" w:rsidRDefault="00040549">
      <w:pPr>
        <w:pStyle w:val="paragraph"/>
      </w:pPr>
      <w:r w:rsidRPr="00AF09A7">
        <w:tab/>
        <w:t>(b)</w:t>
      </w:r>
      <w:r w:rsidRPr="00AF09A7">
        <w:tab/>
        <w:t>is quick, informal and avoids unnecessary technicalities; and</w:t>
      </w:r>
    </w:p>
    <w:p w:rsidR="00040549" w:rsidRPr="00AF09A7" w:rsidRDefault="00040549">
      <w:pPr>
        <w:pStyle w:val="paragraph"/>
      </w:pPr>
      <w:r w:rsidRPr="00AF09A7">
        <w:tab/>
        <w:t>(c)</w:t>
      </w:r>
      <w:r w:rsidRPr="00AF09A7">
        <w:tab/>
        <w:t>is open and transparent; and</w:t>
      </w:r>
    </w:p>
    <w:p w:rsidR="00040549" w:rsidRPr="00AF09A7" w:rsidRDefault="00040549">
      <w:pPr>
        <w:pStyle w:val="paragraph"/>
      </w:pPr>
      <w:r w:rsidRPr="00AF09A7">
        <w:tab/>
        <w:t>(d)</w:t>
      </w:r>
      <w:r w:rsidRPr="00AF09A7">
        <w:tab/>
        <w:t>promotes harmonious and cooperative workplace relations.</w:t>
      </w:r>
    </w:p>
    <w:p w:rsidR="00040549" w:rsidRPr="00AF09A7" w:rsidRDefault="00040549">
      <w:pPr>
        <w:pStyle w:val="notetext"/>
      </w:pPr>
      <w:r w:rsidRPr="00AF09A7">
        <w:t>Note:</w:t>
      </w:r>
      <w:r w:rsidRPr="00AF09A7">
        <w:tab/>
        <w:t xml:space="preserve">The President also is responsible for ensuring that </w:t>
      </w:r>
      <w:r w:rsidR="00B15407" w:rsidRPr="00AF09A7">
        <w:t>the FWC</w:t>
      </w:r>
      <w:r w:rsidRPr="00AF09A7">
        <w:t xml:space="preserve"> performs its functions and exercises its powers efficiently etc. (see section</w:t>
      </w:r>
      <w:r w:rsidR="00050774" w:rsidRPr="00AF09A7">
        <w:t> </w:t>
      </w:r>
      <w:r w:rsidRPr="00AF09A7">
        <w:t>581).</w:t>
      </w:r>
    </w:p>
    <w:p w:rsidR="00040549" w:rsidRPr="00AF09A7" w:rsidRDefault="00040549">
      <w:pPr>
        <w:pStyle w:val="ActHead5"/>
      </w:pPr>
      <w:bookmarkStart w:id="71" w:name="_Toc74312702"/>
      <w:r w:rsidRPr="00AF09A7">
        <w:rPr>
          <w:rStyle w:val="CharSectno"/>
        </w:rPr>
        <w:t>578</w:t>
      </w:r>
      <w:r w:rsidRPr="00AF09A7">
        <w:t xml:space="preserve">  Matters </w:t>
      </w:r>
      <w:r w:rsidR="009C344F" w:rsidRPr="00AF09A7">
        <w:t>the FWC</w:t>
      </w:r>
      <w:r w:rsidRPr="00AF09A7">
        <w:t xml:space="preserve"> must take into account in performing functions etc.</w:t>
      </w:r>
      <w:bookmarkEnd w:id="71"/>
    </w:p>
    <w:p w:rsidR="00040549" w:rsidRPr="00AF09A7" w:rsidRDefault="00040549">
      <w:pPr>
        <w:pStyle w:val="subsection"/>
      </w:pPr>
      <w:r w:rsidRPr="00AF09A7">
        <w:tab/>
      </w:r>
      <w:r w:rsidRPr="00AF09A7">
        <w:tab/>
        <w:t xml:space="preserve">In performing functions or exercising powers, in relation to a matter, under a part of this Act (including this Part), </w:t>
      </w:r>
      <w:r w:rsidR="00C35B0D" w:rsidRPr="00AF09A7">
        <w:t>the FWC</w:t>
      </w:r>
      <w:r w:rsidRPr="00AF09A7">
        <w:t xml:space="preserve"> must take into account:</w:t>
      </w:r>
    </w:p>
    <w:p w:rsidR="00040549" w:rsidRPr="00AF09A7" w:rsidRDefault="00040549">
      <w:pPr>
        <w:pStyle w:val="paragraph"/>
      </w:pPr>
      <w:r w:rsidRPr="00AF09A7">
        <w:tab/>
        <w:t>(a)</w:t>
      </w:r>
      <w:r w:rsidRPr="00AF09A7">
        <w:tab/>
        <w:t>the objects of this Act, and any objects of the part of this Act; and</w:t>
      </w:r>
    </w:p>
    <w:p w:rsidR="00040549" w:rsidRPr="00AF09A7" w:rsidRDefault="00040549">
      <w:pPr>
        <w:pStyle w:val="paragraph"/>
      </w:pPr>
      <w:r w:rsidRPr="00AF09A7">
        <w:tab/>
        <w:t>(b)</w:t>
      </w:r>
      <w:r w:rsidRPr="00AF09A7">
        <w:tab/>
        <w:t>equity, good conscience and the merits of the matter; and</w:t>
      </w:r>
    </w:p>
    <w:p w:rsidR="00040549" w:rsidRPr="00AF09A7" w:rsidRDefault="00040549">
      <w:pPr>
        <w:pStyle w:val="paragraph"/>
      </w:pPr>
      <w:r w:rsidRPr="00AF09A7">
        <w:tab/>
        <w:t>(c)</w:t>
      </w:r>
      <w:r w:rsidRPr="00AF09A7">
        <w:tab/>
        <w:t xml:space="preserve">the need to respect and value the diversity of the work force by helping to prevent and eliminate discrimination on the basis of race, colour, sex, </w:t>
      </w:r>
      <w:r w:rsidR="00875E90" w:rsidRPr="00AF09A7">
        <w:t>sexual orientation</w:t>
      </w:r>
      <w:r w:rsidRPr="00AF09A7">
        <w:t>, age, physical or mental disability, marital status, family or carer’s responsibilities, pregnancy, religion, political opinion, national extraction or social origin.</w:t>
      </w:r>
    </w:p>
    <w:p w:rsidR="00040549" w:rsidRPr="00AF09A7" w:rsidRDefault="00040549">
      <w:pPr>
        <w:pStyle w:val="ActHead5"/>
      </w:pPr>
      <w:bookmarkStart w:id="72" w:name="_Toc74312703"/>
      <w:r w:rsidRPr="00AF09A7">
        <w:rPr>
          <w:rStyle w:val="CharSectno"/>
        </w:rPr>
        <w:t>579</w:t>
      </w:r>
      <w:r w:rsidRPr="00AF09A7">
        <w:t xml:space="preserve">  </w:t>
      </w:r>
      <w:r w:rsidR="004A1505" w:rsidRPr="00AF09A7">
        <w:t>FWC</w:t>
      </w:r>
      <w:r w:rsidRPr="00AF09A7">
        <w:t xml:space="preserve"> has privileges and immunities of the Crown</w:t>
      </w:r>
      <w:bookmarkEnd w:id="72"/>
    </w:p>
    <w:p w:rsidR="00040549" w:rsidRPr="00AF09A7" w:rsidRDefault="00040549">
      <w:pPr>
        <w:pStyle w:val="subsection"/>
      </w:pPr>
      <w:r w:rsidRPr="00AF09A7">
        <w:tab/>
      </w:r>
      <w:r w:rsidRPr="00AF09A7">
        <w:tab/>
      </w:r>
      <w:r w:rsidR="001007DB" w:rsidRPr="00AF09A7">
        <w:t>The FWC</w:t>
      </w:r>
      <w:r w:rsidRPr="00AF09A7">
        <w:t xml:space="preserve"> has the privileges and immunities of the Crown in right of the Commonwealth.</w:t>
      </w:r>
    </w:p>
    <w:p w:rsidR="00040549" w:rsidRPr="00AF09A7" w:rsidRDefault="00040549">
      <w:pPr>
        <w:pStyle w:val="ActHead5"/>
      </w:pPr>
      <w:bookmarkStart w:id="73" w:name="_Toc74312704"/>
      <w:r w:rsidRPr="00AF09A7">
        <w:rPr>
          <w:rStyle w:val="CharSectno"/>
        </w:rPr>
        <w:t>580</w:t>
      </w:r>
      <w:r w:rsidRPr="00AF09A7">
        <w:t xml:space="preserve">  Protection of </w:t>
      </w:r>
      <w:r w:rsidR="0047354F" w:rsidRPr="00AF09A7">
        <w:t>FWC</w:t>
      </w:r>
      <w:r w:rsidRPr="00AF09A7">
        <w:t xml:space="preserve"> Members</w:t>
      </w:r>
      <w:bookmarkEnd w:id="73"/>
    </w:p>
    <w:p w:rsidR="00040549" w:rsidRPr="00AF09A7" w:rsidRDefault="00040549">
      <w:pPr>
        <w:pStyle w:val="subsection"/>
      </w:pPr>
      <w:r w:rsidRPr="00AF09A7">
        <w:tab/>
      </w:r>
      <w:r w:rsidRPr="00AF09A7">
        <w:tab/>
        <w:t xml:space="preserve">An </w:t>
      </w:r>
      <w:r w:rsidR="0047354F" w:rsidRPr="00AF09A7">
        <w:t>FWC</w:t>
      </w:r>
      <w:r w:rsidRPr="00AF09A7">
        <w:t xml:space="preserve"> Member has, in performing his or her functions or exercising his or her powers as an </w:t>
      </w:r>
      <w:r w:rsidR="0047354F" w:rsidRPr="00AF09A7">
        <w:t>FWC</w:t>
      </w:r>
      <w:r w:rsidRPr="00AF09A7">
        <w:t xml:space="preserve"> Member, the same protection and immunity as a Justice of the High Court.</w:t>
      </w:r>
    </w:p>
    <w:p w:rsidR="00A03C58" w:rsidRPr="00AF09A7" w:rsidRDefault="00A03C58" w:rsidP="00A03C58">
      <w:pPr>
        <w:pStyle w:val="notetext"/>
      </w:pPr>
      <w:r w:rsidRPr="00AF09A7">
        <w:lastRenderedPageBreak/>
        <w:t>Note:</w:t>
      </w:r>
      <w:r w:rsidRPr="00AF09A7">
        <w:tab/>
        <w:t>See also section</w:t>
      </w:r>
      <w:r w:rsidR="00050774" w:rsidRPr="00AF09A7">
        <w:t> </w:t>
      </w:r>
      <w:r w:rsidRPr="00AF09A7">
        <w:t>584B (which deals with protection of persons involved in handling etc. complaints about FWC Members).</w:t>
      </w:r>
    </w:p>
    <w:p w:rsidR="00040549" w:rsidRPr="00AF09A7" w:rsidRDefault="00151A90">
      <w:pPr>
        <w:pStyle w:val="ActHead4"/>
      </w:pPr>
      <w:bookmarkStart w:id="74" w:name="_Toc74312705"/>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Functions and powers of the President</w:t>
      </w:r>
      <w:bookmarkEnd w:id="74"/>
    </w:p>
    <w:p w:rsidR="00040549" w:rsidRPr="00AF09A7" w:rsidRDefault="00040549">
      <w:pPr>
        <w:pStyle w:val="ActHead5"/>
      </w:pPr>
      <w:bookmarkStart w:id="75" w:name="_Toc74312706"/>
      <w:r w:rsidRPr="00AF09A7">
        <w:rPr>
          <w:rStyle w:val="CharSectno"/>
        </w:rPr>
        <w:t>581</w:t>
      </w:r>
      <w:r w:rsidRPr="00AF09A7">
        <w:t xml:space="preserve">  Functions of the President</w:t>
      </w:r>
      <w:bookmarkEnd w:id="75"/>
    </w:p>
    <w:p w:rsidR="00040549" w:rsidRPr="00AF09A7" w:rsidRDefault="00040549">
      <w:pPr>
        <w:pStyle w:val="subsection"/>
      </w:pPr>
      <w:r w:rsidRPr="00AF09A7">
        <w:tab/>
      </w:r>
      <w:r w:rsidRPr="00AF09A7">
        <w:tab/>
        <w:t xml:space="preserve">The President is responsible for ensuring that </w:t>
      </w:r>
      <w:r w:rsidR="0070789E" w:rsidRPr="00AF09A7">
        <w:t>the FWC</w:t>
      </w:r>
      <w:r w:rsidRPr="00AF09A7">
        <w:t xml:space="preserve"> performs its functions and exercises its powers in a manner that:</w:t>
      </w:r>
    </w:p>
    <w:p w:rsidR="00040549" w:rsidRPr="00AF09A7" w:rsidRDefault="00040549">
      <w:pPr>
        <w:pStyle w:val="paragraph"/>
      </w:pPr>
      <w:r w:rsidRPr="00AF09A7">
        <w:tab/>
        <w:t>(a)</w:t>
      </w:r>
      <w:r w:rsidRPr="00AF09A7">
        <w:tab/>
        <w:t>is efficient; and</w:t>
      </w:r>
    </w:p>
    <w:p w:rsidR="00040549" w:rsidRPr="00AF09A7" w:rsidRDefault="00040549">
      <w:pPr>
        <w:pStyle w:val="paragraph"/>
      </w:pPr>
      <w:r w:rsidRPr="00AF09A7">
        <w:tab/>
        <w:t>(b)</w:t>
      </w:r>
      <w:r w:rsidRPr="00AF09A7">
        <w:tab/>
        <w:t>adequately serves the needs of employers and employees throughout Australia.</w:t>
      </w:r>
    </w:p>
    <w:p w:rsidR="00040549" w:rsidRPr="00AF09A7" w:rsidRDefault="00040549">
      <w:pPr>
        <w:pStyle w:val="notetext"/>
      </w:pPr>
      <w:r w:rsidRPr="00AF09A7">
        <w:t>Note:</w:t>
      </w:r>
      <w:r w:rsidRPr="00AF09A7">
        <w:tab/>
        <w:t>The President must perform his or her own functions and exercise his or her own powers in a manner that facilitates cooperation with prescribed State industrial authorities (see section</w:t>
      </w:r>
      <w:r w:rsidR="00050774" w:rsidRPr="00AF09A7">
        <w:t> </w:t>
      </w:r>
      <w:r w:rsidRPr="00AF09A7">
        <w:t>649).</w:t>
      </w:r>
    </w:p>
    <w:p w:rsidR="006140B3" w:rsidRPr="00AF09A7" w:rsidRDefault="006140B3" w:rsidP="006140B3">
      <w:pPr>
        <w:pStyle w:val="ActHead5"/>
      </w:pPr>
      <w:bookmarkStart w:id="76" w:name="_Toc74312707"/>
      <w:r w:rsidRPr="00AF09A7">
        <w:rPr>
          <w:rStyle w:val="CharSectno"/>
        </w:rPr>
        <w:t>581A</w:t>
      </w:r>
      <w:r w:rsidRPr="00AF09A7">
        <w:t xml:space="preserve">  Dealing with a complaint about an FWC Member</w:t>
      </w:r>
      <w:bookmarkEnd w:id="76"/>
    </w:p>
    <w:p w:rsidR="006140B3" w:rsidRPr="00AF09A7" w:rsidRDefault="006140B3" w:rsidP="006140B3">
      <w:pPr>
        <w:pStyle w:val="subsection"/>
      </w:pPr>
      <w:r w:rsidRPr="00AF09A7">
        <w:tab/>
        <w:t>(1)</w:t>
      </w:r>
      <w:r w:rsidRPr="00AF09A7">
        <w:tab/>
        <w:t>Without limiting section</w:t>
      </w:r>
      <w:r w:rsidR="00050774" w:rsidRPr="00AF09A7">
        <w:t> </w:t>
      </w:r>
      <w:r w:rsidRPr="00AF09A7">
        <w:t>581 (which deals with the functions of the President), the President may:</w:t>
      </w:r>
    </w:p>
    <w:p w:rsidR="006140B3" w:rsidRPr="00AF09A7" w:rsidRDefault="006140B3" w:rsidP="006140B3">
      <w:pPr>
        <w:pStyle w:val="paragraph"/>
      </w:pPr>
      <w:r w:rsidRPr="00AF09A7">
        <w:tab/>
        <w:t>(a)</w:t>
      </w:r>
      <w:r w:rsidRPr="00AF09A7">
        <w:tab/>
        <w:t xml:space="preserve">deal, in accordance with </w:t>
      </w:r>
      <w:r w:rsidR="00050774" w:rsidRPr="00AF09A7">
        <w:t>subsection (</w:t>
      </w:r>
      <w:r w:rsidRPr="00AF09A7">
        <w:t>2) of this section, with a complaint about the performance by another FWC Member of his or her duties; and</w:t>
      </w:r>
    </w:p>
    <w:p w:rsidR="006140B3" w:rsidRPr="00AF09A7" w:rsidRDefault="006140B3" w:rsidP="006140B3">
      <w:pPr>
        <w:pStyle w:val="paragraph"/>
      </w:pPr>
      <w:r w:rsidRPr="00AF09A7">
        <w:tab/>
        <w:t>(b)</w:t>
      </w:r>
      <w:r w:rsidRPr="00AF09A7">
        <w:tab/>
        <w:t>take any measures that the President believes are reasonably necessary to maintain public confidence in the FWC, including (but not limited to) temporarily restricting the duties of the FWC Member.</w:t>
      </w:r>
    </w:p>
    <w:p w:rsidR="006140B3" w:rsidRPr="00AF09A7" w:rsidRDefault="006140B3" w:rsidP="006140B3">
      <w:pPr>
        <w:pStyle w:val="notetext"/>
        <w:rPr>
          <w:b/>
          <w:i/>
        </w:rPr>
      </w:pPr>
      <w:r w:rsidRPr="00AF09A7">
        <w:t>Note 1:</w:t>
      </w:r>
      <w:r w:rsidRPr="00AF09A7">
        <w:tab/>
        <w:t xml:space="preserve">The complaint is a </w:t>
      </w:r>
      <w:r w:rsidRPr="00AF09A7">
        <w:rPr>
          <w:b/>
          <w:i/>
        </w:rPr>
        <w:t>complaint about an FWC Member</w:t>
      </w:r>
      <w:r w:rsidRPr="00AF09A7">
        <w:t xml:space="preserve"> (see section</w:t>
      </w:r>
      <w:r w:rsidR="00050774" w:rsidRPr="00AF09A7">
        <w:t> </w:t>
      </w:r>
      <w:r w:rsidRPr="00AF09A7">
        <w:t>12).</w:t>
      </w:r>
    </w:p>
    <w:p w:rsidR="006140B3" w:rsidRPr="00AF09A7" w:rsidRDefault="006140B3" w:rsidP="006140B3">
      <w:pPr>
        <w:pStyle w:val="notetext"/>
      </w:pPr>
      <w:r w:rsidRPr="00AF09A7">
        <w:t>Note 2:</w:t>
      </w:r>
      <w:r w:rsidRPr="00AF09A7">
        <w:tab/>
        <w:t>The Minister may also handle complaints about FWC Members (see section</w:t>
      </w:r>
      <w:r w:rsidR="00050774" w:rsidRPr="00AF09A7">
        <w:t> </w:t>
      </w:r>
      <w:r w:rsidRPr="00AF09A7">
        <w:t>641A).</w:t>
      </w:r>
    </w:p>
    <w:p w:rsidR="006140B3" w:rsidRPr="00AF09A7" w:rsidRDefault="006140B3" w:rsidP="006140B3">
      <w:pPr>
        <w:pStyle w:val="subsection"/>
      </w:pPr>
      <w:r w:rsidRPr="00AF09A7">
        <w:tab/>
        <w:t>(2)</w:t>
      </w:r>
      <w:r w:rsidRPr="00AF09A7">
        <w:tab/>
        <w:t xml:space="preserve">The President may deal with a complaint about an FWC Member referred to in </w:t>
      </w:r>
      <w:r w:rsidR="00050774" w:rsidRPr="00AF09A7">
        <w:t>paragraph (</w:t>
      </w:r>
      <w:r w:rsidRPr="00AF09A7">
        <w:t>1)(a) by doing either or both of the following:</w:t>
      </w:r>
    </w:p>
    <w:p w:rsidR="006140B3" w:rsidRPr="00AF09A7" w:rsidRDefault="006140B3" w:rsidP="006140B3">
      <w:pPr>
        <w:pStyle w:val="paragraph"/>
      </w:pPr>
      <w:r w:rsidRPr="00AF09A7">
        <w:tab/>
        <w:t>(a)</w:t>
      </w:r>
      <w:r w:rsidRPr="00AF09A7">
        <w:tab/>
        <w:t>deciding whether or not to handle the complaint and then doing one of the following:</w:t>
      </w:r>
    </w:p>
    <w:p w:rsidR="006140B3" w:rsidRPr="00AF09A7" w:rsidRDefault="006140B3" w:rsidP="006140B3">
      <w:pPr>
        <w:pStyle w:val="paragraphsub"/>
      </w:pPr>
      <w:r w:rsidRPr="00AF09A7">
        <w:tab/>
        <w:t>(i)</w:t>
      </w:r>
      <w:r w:rsidRPr="00AF09A7">
        <w:tab/>
        <w:t>dismissing the complaint;</w:t>
      </w:r>
    </w:p>
    <w:p w:rsidR="006140B3" w:rsidRPr="00AF09A7" w:rsidRDefault="006140B3" w:rsidP="006140B3">
      <w:pPr>
        <w:pStyle w:val="paragraphsub"/>
      </w:pPr>
      <w:r w:rsidRPr="00AF09A7">
        <w:lastRenderedPageBreak/>
        <w:tab/>
        <w:t>(ii)</w:t>
      </w:r>
      <w:r w:rsidRPr="00AF09A7">
        <w:tab/>
        <w:t>handling the complaint if the President has a relevant belief in relation to the complaint;</w:t>
      </w:r>
    </w:p>
    <w:p w:rsidR="006140B3" w:rsidRPr="00AF09A7" w:rsidRDefault="006140B3" w:rsidP="006140B3">
      <w:pPr>
        <w:pStyle w:val="paragraphsub"/>
      </w:pPr>
      <w:r w:rsidRPr="00AF09A7">
        <w:tab/>
        <w:t>(iii)</w:t>
      </w:r>
      <w:r w:rsidRPr="00AF09A7">
        <w:tab/>
        <w:t>arranging for any other person to assist the President to handle the complaint if the President has a relevant belief in relation to the complaint;</w:t>
      </w:r>
    </w:p>
    <w:p w:rsidR="006140B3" w:rsidRPr="00AF09A7" w:rsidRDefault="006140B3" w:rsidP="006140B3">
      <w:pPr>
        <w:pStyle w:val="paragraph"/>
      </w:pPr>
      <w:r w:rsidRPr="00AF09A7">
        <w:tab/>
        <w:t>(b)</w:t>
      </w:r>
      <w:r w:rsidRPr="00AF09A7">
        <w:tab/>
        <w:t>arranging for any other complaint handlers to decide whether or not to handle the complaint and then to do one of the following:</w:t>
      </w:r>
    </w:p>
    <w:p w:rsidR="006140B3" w:rsidRPr="00AF09A7" w:rsidRDefault="006140B3" w:rsidP="006140B3">
      <w:pPr>
        <w:pStyle w:val="paragraphsub"/>
      </w:pPr>
      <w:r w:rsidRPr="00AF09A7">
        <w:tab/>
        <w:t>(i)</w:t>
      </w:r>
      <w:r w:rsidRPr="00AF09A7">
        <w:tab/>
        <w:t>dismiss the complaint;</w:t>
      </w:r>
    </w:p>
    <w:p w:rsidR="006140B3" w:rsidRPr="00AF09A7" w:rsidRDefault="006140B3" w:rsidP="006140B3">
      <w:pPr>
        <w:pStyle w:val="paragraphsub"/>
      </w:pPr>
      <w:r w:rsidRPr="00AF09A7">
        <w:tab/>
        <w:t>(ii)</w:t>
      </w:r>
      <w:r w:rsidRPr="00AF09A7">
        <w:tab/>
        <w:t>handle the complaint if each of the complaint handlers has a relevant belief in relation to the complaint.</w:t>
      </w:r>
    </w:p>
    <w:p w:rsidR="006140B3" w:rsidRPr="00AF09A7" w:rsidRDefault="006140B3" w:rsidP="006140B3">
      <w:pPr>
        <w:pStyle w:val="notetext"/>
      </w:pPr>
      <w:r w:rsidRPr="00AF09A7">
        <w:t>Note 1:</w:t>
      </w:r>
      <w:r w:rsidRPr="00AF09A7">
        <w:tab/>
        <w:t xml:space="preserve">A complaint handler (other than the President) may handle a complaint by referring it to the President. The President may then do either or both of the things referred to in </w:t>
      </w:r>
      <w:r w:rsidR="00050774" w:rsidRPr="00AF09A7">
        <w:t>paragraph (</w:t>
      </w:r>
      <w:r w:rsidRPr="00AF09A7">
        <w:t>2)(a) or (b) in respect of the complaint.</w:t>
      </w:r>
    </w:p>
    <w:p w:rsidR="006140B3" w:rsidRPr="00AF09A7" w:rsidRDefault="006140B3" w:rsidP="006140B3">
      <w:pPr>
        <w:pStyle w:val="notetext"/>
      </w:pPr>
      <w:r w:rsidRPr="00AF09A7">
        <w:t>Note 2:</w:t>
      </w:r>
      <w:r w:rsidRPr="00AF09A7">
        <w:tab/>
        <w:t>For protections for persons involved in relation to handling a complaint about an FWC Member, see section</w:t>
      </w:r>
      <w:r w:rsidR="00050774" w:rsidRPr="00AF09A7">
        <w:t> </w:t>
      </w:r>
      <w:r w:rsidRPr="00AF09A7">
        <w:t>584B.</w:t>
      </w:r>
    </w:p>
    <w:p w:rsidR="006140B3" w:rsidRPr="00AF09A7" w:rsidRDefault="006140B3" w:rsidP="006140B3">
      <w:pPr>
        <w:pStyle w:val="SubsectionHead"/>
      </w:pPr>
      <w:r w:rsidRPr="00AF09A7">
        <w:t>Authorisation of persons or bodies</w:t>
      </w:r>
    </w:p>
    <w:p w:rsidR="006140B3" w:rsidRPr="00AF09A7" w:rsidRDefault="006140B3" w:rsidP="006140B3">
      <w:pPr>
        <w:pStyle w:val="subsection"/>
      </w:pPr>
      <w:r w:rsidRPr="00AF09A7">
        <w:tab/>
        <w:t>(3)</w:t>
      </w:r>
      <w:r w:rsidRPr="00AF09A7">
        <w:tab/>
        <w:t xml:space="preserve">The President may authorise, in writing, a person or a body to do one or more of the following in relation to a complaint about an FWC Member referred to in </w:t>
      </w:r>
      <w:r w:rsidR="00050774" w:rsidRPr="00AF09A7">
        <w:t>paragraph (</w:t>
      </w:r>
      <w:r w:rsidRPr="00AF09A7">
        <w:t>1)(a</w:t>
      </w:r>
      <w:r w:rsidR="00151A90" w:rsidRPr="00AF09A7">
        <w:t>) (w</w:t>
      </w:r>
      <w:r w:rsidRPr="00AF09A7">
        <w:t>hether in relation to a specific complaint or generally):</w:t>
      </w:r>
    </w:p>
    <w:p w:rsidR="006140B3" w:rsidRPr="00AF09A7" w:rsidRDefault="006140B3" w:rsidP="006140B3">
      <w:pPr>
        <w:pStyle w:val="paragraph"/>
      </w:pPr>
      <w:r w:rsidRPr="00AF09A7">
        <w:tab/>
        <w:t>(a)</w:t>
      </w:r>
      <w:r w:rsidRPr="00AF09A7">
        <w:tab/>
        <w:t>assist the President to handle the complaint or complaints;</w:t>
      </w:r>
    </w:p>
    <w:p w:rsidR="006140B3" w:rsidRPr="00AF09A7" w:rsidRDefault="006140B3" w:rsidP="006140B3">
      <w:pPr>
        <w:pStyle w:val="paragraph"/>
      </w:pPr>
      <w:r w:rsidRPr="00AF09A7">
        <w:tab/>
        <w:t>(b)</w:t>
      </w:r>
      <w:r w:rsidRPr="00AF09A7">
        <w:tab/>
        <w:t>decide whether or not to handle the complaint or complaints;</w:t>
      </w:r>
    </w:p>
    <w:p w:rsidR="006140B3" w:rsidRPr="00AF09A7" w:rsidRDefault="006140B3" w:rsidP="006140B3">
      <w:pPr>
        <w:pStyle w:val="paragraph"/>
      </w:pPr>
      <w:r w:rsidRPr="00AF09A7">
        <w:tab/>
        <w:t>(c)</w:t>
      </w:r>
      <w:r w:rsidRPr="00AF09A7">
        <w:tab/>
        <w:t>dismiss the complaint or complaints;</w:t>
      </w:r>
    </w:p>
    <w:p w:rsidR="006140B3" w:rsidRPr="00AF09A7" w:rsidRDefault="006140B3" w:rsidP="006140B3">
      <w:pPr>
        <w:pStyle w:val="paragraph"/>
      </w:pPr>
      <w:r w:rsidRPr="00AF09A7">
        <w:tab/>
        <w:t>(d)</w:t>
      </w:r>
      <w:r w:rsidRPr="00AF09A7">
        <w:tab/>
        <w:t>handle the complaint or complaints.</w:t>
      </w:r>
    </w:p>
    <w:p w:rsidR="006140B3" w:rsidRPr="00AF09A7" w:rsidRDefault="006140B3" w:rsidP="006140B3">
      <w:pPr>
        <w:pStyle w:val="SubsectionHead"/>
      </w:pPr>
      <w:r w:rsidRPr="00AF09A7">
        <w:t>Referral to Minister</w:t>
      </w:r>
    </w:p>
    <w:p w:rsidR="006140B3" w:rsidRPr="00AF09A7" w:rsidRDefault="006140B3" w:rsidP="006140B3">
      <w:pPr>
        <w:pStyle w:val="subsection"/>
      </w:pPr>
      <w:r w:rsidRPr="00AF09A7">
        <w:tab/>
        <w:t>(4)</w:t>
      </w:r>
      <w:r w:rsidRPr="00AF09A7">
        <w:tab/>
        <w:t xml:space="preserve">The President must refer a complaint about an FWC Member referred to in </w:t>
      </w:r>
      <w:r w:rsidR="00050774" w:rsidRPr="00AF09A7">
        <w:t>paragraph (</w:t>
      </w:r>
      <w:r w:rsidRPr="00AF09A7">
        <w:t xml:space="preserve">1)(a) to the Minister if, after the complaint has been handled in accordance with </w:t>
      </w:r>
      <w:r w:rsidR="00050774" w:rsidRPr="00AF09A7">
        <w:t>subsection (</w:t>
      </w:r>
      <w:r w:rsidRPr="00AF09A7">
        <w:t>2), the President is satisfied that:</w:t>
      </w:r>
    </w:p>
    <w:p w:rsidR="006140B3" w:rsidRPr="00AF09A7" w:rsidRDefault="006140B3" w:rsidP="006140B3">
      <w:pPr>
        <w:pStyle w:val="paragraph"/>
      </w:pPr>
      <w:r w:rsidRPr="00AF09A7">
        <w:tab/>
        <w:t>(a)</w:t>
      </w:r>
      <w:r w:rsidRPr="00AF09A7">
        <w:tab/>
        <w:t>one or more of the circumstances that gave rise to the complaint have been substantiated; and</w:t>
      </w:r>
    </w:p>
    <w:p w:rsidR="006140B3" w:rsidRPr="00AF09A7" w:rsidRDefault="006140B3" w:rsidP="006140B3">
      <w:pPr>
        <w:pStyle w:val="paragraph"/>
      </w:pPr>
      <w:r w:rsidRPr="00AF09A7">
        <w:lastRenderedPageBreak/>
        <w:tab/>
        <w:t>(b)</w:t>
      </w:r>
      <w:r w:rsidRPr="00AF09A7">
        <w:tab/>
        <w:t>each House of the Parliament should consider whether to present to the Governor</w:t>
      </w:r>
      <w:r w:rsidR="00AF09A7">
        <w:noBreakHyphen/>
      </w:r>
      <w:r w:rsidRPr="00AF09A7">
        <w:t>General an address praying for the termination of the appointment of the FWC Member.</w:t>
      </w:r>
    </w:p>
    <w:p w:rsidR="006140B3" w:rsidRPr="00AF09A7" w:rsidRDefault="006140B3" w:rsidP="006140B3">
      <w:pPr>
        <w:pStyle w:val="notetext"/>
      </w:pPr>
      <w:r w:rsidRPr="00AF09A7">
        <w:t>Note:</w:t>
      </w:r>
      <w:r w:rsidRPr="00AF09A7">
        <w:tab/>
        <w:t>The appointment of an FWC Member may be terminated under section</w:t>
      </w:r>
      <w:r w:rsidR="00050774" w:rsidRPr="00AF09A7">
        <w:t> </w:t>
      </w:r>
      <w:r w:rsidRPr="00AF09A7">
        <w:t>641 if each House of the Parliament presents such an address to the Governor</w:t>
      </w:r>
      <w:r w:rsidR="00AF09A7">
        <w:noBreakHyphen/>
      </w:r>
      <w:r w:rsidRPr="00AF09A7">
        <w:t>General.</w:t>
      </w:r>
    </w:p>
    <w:p w:rsidR="006140B3" w:rsidRPr="00AF09A7" w:rsidRDefault="006140B3" w:rsidP="006140B3">
      <w:pPr>
        <w:pStyle w:val="subsection"/>
      </w:pPr>
      <w:r w:rsidRPr="00AF09A7">
        <w:tab/>
        <w:t>(5)</w:t>
      </w:r>
      <w:r w:rsidRPr="00AF09A7">
        <w:tab/>
        <w:t xml:space="preserve">The Minister must consider whether each House of the Parliament should consider the matter referred to in </w:t>
      </w:r>
      <w:r w:rsidR="00050774" w:rsidRPr="00AF09A7">
        <w:t>paragraph (</w:t>
      </w:r>
      <w:r w:rsidRPr="00AF09A7">
        <w:t>4)(b).</w:t>
      </w:r>
    </w:p>
    <w:p w:rsidR="006140B3" w:rsidRPr="00AF09A7" w:rsidRDefault="006140B3" w:rsidP="006140B3">
      <w:pPr>
        <w:pStyle w:val="ActHead5"/>
      </w:pPr>
      <w:bookmarkStart w:id="77" w:name="_Toc74312708"/>
      <w:r w:rsidRPr="00AF09A7">
        <w:rPr>
          <w:rStyle w:val="CharSectno"/>
        </w:rPr>
        <w:t>581B</w:t>
      </w:r>
      <w:r w:rsidRPr="00AF09A7">
        <w:t xml:space="preserve">  Code of Conduct</w:t>
      </w:r>
      <w:bookmarkEnd w:id="77"/>
    </w:p>
    <w:p w:rsidR="006140B3" w:rsidRPr="00AF09A7" w:rsidRDefault="006140B3" w:rsidP="006140B3">
      <w:pPr>
        <w:pStyle w:val="subsection"/>
      </w:pPr>
      <w:r w:rsidRPr="00AF09A7">
        <w:tab/>
        <w:t>(1)</w:t>
      </w:r>
      <w:r w:rsidRPr="00AF09A7">
        <w:tab/>
        <w:t>After consulting the other FWC Members, the President may</w:t>
      </w:r>
      <w:r w:rsidRPr="00AF09A7">
        <w:rPr>
          <w:i/>
        </w:rPr>
        <w:t xml:space="preserve"> </w:t>
      </w:r>
      <w:r w:rsidRPr="00AF09A7">
        <w:t>determine a Code of Conduct for FWC Members.</w:t>
      </w:r>
    </w:p>
    <w:p w:rsidR="006140B3" w:rsidRPr="00AF09A7" w:rsidRDefault="006140B3" w:rsidP="006140B3">
      <w:pPr>
        <w:pStyle w:val="subsection"/>
      </w:pPr>
      <w:r w:rsidRPr="00AF09A7">
        <w:tab/>
        <w:t>(2)</w:t>
      </w:r>
      <w:r w:rsidRPr="00AF09A7">
        <w:tab/>
      </w:r>
      <w:r w:rsidR="00050774" w:rsidRPr="00AF09A7">
        <w:t>Subsection (</w:t>
      </w:r>
      <w:r w:rsidRPr="00AF09A7">
        <w:t>1) does not limit section</w:t>
      </w:r>
      <w:r w:rsidR="00050774" w:rsidRPr="00AF09A7">
        <w:t> </w:t>
      </w:r>
      <w:r w:rsidRPr="00AF09A7">
        <w:t>582 (which deals with directions by the President).</w:t>
      </w:r>
    </w:p>
    <w:p w:rsidR="006140B3" w:rsidRPr="00AF09A7" w:rsidRDefault="006140B3" w:rsidP="006140B3">
      <w:pPr>
        <w:pStyle w:val="subsection"/>
      </w:pPr>
      <w:r w:rsidRPr="00AF09A7">
        <w:tab/>
        <w:t>(3)</w:t>
      </w:r>
      <w:r w:rsidRPr="00AF09A7">
        <w:tab/>
        <w:t>The Code of Conduct must be published on the FWC’s website or by any other means that the President considers appropriate.</w:t>
      </w:r>
    </w:p>
    <w:p w:rsidR="006140B3" w:rsidRPr="00AF09A7" w:rsidRDefault="006140B3" w:rsidP="006140B3">
      <w:pPr>
        <w:pStyle w:val="subsection"/>
      </w:pPr>
      <w:r w:rsidRPr="00AF09A7">
        <w:tab/>
        <w:t>(4)</w:t>
      </w:r>
      <w:r w:rsidRPr="00AF09A7">
        <w:tab/>
        <w:t xml:space="preserve">A determination under </w:t>
      </w:r>
      <w:r w:rsidR="00050774" w:rsidRPr="00AF09A7">
        <w:t>subsection (</w:t>
      </w:r>
      <w:r w:rsidRPr="00AF09A7">
        <w:t>1) is not a legislative instrument.</w:t>
      </w:r>
    </w:p>
    <w:p w:rsidR="00040549" w:rsidRPr="00AF09A7" w:rsidRDefault="00040549">
      <w:pPr>
        <w:pStyle w:val="ActHead5"/>
      </w:pPr>
      <w:bookmarkStart w:id="78" w:name="_Toc74312709"/>
      <w:r w:rsidRPr="00AF09A7">
        <w:rPr>
          <w:rStyle w:val="CharSectno"/>
        </w:rPr>
        <w:t>582</w:t>
      </w:r>
      <w:r w:rsidRPr="00AF09A7">
        <w:t xml:space="preserve">  Directions by the President</w:t>
      </w:r>
      <w:bookmarkEnd w:id="78"/>
    </w:p>
    <w:p w:rsidR="00040549" w:rsidRPr="00AF09A7" w:rsidRDefault="00040549">
      <w:pPr>
        <w:pStyle w:val="SubsectionHead"/>
      </w:pPr>
      <w:r w:rsidRPr="00AF09A7">
        <w:t>The President may give directions</w:t>
      </w:r>
    </w:p>
    <w:p w:rsidR="00040549" w:rsidRPr="00AF09A7" w:rsidRDefault="00040549">
      <w:pPr>
        <w:pStyle w:val="subsection"/>
      </w:pPr>
      <w:r w:rsidRPr="00AF09A7">
        <w:tab/>
        <w:t>(1)</w:t>
      </w:r>
      <w:r w:rsidRPr="00AF09A7">
        <w:tab/>
        <w:t xml:space="preserve">The President may give directions under </w:t>
      </w:r>
      <w:r w:rsidR="00050774" w:rsidRPr="00AF09A7">
        <w:t>subsection (</w:t>
      </w:r>
      <w:r w:rsidRPr="00AF09A7">
        <w:t xml:space="preserve">2) as to the manner in which </w:t>
      </w:r>
      <w:r w:rsidR="00E54AFC" w:rsidRPr="00AF09A7">
        <w:t>the FWC</w:t>
      </w:r>
      <w:r w:rsidRPr="00AF09A7">
        <w:t xml:space="preserve"> is to perform its functions, exercise its powers or deal with matters.</w:t>
      </w:r>
    </w:p>
    <w:p w:rsidR="00040549" w:rsidRPr="00AF09A7" w:rsidRDefault="00040549">
      <w:pPr>
        <w:pStyle w:val="subsection"/>
      </w:pPr>
      <w:r w:rsidRPr="00AF09A7">
        <w:tab/>
        <w:t>(2)</w:t>
      </w:r>
      <w:r w:rsidRPr="00AF09A7">
        <w:tab/>
        <w:t>The President may give a direction that is of a general nature, or that relates to a particular matter, to one or more of the following persons:</w:t>
      </w:r>
    </w:p>
    <w:p w:rsidR="00040549" w:rsidRPr="00AF09A7" w:rsidRDefault="00040549">
      <w:pPr>
        <w:pStyle w:val="paragraph"/>
      </w:pPr>
      <w:r w:rsidRPr="00AF09A7">
        <w:tab/>
        <w:t>(a)</w:t>
      </w:r>
      <w:r w:rsidRPr="00AF09A7">
        <w:tab/>
        <w:t xml:space="preserve">an </w:t>
      </w:r>
      <w:r w:rsidR="00D94F7F" w:rsidRPr="00AF09A7">
        <w:t>FWC</w:t>
      </w:r>
      <w:r w:rsidRPr="00AF09A7">
        <w:t xml:space="preserve"> Member;</w:t>
      </w:r>
    </w:p>
    <w:p w:rsidR="00040549" w:rsidRPr="00AF09A7" w:rsidRDefault="00040549">
      <w:pPr>
        <w:pStyle w:val="paragraph"/>
      </w:pPr>
      <w:r w:rsidRPr="00AF09A7">
        <w:tab/>
        <w:t>(b)</w:t>
      </w:r>
      <w:r w:rsidRPr="00AF09A7">
        <w:tab/>
        <w:t>a Full Bench;</w:t>
      </w:r>
    </w:p>
    <w:p w:rsidR="00311FD7" w:rsidRPr="00AF09A7" w:rsidRDefault="00311FD7" w:rsidP="00311FD7">
      <w:pPr>
        <w:pStyle w:val="paragraph"/>
      </w:pPr>
      <w:r w:rsidRPr="00AF09A7">
        <w:tab/>
        <w:t>(c)</w:t>
      </w:r>
      <w:r w:rsidRPr="00AF09A7">
        <w:tab/>
        <w:t>an Expert Panel;</w:t>
      </w:r>
    </w:p>
    <w:p w:rsidR="00040549" w:rsidRPr="00AF09A7" w:rsidRDefault="00040549">
      <w:pPr>
        <w:pStyle w:val="paragraph"/>
      </w:pPr>
      <w:r w:rsidRPr="00AF09A7">
        <w:tab/>
        <w:t>(d)</w:t>
      </w:r>
      <w:r w:rsidRPr="00AF09A7">
        <w:tab/>
        <w:t>the General Manager.</w:t>
      </w:r>
    </w:p>
    <w:p w:rsidR="00040549" w:rsidRPr="00AF09A7" w:rsidRDefault="00040549">
      <w:pPr>
        <w:pStyle w:val="subsection"/>
      </w:pPr>
      <w:r w:rsidRPr="00AF09A7">
        <w:lastRenderedPageBreak/>
        <w:tab/>
        <w:t>(3)</w:t>
      </w:r>
      <w:r w:rsidRPr="00AF09A7">
        <w:tab/>
        <w:t xml:space="preserve">The direction must not relate to a decision by </w:t>
      </w:r>
      <w:r w:rsidR="00291275" w:rsidRPr="00AF09A7">
        <w:t>the FWC</w:t>
      </w:r>
      <w:r w:rsidRPr="00AF09A7">
        <w:t>.</w:t>
      </w:r>
    </w:p>
    <w:p w:rsidR="00040549" w:rsidRPr="00AF09A7" w:rsidRDefault="00040549">
      <w:pPr>
        <w:pStyle w:val="subsection"/>
      </w:pPr>
      <w:r w:rsidRPr="00AF09A7">
        <w:tab/>
        <w:t>(4)</w:t>
      </w:r>
      <w:r w:rsidRPr="00AF09A7">
        <w:tab/>
        <w:t xml:space="preserve">Without limiting </w:t>
      </w:r>
      <w:r w:rsidR="00050774" w:rsidRPr="00AF09A7">
        <w:t>subsection (</w:t>
      </w:r>
      <w:r w:rsidRPr="00AF09A7">
        <w:t>2), the direction may be a direction of the following kind:</w:t>
      </w:r>
    </w:p>
    <w:p w:rsidR="00311FD7" w:rsidRPr="00AF09A7" w:rsidRDefault="00311FD7" w:rsidP="00311FD7">
      <w:pPr>
        <w:pStyle w:val="paragraph"/>
      </w:pPr>
      <w:r w:rsidRPr="00AF09A7">
        <w:tab/>
        <w:t>(aa)</w:t>
      </w:r>
      <w:r w:rsidRPr="00AF09A7">
        <w:tab/>
        <w:t xml:space="preserve">a direction about the conduct of 4 yearly reviews of default fund terms of modern awards under </w:t>
      </w:r>
      <w:r w:rsidR="00AF09A7">
        <w:t>Division 4</w:t>
      </w:r>
      <w:r w:rsidRPr="00AF09A7">
        <w:t>A of Part</w:t>
      </w:r>
      <w:r w:rsidR="00050774" w:rsidRPr="00AF09A7">
        <w:t> </w:t>
      </w:r>
      <w:r w:rsidRPr="00AF09A7">
        <w:t>2</w:t>
      </w:r>
      <w:r w:rsidR="00AF09A7">
        <w:noBreakHyphen/>
      </w:r>
      <w:r w:rsidRPr="00AF09A7">
        <w:t>3;</w:t>
      </w:r>
    </w:p>
    <w:p w:rsidR="00C52757" w:rsidRPr="00AF09A7" w:rsidRDefault="00C52757" w:rsidP="00C52757">
      <w:pPr>
        <w:pStyle w:val="paragraph"/>
      </w:pPr>
      <w:r w:rsidRPr="00AF09A7">
        <w:tab/>
        <w:t>(ab)</w:t>
      </w:r>
      <w:r w:rsidRPr="00AF09A7">
        <w:tab/>
        <w:t xml:space="preserve">a direction about the exercise of modern award powers in accordance with </w:t>
      </w:r>
      <w:r w:rsidR="00B50498" w:rsidRPr="00AF09A7">
        <w:t>Division 5</w:t>
      </w:r>
      <w:r w:rsidRPr="00AF09A7">
        <w:t xml:space="preserve"> of Part</w:t>
      </w:r>
      <w:r w:rsidR="00050774" w:rsidRPr="00AF09A7">
        <w:t> </w:t>
      </w:r>
      <w:r w:rsidRPr="00AF09A7">
        <w:t>2</w:t>
      </w:r>
      <w:r w:rsidR="00AF09A7">
        <w:noBreakHyphen/>
      </w:r>
      <w:r w:rsidRPr="00AF09A7">
        <w:t>3;</w:t>
      </w:r>
    </w:p>
    <w:p w:rsidR="00040549" w:rsidRPr="00AF09A7" w:rsidRDefault="00040549">
      <w:pPr>
        <w:pStyle w:val="paragraph"/>
      </w:pPr>
      <w:r w:rsidRPr="00AF09A7">
        <w:tab/>
        <w:t>(b)</w:t>
      </w:r>
      <w:r w:rsidRPr="00AF09A7">
        <w:tab/>
        <w:t>a direction about the conduct of annual wage reviews;</w:t>
      </w:r>
    </w:p>
    <w:p w:rsidR="00040549" w:rsidRPr="00AF09A7" w:rsidRDefault="00040549">
      <w:pPr>
        <w:pStyle w:val="paragraph"/>
      </w:pPr>
      <w:r w:rsidRPr="00AF09A7">
        <w:tab/>
        <w:t>(c)</w:t>
      </w:r>
      <w:r w:rsidRPr="00AF09A7">
        <w:tab/>
        <w:t xml:space="preserve">a direction that 2 or more matters be dealt with jointly by one or more single </w:t>
      </w:r>
      <w:r w:rsidR="00291275" w:rsidRPr="00AF09A7">
        <w:t>FWC</w:t>
      </w:r>
      <w:r w:rsidRPr="00AF09A7">
        <w:t xml:space="preserve"> Members or one or more Full Benches;</w:t>
      </w:r>
    </w:p>
    <w:p w:rsidR="00040549" w:rsidRPr="00AF09A7" w:rsidRDefault="00040549">
      <w:pPr>
        <w:pStyle w:val="paragraph"/>
      </w:pPr>
      <w:r w:rsidRPr="00AF09A7">
        <w:tab/>
        <w:t>(d)</w:t>
      </w:r>
      <w:r w:rsidRPr="00AF09A7">
        <w:tab/>
        <w:t xml:space="preserve">a direction about the transfer between </w:t>
      </w:r>
      <w:r w:rsidR="00291275" w:rsidRPr="00AF09A7">
        <w:t>FWC</w:t>
      </w:r>
      <w:r w:rsidRPr="00AF09A7">
        <w:t xml:space="preserve"> Members (including a transfer between Full Benches) of one or more matters being dealt with by </w:t>
      </w:r>
      <w:r w:rsidR="00291275" w:rsidRPr="00AF09A7">
        <w:t>the FWC</w:t>
      </w:r>
      <w:r w:rsidR="00637197" w:rsidRPr="00AF09A7">
        <w:t>;</w:t>
      </w:r>
    </w:p>
    <w:p w:rsidR="00C52757" w:rsidRPr="00AF09A7" w:rsidRDefault="00637197" w:rsidP="00C52757">
      <w:pPr>
        <w:pStyle w:val="paragraph"/>
      </w:pPr>
      <w:r w:rsidRPr="00AF09A7">
        <w:tab/>
      </w:r>
      <w:r w:rsidR="00C52757" w:rsidRPr="00AF09A7">
        <w:t>(e)</w:t>
      </w:r>
      <w:r w:rsidR="00C52757" w:rsidRPr="00AF09A7">
        <w:tab/>
        <w:t>a direction that a single FWC Member perform a function or exercise a power in relation to the variation of a modern award.</w:t>
      </w:r>
    </w:p>
    <w:p w:rsidR="00040549" w:rsidRPr="00AF09A7" w:rsidRDefault="00040549">
      <w:pPr>
        <w:pStyle w:val="SubsectionHead"/>
      </w:pPr>
      <w:r w:rsidRPr="00AF09A7">
        <w:t>Persons must comply with the President’s directions</w:t>
      </w:r>
    </w:p>
    <w:p w:rsidR="00040549" w:rsidRPr="00AF09A7" w:rsidRDefault="00040549">
      <w:pPr>
        <w:pStyle w:val="subsection"/>
      </w:pPr>
      <w:r w:rsidRPr="00AF09A7">
        <w:tab/>
        <w:t>(5)</w:t>
      </w:r>
      <w:r w:rsidRPr="00AF09A7">
        <w:tab/>
        <w:t>A person to whom a direction is given must comply with the direction.</w:t>
      </w:r>
    </w:p>
    <w:p w:rsidR="00040549" w:rsidRPr="00AF09A7" w:rsidRDefault="00040549">
      <w:pPr>
        <w:pStyle w:val="notetext"/>
      </w:pPr>
      <w:r w:rsidRPr="00AF09A7">
        <w:t>Note:</w:t>
      </w:r>
      <w:r w:rsidRPr="00AF09A7">
        <w:tab/>
        <w:t>For directions to the General Manager, see section</w:t>
      </w:r>
      <w:r w:rsidR="00050774" w:rsidRPr="00AF09A7">
        <w:t> </w:t>
      </w:r>
      <w:r w:rsidRPr="00AF09A7">
        <w:t>658.</w:t>
      </w:r>
    </w:p>
    <w:p w:rsidR="00040549" w:rsidRPr="00AF09A7" w:rsidRDefault="00040549">
      <w:pPr>
        <w:pStyle w:val="SubsectionHead"/>
      </w:pPr>
      <w:r w:rsidRPr="00AF09A7">
        <w:t>Direction is not a legislative instrument</w:t>
      </w:r>
    </w:p>
    <w:p w:rsidR="00040549" w:rsidRPr="00AF09A7" w:rsidRDefault="00040549">
      <w:pPr>
        <w:pStyle w:val="subsection"/>
      </w:pPr>
      <w:r w:rsidRPr="00AF09A7">
        <w:tab/>
        <w:t>(6)</w:t>
      </w:r>
      <w:r w:rsidRPr="00AF09A7">
        <w:tab/>
        <w:t>If a direction is in writing, the direction is not a legislative instrument.</w:t>
      </w:r>
    </w:p>
    <w:p w:rsidR="00040549" w:rsidRPr="00AF09A7" w:rsidRDefault="00040549">
      <w:pPr>
        <w:pStyle w:val="ActHead5"/>
      </w:pPr>
      <w:bookmarkStart w:id="79" w:name="_Toc74312710"/>
      <w:r w:rsidRPr="00AF09A7">
        <w:rPr>
          <w:rStyle w:val="CharSectno"/>
        </w:rPr>
        <w:t>583</w:t>
      </w:r>
      <w:r w:rsidRPr="00AF09A7">
        <w:t xml:space="preserve">  President not subject to direction</w:t>
      </w:r>
      <w:bookmarkEnd w:id="79"/>
    </w:p>
    <w:p w:rsidR="00040549" w:rsidRPr="00AF09A7" w:rsidRDefault="00040549">
      <w:pPr>
        <w:pStyle w:val="subsection"/>
      </w:pPr>
      <w:r w:rsidRPr="00AF09A7">
        <w:tab/>
      </w:r>
      <w:r w:rsidRPr="00AF09A7">
        <w:tab/>
        <w:t>The President is not subject to direction by or on behalf of the Commonwealth.</w:t>
      </w:r>
    </w:p>
    <w:p w:rsidR="00040549" w:rsidRPr="00AF09A7" w:rsidRDefault="00040549">
      <w:pPr>
        <w:pStyle w:val="ActHead5"/>
      </w:pPr>
      <w:bookmarkStart w:id="80" w:name="_Toc74312711"/>
      <w:r w:rsidRPr="00AF09A7">
        <w:rPr>
          <w:rStyle w:val="CharSectno"/>
        </w:rPr>
        <w:lastRenderedPageBreak/>
        <w:t>584</w:t>
      </w:r>
      <w:r w:rsidRPr="00AF09A7">
        <w:t xml:space="preserve">  Delegation of functions and powers of the President</w:t>
      </w:r>
      <w:bookmarkEnd w:id="80"/>
    </w:p>
    <w:p w:rsidR="00040549" w:rsidRPr="00AF09A7" w:rsidRDefault="00040549">
      <w:pPr>
        <w:pStyle w:val="subsection"/>
      </w:pPr>
      <w:r w:rsidRPr="00AF09A7">
        <w:tab/>
        <w:t>(1)</w:t>
      </w:r>
      <w:r w:rsidRPr="00AF09A7">
        <w:tab/>
        <w:t xml:space="preserve">The President may, in writing, delegate to </w:t>
      </w:r>
      <w:r w:rsidR="00391230" w:rsidRPr="00AF09A7">
        <w:t xml:space="preserve">a Vice President or </w:t>
      </w:r>
      <w:r w:rsidRPr="00AF09A7">
        <w:t>a Deputy President all or any of the President’s functions or powers, other than under:</w:t>
      </w:r>
    </w:p>
    <w:p w:rsidR="00E31DE2" w:rsidRPr="00AF09A7" w:rsidRDefault="00E31DE2" w:rsidP="00E31DE2">
      <w:pPr>
        <w:pStyle w:val="paragraph"/>
      </w:pPr>
      <w:r w:rsidRPr="00AF09A7">
        <w:tab/>
        <w:t>(aa)</w:t>
      </w:r>
      <w:r w:rsidRPr="00AF09A7">
        <w:tab/>
        <w:t>paragraph</w:t>
      </w:r>
      <w:r w:rsidR="00050774" w:rsidRPr="00AF09A7">
        <w:t> </w:t>
      </w:r>
      <w:r w:rsidRPr="00AF09A7">
        <w:t>581A(1)(b</w:t>
      </w:r>
      <w:r w:rsidR="00151A90" w:rsidRPr="00AF09A7">
        <w:t>) (w</w:t>
      </w:r>
      <w:r w:rsidRPr="00AF09A7">
        <w:t>hich deals with taking measures to maintain public confidence in the FWC); or</w:t>
      </w:r>
    </w:p>
    <w:p w:rsidR="00040549" w:rsidRPr="00AF09A7" w:rsidRDefault="00040549">
      <w:pPr>
        <w:pStyle w:val="paragraph"/>
      </w:pPr>
      <w:r w:rsidRPr="00AF09A7">
        <w:tab/>
        <w:t>(a)</w:t>
      </w:r>
      <w:r w:rsidRPr="00AF09A7">
        <w:tab/>
        <w:t>section</w:t>
      </w:r>
      <w:r w:rsidR="00050774" w:rsidRPr="00AF09A7">
        <w:t> </w:t>
      </w:r>
      <w:r w:rsidRPr="00AF09A7">
        <w:t>620 (which deals with the constitution and decision</w:t>
      </w:r>
      <w:r w:rsidR="00AF09A7">
        <w:noBreakHyphen/>
      </w:r>
      <w:r w:rsidRPr="00AF09A7">
        <w:t xml:space="preserve">making of </w:t>
      </w:r>
      <w:r w:rsidR="00FC4B5C" w:rsidRPr="00AF09A7">
        <w:t>an Expert Panel</w:t>
      </w:r>
      <w:r w:rsidRPr="00AF09A7">
        <w:t>); or</w:t>
      </w:r>
    </w:p>
    <w:p w:rsidR="00040549" w:rsidRPr="00AF09A7" w:rsidRDefault="00040549">
      <w:pPr>
        <w:pStyle w:val="paragraph"/>
      </w:pPr>
      <w:r w:rsidRPr="00AF09A7">
        <w:tab/>
        <w:t>(b)</w:t>
      </w:r>
      <w:r w:rsidRPr="00AF09A7">
        <w:tab/>
        <w:t>section</w:t>
      </w:r>
      <w:r w:rsidR="00050774" w:rsidRPr="00AF09A7">
        <w:t> </w:t>
      </w:r>
      <w:r w:rsidRPr="00AF09A7">
        <w:t xml:space="preserve">625 (which deals with the delegation of functions and powers of </w:t>
      </w:r>
      <w:r w:rsidR="000823A1" w:rsidRPr="00AF09A7">
        <w:t>the FWC</w:t>
      </w:r>
      <w:r w:rsidRPr="00AF09A7">
        <w:t>).</w:t>
      </w:r>
    </w:p>
    <w:p w:rsidR="00040549" w:rsidRPr="00AF09A7" w:rsidRDefault="00040549">
      <w:pPr>
        <w:pStyle w:val="subsection"/>
      </w:pPr>
      <w:r w:rsidRPr="00AF09A7">
        <w:tab/>
        <w:t>(2)</w:t>
      </w:r>
      <w:r w:rsidRPr="00AF09A7">
        <w:tab/>
        <w:t>In performing functions or exercising powers under a delegation, the delegate must comply with any directions of the President.</w:t>
      </w:r>
    </w:p>
    <w:p w:rsidR="00040549" w:rsidRPr="00AF09A7" w:rsidRDefault="00040549">
      <w:pPr>
        <w:pStyle w:val="notetext"/>
      </w:pPr>
      <w:r w:rsidRPr="00AF09A7">
        <w:t>Note:</w:t>
      </w:r>
      <w:r w:rsidRPr="00AF09A7">
        <w:tab/>
        <w:t>See also sections</w:t>
      </w:r>
      <w:r w:rsidR="00050774" w:rsidRPr="00AF09A7">
        <w:t> </w:t>
      </w:r>
      <w:r w:rsidRPr="00AF09A7">
        <w:t xml:space="preserve">34AA and 34AB of the </w:t>
      </w:r>
      <w:r w:rsidRPr="00AF09A7">
        <w:rPr>
          <w:i/>
        </w:rPr>
        <w:t>Acts Interpretation Act 1901</w:t>
      </w:r>
      <w:r w:rsidRPr="00AF09A7">
        <w:t>.</w:t>
      </w:r>
    </w:p>
    <w:p w:rsidR="002A63E2" w:rsidRPr="00AF09A7" w:rsidRDefault="00151A90" w:rsidP="002A63E2">
      <w:pPr>
        <w:pStyle w:val="ActHead4"/>
      </w:pPr>
      <w:bookmarkStart w:id="81" w:name="_Toc74312712"/>
      <w:r w:rsidRPr="00AF09A7">
        <w:rPr>
          <w:rStyle w:val="CharSubdNo"/>
        </w:rPr>
        <w:t>Subdivision</w:t>
      </w:r>
      <w:r w:rsidR="005D4958" w:rsidRPr="00AF09A7">
        <w:rPr>
          <w:rStyle w:val="CharSubdNo"/>
        </w:rPr>
        <w:t xml:space="preserve"> </w:t>
      </w:r>
      <w:r w:rsidR="002A63E2" w:rsidRPr="00AF09A7">
        <w:rPr>
          <w:rStyle w:val="CharSubdNo"/>
        </w:rPr>
        <w:t>C</w:t>
      </w:r>
      <w:r w:rsidR="002A63E2" w:rsidRPr="00AF09A7">
        <w:t>—</w:t>
      </w:r>
      <w:r w:rsidR="002A63E2" w:rsidRPr="00AF09A7">
        <w:rPr>
          <w:rStyle w:val="CharSubdText"/>
        </w:rPr>
        <w:t>Protection of persons involved in handling etc. complaints about FWC Members</w:t>
      </w:r>
      <w:bookmarkEnd w:id="81"/>
    </w:p>
    <w:p w:rsidR="002A63E2" w:rsidRPr="00AF09A7" w:rsidRDefault="002A63E2" w:rsidP="002A63E2">
      <w:pPr>
        <w:pStyle w:val="ActHead5"/>
      </w:pPr>
      <w:bookmarkStart w:id="82" w:name="_Toc74312713"/>
      <w:r w:rsidRPr="00AF09A7">
        <w:rPr>
          <w:rStyle w:val="CharSectno"/>
        </w:rPr>
        <w:t>584B</w:t>
      </w:r>
      <w:r w:rsidRPr="00AF09A7">
        <w:t xml:space="preserve">  Protection of persons involved in handling etc. complaints about FWC Members</w:t>
      </w:r>
      <w:bookmarkEnd w:id="82"/>
    </w:p>
    <w:p w:rsidR="002A63E2" w:rsidRPr="00AF09A7" w:rsidRDefault="002A63E2" w:rsidP="002A63E2">
      <w:pPr>
        <w:pStyle w:val="subsection"/>
      </w:pPr>
      <w:r w:rsidRPr="00AF09A7">
        <w:tab/>
        <w:t>(1)</w:t>
      </w:r>
      <w:r w:rsidRPr="00AF09A7">
        <w:tab/>
        <w:t>A person who is exercising powers or performing functions under or for the purposes of paragraph</w:t>
      </w:r>
      <w:r w:rsidR="00050774" w:rsidRPr="00AF09A7">
        <w:t> </w:t>
      </w:r>
      <w:r w:rsidRPr="00AF09A7">
        <w:t>581A(1)(a), subsections</w:t>
      </w:r>
      <w:r w:rsidR="00050774" w:rsidRPr="00AF09A7">
        <w:t> </w:t>
      </w:r>
      <w:r w:rsidRPr="00AF09A7">
        <w:t>581A(2) to (5), or section</w:t>
      </w:r>
      <w:r w:rsidR="00050774" w:rsidRPr="00AF09A7">
        <w:t> </w:t>
      </w:r>
      <w:r w:rsidRPr="00AF09A7">
        <w:t>641A, in relation to a complaint about an FWC Member, or assisting in exercising those powers or performing those functions, has the same protection and immunity as a Justice of the High Court.</w:t>
      </w:r>
    </w:p>
    <w:p w:rsidR="002A63E2" w:rsidRPr="00AF09A7" w:rsidRDefault="002A63E2" w:rsidP="002A63E2">
      <w:pPr>
        <w:pStyle w:val="subsection"/>
      </w:pPr>
      <w:r w:rsidRPr="00AF09A7">
        <w:tab/>
        <w:t>(2)</w:t>
      </w:r>
      <w:r w:rsidRPr="00AF09A7">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2A63E2" w:rsidRPr="00AF09A7" w:rsidRDefault="002A63E2" w:rsidP="002A63E2">
      <w:pPr>
        <w:pStyle w:val="subsection"/>
      </w:pPr>
      <w:r w:rsidRPr="00AF09A7">
        <w:tab/>
        <w:t>(3)</w:t>
      </w:r>
      <w:r w:rsidRPr="00AF09A7">
        <w:tab/>
        <w:t xml:space="preserve">A lawyer assisting, or appearing on behalf of a person before, a complaint handler or any other person, in relation to a complaint about an FWC Member, has the same protection and immunity as a </w:t>
      </w:r>
      <w:r w:rsidRPr="00AF09A7">
        <w:lastRenderedPageBreak/>
        <w:t>barrister has in appearing for a party in proceedings in the High Court.</w:t>
      </w:r>
    </w:p>
    <w:p w:rsidR="00040549" w:rsidRPr="00AF09A7" w:rsidRDefault="00B50498" w:rsidP="005D4958">
      <w:pPr>
        <w:pStyle w:val="ActHead3"/>
        <w:pageBreakBefore/>
      </w:pPr>
      <w:bookmarkStart w:id="83" w:name="_Toc74312714"/>
      <w:r w:rsidRPr="00AF09A7">
        <w:rPr>
          <w:rStyle w:val="CharDivNo"/>
        </w:rPr>
        <w:lastRenderedPageBreak/>
        <w:t>Division 3</w:t>
      </w:r>
      <w:r w:rsidR="00040549" w:rsidRPr="00AF09A7">
        <w:t>—</w:t>
      </w:r>
      <w:r w:rsidR="00040549" w:rsidRPr="00AF09A7">
        <w:rPr>
          <w:rStyle w:val="CharDivText"/>
        </w:rPr>
        <w:t xml:space="preserve">Conduct of matters before </w:t>
      </w:r>
      <w:r w:rsidR="007E2AD7" w:rsidRPr="00AF09A7">
        <w:rPr>
          <w:rStyle w:val="CharDivText"/>
        </w:rPr>
        <w:t>the FWC</w:t>
      </w:r>
      <w:bookmarkEnd w:id="83"/>
    </w:p>
    <w:p w:rsidR="00040549" w:rsidRPr="00AF09A7" w:rsidRDefault="00151A90">
      <w:pPr>
        <w:pStyle w:val="ActHead4"/>
      </w:pPr>
      <w:bookmarkStart w:id="84" w:name="_Toc74312715"/>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 xml:space="preserve">Applications to </w:t>
      </w:r>
      <w:r w:rsidR="007E2AD7" w:rsidRPr="00AF09A7">
        <w:rPr>
          <w:rStyle w:val="CharSubdText"/>
        </w:rPr>
        <w:t>the FWC</w:t>
      </w:r>
      <w:bookmarkEnd w:id="84"/>
    </w:p>
    <w:p w:rsidR="00040549" w:rsidRPr="00AF09A7" w:rsidRDefault="00040549">
      <w:pPr>
        <w:pStyle w:val="ActHead5"/>
      </w:pPr>
      <w:bookmarkStart w:id="85" w:name="_Toc74312716"/>
      <w:r w:rsidRPr="00AF09A7">
        <w:rPr>
          <w:rStyle w:val="CharSectno"/>
        </w:rPr>
        <w:t>585</w:t>
      </w:r>
      <w:r w:rsidRPr="00AF09A7">
        <w:t xml:space="preserve">  Applications in accordance with procedural rules</w:t>
      </w:r>
      <w:bookmarkEnd w:id="85"/>
    </w:p>
    <w:p w:rsidR="00040549" w:rsidRPr="00AF09A7" w:rsidRDefault="00040549">
      <w:pPr>
        <w:pStyle w:val="subsection"/>
      </w:pPr>
      <w:r w:rsidRPr="00AF09A7">
        <w:tab/>
      </w:r>
      <w:r w:rsidRPr="00AF09A7">
        <w:tab/>
        <w:t xml:space="preserve">An application to </w:t>
      </w:r>
      <w:r w:rsidR="006D4861" w:rsidRPr="00AF09A7">
        <w:t>the FWC</w:t>
      </w:r>
      <w:r w:rsidRPr="00AF09A7">
        <w:t xml:space="preserve"> must be in accordance with the procedural rule</w:t>
      </w:r>
      <w:r w:rsidR="005D4958" w:rsidRPr="00AF09A7">
        <w:t>s (</w:t>
      </w:r>
      <w:r w:rsidRPr="00AF09A7">
        <w:t>if any) relating to applications of that kind.</w:t>
      </w:r>
    </w:p>
    <w:p w:rsidR="00040549" w:rsidRPr="00AF09A7" w:rsidRDefault="00040549">
      <w:pPr>
        <w:pStyle w:val="notetext"/>
      </w:pPr>
      <w:r w:rsidRPr="00AF09A7">
        <w:t>Note 1:</w:t>
      </w:r>
      <w:r w:rsidRPr="00AF09A7">
        <w:tab/>
        <w:t>Certain provisions might impose additional requirements in relation to particular kinds of applications (see for example subsection</w:t>
      </w:r>
      <w:r w:rsidR="00050774" w:rsidRPr="00AF09A7">
        <w:t> </w:t>
      </w:r>
      <w:r w:rsidRPr="00AF09A7">
        <w:t>185(2)).</w:t>
      </w:r>
    </w:p>
    <w:p w:rsidR="00040549" w:rsidRPr="00AF09A7" w:rsidRDefault="00040549">
      <w:pPr>
        <w:pStyle w:val="notetext"/>
      </w:pPr>
      <w:r w:rsidRPr="00AF09A7">
        <w:t>Note 2:</w:t>
      </w:r>
      <w:r w:rsidRPr="00AF09A7">
        <w:tab/>
      </w:r>
      <w:r w:rsidR="006D4861" w:rsidRPr="00AF09A7">
        <w:t>The FWC</w:t>
      </w:r>
      <w:r w:rsidRPr="00AF09A7">
        <w:t xml:space="preserve"> may, under section</w:t>
      </w:r>
      <w:r w:rsidR="00050774" w:rsidRPr="00AF09A7">
        <w:t> </w:t>
      </w:r>
      <w:r w:rsidRPr="00AF09A7">
        <w:t>587, dismiss an application that is not made in accordance with the procedural rules.</w:t>
      </w:r>
    </w:p>
    <w:p w:rsidR="00040549" w:rsidRPr="00AF09A7" w:rsidRDefault="00040549">
      <w:pPr>
        <w:pStyle w:val="ActHead5"/>
      </w:pPr>
      <w:bookmarkStart w:id="86" w:name="_Toc74312717"/>
      <w:r w:rsidRPr="00AF09A7">
        <w:rPr>
          <w:rStyle w:val="CharSectno"/>
        </w:rPr>
        <w:t>586</w:t>
      </w:r>
      <w:r w:rsidRPr="00AF09A7">
        <w:t xml:space="preserve">  Correcting and amending applications and documents etc.</w:t>
      </w:r>
      <w:bookmarkEnd w:id="86"/>
    </w:p>
    <w:p w:rsidR="00040549" w:rsidRPr="00AF09A7" w:rsidRDefault="00040549">
      <w:pPr>
        <w:pStyle w:val="subsection"/>
      </w:pPr>
      <w:r w:rsidRPr="00AF09A7">
        <w:tab/>
      </w:r>
      <w:r w:rsidRPr="00AF09A7">
        <w:tab/>
      </w:r>
      <w:r w:rsidR="001B6BE4" w:rsidRPr="00AF09A7">
        <w:t>The FWC</w:t>
      </w:r>
      <w:r w:rsidRPr="00AF09A7">
        <w:t xml:space="preserve"> may:</w:t>
      </w:r>
    </w:p>
    <w:p w:rsidR="00040549" w:rsidRPr="00AF09A7" w:rsidRDefault="00040549">
      <w:pPr>
        <w:pStyle w:val="paragraph"/>
      </w:pPr>
      <w:r w:rsidRPr="00AF09A7">
        <w:tab/>
        <w:t>(a)</w:t>
      </w:r>
      <w:r w:rsidRPr="00AF09A7">
        <w:tab/>
        <w:t xml:space="preserve">allow a correction or amendment of any application, or other document relating to a matter before </w:t>
      </w:r>
      <w:r w:rsidR="001B6BE4" w:rsidRPr="00AF09A7">
        <w:t>the FWC</w:t>
      </w:r>
      <w:r w:rsidRPr="00AF09A7">
        <w:t>, on any terms that it considers appropriate; or</w:t>
      </w:r>
    </w:p>
    <w:p w:rsidR="00040549" w:rsidRPr="00AF09A7" w:rsidRDefault="00040549">
      <w:pPr>
        <w:pStyle w:val="paragraph"/>
      </w:pPr>
      <w:r w:rsidRPr="00AF09A7">
        <w:tab/>
        <w:t>(b)</w:t>
      </w:r>
      <w:r w:rsidRPr="00AF09A7">
        <w:tab/>
        <w:t xml:space="preserve">waive an irregularity in the form or manner in which an application is made to </w:t>
      </w:r>
      <w:r w:rsidR="001B6BE4" w:rsidRPr="00AF09A7">
        <w:t>the FWC</w:t>
      </w:r>
      <w:r w:rsidRPr="00AF09A7">
        <w:t>.</w:t>
      </w:r>
    </w:p>
    <w:p w:rsidR="00040549" w:rsidRPr="00AF09A7" w:rsidRDefault="00040549">
      <w:pPr>
        <w:pStyle w:val="ActHead5"/>
      </w:pPr>
      <w:bookmarkStart w:id="87" w:name="_Toc74312718"/>
      <w:r w:rsidRPr="00AF09A7">
        <w:rPr>
          <w:rStyle w:val="CharSectno"/>
        </w:rPr>
        <w:t>587</w:t>
      </w:r>
      <w:r w:rsidRPr="00AF09A7">
        <w:t xml:space="preserve">  Dismissing applications</w:t>
      </w:r>
      <w:bookmarkEnd w:id="87"/>
    </w:p>
    <w:p w:rsidR="00040549" w:rsidRPr="00AF09A7" w:rsidRDefault="00040549">
      <w:pPr>
        <w:pStyle w:val="subsection"/>
      </w:pPr>
      <w:r w:rsidRPr="00AF09A7">
        <w:tab/>
        <w:t>(1)</w:t>
      </w:r>
      <w:r w:rsidRPr="00AF09A7">
        <w:tab/>
        <w:t xml:space="preserve">Without limiting when </w:t>
      </w:r>
      <w:r w:rsidR="001A16F3" w:rsidRPr="00AF09A7">
        <w:t>the FWC</w:t>
      </w:r>
      <w:r w:rsidRPr="00AF09A7">
        <w:t xml:space="preserve"> may dismiss an application, </w:t>
      </w:r>
      <w:r w:rsidR="001A16F3" w:rsidRPr="00AF09A7">
        <w:t>the FWC</w:t>
      </w:r>
      <w:r w:rsidRPr="00AF09A7">
        <w:t xml:space="preserve"> may dismiss an application if:</w:t>
      </w:r>
    </w:p>
    <w:p w:rsidR="00040549" w:rsidRPr="00AF09A7" w:rsidRDefault="00040549">
      <w:pPr>
        <w:pStyle w:val="paragraph"/>
      </w:pPr>
      <w:r w:rsidRPr="00AF09A7">
        <w:tab/>
        <w:t>(a)</w:t>
      </w:r>
      <w:r w:rsidRPr="00AF09A7">
        <w:tab/>
        <w:t>the application is not made in accordance with this Act; or</w:t>
      </w:r>
    </w:p>
    <w:p w:rsidR="00040549" w:rsidRPr="00AF09A7" w:rsidRDefault="00040549">
      <w:pPr>
        <w:pStyle w:val="paragraph"/>
      </w:pPr>
      <w:r w:rsidRPr="00AF09A7">
        <w:tab/>
        <w:t>(b)</w:t>
      </w:r>
      <w:r w:rsidRPr="00AF09A7">
        <w:tab/>
        <w:t>the application is frivolous or vexatious; or</w:t>
      </w:r>
    </w:p>
    <w:p w:rsidR="00040549" w:rsidRPr="00AF09A7" w:rsidRDefault="00040549">
      <w:pPr>
        <w:pStyle w:val="paragraph"/>
      </w:pPr>
      <w:r w:rsidRPr="00AF09A7">
        <w:tab/>
        <w:t>(c)</w:t>
      </w:r>
      <w:r w:rsidRPr="00AF09A7">
        <w:tab/>
        <w:t>the application has no reasonable prospects of success.</w:t>
      </w:r>
    </w:p>
    <w:p w:rsidR="00505D51" w:rsidRPr="00AF09A7" w:rsidRDefault="00505D51" w:rsidP="00505D51">
      <w:pPr>
        <w:pStyle w:val="notetext"/>
      </w:pPr>
      <w:r w:rsidRPr="00AF09A7">
        <w:t>Note:</w:t>
      </w:r>
      <w:r w:rsidRPr="00AF09A7">
        <w:tab/>
        <w:t xml:space="preserve">For another power of the FWC to dismiss an application for a remedy for unfair dismissal made under </w:t>
      </w:r>
      <w:r w:rsidR="00B50498" w:rsidRPr="00AF09A7">
        <w:t>Division 5</w:t>
      </w:r>
      <w:r w:rsidRPr="00AF09A7">
        <w:t xml:space="preserve"> of Part</w:t>
      </w:r>
      <w:r w:rsidR="00050774" w:rsidRPr="00AF09A7">
        <w:t> </w:t>
      </w:r>
      <w:r w:rsidRPr="00AF09A7">
        <w:t>3</w:t>
      </w:r>
      <w:r w:rsidR="00AF09A7">
        <w:noBreakHyphen/>
      </w:r>
      <w:r w:rsidRPr="00AF09A7">
        <w:t>2, see section</w:t>
      </w:r>
      <w:r w:rsidR="00050774" w:rsidRPr="00AF09A7">
        <w:t> </w:t>
      </w:r>
      <w:r w:rsidRPr="00AF09A7">
        <w:t>399A.</w:t>
      </w:r>
    </w:p>
    <w:p w:rsidR="00040549" w:rsidRPr="00AF09A7" w:rsidRDefault="00040549">
      <w:pPr>
        <w:pStyle w:val="subsection"/>
      </w:pPr>
      <w:r w:rsidRPr="00AF09A7">
        <w:tab/>
        <w:t>(2)</w:t>
      </w:r>
      <w:r w:rsidRPr="00AF09A7">
        <w:tab/>
        <w:t xml:space="preserve">Despite </w:t>
      </w:r>
      <w:r w:rsidR="00050774" w:rsidRPr="00AF09A7">
        <w:t>paragraphs (</w:t>
      </w:r>
      <w:r w:rsidRPr="00AF09A7">
        <w:t xml:space="preserve">1)(b) and (c), </w:t>
      </w:r>
      <w:r w:rsidR="001A16F3" w:rsidRPr="00AF09A7">
        <w:t>the FWC</w:t>
      </w:r>
      <w:r w:rsidRPr="00AF09A7">
        <w:t xml:space="preserve"> must not dismiss an application under section</w:t>
      </w:r>
      <w:r w:rsidR="00050774" w:rsidRPr="00AF09A7">
        <w:t> </w:t>
      </w:r>
      <w:r w:rsidRPr="00AF09A7">
        <w:t>365 or 773 on the ground that the application:</w:t>
      </w:r>
    </w:p>
    <w:p w:rsidR="00040549" w:rsidRPr="00AF09A7" w:rsidRDefault="00040549">
      <w:pPr>
        <w:pStyle w:val="paragraph"/>
      </w:pPr>
      <w:r w:rsidRPr="00AF09A7">
        <w:tab/>
        <w:t>(a)</w:t>
      </w:r>
      <w:r w:rsidRPr="00AF09A7">
        <w:tab/>
        <w:t>is frivolous or vexatious; or</w:t>
      </w:r>
    </w:p>
    <w:p w:rsidR="00040549" w:rsidRPr="00AF09A7" w:rsidRDefault="00040549">
      <w:pPr>
        <w:pStyle w:val="paragraph"/>
      </w:pPr>
      <w:r w:rsidRPr="00AF09A7">
        <w:lastRenderedPageBreak/>
        <w:tab/>
        <w:t>(b)</w:t>
      </w:r>
      <w:r w:rsidRPr="00AF09A7">
        <w:tab/>
        <w:t>has no reasonable prospects of success.</w:t>
      </w:r>
    </w:p>
    <w:p w:rsidR="00040549" w:rsidRPr="00AF09A7" w:rsidRDefault="00040549" w:rsidP="00345EBE">
      <w:pPr>
        <w:pStyle w:val="subsection"/>
        <w:keepNext/>
      </w:pPr>
      <w:r w:rsidRPr="00AF09A7">
        <w:tab/>
        <w:t>(3)</w:t>
      </w:r>
      <w:r w:rsidRPr="00AF09A7">
        <w:tab/>
      </w:r>
      <w:r w:rsidR="001A16F3" w:rsidRPr="00AF09A7">
        <w:t>The FWC</w:t>
      </w:r>
      <w:r w:rsidRPr="00AF09A7">
        <w:t xml:space="preserve"> may dismiss an application:</w:t>
      </w:r>
    </w:p>
    <w:p w:rsidR="00040549" w:rsidRPr="00AF09A7" w:rsidRDefault="00040549">
      <w:pPr>
        <w:pStyle w:val="paragraph"/>
      </w:pPr>
      <w:r w:rsidRPr="00AF09A7">
        <w:tab/>
        <w:t>(a)</w:t>
      </w:r>
      <w:r w:rsidRPr="00AF09A7">
        <w:tab/>
        <w:t>on its own initiative; or</w:t>
      </w:r>
    </w:p>
    <w:p w:rsidR="00040549" w:rsidRPr="00AF09A7" w:rsidRDefault="00040549">
      <w:pPr>
        <w:pStyle w:val="paragraph"/>
      </w:pPr>
      <w:r w:rsidRPr="00AF09A7">
        <w:tab/>
        <w:t>(b)</w:t>
      </w:r>
      <w:r w:rsidRPr="00AF09A7">
        <w:tab/>
        <w:t>on application.</w:t>
      </w:r>
    </w:p>
    <w:p w:rsidR="00040549" w:rsidRPr="00AF09A7" w:rsidRDefault="00040549">
      <w:pPr>
        <w:pStyle w:val="ActHead5"/>
      </w:pPr>
      <w:bookmarkStart w:id="88" w:name="_Toc74312719"/>
      <w:r w:rsidRPr="00AF09A7">
        <w:rPr>
          <w:rStyle w:val="CharSectno"/>
        </w:rPr>
        <w:t>588</w:t>
      </w:r>
      <w:r w:rsidRPr="00AF09A7">
        <w:t xml:space="preserve">  Discontinuing applications</w:t>
      </w:r>
      <w:bookmarkEnd w:id="88"/>
    </w:p>
    <w:p w:rsidR="00040549" w:rsidRPr="00AF09A7" w:rsidRDefault="00040549">
      <w:pPr>
        <w:pStyle w:val="subsection"/>
      </w:pPr>
      <w:r w:rsidRPr="00AF09A7">
        <w:tab/>
      </w:r>
      <w:r w:rsidRPr="00AF09A7">
        <w:tab/>
        <w:t xml:space="preserve">A person who has applied to </w:t>
      </w:r>
      <w:r w:rsidR="00F05A16" w:rsidRPr="00AF09A7">
        <w:t>the FWC</w:t>
      </w:r>
      <w:r w:rsidRPr="00AF09A7">
        <w:t xml:space="preserve"> may discontinue the application:</w:t>
      </w:r>
    </w:p>
    <w:p w:rsidR="00040549" w:rsidRPr="00AF09A7" w:rsidRDefault="00040549">
      <w:pPr>
        <w:pStyle w:val="paragraph"/>
      </w:pPr>
      <w:r w:rsidRPr="00AF09A7">
        <w:tab/>
        <w:t>(a)</w:t>
      </w:r>
      <w:r w:rsidRPr="00AF09A7">
        <w:tab/>
        <w:t>in accordance with the procedural rule</w:t>
      </w:r>
      <w:r w:rsidR="005D4958" w:rsidRPr="00AF09A7">
        <w:t>s (</w:t>
      </w:r>
      <w:r w:rsidRPr="00AF09A7">
        <w:t>if any); and</w:t>
      </w:r>
    </w:p>
    <w:p w:rsidR="00040549" w:rsidRPr="00AF09A7" w:rsidRDefault="00040549">
      <w:pPr>
        <w:pStyle w:val="paragraph"/>
      </w:pPr>
      <w:r w:rsidRPr="00AF09A7">
        <w:tab/>
        <w:t>(b)</w:t>
      </w:r>
      <w:r w:rsidRPr="00AF09A7">
        <w:tab/>
        <w:t>whether or not the matter has been settled.</w:t>
      </w:r>
    </w:p>
    <w:p w:rsidR="00040549" w:rsidRPr="00AF09A7" w:rsidRDefault="00151A90">
      <w:pPr>
        <w:pStyle w:val="ActHead4"/>
      </w:pPr>
      <w:bookmarkStart w:id="89" w:name="_Toc74312720"/>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 xml:space="preserve">Conduct of matters before </w:t>
      </w:r>
      <w:r w:rsidR="00FD1F2C" w:rsidRPr="00AF09A7">
        <w:rPr>
          <w:rStyle w:val="CharSubdText"/>
        </w:rPr>
        <w:t>the FWC</w:t>
      </w:r>
      <w:bookmarkEnd w:id="89"/>
    </w:p>
    <w:p w:rsidR="00040549" w:rsidRPr="00AF09A7" w:rsidRDefault="00040549">
      <w:pPr>
        <w:pStyle w:val="ActHead5"/>
      </w:pPr>
      <w:bookmarkStart w:id="90" w:name="_Toc74312721"/>
      <w:r w:rsidRPr="00AF09A7">
        <w:rPr>
          <w:rStyle w:val="CharSectno"/>
        </w:rPr>
        <w:t>589</w:t>
      </w:r>
      <w:r w:rsidRPr="00AF09A7">
        <w:t xml:space="preserve">  Procedural and interim decisions</w:t>
      </w:r>
      <w:bookmarkEnd w:id="90"/>
    </w:p>
    <w:p w:rsidR="00040549" w:rsidRPr="00AF09A7" w:rsidRDefault="00040549">
      <w:pPr>
        <w:pStyle w:val="subsection"/>
      </w:pPr>
      <w:r w:rsidRPr="00AF09A7">
        <w:tab/>
        <w:t>(1)</w:t>
      </w:r>
      <w:r w:rsidRPr="00AF09A7">
        <w:tab/>
      </w:r>
      <w:r w:rsidR="00B53E9D" w:rsidRPr="00AF09A7">
        <w:t>The FWC</w:t>
      </w:r>
      <w:r w:rsidRPr="00AF09A7">
        <w:t xml:space="preserve"> may make decisions as to how, when and where a matter is to be dealt with.</w:t>
      </w:r>
    </w:p>
    <w:p w:rsidR="00040549" w:rsidRPr="00AF09A7" w:rsidRDefault="00040549">
      <w:pPr>
        <w:pStyle w:val="subsection"/>
      </w:pPr>
      <w:r w:rsidRPr="00AF09A7">
        <w:tab/>
        <w:t>(2)</w:t>
      </w:r>
      <w:r w:rsidRPr="00AF09A7">
        <w:tab/>
      </w:r>
      <w:r w:rsidR="00B53E9D" w:rsidRPr="00AF09A7">
        <w:t>The FWC</w:t>
      </w:r>
      <w:r w:rsidRPr="00AF09A7">
        <w:t xml:space="preserve"> may make an interim decision in relation to a matter before it.</w:t>
      </w:r>
    </w:p>
    <w:p w:rsidR="00040549" w:rsidRPr="00AF09A7" w:rsidRDefault="00040549">
      <w:pPr>
        <w:pStyle w:val="subsection"/>
      </w:pPr>
      <w:r w:rsidRPr="00AF09A7">
        <w:tab/>
        <w:t>(3)</w:t>
      </w:r>
      <w:r w:rsidRPr="00AF09A7">
        <w:tab/>
      </w:r>
      <w:r w:rsidR="00B53E9D" w:rsidRPr="00AF09A7">
        <w:t>The FWC</w:t>
      </w:r>
      <w:r w:rsidRPr="00AF09A7">
        <w:t xml:space="preserve"> may make a decision under this section:</w:t>
      </w:r>
    </w:p>
    <w:p w:rsidR="00040549" w:rsidRPr="00AF09A7" w:rsidRDefault="00040549">
      <w:pPr>
        <w:pStyle w:val="paragraph"/>
      </w:pPr>
      <w:r w:rsidRPr="00AF09A7">
        <w:tab/>
        <w:t>(a)</w:t>
      </w:r>
      <w:r w:rsidRPr="00AF09A7">
        <w:tab/>
        <w:t>on its own initiative; or</w:t>
      </w:r>
    </w:p>
    <w:p w:rsidR="00040549" w:rsidRPr="00AF09A7" w:rsidRDefault="00040549">
      <w:pPr>
        <w:pStyle w:val="paragraph"/>
      </w:pPr>
      <w:r w:rsidRPr="00AF09A7">
        <w:tab/>
        <w:t>(b)</w:t>
      </w:r>
      <w:r w:rsidRPr="00AF09A7">
        <w:tab/>
        <w:t>on application.</w:t>
      </w:r>
    </w:p>
    <w:p w:rsidR="00040549" w:rsidRPr="00AF09A7" w:rsidRDefault="00040549">
      <w:pPr>
        <w:pStyle w:val="subsection"/>
      </w:pPr>
      <w:r w:rsidRPr="00AF09A7">
        <w:tab/>
        <w:t>(4)</w:t>
      </w:r>
      <w:r w:rsidRPr="00AF09A7">
        <w:tab/>
        <w:t xml:space="preserve">This section does not limit </w:t>
      </w:r>
      <w:r w:rsidR="00B53E9D" w:rsidRPr="00AF09A7">
        <w:t>the FWC’s</w:t>
      </w:r>
      <w:r w:rsidRPr="00AF09A7">
        <w:t xml:space="preserve"> power to make decisions.</w:t>
      </w:r>
    </w:p>
    <w:p w:rsidR="00040549" w:rsidRPr="00AF09A7" w:rsidRDefault="00040549">
      <w:pPr>
        <w:pStyle w:val="ActHead5"/>
      </w:pPr>
      <w:bookmarkStart w:id="91" w:name="_Toc74312722"/>
      <w:r w:rsidRPr="00AF09A7">
        <w:rPr>
          <w:rStyle w:val="CharSectno"/>
        </w:rPr>
        <w:t>590</w:t>
      </w:r>
      <w:r w:rsidRPr="00AF09A7">
        <w:t xml:space="preserve">  Powers of </w:t>
      </w:r>
      <w:r w:rsidR="004D2E3D" w:rsidRPr="00AF09A7">
        <w:t>the FWC</w:t>
      </w:r>
      <w:r w:rsidRPr="00AF09A7">
        <w:t xml:space="preserve"> to inform itself</w:t>
      </w:r>
      <w:bookmarkEnd w:id="91"/>
    </w:p>
    <w:p w:rsidR="00040549" w:rsidRPr="00AF09A7" w:rsidRDefault="00040549">
      <w:pPr>
        <w:pStyle w:val="subsection"/>
      </w:pPr>
      <w:r w:rsidRPr="00AF09A7">
        <w:tab/>
        <w:t>(1)</w:t>
      </w:r>
      <w:r w:rsidRPr="00AF09A7">
        <w:tab/>
      </w:r>
      <w:r w:rsidR="004968E4" w:rsidRPr="00AF09A7">
        <w:t>The FW</w:t>
      </w:r>
      <w:r w:rsidR="00630FE1" w:rsidRPr="00AF09A7">
        <w:t>C</w:t>
      </w:r>
      <w:r w:rsidRPr="00AF09A7">
        <w:t xml:space="preserve"> may, except as provided by this Act, inform itself in relation to any matter before it in such manner as it considers appropriate.</w:t>
      </w:r>
    </w:p>
    <w:p w:rsidR="00040549" w:rsidRPr="00AF09A7" w:rsidRDefault="00040549">
      <w:pPr>
        <w:pStyle w:val="subsection"/>
      </w:pPr>
      <w:r w:rsidRPr="00AF09A7">
        <w:tab/>
        <w:t>(2)</w:t>
      </w:r>
      <w:r w:rsidRPr="00AF09A7">
        <w:tab/>
        <w:t xml:space="preserve">Without limiting </w:t>
      </w:r>
      <w:r w:rsidR="00050774" w:rsidRPr="00AF09A7">
        <w:t>subsection (</w:t>
      </w:r>
      <w:r w:rsidRPr="00AF09A7">
        <w:t xml:space="preserve">1), </w:t>
      </w:r>
      <w:r w:rsidR="003F2078" w:rsidRPr="00AF09A7">
        <w:t>the FWC</w:t>
      </w:r>
      <w:r w:rsidRPr="00AF09A7">
        <w:t xml:space="preserve"> may inform itself in the following ways:</w:t>
      </w:r>
    </w:p>
    <w:p w:rsidR="00040549" w:rsidRPr="00AF09A7" w:rsidRDefault="00040549">
      <w:pPr>
        <w:pStyle w:val="paragraph"/>
      </w:pPr>
      <w:r w:rsidRPr="00AF09A7">
        <w:tab/>
        <w:t>(a)</w:t>
      </w:r>
      <w:r w:rsidRPr="00AF09A7">
        <w:tab/>
        <w:t xml:space="preserve">by requiring a person to attend before </w:t>
      </w:r>
      <w:r w:rsidR="003F2078" w:rsidRPr="00AF09A7">
        <w:t>the FWC</w:t>
      </w:r>
      <w:r w:rsidRPr="00AF09A7">
        <w:t>;</w:t>
      </w:r>
    </w:p>
    <w:p w:rsidR="00040549" w:rsidRPr="00AF09A7" w:rsidRDefault="00040549">
      <w:pPr>
        <w:pStyle w:val="paragraph"/>
      </w:pPr>
      <w:r w:rsidRPr="00AF09A7">
        <w:lastRenderedPageBreak/>
        <w:tab/>
        <w:t>(b)</w:t>
      </w:r>
      <w:r w:rsidRPr="00AF09A7">
        <w:tab/>
        <w:t xml:space="preserve">by inviting, subject to any terms and conditions determined by </w:t>
      </w:r>
      <w:r w:rsidR="003F2078" w:rsidRPr="00AF09A7">
        <w:t>the FWC</w:t>
      </w:r>
      <w:r w:rsidRPr="00AF09A7">
        <w:t>, oral or written submissions;</w:t>
      </w:r>
    </w:p>
    <w:p w:rsidR="00040549" w:rsidRPr="00AF09A7" w:rsidRDefault="00040549">
      <w:pPr>
        <w:pStyle w:val="paragraph"/>
      </w:pPr>
      <w:r w:rsidRPr="00AF09A7">
        <w:tab/>
        <w:t>(c)</w:t>
      </w:r>
      <w:r w:rsidRPr="00AF09A7">
        <w:tab/>
        <w:t xml:space="preserve">by requiring a person to provide copies of documents or records, or to provide any other information to </w:t>
      </w:r>
      <w:r w:rsidR="003F2078" w:rsidRPr="00AF09A7">
        <w:t>the FWC</w:t>
      </w:r>
      <w:r w:rsidRPr="00AF09A7">
        <w:t>;</w:t>
      </w:r>
    </w:p>
    <w:p w:rsidR="00040549" w:rsidRPr="00AF09A7" w:rsidRDefault="00040549">
      <w:pPr>
        <w:pStyle w:val="paragraph"/>
      </w:pPr>
      <w:r w:rsidRPr="00AF09A7">
        <w:tab/>
        <w:t>(d)</w:t>
      </w:r>
      <w:r w:rsidRPr="00AF09A7">
        <w:tab/>
        <w:t>by taking evidence under oath or affirmation in accordance with the regulation</w:t>
      </w:r>
      <w:r w:rsidR="005D4958" w:rsidRPr="00AF09A7">
        <w:t>s (</w:t>
      </w:r>
      <w:r w:rsidRPr="00AF09A7">
        <w:t>if any);</w:t>
      </w:r>
    </w:p>
    <w:p w:rsidR="00040549" w:rsidRPr="00AF09A7" w:rsidRDefault="00040549">
      <w:pPr>
        <w:pStyle w:val="paragraph"/>
      </w:pPr>
      <w:r w:rsidRPr="00AF09A7">
        <w:tab/>
        <w:t>(e)</w:t>
      </w:r>
      <w:r w:rsidRPr="00AF09A7">
        <w:tab/>
        <w:t xml:space="preserve">by requiring an </w:t>
      </w:r>
      <w:r w:rsidR="003F2078" w:rsidRPr="00AF09A7">
        <w:t>FWC</w:t>
      </w:r>
      <w:r w:rsidRPr="00AF09A7">
        <w:t xml:space="preserve"> Member, a Full Bench or </w:t>
      </w:r>
      <w:r w:rsidR="00E22445" w:rsidRPr="00AF09A7">
        <w:t>an Expert Panel</w:t>
      </w:r>
      <w:r w:rsidRPr="00AF09A7">
        <w:t xml:space="preserve"> to prepare a report;</w:t>
      </w:r>
    </w:p>
    <w:p w:rsidR="00040549" w:rsidRPr="00AF09A7" w:rsidRDefault="00040549">
      <w:pPr>
        <w:pStyle w:val="paragraph"/>
      </w:pPr>
      <w:r w:rsidRPr="00AF09A7">
        <w:tab/>
        <w:t>(f)</w:t>
      </w:r>
      <w:r w:rsidRPr="00AF09A7">
        <w:tab/>
        <w:t>by conducting inquiries;</w:t>
      </w:r>
    </w:p>
    <w:p w:rsidR="00040549" w:rsidRPr="00AF09A7" w:rsidRDefault="00040549">
      <w:pPr>
        <w:pStyle w:val="paragraph"/>
      </w:pPr>
      <w:r w:rsidRPr="00AF09A7">
        <w:tab/>
        <w:t>(g)</w:t>
      </w:r>
      <w:r w:rsidRPr="00AF09A7">
        <w:tab/>
        <w:t>by undertaking or commissioning research;</w:t>
      </w:r>
    </w:p>
    <w:p w:rsidR="00040549" w:rsidRPr="00AF09A7" w:rsidRDefault="00040549">
      <w:pPr>
        <w:pStyle w:val="paragraph"/>
      </w:pPr>
      <w:r w:rsidRPr="00AF09A7">
        <w:tab/>
        <w:t>(h)</w:t>
      </w:r>
      <w:r w:rsidRPr="00AF09A7">
        <w:tab/>
        <w:t>by conducting a conference (see section</w:t>
      </w:r>
      <w:r w:rsidR="00050774" w:rsidRPr="00AF09A7">
        <w:t> </w:t>
      </w:r>
      <w:r w:rsidRPr="00AF09A7">
        <w:t>592);</w:t>
      </w:r>
    </w:p>
    <w:p w:rsidR="00040549" w:rsidRPr="00AF09A7" w:rsidRDefault="00040549">
      <w:pPr>
        <w:pStyle w:val="paragraph"/>
      </w:pPr>
      <w:r w:rsidRPr="00AF09A7">
        <w:tab/>
        <w:t>(i)</w:t>
      </w:r>
      <w:r w:rsidRPr="00AF09A7">
        <w:tab/>
        <w:t>by holding a hearing (see section</w:t>
      </w:r>
      <w:r w:rsidR="00050774" w:rsidRPr="00AF09A7">
        <w:t> </w:t>
      </w:r>
      <w:r w:rsidRPr="00AF09A7">
        <w:t>593).</w:t>
      </w:r>
    </w:p>
    <w:p w:rsidR="00040549" w:rsidRPr="00AF09A7" w:rsidRDefault="00040549">
      <w:pPr>
        <w:pStyle w:val="ActHead5"/>
        <w:rPr>
          <w:i/>
        </w:rPr>
      </w:pPr>
      <w:bookmarkStart w:id="92" w:name="_Toc74312723"/>
      <w:r w:rsidRPr="00AF09A7">
        <w:rPr>
          <w:rStyle w:val="CharSectno"/>
        </w:rPr>
        <w:t>591</w:t>
      </w:r>
      <w:r w:rsidRPr="00AF09A7">
        <w:t xml:space="preserve">  </w:t>
      </w:r>
      <w:r w:rsidR="003F2078" w:rsidRPr="00AF09A7">
        <w:t>FWC</w:t>
      </w:r>
      <w:r w:rsidRPr="00AF09A7">
        <w:t xml:space="preserve"> not bound by rules of evidence and procedure</w:t>
      </w:r>
      <w:bookmarkEnd w:id="92"/>
    </w:p>
    <w:p w:rsidR="00040549" w:rsidRPr="00AF09A7" w:rsidRDefault="00040549">
      <w:pPr>
        <w:pStyle w:val="subsection"/>
      </w:pPr>
      <w:r w:rsidRPr="00AF09A7">
        <w:tab/>
      </w:r>
      <w:r w:rsidRPr="00AF09A7">
        <w:tab/>
      </w:r>
      <w:r w:rsidR="00C86665" w:rsidRPr="00AF09A7">
        <w:t>The FWC</w:t>
      </w:r>
      <w:r w:rsidRPr="00AF09A7">
        <w:t xml:space="preserve"> is not bound by the rules of evidence and procedure</w:t>
      </w:r>
      <w:r w:rsidRPr="00AF09A7">
        <w:rPr>
          <w:i/>
        </w:rPr>
        <w:t xml:space="preserve"> </w:t>
      </w:r>
      <w:r w:rsidRPr="00AF09A7">
        <w:t xml:space="preserve">in relation to a matter before it (whether or not </w:t>
      </w:r>
      <w:r w:rsidR="00A24306" w:rsidRPr="00AF09A7">
        <w:t>the FWC</w:t>
      </w:r>
      <w:r w:rsidRPr="00AF09A7">
        <w:t xml:space="preserve"> holds a hearing in relation to the matter).</w:t>
      </w:r>
    </w:p>
    <w:p w:rsidR="00040549" w:rsidRPr="00AF09A7" w:rsidRDefault="00040549">
      <w:pPr>
        <w:pStyle w:val="ActHead5"/>
      </w:pPr>
      <w:bookmarkStart w:id="93" w:name="_Toc74312724"/>
      <w:r w:rsidRPr="00AF09A7">
        <w:rPr>
          <w:rStyle w:val="CharSectno"/>
        </w:rPr>
        <w:t>592</w:t>
      </w:r>
      <w:r w:rsidRPr="00AF09A7">
        <w:t xml:space="preserve">  Conferences</w:t>
      </w:r>
      <w:bookmarkEnd w:id="93"/>
    </w:p>
    <w:p w:rsidR="00040549" w:rsidRPr="00AF09A7" w:rsidRDefault="00040549">
      <w:pPr>
        <w:pStyle w:val="subsection"/>
      </w:pPr>
      <w:r w:rsidRPr="00AF09A7">
        <w:tab/>
        <w:t>(1)</w:t>
      </w:r>
      <w:r w:rsidRPr="00AF09A7">
        <w:tab/>
        <w:t xml:space="preserve">For the purpose of performing a function or exercising a power of </w:t>
      </w:r>
      <w:r w:rsidR="00D53263" w:rsidRPr="00AF09A7">
        <w:t>the FWC</w:t>
      </w:r>
      <w:r w:rsidRPr="00AF09A7">
        <w:t xml:space="preserve"> (other than a function or power under Part</w:t>
      </w:r>
      <w:r w:rsidR="00050774" w:rsidRPr="00AF09A7">
        <w:t> </w:t>
      </w:r>
      <w:r w:rsidRPr="00AF09A7">
        <w:t>2</w:t>
      </w:r>
      <w:r w:rsidR="00AF09A7">
        <w:noBreakHyphen/>
      </w:r>
      <w:r w:rsidRPr="00AF09A7">
        <w:t xml:space="preserve">6), </w:t>
      </w:r>
      <w:r w:rsidR="00D53263" w:rsidRPr="00AF09A7">
        <w:t>the FWC</w:t>
      </w:r>
      <w:r w:rsidRPr="00AF09A7">
        <w:t xml:space="preserve"> may direct a person to attend a conference at a specified time and place.</w:t>
      </w:r>
    </w:p>
    <w:p w:rsidR="00040549" w:rsidRPr="00AF09A7" w:rsidRDefault="00040549">
      <w:pPr>
        <w:pStyle w:val="notetext"/>
      </w:pPr>
      <w:r w:rsidRPr="00AF09A7">
        <w:t>Note:</w:t>
      </w:r>
      <w:r w:rsidRPr="00AF09A7">
        <w:tab/>
        <w:t>Part</w:t>
      </w:r>
      <w:r w:rsidR="00050774" w:rsidRPr="00AF09A7">
        <w:t> </w:t>
      </w:r>
      <w:r w:rsidRPr="00AF09A7">
        <w:t>2</w:t>
      </w:r>
      <w:r w:rsidR="00AF09A7">
        <w:noBreakHyphen/>
      </w:r>
      <w:r w:rsidRPr="00AF09A7">
        <w:t xml:space="preserve">6 deals with minimum wages. For the conduct of annual wage reviews, see </w:t>
      </w:r>
      <w:r w:rsidR="00151A90" w:rsidRPr="00AF09A7">
        <w:t>Subdivision</w:t>
      </w:r>
      <w:r w:rsidR="005D4958" w:rsidRPr="00AF09A7">
        <w:t xml:space="preserve"> </w:t>
      </w:r>
      <w:r w:rsidRPr="00AF09A7">
        <w:t xml:space="preserve">B of </w:t>
      </w:r>
      <w:r w:rsidR="00B50498" w:rsidRPr="00AF09A7">
        <w:t>Division 3</w:t>
      </w:r>
      <w:r w:rsidRPr="00AF09A7">
        <w:t xml:space="preserve"> of Part</w:t>
      </w:r>
      <w:r w:rsidR="00050774" w:rsidRPr="00AF09A7">
        <w:t> </w:t>
      </w:r>
      <w:r w:rsidRPr="00AF09A7">
        <w:t>2</w:t>
      </w:r>
      <w:r w:rsidR="00AF09A7">
        <w:noBreakHyphen/>
      </w:r>
      <w:r w:rsidRPr="00AF09A7">
        <w:t>6.</w:t>
      </w:r>
    </w:p>
    <w:p w:rsidR="00040549" w:rsidRPr="00AF09A7" w:rsidRDefault="00040549">
      <w:pPr>
        <w:pStyle w:val="subsection"/>
      </w:pPr>
      <w:r w:rsidRPr="00AF09A7">
        <w:tab/>
        <w:t>(2)</w:t>
      </w:r>
      <w:r w:rsidRPr="00AF09A7">
        <w:tab/>
        <w:t xml:space="preserve">An </w:t>
      </w:r>
      <w:r w:rsidR="00D8315A" w:rsidRPr="00AF09A7">
        <w:t>FWC</w:t>
      </w:r>
      <w:r w:rsidRPr="00AF09A7">
        <w:t xml:space="preserve"> Member (other than </w:t>
      </w:r>
      <w:r w:rsidR="00E22445" w:rsidRPr="00AF09A7">
        <w:t>an Expert Panel Member</w:t>
      </w:r>
      <w:r w:rsidRPr="00AF09A7">
        <w:t xml:space="preserve">), or a delegate of </w:t>
      </w:r>
      <w:r w:rsidR="00C5361F" w:rsidRPr="00AF09A7">
        <w:t>the FWC</w:t>
      </w:r>
      <w:r w:rsidRPr="00AF09A7">
        <w:t>, is responsible for conducting the conference.</w:t>
      </w:r>
    </w:p>
    <w:p w:rsidR="00040549" w:rsidRPr="00AF09A7" w:rsidRDefault="00040549">
      <w:pPr>
        <w:pStyle w:val="subsection"/>
      </w:pPr>
      <w:r w:rsidRPr="00AF09A7">
        <w:tab/>
        <w:t>(3)</w:t>
      </w:r>
      <w:r w:rsidRPr="00AF09A7">
        <w:tab/>
        <w:t>The conference must be conducted in private, unless the person responsible for conducting the conference directs that it be conducted in public.</w:t>
      </w:r>
    </w:p>
    <w:p w:rsidR="00040549" w:rsidRPr="00AF09A7" w:rsidRDefault="00040549">
      <w:pPr>
        <w:pStyle w:val="notetext"/>
      </w:pPr>
      <w:r w:rsidRPr="00AF09A7">
        <w:t>Note:</w:t>
      </w:r>
      <w:r w:rsidRPr="00AF09A7">
        <w:tab/>
        <w:t>This subsection does not apply in relation to conferences conducted in relation to unfair dismissal or general protection matters (see sections</w:t>
      </w:r>
      <w:r w:rsidR="00050774" w:rsidRPr="00AF09A7">
        <w:t> </w:t>
      </w:r>
      <w:r w:rsidRPr="00AF09A7">
        <w:t>368, 374, 398 and 776).</w:t>
      </w:r>
    </w:p>
    <w:p w:rsidR="00F946AA" w:rsidRPr="00AF09A7" w:rsidRDefault="00F946AA" w:rsidP="00F946AA">
      <w:pPr>
        <w:pStyle w:val="subsection"/>
      </w:pPr>
      <w:r w:rsidRPr="00AF09A7">
        <w:lastRenderedPageBreak/>
        <w:tab/>
        <w:t>(4)</w:t>
      </w:r>
      <w:r w:rsidRPr="00AF09A7">
        <w:tab/>
        <w:t>At a conference, the FWC may:</w:t>
      </w:r>
    </w:p>
    <w:p w:rsidR="00F946AA" w:rsidRPr="00AF09A7" w:rsidRDefault="00F946AA" w:rsidP="00F946AA">
      <w:pPr>
        <w:pStyle w:val="paragraph"/>
      </w:pPr>
      <w:r w:rsidRPr="00AF09A7">
        <w:tab/>
        <w:t>(a)</w:t>
      </w:r>
      <w:r w:rsidRPr="00AF09A7">
        <w:tab/>
        <w:t>mediate or conciliate; or</w:t>
      </w:r>
    </w:p>
    <w:p w:rsidR="00F946AA" w:rsidRPr="00AF09A7" w:rsidRDefault="00F946AA" w:rsidP="00F946AA">
      <w:pPr>
        <w:pStyle w:val="paragraph"/>
      </w:pPr>
      <w:r w:rsidRPr="00AF09A7">
        <w:tab/>
        <w:t>(b)</w:t>
      </w:r>
      <w:r w:rsidRPr="00AF09A7">
        <w:tab/>
        <w:t>make a recommendation or express an opinion.</w:t>
      </w:r>
    </w:p>
    <w:p w:rsidR="00F946AA" w:rsidRPr="00AF09A7" w:rsidRDefault="00F946AA" w:rsidP="00F946AA">
      <w:pPr>
        <w:pStyle w:val="subsection"/>
      </w:pPr>
      <w:r w:rsidRPr="00AF09A7">
        <w:tab/>
        <w:t>(5)</w:t>
      </w:r>
      <w:r w:rsidRPr="00AF09A7">
        <w:tab/>
      </w:r>
      <w:r w:rsidR="00050774" w:rsidRPr="00AF09A7">
        <w:t>Subsection (</w:t>
      </w:r>
      <w:r w:rsidRPr="00AF09A7">
        <w:t>4) does not limit what the FWC may do at a conference.</w:t>
      </w:r>
    </w:p>
    <w:p w:rsidR="00040549" w:rsidRPr="00AF09A7" w:rsidRDefault="00040549">
      <w:pPr>
        <w:pStyle w:val="ActHead5"/>
      </w:pPr>
      <w:bookmarkStart w:id="94" w:name="_Toc74312725"/>
      <w:r w:rsidRPr="00AF09A7">
        <w:rPr>
          <w:rStyle w:val="CharSectno"/>
        </w:rPr>
        <w:t>593</w:t>
      </w:r>
      <w:r w:rsidRPr="00AF09A7">
        <w:t xml:space="preserve">  Hearings</w:t>
      </w:r>
      <w:bookmarkEnd w:id="94"/>
    </w:p>
    <w:p w:rsidR="00040549" w:rsidRPr="00AF09A7" w:rsidRDefault="00040549">
      <w:pPr>
        <w:pStyle w:val="subsection"/>
      </w:pPr>
      <w:r w:rsidRPr="00AF09A7">
        <w:tab/>
        <w:t>(1)</w:t>
      </w:r>
      <w:r w:rsidRPr="00AF09A7">
        <w:tab/>
      </w:r>
      <w:r w:rsidR="006E7F6D" w:rsidRPr="00AF09A7">
        <w:t>The FWC</w:t>
      </w:r>
      <w:r w:rsidRPr="00AF09A7">
        <w:t xml:space="preserve"> is not required to hold a hearing in performing functions or exercising powers, except as provided by this Act.</w:t>
      </w:r>
    </w:p>
    <w:p w:rsidR="00040549" w:rsidRPr="00AF09A7" w:rsidRDefault="00040549">
      <w:pPr>
        <w:pStyle w:val="subsection"/>
      </w:pPr>
      <w:r w:rsidRPr="00AF09A7">
        <w:tab/>
        <w:t>(2)</w:t>
      </w:r>
      <w:r w:rsidRPr="00AF09A7">
        <w:tab/>
        <w:t xml:space="preserve">If </w:t>
      </w:r>
      <w:r w:rsidR="006E7F6D" w:rsidRPr="00AF09A7">
        <w:t>the FWC</w:t>
      </w:r>
      <w:r w:rsidRPr="00AF09A7">
        <w:t xml:space="preserve"> holds a hearing in relation to a matter, the hearing must be held in public, except as provided by </w:t>
      </w:r>
      <w:r w:rsidR="00050774" w:rsidRPr="00AF09A7">
        <w:t>subsection (</w:t>
      </w:r>
      <w:r w:rsidRPr="00AF09A7">
        <w:t>3).</w:t>
      </w:r>
    </w:p>
    <w:p w:rsidR="00040549" w:rsidRPr="00AF09A7" w:rsidRDefault="00040549">
      <w:pPr>
        <w:pStyle w:val="SubsectionHead"/>
      </w:pPr>
      <w:r w:rsidRPr="00AF09A7">
        <w:t>Confidential evidence in hearings</w:t>
      </w:r>
    </w:p>
    <w:p w:rsidR="00040549" w:rsidRPr="00AF09A7" w:rsidRDefault="00040549">
      <w:pPr>
        <w:pStyle w:val="subsection"/>
      </w:pPr>
      <w:r w:rsidRPr="00AF09A7">
        <w:tab/>
        <w:t>(3)</w:t>
      </w:r>
      <w:r w:rsidRPr="00AF09A7">
        <w:tab/>
      </w:r>
      <w:r w:rsidR="006E7F6D" w:rsidRPr="00AF09A7">
        <w:t>The FWC</w:t>
      </w:r>
      <w:r w:rsidRPr="00AF09A7">
        <w:t xml:space="preserve"> may make the following orders in relation to a hearing that </w:t>
      </w:r>
      <w:r w:rsidR="006E7F6D" w:rsidRPr="00AF09A7">
        <w:t>the FWC</w:t>
      </w:r>
      <w:r w:rsidRPr="00AF09A7">
        <w:t xml:space="preserve"> holds if </w:t>
      </w:r>
      <w:r w:rsidR="006E7F6D" w:rsidRPr="00AF09A7">
        <w:t>the FWC</w:t>
      </w:r>
      <w:r w:rsidRPr="00AF09A7">
        <w:t xml:space="preserve"> is satisfied that it is desirable to do so because of the confidential nature of any evidence, or for any other reason:</w:t>
      </w:r>
    </w:p>
    <w:p w:rsidR="00040549" w:rsidRPr="00AF09A7" w:rsidRDefault="00040549">
      <w:pPr>
        <w:pStyle w:val="paragraph"/>
      </w:pPr>
      <w:r w:rsidRPr="00AF09A7">
        <w:tab/>
        <w:t>(a)</w:t>
      </w:r>
      <w:r w:rsidRPr="00AF09A7">
        <w:tab/>
        <w:t>orders that all or part of the hearing is to be held in private;</w:t>
      </w:r>
    </w:p>
    <w:p w:rsidR="00040549" w:rsidRPr="00AF09A7" w:rsidRDefault="00040549">
      <w:pPr>
        <w:pStyle w:val="paragraph"/>
      </w:pPr>
      <w:r w:rsidRPr="00AF09A7">
        <w:tab/>
        <w:t>(b)</w:t>
      </w:r>
      <w:r w:rsidRPr="00AF09A7">
        <w:tab/>
        <w:t>orders about who may be present at the hearing;</w:t>
      </w:r>
    </w:p>
    <w:p w:rsidR="00040549" w:rsidRPr="00AF09A7" w:rsidRDefault="00040549">
      <w:pPr>
        <w:pStyle w:val="paragraph"/>
      </w:pPr>
      <w:r w:rsidRPr="00AF09A7">
        <w:tab/>
        <w:t>(c)</w:t>
      </w:r>
      <w:r w:rsidRPr="00AF09A7">
        <w:tab/>
        <w:t>orders prohibiting or restricting the publication of the names and addresses of persons appearing at the hearing;</w:t>
      </w:r>
    </w:p>
    <w:p w:rsidR="00040549" w:rsidRPr="00AF09A7" w:rsidRDefault="00040549">
      <w:pPr>
        <w:pStyle w:val="paragraph"/>
      </w:pPr>
      <w:r w:rsidRPr="00AF09A7">
        <w:tab/>
        <w:t>(d)</w:t>
      </w:r>
      <w:r w:rsidRPr="00AF09A7">
        <w:tab/>
        <w:t>orders prohibiting or restricting the publication of, or the disclosure to some or all of the persons present at the hearing of, the following:</w:t>
      </w:r>
    </w:p>
    <w:p w:rsidR="00040549" w:rsidRPr="00AF09A7" w:rsidRDefault="00040549">
      <w:pPr>
        <w:pStyle w:val="paragraphsub"/>
      </w:pPr>
      <w:r w:rsidRPr="00AF09A7">
        <w:tab/>
        <w:t>(i)</w:t>
      </w:r>
      <w:r w:rsidRPr="00AF09A7">
        <w:tab/>
        <w:t>evidence given in the hearing;</w:t>
      </w:r>
    </w:p>
    <w:p w:rsidR="00040549" w:rsidRPr="00AF09A7" w:rsidRDefault="00040549">
      <w:pPr>
        <w:pStyle w:val="paragraphsub"/>
      </w:pPr>
      <w:r w:rsidRPr="00AF09A7">
        <w:tab/>
        <w:t>(ii)</w:t>
      </w:r>
      <w:r w:rsidRPr="00AF09A7">
        <w:tab/>
        <w:t xml:space="preserve">matters contained in documents before </w:t>
      </w:r>
      <w:r w:rsidR="006E7F6D" w:rsidRPr="00AF09A7">
        <w:t>the FWC</w:t>
      </w:r>
      <w:r w:rsidRPr="00AF09A7">
        <w:t xml:space="preserve"> in relation to the hearing.</w:t>
      </w:r>
    </w:p>
    <w:p w:rsidR="00040549" w:rsidRPr="00AF09A7" w:rsidRDefault="00040549">
      <w:pPr>
        <w:pStyle w:val="subsection"/>
      </w:pPr>
      <w:r w:rsidRPr="00AF09A7">
        <w:tab/>
        <w:t>(4)</w:t>
      </w:r>
      <w:r w:rsidRPr="00AF09A7">
        <w:tab/>
      </w:r>
      <w:r w:rsidR="00050774" w:rsidRPr="00AF09A7">
        <w:t>Subsection (</w:t>
      </w:r>
      <w:r w:rsidRPr="00AF09A7">
        <w:t xml:space="preserve">3) does not apply to the publication of a submission made to </w:t>
      </w:r>
      <w:r w:rsidR="00291100" w:rsidRPr="00AF09A7">
        <w:t>the FWC</w:t>
      </w:r>
      <w:r w:rsidRPr="00AF09A7">
        <w:t xml:space="preserve"> for consideration in an annual wage review (see subsection</w:t>
      </w:r>
      <w:r w:rsidR="00050774" w:rsidRPr="00AF09A7">
        <w:t> </w:t>
      </w:r>
      <w:r w:rsidRPr="00AF09A7">
        <w:t>289(2)).</w:t>
      </w:r>
    </w:p>
    <w:p w:rsidR="00040549" w:rsidRPr="00AF09A7" w:rsidRDefault="00040549">
      <w:pPr>
        <w:pStyle w:val="ActHead5"/>
      </w:pPr>
      <w:bookmarkStart w:id="95" w:name="_Toc74312726"/>
      <w:r w:rsidRPr="00AF09A7">
        <w:rPr>
          <w:rStyle w:val="CharSectno"/>
        </w:rPr>
        <w:lastRenderedPageBreak/>
        <w:t>594</w:t>
      </w:r>
      <w:r w:rsidRPr="00AF09A7">
        <w:t xml:space="preserve">  Confidential evidence</w:t>
      </w:r>
      <w:bookmarkEnd w:id="95"/>
    </w:p>
    <w:p w:rsidR="00040549" w:rsidRPr="00AF09A7" w:rsidRDefault="00040549">
      <w:pPr>
        <w:pStyle w:val="subsection"/>
      </w:pPr>
      <w:r w:rsidRPr="00AF09A7">
        <w:tab/>
        <w:t>(1)</w:t>
      </w:r>
      <w:r w:rsidRPr="00AF09A7">
        <w:tab/>
      </w:r>
      <w:r w:rsidR="00AC723C" w:rsidRPr="00AF09A7">
        <w:t>The FWC</w:t>
      </w:r>
      <w:r w:rsidRPr="00AF09A7">
        <w:t xml:space="preserve"> may make an order prohibiting or restricting the publication of the following in relation to a matter before </w:t>
      </w:r>
      <w:r w:rsidR="00183A1D" w:rsidRPr="00AF09A7">
        <w:t>the FWC</w:t>
      </w:r>
      <w:r w:rsidRPr="00AF09A7">
        <w:t xml:space="preserve"> (whether or not </w:t>
      </w:r>
      <w:r w:rsidR="00AC723C" w:rsidRPr="00AF09A7">
        <w:t>the FWC</w:t>
      </w:r>
      <w:r w:rsidRPr="00AF09A7">
        <w:t xml:space="preserve"> holds a hearing in relation to the matter) if </w:t>
      </w:r>
      <w:r w:rsidR="00183A1D" w:rsidRPr="00AF09A7">
        <w:t>the FWC</w:t>
      </w:r>
      <w:r w:rsidRPr="00AF09A7">
        <w:t xml:space="preserve"> is satisfied that it is desirable to do so because of the confidential nature of any evidence, or for any other reason:</w:t>
      </w:r>
    </w:p>
    <w:p w:rsidR="00040549" w:rsidRPr="00AF09A7" w:rsidRDefault="00040549">
      <w:pPr>
        <w:pStyle w:val="paragraph"/>
      </w:pPr>
      <w:r w:rsidRPr="00AF09A7">
        <w:tab/>
        <w:t>(a)</w:t>
      </w:r>
      <w:r w:rsidRPr="00AF09A7">
        <w:tab/>
        <w:t xml:space="preserve">evidence given to </w:t>
      </w:r>
      <w:r w:rsidR="00183A1D" w:rsidRPr="00AF09A7">
        <w:t>the FWC</w:t>
      </w:r>
      <w:r w:rsidRPr="00AF09A7">
        <w:t xml:space="preserve"> in relation to the matter;</w:t>
      </w:r>
    </w:p>
    <w:p w:rsidR="00040549" w:rsidRPr="00AF09A7" w:rsidRDefault="00040549">
      <w:pPr>
        <w:pStyle w:val="paragraph"/>
      </w:pPr>
      <w:r w:rsidRPr="00AF09A7">
        <w:tab/>
        <w:t>(b)</w:t>
      </w:r>
      <w:r w:rsidRPr="00AF09A7">
        <w:tab/>
        <w:t xml:space="preserve">the names and addresses of persons making submissions to </w:t>
      </w:r>
      <w:r w:rsidR="00CF51A0" w:rsidRPr="00AF09A7">
        <w:t>the FWC</w:t>
      </w:r>
      <w:r w:rsidRPr="00AF09A7">
        <w:t xml:space="preserve"> in relation to the matter;</w:t>
      </w:r>
    </w:p>
    <w:p w:rsidR="00040549" w:rsidRPr="00AF09A7" w:rsidRDefault="00040549">
      <w:pPr>
        <w:pStyle w:val="paragraph"/>
      </w:pPr>
      <w:r w:rsidRPr="00AF09A7">
        <w:tab/>
        <w:t>(c)</w:t>
      </w:r>
      <w:r w:rsidRPr="00AF09A7">
        <w:tab/>
        <w:t xml:space="preserve">matters contained in documents lodged with </w:t>
      </w:r>
      <w:r w:rsidR="00183A1D" w:rsidRPr="00AF09A7">
        <w:t>the FWC</w:t>
      </w:r>
      <w:r w:rsidRPr="00AF09A7">
        <w:t xml:space="preserve"> or received in evidence by </w:t>
      </w:r>
      <w:r w:rsidR="00AB5AAB" w:rsidRPr="00AF09A7">
        <w:t>the FWC</w:t>
      </w:r>
      <w:r w:rsidRPr="00AF09A7">
        <w:t xml:space="preserve"> in relation to the matter;</w:t>
      </w:r>
    </w:p>
    <w:p w:rsidR="00040549" w:rsidRPr="00AF09A7" w:rsidRDefault="00040549">
      <w:pPr>
        <w:pStyle w:val="paragraph"/>
      </w:pPr>
      <w:r w:rsidRPr="00AF09A7">
        <w:tab/>
        <w:t>(d)</w:t>
      </w:r>
      <w:r w:rsidRPr="00AF09A7">
        <w:tab/>
        <w:t>the whole or any part of its decisions or reasons in relation to the matter.</w:t>
      </w:r>
    </w:p>
    <w:p w:rsidR="00040549" w:rsidRPr="00AF09A7" w:rsidRDefault="00040549">
      <w:pPr>
        <w:pStyle w:val="subsection"/>
      </w:pPr>
      <w:r w:rsidRPr="00AF09A7">
        <w:tab/>
        <w:t>(2)</w:t>
      </w:r>
      <w:r w:rsidRPr="00AF09A7">
        <w:tab/>
      </w:r>
      <w:r w:rsidR="00050774" w:rsidRPr="00AF09A7">
        <w:t>Subsection (</w:t>
      </w:r>
      <w:r w:rsidRPr="00AF09A7">
        <w:t xml:space="preserve">1) does not apply to the publication of a submission made to </w:t>
      </w:r>
      <w:r w:rsidR="00CF51A0" w:rsidRPr="00AF09A7">
        <w:t>the FWC</w:t>
      </w:r>
      <w:r w:rsidRPr="00AF09A7">
        <w:t xml:space="preserve"> for consideration in an annual wage review (see subsection</w:t>
      </w:r>
      <w:r w:rsidR="00050774" w:rsidRPr="00AF09A7">
        <w:t> </w:t>
      </w:r>
      <w:r w:rsidRPr="00AF09A7">
        <w:t>289(2)).</w:t>
      </w:r>
    </w:p>
    <w:p w:rsidR="00040549" w:rsidRPr="00AF09A7" w:rsidRDefault="00040549">
      <w:pPr>
        <w:pStyle w:val="ActHead5"/>
      </w:pPr>
      <w:bookmarkStart w:id="96" w:name="_Toc74312727"/>
      <w:r w:rsidRPr="00AF09A7">
        <w:rPr>
          <w:rStyle w:val="CharSectno"/>
        </w:rPr>
        <w:t>595</w:t>
      </w:r>
      <w:r w:rsidRPr="00AF09A7">
        <w:t xml:space="preserve">  </w:t>
      </w:r>
      <w:r w:rsidR="006D0209" w:rsidRPr="00AF09A7">
        <w:t>FWC’s</w:t>
      </w:r>
      <w:r w:rsidRPr="00AF09A7">
        <w:t xml:space="preserve"> power to deal with disputes</w:t>
      </w:r>
      <w:bookmarkEnd w:id="96"/>
    </w:p>
    <w:p w:rsidR="00040549" w:rsidRPr="00AF09A7" w:rsidRDefault="00040549">
      <w:pPr>
        <w:pStyle w:val="subsection"/>
      </w:pPr>
      <w:r w:rsidRPr="00AF09A7">
        <w:tab/>
        <w:t>(1)</w:t>
      </w:r>
      <w:r w:rsidRPr="00AF09A7">
        <w:tab/>
      </w:r>
      <w:r w:rsidR="005F1EF2" w:rsidRPr="00AF09A7">
        <w:t>The FWC</w:t>
      </w:r>
      <w:r w:rsidRPr="00AF09A7">
        <w:t xml:space="preserve"> may deal with a dispute only if </w:t>
      </w:r>
      <w:r w:rsidR="001A0062" w:rsidRPr="00AF09A7">
        <w:t>the FWC</w:t>
      </w:r>
      <w:r w:rsidRPr="00AF09A7">
        <w:t xml:space="preserve"> is expressly</w:t>
      </w:r>
      <w:r w:rsidRPr="00AF09A7">
        <w:rPr>
          <w:i/>
        </w:rPr>
        <w:t xml:space="preserve"> </w:t>
      </w:r>
      <w:r w:rsidRPr="00AF09A7">
        <w:t>authorised to do so under or in accordance with another provision of this Act.</w:t>
      </w:r>
    </w:p>
    <w:p w:rsidR="00040549" w:rsidRPr="00AF09A7" w:rsidRDefault="00040549">
      <w:pPr>
        <w:pStyle w:val="subsection"/>
      </w:pPr>
      <w:r w:rsidRPr="00AF09A7">
        <w:tab/>
        <w:t>(2)</w:t>
      </w:r>
      <w:r w:rsidRPr="00AF09A7">
        <w:tab/>
      </w:r>
      <w:r w:rsidR="001A0062" w:rsidRPr="00AF09A7">
        <w:t>The FWC</w:t>
      </w:r>
      <w:r w:rsidRPr="00AF09A7">
        <w:t xml:space="preserve"> may deal with a dispute (other than by arbitration) as it considers appropriate, including in the following ways:</w:t>
      </w:r>
    </w:p>
    <w:p w:rsidR="00040549" w:rsidRPr="00AF09A7" w:rsidRDefault="00040549">
      <w:pPr>
        <w:pStyle w:val="paragraph"/>
      </w:pPr>
      <w:r w:rsidRPr="00AF09A7">
        <w:tab/>
        <w:t>(a)</w:t>
      </w:r>
      <w:r w:rsidRPr="00AF09A7">
        <w:tab/>
        <w:t>by mediation or conciliation;</w:t>
      </w:r>
    </w:p>
    <w:p w:rsidR="00040549" w:rsidRPr="00AF09A7" w:rsidRDefault="00040549">
      <w:pPr>
        <w:pStyle w:val="paragraph"/>
      </w:pPr>
      <w:r w:rsidRPr="00AF09A7">
        <w:tab/>
        <w:t>(b)</w:t>
      </w:r>
      <w:r w:rsidRPr="00AF09A7">
        <w:tab/>
        <w:t>by making a recommendation or expressing an opinion.</w:t>
      </w:r>
    </w:p>
    <w:p w:rsidR="00040549" w:rsidRPr="00AF09A7" w:rsidRDefault="00040549">
      <w:pPr>
        <w:pStyle w:val="subsection"/>
      </w:pPr>
      <w:r w:rsidRPr="00AF09A7">
        <w:tab/>
        <w:t>(3)</w:t>
      </w:r>
      <w:r w:rsidRPr="00AF09A7">
        <w:tab/>
      </w:r>
      <w:r w:rsidR="001A0062" w:rsidRPr="00AF09A7">
        <w:t>The FWC</w:t>
      </w:r>
      <w:r w:rsidRPr="00AF09A7">
        <w:t xml:space="preserve"> may deal with a dispute by arbitration (including by making any orders it considers appropriate) only if </w:t>
      </w:r>
      <w:r w:rsidR="002C37CB" w:rsidRPr="00AF09A7">
        <w:t>the FWC</w:t>
      </w:r>
      <w:r w:rsidRPr="00AF09A7">
        <w:t xml:space="preserve"> is expressly</w:t>
      </w:r>
      <w:r w:rsidRPr="00AF09A7">
        <w:rPr>
          <w:i/>
        </w:rPr>
        <w:t xml:space="preserve"> </w:t>
      </w:r>
      <w:r w:rsidRPr="00AF09A7">
        <w:t>authorised to do so under or in accordance with another provision of this Act.</w:t>
      </w:r>
    </w:p>
    <w:p w:rsidR="00040549" w:rsidRPr="00AF09A7" w:rsidRDefault="00040549">
      <w:pPr>
        <w:pStyle w:val="notetext"/>
      </w:pPr>
      <w:r w:rsidRPr="00AF09A7">
        <w:t>Example:</w:t>
      </w:r>
      <w:r w:rsidRPr="00AF09A7">
        <w:tab/>
        <w:t xml:space="preserve">Parties may consent to </w:t>
      </w:r>
      <w:r w:rsidR="00C33EF7" w:rsidRPr="00AF09A7">
        <w:t>the FWC</w:t>
      </w:r>
      <w:r w:rsidRPr="00AF09A7">
        <w:t xml:space="preserve"> arbitrating a bargaining dispute (see subsection</w:t>
      </w:r>
      <w:r w:rsidR="00050774" w:rsidRPr="00AF09A7">
        <w:t> </w:t>
      </w:r>
      <w:r w:rsidRPr="00AF09A7">
        <w:t>240(4)).</w:t>
      </w:r>
    </w:p>
    <w:p w:rsidR="00040549" w:rsidRPr="00AF09A7" w:rsidRDefault="00040549">
      <w:pPr>
        <w:pStyle w:val="subsection"/>
      </w:pPr>
      <w:r w:rsidRPr="00AF09A7">
        <w:lastRenderedPageBreak/>
        <w:tab/>
        <w:t>(4)</w:t>
      </w:r>
      <w:r w:rsidRPr="00AF09A7">
        <w:tab/>
        <w:t xml:space="preserve">In dealing with a dispute, </w:t>
      </w:r>
      <w:r w:rsidR="00C33EF7" w:rsidRPr="00AF09A7">
        <w:t>the FWC</w:t>
      </w:r>
      <w:r w:rsidRPr="00AF09A7">
        <w:t xml:space="preserve"> may exercise any powers it has under this Subdivision.</w:t>
      </w:r>
    </w:p>
    <w:p w:rsidR="00040549" w:rsidRPr="00AF09A7" w:rsidRDefault="00040549">
      <w:pPr>
        <w:pStyle w:val="notetext"/>
      </w:pPr>
      <w:r w:rsidRPr="00AF09A7">
        <w:t>Example:</w:t>
      </w:r>
      <w:r w:rsidRPr="00AF09A7">
        <w:tab/>
      </w:r>
      <w:r w:rsidR="00C33EF7" w:rsidRPr="00AF09A7">
        <w:t>The FWC</w:t>
      </w:r>
      <w:r w:rsidRPr="00AF09A7">
        <w:t xml:space="preserve"> could direct a person to attend a conference under section</w:t>
      </w:r>
      <w:r w:rsidR="00050774" w:rsidRPr="00AF09A7">
        <w:t> </w:t>
      </w:r>
      <w:r w:rsidRPr="00AF09A7">
        <w:t>592.</w:t>
      </w:r>
    </w:p>
    <w:p w:rsidR="00040549" w:rsidRPr="00AF09A7" w:rsidRDefault="00040549">
      <w:pPr>
        <w:pStyle w:val="subsection"/>
      </w:pPr>
      <w:r w:rsidRPr="00AF09A7">
        <w:tab/>
        <w:t>(5)</w:t>
      </w:r>
      <w:r w:rsidRPr="00AF09A7">
        <w:tab/>
        <w:t xml:space="preserve">To avoid doubt, </w:t>
      </w:r>
      <w:r w:rsidR="00655248" w:rsidRPr="00AF09A7">
        <w:t>the FWC</w:t>
      </w:r>
      <w:r w:rsidRPr="00AF09A7">
        <w:t xml:space="preserve"> must not exercise </w:t>
      </w:r>
      <w:r w:rsidR="00F946AA" w:rsidRPr="00AF09A7">
        <w:t xml:space="preserve">the power referred to in </w:t>
      </w:r>
      <w:r w:rsidR="00050774" w:rsidRPr="00AF09A7">
        <w:t>subsection (</w:t>
      </w:r>
      <w:r w:rsidR="00F946AA" w:rsidRPr="00AF09A7">
        <w:t>3)</w:t>
      </w:r>
      <w:r w:rsidRPr="00AF09A7">
        <w:t xml:space="preserve"> in relation to a matter before </w:t>
      </w:r>
      <w:r w:rsidR="00655248" w:rsidRPr="00AF09A7">
        <w:t>the FWC</w:t>
      </w:r>
      <w:r w:rsidRPr="00AF09A7">
        <w:t xml:space="preserve"> except as authorised by this section.</w:t>
      </w:r>
    </w:p>
    <w:p w:rsidR="00040549" w:rsidRPr="00AF09A7" w:rsidRDefault="00151A90">
      <w:pPr>
        <w:pStyle w:val="ActHead4"/>
      </w:pPr>
      <w:bookmarkStart w:id="97" w:name="_Toc74312728"/>
      <w:r w:rsidRPr="00AF09A7">
        <w:rPr>
          <w:rStyle w:val="CharSubdNo"/>
        </w:rPr>
        <w:t>Subdivision</w:t>
      </w:r>
      <w:r w:rsidR="005D4958" w:rsidRPr="00AF09A7">
        <w:rPr>
          <w:rStyle w:val="CharSubdNo"/>
        </w:rPr>
        <w:t xml:space="preserve"> </w:t>
      </w:r>
      <w:r w:rsidR="00040549" w:rsidRPr="00AF09A7">
        <w:rPr>
          <w:rStyle w:val="CharSubdNo"/>
        </w:rPr>
        <w:t>C</w:t>
      </w:r>
      <w:r w:rsidR="00040549" w:rsidRPr="00AF09A7">
        <w:t>—</w:t>
      </w:r>
      <w:r w:rsidR="00040549" w:rsidRPr="00AF09A7">
        <w:rPr>
          <w:rStyle w:val="CharSubdText"/>
        </w:rPr>
        <w:t>Representation by lawyers and paid agents and Minister’s entitlement to make submissions</w:t>
      </w:r>
      <w:bookmarkEnd w:id="97"/>
    </w:p>
    <w:p w:rsidR="00040549" w:rsidRPr="00AF09A7" w:rsidRDefault="00040549">
      <w:pPr>
        <w:pStyle w:val="ActHead5"/>
      </w:pPr>
      <w:bookmarkStart w:id="98" w:name="_Toc74312729"/>
      <w:r w:rsidRPr="00AF09A7">
        <w:rPr>
          <w:rStyle w:val="CharSectno"/>
        </w:rPr>
        <w:t>596</w:t>
      </w:r>
      <w:r w:rsidRPr="00AF09A7">
        <w:t xml:space="preserve">  Representation by lawyers and paid agents</w:t>
      </w:r>
      <w:bookmarkEnd w:id="98"/>
    </w:p>
    <w:p w:rsidR="00040549" w:rsidRPr="00AF09A7" w:rsidRDefault="00040549">
      <w:pPr>
        <w:pStyle w:val="subsection"/>
      </w:pPr>
      <w:r w:rsidRPr="00AF09A7">
        <w:tab/>
        <w:t>(1)</w:t>
      </w:r>
      <w:r w:rsidRPr="00AF09A7">
        <w:tab/>
        <w:t xml:space="preserve">Except as provided by </w:t>
      </w:r>
      <w:r w:rsidR="00050774" w:rsidRPr="00AF09A7">
        <w:t>subsection (</w:t>
      </w:r>
      <w:r w:rsidRPr="00AF09A7">
        <w:t xml:space="preserve">3) or the procedural rules, a person may be represented in a matter before </w:t>
      </w:r>
      <w:r w:rsidR="00C87D70" w:rsidRPr="00AF09A7">
        <w:t>the FWC</w:t>
      </w:r>
      <w:r w:rsidRPr="00AF09A7">
        <w:t xml:space="preserve"> (including by making an application or submission to </w:t>
      </w:r>
      <w:r w:rsidR="00C87D70" w:rsidRPr="00AF09A7">
        <w:t>the FWC</w:t>
      </w:r>
      <w:r w:rsidRPr="00AF09A7">
        <w:t xml:space="preserve"> on behalf of the person) by a lawyer or paid agent only with the permission of </w:t>
      </w:r>
      <w:r w:rsidR="00C87D70" w:rsidRPr="00AF09A7">
        <w:t>the FWC</w:t>
      </w:r>
      <w:r w:rsidRPr="00AF09A7">
        <w:t>.</w:t>
      </w:r>
    </w:p>
    <w:p w:rsidR="00040549" w:rsidRPr="00AF09A7" w:rsidRDefault="00040549">
      <w:pPr>
        <w:pStyle w:val="subsection"/>
      </w:pPr>
      <w:r w:rsidRPr="00AF09A7">
        <w:tab/>
        <w:t>(2)</w:t>
      </w:r>
      <w:r w:rsidRPr="00AF09A7">
        <w:tab/>
      </w:r>
      <w:r w:rsidR="00D022C2" w:rsidRPr="00AF09A7">
        <w:t>The FWC</w:t>
      </w:r>
      <w:r w:rsidRPr="00AF09A7">
        <w:t xml:space="preserve"> may grant permission for a person to be represented by a lawyer or paid agent in a matter before </w:t>
      </w:r>
      <w:r w:rsidR="00D022C2" w:rsidRPr="00AF09A7">
        <w:t>the FWC</w:t>
      </w:r>
      <w:r w:rsidRPr="00AF09A7">
        <w:t xml:space="preserve"> only if:</w:t>
      </w:r>
    </w:p>
    <w:p w:rsidR="00040549" w:rsidRPr="00AF09A7" w:rsidRDefault="00040549">
      <w:pPr>
        <w:pStyle w:val="paragraph"/>
      </w:pPr>
      <w:r w:rsidRPr="00AF09A7">
        <w:tab/>
        <w:t>(a)</w:t>
      </w:r>
      <w:r w:rsidRPr="00AF09A7">
        <w:tab/>
        <w:t>it would enable the matter to be dealt with more efficiently, taking into account the complexity of the matter; or</w:t>
      </w:r>
    </w:p>
    <w:p w:rsidR="00040549" w:rsidRPr="00AF09A7" w:rsidRDefault="00040549">
      <w:pPr>
        <w:pStyle w:val="paragraph"/>
      </w:pPr>
      <w:r w:rsidRPr="00AF09A7">
        <w:tab/>
        <w:t>(b)</w:t>
      </w:r>
      <w:r w:rsidRPr="00AF09A7">
        <w:tab/>
        <w:t>it would be unfair not to allow the person to be represented because the person is unable to represent himself, herself or itself effectively; or</w:t>
      </w:r>
    </w:p>
    <w:p w:rsidR="00040549" w:rsidRPr="00AF09A7" w:rsidRDefault="00040549">
      <w:pPr>
        <w:pStyle w:val="paragraph"/>
      </w:pPr>
      <w:r w:rsidRPr="00AF09A7">
        <w:tab/>
        <w:t>(c)</w:t>
      </w:r>
      <w:r w:rsidRPr="00AF09A7">
        <w:tab/>
        <w:t>it would be unfair not to allow the person to be represented taking into account fairness between the person and other persons in the same matter.</w:t>
      </w:r>
    </w:p>
    <w:p w:rsidR="00040549" w:rsidRPr="00AF09A7" w:rsidRDefault="00040549" w:rsidP="006F70D6">
      <w:pPr>
        <w:pStyle w:val="notetext"/>
      </w:pPr>
      <w:r w:rsidRPr="00AF09A7">
        <w:t>Note:</w:t>
      </w:r>
      <w:r w:rsidRPr="00AF09A7">
        <w:tab/>
        <w:t xml:space="preserve">Circumstances in which </w:t>
      </w:r>
      <w:r w:rsidR="006837D9" w:rsidRPr="00AF09A7">
        <w:t>the FWC</w:t>
      </w:r>
      <w:r w:rsidRPr="00AF09A7">
        <w:t xml:space="preserve"> might grant permission for a person to be represented by a lawyer or paid agent include the following:</w:t>
      </w:r>
    </w:p>
    <w:p w:rsidR="00040549" w:rsidRPr="00AF09A7" w:rsidRDefault="00040549" w:rsidP="005E328F">
      <w:pPr>
        <w:pStyle w:val="notepara"/>
        <w:ind w:hanging="368"/>
      </w:pPr>
      <w:r w:rsidRPr="00AF09A7">
        <w:t>(a)</w:t>
      </w:r>
      <w:r w:rsidRPr="00AF09A7">
        <w:tab/>
        <w:t>where a person is from a non</w:t>
      </w:r>
      <w:r w:rsidR="00AF09A7">
        <w:noBreakHyphen/>
      </w:r>
      <w:r w:rsidRPr="00AF09A7">
        <w:t>English speaking background or has difficulty reading or writing;</w:t>
      </w:r>
    </w:p>
    <w:p w:rsidR="00040549" w:rsidRPr="00AF09A7" w:rsidRDefault="00040549" w:rsidP="005E328F">
      <w:pPr>
        <w:pStyle w:val="notepara"/>
        <w:ind w:hanging="368"/>
      </w:pPr>
      <w:r w:rsidRPr="00AF09A7">
        <w:t>(b)</w:t>
      </w:r>
      <w:r w:rsidRPr="00AF09A7">
        <w:tab/>
        <w:t>where a small business is a party to a matter and has no specialist human resources staff while the other party is represented by an officer or employee of an industrial association or another person with experience in workplace relations advocacy.</w:t>
      </w:r>
    </w:p>
    <w:p w:rsidR="00040549" w:rsidRPr="00AF09A7" w:rsidRDefault="00040549">
      <w:pPr>
        <w:pStyle w:val="subsection"/>
      </w:pPr>
      <w:r w:rsidRPr="00AF09A7">
        <w:lastRenderedPageBreak/>
        <w:tab/>
        <w:t>(3)</w:t>
      </w:r>
      <w:r w:rsidRPr="00AF09A7">
        <w:tab/>
      </w:r>
      <w:r w:rsidR="006561AD" w:rsidRPr="00AF09A7">
        <w:t>The FWC’s</w:t>
      </w:r>
      <w:r w:rsidRPr="00AF09A7">
        <w:t xml:space="preserve"> permission is not required for a person to be represented by a lawyer or paid agent in making a written submission under Part</w:t>
      </w:r>
      <w:r w:rsidR="00050774" w:rsidRPr="00AF09A7">
        <w:t> </w:t>
      </w:r>
      <w:r w:rsidRPr="00AF09A7">
        <w:t>2</w:t>
      </w:r>
      <w:r w:rsidR="00AF09A7">
        <w:noBreakHyphen/>
      </w:r>
      <w:r w:rsidRPr="00AF09A7">
        <w:t>3 or 2</w:t>
      </w:r>
      <w:r w:rsidR="00AF09A7">
        <w:noBreakHyphen/>
      </w:r>
      <w:r w:rsidRPr="00AF09A7">
        <w:t>6 (which deal with modern awards and minimum wages).</w:t>
      </w:r>
    </w:p>
    <w:p w:rsidR="00040549" w:rsidRPr="00AF09A7" w:rsidRDefault="00040549">
      <w:pPr>
        <w:pStyle w:val="subsection"/>
      </w:pPr>
      <w:r w:rsidRPr="00AF09A7">
        <w:tab/>
        <w:t>(4)</w:t>
      </w:r>
      <w:r w:rsidRPr="00AF09A7">
        <w:tab/>
        <w:t>For the purposes of this section, a person is taken not to be represented by a lawyer or paid agent if the lawyer or paid agent:</w:t>
      </w:r>
    </w:p>
    <w:p w:rsidR="00040549" w:rsidRPr="00AF09A7" w:rsidRDefault="00040549">
      <w:pPr>
        <w:pStyle w:val="paragraph"/>
      </w:pPr>
      <w:r w:rsidRPr="00AF09A7">
        <w:tab/>
        <w:t>(a)</w:t>
      </w:r>
      <w:r w:rsidRPr="00AF09A7">
        <w:tab/>
        <w:t>is an employee or officer of the person; or</w:t>
      </w:r>
    </w:p>
    <w:p w:rsidR="00040549" w:rsidRPr="00AF09A7" w:rsidRDefault="00040549" w:rsidP="00092FE6">
      <w:pPr>
        <w:pStyle w:val="paragraph"/>
      </w:pPr>
      <w:r w:rsidRPr="00AF09A7">
        <w:tab/>
        <w:t>(b)</w:t>
      </w:r>
      <w:r w:rsidRPr="00AF09A7">
        <w:tab/>
        <w:t>is an employee or officer of:</w:t>
      </w:r>
    </w:p>
    <w:p w:rsidR="00040549" w:rsidRPr="00AF09A7" w:rsidRDefault="00040549" w:rsidP="00092FE6">
      <w:pPr>
        <w:pStyle w:val="paragraphsub"/>
      </w:pPr>
      <w:r w:rsidRPr="00AF09A7">
        <w:tab/>
        <w:t>(i)</w:t>
      </w:r>
      <w:r w:rsidRPr="00AF09A7">
        <w:tab/>
        <w:t>an organisation; or</w:t>
      </w:r>
    </w:p>
    <w:p w:rsidR="00040549" w:rsidRPr="00AF09A7" w:rsidRDefault="00040549" w:rsidP="00092FE6">
      <w:pPr>
        <w:pStyle w:val="paragraphsub"/>
      </w:pPr>
      <w:r w:rsidRPr="00AF09A7">
        <w:tab/>
        <w:t>(ii)</w:t>
      </w:r>
      <w:r w:rsidRPr="00AF09A7">
        <w:tab/>
        <w:t>an association of employers</w:t>
      </w:r>
      <w:r w:rsidRPr="00AF09A7">
        <w:rPr>
          <w:i/>
        </w:rPr>
        <w:t xml:space="preserve"> </w:t>
      </w:r>
      <w:r w:rsidRPr="00AF09A7">
        <w:t xml:space="preserve">that is not registered under the </w:t>
      </w:r>
      <w:r w:rsidR="000457CF" w:rsidRPr="00AF09A7">
        <w:t>Registered Organisations Act</w:t>
      </w:r>
      <w:r w:rsidRPr="00AF09A7">
        <w:t>; or</w:t>
      </w:r>
    </w:p>
    <w:p w:rsidR="00040549" w:rsidRPr="00AF09A7" w:rsidRDefault="00040549" w:rsidP="00092FE6">
      <w:pPr>
        <w:pStyle w:val="paragraphsub"/>
      </w:pPr>
      <w:r w:rsidRPr="00AF09A7">
        <w:tab/>
        <w:t>(iii)</w:t>
      </w:r>
      <w:r w:rsidRPr="00AF09A7">
        <w:tab/>
        <w:t>a peak council; or</w:t>
      </w:r>
    </w:p>
    <w:p w:rsidR="00040549" w:rsidRPr="00AF09A7" w:rsidRDefault="00040549" w:rsidP="00092FE6">
      <w:pPr>
        <w:pStyle w:val="paragraphsub"/>
      </w:pPr>
      <w:r w:rsidRPr="00AF09A7">
        <w:tab/>
        <w:t>(iv)</w:t>
      </w:r>
      <w:r w:rsidRPr="00AF09A7">
        <w:tab/>
        <w:t>a bargaining representative;</w:t>
      </w:r>
    </w:p>
    <w:p w:rsidR="00040549" w:rsidRPr="00AF09A7" w:rsidRDefault="00040549" w:rsidP="00092FE6">
      <w:pPr>
        <w:pStyle w:val="paragraph"/>
      </w:pPr>
      <w:r w:rsidRPr="00AF09A7">
        <w:tab/>
      </w:r>
      <w:r w:rsidRPr="00AF09A7">
        <w:tab/>
        <w:t>that is representing the person; or</w:t>
      </w:r>
    </w:p>
    <w:p w:rsidR="00040549" w:rsidRPr="00AF09A7" w:rsidRDefault="00040549">
      <w:pPr>
        <w:pStyle w:val="paragraph"/>
      </w:pPr>
      <w:r w:rsidRPr="00AF09A7">
        <w:tab/>
        <w:t>(c)</w:t>
      </w:r>
      <w:r w:rsidRPr="00AF09A7">
        <w:tab/>
        <w:t>is a bargaining representative.</w:t>
      </w:r>
    </w:p>
    <w:p w:rsidR="00040549" w:rsidRPr="00AF09A7" w:rsidRDefault="00040549">
      <w:pPr>
        <w:pStyle w:val="ActHead5"/>
      </w:pPr>
      <w:bookmarkStart w:id="99" w:name="_Toc74312730"/>
      <w:r w:rsidRPr="00AF09A7">
        <w:rPr>
          <w:rStyle w:val="CharSectno"/>
        </w:rPr>
        <w:t>597</w:t>
      </w:r>
      <w:r w:rsidRPr="00AF09A7">
        <w:t xml:space="preserve">  Minister’s entitlement to make submissions</w:t>
      </w:r>
      <w:bookmarkEnd w:id="99"/>
    </w:p>
    <w:p w:rsidR="00040549" w:rsidRPr="00AF09A7" w:rsidRDefault="00040549">
      <w:pPr>
        <w:pStyle w:val="subsection"/>
      </w:pPr>
      <w:r w:rsidRPr="00AF09A7">
        <w:tab/>
        <w:t>(1)</w:t>
      </w:r>
      <w:r w:rsidRPr="00AF09A7">
        <w:tab/>
        <w:t xml:space="preserve">The Minister is entitled to make a submission for consideration in relation to a matter before </w:t>
      </w:r>
      <w:r w:rsidR="00341EF4" w:rsidRPr="00AF09A7">
        <w:t>the FWC</w:t>
      </w:r>
      <w:r w:rsidRPr="00AF09A7">
        <w:t xml:space="preserve"> if:</w:t>
      </w:r>
    </w:p>
    <w:p w:rsidR="00040549" w:rsidRPr="00AF09A7" w:rsidRDefault="00040549">
      <w:pPr>
        <w:pStyle w:val="paragraph"/>
      </w:pPr>
      <w:r w:rsidRPr="00AF09A7">
        <w:tab/>
        <w:t>(a)</w:t>
      </w:r>
      <w:r w:rsidRPr="00AF09A7">
        <w:tab/>
        <w:t>the matter is before a Full Bench and it is in the public interest for the Minister to make a submission; or</w:t>
      </w:r>
    </w:p>
    <w:p w:rsidR="00040549" w:rsidRPr="00AF09A7" w:rsidRDefault="00040549">
      <w:pPr>
        <w:pStyle w:val="paragraph"/>
      </w:pPr>
      <w:r w:rsidRPr="00AF09A7">
        <w:tab/>
        <w:t>(b)</w:t>
      </w:r>
      <w:r w:rsidRPr="00AF09A7">
        <w:tab/>
        <w:t>the matter involves public sector employment.</w:t>
      </w:r>
    </w:p>
    <w:p w:rsidR="00040549" w:rsidRPr="00AF09A7" w:rsidRDefault="00040549">
      <w:pPr>
        <w:pStyle w:val="subsection"/>
      </w:pPr>
      <w:r w:rsidRPr="00AF09A7">
        <w:tab/>
        <w:t>(2)</w:t>
      </w:r>
      <w:r w:rsidRPr="00AF09A7">
        <w:tab/>
      </w:r>
      <w:r w:rsidR="00050774" w:rsidRPr="00AF09A7">
        <w:t>Subsection (</w:t>
      </w:r>
      <w:r w:rsidRPr="00AF09A7">
        <w:t xml:space="preserve">1) applies whether or not </w:t>
      </w:r>
      <w:r w:rsidR="00341EF4" w:rsidRPr="00AF09A7">
        <w:t>the FWC</w:t>
      </w:r>
      <w:r w:rsidRPr="00AF09A7">
        <w:t xml:space="preserve"> holds a hearing in relation to the matter.</w:t>
      </w:r>
    </w:p>
    <w:p w:rsidR="00E34197" w:rsidRPr="00AF09A7" w:rsidRDefault="00E34197" w:rsidP="00E34197">
      <w:pPr>
        <w:pStyle w:val="ActHead5"/>
      </w:pPr>
      <w:bookmarkStart w:id="100" w:name="_Toc74312731"/>
      <w:r w:rsidRPr="00AF09A7">
        <w:rPr>
          <w:rStyle w:val="CharSectno"/>
        </w:rPr>
        <w:t>597A</w:t>
      </w:r>
      <w:r w:rsidRPr="00AF09A7">
        <w:t xml:space="preserve">  State or Territory Minister’s entitlement to make submissions</w:t>
      </w:r>
      <w:bookmarkEnd w:id="100"/>
    </w:p>
    <w:p w:rsidR="00E34197" w:rsidRPr="00AF09A7" w:rsidRDefault="00E34197" w:rsidP="00E34197">
      <w:pPr>
        <w:pStyle w:val="subsection"/>
      </w:pPr>
      <w:r w:rsidRPr="00AF09A7">
        <w:tab/>
        <w:t>(1)</w:t>
      </w:r>
      <w:r w:rsidRPr="00AF09A7">
        <w:tab/>
        <w:t xml:space="preserve">The Minister of a State or Territory who has responsibility for workplace relations matters is entitled to make a submission for consideration in relation to a matter before </w:t>
      </w:r>
      <w:r w:rsidR="00341EF4" w:rsidRPr="00AF09A7">
        <w:t>the FWC</w:t>
      </w:r>
      <w:r w:rsidRPr="00AF09A7">
        <w:t xml:space="preserve"> if:</w:t>
      </w:r>
    </w:p>
    <w:p w:rsidR="00E34197" w:rsidRPr="00AF09A7" w:rsidRDefault="00E34197" w:rsidP="00E34197">
      <w:pPr>
        <w:pStyle w:val="paragraph"/>
      </w:pPr>
      <w:r w:rsidRPr="00AF09A7">
        <w:tab/>
        <w:t>(a)</w:t>
      </w:r>
      <w:r w:rsidRPr="00AF09A7">
        <w:tab/>
        <w:t>the matter is before a Full Bench; and</w:t>
      </w:r>
    </w:p>
    <w:p w:rsidR="00E34197" w:rsidRPr="00AF09A7" w:rsidRDefault="00E34197" w:rsidP="00E34197">
      <w:pPr>
        <w:pStyle w:val="paragraph"/>
      </w:pPr>
      <w:r w:rsidRPr="00AF09A7">
        <w:tab/>
        <w:t>(b)</w:t>
      </w:r>
      <w:r w:rsidRPr="00AF09A7">
        <w:tab/>
        <w:t>it is in the public interest of the State or Territory for the Minister of the State or Territory to make a submission.</w:t>
      </w:r>
    </w:p>
    <w:p w:rsidR="00E34197" w:rsidRPr="00AF09A7" w:rsidRDefault="00E34197" w:rsidP="00E34197">
      <w:pPr>
        <w:pStyle w:val="subsection"/>
      </w:pPr>
      <w:r w:rsidRPr="00AF09A7">
        <w:lastRenderedPageBreak/>
        <w:tab/>
        <w:t>(2)</w:t>
      </w:r>
      <w:r w:rsidRPr="00AF09A7">
        <w:tab/>
      </w:r>
      <w:r w:rsidR="00050774" w:rsidRPr="00AF09A7">
        <w:t>Subsection (</w:t>
      </w:r>
      <w:r w:rsidRPr="00AF09A7">
        <w:t xml:space="preserve">1) applies whether or not </w:t>
      </w:r>
      <w:r w:rsidR="00341EF4" w:rsidRPr="00AF09A7">
        <w:t>the FWC</w:t>
      </w:r>
      <w:r w:rsidRPr="00AF09A7">
        <w:t xml:space="preserve"> holds a hearing in relation to the matter.</w:t>
      </w:r>
    </w:p>
    <w:p w:rsidR="00040549" w:rsidRPr="00AF09A7" w:rsidRDefault="00151A90">
      <w:pPr>
        <w:pStyle w:val="ActHead4"/>
      </w:pPr>
      <w:bookmarkStart w:id="101" w:name="_Toc74312732"/>
      <w:r w:rsidRPr="00AF09A7">
        <w:rPr>
          <w:rStyle w:val="CharSubdNo"/>
        </w:rPr>
        <w:t>Subdivision</w:t>
      </w:r>
      <w:r w:rsidR="005D4958" w:rsidRPr="00AF09A7">
        <w:rPr>
          <w:rStyle w:val="CharSubdNo"/>
        </w:rPr>
        <w:t xml:space="preserve"> </w:t>
      </w:r>
      <w:r w:rsidR="00040549" w:rsidRPr="00AF09A7">
        <w:rPr>
          <w:rStyle w:val="CharSubdNo"/>
        </w:rPr>
        <w:t>D</w:t>
      </w:r>
      <w:r w:rsidR="00040549" w:rsidRPr="00AF09A7">
        <w:t>—</w:t>
      </w:r>
      <w:r w:rsidR="00040549" w:rsidRPr="00AF09A7">
        <w:rPr>
          <w:rStyle w:val="CharSubdText"/>
        </w:rPr>
        <w:t xml:space="preserve">Decisions of </w:t>
      </w:r>
      <w:r w:rsidR="00341EF4" w:rsidRPr="00AF09A7">
        <w:rPr>
          <w:rStyle w:val="CharSubdText"/>
        </w:rPr>
        <w:t>the FWC</w:t>
      </w:r>
      <w:bookmarkEnd w:id="101"/>
    </w:p>
    <w:p w:rsidR="00040549" w:rsidRPr="00AF09A7" w:rsidRDefault="00040549">
      <w:pPr>
        <w:pStyle w:val="ActHead5"/>
      </w:pPr>
      <w:bookmarkStart w:id="102" w:name="_Toc74312733"/>
      <w:r w:rsidRPr="00AF09A7">
        <w:rPr>
          <w:rStyle w:val="CharSectno"/>
        </w:rPr>
        <w:t>598</w:t>
      </w:r>
      <w:r w:rsidRPr="00AF09A7">
        <w:t xml:space="preserve">  Decisions of </w:t>
      </w:r>
      <w:r w:rsidR="00341EF4" w:rsidRPr="00AF09A7">
        <w:t>the FWC</w:t>
      </w:r>
      <w:bookmarkEnd w:id="102"/>
    </w:p>
    <w:p w:rsidR="00040549" w:rsidRPr="00AF09A7" w:rsidRDefault="00040549">
      <w:pPr>
        <w:pStyle w:val="subsection"/>
      </w:pPr>
      <w:r w:rsidRPr="00AF09A7">
        <w:tab/>
        <w:t>(1)</w:t>
      </w:r>
      <w:r w:rsidRPr="00AF09A7">
        <w:tab/>
        <w:t xml:space="preserve">A reference in this </w:t>
      </w:r>
      <w:r w:rsidR="00151A90" w:rsidRPr="00AF09A7">
        <w:t>Part</w:t>
      </w:r>
      <w:r w:rsidR="005D4958" w:rsidRPr="00AF09A7">
        <w:t xml:space="preserve"> </w:t>
      </w:r>
      <w:r w:rsidRPr="00AF09A7">
        <w:t xml:space="preserve">to a decision of </w:t>
      </w:r>
      <w:r w:rsidR="0020757E" w:rsidRPr="00AF09A7">
        <w:t>the FWC</w:t>
      </w:r>
      <w:r w:rsidRPr="00AF09A7">
        <w:t xml:space="preserve"> includes any decision of </w:t>
      </w:r>
      <w:r w:rsidR="0020757E" w:rsidRPr="00AF09A7">
        <w:t>the FWC</w:t>
      </w:r>
      <w:r w:rsidRPr="00AF09A7">
        <w:t xml:space="preserve"> however described. However, to avoid doubt, a reference to a decision of </w:t>
      </w:r>
      <w:r w:rsidR="0020757E" w:rsidRPr="00AF09A7">
        <w:t>the FWC</w:t>
      </w:r>
      <w:r w:rsidRPr="00AF09A7">
        <w:t xml:space="preserve"> does not include an outcome of a process carried out in accordance with subsection</w:t>
      </w:r>
      <w:r w:rsidR="00050774" w:rsidRPr="00AF09A7">
        <w:t> </w:t>
      </w:r>
      <w:r w:rsidRPr="00AF09A7">
        <w:t>595(2</w:t>
      </w:r>
      <w:r w:rsidR="00151A90" w:rsidRPr="00AF09A7">
        <w:t>) (w</w:t>
      </w:r>
      <w:r w:rsidRPr="00AF09A7">
        <w:t xml:space="preserve">hich deals with </w:t>
      </w:r>
      <w:r w:rsidR="00955FC1" w:rsidRPr="00AF09A7">
        <w:t>the FWC’s</w:t>
      </w:r>
      <w:r w:rsidRPr="00AF09A7">
        <w:t xml:space="preserve"> power to deal with disputes).</w:t>
      </w:r>
    </w:p>
    <w:p w:rsidR="00040549" w:rsidRPr="00AF09A7" w:rsidRDefault="00040549">
      <w:pPr>
        <w:pStyle w:val="notetext"/>
      </w:pPr>
      <w:r w:rsidRPr="00AF09A7">
        <w:t>Note:</w:t>
      </w:r>
      <w:r w:rsidRPr="00AF09A7">
        <w:tab/>
        <w:t xml:space="preserve">Examples of decisions that </w:t>
      </w:r>
      <w:r w:rsidR="00F01F30" w:rsidRPr="00AF09A7">
        <w:t>the FWC</w:t>
      </w:r>
      <w:r w:rsidRPr="00AF09A7">
        <w:t xml:space="preserve"> makes include making modern awards, approving or refusing to approve enterprise agreements, decisions as to how, when and where a matter is to be dealt with, deciding whether to grant permission to hear an appeal, and decisions in relation to appeals.</w:t>
      </w:r>
    </w:p>
    <w:p w:rsidR="00040549" w:rsidRPr="00AF09A7" w:rsidRDefault="00040549">
      <w:pPr>
        <w:pStyle w:val="subsection"/>
      </w:pPr>
      <w:r w:rsidRPr="00AF09A7">
        <w:tab/>
        <w:t>(2)</w:t>
      </w:r>
      <w:r w:rsidRPr="00AF09A7">
        <w:tab/>
        <w:t xml:space="preserve">If </w:t>
      </w:r>
      <w:r w:rsidR="00B851CB" w:rsidRPr="00AF09A7">
        <w:t>the FWC</w:t>
      </w:r>
      <w:r w:rsidRPr="00AF09A7">
        <w:t xml:space="preserve"> makes a decision that makes or varies an instrument, a reference in this </w:t>
      </w:r>
      <w:r w:rsidR="00151A90" w:rsidRPr="00AF09A7">
        <w:t>Part</w:t>
      </w:r>
      <w:r w:rsidR="005D4958" w:rsidRPr="00AF09A7">
        <w:t xml:space="preserve"> </w:t>
      </w:r>
      <w:r w:rsidRPr="00AF09A7">
        <w:t xml:space="preserve">to a decision of </w:t>
      </w:r>
      <w:r w:rsidR="00B851CB" w:rsidRPr="00AF09A7">
        <w:t>the FWC</w:t>
      </w:r>
      <w:r w:rsidRPr="00AF09A7">
        <w:t xml:space="preserve"> includes </w:t>
      </w:r>
      <w:r w:rsidR="00B851CB" w:rsidRPr="00AF09A7">
        <w:t>the FWC’s</w:t>
      </w:r>
      <w:r w:rsidRPr="00AF09A7">
        <w:t xml:space="preserve"> decision to make or vary the instrument in the particular terms decided.</w:t>
      </w:r>
    </w:p>
    <w:p w:rsidR="00040549" w:rsidRPr="00AF09A7" w:rsidRDefault="00040549">
      <w:pPr>
        <w:pStyle w:val="subsection"/>
      </w:pPr>
      <w:r w:rsidRPr="00AF09A7">
        <w:tab/>
        <w:t>(3)</w:t>
      </w:r>
      <w:r w:rsidRPr="00AF09A7">
        <w:tab/>
        <w:t xml:space="preserve">A decision of </w:t>
      </w:r>
      <w:r w:rsidR="00631FA4" w:rsidRPr="00AF09A7">
        <w:t>the FWC</w:t>
      </w:r>
      <w:r w:rsidRPr="00AF09A7">
        <w:t xml:space="preserve"> that is described as an order must be made by order.</w:t>
      </w:r>
    </w:p>
    <w:p w:rsidR="00040549" w:rsidRPr="00AF09A7" w:rsidRDefault="00040549">
      <w:pPr>
        <w:pStyle w:val="notetext"/>
      </w:pPr>
      <w:r w:rsidRPr="00AF09A7">
        <w:t>Note:</w:t>
      </w:r>
      <w:r w:rsidRPr="00AF09A7">
        <w:tab/>
        <w:t>An example of a decision that is described as an order is a bargaining order.</w:t>
      </w:r>
    </w:p>
    <w:p w:rsidR="00040549" w:rsidRPr="00AF09A7" w:rsidRDefault="00040549">
      <w:pPr>
        <w:pStyle w:val="subsection"/>
      </w:pPr>
      <w:r w:rsidRPr="00AF09A7">
        <w:tab/>
        <w:t>(4)</w:t>
      </w:r>
      <w:r w:rsidRPr="00AF09A7">
        <w:tab/>
        <w:t xml:space="preserve">A decision of </w:t>
      </w:r>
      <w:r w:rsidR="00631FA4" w:rsidRPr="00AF09A7">
        <w:t>the FWC</w:t>
      </w:r>
      <w:r w:rsidRPr="00AF09A7">
        <w:t xml:space="preserve"> that is not described as an order may be made by order.</w:t>
      </w:r>
    </w:p>
    <w:p w:rsidR="00040549" w:rsidRPr="00AF09A7" w:rsidRDefault="00040549">
      <w:pPr>
        <w:pStyle w:val="ActHead5"/>
      </w:pPr>
      <w:bookmarkStart w:id="103" w:name="_Toc74312734"/>
      <w:r w:rsidRPr="00AF09A7">
        <w:rPr>
          <w:rStyle w:val="CharSectno"/>
        </w:rPr>
        <w:t>599</w:t>
      </w:r>
      <w:r w:rsidRPr="00AF09A7">
        <w:t xml:space="preserve">  </w:t>
      </w:r>
      <w:r w:rsidR="007C2FDD" w:rsidRPr="00AF09A7">
        <w:t>FWC</w:t>
      </w:r>
      <w:r w:rsidRPr="00AF09A7">
        <w:t xml:space="preserve"> not required to decide an application in terms applied for</w:t>
      </w:r>
      <w:bookmarkEnd w:id="103"/>
    </w:p>
    <w:p w:rsidR="00040549" w:rsidRPr="00AF09A7" w:rsidRDefault="00040549">
      <w:pPr>
        <w:pStyle w:val="subsection"/>
      </w:pPr>
      <w:r w:rsidRPr="00AF09A7">
        <w:tab/>
      </w:r>
      <w:r w:rsidRPr="00AF09A7">
        <w:tab/>
        <w:t xml:space="preserve">Except as provided by this Act, </w:t>
      </w:r>
      <w:r w:rsidR="00AB4516" w:rsidRPr="00AF09A7">
        <w:t>the FWC</w:t>
      </w:r>
      <w:r w:rsidRPr="00AF09A7">
        <w:t xml:space="preserve"> is not required to make a decision in relation to an application in the terms applied for.</w:t>
      </w:r>
    </w:p>
    <w:p w:rsidR="00040549" w:rsidRPr="00AF09A7" w:rsidRDefault="00040549">
      <w:pPr>
        <w:pStyle w:val="ActHead5"/>
      </w:pPr>
      <w:bookmarkStart w:id="104" w:name="_Toc74312735"/>
      <w:r w:rsidRPr="00AF09A7">
        <w:rPr>
          <w:rStyle w:val="CharSectno"/>
        </w:rPr>
        <w:lastRenderedPageBreak/>
        <w:t>600</w:t>
      </w:r>
      <w:r w:rsidRPr="00AF09A7">
        <w:t xml:space="preserve">  Determining matters in the absence of a person</w:t>
      </w:r>
      <w:bookmarkEnd w:id="104"/>
    </w:p>
    <w:p w:rsidR="00040549" w:rsidRPr="00AF09A7" w:rsidRDefault="00040549">
      <w:pPr>
        <w:pStyle w:val="subsection"/>
      </w:pPr>
      <w:r w:rsidRPr="00AF09A7">
        <w:tab/>
      </w:r>
      <w:r w:rsidRPr="00AF09A7">
        <w:tab/>
      </w:r>
      <w:r w:rsidR="00535B0A" w:rsidRPr="00AF09A7">
        <w:t>T</w:t>
      </w:r>
      <w:r w:rsidR="00B23B97" w:rsidRPr="00AF09A7">
        <w:t>he FWC</w:t>
      </w:r>
      <w:r w:rsidRPr="00AF09A7">
        <w:t xml:space="preserve"> may determine a matter before it in the absence of a person who has been required to attend before it.</w:t>
      </w:r>
    </w:p>
    <w:p w:rsidR="00040549" w:rsidRPr="00AF09A7" w:rsidRDefault="00040549">
      <w:pPr>
        <w:pStyle w:val="ActHead5"/>
      </w:pPr>
      <w:bookmarkStart w:id="105" w:name="_Toc74312736"/>
      <w:r w:rsidRPr="00AF09A7">
        <w:rPr>
          <w:rStyle w:val="CharSectno"/>
        </w:rPr>
        <w:t>601</w:t>
      </w:r>
      <w:r w:rsidRPr="00AF09A7">
        <w:t xml:space="preserve">  Writing and publication requirements for </w:t>
      </w:r>
      <w:r w:rsidR="006F3331" w:rsidRPr="00AF09A7">
        <w:t>the FWC’s</w:t>
      </w:r>
      <w:r w:rsidRPr="00AF09A7">
        <w:t xml:space="preserve"> decisions</w:t>
      </w:r>
      <w:bookmarkEnd w:id="105"/>
    </w:p>
    <w:p w:rsidR="00040549" w:rsidRPr="00AF09A7" w:rsidRDefault="00040549">
      <w:pPr>
        <w:pStyle w:val="subsection"/>
      </w:pPr>
      <w:r w:rsidRPr="00AF09A7">
        <w:tab/>
        <w:t>(1)</w:t>
      </w:r>
      <w:r w:rsidRPr="00AF09A7">
        <w:tab/>
        <w:t xml:space="preserve">The following decisions of </w:t>
      </w:r>
      <w:r w:rsidR="005361DC" w:rsidRPr="00AF09A7">
        <w:t>the FWC</w:t>
      </w:r>
      <w:r w:rsidRPr="00AF09A7">
        <w:t xml:space="preserve"> must be in writing:</w:t>
      </w:r>
    </w:p>
    <w:p w:rsidR="00040549" w:rsidRPr="00AF09A7" w:rsidRDefault="00040549">
      <w:pPr>
        <w:pStyle w:val="paragraph"/>
      </w:pPr>
      <w:r w:rsidRPr="00AF09A7">
        <w:tab/>
        <w:t>(a)</w:t>
      </w:r>
      <w:r w:rsidRPr="00AF09A7">
        <w:tab/>
        <w:t xml:space="preserve">a decision of </w:t>
      </w:r>
      <w:r w:rsidR="00367281" w:rsidRPr="00AF09A7">
        <w:t>the FWC</w:t>
      </w:r>
      <w:r w:rsidRPr="00AF09A7">
        <w:t xml:space="preserve"> made under a </w:t>
      </w:r>
      <w:r w:rsidR="00151A90" w:rsidRPr="00AF09A7">
        <w:t>Part</w:t>
      </w:r>
      <w:r w:rsidR="005D4958" w:rsidRPr="00AF09A7">
        <w:t xml:space="preserve"> </w:t>
      </w:r>
      <w:r w:rsidRPr="00AF09A7">
        <w:t>of this Act other than this Part;</w:t>
      </w:r>
    </w:p>
    <w:p w:rsidR="00040549" w:rsidRPr="00AF09A7" w:rsidRDefault="00040549">
      <w:pPr>
        <w:pStyle w:val="paragraph"/>
      </w:pPr>
      <w:r w:rsidRPr="00AF09A7">
        <w:tab/>
        <w:t>(b)</w:t>
      </w:r>
      <w:r w:rsidRPr="00AF09A7">
        <w:tab/>
        <w:t xml:space="preserve">an interim decision that relates to a decision to be made under a </w:t>
      </w:r>
      <w:r w:rsidR="00151A90" w:rsidRPr="00AF09A7">
        <w:t>Part</w:t>
      </w:r>
      <w:r w:rsidR="005D4958" w:rsidRPr="00AF09A7">
        <w:t xml:space="preserve"> </w:t>
      </w:r>
      <w:r w:rsidRPr="00AF09A7">
        <w:t>of this Act other than this Part;</w:t>
      </w:r>
    </w:p>
    <w:p w:rsidR="00040549" w:rsidRPr="00AF09A7" w:rsidRDefault="00040549">
      <w:pPr>
        <w:pStyle w:val="paragraph"/>
      </w:pPr>
      <w:r w:rsidRPr="00AF09A7">
        <w:tab/>
        <w:t>(c)</w:t>
      </w:r>
      <w:r w:rsidRPr="00AF09A7">
        <w:tab/>
        <w:t>a decision in relation to an appeal or review.</w:t>
      </w:r>
    </w:p>
    <w:p w:rsidR="00040549" w:rsidRPr="00AF09A7" w:rsidRDefault="00040549">
      <w:pPr>
        <w:pStyle w:val="notetext"/>
      </w:pPr>
      <w:r w:rsidRPr="00AF09A7">
        <w:t>Note:</w:t>
      </w:r>
      <w:r w:rsidRPr="00AF09A7">
        <w:tab/>
        <w:t>For appeals and reviews, see sections</w:t>
      </w:r>
      <w:r w:rsidR="00050774" w:rsidRPr="00AF09A7">
        <w:t> </w:t>
      </w:r>
      <w:r w:rsidRPr="00AF09A7">
        <w:t>604 and 605.</w:t>
      </w:r>
    </w:p>
    <w:p w:rsidR="00040549" w:rsidRPr="00AF09A7" w:rsidRDefault="00040549">
      <w:pPr>
        <w:pStyle w:val="subsection"/>
      </w:pPr>
      <w:r w:rsidRPr="00AF09A7">
        <w:tab/>
        <w:t>(2)</w:t>
      </w:r>
      <w:r w:rsidRPr="00AF09A7">
        <w:tab/>
      </w:r>
      <w:r w:rsidR="00367281" w:rsidRPr="00AF09A7">
        <w:t>The FWC</w:t>
      </w:r>
      <w:r w:rsidRPr="00AF09A7">
        <w:t xml:space="preserve"> may give written reasons for any decision that it makes.</w:t>
      </w:r>
    </w:p>
    <w:p w:rsidR="00040549" w:rsidRPr="00AF09A7" w:rsidRDefault="00040549">
      <w:pPr>
        <w:pStyle w:val="subsection"/>
      </w:pPr>
      <w:r w:rsidRPr="00AF09A7">
        <w:tab/>
        <w:t>(3)</w:t>
      </w:r>
      <w:r w:rsidRPr="00AF09A7">
        <w:tab/>
        <w:t>A decision, and reasons, that are in writing must be expressed in plain English and be easy to understand in structure and content.</w:t>
      </w:r>
    </w:p>
    <w:p w:rsidR="00040549" w:rsidRPr="00AF09A7" w:rsidRDefault="00040549">
      <w:pPr>
        <w:pStyle w:val="subsection"/>
      </w:pPr>
      <w:r w:rsidRPr="00AF09A7">
        <w:tab/>
        <w:t>(4)</w:t>
      </w:r>
      <w:r w:rsidRPr="00AF09A7">
        <w:tab/>
      </w:r>
      <w:r w:rsidR="00367281" w:rsidRPr="00AF09A7">
        <w:t>The FWC</w:t>
      </w:r>
      <w:r w:rsidRPr="00AF09A7">
        <w:t xml:space="preserve"> must publish the following, on its website or by any other means that </w:t>
      </w:r>
      <w:r w:rsidR="00367281" w:rsidRPr="00AF09A7">
        <w:t>the FWC</w:t>
      </w:r>
      <w:r w:rsidRPr="00AF09A7">
        <w:t xml:space="preserve"> considers appropriate:</w:t>
      </w:r>
    </w:p>
    <w:p w:rsidR="00040549" w:rsidRPr="00AF09A7" w:rsidRDefault="00040549">
      <w:pPr>
        <w:pStyle w:val="paragraph"/>
      </w:pPr>
      <w:r w:rsidRPr="00AF09A7">
        <w:tab/>
        <w:t>(a)</w:t>
      </w:r>
      <w:r w:rsidRPr="00AF09A7">
        <w:tab/>
        <w:t xml:space="preserve">a decision that is required to be in writing and any written reasons that </w:t>
      </w:r>
      <w:r w:rsidR="00367281" w:rsidRPr="00AF09A7">
        <w:t>the FWC</w:t>
      </w:r>
      <w:r w:rsidRPr="00AF09A7">
        <w:t xml:space="preserve"> gives in relation to such a decision;</w:t>
      </w:r>
    </w:p>
    <w:p w:rsidR="00040549" w:rsidRPr="00AF09A7" w:rsidRDefault="00040549">
      <w:pPr>
        <w:pStyle w:val="paragraph"/>
      </w:pPr>
      <w:r w:rsidRPr="00AF09A7">
        <w:tab/>
        <w:t>(b)</w:t>
      </w:r>
      <w:r w:rsidRPr="00AF09A7">
        <w:tab/>
        <w:t xml:space="preserve">an enterprise agreement that has been approved by </w:t>
      </w:r>
      <w:r w:rsidR="00367281" w:rsidRPr="00AF09A7">
        <w:t>the FWC</w:t>
      </w:r>
      <w:r w:rsidRPr="00AF09A7">
        <w:t xml:space="preserve"> under Part</w:t>
      </w:r>
      <w:r w:rsidR="00050774" w:rsidRPr="00AF09A7">
        <w:t> </w:t>
      </w:r>
      <w:r w:rsidRPr="00AF09A7">
        <w:t>2</w:t>
      </w:r>
      <w:r w:rsidR="00AF09A7">
        <w:noBreakHyphen/>
      </w:r>
      <w:r w:rsidRPr="00AF09A7">
        <w:t>4.</w:t>
      </w:r>
    </w:p>
    <w:p w:rsidR="00040549" w:rsidRPr="00AF09A7" w:rsidRDefault="00367281">
      <w:pPr>
        <w:pStyle w:val="subsection2"/>
      </w:pPr>
      <w:r w:rsidRPr="00AF09A7">
        <w:t>The FWC</w:t>
      </w:r>
      <w:r w:rsidR="00040549" w:rsidRPr="00AF09A7">
        <w:t xml:space="preserve"> must do so as soon as practicable after making the decision or approving the agreement.</w:t>
      </w:r>
    </w:p>
    <w:p w:rsidR="00040549" w:rsidRPr="00AF09A7" w:rsidRDefault="00040549">
      <w:pPr>
        <w:pStyle w:val="subsection"/>
      </w:pPr>
      <w:r w:rsidRPr="00AF09A7">
        <w:tab/>
        <w:t>(5)</w:t>
      </w:r>
      <w:r w:rsidRPr="00AF09A7">
        <w:tab/>
      </w:r>
      <w:r w:rsidR="00050774" w:rsidRPr="00AF09A7">
        <w:t>Subsection (</w:t>
      </w:r>
      <w:r w:rsidRPr="00AF09A7">
        <w:t>4) does not apply to any of the following decisions or reasons in relation to such decisions:</w:t>
      </w:r>
    </w:p>
    <w:p w:rsidR="00040549" w:rsidRPr="00AF09A7" w:rsidRDefault="00040549">
      <w:pPr>
        <w:pStyle w:val="paragraph"/>
      </w:pPr>
      <w:r w:rsidRPr="00AF09A7">
        <w:tab/>
        <w:t>(a)</w:t>
      </w:r>
      <w:r w:rsidRPr="00AF09A7">
        <w:tab/>
        <w:t xml:space="preserve">a decision to issue, or refuse to issue, a certificate under </w:t>
      </w:r>
      <w:r w:rsidR="00295EB5" w:rsidRPr="00AF09A7">
        <w:t>paragraph</w:t>
      </w:r>
      <w:r w:rsidR="00050774" w:rsidRPr="00AF09A7">
        <w:t> </w:t>
      </w:r>
      <w:r w:rsidR="00295EB5" w:rsidRPr="00AF09A7">
        <w:t>368(3)(a)</w:t>
      </w:r>
      <w:r w:rsidRPr="00AF09A7">
        <w:t>;</w:t>
      </w:r>
    </w:p>
    <w:p w:rsidR="00040549" w:rsidRPr="00AF09A7" w:rsidRDefault="00040549">
      <w:pPr>
        <w:pStyle w:val="paragraph"/>
      </w:pPr>
      <w:r w:rsidRPr="00AF09A7">
        <w:tab/>
        <w:t>(c)</w:t>
      </w:r>
      <w:r w:rsidRPr="00AF09A7">
        <w:tab/>
        <w:t>a decision to issue an entry permit under section</w:t>
      </w:r>
      <w:r w:rsidR="00050774" w:rsidRPr="00AF09A7">
        <w:t> </w:t>
      </w:r>
      <w:r w:rsidRPr="00AF09A7">
        <w:t>512;</w:t>
      </w:r>
    </w:p>
    <w:p w:rsidR="00040549" w:rsidRPr="00AF09A7" w:rsidRDefault="00040549">
      <w:pPr>
        <w:pStyle w:val="paragraph"/>
      </w:pPr>
      <w:r w:rsidRPr="00AF09A7">
        <w:tab/>
        <w:t>(d)</w:t>
      </w:r>
      <w:r w:rsidRPr="00AF09A7">
        <w:tab/>
        <w:t>a decision to impose conditions on an entry permit under section</w:t>
      </w:r>
      <w:r w:rsidR="00050774" w:rsidRPr="00AF09A7">
        <w:t> </w:t>
      </w:r>
      <w:r w:rsidRPr="00AF09A7">
        <w:t>515;</w:t>
      </w:r>
    </w:p>
    <w:p w:rsidR="00040549" w:rsidRPr="00AF09A7" w:rsidRDefault="00040549">
      <w:pPr>
        <w:pStyle w:val="paragraph"/>
      </w:pPr>
      <w:r w:rsidRPr="00AF09A7">
        <w:tab/>
        <w:t>(e)</w:t>
      </w:r>
      <w:r w:rsidRPr="00AF09A7">
        <w:tab/>
        <w:t>a decision to issue, or refuse to issue, an exemption certificate under section</w:t>
      </w:r>
      <w:r w:rsidR="00050774" w:rsidRPr="00AF09A7">
        <w:t> </w:t>
      </w:r>
      <w:r w:rsidRPr="00AF09A7">
        <w:t>519;</w:t>
      </w:r>
    </w:p>
    <w:p w:rsidR="00040549" w:rsidRPr="00AF09A7" w:rsidRDefault="00040549">
      <w:pPr>
        <w:pStyle w:val="paragraph"/>
      </w:pPr>
      <w:r w:rsidRPr="00AF09A7">
        <w:lastRenderedPageBreak/>
        <w:tab/>
        <w:t>(f)</w:t>
      </w:r>
      <w:r w:rsidRPr="00AF09A7">
        <w:tab/>
        <w:t>a decision to issue, or refuse to issue, an affected member certificate under section</w:t>
      </w:r>
      <w:r w:rsidR="00050774" w:rsidRPr="00AF09A7">
        <w:t> </w:t>
      </w:r>
      <w:r w:rsidRPr="00AF09A7">
        <w:t>520;</w:t>
      </w:r>
    </w:p>
    <w:p w:rsidR="00040549" w:rsidRPr="00AF09A7" w:rsidRDefault="00040549">
      <w:pPr>
        <w:pStyle w:val="paragraph"/>
      </w:pPr>
      <w:r w:rsidRPr="00AF09A7">
        <w:tab/>
        <w:t>(g)</w:t>
      </w:r>
      <w:r w:rsidRPr="00AF09A7">
        <w:tab/>
        <w:t>a decision or reasons in relation to which an order is in operation under paragraph</w:t>
      </w:r>
      <w:r w:rsidR="00050774" w:rsidRPr="00AF09A7">
        <w:t> </w:t>
      </w:r>
      <w:r w:rsidRPr="00AF09A7">
        <w:t>594(1)(d).</w:t>
      </w:r>
    </w:p>
    <w:p w:rsidR="00040549" w:rsidRPr="00AF09A7" w:rsidRDefault="00040549">
      <w:pPr>
        <w:pStyle w:val="subsection"/>
      </w:pPr>
      <w:r w:rsidRPr="00AF09A7">
        <w:tab/>
        <w:t>(6)</w:t>
      </w:r>
      <w:r w:rsidRPr="00AF09A7">
        <w:tab/>
      </w:r>
      <w:r w:rsidR="00050774" w:rsidRPr="00AF09A7">
        <w:t>Subsections (</w:t>
      </w:r>
      <w:r w:rsidRPr="00AF09A7">
        <w:t xml:space="preserve">1) and (4) do not limit </w:t>
      </w:r>
      <w:r w:rsidR="00367281" w:rsidRPr="00AF09A7">
        <w:t>the FWC</w:t>
      </w:r>
      <w:r w:rsidRPr="00AF09A7">
        <w:t>’s power to put decisions in writing or publish decisions.</w:t>
      </w:r>
    </w:p>
    <w:p w:rsidR="00040549" w:rsidRPr="00AF09A7" w:rsidRDefault="00040549">
      <w:pPr>
        <w:pStyle w:val="ActHead5"/>
      </w:pPr>
      <w:bookmarkStart w:id="106" w:name="_Toc74312737"/>
      <w:r w:rsidRPr="00AF09A7">
        <w:rPr>
          <w:rStyle w:val="CharSectno"/>
        </w:rPr>
        <w:t>602</w:t>
      </w:r>
      <w:r w:rsidRPr="00AF09A7">
        <w:t xml:space="preserve">  Correcting obvious errors etc. in relation to </w:t>
      </w:r>
      <w:r w:rsidR="00F13081" w:rsidRPr="00AF09A7">
        <w:t>the FWC</w:t>
      </w:r>
      <w:r w:rsidRPr="00AF09A7">
        <w:t>’s decisions</w:t>
      </w:r>
      <w:bookmarkEnd w:id="106"/>
    </w:p>
    <w:p w:rsidR="00040549" w:rsidRPr="00AF09A7" w:rsidRDefault="00040549">
      <w:pPr>
        <w:pStyle w:val="subsection"/>
      </w:pPr>
      <w:r w:rsidRPr="00AF09A7">
        <w:tab/>
        <w:t>(1)</w:t>
      </w:r>
      <w:r w:rsidRPr="00AF09A7">
        <w:tab/>
      </w:r>
      <w:r w:rsidR="003131B1" w:rsidRPr="00AF09A7">
        <w:t>The FWC</w:t>
      </w:r>
      <w:r w:rsidRPr="00AF09A7">
        <w:t xml:space="preserve"> may correct or amend any obvious error, defect or irregularity (whether in substance or form) in relation to a decision of </w:t>
      </w:r>
      <w:r w:rsidR="00F13081" w:rsidRPr="00AF09A7">
        <w:t>the FWC</w:t>
      </w:r>
      <w:r w:rsidRPr="00AF09A7">
        <w:t xml:space="preserve"> (other than an error, defect or irregularity in a modern award or national minimum wage order).</w:t>
      </w:r>
    </w:p>
    <w:p w:rsidR="00040549" w:rsidRPr="00AF09A7" w:rsidRDefault="00040549">
      <w:pPr>
        <w:pStyle w:val="notetext"/>
      </w:pPr>
      <w:r w:rsidRPr="00AF09A7">
        <w:t>Note 1:</w:t>
      </w:r>
      <w:r w:rsidRPr="00AF09A7">
        <w:tab/>
        <w:t xml:space="preserve">If </w:t>
      </w:r>
      <w:r w:rsidR="00F13081" w:rsidRPr="00AF09A7">
        <w:t>the FWC</w:t>
      </w:r>
      <w:r w:rsidRPr="00AF09A7">
        <w:t xml:space="preserve"> makes a decision to make an instrument, </w:t>
      </w:r>
      <w:r w:rsidR="00F13081" w:rsidRPr="00AF09A7">
        <w:t>the FWC</w:t>
      </w:r>
      <w:r w:rsidRPr="00AF09A7">
        <w:t xml:space="preserve"> may correct etc. the instrument under this section (see subsection</w:t>
      </w:r>
      <w:r w:rsidR="00050774" w:rsidRPr="00AF09A7">
        <w:t> </w:t>
      </w:r>
      <w:r w:rsidRPr="00AF09A7">
        <w:t>598(2)).</w:t>
      </w:r>
    </w:p>
    <w:p w:rsidR="00040549" w:rsidRPr="00AF09A7" w:rsidRDefault="00040549">
      <w:pPr>
        <w:pStyle w:val="notetext"/>
      </w:pPr>
      <w:r w:rsidRPr="00AF09A7">
        <w:t>Note 2:</w:t>
      </w:r>
      <w:r w:rsidRPr="00AF09A7">
        <w:tab/>
      </w:r>
      <w:r w:rsidR="00E01F3A" w:rsidRPr="00AF09A7">
        <w:t>T</w:t>
      </w:r>
      <w:r w:rsidR="00F13081" w:rsidRPr="00AF09A7">
        <w:t>he FWC</w:t>
      </w:r>
      <w:r w:rsidRPr="00AF09A7">
        <w:t xml:space="preserve"> corrects modern awards and national minimum wage orders under sections</w:t>
      </w:r>
      <w:r w:rsidR="00050774" w:rsidRPr="00AF09A7">
        <w:t> </w:t>
      </w:r>
      <w:r w:rsidRPr="00AF09A7">
        <w:t>160 and 296.</w:t>
      </w:r>
    </w:p>
    <w:p w:rsidR="00040549" w:rsidRPr="00AF09A7" w:rsidRDefault="00040549">
      <w:pPr>
        <w:pStyle w:val="subsection"/>
      </w:pPr>
      <w:r w:rsidRPr="00AF09A7">
        <w:tab/>
        <w:t>(2)</w:t>
      </w:r>
      <w:r w:rsidRPr="00AF09A7">
        <w:tab/>
      </w:r>
      <w:r w:rsidR="00F13081" w:rsidRPr="00AF09A7">
        <w:t>The FWC</w:t>
      </w:r>
      <w:r w:rsidRPr="00AF09A7">
        <w:t xml:space="preserve"> may correct or amend the error, defect or irregularity:</w:t>
      </w:r>
    </w:p>
    <w:p w:rsidR="00040549" w:rsidRPr="00AF09A7" w:rsidRDefault="00040549">
      <w:pPr>
        <w:pStyle w:val="paragraph"/>
      </w:pPr>
      <w:r w:rsidRPr="00AF09A7">
        <w:tab/>
        <w:t>(a)</w:t>
      </w:r>
      <w:r w:rsidRPr="00AF09A7">
        <w:tab/>
        <w:t>on its own initiative; or</w:t>
      </w:r>
    </w:p>
    <w:p w:rsidR="00040549" w:rsidRPr="00AF09A7" w:rsidRDefault="00040549">
      <w:pPr>
        <w:pStyle w:val="paragraph"/>
      </w:pPr>
      <w:r w:rsidRPr="00AF09A7">
        <w:tab/>
        <w:t>(b)</w:t>
      </w:r>
      <w:r w:rsidRPr="00AF09A7">
        <w:tab/>
        <w:t>on application.</w:t>
      </w:r>
    </w:p>
    <w:p w:rsidR="00040549" w:rsidRPr="00AF09A7" w:rsidRDefault="00040549">
      <w:pPr>
        <w:pStyle w:val="ActHead5"/>
      </w:pPr>
      <w:bookmarkStart w:id="107" w:name="_Toc74312738"/>
      <w:r w:rsidRPr="00AF09A7">
        <w:rPr>
          <w:rStyle w:val="CharSectno"/>
        </w:rPr>
        <w:t>603</w:t>
      </w:r>
      <w:r w:rsidRPr="00AF09A7">
        <w:t xml:space="preserve">  Varying and revoking </w:t>
      </w:r>
      <w:r w:rsidR="00432FBB" w:rsidRPr="00AF09A7">
        <w:t>the FWC</w:t>
      </w:r>
      <w:r w:rsidRPr="00AF09A7">
        <w:t>’s decisions</w:t>
      </w:r>
      <w:bookmarkEnd w:id="107"/>
    </w:p>
    <w:p w:rsidR="00040549" w:rsidRPr="00AF09A7" w:rsidRDefault="00040549">
      <w:pPr>
        <w:pStyle w:val="subsection"/>
      </w:pPr>
      <w:r w:rsidRPr="00AF09A7">
        <w:tab/>
        <w:t>(1)</w:t>
      </w:r>
      <w:r w:rsidRPr="00AF09A7">
        <w:tab/>
      </w:r>
      <w:r w:rsidR="0081266D" w:rsidRPr="00AF09A7">
        <w:t>The FWC</w:t>
      </w:r>
      <w:r w:rsidRPr="00AF09A7">
        <w:t xml:space="preserve"> may vary or revoke a decision </w:t>
      </w:r>
      <w:r w:rsidR="00491764" w:rsidRPr="00AF09A7">
        <w:t>of the FWC</w:t>
      </w:r>
      <w:r w:rsidRPr="00AF09A7">
        <w:t xml:space="preserve"> that is made under this Act (other than a decision referred to in </w:t>
      </w:r>
      <w:r w:rsidR="00050774" w:rsidRPr="00AF09A7">
        <w:t>subsection (</w:t>
      </w:r>
      <w:r w:rsidRPr="00AF09A7">
        <w:t>3)).</w:t>
      </w:r>
    </w:p>
    <w:p w:rsidR="00040549" w:rsidRPr="00AF09A7" w:rsidRDefault="00040549">
      <w:pPr>
        <w:pStyle w:val="notetext"/>
      </w:pPr>
      <w:r w:rsidRPr="00AF09A7">
        <w:t>Note:</w:t>
      </w:r>
      <w:r w:rsidRPr="00AF09A7">
        <w:tab/>
        <w:t xml:space="preserve">If </w:t>
      </w:r>
      <w:r w:rsidR="00491764" w:rsidRPr="00AF09A7">
        <w:t>the FWC</w:t>
      </w:r>
      <w:r w:rsidRPr="00AF09A7">
        <w:t xml:space="preserve"> makes a decision to make an instrument, </w:t>
      </w:r>
      <w:r w:rsidR="002A3FA2" w:rsidRPr="00AF09A7">
        <w:t>the FWC</w:t>
      </w:r>
      <w:r w:rsidRPr="00AF09A7">
        <w:t xml:space="preserve"> may vary or revoke the instrument under this </w:t>
      </w:r>
      <w:r w:rsidR="00050774" w:rsidRPr="00AF09A7">
        <w:t>subsection (</w:t>
      </w:r>
      <w:r w:rsidRPr="00AF09A7">
        <w:t>see subsection</w:t>
      </w:r>
      <w:r w:rsidR="00050774" w:rsidRPr="00AF09A7">
        <w:t> </w:t>
      </w:r>
      <w:r w:rsidRPr="00AF09A7">
        <w:t>598(2)).</w:t>
      </w:r>
    </w:p>
    <w:p w:rsidR="00040549" w:rsidRPr="00AF09A7" w:rsidRDefault="00040549">
      <w:pPr>
        <w:pStyle w:val="subsection"/>
      </w:pPr>
      <w:r w:rsidRPr="00AF09A7">
        <w:tab/>
        <w:t>(2)</w:t>
      </w:r>
      <w:r w:rsidRPr="00AF09A7">
        <w:tab/>
      </w:r>
      <w:r w:rsidR="0081266D" w:rsidRPr="00AF09A7">
        <w:t>The FWC</w:t>
      </w:r>
      <w:r w:rsidRPr="00AF09A7">
        <w:t xml:space="preserve"> may vary or revoke a decision under this section:</w:t>
      </w:r>
    </w:p>
    <w:p w:rsidR="00040549" w:rsidRPr="00AF09A7" w:rsidRDefault="00040549">
      <w:pPr>
        <w:pStyle w:val="paragraph"/>
      </w:pPr>
      <w:r w:rsidRPr="00AF09A7">
        <w:tab/>
        <w:t>(a)</w:t>
      </w:r>
      <w:r w:rsidRPr="00AF09A7">
        <w:tab/>
        <w:t>on its own initiative; or</w:t>
      </w:r>
    </w:p>
    <w:p w:rsidR="00040549" w:rsidRPr="00AF09A7" w:rsidRDefault="00040549">
      <w:pPr>
        <w:pStyle w:val="paragraph"/>
      </w:pPr>
      <w:r w:rsidRPr="00AF09A7">
        <w:tab/>
        <w:t>(b)</w:t>
      </w:r>
      <w:r w:rsidRPr="00AF09A7">
        <w:tab/>
        <w:t>on application by:</w:t>
      </w:r>
    </w:p>
    <w:p w:rsidR="00040549" w:rsidRPr="00AF09A7" w:rsidRDefault="00040549">
      <w:pPr>
        <w:pStyle w:val="paragraphsub"/>
      </w:pPr>
      <w:r w:rsidRPr="00AF09A7">
        <w:tab/>
        <w:t>(i)</w:t>
      </w:r>
      <w:r w:rsidRPr="00AF09A7">
        <w:tab/>
        <w:t>a person who is affected by the decision; or</w:t>
      </w:r>
    </w:p>
    <w:p w:rsidR="00040549" w:rsidRPr="00AF09A7" w:rsidRDefault="00040549">
      <w:pPr>
        <w:pStyle w:val="paragraphsub"/>
      </w:pPr>
      <w:r w:rsidRPr="00AF09A7">
        <w:lastRenderedPageBreak/>
        <w:tab/>
        <w:t>(ii)</w:t>
      </w:r>
      <w:r w:rsidRPr="00AF09A7">
        <w:tab/>
        <w:t>if the kind of decision is prescribed by the regulations—a person prescribed by the regulations in relation to that kind of decision.</w:t>
      </w:r>
    </w:p>
    <w:p w:rsidR="00040549" w:rsidRPr="00AF09A7" w:rsidRDefault="00040549">
      <w:pPr>
        <w:pStyle w:val="subsection"/>
      </w:pPr>
      <w:r w:rsidRPr="00AF09A7">
        <w:tab/>
        <w:t>(3)</w:t>
      </w:r>
      <w:r w:rsidRPr="00AF09A7">
        <w:tab/>
      </w:r>
      <w:r w:rsidR="004D3457" w:rsidRPr="00AF09A7">
        <w:t>The FWC</w:t>
      </w:r>
      <w:r w:rsidRPr="00AF09A7">
        <w:t xml:space="preserve"> must not vary or revoke any of the following decisions of </w:t>
      </w:r>
      <w:r w:rsidR="006A58A2" w:rsidRPr="00AF09A7">
        <w:t>the FWC</w:t>
      </w:r>
      <w:r w:rsidRPr="00AF09A7">
        <w:t xml:space="preserve"> under this section:</w:t>
      </w:r>
    </w:p>
    <w:p w:rsidR="00040549" w:rsidRPr="00AF09A7" w:rsidRDefault="00040549">
      <w:pPr>
        <w:pStyle w:val="paragraph"/>
      </w:pPr>
      <w:r w:rsidRPr="00AF09A7">
        <w:tab/>
        <w:t>(a)</w:t>
      </w:r>
      <w:r w:rsidRPr="00AF09A7">
        <w:tab/>
        <w:t>a decision under Part</w:t>
      </w:r>
      <w:r w:rsidR="00050774" w:rsidRPr="00AF09A7">
        <w:t> </w:t>
      </w:r>
      <w:r w:rsidRPr="00AF09A7">
        <w:t>2</w:t>
      </w:r>
      <w:r w:rsidR="00AF09A7">
        <w:noBreakHyphen/>
      </w:r>
      <w:r w:rsidRPr="00AF09A7">
        <w:t>3 (which deals with modern awards);</w:t>
      </w:r>
    </w:p>
    <w:p w:rsidR="00040549" w:rsidRPr="00AF09A7" w:rsidRDefault="00040549">
      <w:pPr>
        <w:pStyle w:val="paragraph"/>
      </w:pPr>
      <w:r w:rsidRPr="00AF09A7">
        <w:tab/>
        <w:t>(b)</w:t>
      </w:r>
      <w:r w:rsidRPr="00AF09A7">
        <w:tab/>
        <w:t>a decision under section</w:t>
      </w:r>
      <w:r w:rsidR="00050774" w:rsidRPr="00AF09A7">
        <w:t> </w:t>
      </w:r>
      <w:r w:rsidRPr="00AF09A7">
        <w:t xml:space="preserve">235 or </w:t>
      </w:r>
      <w:r w:rsidR="00AF09A7">
        <w:t>Division 4</w:t>
      </w:r>
      <w:r w:rsidRPr="00AF09A7">
        <w:t>, 7, 9 or 10 of Part</w:t>
      </w:r>
      <w:r w:rsidR="00050774" w:rsidRPr="00AF09A7">
        <w:t> </w:t>
      </w:r>
      <w:r w:rsidRPr="00AF09A7">
        <w:t>2</w:t>
      </w:r>
      <w:r w:rsidR="00AF09A7">
        <w:noBreakHyphen/>
      </w:r>
      <w:r w:rsidRPr="00AF09A7">
        <w:t>4 (which deal with enterprise agreements);</w:t>
      </w:r>
    </w:p>
    <w:p w:rsidR="00040549" w:rsidRPr="00AF09A7" w:rsidRDefault="00040549">
      <w:pPr>
        <w:pStyle w:val="paragraph"/>
      </w:pPr>
      <w:r w:rsidRPr="00AF09A7">
        <w:tab/>
        <w:t>(c)</w:t>
      </w:r>
      <w:r w:rsidRPr="00AF09A7">
        <w:tab/>
        <w:t>a decision under Part</w:t>
      </w:r>
      <w:r w:rsidR="00050774" w:rsidRPr="00AF09A7">
        <w:t> </w:t>
      </w:r>
      <w:r w:rsidRPr="00AF09A7">
        <w:t>2</w:t>
      </w:r>
      <w:r w:rsidR="00AF09A7">
        <w:noBreakHyphen/>
      </w:r>
      <w:r w:rsidRPr="00AF09A7">
        <w:t>5 (which deals with workplace determinations);</w:t>
      </w:r>
    </w:p>
    <w:p w:rsidR="00040549" w:rsidRPr="00AF09A7" w:rsidRDefault="00040549">
      <w:pPr>
        <w:pStyle w:val="paragraph"/>
      </w:pPr>
      <w:r w:rsidRPr="00AF09A7">
        <w:tab/>
        <w:t>(d)</w:t>
      </w:r>
      <w:r w:rsidRPr="00AF09A7">
        <w:tab/>
        <w:t>a decision under Part</w:t>
      </w:r>
      <w:r w:rsidR="00050774" w:rsidRPr="00AF09A7">
        <w:t> </w:t>
      </w:r>
      <w:r w:rsidRPr="00AF09A7">
        <w:t>2</w:t>
      </w:r>
      <w:r w:rsidR="00AF09A7">
        <w:noBreakHyphen/>
      </w:r>
      <w:r w:rsidRPr="00AF09A7">
        <w:t>6 (which deals with minimum wages);</w:t>
      </w:r>
    </w:p>
    <w:p w:rsidR="00040549" w:rsidRPr="00AF09A7" w:rsidRDefault="00040549">
      <w:pPr>
        <w:pStyle w:val="paragraph"/>
      </w:pPr>
      <w:r w:rsidRPr="00AF09A7">
        <w:tab/>
        <w:t>(e)</w:t>
      </w:r>
      <w:r w:rsidRPr="00AF09A7">
        <w:tab/>
        <w:t xml:space="preserve">a decision under </w:t>
      </w:r>
      <w:r w:rsidR="00B50498" w:rsidRPr="00AF09A7">
        <w:t>Division 3</w:t>
      </w:r>
      <w:r w:rsidRPr="00AF09A7">
        <w:t xml:space="preserve"> of Part</w:t>
      </w:r>
      <w:r w:rsidR="00050774" w:rsidRPr="00AF09A7">
        <w:t> </w:t>
      </w:r>
      <w:r w:rsidRPr="00AF09A7">
        <w:t>2</w:t>
      </w:r>
      <w:r w:rsidR="00AF09A7">
        <w:noBreakHyphen/>
      </w:r>
      <w:r w:rsidRPr="00AF09A7">
        <w:t>8 (which deals with transfer of business);</w:t>
      </w:r>
    </w:p>
    <w:p w:rsidR="00040549" w:rsidRPr="00AF09A7" w:rsidRDefault="00040549">
      <w:pPr>
        <w:pStyle w:val="paragraph"/>
      </w:pPr>
      <w:r w:rsidRPr="00AF09A7">
        <w:tab/>
        <w:t>(f)</w:t>
      </w:r>
      <w:r w:rsidRPr="00AF09A7">
        <w:tab/>
        <w:t>a decision under Division</w:t>
      </w:r>
      <w:r w:rsidR="00050774" w:rsidRPr="00AF09A7">
        <w:t> </w:t>
      </w:r>
      <w:r w:rsidRPr="00AF09A7">
        <w:t>8 of Part</w:t>
      </w:r>
      <w:r w:rsidR="00050774" w:rsidRPr="00AF09A7">
        <w:t> </w:t>
      </w:r>
      <w:r w:rsidRPr="00AF09A7">
        <w:t>3</w:t>
      </w:r>
      <w:r w:rsidR="00AF09A7">
        <w:noBreakHyphen/>
      </w:r>
      <w:r w:rsidRPr="00AF09A7">
        <w:t>3 (which deals with protected action ballots);</w:t>
      </w:r>
    </w:p>
    <w:p w:rsidR="00040549" w:rsidRPr="00AF09A7" w:rsidRDefault="00040549">
      <w:pPr>
        <w:pStyle w:val="paragraph"/>
      </w:pPr>
      <w:r w:rsidRPr="00AF09A7">
        <w:tab/>
        <w:t>(g)</w:t>
      </w:r>
      <w:r w:rsidRPr="00AF09A7">
        <w:tab/>
        <w:t>a decision under section</w:t>
      </w:r>
      <w:r w:rsidR="00050774" w:rsidRPr="00AF09A7">
        <w:t> </w:t>
      </w:r>
      <w:r w:rsidRPr="00AF09A7">
        <w:t>472 (which deals with partial work bans);</w:t>
      </w:r>
    </w:p>
    <w:p w:rsidR="00040549" w:rsidRPr="00AF09A7" w:rsidRDefault="00040549">
      <w:pPr>
        <w:pStyle w:val="paragraph"/>
      </w:pPr>
      <w:r w:rsidRPr="00AF09A7">
        <w:tab/>
        <w:t>(h)</w:t>
      </w:r>
      <w:r w:rsidRPr="00AF09A7">
        <w:tab/>
        <w:t>a decision that is prescribed by the regulations.</w:t>
      </w:r>
    </w:p>
    <w:p w:rsidR="00040549" w:rsidRPr="00AF09A7" w:rsidRDefault="00040549">
      <w:pPr>
        <w:pStyle w:val="notetext"/>
      </w:pPr>
      <w:r w:rsidRPr="00AF09A7">
        <w:t>Note:</w:t>
      </w:r>
      <w:r w:rsidRPr="00AF09A7">
        <w:tab/>
      </w:r>
      <w:r w:rsidR="004D3457" w:rsidRPr="00AF09A7">
        <w:t>The FWC</w:t>
      </w:r>
      <w:r w:rsidRPr="00AF09A7">
        <w:t xml:space="preserve"> can vary or revoke decisions, and instruments made by decisions, under other provisions of this Act (see, for example, sections</w:t>
      </w:r>
      <w:r w:rsidR="00050774" w:rsidRPr="00AF09A7">
        <w:t> </w:t>
      </w:r>
      <w:r w:rsidRPr="00AF09A7">
        <w:t>447 and 448).</w:t>
      </w:r>
    </w:p>
    <w:p w:rsidR="00040549" w:rsidRPr="00AF09A7" w:rsidRDefault="00151A90">
      <w:pPr>
        <w:pStyle w:val="ActHead4"/>
      </w:pPr>
      <w:bookmarkStart w:id="108" w:name="_Toc74312739"/>
      <w:r w:rsidRPr="00AF09A7">
        <w:rPr>
          <w:rStyle w:val="CharSubdNo"/>
        </w:rPr>
        <w:t>Subdivision</w:t>
      </w:r>
      <w:r w:rsidR="005D4958" w:rsidRPr="00AF09A7">
        <w:rPr>
          <w:rStyle w:val="CharSubdNo"/>
        </w:rPr>
        <w:t xml:space="preserve"> </w:t>
      </w:r>
      <w:r w:rsidR="00040549" w:rsidRPr="00AF09A7">
        <w:rPr>
          <w:rStyle w:val="CharSubdNo"/>
        </w:rPr>
        <w:t>E</w:t>
      </w:r>
      <w:r w:rsidR="00040549" w:rsidRPr="00AF09A7">
        <w:t>—</w:t>
      </w:r>
      <w:r w:rsidR="00040549" w:rsidRPr="00AF09A7">
        <w:rPr>
          <w:rStyle w:val="CharSubdText"/>
        </w:rPr>
        <w:t>Appeals, reviews and referring questions of law</w:t>
      </w:r>
      <w:bookmarkEnd w:id="108"/>
    </w:p>
    <w:p w:rsidR="00040549" w:rsidRPr="00AF09A7" w:rsidRDefault="00040549">
      <w:pPr>
        <w:pStyle w:val="ActHead5"/>
      </w:pPr>
      <w:bookmarkStart w:id="109" w:name="_Toc74312740"/>
      <w:r w:rsidRPr="00AF09A7">
        <w:rPr>
          <w:rStyle w:val="CharSectno"/>
        </w:rPr>
        <w:t>604</w:t>
      </w:r>
      <w:r w:rsidRPr="00AF09A7">
        <w:t xml:space="preserve">  Appeal of decisions</w:t>
      </w:r>
      <w:bookmarkEnd w:id="109"/>
    </w:p>
    <w:p w:rsidR="00D65A4B" w:rsidRPr="00AF09A7" w:rsidRDefault="00D65A4B" w:rsidP="00D65A4B">
      <w:pPr>
        <w:pStyle w:val="subsection"/>
      </w:pPr>
      <w:r w:rsidRPr="00AF09A7">
        <w:tab/>
        <w:t>(1)</w:t>
      </w:r>
      <w:r w:rsidRPr="00AF09A7">
        <w:tab/>
        <w:t>A person who is aggrieved by a decision:</w:t>
      </w:r>
    </w:p>
    <w:p w:rsidR="00D65A4B" w:rsidRPr="00AF09A7" w:rsidRDefault="00D65A4B" w:rsidP="00D65A4B">
      <w:pPr>
        <w:pStyle w:val="paragraph"/>
      </w:pPr>
      <w:r w:rsidRPr="00AF09A7">
        <w:tab/>
        <w:t>(a)</w:t>
      </w:r>
      <w:r w:rsidRPr="00AF09A7">
        <w:tab/>
        <w:t xml:space="preserve">made by </w:t>
      </w:r>
      <w:r w:rsidR="00FD1946" w:rsidRPr="00AF09A7">
        <w:t>the FWC</w:t>
      </w:r>
      <w:r w:rsidRPr="00AF09A7">
        <w:t xml:space="preserve"> (other than a decision of a Full Bench or </w:t>
      </w:r>
      <w:r w:rsidR="00E22445" w:rsidRPr="00AF09A7">
        <w:t>an Expert Panel</w:t>
      </w:r>
      <w:r w:rsidRPr="00AF09A7">
        <w:t>); or</w:t>
      </w:r>
    </w:p>
    <w:p w:rsidR="007606FD" w:rsidRPr="00AF09A7" w:rsidRDefault="007606FD" w:rsidP="007606FD">
      <w:pPr>
        <w:pStyle w:val="paragraph"/>
      </w:pPr>
      <w:r w:rsidRPr="00AF09A7">
        <w:tab/>
        <w:t>(b)</w:t>
      </w:r>
      <w:r w:rsidRPr="00AF09A7">
        <w:tab/>
        <w:t>made under the Registered Organisations Act by:</w:t>
      </w:r>
    </w:p>
    <w:p w:rsidR="007606FD" w:rsidRPr="00AF09A7" w:rsidRDefault="007606FD" w:rsidP="007606FD">
      <w:pPr>
        <w:pStyle w:val="paragraphsub"/>
      </w:pPr>
      <w:r w:rsidRPr="00AF09A7">
        <w:tab/>
        <w:t>(i)</w:t>
      </w:r>
      <w:r w:rsidRPr="00AF09A7">
        <w:tab/>
        <w:t>the General Manager (including a delegate of the General Manager); or</w:t>
      </w:r>
    </w:p>
    <w:p w:rsidR="007606FD" w:rsidRPr="00AF09A7" w:rsidRDefault="007606FD" w:rsidP="007606FD">
      <w:pPr>
        <w:pStyle w:val="paragraphsub"/>
      </w:pPr>
      <w:r w:rsidRPr="00AF09A7">
        <w:tab/>
        <w:t>(ii)</w:t>
      </w:r>
      <w:r w:rsidRPr="00AF09A7">
        <w:tab/>
        <w:t>the Registered Organisations Commissioner (including a delegate of the Commissioner);</w:t>
      </w:r>
    </w:p>
    <w:p w:rsidR="00D65A4B" w:rsidRPr="00AF09A7" w:rsidRDefault="00D65A4B" w:rsidP="00D65A4B">
      <w:pPr>
        <w:pStyle w:val="subsection2"/>
      </w:pPr>
      <w:r w:rsidRPr="00AF09A7">
        <w:lastRenderedPageBreak/>
        <w:t xml:space="preserve">may appeal the decision, with the permission of </w:t>
      </w:r>
      <w:r w:rsidR="00FD1946" w:rsidRPr="00AF09A7">
        <w:t>the FWC</w:t>
      </w:r>
      <w:r w:rsidRPr="00AF09A7">
        <w:t>.</w:t>
      </w:r>
    </w:p>
    <w:p w:rsidR="00040549" w:rsidRPr="00AF09A7" w:rsidRDefault="00040549">
      <w:pPr>
        <w:pStyle w:val="subsection"/>
      </w:pPr>
      <w:r w:rsidRPr="00AF09A7">
        <w:tab/>
        <w:t>(2)</w:t>
      </w:r>
      <w:r w:rsidRPr="00AF09A7">
        <w:tab/>
        <w:t xml:space="preserve">Without limiting when </w:t>
      </w:r>
      <w:r w:rsidR="00FD1946" w:rsidRPr="00AF09A7">
        <w:t>the FWC</w:t>
      </w:r>
      <w:r w:rsidRPr="00AF09A7">
        <w:t xml:space="preserve"> may grant permission, </w:t>
      </w:r>
      <w:r w:rsidR="00FD1946" w:rsidRPr="00AF09A7">
        <w:t>the FWC</w:t>
      </w:r>
      <w:r w:rsidRPr="00AF09A7">
        <w:t xml:space="preserve"> must grant permission if </w:t>
      </w:r>
      <w:r w:rsidR="00FD1946" w:rsidRPr="00AF09A7">
        <w:t>the FWC</w:t>
      </w:r>
      <w:r w:rsidRPr="00AF09A7">
        <w:t xml:space="preserve"> is satisfied that it is in the public interest to do so.</w:t>
      </w:r>
    </w:p>
    <w:p w:rsidR="00040549" w:rsidRPr="00AF09A7" w:rsidRDefault="00040549">
      <w:pPr>
        <w:pStyle w:val="notetext"/>
      </w:pPr>
      <w:r w:rsidRPr="00AF09A7">
        <w:t>Note:</w:t>
      </w:r>
      <w:r w:rsidRPr="00AF09A7">
        <w:tab/>
      </w:r>
      <w:r w:rsidR="00050774" w:rsidRPr="00AF09A7">
        <w:t>Subsection (</w:t>
      </w:r>
      <w:r w:rsidRPr="00AF09A7">
        <w:t>2) does not apply in relation to an application for an unfair dismissal (see section</w:t>
      </w:r>
      <w:r w:rsidR="00050774" w:rsidRPr="00AF09A7">
        <w:t> </w:t>
      </w:r>
      <w:r w:rsidRPr="00AF09A7">
        <w:t>400).</w:t>
      </w:r>
    </w:p>
    <w:p w:rsidR="00040549" w:rsidRPr="00AF09A7" w:rsidRDefault="00040549">
      <w:pPr>
        <w:pStyle w:val="subsection"/>
      </w:pPr>
      <w:r w:rsidRPr="00AF09A7">
        <w:tab/>
        <w:t>(3)</w:t>
      </w:r>
      <w:r w:rsidRPr="00AF09A7">
        <w:tab/>
        <w:t xml:space="preserve">A person may appeal the decision by applying to </w:t>
      </w:r>
      <w:r w:rsidR="00FD1946" w:rsidRPr="00AF09A7">
        <w:t>the FWC</w:t>
      </w:r>
      <w:r w:rsidRPr="00AF09A7">
        <w:t>.</w:t>
      </w:r>
    </w:p>
    <w:p w:rsidR="00040549" w:rsidRPr="00AF09A7" w:rsidRDefault="00040549">
      <w:pPr>
        <w:pStyle w:val="ActHead5"/>
      </w:pPr>
      <w:bookmarkStart w:id="110" w:name="_Toc74312741"/>
      <w:r w:rsidRPr="00AF09A7">
        <w:rPr>
          <w:rStyle w:val="CharSectno"/>
        </w:rPr>
        <w:t>605</w:t>
      </w:r>
      <w:r w:rsidRPr="00AF09A7">
        <w:t xml:space="preserve">  Minister’s entitlement to apply for review of a decision</w:t>
      </w:r>
      <w:bookmarkEnd w:id="110"/>
    </w:p>
    <w:p w:rsidR="00040549" w:rsidRPr="00AF09A7" w:rsidRDefault="00040549">
      <w:pPr>
        <w:pStyle w:val="subsection"/>
      </w:pPr>
      <w:r w:rsidRPr="00AF09A7">
        <w:tab/>
        <w:t>(1)</w:t>
      </w:r>
      <w:r w:rsidRPr="00AF09A7">
        <w:tab/>
        <w:t xml:space="preserve">The Minister may apply to </w:t>
      </w:r>
      <w:r w:rsidR="00BB502D" w:rsidRPr="00AF09A7">
        <w:t>the FWC</w:t>
      </w:r>
      <w:r w:rsidRPr="00AF09A7">
        <w:t xml:space="preserve"> for a review to be conducted by </w:t>
      </w:r>
      <w:r w:rsidR="00BB502D" w:rsidRPr="00AF09A7">
        <w:t>the FWC</w:t>
      </w:r>
      <w:r w:rsidRPr="00AF09A7">
        <w:t xml:space="preserve"> of a decision made by </w:t>
      </w:r>
      <w:r w:rsidR="00BB502D" w:rsidRPr="00AF09A7">
        <w:t>the FWC</w:t>
      </w:r>
      <w:r w:rsidRPr="00AF09A7">
        <w:t xml:space="preserve"> (other than a decision of a Full Bench or </w:t>
      </w:r>
      <w:r w:rsidR="00E22445" w:rsidRPr="00AF09A7">
        <w:t>an Expert Panel</w:t>
      </w:r>
      <w:r w:rsidRPr="00AF09A7">
        <w:t>) if the Minister believes that the decision is contrary to the public interest.</w:t>
      </w:r>
    </w:p>
    <w:p w:rsidR="00040549" w:rsidRPr="00AF09A7" w:rsidRDefault="00040549">
      <w:pPr>
        <w:pStyle w:val="subsection"/>
      </w:pPr>
      <w:r w:rsidRPr="00AF09A7">
        <w:tab/>
        <w:t>(2)</w:t>
      </w:r>
      <w:r w:rsidRPr="00AF09A7">
        <w:tab/>
        <w:t xml:space="preserve">Without limiting when </w:t>
      </w:r>
      <w:r w:rsidR="00BB502D" w:rsidRPr="00AF09A7">
        <w:t>the FWC</w:t>
      </w:r>
      <w:r w:rsidRPr="00AF09A7">
        <w:t xml:space="preserve"> may conduct a review, </w:t>
      </w:r>
      <w:r w:rsidR="00BB502D" w:rsidRPr="00AF09A7">
        <w:t>the FWC</w:t>
      </w:r>
      <w:r w:rsidRPr="00AF09A7">
        <w:t xml:space="preserve"> must conduct a review of the decision if </w:t>
      </w:r>
      <w:r w:rsidR="00BB502D" w:rsidRPr="00AF09A7">
        <w:t>the FWC</w:t>
      </w:r>
      <w:r w:rsidRPr="00AF09A7">
        <w:t xml:space="preserve"> is satisfied that it is in the public interest to conduct the review.</w:t>
      </w:r>
    </w:p>
    <w:p w:rsidR="00040549" w:rsidRPr="00AF09A7" w:rsidRDefault="00040549">
      <w:pPr>
        <w:pStyle w:val="notetext"/>
      </w:pPr>
      <w:r w:rsidRPr="00AF09A7">
        <w:t>Note:</w:t>
      </w:r>
      <w:r w:rsidRPr="00AF09A7">
        <w:tab/>
      </w:r>
      <w:r w:rsidR="00D33E1A" w:rsidRPr="00AF09A7">
        <w:t>The FWC</w:t>
      </w:r>
      <w:r w:rsidRPr="00AF09A7">
        <w:t xml:space="preserve"> must be constituted by a Full Bench to decide whether to conduct a review, and to conduct the review (see section</w:t>
      </w:r>
      <w:r w:rsidR="00050774" w:rsidRPr="00AF09A7">
        <w:t> </w:t>
      </w:r>
      <w:r w:rsidRPr="00AF09A7">
        <w:t>614).</w:t>
      </w:r>
    </w:p>
    <w:p w:rsidR="00040549" w:rsidRPr="00AF09A7" w:rsidRDefault="00040549">
      <w:pPr>
        <w:pStyle w:val="subsection"/>
      </w:pPr>
      <w:r w:rsidRPr="00AF09A7">
        <w:tab/>
        <w:t>(3)</w:t>
      </w:r>
      <w:r w:rsidRPr="00AF09A7">
        <w:tab/>
        <w:t>In conducting a review:</w:t>
      </w:r>
    </w:p>
    <w:p w:rsidR="00040549" w:rsidRPr="00AF09A7" w:rsidRDefault="00040549">
      <w:pPr>
        <w:pStyle w:val="paragraph"/>
      </w:pPr>
      <w:r w:rsidRPr="00AF09A7">
        <w:tab/>
        <w:t>(a)</w:t>
      </w:r>
      <w:r w:rsidRPr="00AF09A7">
        <w:tab/>
      </w:r>
      <w:r w:rsidR="00BC338A" w:rsidRPr="00AF09A7">
        <w:t>the FWC</w:t>
      </w:r>
      <w:r w:rsidRPr="00AF09A7">
        <w:t xml:space="preserve"> must take such steps as it considers appropriate to ensure that each person with an interest in the review is made aware of the review; and</w:t>
      </w:r>
    </w:p>
    <w:p w:rsidR="00040549" w:rsidRPr="00AF09A7" w:rsidRDefault="00040549">
      <w:pPr>
        <w:pStyle w:val="paragraph"/>
      </w:pPr>
      <w:r w:rsidRPr="00AF09A7">
        <w:tab/>
        <w:t>(b)</w:t>
      </w:r>
      <w:r w:rsidRPr="00AF09A7">
        <w:tab/>
        <w:t>the Minister is entitled to make submissions for consideration in the review.</w:t>
      </w:r>
    </w:p>
    <w:p w:rsidR="00040549" w:rsidRPr="00AF09A7" w:rsidRDefault="00040549">
      <w:pPr>
        <w:pStyle w:val="subsection"/>
      </w:pPr>
      <w:r w:rsidRPr="00AF09A7">
        <w:tab/>
        <w:t>(4)</w:t>
      </w:r>
      <w:r w:rsidRPr="00AF09A7">
        <w:tab/>
        <w:t xml:space="preserve">Nothing in this section affects any right of appeal or any power of </w:t>
      </w:r>
      <w:r w:rsidR="00BC338A" w:rsidRPr="00AF09A7">
        <w:t>the FWC</w:t>
      </w:r>
      <w:r w:rsidRPr="00AF09A7">
        <w:t xml:space="preserve"> under section</w:t>
      </w:r>
      <w:r w:rsidR="00050774" w:rsidRPr="00AF09A7">
        <w:t> </w:t>
      </w:r>
      <w:r w:rsidRPr="00AF09A7">
        <w:t xml:space="preserve">604 or 607. A review of a decision and an appeal of the decision may be dealt with together if </w:t>
      </w:r>
      <w:r w:rsidR="00BC338A" w:rsidRPr="00AF09A7">
        <w:t>the FWC</w:t>
      </w:r>
      <w:r w:rsidRPr="00AF09A7">
        <w:t xml:space="preserve"> considers it appropriate.</w:t>
      </w:r>
    </w:p>
    <w:p w:rsidR="00040549" w:rsidRPr="00AF09A7" w:rsidRDefault="00040549">
      <w:pPr>
        <w:pStyle w:val="ActHead5"/>
      </w:pPr>
      <w:bookmarkStart w:id="111" w:name="_Toc74312742"/>
      <w:r w:rsidRPr="00AF09A7">
        <w:rPr>
          <w:rStyle w:val="CharSectno"/>
        </w:rPr>
        <w:t>606</w:t>
      </w:r>
      <w:r w:rsidRPr="00AF09A7">
        <w:t xml:space="preserve">  Staying decisions that are appealed or reviewed</w:t>
      </w:r>
      <w:bookmarkEnd w:id="111"/>
    </w:p>
    <w:p w:rsidR="00040549" w:rsidRPr="00AF09A7" w:rsidRDefault="00040549">
      <w:pPr>
        <w:pStyle w:val="subsection"/>
      </w:pPr>
      <w:r w:rsidRPr="00AF09A7">
        <w:tab/>
        <w:t>(1)</w:t>
      </w:r>
      <w:r w:rsidRPr="00AF09A7">
        <w:tab/>
        <w:t>If, under section</w:t>
      </w:r>
      <w:r w:rsidR="00050774" w:rsidRPr="00AF09A7">
        <w:t> </w:t>
      </w:r>
      <w:r w:rsidRPr="00AF09A7">
        <w:t xml:space="preserve">604 or 605, </w:t>
      </w:r>
      <w:r w:rsidR="002C5E21" w:rsidRPr="00AF09A7">
        <w:t>the FWC</w:t>
      </w:r>
      <w:r w:rsidRPr="00AF09A7">
        <w:t xml:space="preserve"> hears an appeal from, or conducts a review of, a decision, </w:t>
      </w:r>
      <w:r w:rsidR="002C5E21" w:rsidRPr="00AF09A7">
        <w:t>the FWC</w:t>
      </w:r>
      <w:r w:rsidRPr="00AF09A7">
        <w:t xml:space="preserve"> may (except as provided </w:t>
      </w:r>
      <w:r w:rsidRPr="00AF09A7">
        <w:lastRenderedPageBreak/>
        <w:t xml:space="preserve">by </w:t>
      </w:r>
      <w:r w:rsidR="00050774" w:rsidRPr="00AF09A7">
        <w:t>subsection (</w:t>
      </w:r>
      <w:r w:rsidRPr="00AF09A7">
        <w:t xml:space="preserve">3)) order that the operation of the whole or part of the decision be stayed, on any terms and conditions that </w:t>
      </w:r>
      <w:r w:rsidR="002C5E21" w:rsidRPr="00AF09A7">
        <w:t>the FWC</w:t>
      </w:r>
      <w:r w:rsidRPr="00AF09A7">
        <w:t xml:space="preserve"> considers appropriate, until a decision in relation to the appeal or review is made or </w:t>
      </w:r>
      <w:r w:rsidR="002C5E21" w:rsidRPr="00AF09A7">
        <w:t>the FWC</w:t>
      </w:r>
      <w:r w:rsidRPr="00AF09A7">
        <w:t xml:space="preserve"> makes a further order.</w:t>
      </w:r>
    </w:p>
    <w:p w:rsidR="00040549" w:rsidRPr="00AF09A7" w:rsidRDefault="00040549">
      <w:pPr>
        <w:pStyle w:val="subsection"/>
      </w:pPr>
      <w:r w:rsidRPr="00AF09A7">
        <w:tab/>
        <w:t>(2)</w:t>
      </w:r>
      <w:r w:rsidRPr="00AF09A7">
        <w:tab/>
        <w:t xml:space="preserve">If a Full Bench is hearing the appeal or conducting the review, an order under </w:t>
      </w:r>
      <w:r w:rsidR="00050774" w:rsidRPr="00AF09A7">
        <w:t>subsection (</w:t>
      </w:r>
      <w:r w:rsidRPr="00AF09A7">
        <w:t>1) in relation to the appeal or review may be made by:</w:t>
      </w:r>
    </w:p>
    <w:p w:rsidR="00040549" w:rsidRPr="00AF09A7" w:rsidRDefault="00040549">
      <w:pPr>
        <w:pStyle w:val="paragraph"/>
      </w:pPr>
      <w:r w:rsidRPr="00AF09A7">
        <w:tab/>
        <w:t>(a)</w:t>
      </w:r>
      <w:r w:rsidRPr="00AF09A7">
        <w:tab/>
        <w:t>the Full Bench; or</w:t>
      </w:r>
    </w:p>
    <w:p w:rsidR="001C76B8" w:rsidRPr="00AF09A7" w:rsidRDefault="001C76B8" w:rsidP="001C76B8">
      <w:pPr>
        <w:pStyle w:val="paragraph"/>
      </w:pPr>
      <w:r w:rsidRPr="00AF09A7">
        <w:tab/>
        <w:t>(b)</w:t>
      </w:r>
      <w:r w:rsidRPr="00AF09A7">
        <w:tab/>
        <w:t>the President; or</w:t>
      </w:r>
    </w:p>
    <w:p w:rsidR="001C76B8" w:rsidRPr="00AF09A7" w:rsidRDefault="001C76B8" w:rsidP="001C76B8">
      <w:pPr>
        <w:pStyle w:val="paragraph"/>
      </w:pPr>
      <w:r w:rsidRPr="00AF09A7">
        <w:tab/>
        <w:t>(c)</w:t>
      </w:r>
      <w:r w:rsidRPr="00AF09A7">
        <w:tab/>
        <w:t>a Vice President; or</w:t>
      </w:r>
    </w:p>
    <w:p w:rsidR="001C76B8" w:rsidRPr="00AF09A7" w:rsidRDefault="001C76B8" w:rsidP="001C76B8">
      <w:pPr>
        <w:pStyle w:val="paragraph"/>
      </w:pPr>
      <w:r w:rsidRPr="00AF09A7">
        <w:tab/>
        <w:t>(d)</w:t>
      </w:r>
      <w:r w:rsidRPr="00AF09A7">
        <w:tab/>
        <w:t>a Deputy President.</w:t>
      </w:r>
    </w:p>
    <w:p w:rsidR="00040549" w:rsidRPr="00AF09A7" w:rsidRDefault="00040549">
      <w:pPr>
        <w:pStyle w:val="subsection"/>
      </w:pPr>
      <w:r w:rsidRPr="00AF09A7">
        <w:tab/>
        <w:t>(3)</w:t>
      </w:r>
      <w:r w:rsidRPr="00AF09A7">
        <w:tab/>
        <w:t>This section does not apply in relation to a decision to make a protected action ballot order.</w:t>
      </w:r>
    </w:p>
    <w:p w:rsidR="00040549" w:rsidRPr="00AF09A7" w:rsidRDefault="00040549">
      <w:pPr>
        <w:pStyle w:val="ActHead5"/>
      </w:pPr>
      <w:bookmarkStart w:id="112" w:name="_Toc74312743"/>
      <w:r w:rsidRPr="00AF09A7">
        <w:rPr>
          <w:rStyle w:val="CharSectno"/>
        </w:rPr>
        <w:t>607</w:t>
      </w:r>
      <w:r w:rsidRPr="00AF09A7">
        <w:t xml:space="preserve">  Process for appealing or reviewing decisions</w:t>
      </w:r>
      <w:bookmarkEnd w:id="112"/>
    </w:p>
    <w:p w:rsidR="00040549" w:rsidRPr="00AF09A7" w:rsidRDefault="00040549">
      <w:pPr>
        <w:pStyle w:val="subsection"/>
      </w:pPr>
      <w:r w:rsidRPr="00AF09A7">
        <w:tab/>
        <w:t>(1)</w:t>
      </w:r>
      <w:r w:rsidRPr="00AF09A7">
        <w:tab/>
        <w:t xml:space="preserve">An appeal from, or a review of, a decision of </w:t>
      </w:r>
      <w:r w:rsidR="003D1295" w:rsidRPr="00AF09A7">
        <w:t>the FWC</w:t>
      </w:r>
      <w:r w:rsidR="007606FD" w:rsidRPr="00AF09A7">
        <w:t>, the General Manager or the Registered Organisations Commissioner</w:t>
      </w:r>
      <w:r w:rsidRPr="00AF09A7">
        <w:t xml:space="preserve"> may be heard or conducted without holding a hearing</w:t>
      </w:r>
      <w:r w:rsidRPr="00AF09A7">
        <w:rPr>
          <w:i/>
        </w:rPr>
        <w:t xml:space="preserve"> </w:t>
      </w:r>
      <w:r w:rsidRPr="00AF09A7">
        <w:t>only if:</w:t>
      </w:r>
    </w:p>
    <w:p w:rsidR="00040549" w:rsidRPr="00AF09A7" w:rsidRDefault="00040549">
      <w:pPr>
        <w:pStyle w:val="paragraph"/>
      </w:pPr>
      <w:r w:rsidRPr="00AF09A7">
        <w:tab/>
        <w:t>(a)</w:t>
      </w:r>
      <w:r w:rsidRPr="00AF09A7">
        <w:tab/>
        <w:t xml:space="preserve">it appears to </w:t>
      </w:r>
      <w:r w:rsidR="003D1295" w:rsidRPr="00AF09A7">
        <w:t>the FWC</w:t>
      </w:r>
      <w:r w:rsidRPr="00AF09A7">
        <w:t xml:space="preserve"> that the appeal or review can be adequately determined without persons making oral submissions for consideration in the appeal or review; and</w:t>
      </w:r>
    </w:p>
    <w:p w:rsidR="00040549" w:rsidRPr="00AF09A7" w:rsidRDefault="00040549">
      <w:pPr>
        <w:pStyle w:val="paragraph"/>
      </w:pPr>
      <w:r w:rsidRPr="00AF09A7">
        <w:tab/>
        <w:t>(b)</w:t>
      </w:r>
      <w:r w:rsidRPr="00AF09A7">
        <w:tab/>
        <w:t>the persons who would otherwise, or who will, make submissions (whether oral or written) for consideration in the appeal or review consent to the appeal or review being heard or conducted without a hearing.</w:t>
      </w:r>
    </w:p>
    <w:p w:rsidR="00040549" w:rsidRPr="00AF09A7" w:rsidRDefault="00040549">
      <w:pPr>
        <w:pStyle w:val="subsection"/>
      </w:pPr>
      <w:r w:rsidRPr="00AF09A7">
        <w:tab/>
        <w:t>(2)</w:t>
      </w:r>
      <w:r w:rsidRPr="00AF09A7">
        <w:tab/>
      </w:r>
      <w:r w:rsidR="006A4CD4" w:rsidRPr="00AF09A7">
        <w:t>The FWC</w:t>
      </w:r>
      <w:r w:rsidRPr="00AF09A7">
        <w:t xml:space="preserve"> may:</w:t>
      </w:r>
    </w:p>
    <w:p w:rsidR="00040549" w:rsidRPr="00AF09A7" w:rsidRDefault="00040549">
      <w:pPr>
        <w:pStyle w:val="paragraph"/>
      </w:pPr>
      <w:r w:rsidRPr="00AF09A7">
        <w:tab/>
        <w:t>(a)</w:t>
      </w:r>
      <w:r w:rsidRPr="00AF09A7">
        <w:tab/>
        <w:t>admit further evidence; and</w:t>
      </w:r>
    </w:p>
    <w:p w:rsidR="00040549" w:rsidRPr="00AF09A7" w:rsidRDefault="00040549">
      <w:pPr>
        <w:pStyle w:val="paragraph"/>
      </w:pPr>
      <w:r w:rsidRPr="00AF09A7">
        <w:tab/>
        <w:t>(b)</w:t>
      </w:r>
      <w:r w:rsidRPr="00AF09A7">
        <w:tab/>
        <w:t>take into account any other information or evidence.</w:t>
      </w:r>
    </w:p>
    <w:p w:rsidR="00040549" w:rsidRPr="00AF09A7" w:rsidRDefault="00040549">
      <w:pPr>
        <w:pStyle w:val="subsection"/>
      </w:pPr>
      <w:r w:rsidRPr="00AF09A7">
        <w:tab/>
        <w:t>(3)</w:t>
      </w:r>
      <w:r w:rsidRPr="00AF09A7">
        <w:tab/>
      </w:r>
      <w:r w:rsidR="00822670" w:rsidRPr="00AF09A7">
        <w:t>The FWC</w:t>
      </w:r>
      <w:r w:rsidRPr="00AF09A7">
        <w:t xml:space="preserve"> may do any of the following in relation to the appeal or review:</w:t>
      </w:r>
    </w:p>
    <w:p w:rsidR="00040549" w:rsidRPr="00AF09A7" w:rsidRDefault="00040549">
      <w:pPr>
        <w:pStyle w:val="paragraph"/>
      </w:pPr>
      <w:r w:rsidRPr="00AF09A7">
        <w:tab/>
        <w:t>(a)</w:t>
      </w:r>
      <w:r w:rsidRPr="00AF09A7">
        <w:tab/>
        <w:t>confirm, quash or vary the decision;</w:t>
      </w:r>
    </w:p>
    <w:p w:rsidR="00040549" w:rsidRPr="00AF09A7" w:rsidRDefault="00040549">
      <w:pPr>
        <w:pStyle w:val="paragraph"/>
      </w:pPr>
      <w:r w:rsidRPr="00AF09A7">
        <w:tab/>
        <w:t>(b)</w:t>
      </w:r>
      <w:r w:rsidRPr="00AF09A7">
        <w:tab/>
        <w:t>make a further decision in relation to the matter that is the subject of the appeal or review;</w:t>
      </w:r>
    </w:p>
    <w:p w:rsidR="00040549" w:rsidRPr="00AF09A7" w:rsidRDefault="00040549">
      <w:pPr>
        <w:pStyle w:val="paragraph"/>
      </w:pPr>
      <w:r w:rsidRPr="00AF09A7">
        <w:lastRenderedPageBreak/>
        <w:tab/>
        <w:t>(c)</w:t>
      </w:r>
      <w:r w:rsidRPr="00AF09A7">
        <w:tab/>
        <w:t xml:space="preserve">refer the matter that is the subject of the appeal or review to an </w:t>
      </w:r>
      <w:r w:rsidR="00D77029" w:rsidRPr="00AF09A7">
        <w:t>FWC</w:t>
      </w:r>
      <w:r w:rsidRPr="00AF09A7">
        <w:t xml:space="preserve"> Member (other than </w:t>
      </w:r>
      <w:r w:rsidR="00BF192E" w:rsidRPr="00AF09A7">
        <w:t>an Expert Panel Member</w:t>
      </w:r>
      <w:r w:rsidRPr="00AF09A7">
        <w:t>) and:</w:t>
      </w:r>
    </w:p>
    <w:p w:rsidR="00040549" w:rsidRPr="00AF09A7" w:rsidRDefault="00040549">
      <w:pPr>
        <w:pStyle w:val="paragraphsub"/>
      </w:pPr>
      <w:r w:rsidRPr="00AF09A7">
        <w:tab/>
        <w:t>(i)</w:t>
      </w:r>
      <w:r w:rsidRPr="00AF09A7">
        <w:tab/>
        <w:t xml:space="preserve">require the </w:t>
      </w:r>
      <w:r w:rsidR="00E90C61" w:rsidRPr="00AF09A7">
        <w:t>FWC</w:t>
      </w:r>
      <w:r w:rsidRPr="00AF09A7">
        <w:t xml:space="preserve"> Member to deal with the subject matter of the decision; or</w:t>
      </w:r>
    </w:p>
    <w:p w:rsidR="00040549" w:rsidRPr="00AF09A7" w:rsidRDefault="00040549">
      <w:pPr>
        <w:pStyle w:val="paragraphsub"/>
      </w:pPr>
      <w:r w:rsidRPr="00AF09A7">
        <w:tab/>
        <w:t>(ii)</w:t>
      </w:r>
      <w:r w:rsidRPr="00AF09A7">
        <w:tab/>
        <w:t xml:space="preserve">require the </w:t>
      </w:r>
      <w:r w:rsidR="00E90C61" w:rsidRPr="00AF09A7">
        <w:t>FWC</w:t>
      </w:r>
      <w:r w:rsidRPr="00AF09A7">
        <w:t xml:space="preserve"> Member to act in accordance with the directions of </w:t>
      </w:r>
      <w:r w:rsidR="00E90C61" w:rsidRPr="00AF09A7">
        <w:t>the FWC</w:t>
      </w:r>
      <w:r w:rsidRPr="00AF09A7">
        <w:t>.</w:t>
      </w:r>
    </w:p>
    <w:p w:rsidR="00040549" w:rsidRPr="00AF09A7" w:rsidRDefault="00040549">
      <w:pPr>
        <w:pStyle w:val="ActHead5"/>
      </w:pPr>
      <w:bookmarkStart w:id="113" w:name="_Toc74312744"/>
      <w:r w:rsidRPr="00AF09A7">
        <w:rPr>
          <w:rStyle w:val="CharSectno"/>
        </w:rPr>
        <w:t>608</w:t>
      </w:r>
      <w:r w:rsidRPr="00AF09A7">
        <w:t xml:space="preserve">  Referring questions of law to the Federal Court</w:t>
      </w:r>
      <w:bookmarkEnd w:id="113"/>
    </w:p>
    <w:p w:rsidR="00040549" w:rsidRPr="00AF09A7" w:rsidRDefault="00040549">
      <w:pPr>
        <w:pStyle w:val="subsection"/>
      </w:pPr>
      <w:r w:rsidRPr="00AF09A7">
        <w:tab/>
        <w:t>(1)</w:t>
      </w:r>
      <w:r w:rsidRPr="00AF09A7">
        <w:tab/>
        <w:t xml:space="preserve">The President may refer a question of law arising in a matter before </w:t>
      </w:r>
      <w:r w:rsidR="000A17A9" w:rsidRPr="00AF09A7">
        <w:t>the FWC</w:t>
      </w:r>
      <w:r w:rsidRPr="00AF09A7">
        <w:t xml:space="preserve"> for the opinion of the Federal Court.</w:t>
      </w:r>
    </w:p>
    <w:p w:rsidR="00040549" w:rsidRPr="00AF09A7" w:rsidRDefault="00040549">
      <w:pPr>
        <w:pStyle w:val="subsection"/>
      </w:pPr>
      <w:r w:rsidRPr="00AF09A7">
        <w:tab/>
        <w:t>(2)</w:t>
      </w:r>
      <w:r w:rsidRPr="00AF09A7">
        <w:tab/>
        <w:t xml:space="preserve">A question of law referred under </w:t>
      </w:r>
      <w:r w:rsidR="00050774" w:rsidRPr="00AF09A7">
        <w:t>subsection (</w:t>
      </w:r>
      <w:r w:rsidRPr="00AF09A7">
        <w:t>1) must be determined by the Full Court of the Federal Court.</w:t>
      </w:r>
    </w:p>
    <w:p w:rsidR="00040549" w:rsidRPr="00AF09A7" w:rsidRDefault="00040549">
      <w:pPr>
        <w:pStyle w:val="subsection"/>
      </w:pPr>
      <w:r w:rsidRPr="00AF09A7">
        <w:tab/>
        <w:t>(3)</w:t>
      </w:r>
      <w:r w:rsidRPr="00AF09A7">
        <w:tab/>
      </w:r>
      <w:r w:rsidR="00DF44FB" w:rsidRPr="00AF09A7">
        <w:t>T</w:t>
      </w:r>
      <w:r w:rsidR="000A17A9" w:rsidRPr="00AF09A7">
        <w:t>he FWC</w:t>
      </w:r>
      <w:r w:rsidRPr="00AF09A7">
        <w:t xml:space="preserve"> may make a decision in relation to the matter even if the Federal Court is determining the question of law, except if the question is whether </w:t>
      </w:r>
      <w:r w:rsidR="00044294" w:rsidRPr="00AF09A7">
        <w:t>the FWC</w:t>
      </w:r>
      <w:r w:rsidRPr="00AF09A7">
        <w:t xml:space="preserve"> may exercise powers in relation to the matter.</w:t>
      </w:r>
    </w:p>
    <w:p w:rsidR="00040549" w:rsidRPr="00AF09A7" w:rsidRDefault="00040549">
      <w:pPr>
        <w:pStyle w:val="subsection"/>
      </w:pPr>
      <w:r w:rsidRPr="00AF09A7">
        <w:tab/>
        <w:t>(4)</w:t>
      </w:r>
      <w:r w:rsidRPr="00AF09A7">
        <w:tab/>
        <w:t xml:space="preserve">Once the Federal Court has determined the question, </w:t>
      </w:r>
      <w:r w:rsidR="000A17A9" w:rsidRPr="00AF09A7">
        <w:t>the FWC</w:t>
      </w:r>
      <w:r w:rsidRPr="00AF09A7">
        <w:t xml:space="preserve"> may only make a decision in relation to the matter that is not inconsistent with the opinion of the Federal Court (if </w:t>
      </w:r>
      <w:r w:rsidR="000A17A9" w:rsidRPr="00AF09A7">
        <w:t>the FWC</w:t>
      </w:r>
      <w:r w:rsidRPr="00AF09A7">
        <w:t xml:space="preserve"> has not already done so).</w:t>
      </w:r>
    </w:p>
    <w:p w:rsidR="00040549" w:rsidRPr="00AF09A7" w:rsidRDefault="00040549">
      <w:pPr>
        <w:pStyle w:val="subsection"/>
      </w:pPr>
      <w:r w:rsidRPr="00AF09A7">
        <w:tab/>
        <w:t>(5)</w:t>
      </w:r>
      <w:r w:rsidRPr="00AF09A7">
        <w:tab/>
        <w:t xml:space="preserve">However, if </w:t>
      </w:r>
      <w:r w:rsidR="000A17A9" w:rsidRPr="00AF09A7">
        <w:t>the FWC</w:t>
      </w:r>
      <w:r w:rsidRPr="00AF09A7">
        <w:t xml:space="preserve"> has made a decision in relation to the matter that is inconsistent with the opinion of the Federal Court, </w:t>
      </w:r>
      <w:r w:rsidR="000A17A9" w:rsidRPr="00AF09A7">
        <w:t>the FWC</w:t>
      </w:r>
      <w:r w:rsidRPr="00AF09A7">
        <w:t xml:space="preserve"> must vary the decision in such a way as to make it consistent with the opinion of the Federal Court.</w:t>
      </w:r>
    </w:p>
    <w:p w:rsidR="00040549" w:rsidRPr="00AF09A7" w:rsidRDefault="00151A90">
      <w:pPr>
        <w:pStyle w:val="ActHead4"/>
      </w:pPr>
      <w:bookmarkStart w:id="114" w:name="_Toc74312745"/>
      <w:r w:rsidRPr="00AF09A7">
        <w:rPr>
          <w:rStyle w:val="CharSubdNo"/>
        </w:rPr>
        <w:t>Subdivision</w:t>
      </w:r>
      <w:r w:rsidR="005D4958" w:rsidRPr="00AF09A7">
        <w:rPr>
          <w:rStyle w:val="CharSubdNo"/>
        </w:rPr>
        <w:t xml:space="preserve"> </w:t>
      </w:r>
      <w:r w:rsidR="00040549" w:rsidRPr="00AF09A7">
        <w:rPr>
          <w:rStyle w:val="CharSubdNo"/>
        </w:rPr>
        <w:t>F</w:t>
      </w:r>
      <w:r w:rsidR="00040549" w:rsidRPr="00AF09A7">
        <w:t>—</w:t>
      </w:r>
      <w:r w:rsidR="00040549" w:rsidRPr="00AF09A7">
        <w:rPr>
          <w:rStyle w:val="CharSubdText"/>
        </w:rPr>
        <w:t>Miscellaneous</w:t>
      </w:r>
      <w:bookmarkEnd w:id="114"/>
    </w:p>
    <w:p w:rsidR="00040549" w:rsidRPr="00AF09A7" w:rsidRDefault="00040549">
      <w:pPr>
        <w:pStyle w:val="ActHead5"/>
      </w:pPr>
      <w:bookmarkStart w:id="115" w:name="_Toc74312746"/>
      <w:r w:rsidRPr="00AF09A7">
        <w:rPr>
          <w:rStyle w:val="CharSectno"/>
        </w:rPr>
        <w:t>609</w:t>
      </w:r>
      <w:r w:rsidRPr="00AF09A7">
        <w:t xml:space="preserve">  Procedural rules</w:t>
      </w:r>
      <w:bookmarkEnd w:id="115"/>
    </w:p>
    <w:p w:rsidR="00040549" w:rsidRPr="00AF09A7" w:rsidRDefault="00040549">
      <w:pPr>
        <w:pStyle w:val="subsection"/>
      </w:pPr>
      <w:r w:rsidRPr="00AF09A7">
        <w:tab/>
        <w:t>(1)</w:t>
      </w:r>
      <w:r w:rsidRPr="00AF09A7">
        <w:tab/>
        <w:t xml:space="preserve">After consulting the other </w:t>
      </w:r>
      <w:r w:rsidR="00044294" w:rsidRPr="00AF09A7">
        <w:t>FWC</w:t>
      </w:r>
      <w:r w:rsidRPr="00AF09A7">
        <w:t xml:space="preserve"> Members, the President may, by legislative instrument, make procedural rules in relation to:</w:t>
      </w:r>
    </w:p>
    <w:p w:rsidR="00040549" w:rsidRPr="00AF09A7" w:rsidRDefault="00040549">
      <w:pPr>
        <w:pStyle w:val="paragraph"/>
      </w:pPr>
      <w:r w:rsidRPr="00AF09A7">
        <w:tab/>
        <w:t>(a)</w:t>
      </w:r>
      <w:r w:rsidRPr="00AF09A7">
        <w:tab/>
        <w:t xml:space="preserve">the practice and procedure to be followed by </w:t>
      </w:r>
      <w:r w:rsidR="00771B17" w:rsidRPr="00AF09A7">
        <w:t>the FWC</w:t>
      </w:r>
      <w:r w:rsidRPr="00AF09A7">
        <w:t>; or</w:t>
      </w:r>
    </w:p>
    <w:p w:rsidR="00040549" w:rsidRPr="00AF09A7" w:rsidRDefault="00040549">
      <w:pPr>
        <w:pStyle w:val="paragraph"/>
      </w:pPr>
      <w:r w:rsidRPr="00AF09A7">
        <w:tab/>
        <w:t>(b)</w:t>
      </w:r>
      <w:r w:rsidRPr="00AF09A7">
        <w:tab/>
        <w:t xml:space="preserve">the conduct of business in relation to matters allowed or required to be dealt with by </w:t>
      </w:r>
      <w:r w:rsidR="00771B17" w:rsidRPr="00AF09A7">
        <w:t>the FWC</w:t>
      </w:r>
      <w:r w:rsidRPr="00AF09A7">
        <w:t>.</w:t>
      </w:r>
    </w:p>
    <w:p w:rsidR="00040549" w:rsidRPr="00AF09A7" w:rsidRDefault="00040549">
      <w:pPr>
        <w:pStyle w:val="subsection"/>
      </w:pPr>
      <w:r w:rsidRPr="00AF09A7">
        <w:lastRenderedPageBreak/>
        <w:tab/>
        <w:t>(2)</w:t>
      </w:r>
      <w:r w:rsidRPr="00AF09A7">
        <w:tab/>
        <w:t xml:space="preserve">Without limiting </w:t>
      </w:r>
      <w:r w:rsidR="00050774" w:rsidRPr="00AF09A7">
        <w:t>subsection (</w:t>
      </w:r>
      <w:r w:rsidRPr="00AF09A7">
        <w:t>1), the procedural rules may provide for the following:</w:t>
      </w:r>
    </w:p>
    <w:p w:rsidR="00040549" w:rsidRPr="00AF09A7" w:rsidRDefault="00040549">
      <w:pPr>
        <w:pStyle w:val="paragraph"/>
      </w:pPr>
      <w:r w:rsidRPr="00AF09A7">
        <w:tab/>
        <w:t>(a)</w:t>
      </w:r>
      <w:r w:rsidRPr="00AF09A7">
        <w:tab/>
        <w:t xml:space="preserve">the requirements for making an application to </w:t>
      </w:r>
      <w:r w:rsidR="00B659B1" w:rsidRPr="00AF09A7">
        <w:t>the FWC</w:t>
      </w:r>
      <w:r w:rsidRPr="00AF09A7">
        <w:t>;</w:t>
      </w:r>
    </w:p>
    <w:p w:rsidR="00040549" w:rsidRPr="00AF09A7" w:rsidRDefault="00040549">
      <w:pPr>
        <w:pStyle w:val="paragraph"/>
      </w:pPr>
      <w:r w:rsidRPr="00AF09A7">
        <w:tab/>
        <w:t>(b)</w:t>
      </w:r>
      <w:r w:rsidRPr="00AF09A7">
        <w:tab/>
        <w:t xml:space="preserve">the circumstances in which a lawyer or paid agent may make an application or submission to </w:t>
      </w:r>
      <w:r w:rsidR="00B659B1" w:rsidRPr="00AF09A7">
        <w:t>the FWC</w:t>
      </w:r>
      <w:r w:rsidRPr="00AF09A7">
        <w:t xml:space="preserve"> on behalf of a person who is entitled to make the application or submission;</w:t>
      </w:r>
    </w:p>
    <w:p w:rsidR="00040549" w:rsidRPr="00AF09A7" w:rsidRDefault="00040549">
      <w:pPr>
        <w:pStyle w:val="paragraph"/>
      </w:pPr>
      <w:r w:rsidRPr="00AF09A7">
        <w:tab/>
        <w:t>(c)</w:t>
      </w:r>
      <w:r w:rsidRPr="00AF09A7">
        <w:tab/>
        <w:t xml:space="preserve">the form and manner in which, and the time within which, submissions may or must be made to </w:t>
      </w:r>
      <w:r w:rsidR="00B659B1" w:rsidRPr="00AF09A7">
        <w:t>the FWC</w:t>
      </w:r>
      <w:r w:rsidRPr="00AF09A7">
        <w:t>;</w:t>
      </w:r>
    </w:p>
    <w:p w:rsidR="00040549" w:rsidRPr="00AF09A7" w:rsidRDefault="00040549">
      <w:pPr>
        <w:pStyle w:val="paragraph"/>
      </w:pPr>
      <w:r w:rsidRPr="00AF09A7">
        <w:tab/>
        <w:t>(d)</w:t>
      </w:r>
      <w:r w:rsidRPr="00AF09A7">
        <w:tab/>
        <w:t xml:space="preserve">the procedural requirements for making decisions of </w:t>
      </w:r>
      <w:r w:rsidR="00B07CEB" w:rsidRPr="00AF09A7">
        <w:t>the FWC</w:t>
      </w:r>
      <w:r w:rsidRPr="00AF09A7">
        <w:t>;</w:t>
      </w:r>
    </w:p>
    <w:p w:rsidR="00040549" w:rsidRPr="00AF09A7" w:rsidRDefault="00040549">
      <w:pPr>
        <w:pStyle w:val="paragraph"/>
      </w:pPr>
      <w:r w:rsidRPr="00AF09A7">
        <w:tab/>
        <w:t>(e)</w:t>
      </w:r>
      <w:r w:rsidRPr="00AF09A7">
        <w:tab/>
        <w:t xml:space="preserve">the form and manner in which </w:t>
      </w:r>
      <w:r w:rsidR="00B07CEB" w:rsidRPr="00AF09A7">
        <w:t>the FWC</w:t>
      </w:r>
      <w:r w:rsidRPr="00AF09A7">
        <w:t xml:space="preserve"> gives directions and notifies persons of things;</w:t>
      </w:r>
    </w:p>
    <w:p w:rsidR="00295EB5" w:rsidRPr="00AF09A7" w:rsidRDefault="00295EB5" w:rsidP="00295EB5">
      <w:pPr>
        <w:pStyle w:val="paragraph"/>
      </w:pPr>
      <w:r w:rsidRPr="00AF09A7">
        <w:tab/>
        <w:t>(ea)</w:t>
      </w:r>
      <w:r w:rsidRPr="00AF09A7">
        <w:tab/>
        <w:t>the requirements for making a notification to the FWC;</w:t>
      </w:r>
    </w:p>
    <w:p w:rsidR="00040549" w:rsidRPr="00AF09A7" w:rsidRDefault="00040549">
      <w:pPr>
        <w:pStyle w:val="paragraph"/>
      </w:pPr>
      <w:r w:rsidRPr="00AF09A7">
        <w:tab/>
        <w:t>(f)</w:t>
      </w:r>
      <w:r w:rsidRPr="00AF09A7">
        <w:tab/>
        <w:t xml:space="preserve">who is notified by </w:t>
      </w:r>
      <w:r w:rsidR="00B07CEB" w:rsidRPr="00AF09A7">
        <w:t>the FWC</w:t>
      </w:r>
      <w:r w:rsidRPr="00AF09A7">
        <w:t xml:space="preserve"> of things;</w:t>
      </w:r>
    </w:p>
    <w:p w:rsidR="00040549" w:rsidRPr="00AF09A7" w:rsidRDefault="00040549">
      <w:pPr>
        <w:pStyle w:val="paragraph"/>
      </w:pPr>
      <w:r w:rsidRPr="00AF09A7">
        <w:tab/>
        <w:t>(g)</w:t>
      </w:r>
      <w:r w:rsidRPr="00AF09A7">
        <w:tab/>
        <w:t>the manner in which conferences are to be conducted in relation to applications made under Part</w:t>
      </w:r>
      <w:r w:rsidR="00050774" w:rsidRPr="00AF09A7">
        <w:t> </w:t>
      </w:r>
      <w:r w:rsidRPr="00AF09A7">
        <w:t>3</w:t>
      </w:r>
      <w:r w:rsidR="00AF09A7">
        <w:noBreakHyphen/>
      </w:r>
      <w:r w:rsidRPr="00AF09A7">
        <w:t>1, 3</w:t>
      </w:r>
      <w:r w:rsidR="00AF09A7">
        <w:noBreakHyphen/>
      </w:r>
      <w:r w:rsidRPr="00AF09A7">
        <w:t>2 or Part</w:t>
      </w:r>
      <w:r w:rsidR="00050774" w:rsidRPr="00AF09A7">
        <w:t> </w:t>
      </w:r>
      <w:r w:rsidRPr="00AF09A7">
        <w:t>6</w:t>
      </w:r>
      <w:r w:rsidR="00AF09A7">
        <w:noBreakHyphen/>
      </w:r>
      <w:r w:rsidRPr="00AF09A7">
        <w:t>4 (which deal with general protections, unfair dismissal and unlawful termination).</w:t>
      </w:r>
    </w:p>
    <w:p w:rsidR="00040549" w:rsidRPr="00AF09A7" w:rsidRDefault="00040549">
      <w:pPr>
        <w:pStyle w:val="subsection"/>
      </w:pPr>
      <w:r w:rsidRPr="00AF09A7">
        <w:tab/>
        <w:t>(3)</w:t>
      </w:r>
      <w:r w:rsidRPr="00AF09A7">
        <w:tab/>
        <w:t xml:space="preserve">To avoid doubt, </w:t>
      </w:r>
      <w:r w:rsidR="00050774" w:rsidRPr="00AF09A7">
        <w:t>subsection (</w:t>
      </w:r>
      <w:r w:rsidRPr="00AF09A7">
        <w:t xml:space="preserve">1) includes the power to make procedural rules in relation to any functions conferred on </w:t>
      </w:r>
      <w:r w:rsidR="003D2F2B" w:rsidRPr="00AF09A7">
        <w:t>the FWC</w:t>
      </w:r>
      <w:r w:rsidRPr="00AF09A7">
        <w:t xml:space="preserve"> by any other law of the Commonwealth.</w:t>
      </w:r>
    </w:p>
    <w:p w:rsidR="00040549" w:rsidRPr="00AF09A7" w:rsidRDefault="00040549">
      <w:pPr>
        <w:pStyle w:val="ActHead5"/>
      </w:pPr>
      <w:bookmarkStart w:id="116" w:name="_Toc74312747"/>
      <w:r w:rsidRPr="00AF09A7">
        <w:rPr>
          <w:rStyle w:val="CharSectno"/>
        </w:rPr>
        <w:t>610</w:t>
      </w:r>
      <w:r w:rsidRPr="00AF09A7">
        <w:t xml:space="preserve">  Regulations dealing with </w:t>
      </w:r>
      <w:r w:rsidR="003D2F2B" w:rsidRPr="00AF09A7">
        <w:t>any FWC</w:t>
      </w:r>
      <w:r w:rsidRPr="00AF09A7">
        <w:t xml:space="preserve"> matters</w:t>
      </w:r>
      <w:bookmarkEnd w:id="116"/>
    </w:p>
    <w:p w:rsidR="00040549" w:rsidRPr="00AF09A7" w:rsidRDefault="00040549">
      <w:pPr>
        <w:pStyle w:val="subsection"/>
      </w:pPr>
      <w:r w:rsidRPr="00AF09A7">
        <w:tab/>
      </w:r>
      <w:r w:rsidRPr="00AF09A7">
        <w:tab/>
        <w:t>The regulations may provide for any matter that the procedural rules may provide for.</w:t>
      </w:r>
    </w:p>
    <w:p w:rsidR="00040549" w:rsidRPr="00AF09A7" w:rsidRDefault="00040549">
      <w:pPr>
        <w:pStyle w:val="notetext"/>
      </w:pPr>
      <w:r w:rsidRPr="00AF09A7">
        <w:t>Note:</w:t>
      </w:r>
      <w:r w:rsidRPr="00AF09A7">
        <w:tab/>
        <w:t>Regulations made under this section prevail over procedural rules (see subsection</w:t>
      </w:r>
      <w:r w:rsidR="00050774" w:rsidRPr="00AF09A7">
        <w:t> </w:t>
      </w:r>
      <w:r w:rsidRPr="00AF09A7">
        <w:t>796(2)).</w:t>
      </w:r>
    </w:p>
    <w:p w:rsidR="00040549" w:rsidRPr="00AF09A7" w:rsidRDefault="00040549">
      <w:pPr>
        <w:pStyle w:val="ActHead5"/>
      </w:pPr>
      <w:bookmarkStart w:id="117" w:name="_Toc74312748"/>
      <w:r w:rsidRPr="00AF09A7">
        <w:rPr>
          <w:rStyle w:val="CharSectno"/>
        </w:rPr>
        <w:t>611</w:t>
      </w:r>
      <w:r w:rsidRPr="00AF09A7">
        <w:t xml:space="preserve">  Costs</w:t>
      </w:r>
      <w:bookmarkEnd w:id="117"/>
    </w:p>
    <w:p w:rsidR="00040549" w:rsidRPr="00AF09A7" w:rsidRDefault="00040549">
      <w:pPr>
        <w:pStyle w:val="subsection"/>
      </w:pPr>
      <w:r w:rsidRPr="00AF09A7">
        <w:tab/>
        <w:t>(1)</w:t>
      </w:r>
      <w:r w:rsidRPr="00AF09A7">
        <w:tab/>
        <w:t xml:space="preserve">A person must bear the person’s own costs in relation to a matter before </w:t>
      </w:r>
      <w:r w:rsidR="005C3AE4" w:rsidRPr="00AF09A7">
        <w:t>the FWC</w:t>
      </w:r>
      <w:r w:rsidRPr="00AF09A7">
        <w:t>.</w:t>
      </w:r>
    </w:p>
    <w:p w:rsidR="00040549" w:rsidRPr="00AF09A7" w:rsidRDefault="00040549">
      <w:pPr>
        <w:pStyle w:val="subsection"/>
      </w:pPr>
      <w:r w:rsidRPr="00AF09A7">
        <w:lastRenderedPageBreak/>
        <w:tab/>
        <w:t>(2)</w:t>
      </w:r>
      <w:r w:rsidRPr="00AF09A7">
        <w:tab/>
        <w:t xml:space="preserve">However, </w:t>
      </w:r>
      <w:r w:rsidR="002A4364" w:rsidRPr="00AF09A7">
        <w:t>the FWC</w:t>
      </w:r>
      <w:r w:rsidRPr="00AF09A7">
        <w:t xml:space="preserve"> may order a person (the </w:t>
      </w:r>
      <w:r w:rsidRPr="00AF09A7">
        <w:rPr>
          <w:b/>
          <w:i/>
        </w:rPr>
        <w:t>first person</w:t>
      </w:r>
      <w:r w:rsidRPr="00AF09A7">
        <w:t>) to bear some or all of</w:t>
      </w:r>
      <w:r w:rsidRPr="00AF09A7">
        <w:rPr>
          <w:i/>
        </w:rPr>
        <w:t xml:space="preserve"> </w:t>
      </w:r>
      <w:r w:rsidRPr="00AF09A7">
        <w:t xml:space="preserve">the costs of another person in relation to an application to </w:t>
      </w:r>
      <w:r w:rsidR="002A4364" w:rsidRPr="00AF09A7">
        <w:t>the FWC</w:t>
      </w:r>
      <w:r w:rsidRPr="00AF09A7">
        <w:t xml:space="preserve"> if:</w:t>
      </w:r>
    </w:p>
    <w:p w:rsidR="00040549" w:rsidRPr="00AF09A7" w:rsidRDefault="00040549">
      <w:pPr>
        <w:pStyle w:val="paragraph"/>
      </w:pPr>
      <w:r w:rsidRPr="00AF09A7">
        <w:tab/>
        <w:t>(a)</w:t>
      </w:r>
      <w:r w:rsidRPr="00AF09A7">
        <w:tab/>
      </w:r>
      <w:r w:rsidR="002A4364" w:rsidRPr="00AF09A7">
        <w:t>the FWC</w:t>
      </w:r>
      <w:r w:rsidRPr="00AF09A7">
        <w:t xml:space="preserve"> is satisfied that the first person made the application, or the first person responded to the application, vexatiously or without reasonable cause; or</w:t>
      </w:r>
    </w:p>
    <w:p w:rsidR="00040549" w:rsidRPr="00AF09A7" w:rsidRDefault="00040549">
      <w:pPr>
        <w:pStyle w:val="paragraph"/>
      </w:pPr>
      <w:r w:rsidRPr="00AF09A7">
        <w:tab/>
        <w:t>(b)</w:t>
      </w:r>
      <w:r w:rsidRPr="00AF09A7">
        <w:tab/>
      </w:r>
      <w:r w:rsidR="00850BBC" w:rsidRPr="00AF09A7">
        <w:t>the FWC</w:t>
      </w:r>
      <w:r w:rsidRPr="00AF09A7">
        <w:t xml:space="preserve"> is satisfied that it should have been reasonably apparent to the first person that the first person’s application, or the first person’s response to the application, had no reasonable prospect of success.</w:t>
      </w:r>
    </w:p>
    <w:p w:rsidR="00040549" w:rsidRPr="00AF09A7" w:rsidRDefault="00040549">
      <w:pPr>
        <w:pStyle w:val="notetext"/>
      </w:pPr>
      <w:r w:rsidRPr="00AF09A7">
        <w:t>Note:</w:t>
      </w:r>
      <w:r w:rsidRPr="00AF09A7">
        <w:tab/>
      </w:r>
      <w:r w:rsidR="00850BBC" w:rsidRPr="00AF09A7">
        <w:t>The FWC</w:t>
      </w:r>
      <w:r w:rsidRPr="00AF09A7">
        <w:t xml:space="preserve"> can also order costs under sections</w:t>
      </w:r>
      <w:r w:rsidR="00050774" w:rsidRPr="00AF09A7">
        <w:t> </w:t>
      </w:r>
      <w:r w:rsidRPr="00AF09A7">
        <w:t>376,</w:t>
      </w:r>
      <w:r w:rsidR="00565175" w:rsidRPr="00AF09A7">
        <w:t xml:space="preserve"> 400A,</w:t>
      </w:r>
      <w:r w:rsidRPr="00AF09A7">
        <w:t xml:space="preserve"> 401 and 780.</w:t>
      </w:r>
    </w:p>
    <w:p w:rsidR="00040549" w:rsidRPr="00AF09A7" w:rsidRDefault="00040549">
      <w:pPr>
        <w:pStyle w:val="subsection"/>
      </w:pPr>
      <w:r w:rsidRPr="00AF09A7">
        <w:tab/>
        <w:t>(3)</w:t>
      </w:r>
      <w:r w:rsidRPr="00AF09A7">
        <w:tab/>
        <w:t>A person to whom an order for costs applies must not contravene a term of the order.</w:t>
      </w:r>
    </w:p>
    <w:p w:rsidR="00040549" w:rsidRPr="00AF09A7" w:rsidRDefault="00040549">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AF09A7" w:rsidP="005D4958">
      <w:pPr>
        <w:pStyle w:val="ActHead3"/>
        <w:pageBreakBefore/>
      </w:pPr>
      <w:bookmarkStart w:id="118" w:name="_Toc74312749"/>
      <w:r w:rsidRPr="00AF09A7">
        <w:rPr>
          <w:rStyle w:val="CharDivNo"/>
        </w:rPr>
        <w:lastRenderedPageBreak/>
        <w:t>Division 4</w:t>
      </w:r>
      <w:r w:rsidR="00040549" w:rsidRPr="00AF09A7">
        <w:t>—</w:t>
      </w:r>
      <w:r w:rsidR="00040549" w:rsidRPr="00AF09A7">
        <w:rPr>
          <w:rStyle w:val="CharDivText"/>
        </w:rPr>
        <w:t xml:space="preserve">Organisation of </w:t>
      </w:r>
      <w:r w:rsidR="00FA237C" w:rsidRPr="00AF09A7">
        <w:rPr>
          <w:rStyle w:val="CharDivText"/>
        </w:rPr>
        <w:t>the FWC</w:t>
      </w:r>
      <w:bookmarkEnd w:id="118"/>
    </w:p>
    <w:p w:rsidR="00040549" w:rsidRPr="00AF09A7" w:rsidRDefault="00151A90">
      <w:pPr>
        <w:pStyle w:val="ActHead4"/>
      </w:pPr>
      <w:bookmarkStart w:id="119" w:name="_Toc74312750"/>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 xml:space="preserve">Functions etc. to be performed by a single </w:t>
      </w:r>
      <w:r w:rsidR="006D569E" w:rsidRPr="00AF09A7">
        <w:rPr>
          <w:rStyle w:val="CharSubdText"/>
        </w:rPr>
        <w:t>FWC</w:t>
      </w:r>
      <w:r w:rsidR="00040549" w:rsidRPr="00AF09A7">
        <w:rPr>
          <w:rStyle w:val="CharSubdText"/>
        </w:rPr>
        <w:t xml:space="preserve"> Member, a Full Bench or </w:t>
      </w:r>
      <w:r w:rsidR="00BF192E" w:rsidRPr="00AF09A7">
        <w:rPr>
          <w:rStyle w:val="CharSubdText"/>
        </w:rPr>
        <w:t>an Expert Panel</w:t>
      </w:r>
      <w:bookmarkEnd w:id="119"/>
    </w:p>
    <w:p w:rsidR="0022219C" w:rsidRPr="00AF09A7" w:rsidRDefault="0022219C" w:rsidP="0022219C">
      <w:pPr>
        <w:pStyle w:val="ActHead5"/>
      </w:pPr>
      <w:bookmarkStart w:id="120" w:name="_Toc74312751"/>
      <w:r w:rsidRPr="00AF09A7">
        <w:rPr>
          <w:rStyle w:val="CharSectno"/>
        </w:rPr>
        <w:t>612</w:t>
      </w:r>
      <w:r w:rsidRPr="00AF09A7">
        <w:t xml:space="preserve">  FWC’s functions etc. may generally be performed by single FWC Member</w:t>
      </w:r>
      <w:bookmarkEnd w:id="120"/>
    </w:p>
    <w:p w:rsidR="00040549" w:rsidRPr="00AF09A7" w:rsidRDefault="00040549">
      <w:pPr>
        <w:pStyle w:val="subsection"/>
      </w:pPr>
      <w:r w:rsidRPr="00AF09A7">
        <w:tab/>
        <w:t>(1)</w:t>
      </w:r>
      <w:r w:rsidRPr="00AF09A7">
        <w:tab/>
        <w:t xml:space="preserve">A function or power of </w:t>
      </w:r>
      <w:r w:rsidR="00280989" w:rsidRPr="00AF09A7">
        <w:t>the FWC</w:t>
      </w:r>
      <w:r w:rsidRPr="00AF09A7">
        <w:t xml:space="preserve"> may be performed or exercised by a single </w:t>
      </w:r>
      <w:r w:rsidR="0033002F" w:rsidRPr="00AF09A7">
        <w:t>FWC</w:t>
      </w:r>
      <w:r w:rsidRPr="00AF09A7">
        <w:t xml:space="preserve"> Member (other than </w:t>
      </w:r>
      <w:r w:rsidR="00BF192E" w:rsidRPr="00AF09A7">
        <w:t>an Expert Panel Member</w:t>
      </w:r>
      <w:r w:rsidRPr="00AF09A7">
        <w:t>), as directed by the President, except as provided by this Subdivision.</w:t>
      </w:r>
    </w:p>
    <w:p w:rsidR="00040549" w:rsidRPr="00AF09A7" w:rsidRDefault="00040549">
      <w:pPr>
        <w:pStyle w:val="notetext"/>
      </w:pPr>
      <w:r w:rsidRPr="00AF09A7">
        <w:t>Note:</w:t>
      </w:r>
      <w:r w:rsidRPr="00AF09A7">
        <w:tab/>
        <w:t>The President gives directions under section</w:t>
      </w:r>
      <w:r w:rsidR="00050774" w:rsidRPr="00AF09A7">
        <w:t> </w:t>
      </w:r>
      <w:r w:rsidRPr="00AF09A7">
        <w:t>582.</w:t>
      </w:r>
    </w:p>
    <w:p w:rsidR="00040549" w:rsidRPr="00AF09A7" w:rsidRDefault="00040549">
      <w:pPr>
        <w:pStyle w:val="subsection"/>
      </w:pPr>
      <w:r w:rsidRPr="00AF09A7">
        <w:tab/>
        <w:t>(2)</w:t>
      </w:r>
      <w:r w:rsidRPr="00AF09A7">
        <w:tab/>
        <w:t>Action taken under subsection</w:t>
      </w:r>
      <w:r w:rsidR="00050774" w:rsidRPr="00AF09A7">
        <w:t> </w:t>
      </w:r>
      <w:r w:rsidRPr="00AF09A7">
        <w:t>508(1</w:t>
      </w:r>
      <w:r w:rsidR="00151A90" w:rsidRPr="00AF09A7">
        <w:t>) (w</w:t>
      </w:r>
      <w:r w:rsidRPr="00AF09A7">
        <w:t>hich deals with misuse of rights under Part</w:t>
      </w:r>
      <w:r w:rsidR="00050774" w:rsidRPr="00AF09A7">
        <w:t> </w:t>
      </w:r>
      <w:r w:rsidRPr="00AF09A7">
        <w:t>3</w:t>
      </w:r>
      <w:r w:rsidR="00AF09A7">
        <w:noBreakHyphen/>
      </w:r>
      <w:r w:rsidRPr="00AF09A7">
        <w:t xml:space="preserve">4) must be taken by </w:t>
      </w:r>
      <w:r w:rsidR="00391230" w:rsidRPr="00AF09A7">
        <w:t xml:space="preserve">a Vice President or </w:t>
      </w:r>
      <w:r w:rsidRPr="00AF09A7">
        <w:t>a Deputy President, except as provided by section</w:t>
      </w:r>
      <w:r w:rsidR="00050774" w:rsidRPr="00AF09A7">
        <w:t> </w:t>
      </w:r>
      <w:r w:rsidRPr="00AF09A7">
        <w:t>615.</w:t>
      </w:r>
    </w:p>
    <w:p w:rsidR="00040549" w:rsidRPr="00AF09A7" w:rsidRDefault="00040549">
      <w:pPr>
        <w:pStyle w:val="subsection"/>
      </w:pPr>
      <w:r w:rsidRPr="00AF09A7">
        <w:tab/>
        <w:t>(3)</w:t>
      </w:r>
      <w:r w:rsidRPr="00AF09A7">
        <w:tab/>
        <w:t xml:space="preserve">This section does not limit the power of the President to delegate a function or power of </w:t>
      </w:r>
      <w:r w:rsidR="00961516" w:rsidRPr="00AF09A7">
        <w:t>the FWC</w:t>
      </w:r>
      <w:r w:rsidRPr="00AF09A7">
        <w:t xml:space="preserve"> under section</w:t>
      </w:r>
      <w:r w:rsidR="00050774" w:rsidRPr="00AF09A7">
        <w:t> </w:t>
      </w:r>
      <w:r w:rsidRPr="00AF09A7">
        <w:t>625.</w:t>
      </w:r>
    </w:p>
    <w:p w:rsidR="006B60DC" w:rsidRPr="00AF09A7" w:rsidRDefault="006B60DC" w:rsidP="006B60DC">
      <w:pPr>
        <w:pStyle w:val="ActHead5"/>
      </w:pPr>
      <w:bookmarkStart w:id="121" w:name="_Toc74312752"/>
      <w:r w:rsidRPr="00AF09A7">
        <w:rPr>
          <w:rStyle w:val="CharSectno"/>
        </w:rPr>
        <w:t>613</w:t>
      </w:r>
      <w:r w:rsidRPr="00AF09A7">
        <w:t xml:space="preserve">  Appeal of decisions</w:t>
      </w:r>
      <w:bookmarkEnd w:id="121"/>
    </w:p>
    <w:p w:rsidR="00040549" w:rsidRPr="00AF09A7" w:rsidRDefault="00040549">
      <w:pPr>
        <w:pStyle w:val="subsection"/>
      </w:pPr>
      <w:r w:rsidRPr="00AF09A7">
        <w:tab/>
        <w:t>(1)</w:t>
      </w:r>
      <w:r w:rsidRPr="00AF09A7">
        <w:tab/>
        <w:t xml:space="preserve">A Full Bench must (except as provided by </w:t>
      </w:r>
      <w:r w:rsidR="00050774" w:rsidRPr="00AF09A7">
        <w:t>subsection (</w:t>
      </w:r>
      <w:r w:rsidRPr="00AF09A7">
        <w:t>2)):</w:t>
      </w:r>
    </w:p>
    <w:p w:rsidR="00040549" w:rsidRPr="00AF09A7" w:rsidRDefault="00040549">
      <w:pPr>
        <w:pStyle w:val="paragraph"/>
      </w:pPr>
      <w:r w:rsidRPr="00AF09A7">
        <w:tab/>
        <w:t>(a)</w:t>
      </w:r>
      <w:r w:rsidRPr="00AF09A7">
        <w:tab/>
        <w:t>decide under section</w:t>
      </w:r>
      <w:r w:rsidR="00050774" w:rsidRPr="00AF09A7">
        <w:t> </w:t>
      </w:r>
      <w:r w:rsidRPr="00AF09A7">
        <w:t>604 whether to grant permission to appeal a decision; and</w:t>
      </w:r>
    </w:p>
    <w:p w:rsidR="00040549" w:rsidRPr="00AF09A7" w:rsidRDefault="00040549">
      <w:pPr>
        <w:pStyle w:val="paragraph"/>
      </w:pPr>
      <w:r w:rsidRPr="00AF09A7">
        <w:tab/>
        <w:t>(b)</w:t>
      </w:r>
      <w:r w:rsidRPr="00AF09A7">
        <w:tab/>
        <w:t>if the Full Bench decides to grant the permission—hear the appeal in accordance with section</w:t>
      </w:r>
      <w:r w:rsidR="00050774" w:rsidRPr="00AF09A7">
        <w:t> </w:t>
      </w:r>
      <w:r w:rsidRPr="00AF09A7">
        <w:t>607.</w:t>
      </w:r>
    </w:p>
    <w:p w:rsidR="00040549" w:rsidRPr="00AF09A7" w:rsidRDefault="00040549">
      <w:pPr>
        <w:pStyle w:val="notetext"/>
      </w:pPr>
      <w:r w:rsidRPr="00AF09A7">
        <w:t>Note:</w:t>
      </w:r>
      <w:r w:rsidRPr="00AF09A7">
        <w:tab/>
        <w:t>For the constitution of a Full Bench, see section</w:t>
      </w:r>
      <w:r w:rsidR="00050774" w:rsidRPr="00AF09A7">
        <w:t> </w:t>
      </w:r>
      <w:r w:rsidRPr="00AF09A7">
        <w:t>618.</w:t>
      </w:r>
    </w:p>
    <w:p w:rsidR="00040549" w:rsidRPr="00AF09A7" w:rsidRDefault="00040549">
      <w:pPr>
        <w:pStyle w:val="subsection"/>
      </w:pPr>
      <w:r w:rsidRPr="00AF09A7">
        <w:tab/>
        <w:t>(2)</w:t>
      </w:r>
      <w:r w:rsidRPr="00AF09A7">
        <w:tab/>
        <w:t xml:space="preserve">The President, </w:t>
      </w:r>
      <w:r w:rsidR="002802C7" w:rsidRPr="00AF09A7">
        <w:t xml:space="preserve">a Vice President </w:t>
      </w:r>
      <w:r w:rsidRPr="00AF09A7">
        <w:t>or a Deputy President directed by the President, may:</w:t>
      </w:r>
    </w:p>
    <w:p w:rsidR="007E60DE" w:rsidRPr="00AF09A7" w:rsidRDefault="007E60DE" w:rsidP="007E60DE">
      <w:pPr>
        <w:pStyle w:val="paragraph"/>
      </w:pPr>
      <w:r w:rsidRPr="00AF09A7">
        <w:tab/>
        <w:t>(a)</w:t>
      </w:r>
      <w:r w:rsidRPr="00AF09A7">
        <w:tab/>
        <w:t>decide under section</w:t>
      </w:r>
      <w:r w:rsidR="00050774" w:rsidRPr="00AF09A7">
        <w:t> </w:t>
      </w:r>
      <w:r w:rsidRPr="00AF09A7">
        <w:t>604 whether to grant permission to appeal:</w:t>
      </w:r>
    </w:p>
    <w:p w:rsidR="007E60DE" w:rsidRPr="00AF09A7" w:rsidRDefault="007E60DE" w:rsidP="007E60DE">
      <w:pPr>
        <w:pStyle w:val="paragraphsub"/>
      </w:pPr>
      <w:r w:rsidRPr="00AF09A7">
        <w:tab/>
        <w:t>(i)</w:t>
      </w:r>
      <w:r w:rsidRPr="00AF09A7">
        <w:tab/>
        <w:t>a decision of a delegate under subsection</w:t>
      </w:r>
      <w:r w:rsidR="00050774" w:rsidRPr="00AF09A7">
        <w:t> </w:t>
      </w:r>
      <w:r w:rsidRPr="00AF09A7">
        <w:t>625(2); or</w:t>
      </w:r>
    </w:p>
    <w:p w:rsidR="007E60DE" w:rsidRPr="00AF09A7" w:rsidRDefault="007E60DE" w:rsidP="007E60DE">
      <w:pPr>
        <w:pStyle w:val="paragraphsub"/>
      </w:pPr>
      <w:r w:rsidRPr="00AF09A7">
        <w:tab/>
        <w:t>(ii)</w:t>
      </w:r>
      <w:r w:rsidRPr="00AF09A7">
        <w:tab/>
        <w:t xml:space="preserve">a decision of the General Manager (including a delegate of the General Manager) under the </w:t>
      </w:r>
      <w:r w:rsidR="00146245" w:rsidRPr="00AF09A7">
        <w:t>Registered Organisations Act</w:t>
      </w:r>
      <w:r w:rsidRPr="00AF09A7">
        <w:t xml:space="preserve">; </w:t>
      </w:r>
      <w:r w:rsidR="007606FD" w:rsidRPr="00AF09A7">
        <w:t>or</w:t>
      </w:r>
    </w:p>
    <w:p w:rsidR="007606FD" w:rsidRPr="00AF09A7" w:rsidRDefault="007606FD" w:rsidP="007606FD">
      <w:pPr>
        <w:pStyle w:val="paragraphsub"/>
      </w:pPr>
      <w:r w:rsidRPr="00AF09A7">
        <w:lastRenderedPageBreak/>
        <w:tab/>
        <w:t>(iii)</w:t>
      </w:r>
      <w:r w:rsidRPr="00AF09A7">
        <w:tab/>
        <w:t>a decision of the Registered Organisations Commissioner (including a delegate of the Commissioner) under the Registered Organisations Act; and</w:t>
      </w:r>
    </w:p>
    <w:p w:rsidR="00040549" w:rsidRPr="00AF09A7" w:rsidRDefault="00040549">
      <w:pPr>
        <w:pStyle w:val="paragraph"/>
      </w:pPr>
      <w:r w:rsidRPr="00AF09A7">
        <w:tab/>
        <w:t>(b)</w:t>
      </w:r>
      <w:r w:rsidRPr="00AF09A7">
        <w:tab/>
      </w:r>
      <w:r w:rsidR="0042230C" w:rsidRPr="00AF09A7">
        <w:t>if the President, the Vice President</w:t>
      </w:r>
      <w:r w:rsidRPr="00AF09A7">
        <w:t xml:space="preserve"> or the Deputy Presiden</w:t>
      </w:r>
      <w:r w:rsidR="005D4958" w:rsidRPr="00AF09A7">
        <w:t>t (</w:t>
      </w:r>
      <w:r w:rsidRPr="00AF09A7">
        <w:t>as the case may be) grants the permission—hear the appeal in accordance with section</w:t>
      </w:r>
      <w:r w:rsidR="00050774" w:rsidRPr="00AF09A7">
        <w:t> </w:t>
      </w:r>
      <w:r w:rsidRPr="00AF09A7">
        <w:t>607.</w:t>
      </w:r>
    </w:p>
    <w:p w:rsidR="00040549" w:rsidRPr="00AF09A7" w:rsidRDefault="00040549">
      <w:pPr>
        <w:pStyle w:val="notetext"/>
      </w:pPr>
      <w:r w:rsidRPr="00AF09A7">
        <w:t>Note:</w:t>
      </w:r>
      <w:r w:rsidRPr="00AF09A7">
        <w:tab/>
        <w:t>The President gives directions under section</w:t>
      </w:r>
      <w:r w:rsidR="00050774" w:rsidRPr="00AF09A7">
        <w:t> </w:t>
      </w:r>
      <w:r w:rsidRPr="00AF09A7">
        <w:t>582.</w:t>
      </w:r>
    </w:p>
    <w:p w:rsidR="00040549" w:rsidRPr="00AF09A7" w:rsidRDefault="00040549">
      <w:pPr>
        <w:pStyle w:val="ActHead5"/>
      </w:pPr>
      <w:bookmarkStart w:id="122" w:name="_Toc74312753"/>
      <w:r w:rsidRPr="00AF09A7">
        <w:rPr>
          <w:rStyle w:val="CharSectno"/>
        </w:rPr>
        <w:t>614</w:t>
      </w:r>
      <w:r w:rsidRPr="00AF09A7">
        <w:t xml:space="preserve">  Review of decisions by a Full Bench</w:t>
      </w:r>
      <w:bookmarkEnd w:id="122"/>
    </w:p>
    <w:p w:rsidR="00040549" w:rsidRPr="00AF09A7" w:rsidRDefault="00040549">
      <w:pPr>
        <w:pStyle w:val="subsection"/>
      </w:pPr>
      <w:r w:rsidRPr="00AF09A7">
        <w:tab/>
      </w:r>
      <w:r w:rsidRPr="00AF09A7">
        <w:tab/>
        <w:t>A Full Bench must:</w:t>
      </w:r>
    </w:p>
    <w:p w:rsidR="00040549" w:rsidRPr="00AF09A7" w:rsidRDefault="00040549">
      <w:pPr>
        <w:pStyle w:val="paragraph"/>
      </w:pPr>
      <w:r w:rsidRPr="00AF09A7">
        <w:tab/>
        <w:t>(a)</w:t>
      </w:r>
      <w:r w:rsidRPr="00AF09A7">
        <w:tab/>
        <w:t>decide under section</w:t>
      </w:r>
      <w:r w:rsidR="00050774" w:rsidRPr="00AF09A7">
        <w:t> </w:t>
      </w:r>
      <w:r w:rsidRPr="00AF09A7">
        <w:t>605 whether to conduct a review of a decision; and</w:t>
      </w:r>
    </w:p>
    <w:p w:rsidR="00040549" w:rsidRPr="00AF09A7" w:rsidRDefault="00040549">
      <w:pPr>
        <w:pStyle w:val="paragraph"/>
      </w:pPr>
      <w:r w:rsidRPr="00AF09A7">
        <w:tab/>
        <w:t>(b)</w:t>
      </w:r>
      <w:r w:rsidRPr="00AF09A7">
        <w:tab/>
        <w:t>if the Full Bench decides to conduct the review—conduct the review in accordance with section</w:t>
      </w:r>
      <w:r w:rsidR="00050774" w:rsidRPr="00AF09A7">
        <w:t> </w:t>
      </w:r>
      <w:r w:rsidRPr="00AF09A7">
        <w:t>607.</w:t>
      </w:r>
    </w:p>
    <w:p w:rsidR="00040549" w:rsidRPr="00AF09A7" w:rsidRDefault="00040549">
      <w:pPr>
        <w:pStyle w:val="notetext"/>
      </w:pPr>
      <w:r w:rsidRPr="00AF09A7">
        <w:t>Note:</w:t>
      </w:r>
      <w:r w:rsidRPr="00AF09A7">
        <w:tab/>
        <w:t>For the constitution of a Full Bench, see section</w:t>
      </w:r>
      <w:r w:rsidR="00050774" w:rsidRPr="00AF09A7">
        <w:t> </w:t>
      </w:r>
      <w:r w:rsidRPr="00AF09A7">
        <w:t>618.</w:t>
      </w:r>
    </w:p>
    <w:p w:rsidR="007B7B02" w:rsidRPr="00AF09A7" w:rsidRDefault="007B7B02" w:rsidP="007B7B02">
      <w:pPr>
        <w:pStyle w:val="ActHead5"/>
      </w:pPr>
      <w:bookmarkStart w:id="123" w:name="_Toc74312754"/>
      <w:r w:rsidRPr="00AF09A7">
        <w:rPr>
          <w:rStyle w:val="CharSectno"/>
        </w:rPr>
        <w:t>615</w:t>
      </w:r>
      <w:r w:rsidRPr="00AF09A7">
        <w:t xml:space="preserve">  The President may direct a Full Bench to perform function etc.</w:t>
      </w:r>
      <w:bookmarkEnd w:id="123"/>
    </w:p>
    <w:p w:rsidR="00040549" w:rsidRPr="00AF09A7" w:rsidRDefault="00040549">
      <w:pPr>
        <w:pStyle w:val="subsection"/>
      </w:pPr>
      <w:r w:rsidRPr="00AF09A7">
        <w:tab/>
        <w:t>(1)</w:t>
      </w:r>
      <w:r w:rsidRPr="00AF09A7">
        <w:tab/>
        <w:t xml:space="preserve">A function or power of </w:t>
      </w:r>
      <w:r w:rsidR="00B67FF7" w:rsidRPr="00AF09A7">
        <w:t>the FWC</w:t>
      </w:r>
      <w:r w:rsidRPr="00AF09A7">
        <w:t xml:space="preserve"> may be performed or exercised by a Full Bench if the President so directs.</w:t>
      </w:r>
    </w:p>
    <w:p w:rsidR="00040549" w:rsidRPr="00AF09A7" w:rsidRDefault="00040549">
      <w:pPr>
        <w:pStyle w:val="notetext"/>
      </w:pPr>
      <w:r w:rsidRPr="00AF09A7">
        <w:t>Note:</w:t>
      </w:r>
      <w:r w:rsidRPr="00AF09A7">
        <w:tab/>
        <w:t>The President gives directions under section</w:t>
      </w:r>
      <w:r w:rsidR="00050774" w:rsidRPr="00AF09A7">
        <w:t> </w:t>
      </w:r>
      <w:r w:rsidRPr="00AF09A7">
        <w:t>582.</w:t>
      </w:r>
    </w:p>
    <w:p w:rsidR="00040549" w:rsidRPr="00AF09A7" w:rsidRDefault="00040549">
      <w:pPr>
        <w:pStyle w:val="subsection"/>
      </w:pPr>
      <w:r w:rsidRPr="00AF09A7">
        <w:tab/>
        <w:t>(2)</w:t>
      </w:r>
      <w:r w:rsidRPr="00AF09A7">
        <w:tab/>
        <w:t>The President may direct that the function or power be exercised by a Full Bench generally, or in relation to a particular matter or class of matters.</w:t>
      </w:r>
    </w:p>
    <w:p w:rsidR="00040549" w:rsidRPr="00AF09A7" w:rsidRDefault="00040549">
      <w:pPr>
        <w:pStyle w:val="subsection"/>
      </w:pPr>
      <w:r w:rsidRPr="00AF09A7">
        <w:tab/>
        <w:t>(3)</w:t>
      </w:r>
      <w:r w:rsidRPr="00AF09A7">
        <w:tab/>
        <w:t>To avoid doubt, a reference in this section to a Full Bench includes a reference to more than one Full Bench.</w:t>
      </w:r>
    </w:p>
    <w:p w:rsidR="00040549" w:rsidRPr="00AF09A7" w:rsidRDefault="00040549">
      <w:pPr>
        <w:pStyle w:val="notetext"/>
      </w:pPr>
      <w:r w:rsidRPr="00AF09A7">
        <w:t>Note:</w:t>
      </w:r>
      <w:r w:rsidRPr="00AF09A7">
        <w:tab/>
        <w:t>For the constitution of a Full Bench, see section</w:t>
      </w:r>
      <w:r w:rsidR="00050774" w:rsidRPr="00AF09A7">
        <w:t> </w:t>
      </w:r>
      <w:r w:rsidRPr="00AF09A7">
        <w:t>618.</w:t>
      </w:r>
    </w:p>
    <w:p w:rsidR="00DA4E41" w:rsidRPr="00AF09A7" w:rsidRDefault="00DA4E41" w:rsidP="00DA4E41">
      <w:pPr>
        <w:pStyle w:val="ActHead5"/>
      </w:pPr>
      <w:bookmarkStart w:id="124" w:name="_Toc74312755"/>
      <w:r w:rsidRPr="00AF09A7">
        <w:rPr>
          <w:rStyle w:val="CharSectno"/>
        </w:rPr>
        <w:t>615A</w:t>
      </w:r>
      <w:r w:rsidRPr="00AF09A7">
        <w:t xml:space="preserve">  When the President must direct a Full Bench to perform function etc.</w:t>
      </w:r>
      <w:bookmarkEnd w:id="124"/>
    </w:p>
    <w:p w:rsidR="00DA4E41" w:rsidRPr="00AF09A7" w:rsidRDefault="00DA4E41" w:rsidP="00DA4E41">
      <w:pPr>
        <w:pStyle w:val="subsection"/>
      </w:pPr>
      <w:r w:rsidRPr="00AF09A7">
        <w:tab/>
        <w:t>(1)</w:t>
      </w:r>
      <w:r w:rsidRPr="00AF09A7">
        <w:tab/>
        <w:t>The President must direct a Full Bench to perform a function or exercise a power in relation to a matter if:</w:t>
      </w:r>
    </w:p>
    <w:p w:rsidR="00DA4E41" w:rsidRPr="00AF09A7" w:rsidRDefault="00DA4E41" w:rsidP="00DA4E41">
      <w:pPr>
        <w:pStyle w:val="paragraph"/>
      </w:pPr>
      <w:r w:rsidRPr="00AF09A7">
        <w:lastRenderedPageBreak/>
        <w:tab/>
        <w:t>(a)</w:t>
      </w:r>
      <w:r w:rsidRPr="00AF09A7">
        <w:tab/>
        <w:t xml:space="preserve">an application is made under </w:t>
      </w:r>
      <w:r w:rsidR="00050774" w:rsidRPr="00AF09A7">
        <w:t>subsection (</w:t>
      </w:r>
      <w:r w:rsidRPr="00AF09A7">
        <w:t>2); and</w:t>
      </w:r>
    </w:p>
    <w:p w:rsidR="00DA4E41" w:rsidRPr="00AF09A7" w:rsidRDefault="00DA4E41" w:rsidP="00DA4E41">
      <w:pPr>
        <w:pStyle w:val="paragraph"/>
      </w:pPr>
      <w:r w:rsidRPr="00AF09A7">
        <w:tab/>
        <w:t>(b)</w:t>
      </w:r>
      <w:r w:rsidRPr="00AF09A7">
        <w:tab/>
        <w:t>the President is satisfied that it is in the public interest to do so.</w:t>
      </w:r>
    </w:p>
    <w:p w:rsidR="00DA4E41" w:rsidRPr="00AF09A7" w:rsidRDefault="00DA4E41" w:rsidP="00DA4E41">
      <w:pPr>
        <w:pStyle w:val="notetext"/>
      </w:pPr>
      <w:r w:rsidRPr="00AF09A7">
        <w:t>Note:</w:t>
      </w:r>
      <w:r w:rsidRPr="00AF09A7">
        <w:tab/>
        <w:t>The President gives directions under section</w:t>
      </w:r>
      <w:r w:rsidR="00050774" w:rsidRPr="00AF09A7">
        <w:t> </w:t>
      </w:r>
      <w:r w:rsidRPr="00AF09A7">
        <w:t>582.</w:t>
      </w:r>
    </w:p>
    <w:p w:rsidR="00DA4E41" w:rsidRPr="00AF09A7" w:rsidRDefault="00DA4E41" w:rsidP="00DA4E41">
      <w:pPr>
        <w:pStyle w:val="subsection"/>
      </w:pPr>
      <w:r w:rsidRPr="00AF09A7">
        <w:tab/>
        <w:t>(2)</w:t>
      </w:r>
      <w:r w:rsidRPr="00AF09A7">
        <w:tab/>
        <w:t>The following persons may apply to the FWC to have a Full Bench perform a function or exercise a power in relation to a matter:</w:t>
      </w:r>
    </w:p>
    <w:p w:rsidR="00DA4E41" w:rsidRPr="00AF09A7" w:rsidRDefault="00DA4E41" w:rsidP="00DA4E41">
      <w:pPr>
        <w:pStyle w:val="paragraph"/>
      </w:pPr>
      <w:r w:rsidRPr="00AF09A7">
        <w:tab/>
        <w:t>(a)</w:t>
      </w:r>
      <w:r w:rsidRPr="00AF09A7">
        <w:tab/>
        <w:t>a person who has made, or will make, submissions for consideration in the matter;</w:t>
      </w:r>
    </w:p>
    <w:p w:rsidR="00DA4E41" w:rsidRPr="00AF09A7" w:rsidRDefault="00DA4E41" w:rsidP="00DA4E41">
      <w:pPr>
        <w:pStyle w:val="paragraph"/>
      </w:pPr>
      <w:r w:rsidRPr="00AF09A7">
        <w:tab/>
        <w:t>(b)</w:t>
      </w:r>
      <w:r w:rsidRPr="00AF09A7">
        <w:tab/>
        <w:t>the Minister.</w:t>
      </w:r>
    </w:p>
    <w:p w:rsidR="00432D7C" w:rsidRPr="00AF09A7" w:rsidRDefault="00432D7C" w:rsidP="00432D7C">
      <w:pPr>
        <w:pStyle w:val="ActHead5"/>
      </w:pPr>
      <w:bookmarkStart w:id="125" w:name="_Toc74312756"/>
      <w:r w:rsidRPr="00AF09A7">
        <w:rPr>
          <w:rStyle w:val="CharSectno"/>
        </w:rPr>
        <w:t>615B</w:t>
      </w:r>
      <w:r w:rsidRPr="00AF09A7">
        <w:t xml:space="preserve">  Transfer to a Full Bench from an FWC Member</w:t>
      </w:r>
      <w:bookmarkEnd w:id="125"/>
    </w:p>
    <w:p w:rsidR="00DA4E41" w:rsidRPr="00AF09A7" w:rsidRDefault="00DA4E41" w:rsidP="00DA4E41">
      <w:pPr>
        <w:pStyle w:val="subsection"/>
      </w:pPr>
      <w:r w:rsidRPr="00AF09A7">
        <w:tab/>
        <w:t>(1)</w:t>
      </w:r>
      <w:r w:rsidRPr="00AF09A7">
        <w:tab/>
        <w:t>This section applies if:</w:t>
      </w:r>
    </w:p>
    <w:p w:rsidR="00DA4E41" w:rsidRPr="00AF09A7" w:rsidRDefault="00DA4E41" w:rsidP="00DA4E41">
      <w:pPr>
        <w:pStyle w:val="paragraph"/>
      </w:pPr>
      <w:r w:rsidRPr="00AF09A7">
        <w:tab/>
        <w:t>(a)</w:t>
      </w:r>
      <w:r w:rsidRPr="00AF09A7">
        <w:tab/>
        <w:t>the President gives a direction referred to in section</w:t>
      </w:r>
      <w:r w:rsidR="00050774" w:rsidRPr="00AF09A7">
        <w:t> </w:t>
      </w:r>
      <w:r w:rsidRPr="00AF09A7">
        <w:t>615 or 615A that a function be performed or a power be exercised by a Full Bench; and</w:t>
      </w:r>
    </w:p>
    <w:p w:rsidR="00DA4E41" w:rsidRPr="00AF09A7" w:rsidRDefault="00DA4E41" w:rsidP="00DA4E41">
      <w:pPr>
        <w:pStyle w:val="paragraph"/>
      </w:pPr>
      <w:r w:rsidRPr="00AF09A7">
        <w:tab/>
        <w:t>(b)</w:t>
      </w:r>
      <w:r w:rsidRPr="00AF09A7">
        <w:tab/>
        <w:t xml:space="preserve">before the President gave the direction, the President had given a direction (the </w:t>
      </w:r>
      <w:r w:rsidRPr="00AF09A7">
        <w:rPr>
          <w:b/>
          <w:i/>
        </w:rPr>
        <w:t>earlier direction</w:t>
      </w:r>
      <w:r w:rsidRPr="00AF09A7">
        <w:t xml:space="preserve">) to an </w:t>
      </w:r>
      <w:r w:rsidR="00D64347" w:rsidRPr="00AF09A7">
        <w:t>FWC Member</w:t>
      </w:r>
      <w:r w:rsidRPr="00AF09A7">
        <w:t xml:space="preserve"> to perform the function or exercise the power.</w:t>
      </w:r>
    </w:p>
    <w:p w:rsidR="00DA4E41" w:rsidRPr="00AF09A7" w:rsidRDefault="00DA4E41" w:rsidP="00DA4E41">
      <w:pPr>
        <w:pStyle w:val="subsection"/>
      </w:pPr>
      <w:r w:rsidRPr="00AF09A7">
        <w:tab/>
        <w:t>(2)</w:t>
      </w:r>
      <w:r w:rsidRPr="00AF09A7">
        <w:tab/>
        <w:t>The President is taken to have revoked the earlier direction.</w:t>
      </w:r>
    </w:p>
    <w:p w:rsidR="00DA4E41" w:rsidRPr="00AF09A7" w:rsidRDefault="00DA4E41" w:rsidP="00DA4E41">
      <w:pPr>
        <w:pStyle w:val="subsection"/>
      </w:pPr>
      <w:r w:rsidRPr="00AF09A7">
        <w:tab/>
        <w:t>(3)</w:t>
      </w:r>
      <w:r w:rsidRPr="00AF09A7">
        <w:tab/>
        <w:t>The Full Bench must, when performing the function or exercising the power, take into account:</w:t>
      </w:r>
    </w:p>
    <w:p w:rsidR="00DA4E41" w:rsidRPr="00AF09A7" w:rsidRDefault="00DA4E41" w:rsidP="00DA4E41">
      <w:pPr>
        <w:pStyle w:val="paragraph"/>
      </w:pPr>
      <w:r w:rsidRPr="00AF09A7">
        <w:tab/>
        <w:t>(a)</w:t>
      </w:r>
      <w:r w:rsidRPr="00AF09A7">
        <w:tab/>
        <w:t>everything that occurred before the FWC; and</w:t>
      </w:r>
    </w:p>
    <w:p w:rsidR="00DA4E41" w:rsidRPr="00AF09A7" w:rsidRDefault="00DA4E41" w:rsidP="00DA4E41">
      <w:pPr>
        <w:pStyle w:val="paragraph"/>
      </w:pPr>
      <w:r w:rsidRPr="00AF09A7">
        <w:tab/>
        <w:t>(b)</w:t>
      </w:r>
      <w:r w:rsidRPr="00AF09A7">
        <w:tab/>
        <w:t>everything that the FWC did;</w:t>
      </w:r>
    </w:p>
    <w:p w:rsidR="00DA4E41" w:rsidRPr="00AF09A7" w:rsidRDefault="00DA4E41" w:rsidP="00DA4E41">
      <w:pPr>
        <w:pStyle w:val="subsection2"/>
      </w:pPr>
      <w:r w:rsidRPr="00AF09A7">
        <w:t>in relation to the matter before the Full Bench began to perform the function or exercise the power.</w:t>
      </w:r>
    </w:p>
    <w:p w:rsidR="00D64347" w:rsidRPr="00AF09A7" w:rsidRDefault="00D64347" w:rsidP="00D64347">
      <w:pPr>
        <w:pStyle w:val="ActHead5"/>
      </w:pPr>
      <w:bookmarkStart w:id="126" w:name="_Toc74312757"/>
      <w:r w:rsidRPr="00AF09A7">
        <w:rPr>
          <w:rStyle w:val="CharSectno"/>
        </w:rPr>
        <w:t>615C</w:t>
      </w:r>
      <w:r w:rsidRPr="00AF09A7">
        <w:t xml:space="preserve">  Transfer to the President from an FWC Member or a Full Bench</w:t>
      </w:r>
      <w:bookmarkEnd w:id="126"/>
    </w:p>
    <w:p w:rsidR="00DA4E41" w:rsidRPr="00AF09A7" w:rsidRDefault="00DA4E41" w:rsidP="00DA4E41">
      <w:pPr>
        <w:pStyle w:val="subsection"/>
      </w:pPr>
      <w:r w:rsidRPr="00AF09A7">
        <w:tab/>
        <w:t>(1)</w:t>
      </w:r>
      <w:r w:rsidRPr="00AF09A7">
        <w:tab/>
        <w:t>This section applies if:</w:t>
      </w:r>
    </w:p>
    <w:p w:rsidR="00DA4E41" w:rsidRPr="00AF09A7" w:rsidRDefault="00DA4E41" w:rsidP="00DA4E41">
      <w:pPr>
        <w:pStyle w:val="paragraph"/>
      </w:pPr>
      <w:r w:rsidRPr="00AF09A7">
        <w:tab/>
        <w:t>(a)</w:t>
      </w:r>
      <w:r w:rsidRPr="00AF09A7">
        <w:tab/>
        <w:t>the President decides to perform a function or exercise a power; and</w:t>
      </w:r>
    </w:p>
    <w:p w:rsidR="00DA4E41" w:rsidRPr="00AF09A7" w:rsidRDefault="00DA4E41" w:rsidP="00DA4E41">
      <w:pPr>
        <w:pStyle w:val="paragraph"/>
      </w:pPr>
      <w:r w:rsidRPr="00AF09A7">
        <w:lastRenderedPageBreak/>
        <w:tab/>
        <w:t>(b)</w:t>
      </w:r>
      <w:r w:rsidRPr="00AF09A7">
        <w:tab/>
        <w:t xml:space="preserve">before the President made that decision, the President had given a direction (the </w:t>
      </w:r>
      <w:r w:rsidRPr="00AF09A7">
        <w:rPr>
          <w:b/>
          <w:i/>
        </w:rPr>
        <w:t>earlier direction</w:t>
      </w:r>
      <w:r w:rsidRPr="00AF09A7">
        <w:t xml:space="preserve">) that the function be performed or the power be exercised by a Full Bench or an </w:t>
      </w:r>
      <w:r w:rsidR="00D64347" w:rsidRPr="00AF09A7">
        <w:t>FWC Member</w:t>
      </w:r>
      <w:r w:rsidRPr="00AF09A7">
        <w:t>.</w:t>
      </w:r>
    </w:p>
    <w:p w:rsidR="00DA4E41" w:rsidRPr="00AF09A7" w:rsidRDefault="00DA4E41" w:rsidP="00DA4E41">
      <w:pPr>
        <w:pStyle w:val="subsection"/>
      </w:pPr>
      <w:r w:rsidRPr="00AF09A7">
        <w:tab/>
        <w:t>(2)</w:t>
      </w:r>
      <w:r w:rsidRPr="00AF09A7">
        <w:tab/>
        <w:t>The President is taken to have revoked the earlier direction.</w:t>
      </w:r>
    </w:p>
    <w:p w:rsidR="00DA4E41" w:rsidRPr="00AF09A7" w:rsidRDefault="00DA4E41" w:rsidP="00DA4E41">
      <w:pPr>
        <w:pStyle w:val="subsection"/>
      </w:pPr>
      <w:r w:rsidRPr="00AF09A7">
        <w:tab/>
        <w:t>(3)</w:t>
      </w:r>
      <w:r w:rsidRPr="00AF09A7">
        <w:tab/>
        <w:t>The President must, when performing the function or exercising the power, take into account:</w:t>
      </w:r>
    </w:p>
    <w:p w:rsidR="00DA4E41" w:rsidRPr="00AF09A7" w:rsidRDefault="00DA4E41" w:rsidP="00DA4E41">
      <w:pPr>
        <w:pStyle w:val="paragraph"/>
      </w:pPr>
      <w:r w:rsidRPr="00AF09A7">
        <w:tab/>
        <w:t>(a)</w:t>
      </w:r>
      <w:r w:rsidRPr="00AF09A7">
        <w:tab/>
        <w:t>everything that occurred before the FWC; and</w:t>
      </w:r>
    </w:p>
    <w:p w:rsidR="00DA4E41" w:rsidRPr="00AF09A7" w:rsidRDefault="00DA4E41" w:rsidP="00DA4E41">
      <w:pPr>
        <w:pStyle w:val="paragraph"/>
      </w:pPr>
      <w:r w:rsidRPr="00AF09A7">
        <w:tab/>
        <w:t>(b)</w:t>
      </w:r>
      <w:r w:rsidRPr="00AF09A7">
        <w:tab/>
        <w:t>everything that the FWC did;</w:t>
      </w:r>
    </w:p>
    <w:p w:rsidR="00DA4E41" w:rsidRPr="00AF09A7" w:rsidRDefault="00DA4E41" w:rsidP="00DA4E41">
      <w:pPr>
        <w:pStyle w:val="subsection2"/>
      </w:pPr>
      <w:r w:rsidRPr="00AF09A7">
        <w:t>in relation to the matter before the President began to perform the function or exercise the power.</w:t>
      </w:r>
    </w:p>
    <w:p w:rsidR="00040549" w:rsidRPr="00AF09A7" w:rsidRDefault="00040549">
      <w:pPr>
        <w:pStyle w:val="ActHead5"/>
      </w:pPr>
      <w:bookmarkStart w:id="127" w:name="_Toc74312758"/>
      <w:r w:rsidRPr="00AF09A7">
        <w:rPr>
          <w:rStyle w:val="CharSectno"/>
        </w:rPr>
        <w:t>616</w:t>
      </w:r>
      <w:r w:rsidRPr="00AF09A7">
        <w:t xml:space="preserve">  </w:t>
      </w:r>
      <w:r w:rsidR="00C81088" w:rsidRPr="00AF09A7">
        <w:t>FWC’s</w:t>
      </w:r>
      <w:r w:rsidRPr="00AF09A7">
        <w:t xml:space="preserve"> functions etc. that must be performed by a Full Bench</w:t>
      </w:r>
      <w:bookmarkEnd w:id="127"/>
    </w:p>
    <w:p w:rsidR="00040549" w:rsidRPr="00AF09A7" w:rsidRDefault="00040549">
      <w:pPr>
        <w:pStyle w:val="SubsectionHead"/>
      </w:pPr>
      <w:r w:rsidRPr="00AF09A7">
        <w:t>Modern awards</w:t>
      </w:r>
    </w:p>
    <w:p w:rsidR="00040549" w:rsidRPr="00AF09A7" w:rsidRDefault="00040549">
      <w:pPr>
        <w:pStyle w:val="subsection"/>
      </w:pPr>
      <w:r w:rsidRPr="00AF09A7">
        <w:tab/>
        <w:t>(1)</w:t>
      </w:r>
      <w:r w:rsidRPr="00AF09A7">
        <w:tab/>
        <w:t>A modern award must be made under Part</w:t>
      </w:r>
      <w:r w:rsidR="00050774" w:rsidRPr="00AF09A7">
        <w:t> </w:t>
      </w:r>
      <w:r w:rsidRPr="00AF09A7">
        <w:t>2</w:t>
      </w:r>
      <w:r w:rsidR="00AF09A7">
        <w:noBreakHyphen/>
      </w:r>
      <w:r w:rsidRPr="00AF09A7">
        <w:t>3 by a Full Bench.</w:t>
      </w:r>
    </w:p>
    <w:p w:rsidR="00BF192E" w:rsidRPr="00AF09A7" w:rsidRDefault="00BF192E" w:rsidP="00BF192E">
      <w:pPr>
        <w:pStyle w:val="subsection"/>
      </w:pPr>
      <w:r w:rsidRPr="00AF09A7">
        <w:tab/>
        <w:t>(2A)</w:t>
      </w:r>
      <w:r w:rsidRPr="00AF09A7">
        <w:tab/>
        <w:t xml:space="preserve">A 4 yearly review of default fund terms of modern awards must be conducted under </w:t>
      </w:r>
      <w:r w:rsidR="00AF09A7">
        <w:t>Division 4</w:t>
      </w:r>
      <w:r w:rsidRPr="00AF09A7">
        <w:t>A of Part</w:t>
      </w:r>
      <w:r w:rsidR="00050774" w:rsidRPr="00AF09A7">
        <w:t> </w:t>
      </w:r>
      <w:r w:rsidRPr="00AF09A7">
        <w:t>2</w:t>
      </w:r>
      <w:r w:rsidR="00AF09A7">
        <w:noBreakHyphen/>
      </w:r>
      <w:r w:rsidRPr="00AF09A7">
        <w:t>3 by a Full Bench.</w:t>
      </w:r>
    </w:p>
    <w:p w:rsidR="00BF192E" w:rsidRPr="00AF09A7" w:rsidRDefault="00BF192E" w:rsidP="00BF192E">
      <w:pPr>
        <w:pStyle w:val="subsection"/>
      </w:pPr>
      <w:r w:rsidRPr="00AF09A7">
        <w:tab/>
        <w:t>(3A)</w:t>
      </w:r>
      <w:r w:rsidRPr="00AF09A7">
        <w:tab/>
        <w:t xml:space="preserve">A determination that varies a default fund term of a modern award made in a 4 yearly review conducted under </w:t>
      </w:r>
      <w:r w:rsidR="00AF09A7">
        <w:t>Division 4</w:t>
      </w:r>
      <w:r w:rsidRPr="00AF09A7">
        <w:t>A of Part</w:t>
      </w:r>
      <w:r w:rsidR="00050774" w:rsidRPr="00AF09A7">
        <w:t> </w:t>
      </w:r>
      <w:r w:rsidRPr="00AF09A7">
        <w:t>2</w:t>
      </w:r>
      <w:r w:rsidR="00AF09A7">
        <w:noBreakHyphen/>
      </w:r>
      <w:r w:rsidRPr="00AF09A7">
        <w:t>3 must be made by a Full Bench.</w:t>
      </w:r>
    </w:p>
    <w:p w:rsidR="00BF192E" w:rsidRPr="00AF09A7" w:rsidRDefault="00BF192E" w:rsidP="00BF192E">
      <w:pPr>
        <w:pStyle w:val="notetext"/>
      </w:pPr>
      <w:r w:rsidRPr="00AF09A7">
        <w:t>Note:</w:t>
      </w:r>
      <w:r w:rsidRPr="00AF09A7">
        <w:tab/>
        <w:t xml:space="preserve">A determination that varies a default fund term of a modern award may be made by a single FWC Member under </w:t>
      </w:r>
      <w:r w:rsidR="00B50498" w:rsidRPr="00AF09A7">
        <w:t>Division 5</w:t>
      </w:r>
      <w:r w:rsidRPr="00AF09A7">
        <w:t xml:space="preserve"> of Part</w:t>
      </w:r>
      <w:r w:rsidR="00050774" w:rsidRPr="00AF09A7">
        <w:t> </w:t>
      </w:r>
      <w:r w:rsidRPr="00AF09A7">
        <w:t>2</w:t>
      </w:r>
      <w:r w:rsidR="00AF09A7">
        <w:noBreakHyphen/>
      </w:r>
      <w:r w:rsidRPr="00AF09A7">
        <w:t>3.</w:t>
      </w:r>
    </w:p>
    <w:p w:rsidR="00C52757" w:rsidRPr="00AF09A7" w:rsidRDefault="00C52757" w:rsidP="00C52757">
      <w:pPr>
        <w:pStyle w:val="subsection"/>
      </w:pPr>
      <w:r w:rsidRPr="00AF09A7">
        <w:tab/>
        <w:t>(3B)</w:t>
      </w:r>
      <w:r w:rsidRPr="00AF09A7">
        <w:tab/>
        <w:t xml:space="preserve">A determination that revokes a modern award under </w:t>
      </w:r>
      <w:r w:rsidR="00B50498" w:rsidRPr="00AF09A7">
        <w:t>Division 5</w:t>
      </w:r>
      <w:r w:rsidRPr="00AF09A7">
        <w:t xml:space="preserve"> of Part</w:t>
      </w:r>
      <w:r w:rsidR="00050774" w:rsidRPr="00AF09A7">
        <w:t> </w:t>
      </w:r>
      <w:r w:rsidRPr="00AF09A7">
        <w:t>2</w:t>
      </w:r>
      <w:r w:rsidR="00AF09A7">
        <w:noBreakHyphen/>
      </w:r>
      <w:r w:rsidRPr="00AF09A7">
        <w:t>3 must be made by a Full Bench.</w:t>
      </w:r>
    </w:p>
    <w:p w:rsidR="00C52757" w:rsidRPr="00AF09A7" w:rsidRDefault="00C52757" w:rsidP="00C52757">
      <w:pPr>
        <w:pStyle w:val="subsection"/>
      </w:pPr>
      <w:r w:rsidRPr="00AF09A7">
        <w:tab/>
        <w:t>(3C)</w:t>
      </w:r>
      <w:r w:rsidRPr="00AF09A7">
        <w:tab/>
        <w:t xml:space="preserve">Subject to </w:t>
      </w:r>
      <w:r w:rsidR="00050774" w:rsidRPr="00AF09A7">
        <w:t>subsection (</w:t>
      </w:r>
      <w:r w:rsidRPr="00AF09A7">
        <w:t xml:space="preserve">3D), a determination that varies a modern award under </w:t>
      </w:r>
      <w:r w:rsidR="00B50498" w:rsidRPr="00AF09A7">
        <w:t>Division 5</w:t>
      </w:r>
      <w:r w:rsidRPr="00AF09A7">
        <w:t xml:space="preserve"> of Part</w:t>
      </w:r>
      <w:r w:rsidR="00050774" w:rsidRPr="00AF09A7">
        <w:t> </w:t>
      </w:r>
      <w:r w:rsidRPr="00AF09A7">
        <w:t>2</w:t>
      </w:r>
      <w:r w:rsidR="00AF09A7">
        <w:noBreakHyphen/>
      </w:r>
      <w:r w:rsidRPr="00AF09A7">
        <w:t>3 (other than a determination varying the default fund term of a modern award under section</w:t>
      </w:r>
      <w:r w:rsidR="00050774" w:rsidRPr="00AF09A7">
        <w:t> </w:t>
      </w:r>
      <w:r w:rsidRPr="00AF09A7">
        <w:t>159A) must be made by a Full Bench.</w:t>
      </w:r>
    </w:p>
    <w:p w:rsidR="00C52757" w:rsidRPr="00AF09A7" w:rsidRDefault="00C52757" w:rsidP="00C52757">
      <w:pPr>
        <w:pStyle w:val="subsection"/>
      </w:pPr>
      <w:r w:rsidRPr="00AF09A7">
        <w:tab/>
        <w:t>(3D)</w:t>
      </w:r>
      <w:r w:rsidRPr="00AF09A7">
        <w:tab/>
        <w:t>The President may direct a single FWC Member to perform a function or exercise a power:</w:t>
      </w:r>
    </w:p>
    <w:p w:rsidR="00C52757" w:rsidRPr="00AF09A7" w:rsidRDefault="00C52757" w:rsidP="00C52757">
      <w:pPr>
        <w:pStyle w:val="paragraph"/>
      </w:pPr>
      <w:r w:rsidRPr="00AF09A7">
        <w:lastRenderedPageBreak/>
        <w:tab/>
        <w:t>(a)</w:t>
      </w:r>
      <w:r w:rsidRPr="00AF09A7">
        <w:tab/>
        <w:t>under section</w:t>
      </w:r>
      <w:r w:rsidR="00050774" w:rsidRPr="00AF09A7">
        <w:t> </w:t>
      </w:r>
      <w:r w:rsidRPr="00AF09A7">
        <w:t>159, 160 or 161 (varying a modern award); or</w:t>
      </w:r>
    </w:p>
    <w:p w:rsidR="00C52757" w:rsidRPr="00AF09A7" w:rsidRDefault="00C52757" w:rsidP="00C52757">
      <w:pPr>
        <w:pStyle w:val="paragraph"/>
      </w:pPr>
      <w:r w:rsidRPr="00AF09A7">
        <w:tab/>
        <w:t>(b)</w:t>
      </w:r>
      <w:r w:rsidRPr="00AF09A7">
        <w:tab/>
        <w:t>in relation to any other variation under section</w:t>
      </w:r>
      <w:r w:rsidR="00050774" w:rsidRPr="00AF09A7">
        <w:t> </w:t>
      </w:r>
      <w:r w:rsidRPr="00AF09A7">
        <w:t>157 that the President considers appropriate of:</w:t>
      </w:r>
    </w:p>
    <w:p w:rsidR="00C52757" w:rsidRPr="00AF09A7" w:rsidRDefault="00C52757" w:rsidP="00C52757">
      <w:pPr>
        <w:pStyle w:val="paragraphsub"/>
      </w:pPr>
      <w:r w:rsidRPr="00AF09A7">
        <w:tab/>
        <w:t>(i)</w:t>
      </w:r>
      <w:r w:rsidRPr="00AF09A7">
        <w:tab/>
        <w:t>a modern award; or</w:t>
      </w:r>
    </w:p>
    <w:p w:rsidR="00C52757" w:rsidRPr="00AF09A7" w:rsidRDefault="00C52757" w:rsidP="00C52757">
      <w:pPr>
        <w:pStyle w:val="paragraphsub"/>
      </w:pPr>
      <w:r w:rsidRPr="00AF09A7">
        <w:tab/>
        <w:t>(ii)</w:t>
      </w:r>
      <w:r w:rsidRPr="00AF09A7">
        <w:tab/>
        <w:t>if 2 or more modern awards relate to the same industry or occupation—those awards.</w:t>
      </w:r>
    </w:p>
    <w:p w:rsidR="00C52757" w:rsidRPr="00AF09A7" w:rsidRDefault="00C52757" w:rsidP="00C52757">
      <w:pPr>
        <w:pStyle w:val="notetext"/>
      </w:pPr>
      <w:r w:rsidRPr="00AF09A7">
        <w:t>Note:</w:t>
      </w:r>
      <w:r w:rsidRPr="00AF09A7">
        <w:tab/>
        <w:t>The President may give directions as to the manner in which the FWC is to perform its functions or exercise its powers (see section</w:t>
      </w:r>
      <w:r w:rsidR="00050774" w:rsidRPr="00AF09A7">
        <w:t> </w:t>
      </w:r>
      <w:r w:rsidRPr="00AF09A7">
        <w:t>582).</w:t>
      </w:r>
    </w:p>
    <w:p w:rsidR="00040549" w:rsidRPr="00AF09A7" w:rsidRDefault="00040549">
      <w:pPr>
        <w:pStyle w:val="SubsectionHead"/>
      </w:pPr>
      <w:r w:rsidRPr="00AF09A7">
        <w:t>Workplace determinations</w:t>
      </w:r>
    </w:p>
    <w:p w:rsidR="00040549" w:rsidRPr="00AF09A7" w:rsidRDefault="00040549">
      <w:pPr>
        <w:pStyle w:val="subsection"/>
      </w:pPr>
      <w:r w:rsidRPr="00AF09A7">
        <w:tab/>
        <w:t>(4)</w:t>
      </w:r>
      <w:r w:rsidRPr="00AF09A7">
        <w:tab/>
        <w:t>A workplace determination must be made under Part</w:t>
      </w:r>
      <w:r w:rsidR="00050774" w:rsidRPr="00AF09A7">
        <w:t> </w:t>
      </w:r>
      <w:r w:rsidRPr="00AF09A7">
        <w:t>2</w:t>
      </w:r>
      <w:r w:rsidR="00AF09A7">
        <w:noBreakHyphen/>
      </w:r>
      <w:r w:rsidRPr="00AF09A7">
        <w:t>5 by a Full Bench.</w:t>
      </w:r>
    </w:p>
    <w:p w:rsidR="00040549" w:rsidRPr="00AF09A7" w:rsidRDefault="00040549">
      <w:pPr>
        <w:pStyle w:val="SubsectionHead"/>
      </w:pPr>
      <w:r w:rsidRPr="00AF09A7">
        <w:t>Full Benches</w:t>
      </w:r>
    </w:p>
    <w:p w:rsidR="00040549" w:rsidRPr="00AF09A7" w:rsidRDefault="00040549">
      <w:pPr>
        <w:pStyle w:val="subsection"/>
      </w:pPr>
      <w:r w:rsidRPr="00AF09A7">
        <w:tab/>
        <w:t>(5)</w:t>
      </w:r>
      <w:r w:rsidRPr="00AF09A7">
        <w:tab/>
        <w:t>To avoid doubt, a reference in this section to a Full Bench includes a reference to more than one Full Bench.</w:t>
      </w:r>
    </w:p>
    <w:p w:rsidR="00040549" w:rsidRPr="00AF09A7" w:rsidRDefault="00040549">
      <w:pPr>
        <w:pStyle w:val="notetext"/>
      </w:pPr>
      <w:r w:rsidRPr="00AF09A7">
        <w:t>Note:</w:t>
      </w:r>
      <w:r w:rsidRPr="00AF09A7">
        <w:tab/>
        <w:t>For the constitution of a Full Bench, see section</w:t>
      </w:r>
      <w:r w:rsidR="00050774" w:rsidRPr="00AF09A7">
        <w:t> </w:t>
      </w:r>
      <w:r w:rsidRPr="00AF09A7">
        <w:t>618.</w:t>
      </w:r>
    </w:p>
    <w:p w:rsidR="00040549" w:rsidRPr="00AF09A7" w:rsidRDefault="00040549">
      <w:pPr>
        <w:pStyle w:val="ActHead5"/>
      </w:pPr>
      <w:bookmarkStart w:id="128" w:name="_Toc74312759"/>
      <w:r w:rsidRPr="00AF09A7">
        <w:rPr>
          <w:rStyle w:val="CharSectno"/>
        </w:rPr>
        <w:t>617</w:t>
      </w:r>
      <w:r w:rsidRPr="00AF09A7">
        <w:t xml:space="preserve">  </w:t>
      </w:r>
      <w:r w:rsidR="00313A66" w:rsidRPr="00AF09A7">
        <w:t>FWC’s</w:t>
      </w:r>
      <w:r w:rsidRPr="00AF09A7">
        <w:t xml:space="preserve"> functions etc. that must be performed by </w:t>
      </w:r>
      <w:r w:rsidR="00BF192E" w:rsidRPr="00AF09A7">
        <w:t>an Expert Panel</w:t>
      </w:r>
      <w:bookmarkEnd w:id="128"/>
    </w:p>
    <w:p w:rsidR="00BF192E" w:rsidRPr="00AF09A7" w:rsidRDefault="00BF192E" w:rsidP="00BF192E">
      <w:pPr>
        <w:pStyle w:val="SubsectionHead"/>
      </w:pPr>
      <w:r w:rsidRPr="00AF09A7">
        <w:t>Expert Panel for annual wage reviews</w:t>
      </w:r>
    </w:p>
    <w:p w:rsidR="00040549" w:rsidRPr="00AF09A7" w:rsidRDefault="00040549">
      <w:pPr>
        <w:pStyle w:val="subsection"/>
      </w:pPr>
      <w:r w:rsidRPr="00AF09A7">
        <w:tab/>
        <w:t>(1)</w:t>
      </w:r>
      <w:r w:rsidRPr="00AF09A7">
        <w:tab/>
        <w:t>An annual wage review must be conducted under Part</w:t>
      </w:r>
      <w:r w:rsidR="00050774" w:rsidRPr="00AF09A7">
        <w:t> </w:t>
      </w:r>
      <w:r w:rsidRPr="00AF09A7">
        <w:t>2</w:t>
      </w:r>
      <w:r w:rsidR="00AF09A7">
        <w:noBreakHyphen/>
      </w:r>
      <w:r w:rsidRPr="00AF09A7">
        <w:t xml:space="preserve">6 by </w:t>
      </w:r>
      <w:r w:rsidR="00BF192E" w:rsidRPr="00AF09A7">
        <w:t>an Expert Panel constituted for the purposes of the review</w:t>
      </w:r>
      <w:r w:rsidRPr="00AF09A7">
        <w:t>.</w:t>
      </w:r>
    </w:p>
    <w:p w:rsidR="00BF192E" w:rsidRPr="00AF09A7" w:rsidRDefault="00BF192E" w:rsidP="00BF192E">
      <w:pPr>
        <w:pStyle w:val="notetext"/>
      </w:pPr>
      <w:r w:rsidRPr="00AF09A7">
        <w:t>Note:</w:t>
      </w:r>
      <w:r w:rsidRPr="00AF09A7">
        <w:tab/>
        <w:t>For the constitution of an Expert Panel for the purposes of an annual wage review, see section</w:t>
      </w:r>
      <w:r w:rsidR="00050774" w:rsidRPr="00AF09A7">
        <w:t> </w:t>
      </w:r>
      <w:r w:rsidRPr="00AF09A7">
        <w:t>620.</w:t>
      </w:r>
    </w:p>
    <w:p w:rsidR="00040549" w:rsidRPr="00AF09A7" w:rsidRDefault="00040549">
      <w:pPr>
        <w:pStyle w:val="subsection"/>
      </w:pPr>
      <w:r w:rsidRPr="00AF09A7">
        <w:tab/>
        <w:t>(2)</w:t>
      </w:r>
      <w:r w:rsidRPr="00AF09A7">
        <w:tab/>
        <w:t xml:space="preserve">A national minimum wage order, or a determination, made in an annual wage review must be made by </w:t>
      </w:r>
      <w:r w:rsidR="00BF192E" w:rsidRPr="00AF09A7">
        <w:t>an Expert Panel constituted for the purposes of the review</w:t>
      </w:r>
      <w:r w:rsidRPr="00AF09A7">
        <w:t>.</w:t>
      </w:r>
    </w:p>
    <w:p w:rsidR="00040549" w:rsidRPr="00AF09A7" w:rsidRDefault="00040549">
      <w:pPr>
        <w:pStyle w:val="subsection"/>
      </w:pPr>
      <w:r w:rsidRPr="00AF09A7">
        <w:tab/>
        <w:t>(3)</w:t>
      </w:r>
      <w:r w:rsidRPr="00AF09A7">
        <w:tab/>
        <w:t>A determination that varies a national minimum wage order must be made under Part</w:t>
      </w:r>
      <w:r w:rsidR="00050774" w:rsidRPr="00AF09A7">
        <w:t> </w:t>
      </w:r>
      <w:r w:rsidRPr="00AF09A7">
        <w:t>2</w:t>
      </w:r>
      <w:r w:rsidR="00AF09A7">
        <w:noBreakHyphen/>
      </w:r>
      <w:r w:rsidRPr="00AF09A7">
        <w:t xml:space="preserve">6 by </w:t>
      </w:r>
      <w:r w:rsidR="00BF192E" w:rsidRPr="00AF09A7">
        <w:t>an Expert Panel constituted for the purposes of the review</w:t>
      </w:r>
      <w:r w:rsidRPr="00AF09A7">
        <w:t>.</w:t>
      </w:r>
    </w:p>
    <w:p w:rsidR="009B0C4F" w:rsidRPr="00AF09A7" w:rsidRDefault="009B0C4F" w:rsidP="009B0C4F">
      <w:pPr>
        <w:pStyle w:val="SubsectionHead"/>
      </w:pPr>
      <w:r w:rsidRPr="00AF09A7">
        <w:lastRenderedPageBreak/>
        <w:t>Expert Panel for 4 yearly review of default fund terms</w:t>
      </w:r>
    </w:p>
    <w:p w:rsidR="009B0C4F" w:rsidRPr="00AF09A7" w:rsidRDefault="009B0C4F" w:rsidP="009B0C4F">
      <w:pPr>
        <w:pStyle w:val="subsection"/>
      </w:pPr>
      <w:r w:rsidRPr="00AF09A7">
        <w:tab/>
        <w:t>(4)</w:t>
      </w:r>
      <w:r w:rsidRPr="00AF09A7">
        <w:tab/>
        <w:t>In a 4 yearly review of default fund terms of modern awards, the following must be made by an Expert Panel constituted for the purposes of the review:</w:t>
      </w:r>
    </w:p>
    <w:p w:rsidR="009B0C4F" w:rsidRPr="00AF09A7" w:rsidRDefault="009B0C4F" w:rsidP="009B0C4F">
      <w:pPr>
        <w:pStyle w:val="paragraph"/>
      </w:pPr>
      <w:r w:rsidRPr="00AF09A7">
        <w:tab/>
        <w:t>(a)</w:t>
      </w:r>
      <w:r w:rsidRPr="00AF09A7">
        <w:tab/>
        <w:t>the Default Superannuation List;</w:t>
      </w:r>
    </w:p>
    <w:p w:rsidR="009B0C4F" w:rsidRPr="00AF09A7" w:rsidRDefault="009B0C4F" w:rsidP="009B0C4F">
      <w:pPr>
        <w:pStyle w:val="paragraph"/>
      </w:pPr>
      <w:r w:rsidRPr="00AF09A7">
        <w:tab/>
        <w:t>(b)</w:t>
      </w:r>
      <w:r w:rsidRPr="00AF09A7">
        <w:tab/>
        <w:t>a determination under section</w:t>
      </w:r>
      <w:r w:rsidR="00050774" w:rsidRPr="00AF09A7">
        <w:t> </w:t>
      </w:r>
      <w:r w:rsidRPr="00AF09A7">
        <w:t>156E on an application to have a standard MySuper product included on the Default Superannuation List;</w:t>
      </w:r>
    </w:p>
    <w:p w:rsidR="009B0C4F" w:rsidRPr="00AF09A7" w:rsidRDefault="009B0C4F" w:rsidP="009B0C4F">
      <w:pPr>
        <w:pStyle w:val="paragraph"/>
      </w:pPr>
      <w:r w:rsidRPr="00AF09A7">
        <w:tab/>
        <w:t>(c)</w:t>
      </w:r>
      <w:r w:rsidRPr="00AF09A7">
        <w:tab/>
        <w:t>the Schedule of Approved Employer MySuper Products;</w:t>
      </w:r>
    </w:p>
    <w:p w:rsidR="009B0C4F" w:rsidRPr="00AF09A7" w:rsidRDefault="009B0C4F" w:rsidP="009B0C4F">
      <w:pPr>
        <w:pStyle w:val="paragraph"/>
      </w:pPr>
      <w:r w:rsidRPr="00AF09A7">
        <w:tab/>
        <w:t>(d)</w:t>
      </w:r>
      <w:r w:rsidRPr="00AF09A7">
        <w:tab/>
        <w:t>a determination under section</w:t>
      </w:r>
      <w:r w:rsidR="00050774" w:rsidRPr="00AF09A7">
        <w:t> </w:t>
      </w:r>
      <w:r w:rsidRPr="00AF09A7">
        <w:t>156P on an application made in the standard application period to have an employer MySuper product included on the Schedule of Approved Employer MySuper Products.</w:t>
      </w:r>
    </w:p>
    <w:p w:rsidR="009B0C4F" w:rsidRPr="00AF09A7" w:rsidRDefault="009B0C4F" w:rsidP="009B0C4F">
      <w:pPr>
        <w:pStyle w:val="notetext"/>
      </w:pPr>
      <w:r w:rsidRPr="00AF09A7">
        <w:t>Note:</w:t>
      </w:r>
      <w:r w:rsidRPr="00AF09A7">
        <w:tab/>
        <w:t>For the constitution of an Expert Panel for those purposes, see subsection</w:t>
      </w:r>
      <w:r w:rsidR="00050774" w:rsidRPr="00AF09A7">
        <w:t> </w:t>
      </w:r>
      <w:r w:rsidRPr="00AF09A7">
        <w:t>620(1A).</w:t>
      </w:r>
    </w:p>
    <w:p w:rsidR="009B0C4F" w:rsidRPr="00AF09A7" w:rsidRDefault="009B0C4F" w:rsidP="009B0C4F">
      <w:pPr>
        <w:pStyle w:val="SubsectionHead"/>
      </w:pPr>
      <w:r w:rsidRPr="00AF09A7">
        <w:t>Expert Panel for amending the Schedule of Approved Employer MySuper Products</w:t>
      </w:r>
    </w:p>
    <w:p w:rsidR="009B0C4F" w:rsidRPr="00AF09A7" w:rsidRDefault="009B0C4F" w:rsidP="009B0C4F">
      <w:pPr>
        <w:pStyle w:val="subsection"/>
      </w:pPr>
      <w:r w:rsidRPr="00AF09A7">
        <w:tab/>
        <w:t>(5)</w:t>
      </w:r>
      <w:r w:rsidRPr="00AF09A7">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9B0C4F" w:rsidRPr="00AF09A7" w:rsidRDefault="009B0C4F" w:rsidP="009B0C4F">
      <w:pPr>
        <w:pStyle w:val="paragraph"/>
      </w:pPr>
      <w:r w:rsidRPr="00AF09A7">
        <w:tab/>
        <w:t>(a)</w:t>
      </w:r>
      <w:r w:rsidRPr="00AF09A7">
        <w:tab/>
        <w:t>a determination under section</w:t>
      </w:r>
      <w:r w:rsidR="00050774" w:rsidRPr="00AF09A7">
        <w:t> </w:t>
      </w:r>
      <w:r w:rsidRPr="00AF09A7">
        <w:t>156P on the application;</w:t>
      </w:r>
    </w:p>
    <w:p w:rsidR="009B0C4F" w:rsidRPr="00AF09A7" w:rsidRDefault="009B0C4F" w:rsidP="009B0C4F">
      <w:pPr>
        <w:pStyle w:val="paragraph"/>
      </w:pPr>
      <w:r w:rsidRPr="00AF09A7">
        <w:tab/>
        <w:t>(b)</w:t>
      </w:r>
      <w:r w:rsidRPr="00AF09A7">
        <w:tab/>
        <w:t>if the determination is to include the product on the schedule—an amendment of the schedule to specify the product.</w:t>
      </w:r>
    </w:p>
    <w:p w:rsidR="009B0C4F" w:rsidRPr="00AF09A7" w:rsidRDefault="009B0C4F" w:rsidP="009B0C4F">
      <w:pPr>
        <w:pStyle w:val="notetext"/>
      </w:pPr>
      <w:r w:rsidRPr="00AF09A7">
        <w:t>Note:</w:t>
      </w:r>
      <w:r w:rsidRPr="00AF09A7">
        <w:tab/>
        <w:t>For the constitution of an Expert Panel for those purposes, see subsection</w:t>
      </w:r>
      <w:r w:rsidR="00050774" w:rsidRPr="00AF09A7">
        <w:t> </w:t>
      </w:r>
      <w:r w:rsidRPr="00AF09A7">
        <w:t>620(1A).</w:t>
      </w:r>
    </w:p>
    <w:p w:rsidR="00EA24D1" w:rsidRPr="00AF09A7" w:rsidRDefault="00151A90" w:rsidP="00EA24D1">
      <w:pPr>
        <w:pStyle w:val="ActHead4"/>
      </w:pPr>
      <w:bookmarkStart w:id="129" w:name="_Toc74312760"/>
      <w:r w:rsidRPr="00AF09A7">
        <w:rPr>
          <w:rStyle w:val="CharSubdNo"/>
        </w:rPr>
        <w:lastRenderedPageBreak/>
        <w:t>Subdivision</w:t>
      </w:r>
      <w:r w:rsidR="005D4958" w:rsidRPr="00AF09A7">
        <w:rPr>
          <w:rStyle w:val="CharSubdNo"/>
        </w:rPr>
        <w:t xml:space="preserve"> </w:t>
      </w:r>
      <w:r w:rsidR="00EA24D1" w:rsidRPr="00AF09A7">
        <w:rPr>
          <w:rStyle w:val="CharSubdNo"/>
        </w:rPr>
        <w:t>B</w:t>
      </w:r>
      <w:r w:rsidR="00EA24D1" w:rsidRPr="00AF09A7">
        <w:t>—</w:t>
      </w:r>
      <w:r w:rsidR="00EA24D1" w:rsidRPr="00AF09A7">
        <w:rPr>
          <w:rStyle w:val="CharSubdText"/>
        </w:rPr>
        <w:t xml:space="preserve">Constitution of the FWC by a single FWC Member, a Full Bench or </w:t>
      </w:r>
      <w:r w:rsidR="0085387D" w:rsidRPr="00AF09A7">
        <w:rPr>
          <w:rStyle w:val="CharSubdText"/>
        </w:rPr>
        <w:t>an Expert Panel</w:t>
      </w:r>
      <w:bookmarkEnd w:id="129"/>
    </w:p>
    <w:p w:rsidR="00040549" w:rsidRPr="00AF09A7" w:rsidRDefault="00040549">
      <w:pPr>
        <w:pStyle w:val="ActHead5"/>
      </w:pPr>
      <w:bookmarkStart w:id="130" w:name="_Toc74312761"/>
      <w:r w:rsidRPr="00AF09A7">
        <w:rPr>
          <w:rStyle w:val="CharSectno"/>
        </w:rPr>
        <w:t>618</w:t>
      </w:r>
      <w:r w:rsidRPr="00AF09A7">
        <w:t xml:space="preserve">  Constitution and decision</w:t>
      </w:r>
      <w:r w:rsidR="00AF09A7">
        <w:noBreakHyphen/>
      </w:r>
      <w:r w:rsidRPr="00AF09A7">
        <w:t>making of a Full Bench</w:t>
      </w:r>
      <w:bookmarkEnd w:id="130"/>
    </w:p>
    <w:p w:rsidR="00040549" w:rsidRPr="00AF09A7" w:rsidRDefault="00040549">
      <w:pPr>
        <w:pStyle w:val="SubsectionHead"/>
      </w:pPr>
      <w:r w:rsidRPr="00AF09A7">
        <w:t>Constitution of a Full Bench</w:t>
      </w:r>
    </w:p>
    <w:p w:rsidR="00040549" w:rsidRPr="00AF09A7" w:rsidRDefault="00040549">
      <w:pPr>
        <w:pStyle w:val="subsection"/>
        <w:rPr>
          <w:i/>
        </w:rPr>
      </w:pPr>
      <w:r w:rsidRPr="00AF09A7">
        <w:tab/>
        <w:t>(1)</w:t>
      </w:r>
      <w:r w:rsidRPr="00AF09A7">
        <w:tab/>
        <w:t xml:space="preserve">A Full Bench constituted under this section consists of at least 3 </w:t>
      </w:r>
      <w:r w:rsidR="009B6D5A" w:rsidRPr="00AF09A7">
        <w:t>FWC</w:t>
      </w:r>
      <w:r w:rsidRPr="00AF09A7">
        <w:t xml:space="preserve"> Members, including at least one </w:t>
      </w:r>
      <w:r w:rsidR="006E11CE" w:rsidRPr="00AF09A7">
        <w:t xml:space="preserve">FWC Member who is the President, a Vice President or a </w:t>
      </w:r>
      <w:r w:rsidRPr="00AF09A7">
        <w:t>Deputy President</w:t>
      </w:r>
      <w:r w:rsidRPr="00AF09A7">
        <w:rPr>
          <w:i/>
        </w:rPr>
        <w:t>.</w:t>
      </w:r>
    </w:p>
    <w:p w:rsidR="00040549" w:rsidRPr="00AF09A7" w:rsidRDefault="00040549">
      <w:pPr>
        <w:pStyle w:val="notetext"/>
      </w:pPr>
      <w:r w:rsidRPr="00AF09A7">
        <w:t>Note:</w:t>
      </w:r>
      <w:r w:rsidRPr="00AF09A7">
        <w:tab/>
      </w:r>
      <w:r w:rsidR="0085387D" w:rsidRPr="00AF09A7">
        <w:t>An Expert Panel Member</w:t>
      </w:r>
      <w:r w:rsidRPr="00AF09A7">
        <w:t xml:space="preserve"> might form part of a Full Bench.</w:t>
      </w:r>
    </w:p>
    <w:p w:rsidR="00040549" w:rsidRPr="00AF09A7" w:rsidRDefault="00040549">
      <w:pPr>
        <w:pStyle w:val="subsection"/>
      </w:pPr>
      <w:r w:rsidRPr="00AF09A7">
        <w:tab/>
        <w:t>(2)</w:t>
      </w:r>
      <w:r w:rsidRPr="00AF09A7">
        <w:tab/>
        <w:t xml:space="preserve">The President may determine which </w:t>
      </w:r>
      <w:r w:rsidR="00723181" w:rsidRPr="00AF09A7">
        <w:t>FWC</w:t>
      </w:r>
      <w:r w:rsidRPr="00AF09A7">
        <w:t xml:space="preserve"> Members form part of a Full Bench.</w:t>
      </w:r>
    </w:p>
    <w:p w:rsidR="00040549" w:rsidRPr="00AF09A7" w:rsidRDefault="00040549">
      <w:pPr>
        <w:pStyle w:val="SubsectionHead"/>
      </w:pPr>
      <w:r w:rsidRPr="00AF09A7">
        <w:t>Making decisions</w:t>
      </w:r>
    </w:p>
    <w:p w:rsidR="00040549" w:rsidRPr="00AF09A7" w:rsidRDefault="00040549">
      <w:pPr>
        <w:pStyle w:val="subsection"/>
      </w:pPr>
      <w:r w:rsidRPr="00AF09A7">
        <w:tab/>
        <w:t>(3)</w:t>
      </w:r>
      <w:r w:rsidRPr="00AF09A7">
        <w:tab/>
        <w:t xml:space="preserve">A decision of a majority of the </w:t>
      </w:r>
      <w:r w:rsidR="009B6D5A" w:rsidRPr="00AF09A7">
        <w:t>FWC</w:t>
      </w:r>
      <w:r w:rsidRPr="00AF09A7">
        <w:t xml:space="preserve"> Members on the Full Bench prevails.</w:t>
      </w:r>
    </w:p>
    <w:p w:rsidR="00040549" w:rsidRPr="00AF09A7" w:rsidRDefault="00040549">
      <w:pPr>
        <w:pStyle w:val="subsection"/>
      </w:pPr>
      <w:r w:rsidRPr="00AF09A7">
        <w:tab/>
        <w:t>(4)</w:t>
      </w:r>
      <w:r w:rsidRPr="00AF09A7">
        <w:tab/>
        <w:t xml:space="preserve">However, if there is no majority, the decision of the </w:t>
      </w:r>
      <w:r w:rsidR="009B6D5A" w:rsidRPr="00AF09A7">
        <w:t>FWC</w:t>
      </w:r>
      <w:r w:rsidRPr="00AF09A7">
        <w:t xml:space="preserve"> Member who has seniority under section</w:t>
      </w:r>
      <w:r w:rsidR="00050774" w:rsidRPr="00AF09A7">
        <w:t> </w:t>
      </w:r>
      <w:r w:rsidRPr="00AF09A7">
        <w:t>619 prevails.</w:t>
      </w:r>
    </w:p>
    <w:p w:rsidR="00040549" w:rsidRPr="00AF09A7" w:rsidRDefault="00040549">
      <w:pPr>
        <w:pStyle w:val="ActHead5"/>
      </w:pPr>
      <w:bookmarkStart w:id="131" w:name="_Toc74312762"/>
      <w:r w:rsidRPr="00AF09A7">
        <w:rPr>
          <w:rStyle w:val="CharSectno"/>
        </w:rPr>
        <w:t>619</w:t>
      </w:r>
      <w:r w:rsidRPr="00AF09A7">
        <w:t xml:space="preserve">  Seniority of </w:t>
      </w:r>
      <w:r w:rsidR="005A14FC" w:rsidRPr="00AF09A7">
        <w:t>FWC</w:t>
      </w:r>
      <w:r w:rsidRPr="00AF09A7">
        <w:t xml:space="preserve"> Members</w:t>
      </w:r>
      <w:bookmarkEnd w:id="131"/>
    </w:p>
    <w:p w:rsidR="00040549" w:rsidRPr="00AF09A7" w:rsidRDefault="00040549">
      <w:pPr>
        <w:pStyle w:val="subsection"/>
      </w:pPr>
      <w:r w:rsidRPr="00AF09A7">
        <w:tab/>
        <w:t>(1)</w:t>
      </w:r>
      <w:r w:rsidRPr="00AF09A7">
        <w:tab/>
        <w:t xml:space="preserve">While </w:t>
      </w:r>
      <w:r w:rsidR="001D37A2" w:rsidRPr="00AF09A7">
        <w:t>the FWC</w:t>
      </w:r>
      <w:r w:rsidRPr="00AF09A7">
        <w:t xml:space="preserve"> is constituted by a Full Bench, the </w:t>
      </w:r>
      <w:r w:rsidR="001D37A2" w:rsidRPr="00AF09A7">
        <w:t>FWC</w:t>
      </w:r>
      <w:r w:rsidRPr="00AF09A7">
        <w:t xml:space="preserve"> Members on the Full Bench have seniority according to the following order:</w:t>
      </w:r>
    </w:p>
    <w:p w:rsidR="00040549" w:rsidRPr="00AF09A7" w:rsidRDefault="00040549">
      <w:pPr>
        <w:pStyle w:val="paragraph"/>
      </w:pPr>
      <w:r w:rsidRPr="00AF09A7">
        <w:tab/>
        <w:t>(a)</w:t>
      </w:r>
      <w:r w:rsidRPr="00AF09A7">
        <w:tab/>
        <w:t>the President;</w:t>
      </w:r>
    </w:p>
    <w:p w:rsidR="007538B0" w:rsidRPr="00AF09A7" w:rsidRDefault="007538B0" w:rsidP="007538B0">
      <w:pPr>
        <w:pStyle w:val="paragraph"/>
      </w:pPr>
      <w:r w:rsidRPr="00AF09A7">
        <w:tab/>
        <w:t>(aa)</w:t>
      </w:r>
      <w:r w:rsidRPr="00AF09A7">
        <w:tab/>
        <w:t>the Vice Presidents, according to the days on which their appointments as Vice Presidents took effect;</w:t>
      </w:r>
    </w:p>
    <w:p w:rsidR="007538B0" w:rsidRPr="00AF09A7" w:rsidRDefault="007538B0" w:rsidP="007538B0">
      <w:pPr>
        <w:pStyle w:val="paragraph"/>
      </w:pPr>
      <w:r w:rsidRPr="00AF09A7">
        <w:tab/>
        <w:t>(ab)</w:t>
      </w:r>
      <w:r w:rsidRPr="00AF09A7">
        <w:tab/>
        <w:t>if 2 appointments as Vice Presidents took effect on the same day—the Vice Presidents, according to the precedence assigned to them in their instruments of appointment;</w:t>
      </w:r>
    </w:p>
    <w:p w:rsidR="00040549" w:rsidRPr="00AF09A7" w:rsidRDefault="00040549">
      <w:pPr>
        <w:pStyle w:val="paragraph"/>
      </w:pPr>
      <w:r w:rsidRPr="00AF09A7">
        <w:tab/>
        <w:t>(b)</w:t>
      </w:r>
      <w:r w:rsidRPr="00AF09A7">
        <w:tab/>
        <w:t>the Deputy Presidents, according to the days on which their appointments as Deputy Presidents took effect;</w:t>
      </w:r>
    </w:p>
    <w:p w:rsidR="00040549" w:rsidRPr="00AF09A7" w:rsidRDefault="00040549">
      <w:pPr>
        <w:pStyle w:val="paragraph"/>
      </w:pPr>
      <w:r w:rsidRPr="00AF09A7">
        <w:tab/>
        <w:t>(c)</w:t>
      </w:r>
      <w:r w:rsidRPr="00AF09A7">
        <w:tab/>
        <w:t xml:space="preserve">if 2 or more appointments as Deputy Presidents took effect on the same day—the Deputy Presidents, according to the </w:t>
      </w:r>
      <w:r w:rsidRPr="00AF09A7">
        <w:lastRenderedPageBreak/>
        <w:t>precedence assigned to them in their instruments of appointment.</w:t>
      </w:r>
    </w:p>
    <w:p w:rsidR="00040549" w:rsidRPr="00AF09A7" w:rsidRDefault="00040549">
      <w:pPr>
        <w:pStyle w:val="subsection"/>
      </w:pPr>
      <w:r w:rsidRPr="00AF09A7">
        <w:tab/>
        <w:t>(2)</w:t>
      </w:r>
      <w:r w:rsidRPr="00AF09A7">
        <w:tab/>
        <w:t xml:space="preserve">The </w:t>
      </w:r>
      <w:r w:rsidR="001D37A2" w:rsidRPr="00AF09A7">
        <w:t>FWC</w:t>
      </w:r>
      <w:r w:rsidRPr="00AF09A7">
        <w:t xml:space="preserve"> Member on a Full Bench who has seniority under this section is responsible for managing the Full Bench in performing functions and exercising powers of </w:t>
      </w:r>
      <w:r w:rsidR="00E64436" w:rsidRPr="00AF09A7">
        <w:t>the FWC</w:t>
      </w:r>
      <w:r w:rsidRPr="00AF09A7">
        <w:t>.</w:t>
      </w:r>
    </w:p>
    <w:p w:rsidR="00040549" w:rsidRPr="00AF09A7" w:rsidRDefault="00040549">
      <w:pPr>
        <w:pStyle w:val="notetext"/>
      </w:pPr>
      <w:r w:rsidRPr="00AF09A7">
        <w:t>Note:</w:t>
      </w:r>
      <w:r w:rsidRPr="00AF09A7">
        <w:tab/>
        <w:t xml:space="preserve">The </w:t>
      </w:r>
      <w:r w:rsidR="009E0AEC" w:rsidRPr="00AF09A7">
        <w:t>FWC</w:t>
      </w:r>
      <w:r w:rsidRPr="00AF09A7">
        <w:t xml:space="preserve"> Member who has seniority also has a deciding vote if there is no majority (see subsection</w:t>
      </w:r>
      <w:r w:rsidR="00050774" w:rsidRPr="00AF09A7">
        <w:t> </w:t>
      </w:r>
      <w:r w:rsidRPr="00AF09A7">
        <w:t>618(4)).</w:t>
      </w:r>
    </w:p>
    <w:p w:rsidR="00040549" w:rsidRPr="00AF09A7" w:rsidRDefault="00040549">
      <w:pPr>
        <w:pStyle w:val="ActHead5"/>
      </w:pPr>
      <w:bookmarkStart w:id="132" w:name="_Toc74312763"/>
      <w:r w:rsidRPr="00AF09A7">
        <w:rPr>
          <w:rStyle w:val="CharSectno"/>
        </w:rPr>
        <w:t>620</w:t>
      </w:r>
      <w:r w:rsidRPr="00AF09A7">
        <w:t xml:space="preserve">  Constitution and decision</w:t>
      </w:r>
      <w:r w:rsidR="00AF09A7">
        <w:noBreakHyphen/>
      </w:r>
      <w:r w:rsidRPr="00AF09A7">
        <w:t xml:space="preserve">making of </w:t>
      </w:r>
      <w:r w:rsidR="0085387D" w:rsidRPr="00AF09A7">
        <w:t>an Expert Panel</w:t>
      </w:r>
      <w:bookmarkEnd w:id="132"/>
    </w:p>
    <w:p w:rsidR="0085387D" w:rsidRPr="00AF09A7" w:rsidRDefault="0085387D" w:rsidP="0085387D">
      <w:pPr>
        <w:pStyle w:val="SubsectionHead"/>
      </w:pPr>
      <w:r w:rsidRPr="00AF09A7">
        <w:t>Constitution of an Expert Panel for annual wage reviews</w:t>
      </w:r>
    </w:p>
    <w:p w:rsidR="0085387D" w:rsidRPr="00AF09A7" w:rsidRDefault="0085387D" w:rsidP="0085387D">
      <w:pPr>
        <w:pStyle w:val="subsection"/>
      </w:pPr>
      <w:r w:rsidRPr="00AF09A7">
        <w:tab/>
        <w:t>(1)</w:t>
      </w:r>
      <w:r w:rsidRPr="00AF09A7">
        <w:tab/>
        <w:t>An Expert Panel constituted under this section for the purpose of an annual wage review conducted under Part</w:t>
      </w:r>
      <w:r w:rsidR="00050774" w:rsidRPr="00AF09A7">
        <w:t> </w:t>
      </w:r>
      <w:r w:rsidRPr="00AF09A7">
        <w:t>2</w:t>
      </w:r>
      <w:r w:rsidR="00AF09A7">
        <w:noBreakHyphen/>
      </w:r>
      <w:r w:rsidRPr="00AF09A7">
        <w:t>6 consists of 7 FWC Members (except as provided by section</w:t>
      </w:r>
      <w:r w:rsidR="00050774" w:rsidRPr="00AF09A7">
        <w:t> </w:t>
      </w:r>
      <w:r w:rsidRPr="00AF09A7">
        <w:t>622), and must include:</w:t>
      </w:r>
    </w:p>
    <w:p w:rsidR="0085387D" w:rsidRPr="00AF09A7" w:rsidRDefault="0085387D" w:rsidP="0085387D">
      <w:pPr>
        <w:pStyle w:val="paragraph"/>
      </w:pPr>
      <w:r w:rsidRPr="00AF09A7">
        <w:tab/>
        <w:t>(a)</w:t>
      </w:r>
      <w:r w:rsidRPr="00AF09A7">
        <w:tab/>
        <w:t>the President; and</w:t>
      </w:r>
    </w:p>
    <w:p w:rsidR="0085387D" w:rsidRPr="00AF09A7" w:rsidRDefault="0085387D" w:rsidP="0085387D">
      <w:pPr>
        <w:pStyle w:val="paragraph"/>
      </w:pPr>
      <w:r w:rsidRPr="00AF09A7">
        <w:tab/>
        <w:t>(b)</w:t>
      </w:r>
      <w:r w:rsidRPr="00AF09A7">
        <w:tab/>
        <w:t>3 Expert Panel Members who have knowledge of, or experience in, one or more of the following fields:</w:t>
      </w:r>
    </w:p>
    <w:p w:rsidR="0085387D" w:rsidRPr="00AF09A7" w:rsidRDefault="0085387D" w:rsidP="0085387D">
      <w:pPr>
        <w:pStyle w:val="paragraphsub"/>
      </w:pPr>
      <w:r w:rsidRPr="00AF09A7">
        <w:tab/>
        <w:t>(i)</w:t>
      </w:r>
      <w:r w:rsidRPr="00AF09A7">
        <w:tab/>
        <w:t>workplace relations;</w:t>
      </w:r>
    </w:p>
    <w:p w:rsidR="0085387D" w:rsidRPr="00AF09A7" w:rsidRDefault="0085387D" w:rsidP="0085387D">
      <w:pPr>
        <w:pStyle w:val="paragraphsub"/>
      </w:pPr>
      <w:r w:rsidRPr="00AF09A7">
        <w:tab/>
        <w:t>(ii)</w:t>
      </w:r>
      <w:r w:rsidRPr="00AF09A7">
        <w:tab/>
        <w:t>economics;</w:t>
      </w:r>
    </w:p>
    <w:p w:rsidR="0085387D" w:rsidRPr="00AF09A7" w:rsidRDefault="0085387D" w:rsidP="0085387D">
      <w:pPr>
        <w:pStyle w:val="paragraphsub"/>
      </w:pPr>
      <w:r w:rsidRPr="00AF09A7">
        <w:tab/>
        <w:t>(iii)</w:t>
      </w:r>
      <w:r w:rsidRPr="00AF09A7">
        <w:tab/>
        <w:t>social policy;</w:t>
      </w:r>
    </w:p>
    <w:p w:rsidR="0085387D" w:rsidRPr="00AF09A7" w:rsidRDefault="0085387D" w:rsidP="0085387D">
      <w:pPr>
        <w:pStyle w:val="paragraphsub"/>
      </w:pPr>
      <w:r w:rsidRPr="00AF09A7">
        <w:tab/>
        <w:t>(iv)</w:t>
      </w:r>
      <w:r w:rsidRPr="00AF09A7">
        <w:tab/>
        <w:t>business, industry or commerce.</w:t>
      </w:r>
    </w:p>
    <w:p w:rsidR="009B0C4F" w:rsidRPr="00AF09A7" w:rsidRDefault="009B0C4F" w:rsidP="009B0C4F">
      <w:pPr>
        <w:pStyle w:val="SubsectionHead"/>
      </w:pPr>
      <w:r w:rsidRPr="00AF09A7">
        <w:t>Constitution of an Expert Panel for 4 yearly reviews of default fund terms etc.</w:t>
      </w:r>
    </w:p>
    <w:p w:rsidR="009B0C4F" w:rsidRPr="00AF09A7" w:rsidRDefault="009B0C4F" w:rsidP="009B0C4F">
      <w:pPr>
        <w:pStyle w:val="subsection"/>
      </w:pPr>
      <w:r w:rsidRPr="00AF09A7">
        <w:tab/>
        <w:t>(1A)</w:t>
      </w:r>
      <w:r w:rsidRPr="00AF09A7">
        <w:tab/>
        <w:t>An Expert Panel constituted under this section for a purpose referred to in subsection</w:t>
      </w:r>
      <w:r w:rsidR="00050774" w:rsidRPr="00AF09A7">
        <w:t> </w:t>
      </w:r>
      <w:r w:rsidRPr="00AF09A7">
        <w:t>617(4) or (5) consists of 7 FWC Members (except as provided by section</w:t>
      </w:r>
      <w:r w:rsidR="00050774" w:rsidRPr="00AF09A7">
        <w:t> </w:t>
      </w:r>
      <w:r w:rsidRPr="00AF09A7">
        <w:t>622), and must include:</w:t>
      </w:r>
    </w:p>
    <w:p w:rsidR="009B0C4F" w:rsidRPr="00AF09A7" w:rsidRDefault="009B0C4F" w:rsidP="009B0C4F">
      <w:pPr>
        <w:pStyle w:val="paragraph"/>
      </w:pPr>
      <w:r w:rsidRPr="00AF09A7">
        <w:tab/>
        <w:t>(a)</w:t>
      </w:r>
      <w:r w:rsidRPr="00AF09A7">
        <w:tab/>
        <w:t>the President, or a Vice President or Deputy President appointed by the President to be the Chair of the Panel; and</w:t>
      </w:r>
    </w:p>
    <w:p w:rsidR="009B0C4F" w:rsidRPr="00AF09A7" w:rsidRDefault="009B0C4F" w:rsidP="009B0C4F">
      <w:pPr>
        <w:pStyle w:val="paragraph"/>
      </w:pPr>
      <w:r w:rsidRPr="00AF09A7">
        <w:tab/>
        <w:t>(b)</w:t>
      </w:r>
      <w:r w:rsidRPr="00AF09A7">
        <w:tab/>
        <w:t>3 Expert Panel Members who have knowledge of, or experience in, one or more of the following fields:</w:t>
      </w:r>
    </w:p>
    <w:p w:rsidR="009B0C4F" w:rsidRPr="00AF09A7" w:rsidRDefault="009B0C4F" w:rsidP="009B0C4F">
      <w:pPr>
        <w:pStyle w:val="paragraphsub"/>
      </w:pPr>
      <w:r w:rsidRPr="00AF09A7">
        <w:tab/>
        <w:t>(i)</w:t>
      </w:r>
      <w:r w:rsidRPr="00AF09A7">
        <w:tab/>
        <w:t>finance;</w:t>
      </w:r>
    </w:p>
    <w:p w:rsidR="009B0C4F" w:rsidRPr="00AF09A7" w:rsidRDefault="009B0C4F" w:rsidP="009B0C4F">
      <w:pPr>
        <w:pStyle w:val="paragraphsub"/>
      </w:pPr>
      <w:r w:rsidRPr="00AF09A7">
        <w:tab/>
        <w:t>(ii)</w:t>
      </w:r>
      <w:r w:rsidRPr="00AF09A7">
        <w:tab/>
        <w:t>investment management;</w:t>
      </w:r>
    </w:p>
    <w:p w:rsidR="009B0C4F" w:rsidRPr="00AF09A7" w:rsidRDefault="009B0C4F" w:rsidP="009B0C4F">
      <w:pPr>
        <w:pStyle w:val="paragraphsub"/>
      </w:pPr>
      <w:r w:rsidRPr="00AF09A7">
        <w:lastRenderedPageBreak/>
        <w:tab/>
        <w:t>(iii)</w:t>
      </w:r>
      <w:r w:rsidRPr="00AF09A7">
        <w:tab/>
        <w:t>superannuation.</w:t>
      </w:r>
    </w:p>
    <w:p w:rsidR="00040549" w:rsidRPr="00AF09A7" w:rsidRDefault="00040549">
      <w:pPr>
        <w:pStyle w:val="subsection"/>
      </w:pPr>
      <w:r w:rsidRPr="00AF09A7">
        <w:tab/>
        <w:t>(2)</w:t>
      </w:r>
      <w:r w:rsidRPr="00AF09A7">
        <w:tab/>
        <w:t xml:space="preserve">The President may determine which </w:t>
      </w:r>
      <w:r w:rsidR="00AD3153" w:rsidRPr="00AF09A7">
        <w:t>FWC</w:t>
      </w:r>
      <w:r w:rsidRPr="00AF09A7">
        <w:t xml:space="preserve"> Members form part of </w:t>
      </w:r>
      <w:r w:rsidR="0085387D" w:rsidRPr="00AF09A7">
        <w:t>an Expert Panel</w:t>
      </w:r>
      <w:r w:rsidRPr="00AF09A7">
        <w:t>.</w:t>
      </w:r>
    </w:p>
    <w:p w:rsidR="0085387D" w:rsidRPr="00AF09A7" w:rsidRDefault="0085387D" w:rsidP="0085387D">
      <w:pPr>
        <w:pStyle w:val="subsection"/>
      </w:pPr>
      <w:r w:rsidRPr="00AF09A7">
        <w:tab/>
        <w:t>(3)</w:t>
      </w:r>
      <w:r w:rsidRPr="00AF09A7">
        <w:tab/>
        <w:t>The following person is responsible for managing an Expert Panel in performing the functions and exercising the powers referred to in section</w:t>
      </w:r>
      <w:r w:rsidR="00050774" w:rsidRPr="00AF09A7">
        <w:t> </w:t>
      </w:r>
      <w:r w:rsidRPr="00AF09A7">
        <w:t>617:</w:t>
      </w:r>
    </w:p>
    <w:p w:rsidR="0085387D" w:rsidRPr="00AF09A7" w:rsidRDefault="0085387D" w:rsidP="0085387D">
      <w:pPr>
        <w:pStyle w:val="paragraph"/>
      </w:pPr>
      <w:r w:rsidRPr="00AF09A7">
        <w:tab/>
        <w:t>(a)</w:t>
      </w:r>
      <w:r w:rsidRPr="00AF09A7">
        <w:tab/>
        <w:t xml:space="preserve">if </w:t>
      </w:r>
      <w:r w:rsidR="00050774" w:rsidRPr="00AF09A7">
        <w:t>paragraph (</w:t>
      </w:r>
      <w:r w:rsidRPr="00AF09A7">
        <w:t>b) does not apply—the President;</w:t>
      </w:r>
    </w:p>
    <w:p w:rsidR="0085387D" w:rsidRPr="00AF09A7" w:rsidRDefault="0085387D" w:rsidP="0085387D">
      <w:pPr>
        <w:pStyle w:val="paragraph"/>
      </w:pPr>
      <w:r w:rsidRPr="00AF09A7">
        <w:tab/>
        <w:t>(b)</w:t>
      </w:r>
      <w:r w:rsidRPr="00AF09A7">
        <w:tab/>
        <w:t>if the President has appointed a person to be the Chair of the Expert Panel under paragraph</w:t>
      </w:r>
      <w:r w:rsidR="00050774" w:rsidRPr="00AF09A7">
        <w:t> </w:t>
      </w:r>
      <w:r w:rsidRPr="00AF09A7">
        <w:t>620(1A)(a)—the Chair.</w:t>
      </w:r>
    </w:p>
    <w:p w:rsidR="00040549" w:rsidRPr="00AF09A7" w:rsidRDefault="00040549">
      <w:pPr>
        <w:pStyle w:val="SubsectionHead"/>
      </w:pPr>
      <w:r w:rsidRPr="00AF09A7">
        <w:t>Making decisions</w:t>
      </w:r>
    </w:p>
    <w:p w:rsidR="00040549" w:rsidRPr="00AF09A7" w:rsidRDefault="00040549">
      <w:pPr>
        <w:pStyle w:val="subsection"/>
      </w:pPr>
      <w:r w:rsidRPr="00AF09A7">
        <w:tab/>
        <w:t>(4)</w:t>
      </w:r>
      <w:r w:rsidRPr="00AF09A7">
        <w:tab/>
        <w:t xml:space="preserve">A decision of the majority of the </w:t>
      </w:r>
      <w:r w:rsidR="00AD3153" w:rsidRPr="00AF09A7">
        <w:t>FWC</w:t>
      </w:r>
      <w:r w:rsidRPr="00AF09A7">
        <w:t xml:space="preserve"> Members of </w:t>
      </w:r>
      <w:r w:rsidR="002E26CE" w:rsidRPr="00AF09A7">
        <w:t>an Expert Panel</w:t>
      </w:r>
      <w:r w:rsidRPr="00AF09A7">
        <w:t xml:space="preserve"> prevails.</w:t>
      </w:r>
    </w:p>
    <w:p w:rsidR="002E26CE" w:rsidRPr="00AF09A7" w:rsidRDefault="002E26CE" w:rsidP="002E26CE">
      <w:pPr>
        <w:pStyle w:val="subsection"/>
      </w:pPr>
      <w:r w:rsidRPr="00AF09A7">
        <w:tab/>
        <w:t>(5)</w:t>
      </w:r>
      <w:r w:rsidRPr="00AF09A7">
        <w:tab/>
        <w:t>However, if there is no majority, the decision of:</w:t>
      </w:r>
    </w:p>
    <w:p w:rsidR="002E26CE" w:rsidRPr="00AF09A7" w:rsidRDefault="002E26CE" w:rsidP="002E26CE">
      <w:pPr>
        <w:pStyle w:val="paragraph"/>
      </w:pPr>
      <w:r w:rsidRPr="00AF09A7">
        <w:tab/>
        <w:t>(a)</w:t>
      </w:r>
      <w:r w:rsidRPr="00AF09A7">
        <w:tab/>
        <w:t xml:space="preserve">if </w:t>
      </w:r>
      <w:r w:rsidR="00050774" w:rsidRPr="00AF09A7">
        <w:t>paragraph (</w:t>
      </w:r>
      <w:r w:rsidRPr="00AF09A7">
        <w:t>b) does not apply—the President; or</w:t>
      </w:r>
    </w:p>
    <w:p w:rsidR="002E26CE" w:rsidRPr="00AF09A7" w:rsidRDefault="002E26CE" w:rsidP="002E26CE">
      <w:pPr>
        <w:pStyle w:val="paragraph"/>
      </w:pPr>
      <w:r w:rsidRPr="00AF09A7">
        <w:tab/>
        <w:t>(b)</w:t>
      </w:r>
      <w:r w:rsidRPr="00AF09A7">
        <w:tab/>
        <w:t>if the President has appointed a person to be the Chair of the Expert Panel under paragraph</w:t>
      </w:r>
      <w:r w:rsidR="00050774" w:rsidRPr="00AF09A7">
        <w:t> </w:t>
      </w:r>
      <w:r w:rsidRPr="00AF09A7">
        <w:t>620(1A)(a)—the Chair;</w:t>
      </w:r>
    </w:p>
    <w:p w:rsidR="002E26CE" w:rsidRPr="00AF09A7" w:rsidRDefault="002E26CE" w:rsidP="002E26CE">
      <w:pPr>
        <w:pStyle w:val="subsection2"/>
      </w:pPr>
      <w:r w:rsidRPr="00AF09A7">
        <w:t>prevails.</w:t>
      </w:r>
    </w:p>
    <w:p w:rsidR="0091514F" w:rsidRPr="00AF09A7" w:rsidRDefault="0091514F" w:rsidP="0091514F">
      <w:pPr>
        <w:pStyle w:val="ActHead5"/>
      </w:pPr>
      <w:bookmarkStart w:id="133" w:name="_Toc74312764"/>
      <w:r w:rsidRPr="00AF09A7">
        <w:rPr>
          <w:rStyle w:val="CharSectno"/>
        </w:rPr>
        <w:t>621</w:t>
      </w:r>
      <w:r w:rsidRPr="00AF09A7">
        <w:t xml:space="preserve">  Reconstitution of the FWC when single FWC Member becomes unavailable</w:t>
      </w:r>
      <w:bookmarkEnd w:id="133"/>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 xml:space="preserve">an </w:t>
      </w:r>
      <w:r w:rsidR="005C1D93" w:rsidRPr="00AF09A7">
        <w:t>FWC</w:t>
      </w:r>
      <w:r w:rsidRPr="00AF09A7">
        <w:t xml:space="preserve"> Member is dealing with a matter (other than by forming part of a Full Bench or </w:t>
      </w:r>
      <w:r w:rsidR="002E26CE" w:rsidRPr="00AF09A7">
        <w:t>an Expert Panel</w:t>
      </w:r>
      <w:r w:rsidRPr="00AF09A7">
        <w:t xml:space="preserve"> in relation to a matter); and</w:t>
      </w:r>
    </w:p>
    <w:p w:rsidR="00040549" w:rsidRPr="00AF09A7" w:rsidRDefault="00040549">
      <w:pPr>
        <w:pStyle w:val="paragraph"/>
      </w:pPr>
      <w:r w:rsidRPr="00AF09A7">
        <w:tab/>
        <w:t>(b)</w:t>
      </w:r>
      <w:r w:rsidRPr="00AF09A7">
        <w:tab/>
        <w:t xml:space="preserve">the </w:t>
      </w:r>
      <w:r w:rsidR="0065535B" w:rsidRPr="00AF09A7">
        <w:t>FWC</w:t>
      </w:r>
      <w:r w:rsidRPr="00AF09A7">
        <w:t xml:space="preserve"> Member becomes unavailable to continue dealing with the matter before the matter is completely dealt with.</w:t>
      </w:r>
    </w:p>
    <w:p w:rsidR="00040549" w:rsidRPr="00AF09A7" w:rsidRDefault="00040549">
      <w:pPr>
        <w:pStyle w:val="subsection"/>
      </w:pPr>
      <w:r w:rsidRPr="00AF09A7">
        <w:tab/>
        <w:t>(2)</w:t>
      </w:r>
      <w:r w:rsidRPr="00AF09A7">
        <w:tab/>
        <w:t xml:space="preserve">The President must direct another </w:t>
      </w:r>
      <w:r w:rsidR="0065535B" w:rsidRPr="00AF09A7">
        <w:t>FWC</w:t>
      </w:r>
      <w:r w:rsidRPr="00AF09A7">
        <w:t xml:space="preserve"> Member to constitute </w:t>
      </w:r>
      <w:r w:rsidR="0065535B" w:rsidRPr="00AF09A7">
        <w:t>the FWC</w:t>
      </w:r>
      <w:r w:rsidRPr="00AF09A7">
        <w:t xml:space="preserve"> for the purposes of dealing with the matter.</w:t>
      </w:r>
    </w:p>
    <w:p w:rsidR="00040549" w:rsidRPr="00AF09A7" w:rsidRDefault="00040549">
      <w:pPr>
        <w:pStyle w:val="notetext"/>
      </w:pPr>
      <w:r w:rsidRPr="00AF09A7">
        <w:t>Note:</w:t>
      </w:r>
      <w:r w:rsidRPr="00AF09A7">
        <w:tab/>
        <w:t xml:space="preserve">The new </w:t>
      </w:r>
      <w:r w:rsidR="002B018F" w:rsidRPr="00AF09A7">
        <w:t>FWC</w:t>
      </w:r>
      <w:r w:rsidRPr="00AF09A7">
        <w:t xml:space="preserve"> Member must take into account everything that happened before the </w:t>
      </w:r>
      <w:r w:rsidR="0082690D" w:rsidRPr="00AF09A7">
        <w:t>FWC</w:t>
      </w:r>
      <w:r w:rsidRPr="00AF09A7">
        <w:t xml:space="preserve"> Member began to deal with the matter (see section</w:t>
      </w:r>
      <w:r w:rsidR="00050774" w:rsidRPr="00AF09A7">
        <w:t> </w:t>
      </w:r>
      <w:r w:rsidRPr="00AF09A7">
        <w:t>623).</w:t>
      </w:r>
    </w:p>
    <w:p w:rsidR="00942FC8" w:rsidRPr="00AF09A7" w:rsidRDefault="00942FC8" w:rsidP="00942FC8">
      <w:pPr>
        <w:pStyle w:val="ActHead5"/>
      </w:pPr>
      <w:bookmarkStart w:id="134" w:name="_Toc74312765"/>
      <w:r w:rsidRPr="00AF09A7">
        <w:rPr>
          <w:rStyle w:val="CharSectno"/>
        </w:rPr>
        <w:lastRenderedPageBreak/>
        <w:t>622</w:t>
      </w:r>
      <w:r w:rsidRPr="00AF09A7">
        <w:t xml:space="preserve">  Reconstitution of the FWC when FWC Member of a Full Bench or </w:t>
      </w:r>
      <w:r w:rsidR="002E26CE" w:rsidRPr="00AF09A7">
        <w:t>an Expert Panel</w:t>
      </w:r>
      <w:r w:rsidRPr="00AF09A7">
        <w:t xml:space="preserve"> becomes unavailable</w:t>
      </w:r>
      <w:bookmarkEnd w:id="134"/>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 xml:space="preserve">an </w:t>
      </w:r>
      <w:r w:rsidR="005967A6" w:rsidRPr="00AF09A7">
        <w:t>FWC</w:t>
      </w:r>
      <w:r w:rsidRPr="00AF09A7">
        <w:t xml:space="preserve"> Member (the </w:t>
      </w:r>
      <w:r w:rsidRPr="00AF09A7">
        <w:rPr>
          <w:b/>
          <w:i/>
        </w:rPr>
        <w:t>unavailable member</w:t>
      </w:r>
      <w:r w:rsidRPr="00AF09A7">
        <w:t xml:space="preserve">) forms part of a Full Bench or </w:t>
      </w:r>
      <w:r w:rsidR="00D27ECE" w:rsidRPr="00AF09A7">
        <w:t>an Expert Panel</w:t>
      </w:r>
      <w:r w:rsidRPr="00AF09A7">
        <w:t xml:space="preserve"> in relation to a matter; and</w:t>
      </w:r>
    </w:p>
    <w:p w:rsidR="00040549" w:rsidRPr="00AF09A7" w:rsidRDefault="00040549">
      <w:pPr>
        <w:pStyle w:val="paragraph"/>
      </w:pPr>
      <w:r w:rsidRPr="00AF09A7">
        <w:tab/>
        <w:t>(b)</w:t>
      </w:r>
      <w:r w:rsidRPr="00AF09A7">
        <w:tab/>
        <w:t xml:space="preserve">the </w:t>
      </w:r>
      <w:r w:rsidR="005967A6" w:rsidRPr="00AF09A7">
        <w:t>FWC</w:t>
      </w:r>
      <w:r w:rsidRPr="00AF09A7">
        <w:t xml:space="preserve"> Member becomes unavailable to continue dealing with the matter before the matter is completely dealt with.</w:t>
      </w:r>
    </w:p>
    <w:p w:rsidR="00040549" w:rsidRPr="00AF09A7" w:rsidRDefault="00040549">
      <w:pPr>
        <w:pStyle w:val="subsection"/>
      </w:pPr>
      <w:r w:rsidRPr="00AF09A7">
        <w:tab/>
        <w:t>(2)</w:t>
      </w:r>
      <w:r w:rsidRPr="00AF09A7">
        <w:tab/>
        <w:t xml:space="preserve">The Full Bench or </w:t>
      </w:r>
      <w:r w:rsidR="00D27ECE" w:rsidRPr="00AF09A7">
        <w:t>the Expert Panel</w:t>
      </w:r>
      <w:r w:rsidRPr="00AF09A7">
        <w:t xml:space="preserve"> may continue to deal with the matter without the unavailable member if the Full Bench or </w:t>
      </w:r>
      <w:r w:rsidR="00D27ECE" w:rsidRPr="00AF09A7">
        <w:t>the Expert Panel</w:t>
      </w:r>
      <w:r w:rsidRPr="00AF09A7">
        <w:t xml:space="preserve"> consists of the following:</w:t>
      </w:r>
    </w:p>
    <w:p w:rsidR="00040549" w:rsidRPr="00AF09A7" w:rsidRDefault="00040549">
      <w:pPr>
        <w:pStyle w:val="paragraph"/>
      </w:pPr>
      <w:r w:rsidRPr="00AF09A7">
        <w:tab/>
        <w:t>(a)</w:t>
      </w:r>
      <w:r w:rsidRPr="00AF09A7">
        <w:tab/>
        <w:t xml:space="preserve">for </w:t>
      </w:r>
      <w:r w:rsidR="00D27ECE" w:rsidRPr="00AF09A7">
        <w:t>the Expert Panel</w:t>
      </w:r>
      <w:r w:rsidRPr="00AF09A7">
        <w:t xml:space="preserve">—the President and at least </w:t>
      </w:r>
      <w:r w:rsidR="00665B3D" w:rsidRPr="00AF09A7">
        <w:t>2</w:t>
      </w:r>
      <w:r w:rsidR="005D4958" w:rsidRPr="00AF09A7">
        <w:t xml:space="preserve"> </w:t>
      </w:r>
      <w:r w:rsidR="00D27ECE" w:rsidRPr="00AF09A7">
        <w:t>Expert Panel Members</w:t>
      </w:r>
      <w:r w:rsidRPr="00AF09A7">
        <w:t>;</w:t>
      </w:r>
    </w:p>
    <w:p w:rsidR="00040549" w:rsidRPr="00AF09A7" w:rsidRDefault="00040549">
      <w:pPr>
        <w:pStyle w:val="paragraph"/>
      </w:pPr>
      <w:r w:rsidRPr="00AF09A7">
        <w:tab/>
        <w:t>(b)</w:t>
      </w:r>
      <w:r w:rsidRPr="00AF09A7">
        <w:tab/>
        <w:t xml:space="preserve">for a Full Bench—at least 3 </w:t>
      </w:r>
      <w:r w:rsidR="005967A6" w:rsidRPr="00AF09A7">
        <w:t>FWC</w:t>
      </w:r>
      <w:r w:rsidRPr="00AF09A7">
        <w:t xml:space="preserve"> Members, including at least one </w:t>
      </w:r>
      <w:r w:rsidR="007538B0" w:rsidRPr="00AF09A7">
        <w:t xml:space="preserve">FWC Member who is the President, a Vice President or a </w:t>
      </w:r>
      <w:r w:rsidRPr="00AF09A7">
        <w:t>Deputy President.</w:t>
      </w:r>
    </w:p>
    <w:p w:rsidR="00040549" w:rsidRPr="00AF09A7" w:rsidRDefault="00040549">
      <w:pPr>
        <w:pStyle w:val="subsection"/>
      </w:pPr>
      <w:r w:rsidRPr="00AF09A7">
        <w:tab/>
        <w:t>(3)</w:t>
      </w:r>
      <w:r w:rsidRPr="00AF09A7">
        <w:tab/>
        <w:t xml:space="preserve">Otherwise, the President must direct another </w:t>
      </w:r>
      <w:r w:rsidR="00D64347" w:rsidRPr="00AF09A7">
        <w:t>FWC Member</w:t>
      </w:r>
      <w:r w:rsidRPr="00AF09A7">
        <w:t xml:space="preserve"> to form part of the Full Bench or </w:t>
      </w:r>
      <w:r w:rsidR="00D27ECE" w:rsidRPr="00AF09A7">
        <w:t>the Expert Panel</w:t>
      </w:r>
      <w:r w:rsidRPr="00AF09A7">
        <w:t xml:space="preserve">. After the President does so, the Full Bench or </w:t>
      </w:r>
      <w:r w:rsidR="00D27ECE" w:rsidRPr="00AF09A7">
        <w:t>the Expert Panel</w:t>
      </w:r>
      <w:r w:rsidRPr="00AF09A7">
        <w:t xml:space="preserve"> may continue to deal with the matter without the unavailable member.</w:t>
      </w:r>
    </w:p>
    <w:p w:rsidR="00040549" w:rsidRPr="00AF09A7" w:rsidRDefault="00040549">
      <w:pPr>
        <w:pStyle w:val="notetext"/>
      </w:pPr>
      <w:r w:rsidRPr="00AF09A7">
        <w:t>Note:</w:t>
      </w:r>
      <w:r w:rsidRPr="00AF09A7">
        <w:tab/>
        <w:t xml:space="preserve">The new </w:t>
      </w:r>
      <w:r w:rsidR="00BF777F" w:rsidRPr="00AF09A7">
        <w:t>FWC</w:t>
      </w:r>
      <w:r w:rsidRPr="00AF09A7">
        <w:t xml:space="preserve"> Member must take into account everything that happened before the </w:t>
      </w:r>
      <w:r w:rsidR="0082690D" w:rsidRPr="00AF09A7">
        <w:t>FWC</w:t>
      </w:r>
      <w:r w:rsidRPr="00AF09A7">
        <w:t xml:space="preserve"> Member began to deal with the matter (see section</w:t>
      </w:r>
      <w:r w:rsidR="00050774" w:rsidRPr="00AF09A7">
        <w:t> </w:t>
      </w:r>
      <w:r w:rsidRPr="00AF09A7">
        <w:t>623).</w:t>
      </w:r>
    </w:p>
    <w:p w:rsidR="00040549" w:rsidRPr="00AF09A7" w:rsidRDefault="00040549">
      <w:pPr>
        <w:pStyle w:val="ActHead5"/>
      </w:pPr>
      <w:bookmarkStart w:id="135" w:name="_Toc74312766"/>
      <w:r w:rsidRPr="00AF09A7">
        <w:rPr>
          <w:rStyle w:val="CharSectno"/>
        </w:rPr>
        <w:t>623</w:t>
      </w:r>
      <w:r w:rsidRPr="00AF09A7">
        <w:t xml:space="preserve">  When new </w:t>
      </w:r>
      <w:r w:rsidR="008D7FE0" w:rsidRPr="00AF09A7">
        <w:t>FWC</w:t>
      </w:r>
      <w:r w:rsidRPr="00AF09A7">
        <w:t xml:space="preserve"> Members begin to deal with matters</w:t>
      </w:r>
      <w:bookmarkEnd w:id="135"/>
    </w:p>
    <w:p w:rsidR="00040549" w:rsidRPr="00AF09A7" w:rsidRDefault="00040549">
      <w:pPr>
        <w:pStyle w:val="subsection"/>
      </w:pPr>
      <w:r w:rsidRPr="00AF09A7">
        <w:tab/>
      </w:r>
      <w:r w:rsidRPr="00AF09A7">
        <w:tab/>
        <w:t xml:space="preserve">If an </w:t>
      </w:r>
      <w:r w:rsidR="00FE7425" w:rsidRPr="00AF09A7">
        <w:t>FWC</w:t>
      </w:r>
      <w:r w:rsidRPr="00AF09A7">
        <w:t xml:space="preserve"> Member begins to deal with a matter under section</w:t>
      </w:r>
      <w:r w:rsidR="00050774" w:rsidRPr="00AF09A7">
        <w:t> </w:t>
      </w:r>
      <w:r w:rsidRPr="00AF09A7">
        <w:t xml:space="preserve">621 or 622, the </w:t>
      </w:r>
      <w:r w:rsidR="00FE7425" w:rsidRPr="00AF09A7">
        <w:t>FWC</w:t>
      </w:r>
      <w:r w:rsidRPr="00AF09A7">
        <w:t xml:space="preserve"> Member must take into account everything that occurred before </w:t>
      </w:r>
      <w:r w:rsidR="00FE7425" w:rsidRPr="00AF09A7">
        <w:t>the FWC</w:t>
      </w:r>
      <w:r w:rsidRPr="00AF09A7">
        <w:t xml:space="preserve">, and everything that </w:t>
      </w:r>
      <w:r w:rsidR="00FE7425" w:rsidRPr="00AF09A7">
        <w:t>the FWC</w:t>
      </w:r>
      <w:r w:rsidRPr="00AF09A7">
        <w:t xml:space="preserve"> did, in relation to the matter before the </w:t>
      </w:r>
      <w:r w:rsidR="00FE7425" w:rsidRPr="00AF09A7">
        <w:t>FWC</w:t>
      </w:r>
      <w:r w:rsidRPr="00AF09A7">
        <w:t xml:space="preserve"> Member began to deal with the matter.</w:t>
      </w:r>
    </w:p>
    <w:p w:rsidR="00040549" w:rsidRPr="00AF09A7" w:rsidRDefault="00040549">
      <w:pPr>
        <w:pStyle w:val="ActHead5"/>
      </w:pPr>
      <w:bookmarkStart w:id="136" w:name="_Toc74312767"/>
      <w:r w:rsidRPr="00AF09A7">
        <w:rPr>
          <w:rStyle w:val="CharSectno"/>
        </w:rPr>
        <w:lastRenderedPageBreak/>
        <w:t>624</w:t>
      </w:r>
      <w:r w:rsidRPr="00AF09A7">
        <w:t xml:space="preserve">  </w:t>
      </w:r>
      <w:r w:rsidR="007A1DA7" w:rsidRPr="00AF09A7">
        <w:t>FWC’s</w:t>
      </w:r>
      <w:r w:rsidRPr="00AF09A7">
        <w:t xml:space="preserve"> decisions not invalid when improperly constituted</w:t>
      </w:r>
      <w:bookmarkEnd w:id="136"/>
    </w:p>
    <w:p w:rsidR="00040549" w:rsidRPr="00AF09A7" w:rsidRDefault="00040549">
      <w:pPr>
        <w:pStyle w:val="subsection"/>
      </w:pPr>
      <w:r w:rsidRPr="00AF09A7">
        <w:tab/>
      </w:r>
      <w:r w:rsidRPr="00AF09A7">
        <w:tab/>
        <w:t xml:space="preserve">A decision of </w:t>
      </w:r>
      <w:r w:rsidR="002C725A" w:rsidRPr="00AF09A7">
        <w:t>the FWC</w:t>
      </w:r>
      <w:r w:rsidRPr="00AF09A7">
        <w:t xml:space="preserve"> is not invalid merely because it was made by a Full Bench, or </w:t>
      </w:r>
      <w:r w:rsidR="00016AD5" w:rsidRPr="00AF09A7">
        <w:t xml:space="preserve">an </w:t>
      </w:r>
      <w:r w:rsidR="00E73A01" w:rsidRPr="00AF09A7">
        <w:t>Expert Panel</w:t>
      </w:r>
      <w:r w:rsidRPr="00AF09A7">
        <w:t>, constituted otherwise than as provided by this Division.</w:t>
      </w:r>
    </w:p>
    <w:p w:rsidR="00040549" w:rsidRPr="00AF09A7" w:rsidRDefault="00040549">
      <w:pPr>
        <w:pStyle w:val="notetext"/>
      </w:pPr>
      <w:r w:rsidRPr="00AF09A7">
        <w:t>Note:</w:t>
      </w:r>
      <w:r w:rsidRPr="00AF09A7">
        <w:tab/>
        <w:t xml:space="preserve">If </w:t>
      </w:r>
      <w:r w:rsidR="002C725A" w:rsidRPr="00AF09A7">
        <w:t>the FWC</w:t>
      </w:r>
      <w:r w:rsidRPr="00AF09A7">
        <w:t xml:space="preserve"> makes a decision to make an instrument while constituted otherwise than as provided by this Division, the instrument is not invalid (see subsection</w:t>
      </w:r>
      <w:r w:rsidR="00050774" w:rsidRPr="00AF09A7">
        <w:t> </w:t>
      </w:r>
      <w:r w:rsidRPr="00AF09A7">
        <w:t>598(2)).</w:t>
      </w:r>
    </w:p>
    <w:p w:rsidR="00040549" w:rsidRPr="00AF09A7" w:rsidRDefault="00151A90">
      <w:pPr>
        <w:pStyle w:val="ActHead4"/>
      </w:pPr>
      <w:bookmarkStart w:id="137" w:name="_Toc74312768"/>
      <w:r w:rsidRPr="00AF09A7">
        <w:rPr>
          <w:rStyle w:val="CharSubdNo"/>
        </w:rPr>
        <w:t>Subdivision</w:t>
      </w:r>
      <w:r w:rsidR="005D4958" w:rsidRPr="00AF09A7">
        <w:rPr>
          <w:rStyle w:val="CharSubdNo"/>
        </w:rPr>
        <w:t xml:space="preserve"> </w:t>
      </w:r>
      <w:r w:rsidR="00040549" w:rsidRPr="00AF09A7">
        <w:rPr>
          <w:rStyle w:val="CharSubdNo"/>
        </w:rPr>
        <w:t>C</w:t>
      </w:r>
      <w:r w:rsidR="00040549" w:rsidRPr="00AF09A7">
        <w:t>—</w:t>
      </w:r>
      <w:r w:rsidR="00040549" w:rsidRPr="00AF09A7">
        <w:rPr>
          <w:rStyle w:val="CharSubdText"/>
        </w:rPr>
        <w:t xml:space="preserve">Delegation of </w:t>
      </w:r>
      <w:r w:rsidR="002319FE" w:rsidRPr="00AF09A7">
        <w:rPr>
          <w:rStyle w:val="CharSubdText"/>
        </w:rPr>
        <w:t>the FWC’s</w:t>
      </w:r>
      <w:r w:rsidR="00040549" w:rsidRPr="00AF09A7">
        <w:rPr>
          <w:rStyle w:val="CharSubdText"/>
        </w:rPr>
        <w:t xml:space="preserve"> functions and powers</w:t>
      </w:r>
      <w:bookmarkEnd w:id="137"/>
    </w:p>
    <w:p w:rsidR="00040549" w:rsidRPr="00AF09A7" w:rsidRDefault="00040549">
      <w:pPr>
        <w:pStyle w:val="ActHead5"/>
      </w:pPr>
      <w:bookmarkStart w:id="138" w:name="_Toc74312769"/>
      <w:r w:rsidRPr="00AF09A7">
        <w:rPr>
          <w:rStyle w:val="CharSectno"/>
        </w:rPr>
        <w:t>625</w:t>
      </w:r>
      <w:r w:rsidRPr="00AF09A7">
        <w:t xml:space="preserve">  Delegation by the President of functions and powers of </w:t>
      </w:r>
      <w:r w:rsidR="000F0B49" w:rsidRPr="00AF09A7">
        <w:t>the FWC</w:t>
      </w:r>
      <w:bookmarkEnd w:id="138"/>
    </w:p>
    <w:p w:rsidR="00040549" w:rsidRPr="00AF09A7" w:rsidRDefault="00040549">
      <w:pPr>
        <w:pStyle w:val="subsection"/>
      </w:pPr>
      <w:r w:rsidRPr="00AF09A7">
        <w:tab/>
        <w:t>(1)</w:t>
      </w:r>
      <w:r w:rsidRPr="00AF09A7">
        <w:tab/>
        <w:t xml:space="preserve">The President may, in writing, delegate all or any of the following powers of </w:t>
      </w:r>
      <w:r w:rsidR="00D85B9D" w:rsidRPr="00AF09A7">
        <w:t>the FWC</w:t>
      </w:r>
      <w:r w:rsidRPr="00AF09A7">
        <w:t xml:space="preserve"> to the General Manager or a member of the staff of </w:t>
      </w:r>
      <w:r w:rsidR="00D85B9D" w:rsidRPr="00AF09A7">
        <w:t>the FWC</w:t>
      </w:r>
      <w:r w:rsidRPr="00AF09A7">
        <w:t>:</w:t>
      </w:r>
    </w:p>
    <w:p w:rsidR="00040549" w:rsidRPr="00AF09A7" w:rsidRDefault="00040549">
      <w:pPr>
        <w:pStyle w:val="paragraph"/>
      </w:pPr>
      <w:r w:rsidRPr="00AF09A7">
        <w:tab/>
        <w:t>(a)</w:t>
      </w:r>
      <w:r w:rsidRPr="00AF09A7">
        <w:tab/>
        <w:t>correcting or amending applications and documents, or waiving irregularities, under section</w:t>
      </w:r>
      <w:r w:rsidR="00050774" w:rsidRPr="00AF09A7">
        <w:t> </w:t>
      </w:r>
      <w:r w:rsidRPr="00AF09A7">
        <w:t>586;</w:t>
      </w:r>
    </w:p>
    <w:p w:rsidR="00040549" w:rsidRPr="00AF09A7" w:rsidRDefault="00040549">
      <w:pPr>
        <w:pStyle w:val="paragraph"/>
      </w:pPr>
      <w:r w:rsidRPr="00AF09A7">
        <w:tab/>
        <w:t>(b)</w:t>
      </w:r>
      <w:r w:rsidRPr="00AF09A7">
        <w:tab/>
        <w:t>informing itself as it considers appropriate under section</w:t>
      </w:r>
      <w:r w:rsidR="00050774" w:rsidRPr="00AF09A7">
        <w:t> </w:t>
      </w:r>
      <w:r w:rsidRPr="00AF09A7">
        <w:t xml:space="preserve">590 (other than </w:t>
      </w:r>
      <w:r w:rsidR="005B33EA" w:rsidRPr="00AF09A7">
        <w:t>the FWC’s</w:t>
      </w:r>
      <w:r w:rsidRPr="00AF09A7">
        <w:t xml:space="preserve"> power to hold a hearing);</w:t>
      </w:r>
    </w:p>
    <w:p w:rsidR="00040549" w:rsidRPr="00AF09A7" w:rsidRDefault="00040549">
      <w:pPr>
        <w:pStyle w:val="paragraph"/>
      </w:pPr>
      <w:r w:rsidRPr="00AF09A7">
        <w:tab/>
        <w:t>(c)</w:t>
      </w:r>
      <w:r w:rsidRPr="00AF09A7">
        <w:tab/>
        <w:t>conducting a conference in accordance with section</w:t>
      </w:r>
      <w:r w:rsidR="00050774" w:rsidRPr="00AF09A7">
        <w:t> </w:t>
      </w:r>
      <w:r w:rsidRPr="00AF09A7">
        <w:t>592;</w:t>
      </w:r>
    </w:p>
    <w:p w:rsidR="00040549" w:rsidRPr="00AF09A7" w:rsidRDefault="00040549">
      <w:pPr>
        <w:pStyle w:val="paragraph"/>
      </w:pPr>
      <w:r w:rsidRPr="00AF09A7">
        <w:tab/>
        <w:t>(d)</w:t>
      </w:r>
      <w:r w:rsidRPr="00AF09A7">
        <w:tab/>
        <w:t>correcting or amending obvious errors, defects or irregularities under section</w:t>
      </w:r>
      <w:r w:rsidR="00050774" w:rsidRPr="00AF09A7">
        <w:t> </w:t>
      </w:r>
      <w:r w:rsidRPr="00AF09A7">
        <w:t>602.</w:t>
      </w:r>
    </w:p>
    <w:p w:rsidR="00040549" w:rsidRPr="00AF09A7" w:rsidRDefault="00040549">
      <w:pPr>
        <w:pStyle w:val="subsection"/>
      </w:pPr>
      <w:r w:rsidRPr="00AF09A7">
        <w:tab/>
        <w:t>(2)</w:t>
      </w:r>
      <w:r w:rsidRPr="00AF09A7">
        <w:tab/>
        <w:t xml:space="preserve">The President may, in writing, delegate all or any of the following functions or powers of </w:t>
      </w:r>
      <w:r w:rsidR="00DB41CB" w:rsidRPr="00AF09A7">
        <w:t>the FWC</w:t>
      </w:r>
      <w:r w:rsidRPr="00AF09A7">
        <w:t xml:space="preserve"> to a person referred to in </w:t>
      </w:r>
      <w:r w:rsidR="00050774" w:rsidRPr="00AF09A7">
        <w:t>subsection (</w:t>
      </w:r>
      <w:r w:rsidRPr="00AF09A7">
        <w:t>3):</w:t>
      </w:r>
    </w:p>
    <w:p w:rsidR="00040549" w:rsidRPr="00AF09A7" w:rsidRDefault="00040549">
      <w:pPr>
        <w:pStyle w:val="paragraph"/>
      </w:pPr>
      <w:r w:rsidRPr="00AF09A7">
        <w:tab/>
        <w:t>(a)</w:t>
      </w:r>
      <w:r w:rsidRPr="00AF09A7">
        <w:tab/>
        <w:t>publishing varied modern awards under section</w:t>
      </w:r>
      <w:r w:rsidR="00050774" w:rsidRPr="00AF09A7">
        <w:t> </w:t>
      </w:r>
      <w:r w:rsidRPr="00AF09A7">
        <w:t>168;</w:t>
      </w:r>
    </w:p>
    <w:p w:rsidR="00040549" w:rsidRPr="00AF09A7" w:rsidRDefault="00040549">
      <w:pPr>
        <w:pStyle w:val="paragraph"/>
      </w:pPr>
      <w:r w:rsidRPr="00AF09A7">
        <w:tab/>
        <w:t>(b)</w:t>
      </w:r>
      <w:r w:rsidRPr="00AF09A7">
        <w:tab/>
        <w:t>publishing submissions under section</w:t>
      </w:r>
      <w:r w:rsidR="00050774" w:rsidRPr="00AF09A7">
        <w:t> </w:t>
      </w:r>
      <w:r w:rsidRPr="00AF09A7">
        <w:t>289;</w:t>
      </w:r>
    </w:p>
    <w:p w:rsidR="00040549" w:rsidRPr="00AF09A7" w:rsidRDefault="00040549">
      <w:pPr>
        <w:pStyle w:val="paragraph"/>
      </w:pPr>
      <w:r w:rsidRPr="00AF09A7">
        <w:tab/>
        <w:t>(c)</w:t>
      </w:r>
      <w:r w:rsidRPr="00AF09A7">
        <w:tab/>
        <w:t>publishing research under section</w:t>
      </w:r>
      <w:r w:rsidR="00050774" w:rsidRPr="00AF09A7">
        <w:t> </w:t>
      </w:r>
      <w:r w:rsidRPr="00AF09A7">
        <w:t>291;</w:t>
      </w:r>
    </w:p>
    <w:p w:rsidR="00040549" w:rsidRPr="00AF09A7" w:rsidRDefault="00040549">
      <w:pPr>
        <w:pStyle w:val="paragraph"/>
      </w:pPr>
      <w:r w:rsidRPr="00AF09A7">
        <w:tab/>
        <w:t>(d)</w:t>
      </w:r>
      <w:r w:rsidRPr="00AF09A7">
        <w:tab/>
        <w:t>publishing varied wage rates under section</w:t>
      </w:r>
      <w:r w:rsidR="00050774" w:rsidRPr="00AF09A7">
        <w:t> </w:t>
      </w:r>
      <w:r w:rsidRPr="00AF09A7">
        <w:t>292;</w:t>
      </w:r>
    </w:p>
    <w:p w:rsidR="00040549" w:rsidRPr="00AF09A7" w:rsidRDefault="00040549" w:rsidP="00D22970">
      <w:pPr>
        <w:pStyle w:val="paragraph"/>
      </w:pPr>
      <w:r w:rsidRPr="00AF09A7">
        <w:tab/>
        <w:t>(da)</w:t>
      </w:r>
      <w:r w:rsidRPr="00AF09A7">
        <w:tab/>
        <w:t>publishing the results of a protected action ballot under section</w:t>
      </w:r>
      <w:r w:rsidR="00050774" w:rsidRPr="00AF09A7">
        <w:t> </w:t>
      </w:r>
      <w:r w:rsidRPr="00AF09A7">
        <w:t>457;</w:t>
      </w:r>
    </w:p>
    <w:p w:rsidR="00040549" w:rsidRPr="00AF09A7" w:rsidRDefault="00040549">
      <w:pPr>
        <w:pStyle w:val="paragraph"/>
      </w:pPr>
      <w:r w:rsidRPr="00AF09A7">
        <w:tab/>
        <w:t>(f)</w:t>
      </w:r>
      <w:r w:rsidRPr="00AF09A7">
        <w:tab/>
        <w:t>imposing conditions on entry permits, revoking or suspending entry permits, or banning the issue of any further entry permits, under section</w:t>
      </w:r>
      <w:r w:rsidR="00050774" w:rsidRPr="00AF09A7">
        <w:t> </w:t>
      </w:r>
      <w:r w:rsidRPr="00AF09A7">
        <w:t>507 or 510;</w:t>
      </w:r>
    </w:p>
    <w:p w:rsidR="00040549" w:rsidRPr="00AF09A7" w:rsidRDefault="00040549">
      <w:pPr>
        <w:pStyle w:val="paragraph"/>
      </w:pPr>
      <w:r w:rsidRPr="00AF09A7">
        <w:lastRenderedPageBreak/>
        <w:tab/>
        <w:t>(g)</w:t>
      </w:r>
      <w:r w:rsidRPr="00AF09A7">
        <w:tab/>
        <w:t xml:space="preserve">the functions and powers of </w:t>
      </w:r>
      <w:r w:rsidR="00DB41CB" w:rsidRPr="00AF09A7">
        <w:t>the FWC</w:t>
      </w:r>
      <w:r w:rsidRPr="00AF09A7">
        <w:t xml:space="preserve"> under Division</w:t>
      </w:r>
      <w:r w:rsidR="00050774" w:rsidRPr="00AF09A7">
        <w:t> </w:t>
      </w:r>
      <w:r w:rsidRPr="00AF09A7">
        <w:t>6 of Part</w:t>
      </w:r>
      <w:r w:rsidR="00050774" w:rsidRPr="00AF09A7">
        <w:t> </w:t>
      </w:r>
      <w:r w:rsidRPr="00AF09A7">
        <w:t>3</w:t>
      </w:r>
      <w:r w:rsidR="00AF09A7">
        <w:noBreakHyphen/>
      </w:r>
      <w:r w:rsidRPr="00AF09A7">
        <w:t>4 (which deals with entry permits, entry notices and certificates);</w:t>
      </w:r>
    </w:p>
    <w:p w:rsidR="00040549" w:rsidRPr="00AF09A7" w:rsidRDefault="00040549">
      <w:pPr>
        <w:pStyle w:val="paragraph"/>
      </w:pPr>
      <w:r w:rsidRPr="00AF09A7">
        <w:tab/>
        <w:t>(h)</w:t>
      </w:r>
      <w:r w:rsidRPr="00AF09A7">
        <w:tab/>
        <w:t>publishing enterprise agreements under paragraph</w:t>
      </w:r>
      <w:r w:rsidR="00050774" w:rsidRPr="00AF09A7">
        <w:t> </w:t>
      </w:r>
      <w:r w:rsidRPr="00AF09A7">
        <w:t>601(4)(b);</w:t>
      </w:r>
    </w:p>
    <w:p w:rsidR="00040549" w:rsidRPr="00AF09A7" w:rsidRDefault="00040549" w:rsidP="001D1E8A">
      <w:pPr>
        <w:pStyle w:val="paragraph"/>
      </w:pPr>
      <w:r w:rsidRPr="00AF09A7">
        <w:tab/>
        <w:t>(i)</w:t>
      </w:r>
      <w:r w:rsidRPr="00AF09A7">
        <w:tab/>
        <w:t>any function or power prescribed by the regulations.</w:t>
      </w:r>
    </w:p>
    <w:p w:rsidR="00040549" w:rsidRPr="00AF09A7" w:rsidRDefault="00040549">
      <w:pPr>
        <w:pStyle w:val="subsection"/>
      </w:pPr>
      <w:r w:rsidRPr="00AF09A7">
        <w:tab/>
        <w:t>(3)</w:t>
      </w:r>
      <w:r w:rsidRPr="00AF09A7">
        <w:tab/>
        <w:t xml:space="preserve">The people to whom a delegation may be given under </w:t>
      </w:r>
      <w:r w:rsidR="00050774" w:rsidRPr="00AF09A7">
        <w:t>subsection (</w:t>
      </w:r>
      <w:r w:rsidRPr="00AF09A7">
        <w:t>2) are any of the following:</w:t>
      </w:r>
    </w:p>
    <w:p w:rsidR="00040549" w:rsidRPr="00AF09A7" w:rsidRDefault="00040549">
      <w:pPr>
        <w:pStyle w:val="paragraph"/>
      </w:pPr>
      <w:r w:rsidRPr="00AF09A7">
        <w:tab/>
        <w:t>(a)</w:t>
      </w:r>
      <w:r w:rsidRPr="00AF09A7">
        <w:tab/>
        <w:t>the General Manager;</w:t>
      </w:r>
    </w:p>
    <w:p w:rsidR="00040549" w:rsidRPr="00AF09A7" w:rsidRDefault="00040549">
      <w:pPr>
        <w:pStyle w:val="paragraph"/>
      </w:pPr>
      <w:r w:rsidRPr="00AF09A7">
        <w:tab/>
        <w:t>(b)</w:t>
      </w:r>
      <w:r w:rsidRPr="00AF09A7">
        <w:tab/>
        <w:t xml:space="preserve">a member of the staff of </w:t>
      </w:r>
      <w:r w:rsidR="00DB41CB" w:rsidRPr="00AF09A7">
        <w:t>the FWC</w:t>
      </w:r>
      <w:r w:rsidRPr="00AF09A7">
        <w:t xml:space="preserve"> who is an SES employee or acting SES employee;</w:t>
      </w:r>
    </w:p>
    <w:p w:rsidR="00040549" w:rsidRPr="00AF09A7" w:rsidRDefault="00040549">
      <w:pPr>
        <w:pStyle w:val="paragraph"/>
      </w:pPr>
      <w:r w:rsidRPr="00AF09A7">
        <w:tab/>
        <w:t>(c)</w:t>
      </w:r>
      <w:r w:rsidRPr="00AF09A7">
        <w:tab/>
        <w:t xml:space="preserve">a member of the staff of </w:t>
      </w:r>
      <w:r w:rsidR="00DB41CB" w:rsidRPr="00AF09A7">
        <w:t>the FWC</w:t>
      </w:r>
      <w:r w:rsidRPr="00AF09A7">
        <w:t xml:space="preserve"> who is in a class of employees prescribed by the regulations.</w:t>
      </w:r>
    </w:p>
    <w:p w:rsidR="00040549" w:rsidRPr="00AF09A7" w:rsidRDefault="00040549">
      <w:pPr>
        <w:pStyle w:val="subsection"/>
      </w:pPr>
      <w:r w:rsidRPr="00AF09A7">
        <w:tab/>
        <w:t>(4)</w:t>
      </w:r>
      <w:r w:rsidRPr="00AF09A7">
        <w:tab/>
        <w:t xml:space="preserve">In performing functions or exercising powers under a delegation under </w:t>
      </w:r>
      <w:r w:rsidR="00050774" w:rsidRPr="00AF09A7">
        <w:t>subsection (</w:t>
      </w:r>
      <w:r w:rsidRPr="00AF09A7">
        <w:t>1) or (2), the delegate must comply with any directions of the President.</w:t>
      </w:r>
    </w:p>
    <w:p w:rsidR="00040549" w:rsidRPr="00AF09A7" w:rsidRDefault="00040549">
      <w:pPr>
        <w:pStyle w:val="notetext"/>
      </w:pPr>
      <w:r w:rsidRPr="00AF09A7">
        <w:t>Note:</w:t>
      </w:r>
      <w:r w:rsidRPr="00AF09A7">
        <w:tab/>
        <w:t>See also sections</w:t>
      </w:r>
      <w:r w:rsidR="00050774" w:rsidRPr="00AF09A7">
        <w:t> </w:t>
      </w:r>
      <w:r w:rsidRPr="00AF09A7">
        <w:t xml:space="preserve">34AA and 34AB of the </w:t>
      </w:r>
      <w:r w:rsidRPr="00AF09A7">
        <w:rPr>
          <w:i/>
        </w:rPr>
        <w:t>Acts Interpretation Act 1901</w:t>
      </w:r>
      <w:r w:rsidRPr="00AF09A7">
        <w:t>.</w:t>
      </w:r>
    </w:p>
    <w:p w:rsidR="00040549" w:rsidRPr="00AF09A7" w:rsidRDefault="00B50498" w:rsidP="005D4958">
      <w:pPr>
        <w:pStyle w:val="ActHead3"/>
        <w:pageBreakBefore/>
      </w:pPr>
      <w:bookmarkStart w:id="139" w:name="_Toc74312770"/>
      <w:r w:rsidRPr="00AF09A7">
        <w:rPr>
          <w:rStyle w:val="CharDivNo"/>
        </w:rPr>
        <w:lastRenderedPageBreak/>
        <w:t>Division 5</w:t>
      </w:r>
      <w:r w:rsidR="00040549" w:rsidRPr="00AF09A7">
        <w:t>—</w:t>
      </w:r>
      <w:r w:rsidR="00CA10EB" w:rsidRPr="00AF09A7">
        <w:rPr>
          <w:rStyle w:val="CharDivText"/>
        </w:rPr>
        <w:t>FWC</w:t>
      </w:r>
      <w:r w:rsidR="00040549" w:rsidRPr="00AF09A7">
        <w:rPr>
          <w:rStyle w:val="CharDivText"/>
        </w:rPr>
        <w:t xml:space="preserve"> Members</w:t>
      </w:r>
      <w:bookmarkEnd w:id="139"/>
    </w:p>
    <w:p w:rsidR="00040549" w:rsidRPr="00AF09A7" w:rsidRDefault="00151A90">
      <w:pPr>
        <w:pStyle w:val="ActHead4"/>
      </w:pPr>
      <w:bookmarkStart w:id="140" w:name="_Toc74312771"/>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 xml:space="preserve">Appointment of </w:t>
      </w:r>
      <w:r w:rsidR="000366A5" w:rsidRPr="00AF09A7">
        <w:rPr>
          <w:rStyle w:val="CharSubdText"/>
        </w:rPr>
        <w:t>FWC</w:t>
      </w:r>
      <w:r w:rsidR="00040549" w:rsidRPr="00AF09A7">
        <w:rPr>
          <w:rStyle w:val="CharSubdText"/>
        </w:rPr>
        <w:t xml:space="preserve"> Members</w:t>
      </w:r>
      <w:bookmarkEnd w:id="140"/>
    </w:p>
    <w:p w:rsidR="00040549" w:rsidRPr="00AF09A7" w:rsidRDefault="00040549">
      <w:pPr>
        <w:pStyle w:val="ActHead5"/>
      </w:pPr>
      <w:bookmarkStart w:id="141" w:name="_Toc74312772"/>
      <w:r w:rsidRPr="00AF09A7">
        <w:rPr>
          <w:rStyle w:val="CharSectno"/>
        </w:rPr>
        <w:t>626</w:t>
      </w:r>
      <w:r w:rsidRPr="00AF09A7">
        <w:t xml:space="preserve">  Appointment of </w:t>
      </w:r>
      <w:r w:rsidR="001D26BD" w:rsidRPr="00AF09A7">
        <w:t>FWC</w:t>
      </w:r>
      <w:r w:rsidRPr="00AF09A7">
        <w:t xml:space="preserve"> Members</w:t>
      </w:r>
      <w:bookmarkEnd w:id="141"/>
    </w:p>
    <w:p w:rsidR="00040549" w:rsidRPr="00AF09A7" w:rsidRDefault="00040549">
      <w:pPr>
        <w:pStyle w:val="subsection"/>
      </w:pPr>
      <w:r w:rsidRPr="00AF09A7">
        <w:tab/>
        <w:t>(1)</w:t>
      </w:r>
      <w:r w:rsidRPr="00AF09A7">
        <w:tab/>
        <w:t xml:space="preserve">An </w:t>
      </w:r>
      <w:r w:rsidR="002B7742" w:rsidRPr="00AF09A7">
        <w:t>FWC</w:t>
      </w:r>
      <w:r w:rsidRPr="00AF09A7">
        <w:t xml:space="preserve"> Member is to be appointed by the Governor</w:t>
      </w:r>
      <w:r w:rsidR="00AF09A7">
        <w:noBreakHyphen/>
      </w:r>
      <w:r w:rsidRPr="00AF09A7">
        <w:t>General by written instrument.</w:t>
      </w:r>
    </w:p>
    <w:p w:rsidR="00040549" w:rsidRPr="00AF09A7" w:rsidRDefault="00040549">
      <w:pPr>
        <w:pStyle w:val="subsection"/>
      </w:pPr>
      <w:r w:rsidRPr="00AF09A7">
        <w:tab/>
        <w:t>(2)</w:t>
      </w:r>
      <w:r w:rsidRPr="00AF09A7">
        <w:tab/>
        <w:t xml:space="preserve">The instrument of appointment must specify whether the </w:t>
      </w:r>
      <w:r w:rsidR="002B7742" w:rsidRPr="00AF09A7">
        <w:t>FWC</w:t>
      </w:r>
      <w:r w:rsidRPr="00AF09A7">
        <w:t xml:space="preserve"> Member is the President,</w:t>
      </w:r>
      <w:r w:rsidR="00684EF0" w:rsidRPr="00AF09A7">
        <w:t xml:space="preserve"> a Vice President,</w:t>
      </w:r>
      <w:r w:rsidRPr="00AF09A7">
        <w:t xml:space="preserve"> a Deputy President, a Commissioner or </w:t>
      </w:r>
      <w:r w:rsidR="00E73A01" w:rsidRPr="00AF09A7">
        <w:t>an Expert Panel Member</w:t>
      </w:r>
      <w:r w:rsidRPr="00AF09A7">
        <w:t>.</w:t>
      </w:r>
    </w:p>
    <w:p w:rsidR="000F3570" w:rsidRPr="00AF09A7" w:rsidRDefault="000F3570" w:rsidP="000F3570">
      <w:pPr>
        <w:pStyle w:val="subsection"/>
      </w:pPr>
      <w:r w:rsidRPr="00AF09A7">
        <w:tab/>
        <w:t>(3)</w:t>
      </w:r>
      <w:r w:rsidRPr="00AF09A7">
        <w:tab/>
        <w:t>The instrument of appointment must assign a precedence to the FWC Member if:</w:t>
      </w:r>
    </w:p>
    <w:p w:rsidR="000F3570" w:rsidRPr="00AF09A7" w:rsidRDefault="000F3570" w:rsidP="000F3570">
      <w:pPr>
        <w:pStyle w:val="paragraph"/>
      </w:pPr>
      <w:r w:rsidRPr="00AF09A7">
        <w:tab/>
        <w:t>(a)</w:t>
      </w:r>
      <w:r w:rsidRPr="00AF09A7">
        <w:tab/>
        <w:t>the FWC Member and one other FWC Member are appointed as Vice Presidents on the same day; or</w:t>
      </w:r>
    </w:p>
    <w:p w:rsidR="000F3570" w:rsidRPr="00AF09A7" w:rsidRDefault="000F3570" w:rsidP="000F3570">
      <w:pPr>
        <w:pStyle w:val="paragraph"/>
      </w:pPr>
      <w:r w:rsidRPr="00AF09A7">
        <w:tab/>
        <w:t>(b)</w:t>
      </w:r>
      <w:r w:rsidRPr="00AF09A7">
        <w:tab/>
        <w:t>the FWC Member and one or more other FWC Members are appointed as Deputy Presidents on the same day.</w:t>
      </w:r>
    </w:p>
    <w:p w:rsidR="000F3570" w:rsidRPr="00AF09A7" w:rsidRDefault="000F3570" w:rsidP="000F3570">
      <w:pPr>
        <w:pStyle w:val="notetext"/>
      </w:pPr>
      <w:r w:rsidRPr="00AF09A7">
        <w:t>Note:</w:t>
      </w:r>
      <w:r w:rsidRPr="00AF09A7">
        <w:tab/>
        <w:t>Precedence is relevant to the seniority of Vice Presidents and Deputy Presidents (see paragraphs 619(1)(ab) and (c)).</w:t>
      </w:r>
    </w:p>
    <w:p w:rsidR="00040549" w:rsidRPr="00AF09A7" w:rsidRDefault="00040549">
      <w:pPr>
        <w:pStyle w:val="subsection"/>
      </w:pPr>
      <w:r w:rsidRPr="00AF09A7">
        <w:tab/>
        <w:t>(4)</w:t>
      </w:r>
      <w:r w:rsidRPr="00AF09A7">
        <w:tab/>
        <w:t>The same person must not hold, at the same time, an appointment as both:</w:t>
      </w:r>
    </w:p>
    <w:p w:rsidR="00040549" w:rsidRPr="00AF09A7" w:rsidRDefault="00040549">
      <w:pPr>
        <w:pStyle w:val="paragraph"/>
      </w:pPr>
      <w:r w:rsidRPr="00AF09A7">
        <w:tab/>
        <w:t>(a)</w:t>
      </w:r>
      <w:r w:rsidRPr="00AF09A7">
        <w:tab/>
      </w:r>
      <w:r w:rsidR="00E73A01" w:rsidRPr="00AF09A7">
        <w:t>an Expert Panel Member</w:t>
      </w:r>
      <w:r w:rsidRPr="00AF09A7">
        <w:t>; and</w:t>
      </w:r>
    </w:p>
    <w:p w:rsidR="00040549" w:rsidRPr="00AF09A7" w:rsidRDefault="00040549">
      <w:pPr>
        <w:pStyle w:val="paragraph"/>
      </w:pPr>
      <w:r w:rsidRPr="00AF09A7">
        <w:tab/>
        <w:t>(b)</w:t>
      </w:r>
      <w:r w:rsidRPr="00AF09A7">
        <w:tab/>
        <w:t>the President,</w:t>
      </w:r>
      <w:r w:rsidR="00E97657" w:rsidRPr="00AF09A7">
        <w:t xml:space="preserve"> a Vice President,</w:t>
      </w:r>
      <w:r w:rsidRPr="00AF09A7">
        <w:t xml:space="preserve"> a Deputy President or a Commissioner.</w:t>
      </w:r>
    </w:p>
    <w:p w:rsidR="00040549" w:rsidRPr="00AF09A7" w:rsidRDefault="00040549">
      <w:pPr>
        <w:pStyle w:val="ActHead5"/>
        <w:rPr>
          <w:kern w:val="0"/>
        </w:rPr>
      </w:pPr>
      <w:bookmarkStart w:id="142" w:name="_Toc74312773"/>
      <w:r w:rsidRPr="00AF09A7">
        <w:rPr>
          <w:rStyle w:val="CharSectno"/>
        </w:rPr>
        <w:t>627</w:t>
      </w:r>
      <w:r w:rsidRPr="00AF09A7">
        <w:rPr>
          <w:kern w:val="0"/>
        </w:rPr>
        <w:t xml:space="preserve">  Qualifications for appointment of </w:t>
      </w:r>
      <w:r w:rsidR="002B7742" w:rsidRPr="00AF09A7">
        <w:rPr>
          <w:kern w:val="0"/>
        </w:rPr>
        <w:t>FWC</w:t>
      </w:r>
      <w:r w:rsidRPr="00AF09A7">
        <w:rPr>
          <w:kern w:val="0"/>
        </w:rPr>
        <w:t xml:space="preserve"> Members</w:t>
      </w:r>
      <w:bookmarkEnd w:id="142"/>
    </w:p>
    <w:p w:rsidR="004A084A" w:rsidRPr="00AF09A7" w:rsidRDefault="004A084A" w:rsidP="004A084A">
      <w:pPr>
        <w:pStyle w:val="SubsectionHead"/>
      </w:pPr>
      <w:r w:rsidRPr="00AF09A7">
        <w:t>President and Vice Presidents</w:t>
      </w:r>
    </w:p>
    <w:p w:rsidR="00040549" w:rsidRPr="00AF09A7" w:rsidRDefault="00040549">
      <w:pPr>
        <w:pStyle w:val="subsection"/>
      </w:pPr>
      <w:r w:rsidRPr="00AF09A7">
        <w:tab/>
        <w:t>(1)</w:t>
      </w:r>
      <w:r w:rsidRPr="00AF09A7">
        <w:tab/>
        <w:t>Before the Governor</w:t>
      </w:r>
      <w:r w:rsidR="00AF09A7">
        <w:noBreakHyphen/>
      </w:r>
      <w:r w:rsidRPr="00AF09A7">
        <w:t>General appoints a person as the President</w:t>
      </w:r>
      <w:r w:rsidR="00A31554" w:rsidRPr="00AF09A7">
        <w:t xml:space="preserve"> or a Vice President</w:t>
      </w:r>
      <w:r w:rsidRPr="00AF09A7">
        <w:t>, the Minister must be satisfied that the person:</w:t>
      </w:r>
    </w:p>
    <w:p w:rsidR="00040549" w:rsidRPr="00AF09A7" w:rsidRDefault="00040549">
      <w:pPr>
        <w:pStyle w:val="paragraph"/>
      </w:pPr>
      <w:r w:rsidRPr="00AF09A7">
        <w:tab/>
        <w:t>(a)</w:t>
      </w:r>
      <w:r w:rsidRPr="00AF09A7">
        <w:tab/>
        <w:t>is or has been a Judge of a court created by the Parliament; or</w:t>
      </w:r>
    </w:p>
    <w:p w:rsidR="00040549" w:rsidRPr="00AF09A7" w:rsidRDefault="00040549">
      <w:pPr>
        <w:pStyle w:val="paragraph"/>
      </w:pPr>
      <w:r w:rsidRPr="00AF09A7">
        <w:tab/>
        <w:t>(b)</w:t>
      </w:r>
      <w:r w:rsidRPr="00AF09A7">
        <w:tab/>
        <w:t>is qualified for appointment because the person has knowledge of, or experience in, one or more of the following fields:</w:t>
      </w:r>
    </w:p>
    <w:p w:rsidR="00040549" w:rsidRPr="00AF09A7" w:rsidRDefault="00040549">
      <w:pPr>
        <w:pStyle w:val="paragraphsub"/>
      </w:pPr>
      <w:r w:rsidRPr="00AF09A7">
        <w:lastRenderedPageBreak/>
        <w:tab/>
        <w:t>(i)</w:t>
      </w:r>
      <w:r w:rsidRPr="00AF09A7">
        <w:tab/>
        <w:t>workplace relations;</w:t>
      </w:r>
    </w:p>
    <w:p w:rsidR="00040549" w:rsidRPr="00AF09A7" w:rsidRDefault="00040549">
      <w:pPr>
        <w:pStyle w:val="paragraphsub"/>
      </w:pPr>
      <w:r w:rsidRPr="00AF09A7">
        <w:tab/>
        <w:t>(ii)</w:t>
      </w:r>
      <w:r w:rsidRPr="00AF09A7">
        <w:tab/>
        <w:t>law;</w:t>
      </w:r>
    </w:p>
    <w:p w:rsidR="00040549" w:rsidRPr="00AF09A7" w:rsidRDefault="00040549">
      <w:pPr>
        <w:pStyle w:val="paragraphsub"/>
      </w:pPr>
      <w:r w:rsidRPr="00AF09A7">
        <w:tab/>
        <w:t>(iii)</w:t>
      </w:r>
      <w:r w:rsidRPr="00AF09A7">
        <w:tab/>
        <w:t>business, industry or commerce.</w:t>
      </w:r>
    </w:p>
    <w:p w:rsidR="00C2221D" w:rsidRPr="00AF09A7" w:rsidRDefault="00C2221D" w:rsidP="00C2221D">
      <w:pPr>
        <w:pStyle w:val="subsection"/>
      </w:pPr>
      <w:r w:rsidRPr="00AF09A7">
        <w:tab/>
        <w:t>(1A)</w:t>
      </w:r>
      <w:r w:rsidRPr="00AF09A7">
        <w:tab/>
      </w:r>
      <w:r w:rsidR="00050774" w:rsidRPr="00AF09A7">
        <w:t>Paragraph (</w:t>
      </w:r>
      <w:r w:rsidRPr="00AF09A7">
        <w:t>1)(a) does not apply to a person who is a Judge of the Federal Circuit Court.</w:t>
      </w:r>
    </w:p>
    <w:p w:rsidR="00040549" w:rsidRPr="00AF09A7" w:rsidRDefault="00040549">
      <w:pPr>
        <w:pStyle w:val="SubsectionHead"/>
      </w:pPr>
      <w:r w:rsidRPr="00AF09A7">
        <w:t>Deputy Presidents</w:t>
      </w:r>
    </w:p>
    <w:p w:rsidR="00040549" w:rsidRPr="00AF09A7" w:rsidRDefault="00040549">
      <w:pPr>
        <w:pStyle w:val="subsection"/>
      </w:pPr>
      <w:r w:rsidRPr="00AF09A7">
        <w:tab/>
        <w:t>(2)</w:t>
      </w:r>
      <w:r w:rsidRPr="00AF09A7">
        <w:tab/>
        <w:t>Before the Governor</w:t>
      </w:r>
      <w:r w:rsidR="00AF09A7">
        <w:noBreakHyphen/>
      </w:r>
      <w:r w:rsidRPr="00AF09A7">
        <w:t>General appoints a person as a Deputy President, the Minister must be satisfied that the person:</w:t>
      </w:r>
    </w:p>
    <w:p w:rsidR="00040549" w:rsidRPr="00AF09A7" w:rsidRDefault="00040549">
      <w:pPr>
        <w:pStyle w:val="paragraph"/>
      </w:pPr>
      <w:r w:rsidRPr="00AF09A7">
        <w:tab/>
        <w:t>(a)</w:t>
      </w:r>
      <w:r w:rsidRPr="00AF09A7">
        <w:tab/>
        <w:t>either:</w:t>
      </w:r>
    </w:p>
    <w:p w:rsidR="00040549" w:rsidRPr="00AF09A7" w:rsidRDefault="00040549">
      <w:pPr>
        <w:pStyle w:val="paragraphsub"/>
      </w:pPr>
      <w:r w:rsidRPr="00AF09A7">
        <w:tab/>
        <w:t>(i)</w:t>
      </w:r>
      <w:r w:rsidRPr="00AF09A7">
        <w:tab/>
        <w:t>is or has been a Judge of a court created by the Parliament; or</w:t>
      </w:r>
    </w:p>
    <w:p w:rsidR="00040549" w:rsidRPr="00AF09A7" w:rsidRDefault="00040549">
      <w:pPr>
        <w:pStyle w:val="paragraphsub"/>
      </w:pPr>
      <w:r w:rsidRPr="00AF09A7">
        <w:tab/>
        <w:t>(ii)</w:t>
      </w:r>
      <w:r w:rsidRPr="00AF09A7">
        <w:tab/>
        <w:t>has been a Judge of a court of a State or Territory; or</w:t>
      </w:r>
    </w:p>
    <w:p w:rsidR="00040549" w:rsidRPr="00AF09A7" w:rsidRDefault="00040549">
      <w:pPr>
        <w:pStyle w:val="paragraph"/>
      </w:pPr>
      <w:r w:rsidRPr="00AF09A7">
        <w:tab/>
        <w:t>(b)</w:t>
      </w:r>
      <w:r w:rsidRPr="00AF09A7">
        <w:tab/>
        <w:t>has a high level of experience in the field of workplace relations, including a high level of experience that has been acquired:</w:t>
      </w:r>
    </w:p>
    <w:p w:rsidR="00040549" w:rsidRPr="00AF09A7" w:rsidRDefault="00040549">
      <w:pPr>
        <w:pStyle w:val="paragraphsub"/>
      </w:pPr>
      <w:r w:rsidRPr="00AF09A7">
        <w:tab/>
        <w:t>(i)</w:t>
      </w:r>
      <w:r w:rsidRPr="00AF09A7">
        <w:tab/>
        <w:t>through legal practice; or</w:t>
      </w:r>
    </w:p>
    <w:p w:rsidR="00040549" w:rsidRPr="00AF09A7" w:rsidRDefault="00040549">
      <w:pPr>
        <w:pStyle w:val="paragraphsub"/>
      </w:pPr>
      <w:r w:rsidRPr="00AF09A7">
        <w:tab/>
        <w:t>(ii)</w:t>
      </w:r>
      <w:r w:rsidRPr="00AF09A7">
        <w:tab/>
        <w:t>in the service of a peak council or another association representing the interests of employers or employees; or</w:t>
      </w:r>
    </w:p>
    <w:p w:rsidR="00040549" w:rsidRPr="00AF09A7" w:rsidRDefault="00040549">
      <w:pPr>
        <w:pStyle w:val="paragraphsub"/>
      </w:pPr>
      <w:r w:rsidRPr="00AF09A7">
        <w:tab/>
        <w:t>(iii)</w:t>
      </w:r>
      <w:r w:rsidRPr="00AF09A7">
        <w:tab/>
        <w:t>in the service of government or an authority of government; or</w:t>
      </w:r>
    </w:p>
    <w:p w:rsidR="00040549" w:rsidRPr="00AF09A7" w:rsidRDefault="00040549">
      <w:pPr>
        <w:pStyle w:val="paragraphsub"/>
      </w:pPr>
      <w:r w:rsidRPr="00AF09A7">
        <w:tab/>
        <w:t>(iv)</w:t>
      </w:r>
      <w:r w:rsidRPr="00AF09A7">
        <w:tab/>
        <w:t>in academia.</w:t>
      </w:r>
    </w:p>
    <w:p w:rsidR="00C42FAF" w:rsidRPr="00AF09A7" w:rsidRDefault="00C42FAF" w:rsidP="00C42FAF">
      <w:pPr>
        <w:pStyle w:val="subsection"/>
      </w:pPr>
      <w:r w:rsidRPr="00AF09A7">
        <w:tab/>
        <w:t>(2A)</w:t>
      </w:r>
      <w:r w:rsidRPr="00AF09A7">
        <w:tab/>
      </w:r>
      <w:r w:rsidR="00050774" w:rsidRPr="00AF09A7">
        <w:t>Subparagraph (</w:t>
      </w:r>
      <w:r w:rsidRPr="00AF09A7">
        <w:t>2)(a)(i) does not apply to a person who is a Judge of the Federal Circuit Court.</w:t>
      </w:r>
    </w:p>
    <w:p w:rsidR="00040549" w:rsidRPr="00AF09A7" w:rsidRDefault="00040549">
      <w:pPr>
        <w:pStyle w:val="SubsectionHead"/>
      </w:pPr>
      <w:r w:rsidRPr="00AF09A7">
        <w:t>Commissioners</w:t>
      </w:r>
    </w:p>
    <w:p w:rsidR="00040549" w:rsidRPr="00AF09A7" w:rsidRDefault="00040549">
      <w:pPr>
        <w:pStyle w:val="subsection"/>
      </w:pPr>
      <w:r w:rsidRPr="00AF09A7">
        <w:tab/>
        <w:t>(3)</w:t>
      </w:r>
      <w:r w:rsidRPr="00AF09A7">
        <w:tab/>
        <w:t>Before the Governor</w:t>
      </w:r>
      <w:r w:rsidR="00AF09A7">
        <w:noBreakHyphen/>
      </w:r>
      <w:r w:rsidRPr="00AF09A7">
        <w:t>General appoints a person as a Commissioner, the Minister must be satisfied that the person is qualified for appointment because the person has knowledge of, or experience in, one or more of the following fields:</w:t>
      </w:r>
    </w:p>
    <w:p w:rsidR="00040549" w:rsidRPr="00AF09A7" w:rsidRDefault="00040549">
      <w:pPr>
        <w:pStyle w:val="paragraph"/>
      </w:pPr>
      <w:r w:rsidRPr="00AF09A7">
        <w:tab/>
        <w:t>(a)</w:t>
      </w:r>
      <w:r w:rsidRPr="00AF09A7">
        <w:tab/>
        <w:t>workplace relations;</w:t>
      </w:r>
    </w:p>
    <w:p w:rsidR="00040549" w:rsidRPr="00AF09A7" w:rsidRDefault="00040549">
      <w:pPr>
        <w:pStyle w:val="paragraph"/>
      </w:pPr>
      <w:r w:rsidRPr="00AF09A7">
        <w:tab/>
        <w:t>(b)</w:t>
      </w:r>
      <w:r w:rsidRPr="00AF09A7">
        <w:tab/>
        <w:t>law;</w:t>
      </w:r>
    </w:p>
    <w:p w:rsidR="00040549" w:rsidRPr="00AF09A7" w:rsidRDefault="00040549">
      <w:pPr>
        <w:pStyle w:val="paragraph"/>
      </w:pPr>
      <w:r w:rsidRPr="00AF09A7">
        <w:tab/>
        <w:t>(c)</w:t>
      </w:r>
      <w:r w:rsidRPr="00AF09A7">
        <w:tab/>
        <w:t>business, industry or commerce.</w:t>
      </w:r>
    </w:p>
    <w:p w:rsidR="00E73A01" w:rsidRPr="00AF09A7" w:rsidRDefault="00E73A01" w:rsidP="00E73A01">
      <w:pPr>
        <w:pStyle w:val="SubsectionHead"/>
      </w:pPr>
      <w:r w:rsidRPr="00AF09A7">
        <w:lastRenderedPageBreak/>
        <w:t>Expert Panel Members</w:t>
      </w:r>
    </w:p>
    <w:p w:rsidR="00E73A01" w:rsidRPr="00AF09A7" w:rsidRDefault="00E73A01" w:rsidP="00E73A01">
      <w:pPr>
        <w:pStyle w:val="subsection"/>
      </w:pPr>
      <w:r w:rsidRPr="00AF09A7">
        <w:tab/>
        <w:t>(4)</w:t>
      </w:r>
      <w:r w:rsidRPr="00AF09A7">
        <w:tab/>
        <w:t>Before the Governor</w:t>
      </w:r>
      <w:r w:rsidR="00AF09A7">
        <w:noBreakHyphen/>
      </w:r>
      <w:r w:rsidRPr="00AF09A7">
        <w:t>General appoints a person as an Expert Panel Member, the Minister must be satisfied that the person is qualified for appointment because the person has knowledge of, or experience in, one or more of the following fields:</w:t>
      </w:r>
    </w:p>
    <w:p w:rsidR="00E73A01" w:rsidRPr="00AF09A7" w:rsidRDefault="00E73A01" w:rsidP="00E73A01">
      <w:pPr>
        <w:pStyle w:val="paragraph"/>
      </w:pPr>
      <w:r w:rsidRPr="00AF09A7">
        <w:tab/>
        <w:t>(a)</w:t>
      </w:r>
      <w:r w:rsidRPr="00AF09A7">
        <w:tab/>
        <w:t>workplace relations;</w:t>
      </w:r>
    </w:p>
    <w:p w:rsidR="00E73A01" w:rsidRPr="00AF09A7" w:rsidRDefault="00E73A01" w:rsidP="00E73A01">
      <w:pPr>
        <w:pStyle w:val="paragraph"/>
      </w:pPr>
      <w:r w:rsidRPr="00AF09A7">
        <w:tab/>
        <w:t>(b)</w:t>
      </w:r>
      <w:r w:rsidRPr="00AF09A7">
        <w:tab/>
        <w:t>economics;</w:t>
      </w:r>
    </w:p>
    <w:p w:rsidR="00E73A01" w:rsidRPr="00AF09A7" w:rsidRDefault="00E73A01" w:rsidP="00E73A01">
      <w:pPr>
        <w:pStyle w:val="paragraph"/>
      </w:pPr>
      <w:r w:rsidRPr="00AF09A7">
        <w:tab/>
        <w:t>(c)</w:t>
      </w:r>
      <w:r w:rsidRPr="00AF09A7">
        <w:tab/>
        <w:t>social policy;</w:t>
      </w:r>
    </w:p>
    <w:p w:rsidR="00E73A01" w:rsidRPr="00AF09A7" w:rsidRDefault="00E73A01" w:rsidP="00E73A01">
      <w:pPr>
        <w:pStyle w:val="paragraph"/>
      </w:pPr>
      <w:r w:rsidRPr="00AF09A7">
        <w:tab/>
        <w:t>(d)</w:t>
      </w:r>
      <w:r w:rsidRPr="00AF09A7">
        <w:tab/>
        <w:t>business, industry or commerce;</w:t>
      </w:r>
    </w:p>
    <w:p w:rsidR="00E73A01" w:rsidRPr="00AF09A7" w:rsidRDefault="00E73A01" w:rsidP="00E73A01">
      <w:pPr>
        <w:pStyle w:val="paragraph"/>
      </w:pPr>
      <w:r w:rsidRPr="00AF09A7">
        <w:tab/>
        <w:t>(e)</w:t>
      </w:r>
      <w:r w:rsidRPr="00AF09A7">
        <w:tab/>
        <w:t>finance;</w:t>
      </w:r>
    </w:p>
    <w:p w:rsidR="00E73A01" w:rsidRPr="00AF09A7" w:rsidRDefault="00E73A01" w:rsidP="00E73A01">
      <w:pPr>
        <w:pStyle w:val="paragraph"/>
      </w:pPr>
      <w:r w:rsidRPr="00AF09A7">
        <w:tab/>
        <w:t>(f)</w:t>
      </w:r>
      <w:r w:rsidRPr="00AF09A7">
        <w:tab/>
        <w:t>investment management;</w:t>
      </w:r>
    </w:p>
    <w:p w:rsidR="00E73A01" w:rsidRPr="00AF09A7" w:rsidRDefault="00E73A01" w:rsidP="00E73A01">
      <w:pPr>
        <w:pStyle w:val="paragraph"/>
      </w:pPr>
      <w:r w:rsidRPr="00AF09A7">
        <w:tab/>
        <w:t>(g)</w:t>
      </w:r>
      <w:r w:rsidRPr="00AF09A7">
        <w:tab/>
        <w:t>superannuation.</w:t>
      </w:r>
    </w:p>
    <w:p w:rsidR="00040549" w:rsidRPr="00AF09A7" w:rsidRDefault="00040549">
      <w:pPr>
        <w:pStyle w:val="ActHead5"/>
      </w:pPr>
      <w:bookmarkStart w:id="143" w:name="_Toc74312774"/>
      <w:r w:rsidRPr="00AF09A7">
        <w:rPr>
          <w:rStyle w:val="CharSectno"/>
        </w:rPr>
        <w:t>628</w:t>
      </w:r>
      <w:r w:rsidRPr="00AF09A7">
        <w:t xml:space="preserve">  Basis of appointment of </w:t>
      </w:r>
      <w:r w:rsidR="002F4866" w:rsidRPr="00AF09A7">
        <w:t>FWC</w:t>
      </w:r>
      <w:r w:rsidRPr="00AF09A7">
        <w:t xml:space="preserve"> Members</w:t>
      </w:r>
      <w:bookmarkEnd w:id="143"/>
    </w:p>
    <w:p w:rsidR="00040549" w:rsidRPr="00AF09A7" w:rsidRDefault="00040549">
      <w:pPr>
        <w:pStyle w:val="SubsectionHead"/>
      </w:pPr>
      <w:r w:rsidRPr="00AF09A7">
        <w:t>President,</w:t>
      </w:r>
      <w:r w:rsidR="00C1081E" w:rsidRPr="00AF09A7">
        <w:t xml:space="preserve"> Vice Presidents,</w:t>
      </w:r>
      <w:r w:rsidRPr="00AF09A7">
        <w:t xml:space="preserve"> Deputy Presidents and Commissioners</w:t>
      </w:r>
    </w:p>
    <w:p w:rsidR="00040549" w:rsidRPr="00AF09A7" w:rsidRDefault="00040549">
      <w:pPr>
        <w:pStyle w:val="subsection"/>
      </w:pPr>
      <w:r w:rsidRPr="00AF09A7">
        <w:tab/>
        <w:t>(1)</w:t>
      </w:r>
      <w:r w:rsidRPr="00AF09A7">
        <w:tab/>
        <w:t>The President,</w:t>
      </w:r>
      <w:r w:rsidR="00C1081E" w:rsidRPr="00AF09A7">
        <w:t xml:space="preserve"> a Vice President,</w:t>
      </w:r>
      <w:r w:rsidRPr="00AF09A7">
        <w:t xml:space="preserve"> a Deputy President or a Commissioner holds office on a full</w:t>
      </w:r>
      <w:r w:rsidR="00AF09A7">
        <w:noBreakHyphen/>
      </w:r>
      <w:r w:rsidRPr="00AF09A7">
        <w:t>time basis.</w:t>
      </w:r>
    </w:p>
    <w:p w:rsidR="00040549" w:rsidRPr="00AF09A7" w:rsidRDefault="00040549">
      <w:pPr>
        <w:pStyle w:val="subsection"/>
      </w:pPr>
      <w:r w:rsidRPr="00AF09A7">
        <w:tab/>
        <w:t>(2)</w:t>
      </w:r>
      <w:r w:rsidRPr="00AF09A7">
        <w:tab/>
        <w:t>A Deputy President or a Commissioner may perform his or her duties on a part</w:t>
      </w:r>
      <w:r w:rsidR="00AF09A7">
        <w:noBreakHyphen/>
      </w:r>
      <w:r w:rsidRPr="00AF09A7">
        <w:t>time basis, with the President’s approval.</w:t>
      </w:r>
    </w:p>
    <w:p w:rsidR="00E73A01" w:rsidRPr="00AF09A7" w:rsidRDefault="00E73A01" w:rsidP="00E73A01">
      <w:pPr>
        <w:pStyle w:val="SubsectionHead"/>
      </w:pPr>
      <w:r w:rsidRPr="00AF09A7">
        <w:t>Expert Panel Members</w:t>
      </w:r>
    </w:p>
    <w:p w:rsidR="00E73A01" w:rsidRPr="00AF09A7" w:rsidRDefault="00E73A01" w:rsidP="00E73A01">
      <w:pPr>
        <w:pStyle w:val="subsection"/>
      </w:pPr>
      <w:r w:rsidRPr="00AF09A7">
        <w:tab/>
        <w:t>(3)</w:t>
      </w:r>
      <w:r w:rsidRPr="00AF09A7">
        <w:tab/>
        <w:t>An Expert Panel Member holds office on a part</w:t>
      </w:r>
      <w:r w:rsidR="00AF09A7">
        <w:noBreakHyphen/>
      </w:r>
      <w:r w:rsidRPr="00AF09A7">
        <w:t>time basis.</w:t>
      </w:r>
    </w:p>
    <w:p w:rsidR="00040549" w:rsidRPr="00AF09A7" w:rsidRDefault="00040549">
      <w:pPr>
        <w:pStyle w:val="ActHead5"/>
      </w:pPr>
      <w:bookmarkStart w:id="144" w:name="_Toc74312775"/>
      <w:r w:rsidRPr="00AF09A7">
        <w:rPr>
          <w:rStyle w:val="CharSectno"/>
        </w:rPr>
        <w:t>629</w:t>
      </w:r>
      <w:r w:rsidRPr="00AF09A7">
        <w:t xml:space="preserve">  Period of appointment of </w:t>
      </w:r>
      <w:r w:rsidR="002F4866" w:rsidRPr="00AF09A7">
        <w:t>FWC</w:t>
      </w:r>
      <w:r w:rsidRPr="00AF09A7">
        <w:t xml:space="preserve"> Members</w:t>
      </w:r>
      <w:bookmarkEnd w:id="144"/>
    </w:p>
    <w:p w:rsidR="00040549" w:rsidRPr="00AF09A7" w:rsidRDefault="00040549">
      <w:pPr>
        <w:pStyle w:val="SubsectionHead"/>
      </w:pPr>
      <w:r w:rsidRPr="00AF09A7">
        <w:t xml:space="preserve">President, </w:t>
      </w:r>
      <w:r w:rsidR="00741FE9" w:rsidRPr="00AF09A7">
        <w:t xml:space="preserve">Vice Presidents, </w:t>
      </w:r>
      <w:r w:rsidRPr="00AF09A7">
        <w:t>Deputy Presidents and Commissioners</w:t>
      </w:r>
    </w:p>
    <w:p w:rsidR="00040549" w:rsidRPr="00AF09A7" w:rsidRDefault="00040549">
      <w:pPr>
        <w:pStyle w:val="subsection"/>
      </w:pPr>
      <w:r w:rsidRPr="00AF09A7">
        <w:tab/>
        <w:t>(1)</w:t>
      </w:r>
      <w:r w:rsidRPr="00AF09A7">
        <w:tab/>
        <w:t>The President,</w:t>
      </w:r>
      <w:r w:rsidR="001E5D6B" w:rsidRPr="00AF09A7">
        <w:t xml:space="preserve"> a Vice President,</w:t>
      </w:r>
      <w:r w:rsidRPr="00AF09A7">
        <w:t xml:space="preserve"> a Deputy President or a Commissioner holds office until the earliest of the following:</w:t>
      </w:r>
    </w:p>
    <w:p w:rsidR="00040549" w:rsidRPr="00AF09A7" w:rsidRDefault="00040549">
      <w:pPr>
        <w:pStyle w:val="paragraph"/>
      </w:pPr>
      <w:r w:rsidRPr="00AF09A7">
        <w:tab/>
        <w:t>(a)</w:t>
      </w:r>
      <w:r w:rsidRPr="00AF09A7">
        <w:tab/>
        <w:t>he or she attains the age of 65 years;</w:t>
      </w:r>
    </w:p>
    <w:p w:rsidR="00040549" w:rsidRPr="00AF09A7" w:rsidRDefault="00040549">
      <w:pPr>
        <w:pStyle w:val="paragraph"/>
      </w:pPr>
      <w:r w:rsidRPr="00AF09A7">
        <w:tab/>
        <w:t>(b)</w:t>
      </w:r>
      <w:r w:rsidRPr="00AF09A7">
        <w:tab/>
        <w:t>he or she resigns or the appointment is terminated under this Part.</w:t>
      </w:r>
    </w:p>
    <w:p w:rsidR="00040549" w:rsidRPr="00AF09A7" w:rsidRDefault="00040549">
      <w:pPr>
        <w:pStyle w:val="SubsectionHead"/>
      </w:pPr>
      <w:r w:rsidRPr="00AF09A7">
        <w:lastRenderedPageBreak/>
        <w:t>Members of a prescribed State industrial authority</w:t>
      </w:r>
    </w:p>
    <w:p w:rsidR="00040549" w:rsidRPr="00AF09A7" w:rsidRDefault="00040549">
      <w:pPr>
        <w:pStyle w:val="subsection"/>
      </w:pPr>
      <w:r w:rsidRPr="00AF09A7">
        <w:tab/>
        <w:t>(2)</w:t>
      </w:r>
      <w:r w:rsidRPr="00AF09A7">
        <w:tab/>
        <w:t xml:space="preserve">Despite </w:t>
      </w:r>
      <w:r w:rsidR="00050774" w:rsidRPr="00AF09A7">
        <w:t>subsection (</w:t>
      </w:r>
      <w:r w:rsidRPr="00AF09A7">
        <w:t>1), a person who is a member of a prescribed State industrial authority may be appointed as a Deputy President or Commissioner for a period specified in the instrument of appointment.</w:t>
      </w:r>
    </w:p>
    <w:p w:rsidR="00040549" w:rsidRPr="00AF09A7" w:rsidRDefault="00040549">
      <w:pPr>
        <w:pStyle w:val="notetext"/>
      </w:pPr>
      <w:r w:rsidRPr="00AF09A7">
        <w:t>Note:</w:t>
      </w:r>
      <w:r w:rsidRPr="00AF09A7">
        <w:tab/>
        <w:t>A member of a prescribed State industrial authority may hold office as a Deputy President or Commissioner (see section</w:t>
      </w:r>
      <w:r w:rsidR="00050774" w:rsidRPr="00AF09A7">
        <w:t> </w:t>
      </w:r>
      <w:r w:rsidRPr="00AF09A7">
        <w:t>631).</w:t>
      </w:r>
    </w:p>
    <w:p w:rsidR="00040549" w:rsidRPr="00AF09A7" w:rsidRDefault="00040549">
      <w:pPr>
        <w:pStyle w:val="subsection"/>
      </w:pPr>
      <w:r w:rsidRPr="00AF09A7">
        <w:tab/>
        <w:t>(3)</w:t>
      </w:r>
      <w:r w:rsidRPr="00AF09A7">
        <w:tab/>
        <w:t>If a person is so appointed, the person holds office as Deputy President or Commissioner until the earliest of the following:</w:t>
      </w:r>
    </w:p>
    <w:p w:rsidR="00040549" w:rsidRPr="00AF09A7" w:rsidRDefault="00040549">
      <w:pPr>
        <w:pStyle w:val="paragraph"/>
      </w:pPr>
      <w:r w:rsidRPr="00AF09A7">
        <w:tab/>
        <w:t>(a)</w:t>
      </w:r>
      <w:r w:rsidRPr="00AF09A7">
        <w:tab/>
        <w:t>the specified period ends;</w:t>
      </w:r>
    </w:p>
    <w:p w:rsidR="00040549" w:rsidRPr="00AF09A7" w:rsidRDefault="00040549">
      <w:pPr>
        <w:pStyle w:val="paragraph"/>
      </w:pPr>
      <w:r w:rsidRPr="00AF09A7">
        <w:tab/>
        <w:t>(b)</w:t>
      </w:r>
      <w:r w:rsidRPr="00AF09A7">
        <w:tab/>
        <w:t>the person ceases to be a member of the prescribed State industrial authority;</w:t>
      </w:r>
    </w:p>
    <w:p w:rsidR="00040549" w:rsidRPr="00AF09A7" w:rsidRDefault="00040549">
      <w:pPr>
        <w:pStyle w:val="paragraph"/>
      </w:pPr>
      <w:r w:rsidRPr="00AF09A7">
        <w:tab/>
        <w:t>(c)</w:t>
      </w:r>
      <w:r w:rsidRPr="00AF09A7">
        <w:tab/>
        <w:t>the person resigns or the appointment is terminated under this Part.</w:t>
      </w:r>
    </w:p>
    <w:p w:rsidR="00E73A01" w:rsidRPr="00AF09A7" w:rsidRDefault="00E73A01" w:rsidP="00E73A01">
      <w:pPr>
        <w:pStyle w:val="SubsectionHead"/>
      </w:pPr>
      <w:r w:rsidRPr="00AF09A7">
        <w:t>Expert Panel Members</w:t>
      </w:r>
    </w:p>
    <w:p w:rsidR="00E73A01" w:rsidRPr="00AF09A7" w:rsidRDefault="00E73A01" w:rsidP="00E73A01">
      <w:pPr>
        <w:pStyle w:val="subsection"/>
      </w:pPr>
      <w:r w:rsidRPr="00AF09A7">
        <w:tab/>
        <w:t>(4)</w:t>
      </w:r>
      <w:r w:rsidRPr="00AF09A7">
        <w:tab/>
        <w:t>An Expert Panel Member holds office for the period specified in the instrument of appointment. The period must not exceed 5 years.</w:t>
      </w:r>
    </w:p>
    <w:p w:rsidR="00E73A01" w:rsidRPr="00AF09A7" w:rsidRDefault="00E73A01" w:rsidP="00E73A01">
      <w:pPr>
        <w:pStyle w:val="notetext"/>
      </w:pPr>
      <w:r w:rsidRPr="00AF09A7">
        <w:t>Note:</w:t>
      </w:r>
      <w:r w:rsidRPr="00AF09A7">
        <w:tab/>
        <w:t>An Expert Panel Member is eligible for reappointment (see subsection</w:t>
      </w:r>
      <w:r w:rsidR="00050774" w:rsidRPr="00AF09A7">
        <w:t> </w:t>
      </w:r>
      <w:r w:rsidRPr="00AF09A7">
        <w:t xml:space="preserve">33(4A) of the </w:t>
      </w:r>
      <w:r w:rsidRPr="00AF09A7">
        <w:rPr>
          <w:i/>
        </w:rPr>
        <w:t>Acts Interpretation Act 1901</w:t>
      </w:r>
      <w:r w:rsidRPr="00AF09A7">
        <w:t>).</w:t>
      </w:r>
    </w:p>
    <w:p w:rsidR="00040549" w:rsidRPr="00AF09A7" w:rsidRDefault="00151A90">
      <w:pPr>
        <w:pStyle w:val="ActHead4"/>
      </w:pPr>
      <w:bookmarkStart w:id="145" w:name="_Toc74312776"/>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 xml:space="preserve">Terms and conditions of </w:t>
      </w:r>
      <w:r w:rsidR="0042484B" w:rsidRPr="00AF09A7">
        <w:rPr>
          <w:rStyle w:val="CharSubdText"/>
        </w:rPr>
        <w:t>FWC</w:t>
      </w:r>
      <w:r w:rsidR="00040549" w:rsidRPr="00AF09A7">
        <w:rPr>
          <w:rStyle w:val="CharSubdText"/>
        </w:rPr>
        <w:t xml:space="preserve"> Members</w:t>
      </w:r>
      <w:bookmarkEnd w:id="145"/>
    </w:p>
    <w:p w:rsidR="00665B3D" w:rsidRPr="00AF09A7" w:rsidRDefault="00665B3D" w:rsidP="00665B3D">
      <w:pPr>
        <w:pStyle w:val="ActHead5"/>
      </w:pPr>
      <w:bookmarkStart w:id="146" w:name="_Toc74312777"/>
      <w:r w:rsidRPr="00AF09A7">
        <w:rPr>
          <w:rStyle w:val="CharSectno"/>
        </w:rPr>
        <w:t>629A</w:t>
      </w:r>
      <w:r w:rsidRPr="00AF09A7">
        <w:t xml:space="preserve">  Status of the President</w:t>
      </w:r>
      <w:bookmarkEnd w:id="146"/>
    </w:p>
    <w:p w:rsidR="00665B3D" w:rsidRPr="00AF09A7" w:rsidRDefault="00665B3D" w:rsidP="00665B3D">
      <w:pPr>
        <w:pStyle w:val="subsection"/>
      </w:pPr>
      <w:r w:rsidRPr="00AF09A7">
        <w:tab/>
      </w:r>
      <w:r w:rsidRPr="00AF09A7">
        <w:tab/>
        <w:t>The President has the same status as a Judge of the Federal Court.</w:t>
      </w:r>
    </w:p>
    <w:p w:rsidR="00040549" w:rsidRPr="00AF09A7" w:rsidRDefault="00040549">
      <w:pPr>
        <w:pStyle w:val="ActHead5"/>
      </w:pPr>
      <w:bookmarkStart w:id="147" w:name="_Toc74312778"/>
      <w:r w:rsidRPr="00AF09A7">
        <w:rPr>
          <w:rStyle w:val="CharSectno"/>
        </w:rPr>
        <w:t>630</w:t>
      </w:r>
      <w:r w:rsidRPr="00AF09A7">
        <w:t xml:space="preserve">  Appointment of a Judge not to affect tenure etc.</w:t>
      </w:r>
      <w:bookmarkEnd w:id="147"/>
    </w:p>
    <w:p w:rsidR="00040549" w:rsidRPr="00AF09A7" w:rsidRDefault="00040549">
      <w:pPr>
        <w:pStyle w:val="subsection"/>
      </w:pPr>
      <w:r w:rsidRPr="00AF09A7">
        <w:tab/>
        <w:t>(1)</w:t>
      </w:r>
      <w:r w:rsidRPr="00AF09A7">
        <w:tab/>
        <w:t xml:space="preserve">The appointment of a Judge of a court created by the Parliament as an </w:t>
      </w:r>
      <w:r w:rsidR="007F77BA" w:rsidRPr="00AF09A7">
        <w:t>FWC</w:t>
      </w:r>
      <w:r w:rsidRPr="00AF09A7">
        <w:t xml:space="preserve"> Member, or service by such a Judge as an </w:t>
      </w:r>
      <w:r w:rsidR="007F77BA" w:rsidRPr="00AF09A7">
        <w:t>FWC</w:t>
      </w:r>
      <w:r w:rsidRPr="00AF09A7">
        <w:t xml:space="preserve"> Member, does not affect:</w:t>
      </w:r>
    </w:p>
    <w:p w:rsidR="00040549" w:rsidRPr="00AF09A7" w:rsidRDefault="00040549">
      <w:pPr>
        <w:pStyle w:val="paragraph"/>
      </w:pPr>
      <w:r w:rsidRPr="00AF09A7">
        <w:tab/>
        <w:t>(a)</w:t>
      </w:r>
      <w:r w:rsidRPr="00AF09A7">
        <w:tab/>
        <w:t>the Judge’s tenure of office as a Judge; or</w:t>
      </w:r>
    </w:p>
    <w:p w:rsidR="00040549" w:rsidRPr="00AF09A7" w:rsidRDefault="00040549">
      <w:pPr>
        <w:pStyle w:val="paragraph"/>
      </w:pPr>
      <w:r w:rsidRPr="00AF09A7">
        <w:lastRenderedPageBreak/>
        <w:tab/>
        <w:t>(b)</w:t>
      </w:r>
      <w:r w:rsidRPr="00AF09A7">
        <w:tab/>
        <w:t>the Judge’s rank, title, status, precedence, salary, annual or other allowances or other rights or privileges as the holder of his or her office as a Judge.</w:t>
      </w:r>
    </w:p>
    <w:p w:rsidR="00040549" w:rsidRPr="00AF09A7" w:rsidRDefault="00040549">
      <w:pPr>
        <w:pStyle w:val="subsection"/>
      </w:pPr>
      <w:r w:rsidRPr="00AF09A7">
        <w:tab/>
        <w:t>(2)</w:t>
      </w:r>
      <w:r w:rsidRPr="00AF09A7">
        <w:tab/>
        <w:t xml:space="preserve">For all purposes, the Judge’s service as the </w:t>
      </w:r>
      <w:r w:rsidR="007F77BA" w:rsidRPr="00AF09A7">
        <w:t>FWC</w:t>
      </w:r>
      <w:r w:rsidRPr="00AF09A7">
        <w:t xml:space="preserve"> Member is taken to be service as a Judge.</w:t>
      </w:r>
    </w:p>
    <w:p w:rsidR="00040549" w:rsidRPr="00AF09A7" w:rsidRDefault="00040549">
      <w:pPr>
        <w:pStyle w:val="ActHead5"/>
      </w:pPr>
      <w:bookmarkStart w:id="148" w:name="_Toc74312779"/>
      <w:r w:rsidRPr="00AF09A7">
        <w:rPr>
          <w:rStyle w:val="CharSectno"/>
        </w:rPr>
        <w:t>631</w:t>
      </w:r>
      <w:r w:rsidRPr="00AF09A7">
        <w:t xml:space="preserve">  Dual federal and State appointments of Deputy Presidents or Commissioners</w:t>
      </w:r>
      <w:bookmarkEnd w:id="148"/>
    </w:p>
    <w:p w:rsidR="00040549" w:rsidRPr="00AF09A7" w:rsidRDefault="00040549">
      <w:pPr>
        <w:pStyle w:val="subsection"/>
      </w:pPr>
      <w:r w:rsidRPr="00AF09A7">
        <w:tab/>
        <w:t>(1)</w:t>
      </w:r>
      <w:r w:rsidRPr="00AF09A7">
        <w:tab/>
        <w:t>Nothing in this Act prevents a Deputy President or Commissioner from being appointed to, and holding at the same time, an office as a member of a prescribed State industrial authority, with the President’s approval.</w:t>
      </w:r>
    </w:p>
    <w:p w:rsidR="00040549" w:rsidRPr="00AF09A7" w:rsidRDefault="00040549">
      <w:pPr>
        <w:pStyle w:val="subsection"/>
      </w:pPr>
      <w:r w:rsidRPr="00AF09A7">
        <w:tab/>
        <w:t>(2)</w:t>
      </w:r>
      <w:r w:rsidRPr="00AF09A7">
        <w:tab/>
        <w:t>Nothing in this Act prevents a member of a prescribed State industrial authority from being appointed to, and holding at the same time, an office as a Deputy President or Commissioner.</w:t>
      </w:r>
    </w:p>
    <w:p w:rsidR="00040549" w:rsidRPr="00AF09A7" w:rsidRDefault="00040549">
      <w:pPr>
        <w:pStyle w:val="notetext"/>
      </w:pPr>
      <w:r w:rsidRPr="00AF09A7">
        <w:t>Note 1:</w:t>
      </w:r>
      <w:r w:rsidRPr="00AF09A7">
        <w:tab/>
        <w:t>A member of a prescribed State industrial authority may hold office as a Deputy President or Commissioner only if he or she is qualified for appointment (see section</w:t>
      </w:r>
      <w:r w:rsidR="00050774" w:rsidRPr="00AF09A7">
        <w:t> </w:t>
      </w:r>
      <w:r w:rsidRPr="00AF09A7">
        <w:t>627).</w:t>
      </w:r>
    </w:p>
    <w:p w:rsidR="00040549" w:rsidRPr="00AF09A7" w:rsidRDefault="00040549">
      <w:pPr>
        <w:pStyle w:val="notetext"/>
      </w:pPr>
      <w:r w:rsidRPr="00AF09A7">
        <w:t>Note 2:</w:t>
      </w:r>
      <w:r w:rsidRPr="00AF09A7">
        <w:tab/>
        <w:t>For the period of appointment, and remuneration and allowances, of a Deputy President or Commissioner who is a member of a prescribed State industrial authority, see sections</w:t>
      </w:r>
      <w:r w:rsidR="00050774" w:rsidRPr="00AF09A7">
        <w:t> </w:t>
      </w:r>
      <w:r w:rsidRPr="00AF09A7">
        <w:t>629 and 637.</w:t>
      </w:r>
    </w:p>
    <w:p w:rsidR="00040549" w:rsidRPr="00AF09A7" w:rsidRDefault="00040549">
      <w:pPr>
        <w:pStyle w:val="subsection"/>
      </w:pPr>
      <w:r w:rsidRPr="00AF09A7">
        <w:tab/>
        <w:t>(3)</w:t>
      </w:r>
      <w:r w:rsidRPr="00AF09A7">
        <w:tab/>
      </w:r>
      <w:r w:rsidR="00050774" w:rsidRPr="00AF09A7">
        <w:t>Subsections (</w:t>
      </w:r>
      <w:r w:rsidRPr="00AF09A7">
        <w:t>1) and (2) have effect subject to any law of the relevant State.</w:t>
      </w:r>
    </w:p>
    <w:p w:rsidR="00040549" w:rsidRPr="00AF09A7" w:rsidRDefault="00040549">
      <w:pPr>
        <w:pStyle w:val="ActHead5"/>
      </w:pPr>
      <w:bookmarkStart w:id="149" w:name="_Toc74312780"/>
      <w:r w:rsidRPr="00AF09A7">
        <w:rPr>
          <w:rStyle w:val="CharSectno"/>
        </w:rPr>
        <w:t>632</w:t>
      </w:r>
      <w:r w:rsidRPr="00AF09A7">
        <w:t xml:space="preserve">  Dual federal and Territory appointments of Deputy Presidents or Commissioners</w:t>
      </w:r>
      <w:bookmarkEnd w:id="149"/>
    </w:p>
    <w:p w:rsidR="00040549" w:rsidRPr="00AF09A7" w:rsidRDefault="00040549">
      <w:pPr>
        <w:pStyle w:val="subsection"/>
      </w:pPr>
      <w:r w:rsidRPr="00AF09A7">
        <w:tab/>
      </w:r>
      <w:r w:rsidRPr="00AF09A7">
        <w:tab/>
        <w:t>Nothing in this Act prevents a Deputy President or Commissioner from being appointed to, and holding at the same time, one of the following offices, with the President’s approval:</w:t>
      </w:r>
    </w:p>
    <w:p w:rsidR="00040549" w:rsidRPr="00AF09A7" w:rsidRDefault="00040549">
      <w:pPr>
        <w:pStyle w:val="paragraph"/>
      </w:pPr>
      <w:r w:rsidRPr="00AF09A7">
        <w:tab/>
        <w:t>(a)</w:t>
      </w:r>
      <w:r w:rsidRPr="00AF09A7">
        <w:tab/>
        <w:t>an office as a member of a Commonwealth or Territory tribunal prescribed by the regulations (other than a court);</w:t>
      </w:r>
    </w:p>
    <w:p w:rsidR="00040549" w:rsidRPr="00AF09A7" w:rsidRDefault="00040549">
      <w:pPr>
        <w:pStyle w:val="paragraph"/>
      </w:pPr>
      <w:r w:rsidRPr="00AF09A7">
        <w:tab/>
        <w:t>(b)</w:t>
      </w:r>
      <w:r w:rsidRPr="00AF09A7">
        <w:tab/>
        <w:t>an office under a Commonwealth or Territory law.</w:t>
      </w:r>
    </w:p>
    <w:p w:rsidR="00040549" w:rsidRPr="00AF09A7" w:rsidRDefault="00040549">
      <w:pPr>
        <w:pStyle w:val="ActHead5"/>
      </w:pPr>
      <w:bookmarkStart w:id="150" w:name="_Toc74312781"/>
      <w:r w:rsidRPr="00AF09A7">
        <w:rPr>
          <w:rStyle w:val="CharSectno"/>
        </w:rPr>
        <w:lastRenderedPageBreak/>
        <w:t>633</w:t>
      </w:r>
      <w:r w:rsidRPr="00AF09A7">
        <w:t xml:space="preserve">  Outside </w:t>
      </w:r>
      <w:r w:rsidR="006237CB" w:rsidRPr="00AF09A7">
        <w:t>work</w:t>
      </w:r>
      <w:r w:rsidRPr="00AF09A7">
        <w:t xml:space="preserve"> of </w:t>
      </w:r>
      <w:r w:rsidR="001C70E6" w:rsidRPr="00AF09A7">
        <w:t>FWC</w:t>
      </w:r>
      <w:r w:rsidRPr="00AF09A7">
        <w:t xml:space="preserve"> Members</w:t>
      </w:r>
      <w:bookmarkEnd w:id="150"/>
    </w:p>
    <w:p w:rsidR="00040549" w:rsidRPr="00AF09A7" w:rsidRDefault="00E02A6A">
      <w:pPr>
        <w:pStyle w:val="SubsectionHead"/>
      </w:pPr>
      <w:r w:rsidRPr="00AF09A7">
        <w:t xml:space="preserve">Vice Presidents, </w:t>
      </w:r>
      <w:r w:rsidR="00040549" w:rsidRPr="00AF09A7">
        <w:t>Deputy Presidents and Commissioners</w:t>
      </w:r>
    </w:p>
    <w:p w:rsidR="00040549" w:rsidRPr="00AF09A7" w:rsidRDefault="00040549">
      <w:pPr>
        <w:pStyle w:val="subsection"/>
      </w:pPr>
      <w:r w:rsidRPr="00AF09A7">
        <w:tab/>
        <w:t>(1)</w:t>
      </w:r>
      <w:r w:rsidRPr="00AF09A7">
        <w:tab/>
        <w:t xml:space="preserve">A </w:t>
      </w:r>
      <w:r w:rsidR="00FE4A27" w:rsidRPr="00AF09A7">
        <w:t xml:space="preserve">Vice President, </w:t>
      </w:r>
      <w:r w:rsidRPr="00AF09A7">
        <w:t>Deputy President or Commissioner (whether performing duties on a full</w:t>
      </w:r>
      <w:r w:rsidR="00AF09A7">
        <w:noBreakHyphen/>
      </w:r>
      <w:r w:rsidRPr="00AF09A7">
        <w:t>time or part</w:t>
      </w:r>
      <w:r w:rsidR="00AF09A7">
        <w:noBreakHyphen/>
      </w:r>
      <w:r w:rsidRPr="00AF09A7">
        <w:t xml:space="preserve">time basis) must not engage in paid </w:t>
      </w:r>
      <w:r w:rsidR="00235B86" w:rsidRPr="00AF09A7">
        <w:t>work</w:t>
      </w:r>
      <w:r w:rsidRPr="00AF09A7">
        <w:t xml:space="preserve"> outside the duties of his or her office without the President’s approval.</w:t>
      </w:r>
    </w:p>
    <w:p w:rsidR="00040549" w:rsidRPr="00AF09A7" w:rsidRDefault="00040549">
      <w:pPr>
        <w:pStyle w:val="subsection"/>
      </w:pPr>
      <w:r w:rsidRPr="00AF09A7">
        <w:tab/>
        <w:t>(2)</w:t>
      </w:r>
      <w:r w:rsidRPr="00AF09A7">
        <w:tab/>
        <w:t xml:space="preserve">However, the President’s approval is not required if the paid </w:t>
      </w:r>
      <w:r w:rsidR="00235B86" w:rsidRPr="00AF09A7">
        <w:t>work</w:t>
      </w:r>
      <w:r w:rsidRPr="00AF09A7">
        <w:t xml:space="preserve"> is an office or appointment in the Defence Force.</w:t>
      </w:r>
    </w:p>
    <w:p w:rsidR="00E73A01" w:rsidRPr="00AF09A7" w:rsidRDefault="00E73A01" w:rsidP="00E73A01">
      <w:pPr>
        <w:pStyle w:val="SubsectionHead"/>
      </w:pPr>
      <w:r w:rsidRPr="00AF09A7">
        <w:t>Expert Panel Members</w:t>
      </w:r>
    </w:p>
    <w:p w:rsidR="00E73A01" w:rsidRPr="00AF09A7" w:rsidRDefault="00E73A01" w:rsidP="00E73A01">
      <w:pPr>
        <w:pStyle w:val="subsection"/>
      </w:pPr>
      <w:r w:rsidRPr="00AF09A7">
        <w:tab/>
        <w:t>(3)</w:t>
      </w:r>
      <w:r w:rsidRPr="00AF09A7">
        <w:tab/>
        <w:t>An Expert Panel Member must not engage in any paid work that, in the President’s opinion, conflicts or may conflict with the proper performance of his or her duties.</w:t>
      </w:r>
    </w:p>
    <w:p w:rsidR="00040549" w:rsidRPr="00AF09A7" w:rsidRDefault="00040549">
      <w:pPr>
        <w:pStyle w:val="ActHead5"/>
      </w:pPr>
      <w:bookmarkStart w:id="151" w:name="_Toc74312782"/>
      <w:r w:rsidRPr="00AF09A7">
        <w:rPr>
          <w:rStyle w:val="CharSectno"/>
        </w:rPr>
        <w:t>634</w:t>
      </w:r>
      <w:r w:rsidRPr="00AF09A7">
        <w:t xml:space="preserve">  Oath or affirmation of office</w:t>
      </w:r>
      <w:bookmarkEnd w:id="151"/>
    </w:p>
    <w:p w:rsidR="00040549" w:rsidRPr="00AF09A7" w:rsidRDefault="00040549">
      <w:pPr>
        <w:pStyle w:val="subsection"/>
      </w:pPr>
      <w:r w:rsidRPr="00AF09A7">
        <w:tab/>
      </w:r>
      <w:r w:rsidRPr="00AF09A7">
        <w:tab/>
        <w:t xml:space="preserve">Before beginning to discharge the duties of his or her office, an </w:t>
      </w:r>
      <w:r w:rsidR="00C072E2" w:rsidRPr="00AF09A7">
        <w:t>FWC</w:t>
      </w:r>
      <w:r w:rsidRPr="00AF09A7">
        <w:t xml:space="preserve"> Member must take an oath or affirmation in accordance with the regulations.</w:t>
      </w:r>
    </w:p>
    <w:p w:rsidR="00040549" w:rsidRPr="00AF09A7" w:rsidRDefault="00040549">
      <w:pPr>
        <w:pStyle w:val="ActHead5"/>
      </w:pPr>
      <w:bookmarkStart w:id="152" w:name="_Toc74312783"/>
      <w:r w:rsidRPr="00AF09A7">
        <w:rPr>
          <w:rStyle w:val="CharSectno"/>
        </w:rPr>
        <w:t>635</w:t>
      </w:r>
      <w:r w:rsidRPr="00AF09A7">
        <w:t xml:space="preserve">  Remuneration of the President</w:t>
      </w:r>
      <w:bookmarkEnd w:id="152"/>
    </w:p>
    <w:p w:rsidR="00040549" w:rsidRPr="00AF09A7" w:rsidRDefault="00040549">
      <w:pPr>
        <w:pStyle w:val="SubsectionHead"/>
      </w:pPr>
      <w:r w:rsidRPr="00AF09A7">
        <w:t>Remuneration if the President is not a Judge</w:t>
      </w:r>
    </w:p>
    <w:p w:rsidR="00040549" w:rsidRPr="00AF09A7" w:rsidRDefault="00040549">
      <w:pPr>
        <w:pStyle w:val="subsection"/>
      </w:pPr>
      <w:r w:rsidRPr="00AF09A7">
        <w:tab/>
        <w:t>(1)</w:t>
      </w:r>
      <w:r w:rsidRPr="00AF09A7">
        <w:tab/>
        <w:t>The President (other than a President who is a Judge of a court created by the Parliament) is to be paid:</w:t>
      </w:r>
    </w:p>
    <w:p w:rsidR="00040549" w:rsidRPr="00AF09A7" w:rsidRDefault="00040549">
      <w:pPr>
        <w:pStyle w:val="paragraph"/>
      </w:pPr>
      <w:r w:rsidRPr="00AF09A7">
        <w:tab/>
        <w:t>(a)</w:t>
      </w:r>
      <w:r w:rsidRPr="00AF09A7">
        <w:tab/>
        <w:t>salary at an annual rate equal to the annual rate of salary payable to the Chief Justice of the Federal Court; and</w:t>
      </w:r>
    </w:p>
    <w:p w:rsidR="00040549" w:rsidRPr="00AF09A7" w:rsidRDefault="00040549">
      <w:pPr>
        <w:pStyle w:val="paragraph"/>
      </w:pPr>
      <w:r w:rsidRPr="00AF09A7">
        <w:tab/>
        <w:t>(b)</w:t>
      </w:r>
      <w:r w:rsidRPr="00AF09A7">
        <w:tab/>
        <w:t>such travelling allowances as are determined from time to time by the Remuneration Tribunal; and</w:t>
      </w:r>
    </w:p>
    <w:p w:rsidR="00040549" w:rsidRPr="00AF09A7" w:rsidRDefault="00040549">
      <w:pPr>
        <w:pStyle w:val="paragraph"/>
      </w:pPr>
      <w:r w:rsidRPr="00AF09A7">
        <w:tab/>
        <w:t>(c)</w:t>
      </w:r>
      <w:r w:rsidRPr="00AF09A7">
        <w:tab/>
        <w:t>such other allowances as are prescribed by the regulations.</w:t>
      </w:r>
    </w:p>
    <w:p w:rsidR="00040549" w:rsidRPr="00AF09A7" w:rsidRDefault="00040549">
      <w:pPr>
        <w:pStyle w:val="SubsectionHead"/>
      </w:pPr>
      <w:r w:rsidRPr="00AF09A7">
        <w:lastRenderedPageBreak/>
        <w:t>Remuneration if the President is a Judge</w:t>
      </w:r>
    </w:p>
    <w:p w:rsidR="00040549" w:rsidRPr="00AF09A7" w:rsidRDefault="00040549">
      <w:pPr>
        <w:pStyle w:val="subsection"/>
      </w:pPr>
      <w:r w:rsidRPr="00AF09A7">
        <w:tab/>
        <w:t>(2)</w:t>
      </w:r>
      <w:r w:rsidRPr="00AF09A7">
        <w:tab/>
        <w:t xml:space="preserve">A President who is a Judge of a court created by the Parliament must be paid an additional allowance, in accordance with </w:t>
      </w:r>
      <w:r w:rsidR="00050774" w:rsidRPr="00AF09A7">
        <w:t>subsection (</w:t>
      </w:r>
      <w:r w:rsidRPr="00AF09A7">
        <w:t xml:space="preserve">3), if the salary payable to the person as a Judge is less than the salary that would be payable to the person as President under </w:t>
      </w:r>
      <w:r w:rsidR="00050774" w:rsidRPr="00AF09A7">
        <w:t>subsection (</w:t>
      </w:r>
      <w:r w:rsidRPr="00AF09A7">
        <w:t>1).</w:t>
      </w:r>
    </w:p>
    <w:p w:rsidR="00040549" w:rsidRPr="00AF09A7" w:rsidRDefault="00040549">
      <w:pPr>
        <w:pStyle w:val="subsection"/>
      </w:pPr>
      <w:r w:rsidRPr="00AF09A7">
        <w:tab/>
        <w:t>(3)</w:t>
      </w:r>
      <w:r w:rsidRPr="00AF09A7">
        <w:tab/>
        <w:t xml:space="preserve">The amount of the allowance is the difference between the Judge’s salary and the salary that is payable to the President under </w:t>
      </w:r>
      <w:r w:rsidR="00050774" w:rsidRPr="00AF09A7">
        <w:t>subsection (</w:t>
      </w:r>
      <w:r w:rsidRPr="00AF09A7">
        <w:t>1).</w:t>
      </w:r>
    </w:p>
    <w:p w:rsidR="00040549" w:rsidRPr="00AF09A7" w:rsidRDefault="00040549">
      <w:pPr>
        <w:pStyle w:val="SubsectionHead"/>
      </w:pPr>
      <w:r w:rsidRPr="00AF09A7">
        <w:t>Additional amount</w:t>
      </w:r>
    </w:p>
    <w:p w:rsidR="00040549" w:rsidRPr="00AF09A7" w:rsidRDefault="00040549">
      <w:pPr>
        <w:pStyle w:val="subsection"/>
      </w:pPr>
      <w:r w:rsidRPr="00AF09A7">
        <w:tab/>
        <w:t>(4)</w:t>
      </w:r>
      <w:r w:rsidRPr="00AF09A7">
        <w:tab/>
        <w:t>The President or a former President must be paid an amount in accordance with subsection</w:t>
      </w:r>
      <w:r w:rsidR="00050774" w:rsidRPr="00AF09A7">
        <w:t> </w:t>
      </w:r>
      <w:r w:rsidRPr="00AF09A7">
        <w:t xml:space="preserve">7(5E) of the </w:t>
      </w:r>
      <w:r w:rsidRPr="00AF09A7">
        <w:rPr>
          <w:i/>
        </w:rPr>
        <w:t>Remuneration Tribunal Act 1973</w:t>
      </w:r>
      <w:r w:rsidRPr="00AF09A7">
        <w:t xml:space="preserve"> if the President, or former President, would be entitled to that amount had the President or former President held the office of Chief Justice of the Federal Court instead of the office of President.</w:t>
      </w:r>
    </w:p>
    <w:p w:rsidR="00040549" w:rsidRPr="00AF09A7" w:rsidRDefault="00040549">
      <w:pPr>
        <w:pStyle w:val="ActHead5"/>
      </w:pPr>
      <w:bookmarkStart w:id="153" w:name="_Toc74312784"/>
      <w:r w:rsidRPr="00AF09A7">
        <w:rPr>
          <w:rStyle w:val="CharSectno"/>
        </w:rPr>
        <w:t>636</w:t>
      </w:r>
      <w:r w:rsidRPr="00AF09A7">
        <w:t xml:space="preserve">  Application of Judges’ Pensions Act to the President</w:t>
      </w:r>
      <w:bookmarkEnd w:id="153"/>
    </w:p>
    <w:p w:rsidR="00040549" w:rsidRPr="00AF09A7" w:rsidRDefault="00040549">
      <w:pPr>
        <w:pStyle w:val="subsection"/>
      </w:pPr>
      <w:r w:rsidRPr="00AF09A7">
        <w:tab/>
        <w:t>(1)</w:t>
      </w:r>
      <w:r w:rsidRPr="00AF09A7">
        <w:tab/>
        <w:t xml:space="preserve">The </w:t>
      </w:r>
      <w:r w:rsidRPr="00AF09A7">
        <w:rPr>
          <w:i/>
        </w:rPr>
        <w:t>Judges’ Pensions Act 1968</w:t>
      </w:r>
      <w:r w:rsidRPr="00AF09A7">
        <w:t xml:space="preserve"> does not apply to the President if:</w:t>
      </w:r>
    </w:p>
    <w:p w:rsidR="00040549" w:rsidRPr="00AF09A7" w:rsidRDefault="00040549">
      <w:pPr>
        <w:pStyle w:val="paragraph"/>
      </w:pPr>
      <w:r w:rsidRPr="00AF09A7">
        <w:tab/>
        <w:t>(a)</w:t>
      </w:r>
      <w:r w:rsidRPr="00AF09A7">
        <w:tab/>
        <w:t xml:space="preserve">immediately before being appointed as the President, he or she was one of the following (a </w:t>
      </w:r>
      <w:r w:rsidRPr="00AF09A7">
        <w:rPr>
          <w:b/>
          <w:i/>
        </w:rPr>
        <w:t>public sector superannuation scheme member</w:t>
      </w:r>
      <w:r w:rsidRPr="00AF09A7">
        <w:t>):</w:t>
      </w:r>
    </w:p>
    <w:p w:rsidR="00040549" w:rsidRPr="00AF09A7" w:rsidRDefault="00040549">
      <w:pPr>
        <w:pStyle w:val="paragraphsub"/>
      </w:pPr>
      <w:r w:rsidRPr="00AF09A7">
        <w:tab/>
        <w:t>(i)</w:t>
      </w:r>
      <w:r w:rsidRPr="00AF09A7">
        <w:tab/>
        <w:t xml:space="preserve">an eligible employee for the purposes of the </w:t>
      </w:r>
      <w:r w:rsidRPr="00AF09A7">
        <w:rPr>
          <w:i/>
        </w:rPr>
        <w:t>Superannuation Act 1976</w:t>
      </w:r>
      <w:r w:rsidRPr="00AF09A7">
        <w:t>;</w:t>
      </w:r>
    </w:p>
    <w:p w:rsidR="00040549" w:rsidRPr="00AF09A7" w:rsidRDefault="00040549">
      <w:pPr>
        <w:pStyle w:val="paragraphsub"/>
      </w:pPr>
      <w:r w:rsidRPr="00AF09A7">
        <w:tab/>
        <w:t>(ii)</w:t>
      </w:r>
      <w:r w:rsidRPr="00AF09A7">
        <w:tab/>
        <w:t xml:space="preserve">a member of the superannuation scheme established by deed under the </w:t>
      </w:r>
      <w:r w:rsidRPr="00AF09A7">
        <w:rPr>
          <w:i/>
        </w:rPr>
        <w:t>Superannuation Act 1990</w:t>
      </w:r>
      <w:r w:rsidRPr="00AF09A7">
        <w:t>;</w:t>
      </w:r>
    </w:p>
    <w:p w:rsidR="00040549" w:rsidRPr="00AF09A7" w:rsidRDefault="00040549">
      <w:pPr>
        <w:pStyle w:val="paragraphsub"/>
      </w:pPr>
      <w:r w:rsidRPr="00AF09A7">
        <w:tab/>
        <w:t>(iii)</w:t>
      </w:r>
      <w:r w:rsidRPr="00AF09A7">
        <w:tab/>
        <w:t>an ordinary employer</w:t>
      </w:r>
      <w:r w:rsidR="00AF09A7">
        <w:noBreakHyphen/>
      </w:r>
      <w:r w:rsidRPr="00AF09A7">
        <w:t xml:space="preserve">sponsored member of PSSAP (within the meaning of the </w:t>
      </w:r>
      <w:r w:rsidRPr="00AF09A7">
        <w:rPr>
          <w:i/>
        </w:rPr>
        <w:t>Superannuation Act 2005</w:t>
      </w:r>
      <w:r w:rsidRPr="00AF09A7">
        <w:t>); and</w:t>
      </w:r>
    </w:p>
    <w:p w:rsidR="00040549" w:rsidRPr="00AF09A7" w:rsidRDefault="00040549">
      <w:pPr>
        <w:pStyle w:val="paragraph"/>
      </w:pPr>
      <w:r w:rsidRPr="00AF09A7">
        <w:tab/>
        <w:t>(b)</w:t>
      </w:r>
      <w:r w:rsidRPr="00AF09A7">
        <w:tab/>
        <w:t xml:space="preserve">he or she does not make an election under </w:t>
      </w:r>
      <w:r w:rsidR="00050774" w:rsidRPr="00AF09A7">
        <w:t>subsection (</w:t>
      </w:r>
      <w:r w:rsidRPr="00AF09A7">
        <w:t>2).</w:t>
      </w:r>
    </w:p>
    <w:p w:rsidR="00040549" w:rsidRPr="00AF09A7" w:rsidRDefault="00040549">
      <w:pPr>
        <w:pStyle w:val="subsection"/>
      </w:pPr>
      <w:r w:rsidRPr="00AF09A7">
        <w:tab/>
        <w:t>(2)</w:t>
      </w:r>
      <w:r w:rsidRPr="00AF09A7">
        <w:tab/>
        <w:t>The President may elect to cease to be a public sector superannuation scheme member.</w:t>
      </w:r>
    </w:p>
    <w:p w:rsidR="00040549" w:rsidRPr="00AF09A7" w:rsidRDefault="00040549">
      <w:pPr>
        <w:pStyle w:val="subsection"/>
      </w:pPr>
      <w:r w:rsidRPr="00AF09A7">
        <w:tab/>
        <w:t>(3)</w:t>
      </w:r>
      <w:r w:rsidRPr="00AF09A7">
        <w:tab/>
        <w:t>The election must be made:</w:t>
      </w:r>
    </w:p>
    <w:p w:rsidR="00040549" w:rsidRPr="00AF09A7" w:rsidRDefault="00040549">
      <w:pPr>
        <w:pStyle w:val="paragraph"/>
      </w:pPr>
      <w:r w:rsidRPr="00AF09A7">
        <w:lastRenderedPageBreak/>
        <w:tab/>
        <w:t>(a)</w:t>
      </w:r>
      <w:r w:rsidRPr="00AF09A7">
        <w:tab/>
        <w:t>within 3 months of the President’s appointment; and</w:t>
      </w:r>
    </w:p>
    <w:p w:rsidR="00040549" w:rsidRPr="00AF09A7" w:rsidRDefault="00040549">
      <w:pPr>
        <w:pStyle w:val="paragraph"/>
      </w:pPr>
      <w:r w:rsidRPr="00AF09A7">
        <w:tab/>
        <w:t>(b)</w:t>
      </w:r>
      <w:r w:rsidRPr="00AF09A7">
        <w:tab/>
        <w:t>by written notice to the Minister.</w:t>
      </w:r>
    </w:p>
    <w:p w:rsidR="00040549" w:rsidRPr="00AF09A7" w:rsidRDefault="00040549">
      <w:pPr>
        <w:pStyle w:val="subsection"/>
      </w:pPr>
      <w:r w:rsidRPr="00AF09A7">
        <w:tab/>
        <w:t>(4)</w:t>
      </w:r>
      <w:r w:rsidRPr="00AF09A7">
        <w:tab/>
        <w:t>If the President makes the election:</w:t>
      </w:r>
    </w:p>
    <w:p w:rsidR="00040549" w:rsidRPr="00AF09A7" w:rsidRDefault="00040549">
      <w:pPr>
        <w:pStyle w:val="paragraph"/>
      </w:pPr>
      <w:r w:rsidRPr="00AF09A7">
        <w:tab/>
        <w:t>(a)</w:t>
      </w:r>
      <w:r w:rsidRPr="00AF09A7">
        <w:tab/>
        <w:t>he or she is taken to have ceased to be a public sector superannuation scheme member immediately before being appointed as the President; and</w:t>
      </w:r>
    </w:p>
    <w:p w:rsidR="00040549" w:rsidRPr="00AF09A7" w:rsidRDefault="00040549">
      <w:pPr>
        <w:pStyle w:val="paragraph"/>
      </w:pPr>
      <w:r w:rsidRPr="00AF09A7">
        <w:tab/>
        <w:t>(b)</w:t>
      </w:r>
      <w:r w:rsidRPr="00AF09A7">
        <w:tab/>
        <w:t xml:space="preserve">the </w:t>
      </w:r>
      <w:r w:rsidRPr="00AF09A7">
        <w:rPr>
          <w:i/>
        </w:rPr>
        <w:t>Judges’ Pensions Act 1968</w:t>
      </w:r>
      <w:r w:rsidRPr="00AF09A7">
        <w:t xml:space="preserve"> applies to him or her, and is taken to have so applied, immediately after he or she was appointed as the President.</w:t>
      </w:r>
    </w:p>
    <w:p w:rsidR="00040549" w:rsidRPr="00AF09A7" w:rsidRDefault="00040549">
      <w:pPr>
        <w:pStyle w:val="ActHead5"/>
      </w:pPr>
      <w:bookmarkStart w:id="154" w:name="_Toc74312785"/>
      <w:r w:rsidRPr="00AF09A7">
        <w:rPr>
          <w:rStyle w:val="CharSectno"/>
        </w:rPr>
        <w:t>637</w:t>
      </w:r>
      <w:r w:rsidRPr="00AF09A7">
        <w:t xml:space="preserve">  Remuneration of </w:t>
      </w:r>
      <w:r w:rsidR="00E7178F" w:rsidRPr="00AF09A7">
        <w:t>FWC</w:t>
      </w:r>
      <w:r w:rsidRPr="00AF09A7">
        <w:t xml:space="preserve"> Members other than the President</w:t>
      </w:r>
      <w:bookmarkEnd w:id="154"/>
    </w:p>
    <w:p w:rsidR="00040549" w:rsidRPr="00AF09A7" w:rsidRDefault="00040549">
      <w:pPr>
        <w:pStyle w:val="SubsectionHead"/>
      </w:pPr>
      <w:r w:rsidRPr="00AF09A7">
        <w:t xml:space="preserve">Remuneration if an </w:t>
      </w:r>
      <w:r w:rsidR="00674C94" w:rsidRPr="00AF09A7">
        <w:t>FWC</w:t>
      </w:r>
      <w:r w:rsidRPr="00AF09A7">
        <w:t xml:space="preserve"> Member is not a Judge</w:t>
      </w:r>
    </w:p>
    <w:p w:rsidR="00040549" w:rsidRPr="00AF09A7" w:rsidRDefault="00040549">
      <w:pPr>
        <w:pStyle w:val="subsection"/>
      </w:pPr>
      <w:r w:rsidRPr="00AF09A7">
        <w:tab/>
        <w:t>(1)</w:t>
      </w:r>
      <w:r w:rsidRPr="00AF09A7">
        <w:tab/>
        <w:t xml:space="preserve">An </w:t>
      </w:r>
      <w:r w:rsidR="008139FF" w:rsidRPr="00AF09A7">
        <w:t>FWC</w:t>
      </w:r>
      <w:r w:rsidRPr="00AF09A7">
        <w:t xml:space="preserve"> Member (other than an </w:t>
      </w:r>
      <w:r w:rsidR="008139FF" w:rsidRPr="00AF09A7">
        <w:t>FWC</w:t>
      </w:r>
      <w:r w:rsidRPr="00AF09A7">
        <w:t xml:space="preserve"> Member who is a Judge of a court created by the Parliament) is to be paid the remuneration that is determined by the Remuneration Tribunal. If no determination of that remuneration by the Tribunal is in operation, the </w:t>
      </w:r>
      <w:r w:rsidR="008139FF" w:rsidRPr="00AF09A7">
        <w:t>FWC</w:t>
      </w:r>
      <w:r w:rsidRPr="00AF09A7">
        <w:t xml:space="preserve"> Member is to be paid the remuneration that is prescribed by the regulations.</w:t>
      </w:r>
    </w:p>
    <w:p w:rsidR="00040549" w:rsidRPr="00AF09A7" w:rsidRDefault="00040549">
      <w:pPr>
        <w:pStyle w:val="subsection"/>
      </w:pPr>
      <w:r w:rsidRPr="00AF09A7">
        <w:tab/>
        <w:t>(2)</w:t>
      </w:r>
      <w:r w:rsidRPr="00AF09A7">
        <w:tab/>
        <w:t xml:space="preserve">An </w:t>
      </w:r>
      <w:r w:rsidR="008139FF" w:rsidRPr="00AF09A7">
        <w:t>FWC</w:t>
      </w:r>
      <w:r w:rsidRPr="00AF09A7">
        <w:t xml:space="preserve"> Member is to be paid the allowances that are prescribed by the regulations.</w:t>
      </w:r>
    </w:p>
    <w:p w:rsidR="00040549" w:rsidRPr="00AF09A7" w:rsidRDefault="00040549">
      <w:pPr>
        <w:pStyle w:val="subsection"/>
      </w:pPr>
      <w:r w:rsidRPr="00AF09A7">
        <w:tab/>
        <w:t>(3)</w:t>
      </w:r>
      <w:r w:rsidRPr="00AF09A7">
        <w:tab/>
      </w:r>
      <w:r w:rsidR="00050774" w:rsidRPr="00AF09A7">
        <w:t>Subsections (</w:t>
      </w:r>
      <w:r w:rsidRPr="00AF09A7">
        <w:t xml:space="preserve">1) and (2) have effect subject to the </w:t>
      </w:r>
      <w:r w:rsidRPr="00AF09A7">
        <w:rPr>
          <w:i/>
        </w:rPr>
        <w:t>Remuneration Tribunal Act 1973</w:t>
      </w:r>
      <w:r w:rsidRPr="00AF09A7">
        <w:t xml:space="preserve"> and to section</w:t>
      </w:r>
      <w:r w:rsidR="00050774" w:rsidRPr="00AF09A7">
        <w:t> </w:t>
      </w:r>
      <w:r w:rsidRPr="00AF09A7">
        <w:t>638 (which deals with remuneration of part</w:t>
      </w:r>
      <w:r w:rsidR="00AF09A7">
        <w:noBreakHyphen/>
      </w:r>
      <w:r w:rsidRPr="00AF09A7">
        <w:t>time Deputy Presidents and Commissioners).</w:t>
      </w:r>
    </w:p>
    <w:p w:rsidR="00040549" w:rsidRPr="00AF09A7" w:rsidRDefault="00040549">
      <w:pPr>
        <w:pStyle w:val="subsection"/>
      </w:pPr>
      <w:r w:rsidRPr="00AF09A7">
        <w:tab/>
        <w:t>(4)</w:t>
      </w:r>
      <w:r w:rsidRPr="00AF09A7">
        <w:tab/>
        <w:t xml:space="preserve">Despite </w:t>
      </w:r>
      <w:r w:rsidR="00050774" w:rsidRPr="00AF09A7">
        <w:t>subsections (</w:t>
      </w:r>
      <w:r w:rsidRPr="00AF09A7">
        <w:t xml:space="preserve">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w:t>
      </w:r>
      <w:r w:rsidR="00050774" w:rsidRPr="00AF09A7">
        <w:t>subsection (</w:t>
      </w:r>
      <w:r w:rsidRPr="00AF09A7">
        <w:t>2).</w:t>
      </w:r>
    </w:p>
    <w:p w:rsidR="00040549" w:rsidRPr="00AF09A7" w:rsidRDefault="00040549">
      <w:pPr>
        <w:pStyle w:val="SubsectionHead"/>
      </w:pPr>
      <w:r w:rsidRPr="00AF09A7">
        <w:lastRenderedPageBreak/>
        <w:t xml:space="preserve">Remuneration if an </w:t>
      </w:r>
      <w:r w:rsidR="008139FF" w:rsidRPr="00AF09A7">
        <w:t>FWC</w:t>
      </w:r>
      <w:r w:rsidRPr="00AF09A7">
        <w:t xml:space="preserve"> Member is a Judge</w:t>
      </w:r>
    </w:p>
    <w:p w:rsidR="00040549" w:rsidRPr="00AF09A7" w:rsidRDefault="00040549">
      <w:pPr>
        <w:pStyle w:val="subsection"/>
      </w:pPr>
      <w:r w:rsidRPr="00AF09A7">
        <w:tab/>
        <w:t>(5)</w:t>
      </w:r>
      <w:r w:rsidRPr="00AF09A7">
        <w:tab/>
        <w:t xml:space="preserve">An </w:t>
      </w:r>
      <w:r w:rsidR="00795A82" w:rsidRPr="00AF09A7">
        <w:t>FWC</w:t>
      </w:r>
      <w:r w:rsidRPr="00AF09A7">
        <w:t xml:space="preserve"> Member who is a Judge (other than the Chief Justice of the Federal Court) of a court created by the Parliament is to be paid an additional allowance, in accordance with </w:t>
      </w:r>
      <w:r w:rsidR="00050774" w:rsidRPr="00AF09A7">
        <w:t>subsection (</w:t>
      </w:r>
      <w:r w:rsidRPr="00AF09A7">
        <w:t xml:space="preserve">6), if the salary payable to the person as a Judge is less than the salary that would be payable to the person as an </w:t>
      </w:r>
      <w:r w:rsidR="00795A82" w:rsidRPr="00AF09A7">
        <w:t>FWC</w:t>
      </w:r>
      <w:r w:rsidRPr="00AF09A7">
        <w:t xml:space="preserve"> Member under </w:t>
      </w:r>
      <w:r w:rsidR="00050774" w:rsidRPr="00AF09A7">
        <w:t>subsection (</w:t>
      </w:r>
      <w:r w:rsidRPr="00AF09A7">
        <w:t>1).</w:t>
      </w:r>
    </w:p>
    <w:p w:rsidR="00040549" w:rsidRPr="00AF09A7" w:rsidRDefault="00040549">
      <w:pPr>
        <w:pStyle w:val="subsection"/>
      </w:pPr>
      <w:r w:rsidRPr="00AF09A7">
        <w:tab/>
        <w:t>(6)</w:t>
      </w:r>
      <w:r w:rsidRPr="00AF09A7">
        <w:tab/>
        <w:t xml:space="preserve">The amount of the allowance is the difference between the Judge’s salary and the salary that is payable to the </w:t>
      </w:r>
      <w:r w:rsidR="00795A82" w:rsidRPr="00AF09A7">
        <w:t>FWC</w:t>
      </w:r>
      <w:r w:rsidRPr="00AF09A7">
        <w:t xml:space="preserve"> Member under </w:t>
      </w:r>
      <w:r w:rsidR="00050774" w:rsidRPr="00AF09A7">
        <w:t>subsection (</w:t>
      </w:r>
      <w:r w:rsidRPr="00AF09A7">
        <w:t>1).</w:t>
      </w:r>
    </w:p>
    <w:p w:rsidR="00040549" w:rsidRPr="00AF09A7" w:rsidRDefault="00040549">
      <w:pPr>
        <w:pStyle w:val="SubsectionHead"/>
      </w:pPr>
      <w:r w:rsidRPr="00AF09A7">
        <w:t>Section does not apply to the President</w:t>
      </w:r>
    </w:p>
    <w:p w:rsidR="00040549" w:rsidRPr="00AF09A7" w:rsidRDefault="00040549">
      <w:pPr>
        <w:pStyle w:val="subsection"/>
      </w:pPr>
      <w:r w:rsidRPr="00AF09A7">
        <w:tab/>
        <w:t>(7)</w:t>
      </w:r>
      <w:r w:rsidRPr="00AF09A7">
        <w:tab/>
        <w:t>This section does not apply to the President.</w:t>
      </w:r>
    </w:p>
    <w:p w:rsidR="00040549" w:rsidRPr="00AF09A7" w:rsidRDefault="00040549">
      <w:pPr>
        <w:pStyle w:val="ActHead5"/>
      </w:pPr>
      <w:bookmarkStart w:id="155" w:name="_Toc74312786"/>
      <w:r w:rsidRPr="00AF09A7">
        <w:rPr>
          <w:rStyle w:val="CharSectno"/>
        </w:rPr>
        <w:t>638</w:t>
      </w:r>
      <w:r w:rsidRPr="00AF09A7">
        <w:t xml:space="preserve">  Remuneration of Deputy Presidents or Commissioners performing duties on a part</w:t>
      </w:r>
      <w:r w:rsidR="00AF09A7">
        <w:noBreakHyphen/>
      </w:r>
      <w:r w:rsidRPr="00AF09A7">
        <w:t>time basis</w:t>
      </w:r>
      <w:bookmarkEnd w:id="155"/>
    </w:p>
    <w:p w:rsidR="00040549" w:rsidRPr="00AF09A7" w:rsidRDefault="00040549">
      <w:pPr>
        <w:pStyle w:val="subsection"/>
      </w:pPr>
      <w:r w:rsidRPr="00AF09A7">
        <w:tab/>
        <w:t>(1)</w:t>
      </w:r>
      <w:r w:rsidRPr="00AF09A7">
        <w:tab/>
        <w:t xml:space="preserve">If the President approves a Deputy President or Commissioner (the </w:t>
      </w:r>
      <w:r w:rsidRPr="00AF09A7">
        <w:rPr>
          <w:b/>
          <w:i/>
        </w:rPr>
        <w:t>part</w:t>
      </w:r>
      <w:r w:rsidR="00AF09A7">
        <w:rPr>
          <w:b/>
          <w:i/>
        </w:rPr>
        <w:noBreakHyphen/>
      </w:r>
      <w:r w:rsidRPr="00AF09A7">
        <w:rPr>
          <w:b/>
          <w:i/>
        </w:rPr>
        <w:t>time member</w:t>
      </w:r>
      <w:r w:rsidRPr="00AF09A7">
        <w:t>) performing his or her duties on a part</w:t>
      </w:r>
      <w:r w:rsidR="00AF09A7">
        <w:noBreakHyphen/>
      </w:r>
      <w:r w:rsidRPr="00AF09A7">
        <w:t>time basis, the President and the part</w:t>
      </w:r>
      <w:r w:rsidR="00AF09A7">
        <w:noBreakHyphen/>
      </w:r>
      <w:r w:rsidRPr="00AF09A7">
        <w:t xml:space="preserve">time member are to enter into a written agreement specifying the proportion (the </w:t>
      </w:r>
      <w:r w:rsidRPr="00AF09A7">
        <w:rPr>
          <w:b/>
          <w:i/>
        </w:rPr>
        <w:t>agreed proportion</w:t>
      </w:r>
      <w:r w:rsidRPr="00AF09A7">
        <w:t>) of full</w:t>
      </w:r>
      <w:r w:rsidR="00AF09A7">
        <w:noBreakHyphen/>
      </w:r>
      <w:r w:rsidRPr="00AF09A7">
        <w:t>time duties to be worked by the part</w:t>
      </w:r>
      <w:r w:rsidR="00AF09A7">
        <w:noBreakHyphen/>
      </w:r>
      <w:r w:rsidRPr="00AF09A7">
        <w:t>time member.</w:t>
      </w:r>
    </w:p>
    <w:p w:rsidR="00040549" w:rsidRPr="00AF09A7" w:rsidRDefault="00040549">
      <w:pPr>
        <w:pStyle w:val="subsection"/>
      </w:pPr>
      <w:r w:rsidRPr="00AF09A7">
        <w:tab/>
        <w:t>(2)</w:t>
      </w:r>
      <w:r w:rsidRPr="00AF09A7">
        <w:tab/>
        <w:t>The agreed proportion may be varied by a written agreement between the President and the part</w:t>
      </w:r>
      <w:r w:rsidR="00AF09A7">
        <w:noBreakHyphen/>
      </w:r>
      <w:r w:rsidRPr="00AF09A7">
        <w:t>time member.</w:t>
      </w:r>
    </w:p>
    <w:p w:rsidR="00040549" w:rsidRPr="00AF09A7" w:rsidRDefault="00040549">
      <w:pPr>
        <w:pStyle w:val="subsection"/>
      </w:pPr>
      <w:r w:rsidRPr="00AF09A7">
        <w:tab/>
        <w:t>(3)</w:t>
      </w:r>
      <w:r w:rsidRPr="00AF09A7">
        <w:tab/>
        <w:t>The part</w:t>
      </w:r>
      <w:r w:rsidR="00AF09A7">
        <w:noBreakHyphen/>
      </w:r>
      <w:r w:rsidRPr="00AF09A7">
        <w:t>time member’s annual rate of salary at a particular time is equal to the agreed proportion at that time of the annual rate of salary that would be payable to the part</w:t>
      </w:r>
      <w:r w:rsidR="00AF09A7">
        <w:noBreakHyphen/>
      </w:r>
      <w:r w:rsidRPr="00AF09A7">
        <w:t>time member if he or she were performing his or her duties on a full</w:t>
      </w:r>
      <w:r w:rsidR="00AF09A7">
        <w:noBreakHyphen/>
      </w:r>
      <w:r w:rsidRPr="00AF09A7">
        <w:t>time basis.</w:t>
      </w:r>
    </w:p>
    <w:p w:rsidR="00040549" w:rsidRPr="00AF09A7" w:rsidRDefault="00040549">
      <w:pPr>
        <w:pStyle w:val="subsection"/>
      </w:pPr>
      <w:r w:rsidRPr="00AF09A7">
        <w:tab/>
        <w:t>(4)</w:t>
      </w:r>
      <w:r w:rsidRPr="00AF09A7">
        <w:tab/>
        <w:t>The allowances that are to be paid to the part</w:t>
      </w:r>
      <w:r w:rsidR="00AF09A7">
        <w:noBreakHyphen/>
      </w:r>
      <w:r w:rsidRPr="00AF09A7">
        <w:t>time member under section</w:t>
      </w:r>
      <w:r w:rsidR="00050774" w:rsidRPr="00AF09A7">
        <w:t> </w:t>
      </w:r>
      <w:r w:rsidRPr="00AF09A7">
        <w:t>637 are not affected by this section.</w:t>
      </w:r>
    </w:p>
    <w:p w:rsidR="00040549" w:rsidRPr="00AF09A7" w:rsidRDefault="00040549">
      <w:pPr>
        <w:pStyle w:val="ActHead5"/>
      </w:pPr>
      <w:bookmarkStart w:id="156" w:name="_Toc74312787"/>
      <w:r w:rsidRPr="00AF09A7">
        <w:rPr>
          <w:rStyle w:val="CharSectno"/>
        </w:rPr>
        <w:lastRenderedPageBreak/>
        <w:t>639</w:t>
      </w:r>
      <w:r w:rsidRPr="00AF09A7">
        <w:t xml:space="preserve">  Leave of absence of </w:t>
      </w:r>
      <w:r w:rsidR="0051614A" w:rsidRPr="00AF09A7">
        <w:t>FWC</w:t>
      </w:r>
      <w:r w:rsidRPr="00AF09A7">
        <w:t xml:space="preserve"> Members other than the President</w:t>
      </w:r>
      <w:bookmarkEnd w:id="156"/>
    </w:p>
    <w:p w:rsidR="00040549" w:rsidRPr="00AF09A7" w:rsidRDefault="00040549">
      <w:pPr>
        <w:pStyle w:val="subsection"/>
      </w:pPr>
      <w:r w:rsidRPr="00AF09A7">
        <w:tab/>
        <w:t>(1)</w:t>
      </w:r>
      <w:r w:rsidRPr="00AF09A7">
        <w:tab/>
        <w:t xml:space="preserve">An </w:t>
      </w:r>
      <w:r w:rsidR="000C0B61" w:rsidRPr="00AF09A7">
        <w:t>FWC</w:t>
      </w:r>
      <w:r w:rsidRPr="00AF09A7">
        <w:t xml:space="preserve"> Member has the recreation leave entitlements that are determined by the Remuneration Tribunal.</w:t>
      </w:r>
    </w:p>
    <w:p w:rsidR="00040549" w:rsidRPr="00AF09A7" w:rsidRDefault="00040549">
      <w:pPr>
        <w:pStyle w:val="subsection"/>
      </w:pPr>
      <w:r w:rsidRPr="00AF09A7">
        <w:tab/>
        <w:t>(2)</w:t>
      </w:r>
      <w:r w:rsidRPr="00AF09A7">
        <w:tab/>
        <w:t xml:space="preserve">The President may grant an </w:t>
      </w:r>
      <w:r w:rsidR="000C0B61" w:rsidRPr="00AF09A7">
        <w:t>FWC</w:t>
      </w:r>
      <w:r w:rsidRPr="00AF09A7">
        <w:t xml:space="preserve"> Member leave of absence, other than recreation leave, on the terms and conditions as to remuneration or otherwise as the President determines.</w:t>
      </w:r>
    </w:p>
    <w:p w:rsidR="00040549" w:rsidRPr="00AF09A7" w:rsidRDefault="00040549">
      <w:pPr>
        <w:pStyle w:val="subsection"/>
      </w:pPr>
      <w:r w:rsidRPr="00AF09A7">
        <w:tab/>
        <w:t>(3)</w:t>
      </w:r>
      <w:r w:rsidRPr="00AF09A7">
        <w:tab/>
        <w:t>In making a determination in accordance with this section, the Remuneration Tribunal and the President must take into account:</w:t>
      </w:r>
    </w:p>
    <w:p w:rsidR="00040549" w:rsidRPr="00AF09A7" w:rsidRDefault="00040549">
      <w:pPr>
        <w:pStyle w:val="paragraph"/>
      </w:pPr>
      <w:r w:rsidRPr="00AF09A7">
        <w:tab/>
        <w:t>(a)</w:t>
      </w:r>
      <w:r w:rsidRPr="00AF09A7">
        <w:tab/>
        <w:t xml:space="preserve">any past employment of the </w:t>
      </w:r>
      <w:r w:rsidR="000C0B61" w:rsidRPr="00AF09A7">
        <w:t>FWC</w:t>
      </w:r>
      <w:r w:rsidRPr="00AF09A7">
        <w:t xml:space="preserve"> Member in the service of a State or an authority of a State; or</w:t>
      </w:r>
    </w:p>
    <w:p w:rsidR="00040549" w:rsidRPr="00AF09A7" w:rsidRDefault="00040549">
      <w:pPr>
        <w:pStyle w:val="paragraph"/>
      </w:pPr>
      <w:r w:rsidRPr="00AF09A7">
        <w:tab/>
        <w:t>(b)</w:t>
      </w:r>
      <w:r w:rsidRPr="00AF09A7">
        <w:tab/>
        <w:t xml:space="preserve">any past service of the </w:t>
      </w:r>
      <w:r w:rsidR="000C0B61" w:rsidRPr="00AF09A7">
        <w:t>FWC</w:t>
      </w:r>
      <w:r w:rsidRPr="00AF09A7">
        <w:t xml:space="preserve"> Member as a member of an authority of a State.</w:t>
      </w:r>
    </w:p>
    <w:p w:rsidR="00040549" w:rsidRPr="00AF09A7" w:rsidRDefault="00040549">
      <w:pPr>
        <w:pStyle w:val="subsection"/>
      </w:pPr>
      <w:r w:rsidRPr="00AF09A7">
        <w:tab/>
        <w:t>(4)</w:t>
      </w:r>
      <w:r w:rsidRPr="00AF09A7">
        <w:tab/>
        <w:t>This section does not apply to the President.</w:t>
      </w:r>
    </w:p>
    <w:p w:rsidR="00040549" w:rsidRPr="00AF09A7" w:rsidRDefault="00040549">
      <w:pPr>
        <w:pStyle w:val="ActHead5"/>
      </w:pPr>
      <w:bookmarkStart w:id="157" w:name="_Toc74312788"/>
      <w:r w:rsidRPr="00AF09A7">
        <w:rPr>
          <w:rStyle w:val="CharSectno"/>
        </w:rPr>
        <w:t>640</w:t>
      </w:r>
      <w:r w:rsidRPr="00AF09A7">
        <w:t xml:space="preserve">  Disclosure of interests by </w:t>
      </w:r>
      <w:r w:rsidR="000C0B61" w:rsidRPr="00AF09A7">
        <w:t>FWC</w:t>
      </w:r>
      <w:r w:rsidRPr="00AF09A7">
        <w:t xml:space="preserve"> Members other than the President</w:t>
      </w:r>
      <w:bookmarkEnd w:id="157"/>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 xml:space="preserve">an </w:t>
      </w:r>
      <w:r w:rsidR="00AD0E0B" w:rsidRPr="00AF09A7">
        <w:t>FWC</w:t>
      </w:r>
      <w:r w:rsidRPr="00AF09A7">
        <w:t xml:space="preserve"> Member (other than the President) is dealing, or will deal, with a matter; and</w:t>
      </w:r>
    </w:p>
    <w:p w:rsidR="00040549" w:rsidRPr="00AF09A7" w:rsidRDefault="00040549">
      <w:pPr>
        <w:pStyle w:val="paragraph"/>
      </w:pPr>
      <w:r w:rsidRPr="00AF09A7">
        <w:tab/>
        <w:t>(b)</w:t>
      </w:r>
      <w:r w:rsidRPr="00AF09A7">
        <w:tab/>
        <w:t xml:space="preserve">the </w:t>
      </w:r>
      <w:r w:rsidR="00AD0E0B" w:rsidRPr="00AF09A7">
        <w:t>FWC</w:t>
      </w:r>
      <w:r w:rsidRPr="00AF09A7">
        <w:t xml:space="preserve"> Member has or acquires any interest (the </w:t>
      </w:r>
      <w:r w:rsidRPr="00AF09A7">
        <w:rPr>
          <w:b/>
          <w:i/>
        </w:rPr>
        <w:t>potential conflict</w:t>
      </w:r>
      <w:r w:rsidRPr="00AF09A7">
        <w:t xml:space="preserve">), pecuniary or otherwise, that conflicts or could conflict with the proper performance of the </w:t>
      </w:r>
      <w:r w:rsidR="00B10806" w:rsidRPr="00AF09A7">
        <w:t>FWC</w:t>
      </w:r>
      <w:r w:rsidRPr="00AF09A7">
        <w:t xml:space="preserve"> Member’s functions in relation to the matter.</w:t>
      </w:r>
    </w:p>
    <w:p w:rsidR="0018393F" w:rsidRPr="00AF09A7" w:rsidRDefault="0018393F" w:rsidP="0018393F">
      <w:pPr>
        <w:pStyle w:val="subsection"/>
      </w:pPr>
      <w:r w:rsidRPr="00AF09A7">
        <w:tab/>
        <w:t>(2)</w:t>
      </w:r>
      <w:r w:rsidRPr="00AF09A7">
        <w:tab/>
        <w:t xml:space="preserve">The </w:t>
      </w:r>
      <w:r w:rsidR="00D64347" w:rsidRPr="00AF09A7">
        <w:t>FWC Member</w:t>
      </w:r>
      <w:r w:rsidRPr="00AF09A7">
        <w:t xml:space="preserve"> must disclose the potential conflict to:</w:t>
      </w:r>
    </w:p>
    <w:p w:rsidR="0018393F" w:rsidRPr="00AF09A7" w:rsidRDefault="0018393F" w:rsidP="0018393F">
      <w:pPr>
        <w:pStyle w:val="paragraph"/>
      </w:pPr>
      <w:r w:rsidRPr="00AF09A7">
        <w:tab/>
        <w:t>(a)</w:t>
      </w:r>
      <w:r w:rsidRPr="00AF09A7">
        <w:tab/>
        <w:t>a person who has made, or will make, a submission for consideration in the matter; and</w:t>
      </w:r>
    </w:p>
    <w:p w:rsidR="0018393F" w:rsidRPr="00AF09A7" w:rsidRDefault="0018393F" w:rsidP="0018393F">
      <w:pPr>
        <w:pStyle w:val="paragraph"/>
      </w:pPr>
      <w:r w:rsidRPr="00AF09A7">
        <w:tab/>
        <w:t>(b)</w:t>
      </w:r>
      <w:r w:rsidRPr="00AF09A7">
        <w:tab/>
        <w:t xml:space="preserve">a person who the </w:t>
      </w:r>
      <w:r w:rsidR="00D64347" w:rsidRPr="00AF09A7">
        <w:t>FWC Member</w:t>
      </w:r>
      <w:r w:rsidRPr="00AF09A7">
        <w:t xml:space="preserve"> considers is likely to make a submission for consideration in the matter; and</w:t>
      </w:r>
    </w:p>
    <w:p w:rsidR="0018393F" w:rsidRPr="00AF09A7" w:rsidRDefault="0018393F" w:rsidP="0018393F">
      <w:pPr>
        <w:pStyle w:val="paragraph"/>
      </w:pPr>
      <w:r w:rsidRPr="00AF09A7">
        <w:tab/>
        <w:t>(c)</w:t>
      </w:r>
      <w:r w:rsidRPr="00AF09A7">
        <w:tab/>
        <w:t>the President.</w:t>
      </w:r>
    </w:p>
    <w:p w:rsidR="00040549" w:rsidRPr="00AF09A7" w:rsidRDefault="00040549">
      <w:pPr>
        <w:pStyle w:val="subsection"/>
      </w:pPr>
      <w:r w:rsidRPr="00AF09A7">
        <w:tab/>
        <w:t>(4)</w:t>
      </w:r>
      <w:r w:rsidRPr="00AF09A7">
        <w:tab/>
        <w:t xml:space="preserve">The President must give a direction to the </w:t>
      </w:r>
      <w:r w:rsidR="007E500F" w:rsidRPr="00AF09A7">
        <w:t>FWC</w:t>
      </w:r>
      <w:r w:rsidRPr="00AF09A7">
        <w:t xml:space="preserve"> Member not to deal, or to no longer deal, with the matter if:</w:t>
      </w:r>
    </w:p>
    <w:p w:rsidR="00040549" w:rsidRPr="00AF09A7" w:rsidRDefault="00040549">
      <w:pPr>
        <w:pStyle w:val="paragraph"/>
      </w:pPr>
      <w:r w:rsidRPr="00AF09A7">
        <w:lastRenderedPageBreak/>
        <w:tab/>
        <w:t>(a)</w:t>
      </w:r>
      <w:r w:rsidRPr="00AF09A7">
        <w:tab/>
        <w:t xml:space="preserve">the President becomes aware that an </w:t>
      </w:r>
      <w:r w:rsidR="007E500F" w:rsidRPr="00AF09A7">
        <w:t>FWC</w:t>
      </w:r>
      <w:r w:rsidRPr="00AF09A7">
        <w:t xml:space="preserve"> Member has a potential conflict in relation to a matter (whether or not because of a disclosure under </w:t>
      </w:r>
      <w:r w:rsidR="00050774" w:rsidRPr="00AF09A7">
        <w:t>subsection (</w:t>
      </w:r>
      <w:r w:rsidRPr="00AF09A7">
        <w:t>2)); and</w:t>
      </w:r>
    </w:p>
    <w:p w:rsidR="00040549" w:rsidRPr="00AF09A7" w:rsidRDefault="00040549">
      <w:pPr>
        <w:pStyle w:val="paragraph"/>
      </w:pPr>
      <w:r w:rsidRPr="00AF09A7">
        <w:tab/>
        <w:t>(b)</w:t>
      </w:r>
      <w:r w:rsidRPr="00AF09A7">
        <w:tab/>
        <w:t xml:space="preserve">the President considers that the </w:t>
      </w:r>
      <w:r w:rsidR="007E500F" w:rsidRPr="00AF09A7">
        <w:t>FWC</w:t>
      </w:r>
      <w:r w:rsidRPr="00AF09A7">
        <w:t xml:space="preserve"> Member should not deal, or should no longer deal, with the matter.</w:t>
      </w:r>
    </w:p>
    <w:p w:rsidR="00040549" w:rsidRPr="00AF09A7" w:rsidRDefault="00040549">
      <w:pPr>
        <w:pStyle w:val="ActHead5"/>
      </w:pPr>
      <w:bookmarkStart w:id="158" w:name="_Toc74312789"/>
      <w:r w:rsidRPr="00AF09A7">
        <w:rPr>
          <w:rStyle w:val="CharSectno"/>
        </w:rPr>
        <w:t>641</w:t>
      </w:r>
      <w:r w:rsidRPr="00AF09A7">
        <w:t xml:space="preserve">  Termination of appointment on grounds of misbehaviour or incapacity</w:t>
      </w:r>
      <w:bookmarkEnd w:id="158"/>
    </w:p>
    <w:p w:rsidR="00040549" w:rsidRPr="00AF09A7" w:rsidRDefault="00040549">
      <w:pPr>
        <w:pStyle w:val="subsection"/>
      </w:pPr>
      <w:r w:rsidRPr="00AF09A7">
        <w:tab/>
      </w:r>
      <w:r w:rsidRPr="00AF09A7">
        <w:tab/>
        <w:t>The Governor</w:t>
      </w:r>
      <w:r w:rsidR="00AF09A7">
        <w:noBreakHyphen/>
      </w:r>
      <w:r w:rsidRPr="00AF09A7">
        <w:t xml:space="preserve">General may terminate the appointment of an </w:t>
      </w:r>
      <w:r w:rsidR="00C64A8E" w:rsidRPr="00AF09A7">
        <w:t>FWC</w:t>
      </w:r>
      <w:r w:rsidRPr="00AF09A7">
        <w:t xml:space="preserve"> Member if an address praying for the termination, on one of the following grounds, is presented to the Governor</w:t>
      </w:r>
      <w:r w:rsidR="00AF09A7">
        <w:noBreakHyphen/>
      </w:r>
      <w:r w:rsidRPr="00AF09A7">
        <w:t>General by each House of the Parliament in the same session:</w:t>
      </w:r>
    </w:p>
    <w:p w:rsidR="00040549" w:rsidRPr="00AF09A7" w:rsidRDefault="00040549">
      <w:pPr>
        <w:pStyle w:val="paragraph"/>
      </w:pPr>
      <w:r w:rsidRPr="00AF09A7">
        <w:tab/>
        <w:t>(a)</w:t>
      </w:r>
      <w:r w:rsidRPr="00AF09A7">
        <w:tab/>
        <w:t>proved misbehaviour;</w:t>
      </w:r>
    </w:p>
    <w:p w:rsidR="00040549" w:rsidRPr="00AF09A7" w:rsidRDefault="00040549">
      <w:pPr>
        <w:pStyle w:val="paragraph"/>
      </w:pPr>
      <w:r w:rsidRPr="00AF09A7">
        <w:tab/>
        <w:t>(b)</w:t>
      </w:r>
      <w:r w:rsidRPr="00AF09A7">
        <w:tab/>
        <w:t xml:space="preserve">the </w:t>
      </w:r>
      <w:r w:rsidR="00C64A8E" w:rsidRPr="00AF09A7">
        <w:t>FWC</w:t>
      </w:r>
      <w:r w:rsidRPr="00AF09A7">
        <w:t xml:space="preserve"> Member is unable to perform the duties of his or her office because of physical or mental incapacity.</w:t>
      </w:r>
    </w:p>
    <w:p w:rsidR="00C81111" w:rsidRPr="00AF09A7" w:rsidRDefault="00C81111" w:rsidP="00C81111">
      <w:pPr>
        <w:pStyle w:val="ActHead5"/>
      </w:pPr>
      <w:bookmarkStart w:id="159" w:name="_Toc74312790"/>
      <w:r w:rsidRPr="00AF09A7">
        <w:rPr>
          <w:rStyle w:val="CharSectno"/>
        </w:rPr>
        <w:t>641A</w:t>
      </w:r>
      <w:r w:rsidRPr="00AF09A7">
        <w:t xml:space="preserve">  Minister may handle complaints about FWC Members</w:t>
      </w:r>
      <w:bookmarkEnd w:id="159"/>
    </w:p>
    <w:p w:rsidR="00C81111" w:rsidRPr="00AF09A7" w:rsidRDefault="00C81111" w:rsidP="00C81111">
      <w:pPr>
        <w:pStyle w:val="subsection"/>
      </w:pPr>
      <w:r w:rsidRPr="00AF09A7">
        <w:tab/>
      </w:r>
      <w:r w:rsidRPr="00AF09A7">
        <w:tab/>
        <w:t>The Minister may handle a complaint about the performance by an FWC Member of his or her duties:</w:t>
      </w:r>
    </w:p>
    <w:p w:rsidR="00C81111" w:rsidRPr="00AF09A7" w:rsidRDefault="00C81111" w:rsidP="00C81111">
      <w:pPr>
        <w:pStyle w:val="paragraph"/>
      </w:pPr>
      <w:r w:rsidRPr="00AF09A7">
        <w:tab/>
        <w:t>(a)</w:t>
      </w:r>
      <w:r w:rsidRPr="00AF09A7">
        <w:tab/>
        <w:t>for the purpose of considering whether each House of the Parliament should consider whether to present to the Governor</w:t>
      </w:r>
      <w:r w:rsidR="00AF09A7">
        <w:noBreakHyphen/>
      </w:r>
      <w:r w:rsidRPr="00AF09A7">
        <w:t>General an address praying for the termination of the appointment of the FWC Member; and</w:t>
      </w:r>
    </w:p>
    <w:p w:rsidR="00C81111" w:rsidRPr="00AF09A7" w:rsidRDefault="00C81111" w:rsidP="00C81111">
      <w:pPr>
        <w:pStyle w:val="paragraph"/>
      </w:pPr>
      <w:r w:rsidRPr="00AF09A7">
        <w:tab/>
        <w:t>(b)</w:t>
      </w:r>
      <w:r w:rsidRPr="00AF09A7">
        <w:tab/>
        <w:t>for the purpose of considering whether to advise the Governor</w:t>
      </w:r>
      <w:r w:rsidR="00AF09A7">
        <w:noBreakHyphen/>
      </w:r>
      <w:r w:rsidRPr="00AF09A7">
        <w:t>General to suspend the FWC Member.</w:t>
      </w:r>
    </w:p>
    <w:p w:rsidR="00C81111" w:rsidRPr="00AF09A7" w:rsidRDefault="00C81111" w:rsidP="00C81111">
      <w:pPr>
        <w:pStyle w:val="notetext"/>
      </w:pPr>
      <w:r w:rsidRPr="00AF09A7">
        <w:t>Note 1:</w:t>
      </w:r>
      <w:r w:rsidRPr="00AF09A7">
        <w:tab/>
        <w:t>The appointment of an FWC Member may be terminated under section</w:t>
      </w:r>
      <w:r w:rsidR="00050774" w:rsidRPr="00AF09A7">
        <w:t> </w:t>
      </w:r>
      <w:r w:rsidRPr="00AF09A7">
        <w:t>641 if each House of the Parliament presents such an address to the Governor</w:t>
      </w:r>
      <w:r w:rsidR="00AF09A7">
        <w:noBreakHyphen/>
      </w:r>
      <w:r w:rsidRPr="00AF09A7">
        <w:t>General.</w:t>
      </w:r>
    </w:p>
    <w:p w:rsidR="00C81111" w:rsidRPr="00AF09A7" w:rsidRDefault="00C81111" w:rsidP="00C81111">
      <w:pPr>
        <w:pStyle w:val="notetext"/>
      </w:pPr>
      <w:r w:rsidRPr="00AF09A7">
        <w:t>Note 2:</w:t>
      </w:r>
      <w:r w:rsidRPr="00AF09A7">
        <w:tab/>
        <w:t>The FWC Member may be suspended under section</w:t>
      </w:r>
      <w:r w:rsidR="00050774" w:rsidRPr="00AF09A7">
        <w:t> </w:t>
      </w:r>
      <w:r w:rsidRPr="00AF09A7">
        <w:t>642.</w:t>
      </w:r>
    </w:p>
    <w:p w:rsidR="00C81111" w:rsidRPr="00AF09A7" w:rsidRDefault="00C81111" w:rsidP="00C81111">
      <w:pPr>
        <w:pStyle w:val="notetext"/>
      </w:pPr>
      <w:r w:rsidRPr="00AF09A7">
        <w:t>Note 3:</w:t>
      </w:r>
      <w:r w:rsidRPr="00AF09A7">
        <w:tab/>
        <w:t xml:space="preserve">The complaint is a </w:t>
      </w:r>
      <w:r w:rsidRPr="00AF09A7">
        <w:rPr>
          <w:b/>
          <w:i/>
        </w:rPr>
        <w:t>complaint about an FWC Member</w:t>
      </w:r>
      <w:r w:rsidRPr="00AF09A7">
        <w:t xml:space="preserve"> (see section</w:t>
      </w:r>
      <w:r w:rsidR="00050774" w:rsidRPr="00AF09A7">
        <w:t> </w:t>
      </w:r>
      <w:r w:rsidRPr="00AF09A7">
        <w:t>12).</w:t>
      </w:r>
    </w:p>
    <w:p w:rsidR="00C81111" w:rsidRPr="00AF09A7" w:rsidRDefault="00C81111" w:rsidP="00C81111">
      <w:pPr>
        <w:pStyle w:val="notetext"/>
      </w:pPr>
      <w:r w:rsidRPr="00AF09A7">
        <w:t>Note 4:</w:t>
      </w:r>
      <w:r w:rsidRPr="00AF09A7">
        <w:tab/>
        <w:t>For protections for persons involved in relation to handling a complaint about an FWC Member, see section</w:t>
      </w:r>
      <w:r w:rsidR="00050774" w:rsidRPr="00AF09A7">
        <w:t> </w:t>
      </w:r>
      <w:r w:rsidRPr="00AF09A7">
        <w:t>584B.</w:t>
      </w:r>
    </w:p>
    <w:p w:rsidR="002F6D48" w:rsidRPr="00AF09A7" w:rsidRDefault="002F6D48" w:rsidP="002F6D48">
      <w:pPr>
        <w:pStyle w:val="ActHead5"/>
      </w:pPr>
      <w:bookmarkStart w:id="160" w:name="_Toc74312791"/>
      <w:r w:rsidRPr="00AF09A7">
        <w:rPr>
          <w:rStyle w:val="CharSectno"/>
        </w:rPr>
        <w:lastRenderedPageBreak/>
        <w:t>641B</w:t>
      </w:r>
      <w:r w:rsidRPr="00AF09A7">
        <w:t xml:space="preserve">  Modified application of the </w:t>
      </w:r>
      <w:r w:rsidRPr="00AF09A7">
        <w:rPr>
          <w:i/>
        </w:rPr>
        <w:t>Judicial Misbehaviour and Incapacity (Parliamentary Commissions) Act 2012</w:t>
      </w:r>
      <w:bookmarkEnd w:id="160"/>
    </w:p>
    <w:p w:rsidR="002F6D48" w:rsidRPr="00AF09A7" w:rsidRDefault="002F6D48" w:rsidP="002F6D48">
      <w:pPr>
        <w:pStyle w:val="subsection"/>
      </w:pPr>
      <w:r w:rsidRPr="00AF09A7">
        <w:tab/>
        <w:t>(1)</w:t>
      </w:r>
      <w:r w:rsidRPr="00AF09A7">
        <w:tab/>
        <w:t xml:space="preserve">The object of this section is to modify the application of the </w:t>
      </w:r>
      <w:r w:rsidRPr="00AF09A7">
        <w:rPr>
          <w:i/>
        </w:rPr>
        <w:t>Judicial Misbehaviour and Incapacity (Parliamentary Commissions) Act 2012</w:t>
      </w:r>
      <w:r w:rsidRPr="00AF09A7">
        <w:t xml:space="preserve"> (the </w:t>
      </w:r>
      <w:r w:rsidRPr="00AF09A7">
        <w:rPr>
          <w:b/>
          <w:i/>
        </w:rPr>
        <w:t>JMIPC Act</w:t>
      </w:r>
      <w:r w:rsidRPr="00AF09A7">
        <w:t>) so as to allow a Commission to be established by the Houses of Parliament to investigate and report on alleged misbehaviour or incapacity of an FWC Member, so the Houses can be well</w:t>
      </w:r>
      <w:r w:rsidR="00AF09A7">
        <w:noBreakHyphen/>
      </w:r>
      <w:r w:rsidRPr="00AF09A7">
        <w:t>informed to consider whether to pray for:</w:t>
      </w:r>
    </w:p>
    <w:p w:rsidR="002F6D48" w:rsidRPr="00AF09A7" w:rsidRDefault="002F6D48" w:rsidP="002F6D48">
      <w:pPr>
        <w:pStyle w:val="paragraph"/>
      </w:pPr>
      <w:r w:rsidRPr="00AF09A7">
        <w:tab/>
        <w:t>(a)</w:t>
      </w:r>
      <w:r w:rsidRPr="00AF09A7">
        <w:tab/>
        <w:t>the termination of the FWC Member’s appointment under section</w:t>
      </w:r>
      <w:r w:rsidR="00050774" w:rsidRPr="00AF09A7">
        <w:t> </w:t>
      </w:r>
      <w:r w:rsidRPr="00AF09A7">
        <w:t>641; or</w:t>
      </w:r>
    </w:p>
    <w:p w:rsidR="002F6D48" w:rsidRPr="00AF09A7" w:rsidRDefault="002F6D48" w:rsidP="002F6D48">
      <w:pPr>
        <w:pStyle w:val="paragraph"/>
      </w:pPr>
      <w:r w:rsidRPr="00AF09A7">
        <w:tab/>
        <w:t>(b)</w:t>
      </w:r>
      <w:r w:rsidRPr="00AF09A7">
        <w:tab/>
        <w:t>the removal of the FWC Member from office under section</w:t>
      </w:r>
      <w:r w:rsidR="00050774" w:rsidRPr="00AF09A7">
        <w:t> </w:t>
      </w:r>
      <w:r w:rsidRPr="00AF09A7">
        <w:t xml:space="preserve">82 or 86 of the WR Act (within the meaning of the Transitional Act), as those sections continue to apply because of the operation of </w:t>
      </w:r>
      <w:r w:rsidR="00AF09A7">
        <w:t>item 2</w:t>
      </w:r>
      <w:r w:rsidRPr="00AF09A7">
        <w:t xml:space="preserve"> of Schedule</w:t>
      </w:r>
      <w:r w:rsidR="00050774" w:rsidRPr="00AF09A7">
        <w:t> </w:t>
      </w:r>
      <w:r w:rsidRPr="00AF09A7">
        <w:t>18 to the Transitional Act.</w:t>
      </w:r>
    </w:p>
    <w:p w:rsidR="002F6D48" w:rsidRPr="00AF09A7" w:rsidRDefault="002F6D48" w:rsidP="002F6D48">
      <w:pPr>
        <w:pStyle w:val="subsection"/>
      </w:pPr>
      <w:r w:rsidRPr="00AF09A7">
        <w:tab/>
        <w:t>(2)</w:t>
      </w:r>
      <w:r w:rsidRPr="00AF09A7">
        <w:tab/>
        <w:t>The JMIPC Act applies, in addition to its general application, as if a provision of that Act referred to in an item in column 1 of the following table were amended as specified in column 2 of the item.</w:t>
      </w:r>
    </w:p>
    <w:p w:rsidR="002F6D48" w:rsidRPr="00AF09A7" w:rsidRDefault="002F6D48" w:rsidP="002F6D4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2F6D48" w:rsidRPr="00AF09A7" w:rsidTr="002F6D48">
        <w:trPr>
          <w:tblHeader/>
        </w:trPr>
        <w:tc>
          <w:tcPr>
            <w:tcW w:w="7086" w:type="dxa"/>
            <w:gridSpan w:val="3"/>
            <w:tcBorders>
              <w:top w:val="single" w:sz="12" w:space="0" w:color="auto"/>
              <w:bottom w:val="single" w:sz="6" w:space="0" w:color="auto"/>
            </w:tcBorders>
            <w:shd w:val="clear" w:color="auto" w:fill="auto"/>
          </w:tcPr>
          <w:p w:rsidR="002F6D48" w:rsidRPr="00AF09A7" w:rsidRDefault="002F6D48" w:rsidP="002F6D48">
            <w:pPr>
              <w:pStyle w:val="TableHeading"/>
            </w:pPr>
            <w:r w:rsidRPr="00AF09A7">
              <w:t xml:space="preserve">Modified application of the </w:t>
            </w:r>
            <w:r w:rsidRPr="00AF09A7">
              <w:rPr>
                <w:i/>
              </w:rPr>
              <w:t>Judicial Misbehaviour and Incapacity (Parliamentary Commissions) Act 2012</w:t>
            </w:r>
          </w:p>
        </w:tc>
      </w:tr>
      <w:tr w:rsidR="002F6D48" w:rsidRPr="00AF09A7" w:rsidTr="002F6D48">
        <w:trPr>
          <w:tblHeader/>
        </w:trPr>
        <w:tc>
          <w:tcPr>
            <w:tcW w:w="714" w:type="dxa"/>
            <w:tcBorders>
              <w:top w:val="single" w:sz="6" w:space="0" w:color="auto"/>
              <w:bottom w:val="single" w:sz="12" w:space="0" w:color="auto"/>
            </w:tcBorders>
            <w:shd w:val="clear" w:color="auto" w:fill="auto"/>
          </w:tcPr>
          <w:p w:rsidR="002F6D48" w:rsidRPr="00AF09A7" w:rsidRDefault="002F6D48" w:rsidP="002F6D48">
            <w:pPr>
              <w:pStyle w:val="TableHeading"/>
            </w:pPr>
            <w:r w:rsidRPr="00AF09A7">
              <w:t>Item</w:t>
            </w:r>
          </w:p>
        </w:tc>
        <w:tc>
          <w:tcPr>
            <w:tcW w:w="2400" w:type="dxa"/>
            <w:tcBorders>
              <w:top w:val="single" w:sz="6" w:space="0" w:color="auto"/>
              <w:bottom w:val="single" w:sz="12" w:space="0" w:color="auto"/>
            </w:tcBorders>
            <w:shd w:val="clear" w:color="auto" w:fill="auto"/>
          </w:tcPr>
          <w:p w:rsidR="002F6D48" w:rsidRPr="00AF09A7" w:rsidRDefault="002F6D48" w:rsidP="002F6D48">
            <w:pPr>
              <w:pStyle w:val="TableHeading"/>
            </w:pPr>
            <w:r w:rsidRPr="00AF09A7">
              <w:t>Column 1</w:t>
            </w:r>
          </w:p>
          <w:p w:rsidR="002F6D48" w:rsidRPr="00AF09A7" w:rsidRDefault="002F6D48" w:rsidP="002F6D48">
            <w:pPr>
              <w:pStyle w:val="TableHeading"/>
            </w:pPr>
            <w:r w:rsidRPr="00AF09A7">
              <w:t>Provision of the JMIPC Act</w:t>
            </w:r>
          </w:p>
        </w:tc>
        <w:tc>
          <w:tcPr>
            <w:tcW w:w="3972" w:type="dxa"/>
            <w:tcBorders>
              <w:top w:val="single" w:sz="6" w:space="0" w:color="auto"/>
              <w:bottom w:val="single" w:sz="12" w:space="0" w:color="auto"/>
            </w:tcBorders>
            <w:shd w:val="clear" w:color="auto" w:fill="auto"/>
          </w:tcPr>
          <w:p w:rsidR="002F6D48" w:rsidRPr="00AF09A7" w:rsidRDefault="002F6D48" w:rsidP="002F6D48">
            <w:pPr>
              <w:pStyle w:val="TableHeading"/>
            </w:pPr>
            <w:r w:rsidRPr="00AF09A7">
              <w:t>Column 2</w:t>
            </w:r>
          </w:p>
          <w:p w:rsidR="002F6D48" w:rsidRPr="00AF09A7" w:rsidRDefault="002F6D48" w:rsidP="002F6D48">
            <w:pPr>
              <w:pStyle w:val="TableHeading"/>
            </w:pPr>
            <w:r w:rsidRPr="00AF09A7">
              <w:t>Amendment</w:t>
            </w:r>
          </w:p>
        </w:tc>
      </w:tr>
      <w:tr w:rsidR="002F6D48" w:rsidRPr="00AF09A7" w:rsidTr="00492530">
        <w:trPr>
          <w:cantSplit/>
        </w:trPr>
        <w:tc>
          <w:tcPr>
            <w:tcW w:w="714" w:type="dxa"/>
            <w:tcBorders>
              <w:top w:val="single" w:sz="12" w:space="0" w:color="auto"/>
            </w:tcBorders>
            <w:shd w:val="clear" w:color="auto" w:fill="auto"/>
          </w:tcPr>
          <w:p w:rsidR="002F6D48" w:rsidRPr="00AF09A7" w:rsidRDefault="002F6D48" w:rsidP="002F6D48">
            <w:pPr>
              <w:pStyle w:val="Tabletext"/>
            </w:pPr>
            <w:r w:rsidRPr="00AF09A7">
              <w:t>1</w:t>
            </w:r>
          </w:p>
        </w:tc>
        <w:tc>
          <w:tcPr>
            <w:tcW w:w="2400" w:type="dxa"/>
            <w:tcBorders>
              <w:top w:val="single" w:sz="12" w:space="0" w:color="auto"/>
            </w:tcBorders>
            <w:shd w:val="clear" w:color="auto" w:fill="auto"/>
          </w:tcPr>
          <w:p w:rsidR="002F6D48" w:rsidRPr="00AF09A7" w:rsidRDefault="002F6D48" w:rsidP="002F6D48">
            <w:pPr>
              <w:pStyle w:val="Tabletext"/>
            </w:pPr>
            <w:r w:rsidRPr="00AF09A7">
              <w:t>Subsection</w:t>
            </w:r>
            <w:r w:rsidR="00050774" w:rsidRPr="00AF09A7">
              <w:t> </w:t>
            </w:r>
            <w:r w:rsidRPr="00AF09A7">
              <w:t>3(1)</w:t>
            </w:r>
          </w:p>
        </w:tc>
        <w:tc>
          <w:tcPr>
            <w:tcW w:w="3972" w:type="dxa"/>
            <w:tcBorders>
              <w:top w:val="single" w:sz="12" w:space="0" w:color="auto"/>
            </w:tcBorders>
            <w:shd w:val="clear" w:color="auto" w:fill="auto"/>
          </w:tcPr>
          <w:p w:rsidR="002F6D48" w:rsidRPr="00AF09A7" w:rsidRDefault="002F6D48" w:rsidP="002F6D48">
            <w:pPr>
              <w:pStyle w:val="Tabletext"/>
            </w:pPr>
            <w:r w:rsidRPr="00AF09A7">
              <w:t>Omit “a Commonwealth judicial officer”, substitute “an FWC Member”.</w:t>
            </w:r>
          </w:p>
        </w:tc>
      </w:tr>
      <w:tr w:rsidR="002F6D48" w:rsidRPr="00AF09A7" w:rsidTr="002F6D48">
        <w:tc>
          <w:tcPr>
            <w:tcW w:w="714" w:type="dxa"/>
            <w:shd w:val="clear" w:color="auto" w:fill="auto"/>
          </w:tcPr>
          <w:p w:rsidR="002F6D48" w:rsidRPr="00AF09A7" w:rsidRDefault="002F6D48" w:rsidP="002F6D48">
            <w:pPr>
              <w:pStyle w:val="Tabletext"/>
            </w:pPr>
            <w:r w:rsidRPr="00AF09A7">
              <w:t>2</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3(1)</w:t>
            </w:r>
          </w:p>
        </w:tc>
        <w:tc>
          <w:tcPr>
            <w:tcW w:w="3972" w:type="dxa"/>
            <w:shd w:val="clear" w:color="auto" w:fill="auto"/>
          </w:tcPr>
          <w:p w:rsidR="002F6D48" w:rsidRPr="00AF09A7" w:rsidRDefault="002F6D48" w:rsidP="002F6D48">
            <w:pPr>
              <w:pStyle w:val="Tabletext"/>
            </w:pPr>
            <w:r w:rsidRPr="00AF09A7">
              <w:t>Omit all the words after “whether to”, substitute:</w:t>
            </w:r>
          </w:p>
          <w:p w:rsidR="002F6D48" w:rsidRPr="00AF09A7" w:rsidRDefault="002F6D48" w:rsidP="002F6D48">
            <w:pPr>
              <w:pStyle w:val="Tabletext"/>
            </w:pPr>
            <w:r w:rsidRPr="00AF09A7">
              <w:t>“pray for:</w:t>
            </w:r>
          </w:p>
          <w:p w:rsidR="002F6D48" w:rsidRPr="00AF09A7" w:rsidRDefault="002F6D48" w:rsidP="002F6D48">
            <w:pPr>
              <w:pStyle w:val="Tablea"/>
            </w:pPr>
            <w:r w:rsidRPr="00AF09A7">
              <w:t>(a) for a non</w:t>
            </w:r>
            <w:r w:rsidR="00AF09A7">
              <w:noBreakHyphen/>
            </w:r>
            <w:r w:rsidRPr="00AF09A7">
              <w:t>transitioned FWC Member—the termination of the FWC Member’s appointment under section</w:t>
            </w:r>
            <w:r w:rsidR="00050774" w:rsidRPr="00AF09A7">
              <w:t> </w:t>
            </w:r>
            <w:r w:rsidRPr="00AF09A7">
              <w:t>641 of the FW Act; or</w:t>
            </w:r>
          </w:p>
          <w:p w:rsidR="002F6D48" w:rsidRPr="00AF09A7" w:rsidRDefault="002F6D48" w:rsidP="002F6D48">
            <w:pPr>
              <w:pStyle w:val="Tablea"/>
            </w:pPr>
            <w:r w:rsidRPr="00AF09A7">
              <w:lastRenderedPageBreak/>
              <w:t>(b) for a transitioned FWC Member—the removal of the FWC Member from office under section</w:t>
            </w:r>
            <w:r w:rsidR="00050774" w:rsidRPr="00AF09A7">
              <w:t> </w:t>
            </w:r>
            <w:r w:rsidRPr="00AF09A7">
              <w:t xml:space="preserve">82 or 86 of the WR Act (as those sections continue to apply because of the operation of </w:t>
            </w:r>
            <w:r w:rsidR="00AF09A7">
              <w:t>item 2</w:t>
            </w:r>
            <w:r w:rsidRPr="00AF09A7">
              <w:t xml:space="preserve"> of Schedule</w:t>
            </w:r>
            <w:r w:rsidR="00050774" w:rsidRPr="00AF09A7">
              <w:t> </w:t>
            </w:r>
            <w:r w:rsidRPr="00AF09A7">
              <w:t>18 to the FW Transitional Act).”.</w:t>
            </w:r>
          </w:p>
        </w:tc>
      </w:tr>
      <w:tr w:rsidR="002F6D48" w:rsidRPr="00AF09A7" w:rsidTr="002F6D48">
        <w:tc>
          <w:tcPr>
            <w:tcW w:w="714" w:type="dxa"/>
            <w:shd w:val="clear" w:color="auto" w:fill="auto"/>
          </w:tcPr>
          <w:p w:rsidR="002F6D48" w:rsidRPr="00AF09A7" w:rsidRDefault="002F6D48" w:rsidP="002F6D48">
            <w:pPr>
              <w:pStyle w:val="Tabletext"/>
            </w:pPr>
            <w:r w:rsidRPr="00AF09A7">
              <w:lastRenderedPageBreak/>
              <w:t>3</w:t>
            </w:r>
          </w:p>
        </w:tc>
        <w:tc>
          <w:tcPr>
            <w:tcW w:w="2400" w:type="dxa"/>
            <w:shd w:val="clear" w:color="auto" w:fill="auto"/>
          </w:tcPr>
          <w:p w:rsidR="002F6D48" w:rsidRPr="00AF09A7" w:rsidRDefault="00B50498" w:rsidP="002F6D48">
            <w:pPr>
              <w:pStyle w:val="Tabletext"/>
            </w:pPr>
            <w:r w:rsidRPr="00AF09A7">
              <w:t>Paragraph 3</w:t>
            </w:r>
            <w:r w:rsidR="002F6D48" w:rsidRPr="00AF09A7">
              <w:t>(2)(b)</w:t>
            </w:r>
          </w:p>
        </w:tc>
        <w:tc>
          <w:tcPr>
            <w:tcW w:w="3972" w:type="dxa"/>
            <w:shd w:val="clear" w:color="auto" w:fill="auto"/>
          </w:tcPr>
          <w:p w:rsidR="002F6D48" w:rsidRPr="00AF09A7" w:rsidRDefault="002F6D48" w:rsidP="002F6D48">
            <w:pPr>
              <w:pStyle w:val="Tabletext"/>
            </w:pPr>
            <w:r w:rsidRPr="00AF09A7">
              <w:t>Omit “removal of a Commonwealth judicial officer under paragraph</w:t>
            </w:r>
            <w:r w:rsidR="00050774" w:rsidRPr="00AF09A7">
              <w:t> </w:t>
            </w:r>
            <w:r w:rsidRPr="00AF09A7">
              <w:t xml:space="preserve">72(ii) of the Constitution”, substitute “termination of appointment or removal from office of an FWC Member under the relevant provisions referred to in </w:t>
            </w:r>
            <w:r w:rsidR="00050774" w:rsidRPr="00AF09A7">
              <w:t>subsection (</w:t>
            </w:r>
            <w:r w:rsidRPr="00AF09A7">
              <w:t>1)”.</w:t>
            </w:r>
          </w:p>
        </w:tc>
      </w:tr>
      <w:tr w:rsidR="002F6D48" w:rsidRPr="00AF09A7" w:rsidTr="002F6D48">
        <w:tc>
          <w:tcPr>
            <w:tcW w:w="714" w:type="dxa"/>
            <w:shd w:val="clear" w:color="auto" w:fill="auto"/>
          </w:tcPr>
          <w:p w:rsidR="002F6D48" w:rsidRPr="00AF09A7" w:rsidRDefault="002F6D48" w:rsidP="002F6D48">
            <w:pPr>
              <w:pStyle w:val="Tabletext"/>
            </w:pPr>
            <w:r w:rsidRPr="00AF09A7">
              <w:t>4</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4</w:t>
            </w:r>
          </w:p>
        </w:tc>
        <w:tc>
          <w:tcPr>
            <w:tcW w:w="3972" w:type="dxa"/>
            <w:shd w:val="clear" w:color="auto" w:fill="auto"/>
          </w:tcPr>
          <w:p w:rsidR="002F6D48" w:rsidRPr="00AF09A7" w:rsidRDefault="002F6D48" w:rsidP="002F6D48">
            <w:pPr>
              <w:pStyle w:val="Tabletext"/>
            </w:pPr>
            <w:r w:rsidRPr="00AF09A7">
              <w:t>Omit “a Commonwealth judicial officer (that is, a High Court judge or a judge of the Federal Court of Australia, the Family Court of Australia or the Federal Circuit Court of Australia)”, substitute “an FWC Member”.</w:t>
            </w:r>
          </w:p>
        </w:tc>
      </w:tr>
      <w:tr w:rsidR="002F6D48" w:rsidRPr="00AF09A7" w:rsidTr="00492530">
        <w:trPr>
          <w:cantSplit/>
        </w:trPr>
        <w:tc>
          <w:tcPr>
            <w:tcW w:w="714" w:type="dxa"/>
            <w:shd w:val="clear" w:color="auto" w:fill="auto"/>
          </w:tcPr>
          <w:p w:rsidR="002F6D48" w:rsidRPr="00AF09A7" w:rsidRDefault="002F6D48" w:rsidP="002F6D48">
            <w:pPr>
              <w:pStyle w:val="Tabletext"/>
            </w:pPr>
            <w:r w:rsidRPr="00AF09A7">
              <w:t>5</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4</w:t>
            </w:r>
          </w:p>
        </w:tc>
        <w:tc>
          <w:tcPr>
            <w:tcW w:w="3972" w:type="dxa"/>
            <w:shd w:val="clear" w:color="auto" w:fill="auto"/>
          </w:tcPr>
          <w:p w:rsidR="002F6D48" w:rsidRPr="00AF09A7" w:rsidRDefault="002F6D48" w:rsidP="002F6D48">
            <w:pPr>
              <w:pStyle w:val="Tabletext"/>
            </w:pPr>
            <w:r w:rsidRPr="00AF09A7">
              <w:t>Omit “removal of the judicial officer, the judicial officer may be removed by the Governor</w:t>
            </w:r>
            <w:r w:rsidR="00AF09A7">
              <w:noBreakHyphen/>
            </w:r>
            <w:r w:rsidRPr="00AF09A7">
              <w:t>General in Council in accordance with paragraph</w:t>
            </w:r>
            <w:r w:rsidR="00050774" w:rsidRPr="00AF09A7">
              <w:t> </w:t>
            </w:r>
            <w:r w:rsidRPr="00AF09A7">
              <w:t>72(ii) of the Constitution”, substitute “termination of appointment or removal from office of the FWC Member, the FWC Member’s appointment may be terminated, or the FWC Member may be removed from office, by the Governor</w:t>
            </w:r>
            <w:r w:rsidR="00AF09A7">
              <w:noBreakHyphen/>
            </w:r>
            <w:r w:rsidRPr="00AF09A7">
              <w:t>General in Council under the applicable provisions of the FW Act or the WR Act”.</w:t>
            </w:r>
          </w:p>
        </w:tc>
      </w:tr>
      <w:tr w:rsidR="002F6D48" w:rsidRPr="00AF09A7" w:rsidTr="002F6D48">
        <w:tc>
          <w:tcPr>
            <w:tcW w:w="714" w:type="dxa"/>
            <w:shd w:val="clear" w:color="auto" w:fill="auto"/>
          </w:tcPr>
          <w:p w:rsidR="002F6D48" w:rsidRPr="00AF09A7" w:rsidRDefault="002F6D48" w:rsidP="002F6D48">
            <w:pPr>
              <w:pStyle w:val="Tabletext"/>
            </w:pPr>
            <w:r w:rsidRPr="00AF09A7">
              <w:t>6</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7</w:t>
            </w:r>
          </w:p>
        </w:tc>
        <w:tc>
          <w:tcPr>
            <w:tcW w:w="3972" w:type="dxa"/>
            <w:shd w:val="clear" w:color="auto" w:fill="auto"/>
          </w:tcPr>
          <w:p w:rsidR="002F6D48" w:rsidRPr="00AF09A7" w:rsidRDefault="002F6D48" w:rsidP="002F6D48">
            <w:pPr>
              <w:pStyle w:val="Tabletext"/>
            </w:pPr>
            <w:r w:rsidRPr="00AF09A7">
              <w:t>Insert:</w:t>
            </w:r>
          </w:p>
          <w:p w:rsidR="002F6D48" w:rsidRPr="00AF09A7" w:rsidRDefault="002F6D48" w:rsidP="002F6D48">
            <w:pPr>
              <w:pStyle w:val="Tabletext"/>
            </w:pPr>
            <w:r w:rsidRPr="00AF09A7">
              <w:rPr>
                <w:b/>
                <w:i/>
              </w:rPr>
              <w:t>FW Act</w:t>
            </w:r>
            <w:r w:rsidRPr="00AF09A7">
              <w:t xml:space="preserve"> means the </w:t>
            </w:r>
            <w:r w:rsidRPr="00AF09A7">
              <w:rPr>
                <w:i/>
              </w:rPr>
              <w:t>Fair Work Act 2009</w:t>
            </w:r>
            <w:r w:rsidRPr="00AF09A7">
              <w:t>.</w:t>
            </w:r>
          </w:p>
          <w:p w:rsidR="002F6D48" w:rsidRPr="00AF09A7" w:rsidRDefault="002F6D48" w:rsidP="002F6D48">
            <w:pPr>
              <w:pStyle w:val="Tabletext"/>
            </w:pPr>
            <w:r w:rsidRPr="00AF09A7">
              <w:rPr>
                <w:b/>
                <w:i/>
              </w:rPr>
              <w:lastRenderedPageBreak/>
              <w:t>FWC Member</w:t>
            </w:r>
            <w:r w:rsidRPr="00AF09A7">
              <w:t xml:space="preserve"> has the same meaning as in the FW Act and includes a transitioned FWC Member.</w:t>
            </w:r>
          </w:p>
          <w:p w:rsidR="002F6D48" w:rsidRPr="00AF09A7" w:rsidRDefault="002F6D48" w:rsidP="002F6D48">
            <w:pPr>
              <w:pStyle w:val="Tabletext"/>
            </w:pPr>
            <w:r w:rsidRPr="00AF09A7">
              <w:rPr>
                <w:b/>
                <w:i/>
              </w:rPr>
              <w:t>FW Transitional Act</w:t>
            </w:r>
            <w:r w:rsidRPr="00AF09A7">
              <w:t xml:space="preserve"> means the </w:t>
            </w:r>
            <w:r w:rsidRPr="00AF09A7">
              <w:rPr>
                <w:i/>
              </w:rPr>
              <w:t>Fair Work (Transitional Provisions and Consequential Amendments) Act 2009</w:t>
            </w:r>
            <w:r w:rsidRPr="00AF09A7">
              <w:t>.</w:t>
            </w:r>
          </w:p>
        </w:tc>
      </w:tr>
      <w:tr w:rsidR="002F6D48" w:rsidRPr="00AF09A7" w:rsidTr="002F6D48">
        <w:tc>
          <w:tcPr>
            <w:tcW w:w="714" w:type="dxa"/>
            <w:shd w:val="clear" w:color="auto" w:fill="auto"/>
          </w:tcPr>
          <w:p w:rsidR="002F6D48" w:rsidRPr="00AF09A7" w:rsidRDefault="002F6D48" w:rsidP="002F6D48">
            <w:pPr>
              <w:pStyle w:val="Tabletext"/>
            </w:pPr>
            <w:r w:rsidRPr="00AF09A7">
              <w:lastRenderedPageBreak/>
              <w:t>7</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 xml:space="preserve">7 (definition of </w:t>
            </w:r>
            <w:r w:rsidRPr="00AF09A7">
              <w:rPr>
                <w:b/>
                <w:i/>
              </w:rPr>
              <w:t>incapacity</w:t>
            </w:r>
            <w:r w:rsidRPr="00AF09A7">
              <w:t>)</w:t>
            </w:r>
          </w:p>
        </w:tc>
        <w:tc>
          <w:tcPr>
            <w:tcW w:w="3972" w:type="dxa"/>
            <w:shd w:val="clear" w:color="auto" w:fill="auto"/>
          </w:tcPr>
          <w:p w:rsidR="002F6D48" w:rsidRPr="00AF09A7" w:rsidRDefault="002F6D48" w:rsidP="002F6D48">
            <w:pPr>
              <w:pStyle w:val="Tabletext"/>
            </w:pPr>
            <w:r w:rsidRPr="00AF09A7">
              <w:t>Omit the definition (including the note), substitute:</w:t>
            </w:r>
          </w:p>
          <w:p w:rsidR="002F6D48" w:rsidRPr="00AF09A7" w:rsidRDefault="002F6D48" w:rsidP="002F6D48">
            <w:pPr>
              <w:pStyle w:val="Tabletext"/>
            </w:pPr>
            <w:r w:rsidRPr="00AF09A7">
              <w:rPr>
                <w:b/>
                <w:i/>
              </w:rPr>
              <w:t>incapacity</w:t>
            </w:r>
            <w:r w:rsidRPr="00AF09A7">
              <w:t>:</w:t>
            </w:r>
          </w:p>
          <w:p w:rsidR="002F6D48" w:rsidRPr="00AF09A7" w:rsidRDefault="002F6D48" w:rsidP="002F6D48">
            <w:pPr>
              <w:pStyle w:val="Tablea"/>
            </w:pPr>
            <w:r w:rsidRPr="00AF09A7">
              <w:t>(a) in relation to the termination of appointment of a non</w:t>
            </w:r>
            <w:r w:rsidR="00AF09A7">
              <w:noBreakHyphen/>
            </w:r>
            <w:r w:rsidRPr="00AF09A7">
              <w:t>transitioned FWC Member under section</w:t>
            </w:r>
            <w:r w:rsidR="00050774" w:rsidRPr="00AF09A7">
              <w:t> </w:t>
            </w:r>
            <w:r w:rsidRPr="00AF09A7">
              <w:t>641 of the FW Act—has the same meaning as in that section; and</w:t>
            </w:r>
          </w:p>
          <w:p w:rsidR="002F6D48" w:rsidRPr="00AF09A7" w:rsidRDefault="002F6D48" w:rsidP="002F6D48">
            <w:pPr>
              <w:pStyle w:val="Tablea"/>
            </w:pPr>
            <w:r w:rsidRPr="00AF09A7">
              <w:t>(b) in relation to the removal of a transitioned FWC Member from office under section</w:t>
            </w:r>
            <w:r w:rsidR="00050774" w:rsidRPr="00AF09A7">
              <w:t> </w:t>
            </w:r>
            <w:r w:rsidRPr="00AF09A7">
              <w:t xml:space="preserve">82 of the WR Act (as that section continues to apply because of the operation of </w:t>
            </w:r>
            <w:r w:rsidR="00AF09A7">
              <w:t>item 2</w:t>
            </w:r>
            <w:r w:rsidRPr="00AF09A7">
              <w:t xml:space="preserve"> of Schedule</w:t>
            </w:r>
            <w:r w:rsidR="00050774" w:rsidRPr="00AF09A7">
              <w:t> </w:t>
            </w:r>
            <w:r w:rsidRPr="00AF09A7">
              <w:t>18 to the FW Transitional Act)—has the same meaning as in that section; and</w:t>
            </w:r>
          </w:p>
          <w:p w:rsidR="002F6D48" w:rsidRPr="00AF09A7" w:rsidRDefault="002F6D48" w:rsidP="002F6D48">
            <w:pPr>
              <w:pStyle w:val="Tablea"/>
            </w:pPr>
            <w:r w:rsidRPr="00AF09A7">
              <w:t>(c) in relation to the removal of a transitioned FWC Member from office under section</w:t>
            </w:r>
            <w:r w:rsidR="00050774" w:rsidRPr="00AF09A7">
              <w:t> </w:t>
            </w:r>
            <w:r w:rsidRPr="00AF09A7">
              <w:t xml:space="preserve">86 of the WR Act (as that section continues to apply because of the operation of </w:t>
            </w:r>
            <w:r w:rsidR="00AF09A7">
              <w:t>item 2</w:t>
            </w:r>
            <w:r w:rsidRPr="00AF09A7">
              <w:t xml:space="preserve"> of Schedule</w:t>
            </w:r>
            <w:r w:rsidR="00050774" w:rsidRPr="00AF09A7">
              <w:t> </w:t>
            </w:r>
            <w:r w:rsidRPr="00AF09A7">
              <w:t>18 to the FW Transitional Act)—has the same meaning as in that section; and</w:t>
            </w:r>
          </w:p>
          <w:p w:rsidR="002F6D48" w:rsidRPr="00AF09A7" w:rsidRDefault="002F6D48" w:rsidP="002F6D48">
            <w:pPr>
              <w:pStyle w:val="Tablea"/>
            </w:pPr>
            <w:r w:rsidRPr="00AF09A7">
              <w:t>(d) in relation to the termination of appointment of a member of the Commission under section</w:t>
            </w:r>
            <w:r w:rsidR="00050774" w:rsidRPr="00AF09A7">
              <w:t> </w:t>
            </w:r>
            <w:r w:rsidRPr="00AF09A7">
              <w:t>73 of this Act—has its ordinary meaning.</w:t>
            </w:r>
          </w:p>
        </w:tc>
      </w:tr>
      <w:tr w:rsidR="002F6D48" w:rsidRPr="00AF09A7" w:rsidTr="002F6D48">
        <w:tc>
          <w:tcPr>
            <w:tcW w:w="714" w:type="dxa"/>
            <w:shd w:val="clear" w:color="auto" w:fill="auto"/>
          </w:tcPr>
          <w:p w:rsidR="002F6D48" w:rsidRPr="00AF09A7" w:rsidRDefault="002F6D48" w:rsidP="002F6D48">
            <w:pPr>
              <w:pStyle w:val="Tabletext"/>
            </w:pPr>
            <w:r w:rsidRPr="00AF09A7">
              <w:lastRenderedPageBreak/>
              <w:t>8</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 xml:space="preserve">7 (definition of </w:t>
            </w:r>
            <w:r w:rsidRPr="00AF09A7">
              <w:rPr>
                <w:b/>
                <w:i/>
              </w:rPr>
              <w:t>misbehaviour</w:t>
            </w:r>
            <w:r w:rsidRPr="00AF09A7">
              <w:t>)</w:t>
            </w:r>
          </w:p>
        </w:tc>
        <w:tc>
          <w:tcPr>
            <w:tcW w:w="3972" w:type="dxa"/>
            <w:shd w:val="clear" w:color="auto" w:fill="auto"/>
          </w:tcPr>
          <w:p w:rsidR="002F6D48" w:rsidRPr="00AF09A7" w:rsidRDefault="002F6D48" w:rsidP="002F6D48">
            <w:pPr>
              <w:pStyle w:val="Tabletext"/>
            </w:pPr>
            <w:r w:rsidRPr="00AF09A7">
              <w:t>Omit the definition (including the note), substitute:</w:t>
            </w:r>
          </w:p>
          <w:p w:rsidR="002F6D48" w:rsidRPr="00AF09A7" w:rsidRDefault="002F6D48" w:rsidP="002F6D48">
            <w:pPr>
              <w:pStyle w:val="Tabletext"/>
            </w:pPr>
            <w:r w:rsidRPr="00AF09A7">
              <w:rPr>
                <w:b/>
                <w:i/>
              </w:rPr>
              <w:t>misbehaviour</w:t>
            </w:r>
            <w:r w:rsidRPr="00AF09A7">
              <w:t>:</w:t>
            </w:r>
          </w:p>
          <w:p w:rsidR="002F6D48" w:rsidRPr="00AF09A7" w:rsidRDefault="002F6D48" w:rsidP="002F6D48">
            <w:pPr>
              <w:pStyle w:val="Tablea"/>
            </w:pPr>
            <w:r w:rsidRPr="00AF09A7">
              <w:t>(a) in relation to the termination of appointment of a non</w:t>
            </w:r>
            <w:r w:rsidR="00AF09A7">
              <w:noBreakHyphen/>
            </w:r>
            <w:r w:rsidRPr="00AF09A7">
              <w:t>transitioned FWC Member under section</w:t>
            </w:r>
            <w:r w:rsidR="00050774" w:rsidRPr="00AF09A7">
              <w:t> </w:t>
            </w:r>
            <w:r w:rsidRPr="00AF09A7">
              <w:t>641 of the FW Act—has the same meaning as in that section; and</w:t>
            </w:r>
          </w:p>
          <w:p w:rsidR="002F6D48" w:rsidRPr="00AF09A7" w:rsidRDefault="002F6D48" w:rsidP="002F6D48">
            <w:pPr>
              <w:pStyle w:val="Tablea"/>
            </w:pPr>
            <w:r w:rsidRPr="00AF09A7">
              <w:t>(b) in relation to the removal of a transitioned FWC Member from office under section</w:t>
            </w:r>
            <w:r w:rsidR="00050774" w:rsidRPr="00AF09A7">
              <w:t> </w:t>
            </w:r>
            <w:r w:rsidRPr="00AF09A7">
              <w:t xml:space="preserve">82 of the WR Act (as that section continues to apply because of the operation of </w:t>
            </w:r>
            <w:r w:rsidR="00AF09A7">
              <w:t>item 2</w:t>
            </w:r>
            <w:r w:rsidRPr="00AF09A7">
              <w:t xml:space="preserve"> of Schedule</w:t>
            </w:r>
            <w:r w:rsidR="00050774" w:rsidRPr="00AF09A7">
              <w:t> </w:t>
            </w:r>
            <w:r w:rsidRPr="00AF09A7">
              <w:t>18 to the FW Transitional Act)—has the same meaning as in that section; and</w:t>
            </w:r>
          </w:p>
          <w:p w:rsidR="002F6D48" w:rsidRPr="00AF09A7" w:rsidRDefault="002F6D48" w:rsidP="002F6D48">
            <w:pPr>
              <w:pStyle w:val="Tablea"/>
            </w:pPr>
            <w:r w:rsidRPr="00AF09A7">
              <w:t>(c) in relation to the removal of a transitioned FWC Member from office under section</w:t>
            </w:r>
            <w:r w:rsidR="00050774" w:rsidRPr="00AF09A7">
              <w:t> </w:t>
            </w:r>
            <w:r w:rsidRPr="00AF09A7">
              <w:t xml:space="preserve">86 of the WR Act (as that section continues to apply because of the operation of </w:t>
            </w:r>
            <w:r w:rsidR="00AF09A7">
              <w:t>item 2</w:t>
            </w:r>
            <w:r w:rsidRPr="00AF09A7">
              <w:t xml:space="preserve"> of Schedule</w:t>
            </w:r>
            <w:r w:rsidR="00050774" w:rsidRPr="00AF09A7">
              <w:t> </w:t>
            </w:r>
            <w:r w:rsidRPr="00AF09A7">
              <w:t>18 to the FW Transitional Act)—has the same meaning as in that section; and</w:t>
            </w:r>
          </w:p>
          <w:p w:rsidR="002F6D48" w:rsidRPr="00AF09A7" w:rsidRDefault="002F6D48" w:rsidP="002F6D48">
            <w:pPr>
              <w:pStyle w:val="Tablea"/>
            </w:pPr>
            <w:r w:rsidRPr="00AF09A7">
              <w:t>(d) in relation to the termination of appointment of a member of the Commission under section</w:t>
            </w:r>
            <w:r w:rsidR="00050774" w:rsidRPr="00AF09A7">
              <w:t> </w:t>
            </w:r>
            <w:r w:rsidRPr="00AF09A7">
              <w:t>73 of this Act—has its ordinary meaning.</w:t>
            </w:r>
          </w:p>
        </w:tc>
      </w:tr>
      <w:tr w:rsidR="002F6D48" w:rsidRPr="00AF09A7" w:rsidTr="002F6D48">
        <w:tc>
          <w:tcPr>
            <w:tcW w:w="714" w:type="dxa"/>
            <w:shd w:val="clear" w:color="auto" w:fill="auto"/>
          </w:tcPr>
          <w:p w:rsidR="002F6D48" w:rsidRPr="00AF09A7" w:rsidRDefault="002F6D48" w:rsidP="002F6D48">
            <w:pPr>
              <w:pStyle w:val="Tabletext"/>
            </w:pPr>
            <w:r w:rsidRPr="00AF09A7">
              <w:t>9</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7</w:t>
            </w:r>
          </w:p>
        </w:tc>
        <w:tc>
          <w:tcPr>
            <w:tcW w:w="3972" w:type="dxa"/>
            <w:shd w:val="clear" w:color="auto" w:fill="auto"/>
          </w:tcPr>
          <w:p w:rsidR="002F6D48" w:rsidRPr="00AF09A7" w:rsidRDefault="002F6D48" w:rsidP="002F6D48">
            <w:pPr>
              <w:pStyle w:val="Tabletext"/>
            </w:pPr>
            <w:r w:rsidRPr="00AF09A7">
              <w:t>Insert:</w:t>
            </w:r>
          </w:p>
          <w:p w:rsidR="002F6D48" w:rsidRPr="00AF09A7" w:rsidRDefault="002F6D48" w:rsidP="002F6D48">
            <w:pPr>
              <w:pStyle w:val="Tabletext"/>
            </w:pPr>
            <w:r w:rsidRPr="00AF09A7">
              <w:rPr>
                <w:b/>
                <w:i/>
              </w:rPr>
              <w:t>non</w:t>
            </w:r>
            <w:r w:rsidR="00AF09A7">
              <w:rPr>
                <w:b/>
                <w:i/>
              </w:rPr>
              <w:noBreakHyphen/>
            </w:r>
            <w:r w:rsidRPr="00AF09A7">
              <w:rPr>
                <w:b/>
                <w:i/>
              </w:rPr>
              <w:t>transitioned FWC Member</w:t>
            </w:r>
            <w:r w:rsidRPr="00AF09A7">
              <w:t xml:space="preserve"> means an FWC Member who is not a transitioned FWC Member.</w:t>
            </w:r>
          </w:p>
        </w:tc>
      </w:tr>
      <w:tr w:rsidR="002F6D48" w:rsidRPr="00AF09A7" w:rsidTr="002F6D48">
        <w:tc>
          <w:tcPr>
            <w:tcW w:w="714" w:type="dxa"/>
            <w:shd w:val="clear" w:color="auto" w:fill="auto"/>
          </w:tcPr>
          <w:p w:rsidR="002F6D48" w:rsidRPr="00AF09A7" w:rsidRDefault="002F6D48" w:rsidP="002F6D48">
            <w:pPr>
              <w:pStyle w:val="Tabletext"/>
            </w:pPr>
            <w:r w:rsidRPr="00AF09A7">
              <w:t>10</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 xml:space="preserve">7 (definition of </w:t>
            </w:r>
            <w:r w:rsidRPr="00AF09A7">
              <w:rPr>
                <w:b/>
                <w:i/>
              </w:rPr>
              <w:t>proved</w:t>
            </w:r>
            <w:r w:rsidRPr="00AF09A7">
              <w:t>)</w:t>
            </w:r>
          </w:p>
        </w:tc>
        <w:tc>
          <w:tcPr>
            <w:tcW w:w="3972" w:type="dxa"/>
            <w:shd w:val="clear" w:color="auto" w:fill="auto"/>
          </w:tcPr>
          <w:p w:rsidR="002F6D48" w:rsidRPr="00AF09A7" w:rsidRDefault="002F6D48" w:rsidP="002F6D48">
            <w:pPr>
              <w:pStyle w:val="Tabletext"/>
            </w:pPr>
            <w:r w:rsidRPr="00AF09A7">
              <w:t>Omit the definition, substitute:</w:t>
            </w:r>
          </w:p>
          <w:p w:rsidR="002F6D48" w:rsidRPr="00AF09A7" w:rsidRDefault="002F6D48" w:rsidP="002F6D48">
            <w:pPr>
              <w:pStyle w:val="Tablea"/>
            </w:pPr>
            <w:r w:rsidRPr="00AF09A7">
              <w:rPr>
                <w:b/>
                <w:i/>
              </w:rPr>
              <w:t>proved</w:t>
            </w:r>
            <w:r w:rsidRPr="00AF09A7">
              <w:t>:</w:t>
            </w:r>
          </w:p>
          <w:p w:rsidR="002F6D48" w:rsidRPr="00AF09A7" w:rsidRDefault="002F6D48" w:rsidP="002F6D48">
            <w:pPr>
              <w:pStyle w:val="Tablea"/>
            </w:pPr>
            <w:r w:rsidRPr="00AF09A7">
              <w:lastRenderedPageBreak/>
              <w:t>(a) in relation to the termination of appointment of a non</w:t>
            </w:r>
            <w:r w:rsidR="00AF09A7">
              <w:noBreakHyphen/>
            </w:r>
            <w:r w:rsidRPr="00AF09A7">
              <w:t>transitioned FWC Member for misbehaviour under paragraph</w:t>
            </w:r>
            <w:r w:rsidR="00050774" w:rsidRPr="00AF09A7">
              <w:t> </w:t>
            </w:r>
            <w:r w:rsidRPr="00AF09A7">
              <w:t>641(a) of the FW Act—has the same meaning as in that paragraph; and</w:t>
            </w:r>
          </w:p>
          <w:p w:rsidR="002F6D48" w:rsidRPr="00AF09A7" w:rsidRDefault="002F6D48" w:rsidP="002F6D48">
            <w:pPr>
              <w:pStyle w:val="Tablea"/>
            </w:pPr>
            <w:r w:rsidRPr="00AF09A7">
              <w:t>(b) in relation to the termination of appointment of a non</w:t>
            </w:r>
            <w:r w:rsidR="00AF09A7">
              <w:noBreakHyphen/>
            </w:r>
            <w:r w:rsidRPr="00AF09A7">
              <w:t>transitioned FWC Member for incapacity under paragraph</w:t>
            </w:r>
            <w:r w:rsidR="00050774" w:rsidRPr="00AF09A7">
              <w:t> </w:t>
            </w:r>
            <w:r w:rsidRPr="00AF09A7">
              <w:t>641(b) of the FW Act—means the grounds referred to in that paragraph are established; and</w:t>
            </w:r>
          </w:p>
          <w:p w:rsidR="002F6D48" w:rsidRPr="00AF09A7" w:rsidRDefault="002F6D48" w:rsidP="002F6D48">
            <w:pPr>
              <w:pStyle w:val="Tablea"/>
            </w:pPr>
            <w:r w:rsidRPr="00AF09A7">
              <w:t>(c) in relation to the removal of a transitioned FWC Member from office for misbehaviour or incapacity under section</w:t>
            </w:r>
            <w:r w:rsidR="00050774" w:rsidRPr="00AF09A7">
              <w:t> </w:t>
            </w:r>
            <w:r w:rsidRPr="00AF09A7">
              <w:t xml:space="preserve">82 of the WR Act (as that section continues to apply because of the operation of </w:t>
            </w:r>
            <w:r w:rsidR="00AF09A7">
              <w:t>item 2</w:t>
            </w:r>
            <w:r w:rsidRPr="00AF09A7">
              <w:t xml:space="preserve"> of Schedule</w:t>
            </w:r>
            <w:r w:rsidR="00050774" w:rsidRPr="00AF09A7">
              <w:t> </w:t>
            </w:r>
            <w:r w:rsidRPr="00AF09A7">
              <w:t>18 to the FW Transitional Act)—has the same meaning as in that section; and</w:t>
            </w:r>
          </w:p>
          <w:p w:rsidR="002F6D48" w:rsidRPr="00AF09A7" w:rsidRDefault="002F6D48" w:rsidP="002F6D48">
            <w:pPr>
              <w:pStyle w:val="Tablea"/>
            </w:pPr>
            <w:r w:rsidRPr="00AF09A7">
              <w:t>(d) in relation to the removal of a transitioned FWC Member from office for misbehaviour or incapacity under section</w:t>
            </w:r>
            <w:r w:rsidR="00050774" w:rsidRPr="00AF09A7">
              <w:t> </w:t>
            </w:r>
            <w:r w:rsidRPr="00AF09A7">
              <w:t xml:space="preserve">86 of the WR Act (as that section continues to apply because of the operation of </w:t>
            </w:r>
            <w:r w:rsidR="00AF09A7">
              <w:t>item 2</w:t>
            </w:r>
            <w:r w:rsidRPr="00AF09A7">
              <w:t xml:space="preserve"> of Schedule</w:t>
            </w:r>
            <w:r w:rsidR="00050774" w:rsidRPr="00AF09A7">
              <w:t> </w:t>
            </w:r>
            <w:r w:rsidRPr="00AF09A7">
              <w:t>18 to the FW Transitional Act)—has the same meaning as in that section.</w:t>
            </w:r>
          </w:p>
        </w:tc>
      </w:tr>
      <w:tr w:rsidR="002F6D48" w:rsidRPr="00AF09A7" w:rsidTr="002F6D48">
        <w:tc>
          <w:tcPr>
            <w:tcW w:w="714" w:type="dxa"/>
            <w:shd w:val="clear" w:color="auto" w:fill="auto"/>
          </w:tcPr>
          <w:p w:rsidR="002F6D48" w:rsidRPr="00AF09A7" w:rsidRDefault="002F6D48" w:rsidP="002F6D48">
            <w:pPr>
              <w:pStyle w:val="Tabletext"/>
            </w:pPr>
            <w:r w:rsidRPr="00AF09A7">
              <w:lastRenderedPageBreak/>
              <w:t>11</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7</w:t>
            </w:r>
          </w:p>
        </w:tc>
        <w:tc>
          <w:tcPr>
            <w:tcW w:w="3972" w:type="dxa"/>
            <w:shd w:val="clear" w:color="auto" w:fill="auto"/>
          </w:tcPr>
          <w:p w:rsidR="002F6D48" w:rsidRPr="00AF09A7" w:rsidRDefault="002F6D48" w:rsidP="002F6D48">
            <w:pPr>
              <w:pStyle w:val="Tabletext"/>
            </w:pPr>
            <w:r w:rsidRPr="00AF09A7">
              <w:t>Insert:</w:t>
            </w:r>
          </w:p>
          <w:p w:rsidR="002F6D48" w:rsidRPr="00AF09A7" w:rsidRDefault="002F6D48" w:rsidP="002F6D48">
            <w:pPr>
              <w:pStyle w:val="Tabletext"/>
            </w:pPr>
            <w:r w:rsidRPr="00AF09A7">
              <w:rPr>
                <w:b/>
                <w:i/>
              </w:rPr>
              <w:t>transitioned FWC Member</w:t>
            </w:r>
            <w:r w:rsidRPr="00AF09A7">
              <w:t xml:space="preserve"> means a person who is taken to be appointed as an FWA Member under </w:t>
            </w:r>
            <w:r w:rsidR="003321EA" w:rsidRPr="00AF09A7">
              <w:t>item 1</w:t>
            </w:r>
            <w:r w:rsidRPr="00AF09A7">
              <w:t xml:space="preserve"> of Schedule</w:t>
            </w:r>
            <w:r w:rsidR="00050774" w:rsidRPr="00AF09A7">
              <w:t> </w:t>
            </w:r>
            <w:r w:rsidRPr="00AF09A7">
              <w:t>18 to the FW Transitional Act.</w:t>
            </w:r>
          </w:p>
          <w:p w:rsidR="002F6D48" w:rsidRPr="00AF09A7" w:rsidRDefault="002F6D48" w:rsidP="002F6D48">
            <w:pPr>
              <w:pStyle w:val="Tabletext"/>
            </w:pPr>
            <w:r w:rsidRPr="00AF09A7">
              <w:rPr>
                <w:b/>
                <w:i/>
              </w:rPr>
              <w:lastRenderedPageBreak/>
              <w:t>WR Act</w:t>
            </w:r>
            <w:r w:rsidRPr="00AF09A7">
              <w:t xml:space="preserve"> has the same meaning as in the FW Transitional Act.</w:t>
            </w:r>
          </w:p>
          <w:p w:rsidR="002F6D48" w:rsidRPr="00AF09A7" w:rsidRDefault="002F6D48" w:rsidP="002F6D48">
            <w:pPr>
              <w:pStyle w:val="Tabletext"/>
            </w:pPr>
            <w:r w:rsidRPr="00AF09A7">
              <w:rPr>
                <w:b/>
                <w:i/>
              </w:rPr>
              <w:t>WR Act</w:t>
            </w:r>
            <w:r w:rsidRPr="00AF09A7">
              <w:t xml:space="preserve"> </w:t>
            </w:r>
            <w:r w:rsidRPr="00AF09A7">
              <w:rPr>
                <w:b/>
                <w:i/>
              </w:rPr>
              <w:t xml:space="preserve">repeal day </w:t>
            </w:r>
            <w:r w:rsidRPr="00AF09A7">
              <w:t>has the same meaning as in the FW Transitional Act.</w:t>
            </w:r>
          </w:p>
        </w:tc>
      </w:tr>
      <w:tr w:rsidR="002F6D48" w:rsidRPr="00AF09A7" w:rsidTr="002F6D48">
        <w:tc>
          <w:tcPr>
            <w:tcW w:w="714" w:type="dxa"/>
            <w:shd w:val="clear" w:color="auto" w:fill="auto"/>
          </w:tcPr>
          <w:p w:rsidR="002F6D48" w:rsidRPr="00AF09A7" w:rsidRDefault="002F6D48" w:rsidP="002F6D48">
            <w:pPr>
              <w:pStyle w:val="Tabletext"/>
            </w:pPr>
            <w:r w:rsidRPr="00AF09A7">
              <w:lastRenderedPageBreak/>
              <w:t>12</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8</w:t>
            </w:r>
          </w:p>
        </w:tc>
        <w:tc>
          <w:tcPr>
            <w:tcW w:w="3972" w:type="dxa"/>
            <w:shd w:val="clear" w:color="auto" w:fill="auto"/>
          </w:tcPr>
          <w:p w:rsidR="002F6D48" w:rsidRPr="00AF09A7" w:rsidRDefault="002F6D48" w:rsidP="002F6D48">
            <w:pPr>
              <w:pStyle w:val="Tabletext"/>
            </w:pPr>
            <w:r w:rsidRPr="00AF09A7">
              <w:t>Omit “a Commonwealth judicial officer”, substitute “an FWC Member”.</w:t>
            </w:r>
          </w:p>
        </w:tc>
      </w:tr>
      <w:tr w:rsidR="002F6D48" w:rsidRPr="00AF09A7" w:rsidTr="002F6D48">
        <w:tc>
          <w:tcPr>
            <w:tcW w:w="714" w:type="dxa"/>
            <w:shd w:val="clear" w:color="auto" w:fill="auto"/>
          </w:tcPr>
          <w:p w:rsidR="002F6D48" w:rsidRPr="00AF09A7" w:rsidRDefault="002F6D48" w:rsidP="002F6D48">
            <w:pPr>
              <w:pStyle w:val="Tabletext"/>
            </w:pPr>
            <w:r w:rsidRPr="00AF09A7">
              <w:t>13</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8</w:t>
            </w:r>
          </w:p>
        </w:tc>
        <w:tc>
          <w:tcPr>
            <w:tcW w:w="3972" w:type="dxa"/>
            <w:shd w:val="clear" w:color="auto" w:fill="auto"/>
          </w:tcPr>
          <w:p w:rsidR="002F6D48" w:rsidRPr="00AF09A7" w:rsidRDefault="002F6D48" w:rsidP="002F6D48">
            <w:pPr>
              <w:pStyle w:val="Tabletext"/>
            </w:pPr>
            <w:r w:rsidRPr="00AF09A7">
              <w:t>Omit “removal of the judicial officer, the judicial officer may be removed by the Governor</w:t>
            </w:r>
            <w:r w:rsidR="00AF09A7">
              <w:noBreakHyphen/>
            </w:r>
            <w:r w:rsidRPr="00AF09A7">
              <w:t>General in Council in accordance with paragraph</w:t>
            </w:r>
            <w:r w:rsidR="00050774" w:rsidRPr="00AF09A7">
              <w:t> </w:t>
            </w:r>
            <w:r w:rsidRPr="00AF09A7">
              <w:t>72(ii) of the Constitution”, substitute “termination of appointment or removal from office of the FWC Member, the FWC Member’s appointment may be terminated, or the FWC Member may be removed from office, by the Governor</w:t>
            </w:r>
            <w:r w:rsidR="00AF09A7">
              <w:noBreakHyphen/>
            </w:r>
            <w:r w:rsidRPr="00AF09A7">
              <w:t>General in Council under the applicable provisions of the FW Act or the WR Act”.</w:t>
            </w:r>
          </w:p>
        </w:tc>
      </w:tr>
      <w:tr w:rsidR="002F6D48" w:rsidRPr="00AF09A7" w:rsidTr="002F6D48">
        <w:tc>
          <w:tcPr>
            <w:tcW w:w="714" w:type="dxa"/>
            <w:shd w:val="clear" w:color="auto" w:fill="auto"/>
          </w:tcPr>
          <w:p w:rsidR="002F6D48" w:rsidRPr="00AF09A7" w:rsidRDefault="002F6D48" w:rsidP="002F6D48">
            <w:pPr>
              <w:pStyle w:val="Tabletext"/>
            </w:pPr>
            <w:r w:rsidRPr="00AF09A7">
              <w:t>14</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9(1)</w:t>
            </w:r>
          </w:p>
        </w:tc>
        <w:tc>
          <w:tcPr>
            <w:tcW w:w="3972" w:type="dxa"/>
            <w:shd w:val="clear" w:color="auto" w:fill="auto"/>
          </w:tcPr>
          <w:p w:rsidR="002F6D48" w:rsidRPr="00AF09A7" w:rsidRDefault="002F6D48" w:rsidP="002F6D48">
            <w:pPr>
              <w:pStyle w:val="Tabletext"/>
            </w:pPr>
            <w:r w:rsidRPr="00AF09A7">
              <w:t>Omit “Commonwealth judicial officer”, substitute “FWC Member”.</w:t>
            </w:r>
          </w:p>
        </w:tc>
      </w:tr>
      <w:tr w:rsidR="002F6D48" w:rsidRPr="00AF09A7" w:rsidTr="00492530">
        <w:trPr>
          <w:cantSplit/>
        </w:trPr>
        <w:tc>
          <w:tcPr>
            <w:tcW w:w="714" w:type="dxa"/>
            <w:shd w:val="clear" w:color="auto" w:fill="auto"/>
          </w:tcPr>
          <w:p w:rsidR="002F6D48" w:rsidRPr="00AF09A7" w:rsidRDefault="002F6D48" w:rsidP="002F6D48">
            <w:pPr>
              <w:pStyle w:val="Tabletext"/>
            </w:pPr>
            <w:r w:rsidRPr="00AF09A7">
              <w:t>15</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9(1) (note 2)</w:t>
            </w:r>
          </w:p>
        </w:tc>
        <w:tc>
          <w:tcPr>
            <w:tcW w:w="3972" w:type="dxa"/>
            <w:shd w:val="clear" w:color="auto" w:fill="auto"/>
          </w:tcPr>
          <w:p w:rsidR="002F6D48" w:rsidRPr="00AF09A7" w:rsidRDefault="002F6D48" w:rsidP="002F6D48">
            <w:pPr>
              <w:pStyle w:val="Tabletext"/>
            </w:pPr>
            <w:r w:rsidRPr="00AF09A7">
              <w:t>Omit “Commonwealth judicial officer”, substitute “FWC Member”.</w:t>
            </w:r>
          </w:p>
        </w:tc>
      </w:tr>
      <w:tr w:rsidR="002F6D48" w:rsidRPr="00AF09A7" w:rsidTr="002F6D48">
        <w:tc>
          <w:tcPr>
            <w:tcW w:w="714" w:type="dxa"/>
            <w:shd w:val="clear" w:color="auto" w:fill="auto"/>
          </w:tcPr>
          <w:p w:rsidR="002F6D48" w:rsidRPr="00AF09A7" w:rsidRDefault="002F6D48" w:rsidP="002F6D48">
            <w:pPr>
              <w:pStyle w:val="Tabletext"/>
            </w:pPr>
            <w:r w:rsidRPr="00AF09A7">
              <w:t>16</w:t>
            </w:r>
          </w:p>
        </w:tc>
        <w:tc>
          <w:tcPr>
            <w:tcW w:w="2400" w:type="dxa"/>
            <w:shd w:val="clear" w:color="auto" w:fill="auto"/>
          </w:tcPr>
          <w:p w:rsidR="002F6D48" w:rsidRPr="00AF09A7" w:rsidRDefault="00B50498" w:rsidP="002F6D48">
            <w:pPr>
              <w:pStyle w:val="Tabletext"/>
            </w:pPr>
            <w:r w:rsidRPr="00AF09A7">
              <w:t>Paragraph 1</w:t>
            </w:r>
            <w:r w:rsidR="002F6D48" w:rsidRPr="00AF09A7">
              <w:t>6(1)(b)</w:t>
            </w:r>
          </w:p>
        </w:tc>
        <w:tc>
          <w:tcPr>
            <w:tcW w:w="3972" w:type="dxa"/>
            <w:shd w:val="clear" w:color="auto" w:fill="auto"/>
          </w:tcPr>
          <w:p w:rsidR="002F6D48" w:rsidRPr="00AF09A7" w:rsidRDefault="002F6D48" w:rsidP="002F6D48">
            <w:pPr>
              <w:pStyle w:val="Tabletext"/>
            </w:pPr>
            <w:r w:rsidRPr="00AF09A7">
              <w:t>Omit “a Commonwealth judicial officer”, substitute “an FWC Member”.</w:t>
            </w:r>
          </w:p>
        </w:tc>
      </w:tr>
      <w:tr w:rsidR="002F6D48" w:rsidRPr="00AF09A7" w:rsidTr="002F6D48">
        <w:tc>
          <w:tcPr>
            <w:tcW w:w="714" w:type="dxa"/>
            <w:shd w:val="clear" w:color="auto" w:fill="auto"/>
          </w:tcPr>
          <w:p w:rsidR="002F6D48" w:rsidRPr="00AF09A7" w:rsidRDefault="002F6D48" w:rsidP="002F6D48">
            <w:pPr>
              <w:pStyle w:val="Tabletext"/>
            </w:pPr>
            <w:r w:rsidRPr="00AF09A7">
              <w:t>17</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19(6)</w:t>
            </w:r>
          </w:p>
        </w:tc>
        <w:tc>
          <w:tcPr>
            <w:tcW w:w="3972" w:type="dxa"/>
            <w:shd w:val="clear" w:color="auto" w:fill="auto"/>
          </w:tcPr>
          <w:p w:rsidR="002F6D48" w:rsidRPr="00AF09A7" w:rsidRDefault="002F6D48" w:rsidP="002F6D48">
            <w:pPr>
              <w:pStyle w:val="Tabletext"/>
            </w:pPr>
            <w:r w:rsidRPr="00AF09A7">
              <w:t>After paragraph</w:t>
            </w:r>
            <w:r w:rsidR="00050774" w:rsidRPr="00AF09A7">
              <w:t> </w:t>
            </w:r>
            <w:r w:rsidRPr="00AF09A7">
              <w:t>19(6)(c), insert:</w:t>
            </w:r>
          </w:p>
          <w:p w:rsidR="002F6D48" w:rsidRPr="00AF09A7" w:rsidRDefault="002F6D48" w:rsidP="002F6D48">
            <w:pPr>
              <w:pStyle w:val="Tablea"/>
            </w:pPr>
            <w:r w:rsidRPr="00AF09A7">
              <w:t>(ca) an investigation into a complaint about an FWC Member; and</w:t>
            </w:r>
          </w:p>
        </w:tc>
      </w:tr>
      <w:tr w:rsidR="002F6D48" w:rsidRPr="00AF09A7" w:rsidTr="002F6D48">
        <w:tc>
          <w:tcPr>
            <w:tcW w:w="714" w:type="dxa"/>
            <w:shd w:val="clear" w:color="auto" w:fill="auto"/>
          </w:tcPr>
          <w:p w:rsidR="002F6D48" w:rsidRPr="00AF09A7" w:rsidRDefault="002F6D48" w:rsidP="002F6D48">
            <w:pPr>
              <w:pStyle w:val="Tabletext"/>
            </w:pPr>
            <w:r w:rsidRPr="00AF09A7">
              <w:t>18</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20(2)</w:t>
            </w:r>
          </w:p>
        </w:tc>
        <w:tc>
          <w:tcPr>
            <w:tcW w:w="3972" w:type="dxa"/>
            <w:shd w:val="clear" w:color="auto" w:fill="auto"/>
          </w:tcPr>
          <w:p w:rsidR="002F6D48" w:rsidRPr="00AF09A7" w:rsidRDefault="002F6D48" w:rsidP="002F6D48">
            <w:pPr>
              <w:pStyle w:val="Tabletext"/>
            </w:pPr>
            <w:r w:rsidRPr="00AF09A7">
              <w:t>Omit “a Commonwealth judicial officer”, substitute “an FWC Member”.</w:t>
            </w:r>
          </w:p>
        </w:tc>
      </w:tr>
      <w:tr w:rsidR="002F6D48" w:rsidRPr="00AF09A7" w:rsidTr="002F6D48">
        <w:tc>
          <w:tcPr>
            <w:tcW w:w="714" w:type="dxa"/>
            <w:shd w:val="clear" w:color="auto" w:fill="auto"/>
          </w:tcPr>
          <w:p w:rsidR="002F6D48" w:rsidRPr="00AF09A7" w:rsidRDefault="002F6D48" w:rsidP="002F6D48">
            <w:pPr>
              <w:pStyle w:val="Tabletext"/>
            </w:pPr>
            <w:r w:rsidRPr="00AF09A7">
              <w:lastRenderedPageBreak/>
              <w:t>19</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20(2)</w:t>
            </w:r>
          </w:p>
        </w:tc>
        <w:tc>
          <w:tcPr>
            <w:tcW w:w="3972" w:type="dxa"/>
            <w:shd w:val="clear" w:color="auto" w:fill="auto"/>
          </w:tcPr>
          <w:p w:rsidR="002F6D48" w:rsidRPr="00AF09A7" w:rsidRDefault="002F6D48" w:rsidP="002F6D48">
            <w:pPr>
              <w:pStyle w:val="Tabletext"/>
            </w:pPr>
            <w:r w:rsidRPr="00AF09A7">
              <w:t>Omit “the Commonwealth judicial officer” (wherever occurring), substitute “the FWC Member”.</w:t>
            </w:r>
          </w:p>
        </w:tc>
      </w:tr>
      <w:tr w:rsidR="002F6D48" w:rsidRPr="00AF09A7" w:rsidTr="002F6D48">
        <w:tc>
          <w:tcPr>
            <w:tcW w:w="714" w:type="dxa"/>
            <w:shd w:val="clear" w:color="auto" w:fill="auto"/>
          </w:tcPr>
          <w:p w:rsidR="002F6D48" w:rsidRPr="00AF09A7" w:rsidRDefault="002F6D48" w:rsidP="002F6D48">
            <w:pPr>
              <w:pStyle w:val="Tabletext"/>
            </w:pPr>
            <w:r w:rsidRPr="00AF09A7">
              <w:t>20</w:t>
            </w:r>
          </w:p>
        </w:tc>
        <w:tc>
          <w:tcPr>
            <w:tcW w:w="2400" w:type="dxa"/>
            <w:shd w:val="clear" w:color="auto" w:fill="auto"/>
          </w:tcPr>
          <w:p w:rsidR="002F6D48" w:rsidRPr="00AF09A7" w:rsidRDefault="002F6D48" w:rsidP="002F6D48">
            <w:pPr>
              <w:pStyle w:val="Tabletext"/>
            </w:pPr>
            <w:r w:rsidRPr="00AF09A7">
              <w:t>Section</w:t>
            </w:r>
            <w:r w:rsidR="00050774" w:rsidRPr="00AF09A7">
              <w:t> </w:t>
            </w:r>
            <w:r w:rsidRPr="00AF09A7">
              <w:t>21</w:t>
            </w:r>
          </w:p>
        </w:tc>
        <w:tc>
          <w:tcPr>
            <w:tcW w:w="3972" w:type="dxa"/>
            <w:shd w:val="clear" w:color="auto" w:fill="auto"/>
          </w:tcPr>
          <w:p w:rsidR="002F6D48" w:rsidRPr="00AF09A7" w:rsidRDefault="002F6D48" w:rsidP="002F6D48">
            <w:pPr>
              <w:pStyle w:val="Tabletext"/>
            </w:pPr>
            <w:r w:rsidRPr="00AF09A7">
              <w:t>Omit “a Commonwealth judicial officer” (wherever occurring), substitute “an FWC Member”.</w:t>
            </w:r>
          </w:p>
        </w:tc>
      </w:tr>
      <w:tr w:rsidR="002F6D48" w:rsidRPr="00AF09A7" w:rsidTr="002F6D48">
        <w:tc>
          <w:tcPr>
            <w:tcW w:w="714" w:type="dxa"/>
            <w:shd w:val="clear" w:color="auto" w:fill="auto"/>
          </w:tcPr>
          <w:p w:rsidR="002F6D48" w:rsidRPr="00AF09A7" w:rsidRDefault="002F6D48" w:rsidP="002F6D48">
            <w:pPr>
              <w:pStyle w:val="Tabletext"/>
            </w:pPr>
            <w:r w:rsidRPr="00AF09A7">
              <w:t>21</w:t>
            </w:r>
          </w:p>
        </w:tc>
        <w:tc>
          <w:tcPr>
            <w:tcW w:w="2400" w:type="dxa"/>
            <w:shd w:val="clear" w:color="auto" w:fill="auto"/>
          </w:tcPr>
          <w:p w:rsidR="002F6D48" w:rsidRPr="00AF09A7" w:rsidRDefault="00B50498" w:rsidP="002F6D48">
            <w:pPr>
              <w:pStyle w:val="Tabletext"/>
            </w:pPr>
            <w:r w:rsidRPr="00AF09A7">
              <w:t>Paragraph 2</w:t>
            </w:r>
            <w:r w:rsidR="002F6D48" w:rsidRPr="00AF09A7">
              <w:t>3(3)(a)</w:t>
            </w:r>
          </w:p>
        </w:tc>
        <w:tc>
          <w:tcPr>
            <w:tcW w:w="3972" w:type="dxa"/>
            <w:shd w:val="clear" w:color="auto" w:fill="auto"/>
          </w:tcPr>
          <w:p w:rsidR="002F6D48" w:rsidRPr="00AF09A7" w:rsidRDefault="002F6D48" w:rsidP="002F6D48">
            <w:pPr>
              <w:pStyle w:val="Tabletext"/>
            </w:pPr>
            <w:r w:rsidRPr="00AF09A7">
              <w:t>Omit “Commonwealth judicial officer to whom the investigation relates to perform his or her duties as such an officer”, substitute “FWC Member to whom the investigation relates to perform his or her duties as an FWC Member”.</w:t>
            </w:r>
          </w:p>
        </w:tc>
      </w:tr>
      <w:tr w:rsidR="002F6D48" w:rsidRPr="00AF09A7" w:rsidTr="002F6D48">
        <w:tc>
          <w:tcPr>
            <w:tcW w:w="714" w:type="dxa"/>
            <w:shd w:val="clear" w:color="auto" w:fill="auto"/>
          </w:tcPr>
          <w:p w:rsidR="002F6D48" w:rsidRPr="00AF09A7" w:rsidRDefault="002F6D48" w:rsidP="002F6D48">
            <w:pPr>
              <w:pStyle w:val="Tabletext"/>
            </w:pPr>
            <w:r w:rsidRPr="00AF09A7">
              <w:t>22</w:t>
            </w:r>
          </w:p>
        </w:tc>
        <w:tc>
          <w:tcPr>
            <w:tcW w:w="2400" w:type="dxa"/>
            <w:shd w:val="clear" w:color="auto" w:fill="auto"/>
          </w:tcPr>
          <w:p w:rsidR="002F6D48" w:rsidRPr="00AF09A7" w:rsidRDefault="00B50498" w:rsidP="002F6D48">
            <w:pPr>
              <w:pStyle w:val="Tabletext"/>
            </w:pPr>
            <w:r w:rsidRPr="00AF09A7">
              <w:t>Paragraph 2</w:t>
            </w:r>
            <w:r w:rsidR="002F6D48" w:rsidRPr="00AF09A7">
              <w:t>3(3)(b) and subparagraph</w:t>
            </w:r>
            <w:r w:rsidR="00050774" w:rsidRPr="00AF09A7">
              <w:t> </w:t>
            </w:r>
            <w:r w:rsidR="002F6D48" w:rsidRPr="00AF09A7">
              <w:t>23(3)(c)(i)</w:t>
            </w:r>
          </w:p>
        </w:tc>
        <w:tc>
          <w:tcPr>
            <w:tcW w:w="3972" w:type="dxa"/>
            <w:shd w:val="clear" w:color="auto" w:fill="auto"/>
          </w:tcPr>
          <w:p w:rsidR="002F6D48" w:rsidRPr="00AF09A7" w:rsidRDefault="002F6D48" w:rsidP="002F6D48">
            <w:pPr>
              <w:pStyle w:val="Tabletext"/>
            </w:pPr>
            <w:r w:rsidRPr="00AF09A7">
              <w:t>Omit “judiciary”, substitute “Fair Work Commission”.</w:t>
            </w:r>
          </w:p>
        </w:tc>
      </w:tr>
      <w:tr w:rsidR="002F6D48" w:rsidRPr="00AF09A7" w:rsidTr="002F6D48">
        <w:tc>
          <w:tcPr>
            <w:tcW w:w="714" w:type="dxa"/>
            <w:shd w:val="clear" w:color="auto" w:fill="auto"/>
          </w:tcPr>
          <w:p w:rsidR="002F6D48" w:rsidRPr="00AF09A7" w:rsidRDefault="002F6D48" w:rsidP="002F6D48">
            <w:pPr>
              <w:pStyle w:val="Tabletext"/>
            </w:pPr>
            <w:r w:rsidRPr="00AF09A7">
              <w:t>23</w:t>
            </w:r>
          </w:p>
        </w:tc>
        <w:tc>
          <w:tcPr>
            <w:tcW w:w="2400" w:type="dxa"/>
            <w:shd w:val="clear" w:color="auto" w:fill="auto"/>
          </w:tcPr>
          <w:p w:rsidR="002F6D48" w:rsidRPr="00AF09A7" w:rsidRDefault="00B50498" w:rsidP="002F6D48">
            <w:pPr>
              <w:pStyle w:val="Tabletext"/>
            </w:pPr>
            <w:r w:rsidRPr="00AF09A7">
              <w:t>Subparagraph 2</w:t>
            </w:r>
            <w:r w:rsidR="002F6D48" w:rsidRPr="00AF09A7">
              <w:t>3(3)(c)(ii)</w:t>
            </w:r>
          </w:p>
        </w:tc>
        <w:tc>
          <w:tcPr>
            <w:tcW w:w="3972" w:type="dxa"/>
            <w:shd w:val="clear" w:color="auto" w:fill="auto"/>
          </w:tcPr>
          <w:p w:rsidR="002F6D48" w:rsidRPr="00AF09A7" w:rsidRDefault="002F6D48" w:rsidP="002F6D48">
            <w:pPr>
              <w:pStyle w:val="Tabletext"/>
            </w:pPr>
            <w:r w:rsidRPr="00AF09A7">
              <w:t>Omit “Commonwealth judicial officer”, substitute “FWC Member”.</w:t>
            </w:r>
          </w:p>
        </w:tc>
      </w:tr>
      <w:tr w:rsidR="002F6D48" w:rsidRPr="00AF09A7" w:rsidTr="002F6D48">
        <w:tc>
          <w:tcPr>
            <w:tcW w:w="714" w:type="dxa"/>
            <w:shd w:val="clear" w:color="auto" w:fill="auto"/>
          </w:tcPr>
          <w:p w:rsidR="002F6D48" w:rsidRPr="00AF09A7" w:rsidRDefault="002F6D48" w:rsidP="002F6D48">
            <w:pPr>
              <w:pStyle w:val="Tabletext"/>
            </w:pPr>
            <w:r w:rsidRPr="00AF09A7">
              <w:t>24</w:t>
            </w:r>
          </w:p>
        </w:tc>
        <w:tc>
          <w:tcPr>
            <w:tcW w:w="2400" w:type="dxa"/>
            <w:shd w:val="clear" w:color="auto" w:fill="auto"/>
          </w:tcPr>
          <w:p w:rsidR="002F6D48" w:rsidRPr="00AF09A7" w:rsidRDefault="002F6D48" w:rsidP="002F6D48">
            <w:pPr>
              <w:pStyle w:val="Tabletext"/>
            </w:pPr>
            <w:r w:rsidRPr="00AF09A7">
              <w:t>Subsection</w:t>
            </w:r>
            <w:r w:rsidR="00050774" w:rsidRPr="00AF09A7">
              <w:t> </w:t>
            </w:r>
            <w:r w:rsidRPr="00AF09A7">
              <w:t>24(4) (heading)</w:t>
            </w:r>
          </w:p>
        </w:tc>
        <w:tc>
          <w:tcPr>
            <w:tcW w:w="3972" w:type="dxa"/>
            <w:shd w:val="clear" w:color="auto" w:fill="auto"/>
          </w:tcPr>
          <w:p w:rsidR="002F6D48" w:rsidRPr="00AF09A7" w:rsidRDefault="002F6D48" w:rsidP="002F6D48">
            <w:pPr>
              <w:pStyle w:val="Tabletext"/>
            </w:pPr>
            <w:r w:rsidRPr="00AF09A7">
              <w:t>Omit “</w:t>
            </w:r>
            <w:r w:rsidRPr="00AF09A7">
              <w:rPr>
                <w:i/>
              </w:rPr>
              <w:t>Commonwealth judicial officer</w:t>
            </w:r>
            <w:r w:rsidRPr="00AF09A7">
              <w:t>”, substitute “</w:t>
            </w:r>
            <w:r w:rsidRPr="00AF09A7">
              <w:rPr>
                <w:i/>
              </w:rPr>
              <w:t>FWC Member</w:t>
            </w:r>
            <w:r w:rsidRPr="00AF09A7">
              <w:t>”.</w:t>
            </w:r>
          </w:p>
        </w:tc>
      </w:tr>
      <w:tr w:rsidR="002F6D48" w:rsidRPr="00AF09A7" w:rsidTr="002F6D48">
        <w:tc>
          <w:tcPr>
            <w:tcW w:w="714" w:type="dxa"/>
            <w:shd w:val="clear" w:color="auto" w:fill="auto"/>
          </w:tcPr>
          <w:p w:rsidR="002F6D48" w:rsidRPr="00AF09A7" w:rsidRDefault="002F6D48" w:rsidP="002F6D48">
            <w:pPr>
              <w:pStyle w:val="Tabletext"/>
            </w:pPr>
            <w:r w:rsidRPr="00AF09A7">
              <w:t>25</w:t>
            </w:r>
          </w:p>
        </w:tc>
        <w:tc>
          <w:tcPr>
            <w:tcW w:w="2400" w:type="dxa"/>
            <w:shd w:val="clear" w:color="auto" w:fill="auto"/>
          </w:tcPr>
          <w:p w:rsidR="002F6D48" w:rsidRPr="00AF09A7" w:rsidRDefault="002F6D48" w:rsidP="002F6D48">
            <w:pPr>
              <w:pStyle w:val="Tabletext"/>
            </w:pPr>
            <w:r w:rsidRPr="00AF09A7">
              <w:t>Subsections</w:t>
            </w:r>
            <w:r w:rsidR="00050774" w:rsidRPr="00AF09A7">
              <w:t> </w:t>
            </w:r>
            <w:r w:rsidRPr="00AF09A7">
              <w:t>24(4) and (5)</w:t>
            </w:r>
          </w:p>
        </w:tc>
        <w:tc>
          <w:tcPr>
            <w:tcW w:w="3972" w:type="dxa"/>
            <w:shd w:val="clear" w:color="auto" w:fill="auto"/>
          </w:tcPr>
          <w:p w:rsidR="002F6D48" w:rsidRPr="00AF09A7" w:rsidRDefault="002F6D48" w:rsidP="002F6D48">
            <w:pPr>
              <w:pStyle w:val="Tabletext"/>
            </w:pPr>
            <w:r w:rsidRPr="00AF09A7">
              <w:t>Omit “Commonwealth judicial officer” (wherever occurring), substitute “FWC Member”.</w:t>
            </w:r>
          </w:p>
        </w:tc>
      </w:tr>
      <w:tr w:rsidR="002F6D48" w:rsidRPr="00AF09A7" w:rsidTr="00492530">
        <w:trPr>
          <w:cantSplit/>
        </w:trPr>
        <w:tc>
          <w:tcPr>
            <w:tcW w:w="714" w:type="dxa"/>
            <w:shd w:val="clear" w:color="auto" w:fill="auto"/>
          </w:tcPr>
          <w:p w:rsidR="002F6D48" w:rsidRPr="00AF09A7" w:rsidRDefault="002F6D48" w:rsidP="002F6D48">
            <w:pPr>
              <w:pStyle w:val="Tabletext"/>
            </w:pPr>
            <w:r w:rsidRPr="00AF09A7">
              <w:t>26</w:t>
            </w:r>
          </w:p>
        </w:tc>
        <w:tc>
          <w:tcPr>
            <w:tcW w:w="2400" w:type="dxa"/>
            <w:shd w:val="clear" w:color="auto" w:fill="auto"/>
          </w:tcPr>
          <w:p w:rsidR="002F6D48" w:rsidRPr="00AF09A7" w:rsidRDefault="00B50498" w:rsidP="002F6D48">
            <w:pPr>
              <w:pStyle w:val="Tabletext"/>
            </w:pPr>
            <w:r w:rsidRPr="00AF09A7">
              <w:t>Paragraph 2</w:t>
            </w:r>
            <w:r w:rsidR="002F6D48" w:rsidRPr="00AF09A7">
              <w:t>4(7)(c)</w:t>
            </w:r>
          </w:p>
        </w:tc>
        <w:tc>
          <w:tcPr>
            <w:tcW w:w="3972" w:type="dxa"/>
            <w:shd w:val="clear" w:color="auto" w:fill="auto"/>
          </w:tcPr>
          <w:p w:rsidR="002F6D48" w:rsidRPr="00AF09A7" w:rsidRDefault="002F6D48" w:rsidP="002F6D48">
            <w:pPr>
              <w:pStyle w:val="Tabletext"/>
            </w:pPr>
            <w:r w:rsidRPr="00AF09A7">
              <w:t>Omit “Commonwealth judicial officer”, substitute “FWC Member”.</w:t>
            </w:r>
          </w:p>
        </w:tc>
      </w:tr>
      <w:tr w:rsidR="002F6D48" w:rsidRPr="00AF09A7" w:rsidTr="002F6D48">
        <w:tc>
          <w:tcPr>
            <w:tcW w:w="714" w:type="dxa"/>
            <w:shd w:val="clear" w:color="auto" w:fill="auto"/>
          </w:tcPr>
          <w:p w:rsidR="002F6D48" w:rsidRPr="00AF09A7" w:rsidRDefault="002F6D48" w:rsidP="002F6D48">
            <w:pPr>
              <w:pStyle w:val="Tabletext"/>
            </w:pPr>
            <w:r w:rsidRPr="00AF09A7">
              <w:t>27</w:t>
            </w:r>
          </w:p>
        </w:tc>
        <w:tc>
          <w:tcPr>
            <w:tcW w:w="2400" w:type="dxa"/>
            <w:shd w:val="clear" w:color="auto" w:fill="auto"/>
          </w:tcPr>
          <w:p w:rsidR="002F6D48" w:rsidRPr="00AF09A7" w:rsidRDefault="002F6D48" w:rsidP="002F6D48">
            <w:pPr>
              <w:pStyle w:val="Tabletext"/>
            </w:pPr>
            <w:r w:rsidRPr="00AF09A7">
              <w:t xml:space="preserve">Subdivision D of </w:t>
            </w:r>
            <w:r w:rsidR="00AF09A7">
              <w:t>Division 2</w:t>
            </w:r>
            <w:r w:rsidRPr="00AF09A7">
              <w:t xml:space="preserve"> of Part</w:t>
            </w:r>
            <w:r w:rsidR="00050774" w:rsidRPr="00AF09A7">
              <w:t> </w:t>
            </w:r>
            <w:r w:rsidRPr="00AF09A7">
              <w:t>3 (heading)</w:t>
            </w:r>
          </w:p>
        </w:tc>
        <w:tc>
          <w:tcPr>
            <w:tcW w:w="3972" w:type="dxa"/>
            <w:shd w:val="clear" w:color="auto" w:fill="auto"/>
          </w:tcPr>
          <w:p w:rsidR="002F6D48" w:rsidRPr="00AF09A7" w:rsidRDefault="002F6D48" w:rsidP="002F6D48">
            <w:pPr>
              <w:pStyle w:val="Tabletext"/>
            </w:pPr>
            <w:r w:rsidRPr="00AF09A7">
              <w:t>Omit “</w:t>
            </w:r>
            <w:r w:rsidRPr="00AF09A7">
              <w:rPr>
                <w:b/>
              </w:rPr>
              <w:t>Commonwealth judicial officer</w:t>
            </w:r>
            <w:r w:rsidRPr="00AF09A7">
              <w:t>”, substitute “</w:t>
            </w:r>
            <w:r w:rsidRPr="00AF09A7">
              <w:rPr>
                <w:b/>
              </w:rPr>
              <w:t>FWC Member</w:t>
            </w:r>
            <w:r w:rsidRPr="00AF09A7">
              <w:t>”.</w:t>
            </w:r>
          </w:p>
        </w:tc>
      </w:tr>
      <w:tr w:rsidR="002F6D48" w:rsidRPr="00AF09A7" w:rsidTr="002F6D48">
        <w:tc>
          <w:tcPr>
            <w:tcW w:w="714" w:type="dxa"/>
            <w:tcBorders>
              <w:bottom w:val="single" w:sz="2" w:space="0" w:color="auto"/>
            </w:tcBorders>
            <w:shd w:val="clear" w:color="auto" w:fill="auto"/>
          </w:tcPr>
          <w:p w:rsidR="002F6D48" w:rsidRPr="00AF09A7" w:rsidRDefault="002F6D48" w:rsidP="002F6D48">
            <w:pPr>
              <w:pStyle w:val="Tabletext"/>
            </w:pPr>
            <w:r w:rsidRPr="00AF09A7">
              <w:t>28</w:t>
            </w:r>
          </w:p>
        </w:tc>
        <w:tc>
          <w:tcPr>
            <w:tcW w:w="2400" w:type="dxa"/>
            <w:tcBorders>
              <w:bottom w:val="single" w:sz="2" w:space="0" w:color="auto"/>
            </w:tcBorders>
            <w:shd w:val="clear" w:color="auto" w:fill="auto"/>
          </w:tcPr>
          <w:p w:rsidR="002F6D48" w:rsidRPr="00AF09A7" w:rsidRDefault="002F6D48" w:rsidP="002F6D48">
            <w:pPr>
              <w:pStyle w:val="Tabletext"/>
            </w:pPr>
            <w:r w:rsidRPr="00AF09A7">
              <w:t>Section</w:t>
            </w:r>
            <w:r w:rsidR="00050774" w:rsidRPr="00AF09A7">
              <w:t> </w:t>
            </w:r>
            <w:r w:rsidRPr="00AF09A7">
              <w:t>45 (heading)</w:t>
            </w:r>
          </w:p>
        </w:tc>
        <w:tc>
          <w:tcPr>
            <w:tcW w:w="3972" w:type="dxa"/>
            <w:tcBorders>
              <w:bottom w:val="single" w:sz="2" w:space="0" w:color="auto"/>
            </w:tcBorders>
            <w:shd w:val="clear" w:color="auto" w:fill="auto"/>
          </w:tcPr>
          <w:p w:rsidR="002F6D48" w:rsidRPr="00AF09A7" w:rsidRDefault="002F6D48" w:rsidP="002F6D48">
            <w:pPr>
              <w:pStyle w:val="Tabletext"/>
            </w:pPr>
            <w:r w:rsidRPr="00AF09A7">
              <w:t>Omit “</w:t>
            </w:r>
            <w:r w:rsidRPr="00AF09A7">
              <w:rPr>
                <w:b/>
              </w:rPr>
              <w:t>Commonwealth judicial officer</w:t>
            </w:r>
            <w:r w:rsidRPr="00AF09A7">
              <w:t>”, substitute “</w:t>
            </w:r>
            <w:r w:rsidRPr="00AF09A7">
              <w:rPr>
                <w:b/>
              </w:rPr>
              <w:t>FWC Member</w:t>
            </w:r>
            <w:r w:rsidRPr="00AF09A7">
              <w:t>”.</w:t>
            </w:r>
          </w:p>
        </w:tc>
      </w:tr>
      <w:tr w:rsidR="002F6D48" w:rsidRPr="00AF09A7" w:rsidTr="002F6D48">
        <w:tc>
          <w:tcPr>
            <w:tcW w:w="714" w:type="dxa"/>
            <w:tcBorders>
              <w:top w:val="single" w:sz="2" w:space="0" w:color="auto"/>
              <w:bottom w:val="single" w:sz="12" w:space="0" w:color="auto"/>
            </w:tcBorders>
            <w:shd w:val="clear" w:color="auto" w:fill="auto"/>
          </w:tcPr>
          <w:p w:rsidR="002F6D48" w:rsidRPr="00AF09A7" w:rsidRDefault="002F6D48" w:rsidP="002F6D48">
            <w:pPr>
              <w:pStyle w:val="Tabletext"/>
            </w:pPr>
            <w:r w:rsidRPr="00AF09A7">
              <w:t>29</w:t>
            </w:r>
          </w:p>
        </w:tc>
        <w:tc>
          <w:tcPr>
            <w:tcW w:w="2400" w:type="dxa"/>
            <w:tcBorders>
              <w:top w:val="single" w:sz="2" w:space="0" w:color="auto"/>
              <w:bottom w:val="single" w:sz="12" w:space="0" w:color="auto"/>
            </w:tcBorders>
            <w:shd w:val="clear" w:color="auto" w:fill="auto"/>
          </w:tcPr>
          <w:p w:rsidR="002F6D48" w:rsidRPr="00AF09A7" w:rsidRDefault="002F6D48" w:rsidP="002F6D48">
            <w:pPr>
              <w:pStyle w:val="Tabletext"/>
            </w:pPr>
            <w:r w:rsidRPr="00AF09A7">
              <w:t>Subsections</w:t>
            </w:r>
            <w:r w:rsidR="00050774" w:rsidRPr="00AF09A7">
              <w:t> </w:t>
            </w:r>
            <w:r w:rsidRPr="00AF09A7">
              <w:t>45(1) and 46(2)</w:t>
            </w:r>
          </w:p>
        </w:tc>
        <w:tc>
          <w:tcPr>
            <w:tcW w:w="3972" w:type="dxa"/>
            <w:tcBorders>
              <w:top w:val="single" w:sz="2" w:space="0" w:color="auto"/>
              <w:bottom w:val="single" w:sz="12" w:space="0" w:color="auto"/>
            </w:tcBorders>
            <w:shd w:val="clear" w:color="auto" w:fill="auto"/>
          </w:tcPr>
          <w:p w:rsidR="002F6D48" w:rsidRPr="00AF09A7" w:rsidRDefault="002F6D48" w:rsidP="002F6D48">
            <w:pPr>
              <w:pStyle w:val="Tabletext"/>
            </w:pPr>
            <w:r w:rsidRPr="00AF09A7">
              <w:t>Omit “Commonwealth judicial officer”, substitute “FWC Member”.</w:t>
            </w:r>
          </w:p>
        </w:tc>
      </w:tr>
    </w:tbl>
    <w:p w:rsidR="00040549" w:rsidRPr="00AF09A7" w:rsidRDefault="00040549">
      <w:pPr>
        <w:pStyle w:val="ActHead5"/>
      </w:pPr>
      <w:bookmarkStart w:id="161" w:name="_Toc74312792"/>
      <w:r w:rsidRPr="00AF09A7">
        <w:rPr>
          <w:rStyle w:val="CharSectno"/>
        </w:rPr>
        <w:lastRenderedPageBreak/>
        <w:t>642</w:t>
      </w:r>
      <w:r w:rsidRPr="00AF09A7">
        <w:t xml:space="preserve">  Suspension on grounds of misbehaviour or incapacity</w:t>
      </w:r>
      <w:bookmarkEnd w:id="161"/>
    </w:p>
    <w:p w:rsidR="00040549" w:rsidRPr="00AF09A7" w:rsidRDefault="00040549">
      <w:pPr>
        <w:pStyle w:val="SubsectionHead"/>
      </w:pPr>
      <w:r w:rsidRPr="00AF09A7">
        <w:t>Governor</w:t>
      </w:r>
      <w:r w:rsidR="00AF09A7">
        <w:noBreakHyphen/>
      </w:r>
      <w:r w:rsidRPr="00AF09A7">
        <w:t xml:space="preserve">General may suspend </w:t>
      </w:r>
      <w:r w:rsidR="00382EF9" w:rsidRPr="00AF09A7">
        <w:t>an FWC</w:t>
      </w:r>
      <w:r w:rsidRPr="00AF09A7">
        <w:t xml:space="preserve"> Member</w:t>
      </w:r>
    </w:p>
    <w:p w:rsidR="00040549" w:rsidRPr="00AF09A7" w:rsidRDefault="00040549">
      <w:pPr>
        <w:pStyle w:val="subsection"/>
      </w:pPr>
      <w:r w:rsidRPr="00AF09A7">
        <w:tab/>
        <w:t>(1)</w:t>
      </w:r>
      <w:r w:rsidRPr="00AF09A7">
        <w:tab/>
        <w:t>The Governor</w:t>
      </w:r>
      <w:r w:rsidR="00AF09A7">
        <w:noBreakHyphen/>
      </w:r>
      <w:r w:rsidRPr="00AF09A7">
        <w:t xml:space="preserve">General may suspend an </w:t>
      </w:r>
      <w:r w:rsidR="008544B8" w:rsidRPr="00AF09A7">
        <w:t>FWC</w:t>
      </w:r>
      <w:r w:rsidRPr="00AF09A7">
        <w:t xml:space="preserve"> Member (other than the President) from office:</w:t>
      </w:r>
    </w:p>
    <w:p w:rsidR="00040549" w:rsidRPr="00AF09A7" w:rsidRDefault="00040549">
      <w:pPr>
        <w:pStyle w:val="paragraph"/>
      </w:pPr>
      <w:r w:rsidRPr="00AF09A7">
        <w:tab/>
        <w:t>(a)</w:t>
      </w:r>
      <w:r w:rsidRPr="00AF09A7">
        <w:tab/>
        <w:t>for misbehaviour; or</w:t>
      </w:r>
    </w:p>
    <w:p w:rsidR="00040549" w:rsidRPr="00AF09A7" w:rsidRDefault="00040549">
      <w:pPr>
        <w:pStyle w:val="paragraph"/>
      </w:pPr>
      <w:r w:rsidRPr="00AF09A7">
        <w:tab/>
        <w:t>(b)</w:t>
      </w:r>
      <w:r w:rsidRPr="00AF09A7">
        <w:tab/>
        <w:t xml:space="preserve">if the </w:t>
      </w:r>
      <w:r w:rsidR="008544B8" w:rsidRPr="00AF09A7">
        <w:t>FWC</w:t>
      </w:r>
      <w:r w:rsidRPr="00AF09A7">
        <w:t xml:space="preserve"> Member is unable to perform the duties of his or her office because of physical or mental incapacity.</w:t>
      </w:r>
    </w:p>
    <w:p w:rsidR="00040549" w:rsidRPr="00AF09A7" w:rsidRDefault="00040549">
      <w:pPr>
        <w:pStyle w:val="SubsectionHead"/>
      </w:pPr>
      <w:r w:rsidRPr="00AF09A7">
        <w:t>Statement of grounds</w:t>
      </w:r>
    </w:p>
    <w:p w:rsidR="00040549" w:rsidRPr="00AF09A7" w:rsidRDefault="00040549">
      <w:pPr>
        <w:pStyle w:val="subsection"/>
      </w:pPr>
      <w:r w:rsidRPr="00AF09A7">
        <w:tab/>
        <w:t>(2)</w:t>
      </w:r>
      <w:r w:rsidRPr="00AF09A7">
        <w:tab/>
        <w:t xml:space="preserve">The Minister must cause to be tabled in each House of Parliament, within 7 sitting days of that House after the suspension, a statement identifying the </w:t>
      </w:r>
      <w:r w:rsidR="008544B8" w:rsidRPr="00AF09A7">
        <w:t>FWC</w:t>
      </w:r>
      <w:r w:rsidRPr="00AF09A7">
        <w:t xml:space="preserve"> Member and setting out the ground of the suspension.</w:t>
      </w:r>
    </w:p>
    <w:p w:rsidR="00040549" w:rsidRPr="00AF09A7" w:rsidRDefault="00040549">
      <w:pPr>
        <w:pStyle w:val="SubsectionHead"/>
      </w:pPr>
      <w:r w:rsidRPr="00AF09A7">
        <w:t>Resolution by a House of Parliament</w:t>
      </w:r>
    </w:p>
    <w:p w:rsidR="00040549" w:rsidRPr="00AF09A7" w:rsidRDefault="00040549">
      <w:pPr>
        <w:pStyle w:val="subsection"/>
      </w:pPr>
      <w:r w:rsidRPr="00AF09A7">
        <w:tab/>
        <w:t>(3)</w:t>
      </w:r>
      <w:r w:rsidRPr="00AF09A7">
        <w:tab/>
        <w:t xml:space="preserve">A House of the Parliament may, within 15 sitting days of that House after the day on which the statement has been tabled in it, declare by resolution that the appointment of the </w:t>
      </w:r>
      <w:r w:rsidR="008544B8" w:rsidRPr="00AF09A7">
        <w:t>FWC</w:t>
      </w:r>
      <w:r w:rsidRPr="00AF09A7">
        <w:t xml:space="preserve"> Member should be terminated.</w:t>
      </w:r>
    </w:p>
    <w:p w:rsidR="00040549" w:rsidRPr="00AF09A7" w:rsidRDefault="00040549">
      <w:pPr>
        <w:pStyle w:val="SubsectionHead"/>
      </w:pPr>
      <w:r w:rsidRPr="00AF09A7">
        <w:t>Suspension terminates</w:t>
      </w:r>
    </w:p>
    <w:p w:rsidR="00040549" w:rsidRPr="00AF09A7" w:rsidRDefault="00040549">
      <w:pPr>
        <w:pStyle w:val="subsection"/>
      </w:pPr>
      <w:r w:rsidRPr="00AF09A7">
        <w:tab/>
        <w:t>(4)</w:t>
      </w:r>
      <w:r w:rsidRPr="00AF09A7">
        <w:tab/>
        <w:t>If a House does not pass a resolution in that way, the suspension terminates.</w:t>
      </w:r>
    </w:p>
    <w:p w:rsidR="00040549" w:rsidRPr="00AF09A7" w:rsidRDefault="00040549">
      <w:pPr>
        <w:pStyle w:val="SubsectionHead"/>
      </w:pPr>
      <w:r w:rsidRPr="00AF09A7">
        <w:t>Appointment to be terminated</w:t>
      </w:r>
    </w:p>
    <w:p w:rsidR="00040549" w:rsidRPr="00AF09A7" w:rsidRDefault="00040549">
      <w:pPr>
        <w:pStyle w:val="subsection"/>
      </w:pPr>
      <w:r w:rsidRPr="00AF09A7">
        <w:tab/>
        <w:t>(5)</w:t>
      </w:r>
      <w:r w:rsidRPr="00AF09A7">
        <w:tab/>
        <w:t>If each House of the Parliament passes a resolution in that way, the Governor</w:t>
      </w:r>
      <w:r w:rsidR="00AF09A7">
        <w:noBreakHyphen/>
      </w:r>
      <w:r w:rsidRPr="00AF09A7">
        <w:t xml:space="preserve">General must terminate the appointment of the </w:t>
      </w:r>
      <w:r w:rsidR="008544B8" w:rsidRPr="00AF09A7">
        <w:t>FWC</w:t>
      </w:r>
      <w:r w:rsidRPr="00AF09A7">
        <w:t xml:space="preserve"> Member.</w:t>
      </w:r>
    </w:p>
    <w:p w:rsidR="00040549" w:rsidRPr="00AF09A7" w:rsidRDefault="00040549">
      <w:pPr>
        <w:pStyle w:val="SubsectionHead"/>
      </w:pPr>
      <w:r w:rsidRPr="00AF09A7">
        <w:t>Suspension not to affect entitlements</w:t>
      </w:r>
    </w:p>
    <w:p w:rsidR="00040549" w:rsidRPr="00AF09A7" w:rsidRDefault="00040549">
      <w:pPr>
        <w:pStyle w:val="subsection"/>
      </w:pPr>
      <w:r w:rsidRPr="00AF09A7">
        <w:tab/>
        <w:t>(6)</w:t>
      </w:r>
      <w:r w:rsidRPr="00AF09A7">
        <w:tab/>
        <w:t xml:space="preserve">The suspension of an </w:t>
      </w:r>
      <w:r w:rsidR="008544B8" w:rsidRPr="00AF09A7">
        <w:t>FWC</w:t>
      </w:r>
      <w:r w:rsidRPr="00AF09A7">
        <w:t xml:space="preserve"> Member under this section does not affect any entitlement of the </w:t>
      </w:r>
      <w:r w:rsidR="008544B8" w:rsidRPr="00AF09A7">
        <w:t>FWC</w:t>
      </w:r>
      <w:r w:rsidRPr="00AF09A7">
        <w:t xml:space="preserve"> Member to be paid remuneration, and allowances, in accordance with this Act.</w:t>
      </w:r>
    </w:p>
    <w:p w:rsidR="00040549" w:rsidRPr="00AF09A7" w:rsidRDefault="00040549">
      <w:pPr>
        <w:pStyle w:val="ActHead5"/>
      </w:pPr>
      <w:bookmarkStart w:id="162" w:name="_Toc74312793"/>
      <w:r w:rsidRPr="00AF09A7">
        <w:rPr>
          <w:rStyle w:val="CharSectno"/>
        </w:rPr>
        <w:lastRenderedPageBreak/>
        <w:t>643</w:t>
      </w:r>
      <w:r w:rsidRPr="00AF09A7">
        <w:t xml:space="preserve">  Termination of appointment for bankruptcy, etc.</w:t>
      </w:r>
      <w:bookmarkEnd w:id="162"/>
    </w:p>
    <w:p w:rsidR="00040549" w:rsidRPr="00AF09A7" w:rsidRDefault="00040549">
      <w:pPr>
        <w:pStyle w:val="subsection"/>
      </w:pPr>
      <w:r w:rsidRPr="00AF09A7">
        <w:tab/>
      </w:r>
      <w:r w:rsidRPr="00AF09A7">
        <w:tab/>
        <w:t>The Governor</w:t>
      </w:r>
      <w:r w:rsidR="00AF09A7">
        <w:noBreakHyphen/>
      </w:r>
      <w:r w:rsidRPr="00AF09A7">
        <w:t xml:space="preserve">General must terminate the appointment of an </w:t>
      </w:r>
      <w:r w:rsidR="00C601CC" w:rsidRPr="00AF09A7">
        <w:t>FWC</w:t>
      </w:r>
      <w:r w:rsidRPr="00AF09A7">
        <w:t xml:space="preserve"> Member (other than the President) if:</w:t>
      </w:r>
    </w:p>
    <w:p w:rsidR="00040549" w:rsidRPr="00AF09A7" w:rsidRDefault="00040549">
      <w:pPr>
        <w:pStyle w:val="paragraph"/>
      </w:pPr>
      <w:r w:rsidRPr="00AF09A7">
        <w:tab/>
        <w:t>(a)</w:t>
      </w:r>
      <w:r w:rsidRPr="00AF09A7">
        <w:tab/>
        <w:t xml:space="preserve">the </w:t>
      </w:r>
      <w:r w:rsidR="00C601CC" w:rsidRPr="00AF09A7">
        <w:t>FWC</w:t>
      </w:r>
      <w:r w:rsidRPr="00AF09A7">
        <w:t xml:space="preserve"> Member becomes bankrupt, applies to take the benefit of any law for the relief of bankrupt or insolvent debtors, compounds with his or her creditors, or makes an assignment of his or her remuneration for the benefit of his or her creditors; or</w:t>
      </w:r>
    </w:p>
    <w:p w:rsidR="00040549" w:rsidRPr="00AF09A7" w:rsidRDefault="00040549">
      <w:pPr>
        <w:pStyle w:val="paragraph"/>
      </w:pPr>
      <w:r w:rsidRPr="00AF09A7">
        <w:tab/>
        <w:t>(b)</w:t>
      </w:r>
      <w:r w:rsidRPr="00AF09A7">
        <w:tab/>
        <w:t xml:space="preserve">the </w:t>
      </w:r>
      <w:r w:rsidR="00C601CC" w:rsidRPr="00AF09A7">
        <w:t>FWC</w:t>
      </w:r>
      <w:r w:rsidRPr="00AF09A7">
        <w:t xml:space="preserve"> Member is absent, except on leave of absence, for 14 consecutive days or for 28 days in any 12 </w:t>
      </w:r>
      <w:r w:rsidR="003E09EC" w:rsidRPr="00AF09A7">
        <w:t>months.</w:t>
      </w:r>
    </w:p>
    <w:p w:rsidR="00040549" w:rsidRPr="00AF09A7" w:rsidRDefault="00040549">
      <w:pPr>
        <w:pStyle w:val="ActHead5"/>
      </w:pPr>
      <w:bookmarkStart w:id="163" w:name="_Toc74312794"/>
      <w:r w:rsidRPr="00AF09A7">
        <w:rPr>
          <w:rStyle w:val="CharSectno"/>
        </w:rPr>
        <w:t>644</w:t>
      </w:r>
      <w:r w:rsidRPr="00AF09A7">
        <w:t xml:space="preserve">  Termination of appointment for outside </w:t>
      </w:r>
      <w:r w:rsidR="002F3984" w:rsidRPr="00AF09A7">
        <w:t>work</w:t>
      </w:r>
      <w:bookmarkEnd w:id="163"/>
    </w:p>
    <w:p w:rsidR="00040549" w:rsidRPr="00AF09A7" w:rsidRDefault="00654302">
      <w:pPr>
        <w:pStyle w:val="SubsectionHead"/>
      </w:pPr>
      <w:r w:rsidRPr="00AF09A7">
        <w:t xml:space="preserve">Vice Presidents, </w:t>
      </w:r>
      <w:r w:rsidR="00040549" w:rsidRPr="00AF09A7">
        <w:t>Deputy Presidents and Commissioners</w:t>
      </w:r>
    </w:p>
    <w:p w:rsidR="00040549" w:rsidRPr="00AF09A7" w:rsidRDefault="00040549">
      <w:pPr>
        <w:pStyle w:val="subsection"/>
      </w:pPr>
      <w:r w:rsidRPr="00AF09A7">
        <w:tab/>
        <w:t>(1)</w:t>
      </w:r>
      <w:r w:rsidRPr="00AF09A7">
        <w:tab/>
        <w:t>The Governor</w:t>
      </w:r>
      <w:r w:rsidR="00AF09A7">
        <w:noBreakHyphen/>
      </w:r>
      <w:r w:rsidRPr="00AF09A7">
        <w:t xml:space="preserve">General must terminate the appointment of a </w:t>
      </w:r>
      <w:r w:rsidR="00654302" w:rsidRPr="00AF09A7">
        <w:t xml:space="preserve">Vice President, </w:t>
      </w:r>
      <w:r w:rsidRPr="00AF09A7">
        <w:t xml:space="preserve">Deputy President or Commissioner if the </w:t>
      </w:r>
      <w:r w:rsidR="00654302" w:rsidRPr="00AF09A7">
        <w:t xml:space="preserve">Vice President, </w:t>
      </w:r>
      <w:r w:rsidRPr="00AF09A7">
        <w:t xml:space="preserve">Deputy President or Commissioner engages, except with the President’s approval, in paid </w:t>
      </w:r>
      <w:r w:rsidR="00815D8D" w:rsidRPr="00AF09A7">
        <w:t>work</w:t>
      </w:r>
      <w:r w:rsidRPr="00AF09A7">
        <w:t xml:space="preserve"> outside the duties of his or her office (see subsection</w:t>
      </w:r>
      <w:r w:rsidR="00050774" w:rsidRPr="00AF09A7">
        <w:t> </w:t>
      </w:r>
      <w:r w:rsidRPr="00AF09A7">
        <w:t>633(1)).</w:t>
      </w:r>
    </w:p>
    <w:p w:rsidR="00E73A01" w:rsidRPr="00AF09A7" w:rsidRDefault="00E73A01" w:rsidP="00E73A01">
      <w:pPr>
        <w:pStyle w:val="SubsectionHead"/>
      </w:pPr>
      <w:r w:rsidRPr="00AF09A7">
        <w:t>Expert Panel Members</w:t>
      </w:r>
    </w:p>
    <w:p w:rsidR="00E73A01" w:rsidRPr="00AF09A7" w:rsidRDefault="00E73A01" w:rsidP="00E73A01">
      <w:pPr>
        <w:pStyle w:val="subsection"/>
      </w:pPr>
      <w:r w:rsidRPr="00AF09A7">
        <w:tab/>
        <w:t>(2)</w:t>
      </w:r>
      <w:r w:rsidRPr="00AF09A7">
        <w:tab/>
        <w:t>The Governor</w:t>
      </w:r>
      <w:r w:rsidR="00AF09A7">
        <w:noBreakHyphen/>
      </w:r>
      <w:r w:rsidRPr="00AF09A7">
        <w:t>General must terminate the appointment of an Expert Panel Member if the Expert Panel Member engages in paid work that, in the President’s opinion, conflicts or may conflict with the proper performance of his or her duties (see subsection</w:t>
      </w:r>
      <w:r w:rsidR="00050774" w:rsidRPr="00AF09A7">
        <w:t> </w:t>
      </w:r>
      <w:r w:rsidRPr="00AF09A7">
        <w:t>633(3)).</w:t>
      </w:r>
    </w:p>
    <w:p w:rsidR="00040549" w:rsidRPr="00AF09A7" w:rsidRDefault="00040549">
      <w:pPr>
        <w:pStyle w:val="ActHead5"/>
      </w:pPr>
      <w:bookmarkStart w:id="164" w:name="_Toc74312795"/>
      <w:r w:rsidRPr="00AF09A7">
        <w:rPr>
          <w:rStyle w:val="CharSectno"/>
        </w:rPr>
        <w:t>645</w:t>
      </w:r>
      <w:r w:rsidRPr="00AF09A7">
        <w:t xml:space="preserve">  Resignation of </w:t>
      </w:r>
      <w:r w:rsidR="002B0BD1" w:rsidRPr="00AF09A7">
        <w:t>FWC</w:t>
      </w:r>
      <w:r w:rsidRPr="00AF09A7">
        <w:t xml:space="preserve"> Members</w:t>
      </w:r>
      <w:bookmarkEnd w:id="164"/>
    </w:p>
    <w:p w:rsidR="00040549" w:rsidRPr="00AF09A7" w:rsidRDefault="00040549">
      <w:pPr>
        <w:pStyle w:val="subsection"/>
      </w:pPr>
      <w:r w:rsidRPr="00AF09A7">
        <w:tab/>
        <w:t>(1)</w:t>
      </w:r>
      <w:r w:rsidRPr="00AF09A7">
        <w:tab/>
        <w:t xml:space="preserve">An </w:t>
      </w:r>
      <w:r w:rsidR="002B0BD1" w:rsidRPr="00AF09A7">
        <w:t>FWC</w:t>
      </w:r>
      <w:r w:rsidRPr="00AF09A7">
        <w:t xml:space="preserve"> Member may resign his or her appointment by giving the Governor</w:t>
      </w:r>
      <w:r w:rsidR="00AF09A7">
        <w:noBreakHyphen/>
      </w:r>
      <w:r w:rsidRPr="00AF09A7">
        <w:t>General a written resignation.</w:t>
      </w:r>
    </w:p>
    <w:p w:rsidR="00040549" w:rsidRPr="00AF09A7" w:rsidRDefault="00040549">
      <w:pPr>
        <w:pStyle w:val="subsection"/>
      </w:pPr>
      <w:r w:rsidRPr="00AF09A7">
        <w:tab/>
        <w:t>(2)</w:t>
      </w:r>
      <w:r w:rsidRPr="00AF09A7">
        <w:tab/>
        <w:t>The resignation takes effect on the day it is received by the Governor</w:t>
      </w:r>
      <w:r w:rsidR="00AF09A7">
        <w:noBreakHyphen/>
      </w:r>
      <w:r w:rsidRPr="00AF09A7">
        <w:t>General or, if a later day is specified in the resignation, on that later day.</w:t>
      </w:r>
    </w:p>
    <w:p w:rsidR="00040549" w:rsidRPr="00AF09A7" w:rsidRDefault="00040549">
      <w:pPr>
        <w:pStyle w:val="ActHead5"/>
      </w:pPr>
      <w:bookmarkStart w:id="165" w:name="_Toc74312796"/>
      <w:r w:rsidRPr="00AF09A7">
        <w:rPr>
          <w:rStyle w:val="CharSectno"/>
        </w:rPr>
        <w:lastRenderedPageBreak/>
        <w:t>646</w:t>
      </w:r>
      <w:r w:rsidRPr="00AF09A7">
        <w:t xml:space="preserve">  Other terms and conditions of </w:t>
      </w:r>
      <w:r w:rsidR="00D52ECE" w:rsidRPr="00AF09A7">
        <w:t>FWC</w:t>
      </w:r>
      <w:r w:rsidRPr="00AF09A7">
        <w:t xml:space="preserve"> Members</w:t>
      </w:r>
      <w:bookmarkEnd w:id="165"/>
    </w:p>
    <w:p w:rsidR="00040549" w:rsidRPr="00AF09A7" w:rsidRDefault="00040549">
      <w:pPr>
        <w:pStyle w:val="subsection"/>
      </w:pPr>
      <w:r w:rsidRPr="00AF09A7">
        <w:tab/>
      </w:r>
      <w:r w:rsidRPr="00AF09A7">
        <w:tab/>
        <w:t xml:space="preserve">An </w:t>
      </w:r>
      <w:r w:rsidR="00B02ABA" w:rsidRPr="00AF09A7">
        <w:t>FWC</w:t>
      </w:r>
      <w:r w:rsidRPr="00AF09A7">
        <w:t xml:space="preserve"> Member holds office on the terms and condition</w:t>
      </w:r>
      <w:r w:rsidR="005D4958" w:rsidRPr="00AF09A7">
        <w:t>s (</w:t>
      </w:r>
      <w:r w:rsidRPr="00AF09A7">
        <w:t>if any) in relation to matters not covered by this Act that are determined by the Governor</w:t>
      </w:r>
      <w:r w:rsidR="00AF09A7">
        <w:noBreakHyphen/>
      </w:r>
      <w:r w:rsidRPr="00AF09A7">
        <w:t>General.</w:t>
      </w:r>
    </w:p>
    <w:p w:rsidR="003A7A67" w:rsidRPr="00AF09A7" w:rsidRDefault="003A7A67" w:rsidP="003A7A67">
      <w:pPr>
        <w:pStyle w:val="ActHead5"/>
      </w:pPr>
      <w:bookmarkStart w:id="166" w:name="_Toc74312797"/>
      <w:r w:rsidRPr="00AF09A7">
        <w:rPr>
          <w:rStyle w:val="CharSectno"/>
        </w:rPr>
        <w:t>647</w:t>
      </w:r>
      <w:r w:rsidRPr="00AF09A7">
        <w:t xml:space="preserve">  Appointment of acting President and Vice President</w:t>
      </w:r>
      <w:bookmarkEnd w:id="166"/>
    </w:p>
    <w:p w:rsidR="00040549" w:rsidRPr="00AF09A7" w:rsidRDefault="00040549">
      <w:pPr>
        <w:pStyle w:val="SubsectionHead"/>
      </w:pPr>
      <w:r w:rsidRPr="00AF09A7">
        <w:t>Appointment by Governor</w:t>
      </w:r>
      <w:r w:rsidR="00AF09A7">
        <w:noBreakHyphen/>
      </w:r>
      <w:r w:rsidRPr="00AF09A7">
        <w:t>General</w:t>
      </w:r>
    </w:p>
    <w:p w:rsidR="00040549" w:rsidRPr="00AF09A7" w:rsidRDefault="00040549">
      <w:pPr>
        <w:pStyle w:val="subsection"/>
      </w:pPr>
      <w:r w:rsidRPr="00AF09A7">
        <w:tab/>
        <w:t>(1)</w:t>
      </w:r>
      <w:r w:rsidRPr="00AF09A7">
        <w:tab/>
        <w:t>The Governor</w:t>
      </w:r>
      <w:r w:rsidR="00AF09A7">
        <w:noBreakHyphen/>
      </w:r>
      <w:r w:rsidRPr="00AF09A7">
        <w:t xml:space="preserve">General may, by written instrument, appoint </w:t>
      </w:r>
      <w:r w:rsidR="0084460C" w:rsidRPr="00AF09A7">
        <w:t>a Vice President</w:t>
      </w:r>
      <w:r w:rsidRPr="00AF09A7">
        <w:t xml:space="preserve"> to act as the President:</w:t>
      </w:r>
    </w:p>
    <w:p w:rsidR="00040549" w:rsidRPr="00AF09A7" w:rsidRDefault="00040549">
      <w:pPr>
        <w:pStyle w:val="paragraph"/>
      </w:pPr>
      <w:r w:rsidRPr="00AF09A7">
        <w:tab/>
        <w:t>(a)</w:t>
      </w:r>
      <w:r w:rsidRPr="00AF09A7">
        <w:tab/>
        <w:t>during a vacancy in the office of the President (whether or not an appointment has previously been made to the office); or</w:t>
      </w:r>
    </w:p>
    <w:p w:rsidR="00040549" w:rsidRPr="00AF09A7" w:rsidRDefault="00040549">
      <w:pPr>
        <w:pStyle w:val="paragraph"/>
      </w:pPr>
      <w:r w:rsidRPr="00AF09A7">
        <w:tab/>
        <w:t>(b)</w:t>
      </w:r>
      <w:r w:rsidRPr="00AF09A7">
        <w:tab/>
        <w:t>during any period, or during all periods, when the President is absent from duty or from Australia, or is, for any reason, unable to perform the duties of the office.</w:t>
      </w:r>
    </w:p>
    <w:p w:rsidR="00040549" w:rsidRPr="00AF09A7" w:rsidRDefault="00040549">
      <w:pPr>
        <w:pStyle w:val="notetext"/>
      </w:pPr>
      <w:r w:rsidRPr="00AF09A7">
        <w:t>Note:</w:t>
      </w:r>
      <w:r w:rsidRPr="00AF09A7">
        <w:tab/>
        <w:t>See also section</w:t>
      </w:r>
      <w:r w:rsidR="00050774" w:rsidRPr="00AF09A7">
        <w:t> </w:t>
      </w:r>
      <w:r w:rsidRPr="00AF09A7">
        <w:t xml:space="preserve">33A of the </w:t>
      </w:r>
      <w:r w:rsidRPr="00AF09A7">
        <w:rPr>
          <w:i/>
        </w:rPr>
        <w:t>Acts Interpretation Act 1901</w:t>
      </w:r>
      <w:r w:rsidRPr="00AF09A7">
        <w:t>, which contains extra rules about acting appointments.</w:t>
      </w:r>
    </w:p>
    <w:p w:rsidR="0013612B" w:rsidRPr="00AF09A7" w:rsidRDefault="0013612B" w:rsidP="0013612B">
      <w:pPr>
        <w:pStyle w:val="subsection"/>
      </w:pPr>
      <w:r w:rsidRPr="00AF09A7">
        <w:tab/>
        <w:t>(1A)</w:t>
      </w:r>
      <w:r w:rsidRPr="00AF09A7">
        <w:tab/>
        <w:t>The Governor</w:t>
      </w:r>
      <w:r w:rsidR="00AF09A7">
        <w:noBreakHyphen/>
      </w:r>
      <w:r w:rsidRPr="00AF09A7">
        <w:t>General may, by written instrument, appoint a Deputy President to act as a Vice President:</w:t>
      </w:r>
    </w:p>
    <w:p w:rsidR="0013612B" w:rsidRPr="00AF09A7" w:rsidRDefault="0013612B" w:rsidP="0013612B">
      <w:pPr>
        <w:pStyle w:val="paragraphsub"/>
      </w:pPr>
      <w:r w:rsidRPr="00AF09A7">
        <w:tab/>
        <w:t>(a)</w:t>
      </w:r>
      <w:r w:rsidRPr="00AF09A7">
        <w:tab/>
        <w:t>during a vacancy in the office of a Vice President (whether or not an appointment has previously been made to the office); or</w:t>
      </w:r>
    </w:p>
    <w:p w:rsidR="0013612B" w:rsidRPr="00AF09A7" w:rsidRDefault="0013612B" w:rsidP="0013612B">
      <w:pPr>
        <w:pStyle w:val="paragraphsub"/>
      </w:pPr>
      <w:r w:rsidRPr="00AF09A7">
        <w:tab/>
        <w:t>(b)</w:t>
      </w:r>
      <w:r w:rsidRPr="00AF09A7">
        <w:tab/>
        <w:t>during any period, or during all periods, when a Vice President is absent from duty or from Australia, or is, for any reason, unable to perform the duties of the office.</w:t>
      </w:r>
    </w:p>
    <w:p w:rsidR="0013612B" w:rsidRPr="00AF09A7" w:rsidRDefault="0013612B" w:rsidP="0013612B">
      <w:pPr>
        <w:pStyle w:val="notetext"/>
      </w:pPr>
      <w:r w:rsidRPr="00AF09A7">
        <w:t>Note:</w:t>
      </w:r>
      <w:r w:rsidRPr="00AF09A7">
        <w:tab/>
        <w:t>See also section</w:t>
      </w:r>
      <w:r w:rsidR="00050774" w:rsidRPr="00AF09A7">
        <w:t> </w:t>
      </w:r>
      <w:r w:rsidRPr="00AF09A7">
        <w:t xml:space="preserve">33A of the </w:t>
      </w:r>
      <w:r w:rsidRPr="00AF09A7">
        <w:rPr>
          <w:i/>
        </w:rPr>
        <w:t>Acts Interpretation Act 1901</w:t>
      </w:r>
      <w:r w:rsidRPr="00AF09A7">
        <w:t>, which contains extra rules about acting appointments.</w:t>
      </w:r>
    </w:p>
    <w:p w:rsidR="00040549" w:rsidRPr="00AF09A7" w:rsidRDefault="00040549">
      <w:pPr>
        <w:pStyle w:val="SubsectionHead"/>
      </w:pPr>
      <w:r w:rsidRPr="00AF09A7">
        <w:t>No invalidity</w:t>
      </w:r>
    </w:p>
    <w:p w:rsidR="00040549" w:rsidRPr="00AF09A7" w:rsidRDefault="00040549">
      <w:pPr>
        <w:pStyle w:val="subsection"/>
      </w:pPr>
      <w:r w:rsidRPr="00AF09A7">
        <w:tab/>
        <w:t>(2)</w:t>
      </w:r>
      <w:r w:rsidRPr="00AF09A7">
        <w:tab/>
        <w:t>Anything done by or in relation to a person purporting to act under an appointment is not invalid merely because:</w:t>
      </w:r>
    </w:p>
    <w:p w:rsidR="00040549" w:rsidRPr="00AF09A7" w:rsidRDefault="00040549">
      <w:pPr>
        <w:pStyle w:val="paragraph"/>
      </w:pPr>
      <w:r w:rsidRPr="00AF09A7">
        <w:tab/>
        <w:t>(a)</w:t>
      </w:r>
      <w:r w:rsidRPr="00AF09A7">
        <w:tab/>
        <w:t>the occasion for the appointment had not arisen; or</w:t>
      </w:r>
    </w:p>
    <w:p w:rsidR="00040549" w:rsidRPr="00AF09A7" w:rsidRDefault="00040549">
      <w:pPr>
        <w:pStyle w:val="paragraph"/>
      </w:pPr>
      <w:r w:rsidRPr="00AF09A7">
        <w:lastRenderedPageBreak/>
        <w:tab/>
        <w:t>(b)</w:t>
      </w:r>
      <w:r w:rsidRPr="00AF09A7">
        <w:tab/>
        <w:t>there was a defect or irregularity in connection with the appointment; or</w:t>
      </w:r>
    </w:p>
    <w:p w:rsidR="00040549" w:rsidRPr="00AF09A7" w:rsidRDefault="00040549">
      <w:pPr>
        <w:pStyle w:val="paragraph"/>
      </w:pPr>
      <w:r w:rsidRPr="00AF09A7">
        <w:tab/>
        <w:t>(c)</w:t>
      </w:r>
      <w:r w:rsidRPr="00AF09A7">
        <w:tab/>
        <w:t>the appointment had ceased to have effect; or</w:t>
      </w:r>
    </w:p>
    <w:p w:rsidR="00040549" w:rsidRPr="00AF09A7" w:rsidRDefault="00040549">
      <w:pPr>
        <w:pStyle w:val="paragraph"/>
      </w:pPr>
      <w:r w:rsidRPr="00AF09A7">
        <w:tab/>
        <w:t>(d)</w:t>
      </w:r>
      <w:r w:rsidRPr="00AF09A7">
        <w:tab/>
        <w:t>the occasion for the person to act had not arisen or had ceased.</w:t>
      </w:r>
    </w:p>
    <w:p w:rsidR="00040549" w:rsidRPr="00AF09A7" w:rsidRDefault="00040549">
      <w:pPr>
        <w:pStyle w:val="SubsectionHead"/>
      </w:pPr>
      <w:r w:rsidRPr="00AF09A7">
        <w:t>Not disqualified</w:t>
      </w:r>
    </w:p>
    <w:p w:rsidR="00040549" w:rsidRPr="00AF09A7" w:rsidRDefault="00040549">
      <w:pPr>
        <w:pStyle w:val="subsection"/>
      </w:pPr>
      <w:r w:rsidRPr="00AF09A7">
        <w:tab/>
        <w:t>(3)</w:t>
      </w:r>
      <w:r w:rsidRPr="00AF09A7">
        <w:tab/>
        <w:t xml:space="preserve">A person is not disqualified from being appointed </w:t>
      </w:r>
      <w:r w:rsidR="00B43837" w:rsidRPr="00AF09A7">
        <w:t xml:space="preserve">under </w:t>
      </w:r>
      <w:r w:rsidR="00050774" w:rsidRPr="00AF09A7">
        <w:t>subsection (</w:t>
      </w:r>
      <w:r w:rsidR="00B43837" w:rsidRPr="00AF09A7">
        <w:t>1) or (1A)</w:t>
      </w:r>
      <w:r w:rsidRPr="00AF09A7">
        <w:t xml:space="preserve"> merely because the person is over 65.</w:t>
      </w:r>
    </w:p>
    <w:p w:rsidR="005A6815" w:rsidRPr="00AF09A7" w:rsidRDefault="005A6815" w:rsidP="005A6815">
      <w:pPr>
        <w:pStyle w:val="ActHead5"/>
      </w:pPr>
      <w:bookmarkStart w:id="167" w:name="_Toc74312798"/>
      <w:r w:rsidRPr="00AF09A7">
        <w:rPr>
          <w:rStyle w:val="CharSectno"/>
        </w:rPr>
        <w:t>648</w:t>
      </w:r>
      <w:r w:rsidRPr="00AF09A7">
        <w:t xml:space="preserve">  Appointment of acting Deputy Presidents and Commissioners</w:t>
      </w:r>
      <w:bookmarkEnd w:id="167"/>
    </w:p>
    <w:p w:rsidR="00040549" w:rsidRPr="00AF09A7" w:rsidRDefault="00040549">
      <w:pPr>
        <w:pStyle w:val="SubsectionHead"/>
      </w:pPr>
      <w:r w:rsidRPr="00AF09A7">
        <w:t>Appointment by Governor</w:t>
      </w:r>
      <w:r w:rsidR="00AF09A7">
        <w:noBreakHyphen/>
      </w:r>
      <w:r w:rsidRPr="00AF09A7">
        <w:t>General</w:t>
      </w:r>
    </w:p>
    <w:p w:rsidR="00040549" w:rsidRPr="00AF09A7" w:rsidRDefault="00040549">
      <w:pPr>
        <w:pStyle w:val="subsection"/>
      </w:pPr>
      <w:r w:rsidRPr="00AF09A7">
        <w:tab/>
        <w:t>(1)</w:t>
      </w:r>
      <w:r w:rsidRPr="00AF09A7">
        <w:tab/>
        <w:t>The Governor</w:t>
      </w:r>
      <w:r w:rsidR="00AF09A7">
        <w:noBreakHyphen/>
      </w:r>
      <w:r w:rsidRPr="00AF09A7">
        <w:t>General may, by written instrument, appoint a person who is qualified for appointment as a Deputy President to act as a Deputy President for a specified period (including a period that exceeds 12 months).</w:t>
      </w:r>
    </w:p>
    <w:p w:rsidR="00040549" w:rsidRPr="00AF09A7" w:rsidRDefault="00040549">
      <w:pPr>
        <w:pStyle w:val="notetext"/>
      </w:pPr>
      <w:r w:rsidRPr="00AF09A7">
        <w:t>Note:</w:t>
      </w:r>
      <w:r w:rsidRPr="00AF09A7">
        <w:tab/>
        <w:t>See also section</w:t>
      </w:r>
      <w:r w:rsidR="00050774" w:rsidRPr="00AF09A7">
        <w:t> </w:t>
      </w:r>
      <w:r w:rsidRPr="00AF09A7">
        <w:t xml:space="preserve">33A of the </w:t>
      </w:r>
      <w:r w:rsidRPr="00AF09A7">
        <w:rPr>
          <w:i/>
        </w:rPr>
        <w:t>Acts Interpretation Act 1901</w:t>
      </w:r>
      <w:r w:rsidRPr="00AF09A7">
        <w:t>, which contains extra rules about acting appointments.</w:t>
      </w:r>
    </w:p>
    <w:p w:rsidR="000241BE" w:rsidRPr="00AF09A7" w:rsidRDefault="000241BE" w:rsidP="000241BE">
      <w:pPr>
        <w:pStyle w:val="subsection"/>
      </w:pPr>
      <w:r w:rsidRPr="00AF09A7">
        <w:tab/>
        <w:t>(1A)</w:t>
      </w:r>
      <w:r w:rsidRPr="00AF09A7">
        <w:tab/>
        <w:t>The Governor</w:t>
      </w:r>
      <w:r w:rsidR="00AF09A7">
        <w:noBreakHyphen/>
      </w:r>
      <w:r w:rsidRPr="00AF09A7">
        <w:t>General may, by written instrument, appoint a person who is qualified for appointment as a Commissioner to act as a Commissioner for a specified period (including a period that exceeds 12 months).</w:t>
      </w:r>
    </w:p>
    <w:p w:rsidR="000241BE" w:rsidRPr="00AF09A7" w:rsidRDefault="000241BE" w:rsidP="000241BE">
      <w:pPr>
        <w:pStyle w:val="notetext"/>
      </w:pPr>
      <w:r w:rsidRPr="00AF09A7">
        <w:t>Note:</w:t>
      </w:r>
      <w:r w:rsidRPr="00AF09A7">
        <w:tab/>
        <w:t>See also section</w:t>
      </w:r>
      <w:r w:rsidR="00050774" w:rsidRPr="00AF09A7">
        <w:t> </w:t>
      </w:r>
      <w:r w:rsidRPr="00AF09A7">
        <w:t xml:space="preserve">33A of the </w:t>
      </w:r>
      <w:r w:rsidRPr="00AF09A7">
        <w:rPr>
          <w:i/>
        </w:rPr>
        <w:t>Acts Interpretation Act 1901</w:t>
      </w:r>
      <w:r w:rsidRPr="00AF09A7">
        <w:t>, which contains extra rules about acting appointments.</w:t>
      </w:r>
    </w:p>
    <w:p w:rsidR="00040549" w:rsidRPr="00AF09A7" w:rsidRDefault="00040549">
      <w:pPr>
        <w:pStyle w:val="subsection"/>
      </w:pPr>
      <w:r w:rsidRPr="00AF09A7">
        <w:tab/>
        <w:t>(2)</w:t>
      </w:r>
      <w:r w:rsidRPr="00AF09A7">
        <w:tab/>
        <w:t>Before the Governor</w:t>
      </w:r>
      <w:r w:rsidR="00AF09A7">
        <w:noBreakHyphen/>
      </w:r>
      <w:r w:rsidRPr="00AF09A7">
        <w:t xml:space="preserve">General appoints a person </w:t>
      </w:r>
      <w:r w:rsidR="00114789" w:rsidRPr="00AF09A7">
        <w:t xml:space="preserve">under </w:t>
      </w:r>
      <w:r w:rsidR="00050774" w:rsidRPr="00AF09A7">
        <w:t>subsection (</w:t>
      </w:r>
      <w:r w:rsidR="00114789" w:rsidRPr="00AF09A7">
        <w:t>1) or (1A)</w:t>
      </w:r>
      <w:r w:rsidRPr="00AF09A7">
        <w:t xml:space="preserve">, the Minister must be satisfied that the appointment is necessary to enable </w:t>
      </w:r>
      <w:r w:rsidR="00F134D8" w:rsidRPr="00AF09A7">
        <w:t>the FWC</w:t>
      </w:r>
      <w:r w:rsidRPr="00AF09A7">
        <w:t xml:space="preserve"> to perform its functions effectively.</w:t>
      </w:r>
    </w:p>
    <w:p w:rsidR="00040549" w:rsidRPr="00AF09A7" w:rsidRDefault="00040549">
      <w:pPr>
        <w:pStyle w:val="SubsectionHead"/>
      </w:pPr>
      <w:r w:rsidRPr="00AF09A7">
        <w:t>No invalidity</w:t>
      </w:r>
    </w:p>
    <w:p w:rsidR="00040549" w:rsidRPr="00AF09A7" w:rsidRDefault="00040549">
      <w:pPr>
        <w:pStyle w:val="subsection"/>
      </w:pPr>
      <w:r w:rsidRPr="00AF09A7">
        <w:tab/>
        <w:t>(3)</w:t>
      </w:r>
      <w:r w:rsidRPr="00AF09A7">
        <w:tab/>
        <w:t>Anything done by or in relation to a person purporting to act under an appointment is not invalid merely because:</w:t>
      </w:r>
    </w:p>
    <w:p w:rsidR="00040549" w:rsidRPr="00AF09A7" w:rsidRDefault="00040549">
      <w:pPr>
        <w:pStyle w:val="paragraph"/>
      </w:pPr>
      <w:r w:rsidRPr="00AF09A7">
        <w:tab/>
        <w:t>(a)</w:t>
      </w:r>
      <w:r w:rsidRPr="00AF09A7">
        <w:tab/>
        <w:t>the occasion for the appointment had not arisen; or</w:t>
      </w:r>
    </w:p>
    <w:p w:rsidR="00040549" w:rsidRPr="00AF09A7" w:rsidRDefault="00040549">
      <w:pPr>
        <w:pStyle w:val="paragraph"/>
      </w:pPr>
      <w:r w:rsidRPr="00AF09A7">
        <w:lastRenderedPageBreak/>
        <w:tab/>
        <w:t>(b)</w:t>
      </w:r>
      <w:r w:rsidRPr="00AF09A7">
        <w:tab/>
        <w:t>there was a defect or irregularity in connection with the appointment; or</w:t>
      </w:r>
    </w:p>
    <w:p w:rsidR="00040549" w:rsidRPr="00AF09A7" w:rsidRDefault="00040549">
      <w:pPr>
        <w:pStyle w:val="paragraph"/>
      </w:pPr>
      <w:r w:rsidRPr="00AF09A7">
        <w:tab/>
        <w:t>(c)</w:t>
      </w:r>
      <w:r w:rsidRPr="00AF09A7">
        <w:tab/>
        <w:t>the appointment had ceased to have effect; or</w:t>
      </w:r>
    </w:p>
    <w:p w:rsidR="00040549" w:rsidRPr="00AF09A7" w:rsidRDefault="00040549">
      <w:pPr>
        <w:pStyle w:val="paragraph"/>
      </w:pPr>
      <w:r w:rsidRPr="00AF09A7">
        <w:tab/>
        <w:t>(d)</w:t>
      </w:r>
      <w:r w:rsidRPr="00AF09A7">
        <w:tab/>
        <w:t>the occasion for the person to act had not arisen or had ceased.</w:t>
      </w:r>
    </w:p>
    <w:p w:rsidR="00040549" w:rsidRPr="00AF09A7" w:rsidRDefault="00040549">
      <w:pPr>
        <w:pStyle w:val="SubsectionHead"/>
      </w:pPr>
      <w:r w:rsidRPr="00AF09A7">
        <w:t>Not disqualified</w:t>
      </w:r>
    </w:p>
    <w:p w:rsidR="00040549" w:rsidRPr="00AF09A7" w:rsidRDefault="00040549">
      <w:pPr>
        <w:pStyle w:val="subsection"/>
      </w:pPr>
      <w:r w:rsidRPr="00AF09A7">
        <w:tab/>
        <w:t>(4)</w:t>
      </w:r>
      <w:r w:rsidRPr="00AF09A7">
        <w:tab/>
        <w:t xml:space="preserve">A person is not disqualified from being appointed </w:t>
      </w:r>
      <w:r w:rsidR="00AC1609" w:rsidRPr="00AF09A7">
        <w:t xml:space="preserve">under </w:t>
      </w:r>
      <w:r w:rsidR="00050774" w:rsidRPr="00AF09A7">
        <w:t>subsection (</w:t>
      </w:r>
      <w:r w:rsidR="00AC1609" w:rsidRPr="00AF09A7">
        <w:t>1) or (1A)</w:t>
      </w:r>
      <w:r w:rsidRPr="00AF09A7">
        <w:t xml:space="preserve"> merely because the person is over 65.</w:t>
      </w:r>
    </w:p>
    <w:p w:rsidR="00040549" w:rsidRPr="00AF09A7" w:rsidRDefault="00040549" w:rsidP="005D4958">
      <w:pPr>
        <w:pStyle w:val="ActHead3"/>
        <w:pageBreakBefore/>
      </w:pPr>
      <w:bookmarkStart w:id="168" w:name="_Toc74312799"/>
      <w:r w:rsidRPr="00AF09A7">
        <w:rPr>
          <w:rStyle w:val="CharDivNo"/>
        </w:rPr>
        <w:lastRenderedPageBreak/>
        <w:t>Division</w:t>
      </w:r>
      <w:r w:rsidR="00050774" w:rsidRPr="00AF09A7">
        <w:rPr>
          <w:rStyle w:val="CharDivNo"/>
        </w:rPr>
        <w:t> </w:t>
      </w:r>
      <w:r w:rsidRPr="00AF09A7">
        <w:rPr>
          <w:rStyle w:val="CharDivNo"/>
        </w:rPr>
        <w:t>6</w:t>
      </w:r>
      <w:r w:rsidRPr="00AF09A7">
        <w:t>—</w:t>
      </w:r>
      <w:r w:rsidRPr="00AF09A7">
        <w:rPr>
          <w:rStyle w:val="CharDivText"/>
        </w:rPr>
        <w:t>Cooperation with the States</w:t>
      </w:r>
      <w:bookmarkEnd w:id="168"/>
    </w:p>
    <w:p w:rsidR="00040549" w:rsidRPr="00AF09A7" w:rsidRDefault="00040549">
      <w:pPr>
        <w:pStyle w:val="ActHead5"/>
      </w:pPr>
      <w:bookmarkStart w:id="169" w:name="_Toc74312800"/>
      <w:r w:rsidRPr="00AF09A7">
        <w:rPr>
          <w:rStyle w:val="CharSectno"/>
        </w:rPr>
        <w:t>649</w:t>
      </w:r>
      <w:r w:rsidRPr="00AF09A7">
        <w:t xml:space="preserve">  President to cooperate with prescribed State industrial authorities</w:t>
      </w:r>
      <w:bookmarkEnd w:id="169"/>
    </w:p>
    <w:p w:rsidR="00040549" w:rsidRPr="00AF09A7" w:rsidRDefault="00040549">
      <w:pPr>
        <w:pStyle w:val="subsection"/>
      </w:pPr>
      <w:r w:rsidRPr="00AF09A7">
        <w:tab/>
        <w:t>(1)</w:t>
      </w:r>
      <w:r w:rsidRPr="00AF09A7">
        <w:tab/>
        <w:t>The President must perform his or her functions, and exercise his or her powers, in a manner that facilitates</w:t>
      </w:r>
      <w:r w:rsidR="00E42AB4" w:rsidRPr="00AF09A7">
        <w:t xml:space="preserve"> and encourages</w:t>
      </w:r>
      <w:r w:rsidRPr="00AF09A7">
        <w:t xml:space="preserve"> cooperation between </w:t>
      </w:r>
      <w:r w:rsidR="00F134D8" w:rsidRPr="00AF09A7">
        <w:t>the FWC</w:t>
      </w:r>
      <w:r w:rsidRPr="00AF09A7">
        <w:t xml:space="preserve"> and prescribed State industrial authorities.</w:t>
      </w:r>
    </w:p>
    <w:p w:rsidR="00040549" w:rsidRPr="00AF09A7" w:rsidRDefault="00040549">
      <w:pPr>
        <w:pStyle w:val="subsection"/>
      </w:pPr>
      <w:r w:rsidRPr="00AF09A7">
        <w:tab/>
        <w:t>(2)</w:t>
      </w:r>
      <w:r w:rsidRPr="00AF09A7">
        <w:tab/>
        <w:t xml:space="preserve">Without limiting </w:t>
      </w:r>
      <w:r w:rsidR="00050774" w:rsidRPr="00AF09A7">
        <w:t>subsection (</w:t>
      </w:r>
      <w:r w:rsidRPr="00AF09A7">
        <w:t>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040549" w:rsidRPr="00AF09A7" w:rsidRDefault="00040549">
      <w:pPr>
        <w:pStyle w:val="ActHead5"/>
      </w:pPr>
      <w:bookmarkStart w:id="170" w:name="_Toc74312801"/>
      <w:r w:rsidRPr="00AF09A7">
        <w:rPr>
          <w:rStyle w:val="CharSectno"/>
        </w:rPr>
        <w:t>650</w:t>
      </w:r>
      <w:r w:rsidRPr="00AF09A7">
        <w:t xml:space="preserve">  Provision of administrative support</w:t>
      </w:r>
      <w:bookmarkEnd w:id="170"/>
    </w:p>
    <w:p w:rsidR="00040549" w:rsidRPr="00AF09A7" w:rsidRDefault="00040549">
      <w:pPr>
        <w:pStyle w:val="subsection"/>
      </w:pPr>
      <w:r w:rsidRPr="00AF09A7">
        <w:tab/>
      </w:r>
      <w:r w:rsidRPr="00AF09A7">
        <w:tab/>
        <w:t>The President may make a written arrangement with a prescribed State industrial authority for:</w:t>
      </w:r>
    </w:p>
    <w:p w:rsidR="00040549" w:rsidRPr="00AF09A7" w:rsidRDefault="00040549">
      <w:pPr>
        <w:pStyle w:val="paragraph"/>
      </w:pPr>
      <w:r w:rsidRPr="00AF09A7">
        <w:tab/>
        <w:t>(a)</w:t>
      </w:r>
      <w:r w:rsidRPr="00AF09A7">
        <w:tab/>
      </w:r>
      <w:r w:rsidR="00443870" w:rsidRPr="00AF09A7">
        <w:t>the FWC</w:t>
      </w:r>
      <w:r w:rsidRPr="00AF09A7">
        <w:t xml:space="preserve"> to provide administrative support to the authority; or</w:t>
      </w:r>
    </w:p>
    <w:p w:rsidR="00040549" w:rsidRPr="00AF09A7" w:rsidRDefault="00040549">
      <w:pPr>
        <w:pStyle w:val="paragraph"/>
      </w:pPr>
      <w:r w:rsidRPr="00AF09A7">
        <w:tab/>
        <w:t>(b)</w:t>
      </w:r>
      <w:r w:rsidRPr="00AF09A7">
        <w:tab/>
        <w:t xml:space="preserve">the authority to provide administrative support to </w:t>
      </w:r>
      <w:r w:rsidR="00443870" w:rsidRPr="00AF09A7">
        <w:t>the FWC</w:t>
      </w:r>
      <w:r w:rsidRPr="00AF09A7">
        <w:t>.</w:t>
      </w:r>
    </w:p>
    <w:p w:rsidR="00040549" w:rsidRPr="00AF09A7" w:rsidRDefault="00040549" w:rsidP="005D4958">
      <w:pPr>
        <w:pStyle w:val="ActHead3"/>
        <w:pageBreakBefore/>
      </w:pPr>
      <w:bookmarkStart w:id="171" w:name="_Toc74312802"/>
      <w:r w:rsidRPr="00AF09A7">
        <w:rPr>
          <w:rStyle w:val="CharDivNo"/>
        </w:rPr>
        <w:lastRenderedPageBreak/>
        <w:t>Division</w:t>
      </w:r>
      <w:r w:rsidR="00050774" w:rsidRPr="00AF09A7">
        <w:rPr>
          <w:rStyle w:val="CharDivNo"/>
        </w:rPr>
        <w:t> </w:t>
      </w:r>
      <w:r w:rsidRPr="00AF09A7">
        <w:rPr>
          <w:rStyle w:val="CharDivNo"/>
        </w:rPr>
        <w:t>7</w:t>
      </w:r>
      <w:r w:rsidRPr="00AF09A7">
        <w:t>—</w:t>
      </w:r>
      <w:r w:rsidRPr="00AF09A7">
        <w:rPr>
          <w:rStyle w:val="CharDivText"/>
        </w:rPr>
        <w:t>Seals and additional powers and functions of the President and the General Manager</w:t>
      </w:r>
      <w:bookmarkEnd w:id="171"/>
    </w:p>
    <w:p w:rsidR="00040549" w:rsidRPr="00AF09A7" w:rsidRDefault="00040549">
      <w:pPr>
        <w:pStyle w:val="ActHead5"/>
      </w:pPr>
      <w:bookmarkStart w:id="172" w:name="_Toc74312803"/>
      <w:r w:rsidRPr="00AF09A7">
        <w:rPr>
          <w:rStyle w:val="CharSectno"/>
        </w:rPr>
        <w:t>651</w:t>
      </w:r>
      <w:r w:rsidRPr="00AF09A7">
        <w:t xml:space="preserve">  Seals</w:t>
      </w:r>
      <w:bookmarkEnd w:id="172"/>
    </w:p>
    <w:p w:rsidR="00652890" w:rsidRPr="00AF09A7" w:rsidRDefault="00652890" w:rsidP="00652890">
      <w:pPr>
        <w:pStyle w:val="SubsectionHead"/>
      </w:pPr>
      <w:r w:rsidRPr="00AF09A7">
        <w:t>Seal of the FWC</w:t>
      </w:r>
    </w:p>
    <w:p w:rsidR="00652890" w:rsidRPr="00AF09A7" w:rsidRDefault="00652890" w:rsidP="00652890">
      <w:pPr>
        <w:pStyle w:val="subsection"/>
      </w:pPr>
      <w:r w:rsidRPr="00AF09A7">
        <w:tab/>
        <w:t>(1)</w:t>
      </w:r>
      <w:r w:rsidRPr="00AF09A7">
        <w:tab/>
        <w:t>The FWC must have a seal on which are inscribed the words “The Seal of the Fair Work Commission”.</w:t>
      </w:r>
    </w:p>
    <w:p w:rsidR="00040549" w:rsidRPr="00AF09A7" w:rsidRDefault="00040549">
      <w:pPr>
        <w:pStyle w:val="SubsectionHead"/>
      </w:pPr>
      <w:r w:rsidRPr="00AF09A7">
        <w:t>Duplicate seals</w:t>
      </w:r>
    </w:p>
    <w:p w:rsidR="00040549" w:rsidRPr="00AF09A7" w:rsidRDefault="00040549">
      <w:pPr>
        <w:pStyle w:val="subsection"/>
      </w:pPr>
      <w:r w:rsidRPr="00AF09A7">
        <w:tab/>
        <w:t>(2)</w:t>
      </w:r>
      <w:r w:rsidRPr="00AF09A7">
        <w:tab/>
        <w:t xml:space="preserve">There are to be such duplicates of the seal of </w:t>
      </w:r>
      <w:r w:rsidR="00953079" w:rsidRPr="00AF09A7">
        <w:t>the FWC</w:t>
      </w:r>
      <w:r w:rsidRPr="00AF09A7">
        <w:t xml:space="preserve"> as the President directs.</w:t>
      </w:r>
    </w:p>
    <w:p w:rsidR="00040549" w:rsidRPr="00AF09A7" w:rsidRDefault="00040549">
      <w:pPr>
        <w:pStyle w:val="notetext"/>
      </w:pPr>
      <w:r w:rsidRPr="00AF09A7">
        <w:t>Note:</w:t>
      </w:r>
      <w:r w:rsidRPr="00AF09A7">
        <w:tab/>
        <w:t>The President gives directions under section</w:t>
      </w:r>
      <w:r w:rsidR="00050774" w:rsidRPr="00AF09A7">
        <w:t> </w:t>
      </w:r>
      <w:r w:rsidRPr="00AF09A7">
        <w:t>582.</w:t>
      </w:r>
    </w:p>
    <w:p w:rsidR="00040549" w:rsidRPr="00AF09A7" w:rsidRDefault="00040549">
      <w:pPr>
        <w:pStyle w:val="subsection"/>
      </w:pPr>
      <w:r w:rsidRPr="00AF09A7">
        <w:tab/>
        <w:t>(3)</w:t>
      </w:r>
      <w:r w:rsidRPr="00AF09A7">
        <w:tab/>
        <w:t xml:space="preserve">A document to which a duplicate seal of </w:t>
      </w:r>
      <w:r w:rsidR="00953079" w:rsidRPr="00AF09A7">
        <w:t>the FWC</w:t>
      </w:r>
      <w:r w:rsidRPr="00AF09A7">
        <w:t xml:space="preserve"> is affixed is taken to have the seal of </w:t>
      </w:r>
      <w:r w:rsidR="00953079" w:rsidRPr="00AF09A7">
        <w:t>the FWC</w:t>
      </w:r>
      <w:r w:rsidRPr="00AF09A7">
        <w:t xml:space="preserve"> affixed to it.</w:t>
      </w:r>
    </w:p>
    <w:p w:rsidR="00040549" w:rsidRPr="00AF09A7" w:rsidRDefault="00040549">
      <w:pPr>
        <w:pStyle w:val="SubsectionHead"/>
      </w:pPr>
      <w:r w:rsidRPr="00AF09A7">
        <w:t xml:space="preserve">Custody and use of the seal of </w:t>
      </w:r>
      <w:r w:rsidR="00953079" w:rsidRPr="00AF09A7">
        <w:t>the FWC</w:t>
      </w:r>
      <w:r w:rsidRPr="00AF09A7">
        <w:t xml:space="preserve"> and duplicate seals</w:t>
      </w:r>
    </w:p>
    <w:p w:rsidR="00040549" w:rsidRPr="00AF09A7" w:rsidRDefault="00040549">
      <w:pPr>
        <w:pStyle w:val="subsection"/>
      </w:pPr>
      <w:r w:rsidRPr="00AF09A7">
        <w:tab/>
        <w:t>(4)</w:t>
      </w:r>
      <w:r w:rsidRPr="00AF09A7">
        <w:tab/>
        <w:t xml:space="preserve">The seal of </w:t>
      </w:r>
      <w:r w:rsidR="00953079" w:rsidRPr="00AF09A7">
        <w:t>the FWC</w:t>
      </w:r>
      <w:r w:rsidRPr="00AF09A7">
        <w:t>, and the duplicates of that seal, are to be kept in such custody as the President directs and must not be used except as authorised by the President.</w:t>
      </w:r>
    </w:p>
    <w:p w:rsidR="00040549" w:rsidRPr="00AF09A7" w:rsidRDefault="00040549">
      <w:pPr>
        <w:pStyle w:val="notetext"/>
      </w:pPr>
      <w:r w:rsidRPr="00AF09A7">
        <w:t>Note:</w:t>
      </w:r>
      <w:r w:rsidRPr="00AF09A7">
        <w:tab/>
        <w:t>The President gives directions under section</w:t>
      </w:r>
      <w:r w:rsidR="00050774" w:rsidRPr="00AF09A7">
        <w:t> </w:t>
      </w:r>
      <w:r w:rsidRPr="00AF09A7">
        <w:t>582.</w:t>
      </w:r>
    </w:p>
    <w:p w:rsidR="00040549" w:rsidRPr="00AF09A7" w:rsidRDefault="00040549">
      <w:pPr>
        <w:pStyle w:val="SubsectionHead"/>
      </w:pPr>
      <w:r w:rsidRPr="00AF09A7">
        <w:t xml:space="preserve">Judicial notice of the seal of </w:t>
      </w:r>
      <w:r w:rsidR="00CE79F0" w:rsidRPr="00AF09A7">
        <w:t>the FWC</w:t>
      </w:r>
    </w:p>
    <w:p w:rsidR="00040549" w:rsidRPr="00AF09A7" w:rsidRDefault="00040549">
      <w:pPr>
        <w:pStyle w:val="subsection"/>
      </w:pPr>
      <w:r w:rsidRPr="00AF09A7">
        <w:tab/>
        <w:t>(5)</w:t>
      </w:r>
      <w:r w:rsidRPr="00AF09A7">
        <w:tab/>
        <w:t>All courts, judges and persons acting judicially must:</w:t>
      </w:r>
    </w:p>
    <w:p w:rsidR="00040549" w:rsidRPr="00AF09A7" w:rsidRDefault="00040549">
      <w:pPr>
        <w:pStyle w:val="paragraph"/>
      </w:pPr>
      <w:r w:rsidRPr="00AF09A7">
        <w:tab/>
        <w:t>(a)</w:t>
      </w:r>
      <w:r w:rsidRPr="00AF09A7">
        <w:tab/>
        <w:t xml:space="preserve">take judicial notice of the imprint of the seal of </w:t>
      </w:r>
      <w:r w:rsidR="000D27AB" w:rsidRPr="00AF09A7">
        <w:t>the FWC</w:t>
      </w:r>
      <w:r w:rsidRPr="00AF09A7">
        <w:t xml:space="preserve"> appearing on a document; and</w:t>
      </w:r>
    </w:p>
    <w:p w:rsidR="00040549" w:rsidRPr="00AF09A7" w:rsidRDefault="00040549">
      <w:pPr>
        <w:pStyle w:val="paragraph"/>
      </w:pPr>
      <w:r w:rsidRPr="00AF09A7">
        <w:tab/>
        <w:t>(b)</w:t>
      </w:r>
      <w:r w:rsidRPr="00AF09A7">
        <w:tab/>
        <w:t>presume that the document was duly sealed.</w:t>
      </w:r>
    </w:p>
    <w:p w:rsidR="00040549" w:rsidRPr="00AF09A7" w:rsidRDefault="00040549">
      <w:pPr>
        <w:pStyle w:val="ActHead5"/>
      </w:pPr>
      <w:bookmarkStart w:id="173" w:name="_Toc74312804"/>
      <w:r w:rsidRPr="00AF09A7">
        <w:rPr>
          <w:rStyle w:val="CharSectno"/>
        </w:rPr>
        <w:t>652</w:t>
      </w:r>
      <w:r w:rsidRPr="00AF09A7">
        <w:t xml:space="preserve">  Annual report</w:t>
      </w:r>
      <w:bookmarkEnd w:id="173"/>
    </w:p>
    <w:p w:rsidR="00040549" w:rsidRPr="00AF09A7" w:rsidRDefault="00040549">
      <w:pPr>
        <w:pStyle w:val="subsection"/>
      </w:pPr>
      <w:r w:rsidRPr="00AF09A7">
        <w:tab/>
        <w:t>(1)</w:t>
      </w:r>
      <w:r w:rsidRPr="00AF09A7">
        <w:tab/>
        <w:t xml:space="preserve">The President must, as soon as practicable after the end of each financial year, prepare a report on the operations of </w:t>
      </w:r>
      <w:r w:rsidR="00D624D0" w:rsidRPr="00AF09A7">
        <w:t>the FWC</w:t>
      </w:r>
      <w:r w:rsidRPr="00AF09A7">
        <w:t xml:space="preserve"> during that year.</w:t>
      </w:r>
    </w:p>
    <w:p w:rsidR="00E84BAB" w:rsidRPr="00AF09A7" w:rsidRDefault="00E84BAB" w:rsidP="00E84BAB">
      <w:pPr>
        <w:pStyle w:val="notetext"/>
      </w:pPr>
      <w:r w:rsidRPr="00AF09A7">
        <w:lastRenderedPageBreak/>
        <w:t>Note 1:</w:t>
      </w:r>
      <w:r w:rsidRPr="00AF09A7">
        <w:tab/>
        <w:t>See also section</w:t>
      </w:r>
      <w:r w:rsidR="00050774" w:rsidRPr="00AF09A7">
        <w:t> </w:t>
      </w:r>
      <w:r w:rsidRPr="00AF09A7">
        <w:t xml:space="preserve">34C of the </w:t>
      </w:r>
      <w:r w:rsidRPr="00AF09A7">
        <w:rPr>
          <w:i/>
        </w:rPr>
        <w:t>Acts Interpretation Act 1901</w:t>
      </w:r>
      <w:r w:rsidRPr="00AF09A7">
        <w:t>, which contains extra rules about annual reports.</w:t>
      </w:r>
    </w:p>
    <w:p w:rsidR="00E84BAB" w:rsidRPr="00AF09A7" w:rsidRDefault="00E84BAB" w:rsidP="00E84BAB">
      <w:pPr>
        <w:pStyle w:val="notetext"/>
      </w:pPr>
      <w:r w:rsidRPr="00AF09A7">
        <w:t>Note 2:</w:t>
      </w:r>
      <w:r w:rsidRPr="00AF09A7">
        <w:tab/>
        <w:t>The report prepared by the General Manager and given to the Minister under section</w:t>
      </w:r>
      <w:r w:rsidR="00050774" w:rsidRPr="00AF09A7">
        <w:t> </w:t>
      </w:r>
      <w:r w:rsidRPr="00AF09A7">
        <w:t xml:space="preserve">46 of the </w:t>
      </w:r>
      <w:r w:rsidRPr="00AF09A7">
        <w:rPr>
          <w:i/>
        </w:rPr>
        <w:t>Public Governance, Performance and Accountability Act 2013</w:t>
      </w:r>
      <w:r w:rsidRPr="00AF09A7">
        <w:t xml:space="preserve"> may be included in the report prepared under this section.</w:t>
      </w:r>
    </w:p>
    <w:p w:rsidR="00E23E0A" w:rsidRPr="00AF09A7" w:rsidRDefault="00E23E0A" w:rsidP="00E23E0A">
      <w:pPr>
        <w:pStyle w:val="subsection"/>
      </w:pPr>
      <w:r w:rsidRPr="00AF09A7">
        <w:tab/>
        <w:t>(1A)</w:t>
      </w:r>
      <w:r w:rsidRPr="00AF09A7">
        <w:tab/>
        <w:t>A report prepared after the end of a financial year must be given to the Minister by 15</w:t>
      </w:r>
      <w:r w:rsidR="00050774" w:rsidRPr="00AF09A7">
        <w:t> </w:t>
      </w:r>
      <w:r w:rsidRPr="00AF09A7">
        <w:t>October in the next financial year for presentation to the Parliament.</w:t>
      </w:r>
    </w:p>
    <w:p w:rsidR="00040549" w:rsidRPr="00AF09A7" w:rsidRDefault="00040549">
      <w:pPr>
        <w:pStyle w:val="subsection"/>
      </w:pPr>
      <w:r w:rsidRPr="00AF09A7">
        <w:tab/>
        <w:t>(2)</w:t>
      </w:r>
      <w:r w:rsidRPr="00AF09A7">
        <w:tab/>
        <w:t xml:space="preserve">To avoid doubt, </w:t>
      </w:r>
      <w:r w:rsidR="00050774" w:rsidRPr="00AF09A7">
        <w:t>subsection (</w:t>
      </w:r>
      <w:r w:rsidRPr="00AF09A7">
        <w:t xml:space="preserve">1) does not require or authorise the disclosure of information for the purposes of the </w:t>
      </w:r>
      <w:r w:rsidRPr="00AF09A7">
        <w:rPr>
          <w:i/>
        </w:rPr>
        <w:t>Privacy Act 1988</w:t>
      </w:r>
      <w:r w:rsidRPr="00AF09A7">
        <w:t>.</w:t>
      </w:r>
    </w:p>
    <w:p w:rsidR="00040549" w:rsidRPr="00AF09A7" w:rsidRDefault="00040549">
      <w:pPr>
        <w:pStyle w:val="ActHead5"/>
      </w:pPr>
      <w:bookmarkStart w:id="174" w:name="_Toc74312805"/>
      <w:r w:rsidRPr="00AF09A7">
        <w:rPr>
          <w:rStyle w:val="CharSectno"/>
        </w:rPr>
        <w:t>653</w:t>
      </w:r>
      <w:r w:rsidRPr="00AF09A7">
        <w:t xml:space="preserve">  Reports about making enterprise agreements, individual flexibility arrangements etc.</w:t>
      </w:r>
      <w:bookmarkEnd w:id="174"/>
    </w:p>
    <w:p w:rsidR="00040549" w:rsidRPr="00AF09A7" w:rsidRDefault="00040549" w:rsidP="003C5842">
      <w:pPr>
        <w:pStyle w:val="SubsectionHead"/>
      </w:pPr>
      <w:r w:rsidRPr="00AF09A7">
        <w:t>Review and research</w:t>
      </w:r>
    </w:p>
    <w:p w:rsidR="00040549" w:rsidRPr="00AF09A7" w:rsidRDefault="00040549" w:rsidP="003C5842">
      <w:pPr>
        <w:pStyle w:val="subsection"/>
      </w:pPr>
      <w:r w:rsidRPr="00AF09A7">
        <w:tab/>
        <w:t>(1)</w:t>
      </w:r>
      <w:r w:rsidRPr="00AF09A7">
        <w:tab/>
        <w:t>The General Manager must:</w:t>
      </w:r>
    </w:p>
    <w:p w:rsidR="00040549" w:rsidRPr="00AF09A7" w:rsidRDefault="00040549" w:rsidP="003C5842">
      <w:pPr>
        <w:pStyle w:val="paragraph"/>
      </w:pPr>
      <w:r w:rsidRPr="00AF09A7">
        <w:tab/>
        <w:t>(a)</w:t>
      </w:r>
      <w:r w:rsidRPr="00AF09A7">
        <w:tab/>
        <w:t>review the developments, in Australia, in making enterprise agreements; and</w:t>
      </w:r>
    </w:p>
    <w:p w:rsidR="00040549" w:rsidRPr="00AF09A7" w:rsidRDefault="00040549" w:rsidP="003C5842">
      <w:pPr>
        <w:pStyle w:val="paragraph"/>
      </w:pPr>
      <w:r w:rsidRPr="00AF09A7">
        <w:tab/>
        <w:t>(b)</w:t>
      </w:r>
      <w:r w:rsidRPr="00AF09A7">
        <w:tab/>
        <w:t>conduct research into the extent to which individual flexibility arrangements under modern awards and enterprise agreements are being agreed to, and the content of those arrangements; and</w:t>
      </w:r>
    </w:p>
    <w:p w:rsidR="00040549" w:rsidRPr="00AF09A7" w:rsidRDefault="00040549" w:rsidP="003C5842">
      <w:pPr>
        <w:pStyle w:val="paragraph"/>
      </w:pPr>
      <w:r w:rsidRPr="00AF09A7">
        <w:tab/>
        <w:t>(c)</w:t>
      </w:r>
      <w:r w:rsidRPr="00AF09A7">
        <w:tab/>
        <w:t>conduct research into the operation of the provisions of the National Employment Standards relating to:</w:t>
      </w:r>
    </w:p>
    <w:p w:rsidR="00040549" w:rsidRPr="00AF09A7" w:rsidRDefault="00040549" w:rsidP="003C5842">
      <w:pPr>
        <w:pStyle w:val="paragraphsub"/>
      </w:pPr>
      <w:r w:rsidRPr="00AF09A7">
        <w:tab/>
        <w:t>(i)</w:t>
      </w:r>
      <w:r w:rsidRPr="00AF09A7">
        <w:tab/>
        <w:t>requests for flexible working arrangements under subsection</w:t>
      </w:r>
      <w:r w:rsidR="00050774" w:rsidRPr="00AF09A7">
        <w:t> </w:t>
      </w:r>
      <w:r w:rsidRPr="00AF09A7">
        <w:t>65(1); and</w:t>
      </w:r>
    </w:p>
    <w:p w:rsidR="00040549" w:rsidRPr="00AF09A7" w:rsidRDefault="00040549" w:rsidP="003C5842">
      <w:pPr>
        <w:pStyle w:val="paragraphsub"/>
      </w:pPr>
      <w:r w:rsidRPr="00AF09A7">
        <w:tab/>
        <w:t>(ii)</w:t>
      </w:r>
      <w:r w:rsidRPr="00AF09A7">
        <w:tab/>
        <w:t>requests for extensions of unpaid parental leave under subsection</w:t>
      </w:r>
      <w:r w:rsidR="00050774" w:rsidRPr="00AF09A7">
        <w:t> </w:t>
      </w:r>
      <w:r w:rsidRPr="00AF09A7">
        <w:t>76(1); and</w:t>
      </w:r>
    </w:p>
    <w:p w:rsidR="00040549" w:rsidRPr="00AF09A7" w:rsidRDefault="00040549" w:rsidP="003C5842">
      <w:pPr>
        <w:pStyle w:val="paragraph"/>
      </w:pPr>
      <w:r w:rsidRPr="00AF09A7">
        <w:tab/>
        <w:t>(d)</w:t>
      </w:r>
      <w:r w:rsidRPr="00AF09A7">
        <w:tab/>
        <w:t>conduct research into:</w:t>
      </w:r>
    </w:p>
    <w:p w:rsidR="00040549" w:rsidRPr="00AF09A7" w:rsidRDefault="00040549" w:rsidP="003C5842">
      <w:pPr>
        <w:pStyle w:val="paragraphsub"/>
      </w:pPr>
      <w:r w:rsidRPr="00AF09A7">
        <w:tab/>
        <w:t>(i)</w:t>
      </w:r>
      <w:r w:rsidRPr="00AF09A7">
        <w:tab/>
        <w:t>the circumstances in which employees make such requests; and</w:t>
      </w:r>
    </w:p>
    <w:p w:rsidR="00040549" w:rsidRPr="00AF09A7" w:rsidRDefault="00040549" w:rsidP="003C5842">
      <w:pPr>
        <w:pStyle w:val="paragraphsub"/>
      </w:pPr>
      <w:r w:rsidRPr="00AF09A7">
        <w:tab/>
        <w:t>(ii)</w:t>
      </w:r>
      <w:r w:rsidRPr="00AF09A7">
        <w:tab/>
        <w:t>the outcome of such requests; and</w:t>
      </w:r>
    </w:p>
    <w:p w:rsidR="00040549" w:rsidRPr="00AF09A7" w:rsidRDefault="00040549" w:rsidP="003C5842">
      <w:pPr>
        <w:pStyle w:val="paragraphsub"/>
      </w:pPr>
      <w:r w:rsidRPr="00AF09A7">
        <w:tab/>
        <w:t>(iii)</w:t>
      </w:r>
      <w:r w:rsidRPr="00AF09A7">
        <w:tab/>
        <w:t>the circumstances in which such requests are refused.</w:t>
      </w:r>
    </w:p>
    <w:p w:rsidR="00040549" w:rsidRPr="00AF09A7" w:rsidRDefault="00040549" w:rsidP="003C5842">
      <w:pPr>
        <w:pStyle w:val="subsection"/>
      </w:pPr>
      <w:r w:rsidRPr="00AF09A7">
        <w:lastRenderedPageBreak/>
        <w:tab/>
        <w:t>(1A)</w:t>
      </w:r>
      <w:r w:rsidRPr="00AF09A7">
        <w:tab/>
        <w:t>The review and research must be conducted in relation to each of the following periods:</w:t>
      </w:r>
    </w:p>
    <w:p w:rsidR="00040549" w:rsidRPr="00AF09A7" w:rsidRDefault="00040549" w:rsidP="003C5842">
      <w:pPr>
        <w:pStyle w:val="paragraph"/>
      </w:pPr>
      <w:r w:rsidRPr="00AF09A7">
        <w:tab/>
        <w:t>(a)</w:t>
      </w:r>
      <w:r w:rsidRPr="00AF09A7">
        <w:tab/>
        <w:t>the 3 year period that starts when this section commences;</w:t>
      </w:r>
    </w:p>
    <w:p w:rsidR="00040549" w:rsidRPr="00AF09A7" w:rsidRDefault="00040549" w:rsidP="003C5842">
      <w:pPr>
        <w:pStyle w:val="paragraph"/>
      </w:pPr>
      <w:r w:rsidRPr="00AF09A7">
        <w:tab/>
        <w:t>(b)</w:t>
      </w:r>
      <w:r w:rsidRPr="00AF09A7">
        <w:tab/>
        <w:t>each later 3 year period.</w:t>
      </w:r>
    </w:p>
    <w:p w:rsidR="00040549" w:rsidRPr="00AF09A7" w:rsidRDefault="00040549">
      <w:pPr>
        <w:pStyle w:val="subsection"/>
      </w:pPr>
      <w:r w:rsidRPr="00AF09A7">
        <w:tab/>
        <w:t>(2)</w:t>
      </w:r>
      <w:r w:rsidRPr="00AF09A7">
        <w:tab/>
        <w:t xml:space="preserve">Without limiting </w:t>
      </w:r>
      <w:r w:rsidR="00050774" w:rsidRPr="00AF09A7">
        <w:t>subsection (</w:t>
      </w:r>
      <w:r w:rsidRPr="00AF09A7">
        <w:t xml:space="preserve">1), the General Manager must, in conducting the review and research, consider the effect that the matters referred to in </w:t>
      </w:r>
      <w:r w:rsidR="00050774" w:rsidRPr="00AF09A7">
        <w:t>paragraphs (</w:t>
      </w:r>
      <w:r w:rsidRPr="00AF09A7">
        <w:t>1)(a) to (d) have had, during the period, on the employment (including wages and conditions of employment) of the following persons:</w:t>
      </w:r>
    </w:p>
    <w:p w:rsidR="00040549" w:rsidRPr="00AF09A7" w:rsidRDefault="00040549">
      <w:pPr>
        <w:pStyle w:val="paragraph"/>
      </w:pPr>
      <w:r w:rsidRPr="00AF09A7">
        <w:tab/>
        <w:t>(a)</w:t>
      </w:r>
      <w:r w:rsidRPr="00AF09A7">
        <w:tab/>
        <w:t>women;</w:t>
      </w:r>
    </w:p>
    <w:p w:rsidR="00040549" w:rsidRPr="00AF09A7" w:rsidRDefault="00040549">
      <w:pPr>
        <w:pStyle w:val="paragraph"/>
      </w:pPr>
      <w:r w:rsidRPr="00AF09A7">
        <w:tab/>
        <w:t>(b)</w:t>
      </w:r>
      <w:r w:rsidRPr="00AF09A7">
        <w:tab/>
        <w:t>part</w:t>
      </w:r>
      <w:r w:rsidR="00AF09A7">
        <w:noBreakHyphen/>
      </w:r>
      <w:r w:rsidRPr="00AF09A7">
        <w:t>time employees;</w:t>
      </w:r>
    </w:p>
    <w:p w:rsidR="00040549" w:rsidRPr="00AF09A7" w:rsidRDefault="00040549">
      <w:pPr>
        <w:pStyle w:val="paragraph"/>
      </w:pPr>
      <w:r w:rsidRPr="00AF09A7">
        <w:tab/>
        <w:t>(c)</w:t>
      </w:r>
      <w:r w:rsidRPr="00AF09A7">
        <w:tab/>
        <w:t>persons from a non</w:t>
      </w:r>
      <w:r w:rsidR="00AF09A7">
        <w:noBreakHyphen/>
      </w:r>
      <w:r w:rsidRPr="00AF09A7">
        <w:t>English speaking background;</w:t>
      </w:r>
    </w:p>
    <w:p w:rsidR="00040549" w:rsidRPr="00AF09A7" w:rsidRDefault="00040549">
      <w:pPr>
        <w:pStyle w:val="paragraph"/>
      </w:pPr>
      <w:r w:rsidRPr="00AF09A7">
        <w:tab/>
        <w:t>(d)</w:t>
      </w:r>
      <w:r w:rsidRPr="00AF09A7">
        <w:tab/>
        <w:t>mature age persons;</w:t>
      </w:r>
    </w:p>
    <w:p w:rsidR="00040549" w:rsidRPr="00AF09A7" w:rsidRDefault="00040549">
      <w:pPr>
        <w:pStyle w:val="paragraph"/>
      </w:pPr>
      <w:r w:rsidRPr="00AF09A7">
        <w:tab/>
        <w:t>(e)</w:t>
      </w:r>
      <w:r w:rsidRPr="00AF09A7">
        <w:tab/>
        <w:t>young persons;</w:t>
      </w:r>
    </w:p>
    <w:p w:rsidR="00040549" w:rsidRPr="00AF09A7" w:rsidRDefault="00040549">
      <w:pPr>
        <w:pStyle w:val="paragraph"/>
      </w:pPr>
      <w:r w:rsidRPr="00AF09A7">
        <w:tab/>
        <w:t>(f)</w:t>
      </w:r>
      <w:r w:rsidRPr="00AF09A7">
        <w:tab/>
        <w:t>any other persons prescribed by the regulations.</w:t>
      </w:r>
    </w:p>
    <w:p w:rsidR="00040549" w:rsidRPr="00AF09A7" w:rsidRDefault="00040549">
      <w:pPr>
        <w:pStyle w:val="SubsectionHead"/>
      </w:pPr>
      <w:r w:rsidRPr="00AF09A7">
        <w:t>Report</w:t>
      </w:r>
    </w:p>
    <w:p w:rsidR="00040549" w:rsidRPr="00AF09A7" w:rsidRDefault="00040549">
      <w:pPr>
        <w:pStyle w:val="subsection"/>
      </w:pPr>
      <w:r w:rsidRPr="00AF09A7">
        <w:tab/>
        <w:t>(3)</w:t>
      </w:r>
      <w:r w:rsidRPr="00AF09A7">
        <w:tab/>
        <w:t>The General Manager must give the Minister a written report of the review and research as soon as practicable, and in any event within 6 months, after the end of the period to which it relates.</w:t>
      </w:r>
    </w:p>
    <w:p w:rsidR="00040549" w:rsidRPr="00AF09A7" w:rsidRDefault="00040549">
      <w:pPr>
        <w:pStyle w:val="subsection"/>
      </w:pPr>
      <w:r w:rsidRPr="00AF09A7">
        <w:tab/>
        <w:t>(4)</w:t>
      </w:r>
      <w:r w:rsidRPr="00AF09A7">
        <w:tab/>
        <w:t>The Minister must cause a copy of the report to be tabled in each House of the Parliament within 15 sitting days of that House after the Minister receives the report.</w:t>
      </w:r>
    </w:p>
    <w:p w:rsidR="00040549" w:rsidRPr="00AF09A7" w:rsidRDefault="00040549">
      <w:pPr>
        <w:pStyle w:val="subsection"/>
      </w:pPr>
      <w:r w:rsidRPr="00AF09A7">
        <w:tab/>
        <w:t>(5)</w:t>
      </w:r>
      <w:r w:rsidRPr="00AF09A7">
        <w:tab/>
        <w:t>Subsections</w:t>
      </w:r>
      <w:r w:rsidR="00050774" w:rsidRPr="00AF09A7">
        <w:t> </w:t>
      </w:r>
      <w:r w:rsidRPr="00AF09A7">
        <w:t xml:space="preserve">34C(4) to (7) of the </w:t>
      </w:r>
      <w:r w:rsidRPr="00AF09A7">
        <w:rPr>
          <w:i/>
        </w:rPr>
        <w:t>Acts Interpretation Act 1901</w:t>
      </w:r>
      <w:r w:rsidRPr="00AF09A7">
        <w:t xml:space="preserve"> apply to the report as if it were a periodic report as defined in subsection</w:t>
      </w:r>
      <w:r w:rsidR="00050774" w:rsidRPr="00AF09A7">
        <w:t> </w:t>
      </w:r>
      <w:r w:rsidRPr="00AF09A7">
        <w:t>34C(1) of that Act.</w:t>
      </w:r>
    </w:p>
    <w:p w:rsidR="002F2DA4" w:rsidRPr="00AF09A7" w:rsidRDefault="002F2DA4" w:rsidP="002F2DA4">
      <w:pPr>
        <w:pStyle w:val="ActHead5"/>
      </w:pPr>
      <w:bookmarkStart w:id="175" w:name="_Toc74312806"/>
      <w:r w:rsidRPr="00AF09A7">
        <w:rPr>
          <w:rStyle w:val="CharSectno"/>
        </w:rPr>
        <w:t>653A</w:t>
      </w:r>
      <w:r w:rsidRPr="00AF09A7">
        <w:t xml:space="preserve">  Arrangements with the Federal Court and the Federal Circuit Court</w:t>
      </w:r>
      <w:bookmarkEnd w:id="175"/>
    </w:p>
    <w:p w:rsidR="00040549" w:rsidRPr="00AF09A7" w:rsidRDefault="00040549" w:rsidP="00933210">
      <w:pPr>
        <w:pStyle w:val="subsection"/>
      </w:pPr>
      <w:r w:rsidRPr="00AF09A7">
        <w:tab/>
      </w:r>
      <w:r w:rsidRPr="00AF09A7">
        <w:tab/>
        <w:t xml:space="preserve">The General Manager may make a written arrangement with the Federal Court or the </w:t>
      </w:r>
      <w:r w:rsidR="005141F0" w:rsidRPr="00AF09A7">
        <w:t>Federal Circuit Court</w:t>
      </w:r>
      <w:r w:rsidRPr="00AF09A7">
        <w:t xml:space="preserve"> for </w:t>
      </w:r>
      <w:r w:rsidR="00EF39EE" w:rsidRPr="00AF09A7">
        <w:t>the FWC</w:t>
      </w:r>
      <w:r w:rsidRPr="00AF09A7">
        <w:t xml:space="preserve"> to provide administrative support to the Fair Work </w:t>
      </w:r>
      <w:r w:rsidR="00151A90" w:rsidRPr="00AF09A7">
        <w:t>Division</w:t>
      </w:r>
      <w:r w:rsidR="005D4958" w:rsidRPr="00AF09A7">
        <w:t xml:space="preserve"> </w:t>
      </w:r>
      <w:r w:rsidRPr="00AF09A7">
        <w:t>of the Court.</w:t>
      </w:r>
    </w:p>
    <w:p w:rsidR="00040549" w:rsidRPr="00AF09A7" w:rsidRDefault="00040549">
      <w:pPr>
        <w:pStyle w:val="ActHead5"/>
      </w:pPr>
      <w:bookmarkStart w:id="176" w:name="_Toc74312807"/>
      <w:r w:rsidRPr="00AF09A7">
        <w:rPr>
          <w:rStyle w:val="CharSectno"/>
        </w:rPr>
        <w:lastRenderedPageBreak/>
        <w:t>654</w:t>
      </w:r>
      <w:r w:rsidRPr="00AF09A7">
        <w:t xml:space="preserve">  President must provide certain information etc. to the Minister and Fair Work Ombudsman</w:t>
      </w:r>
      <w:bookmarkEnd w:id="176"/>
    </w:p>
    <w:p w:rsidR="00040549" w:rsidRPr="00AF09A7" w:rsidRDefault="00040549">
      <w:pPr>
        <w:pStyle w:val="subsection"/>
      </w:pPr>
      <w:r w:rsidRPr="00AF09A7">
        <w:tab/>
        <w:t>(1)</w:t>
      </w:r>
      <w:r w:rsidRPr="00AF09A7">
        <w:tab/>
        <w:t>The President must provide to the Minister and the Fair Work Ombudsman information and copies of documents prescribed by the regulations by the time, and in the form, prescribed.</w:t>
      </w:r>
    </w:p>
    <w:p w:rsidR="00040549" w:rsidRPr="00AF09A7" w:rsidRDefault="00040549">
      <w:pPr>
        <w:pStyle w:val="subsection"/>
      </w:pPr>
      <w:r w:rsidRPr="00AF09A7">
        <w:tab/>
        <w:t>(2)</w:t>
      </w:r>
      <w:r w:rsidRPr="00AF09A7">
        <w:tab/>
        <w:t>The regulations may prescribe:</w:t>
      </w:r>
    </w:p>
    <w:p w:rsidR="00040549" w:rsidRPr="00AF09A7" w:rsidRDefault="00040549">
      <w:pPr>
        <w:pStyle w:val="paragraph"/>
      </w:pPr>
      <w:r w:rsidRPr="00AF09A7">
        <w:tab/>
        <w:t>(a)</w:t>
      </w:r>
      <w:r w:rsidRPr="00AF09A7">
        <w:tab/>
        <w:t>information that is publicly available, or derived from information that is publicly available, relating to:</w:t>
      </w:r>
    </w:p>
    <w:p w:rsidR="00040549" w:rsidRPr="00AF09A7" w:rsidRDefault="00040549">
      <w:pPr>
        <w:pStyle w:val="paragraphsub"/>
      </w:pPr>
      <w:r w:rsidRPr="00AF09A7">
        <w:tab/>
        <w:t>(i)</w:t>
      </w:r>
      <w:r w:rsidRPr="00AF09A7">
        <w:tab/>
        <w:t xml:space="preserve">a decision of </w:t>
      </w:r>
      <w:r w:rsidR="00595FCC" w:rsidRPr="00AF09A7">
        <w:t>the FWC</w:t>
      </w:r>
      <w:r w:rsidRPr="00AF09A7">
        <w:t>; or</w:t>
      </w:r>
    </w:p>
    <w:p w:rsidR="00040549" w:rsidRPr="00AF09A7" w:rsidRDefault="00040549">
      <w:pPr>
        <w:pStyle w:val="paragraphsub"/>
      </w:pPr>
      <w:r w:rsidRPr="00AF09A7">
        <w:tab/>
        <w:t>(ii)</w:t>
      </w:r>
      <w:r w:rsidRPr="00AF09A7">
        <w:tab/>
        <w:t xml:space="preserve">a notice, notification or application </w:t>
      </w:r>
      <w:r w:rsidR="00473D95" w:rsidRPr="00AF09A7">
        <w:t xml:space="preserve">given or made to </w:t>
      </w:r>
      <w:r w:rsidR="00595FCC" w:rsidRPr="00AF09A7">
        <w:t>the FWC</w:t>
      </w:r>
      <w:r w:rsidRPr="00AF09A7">
        <w:t>; and</w:t>
      </w:r>
    </w:p>
    <w:p w:rsidR="00040549" w:rsidRPr="00AF09A7" w:rsidRDefault="00040549">
      <w:pPr>
        <w:pStyle w:val="paragraph"/>
      </w:pPr>
      <w:r w:rsidRPr="00AF09A7">
        <w:tab/>
        <w:t>(b)</w:t>
      </w:r>
      <w:r w:rsidRPr="00AF09A7">
        <w:tab/>
        <w:t xml:space="preserve">a decision of </w:t>
      </w:r>
      <w:r w:rsidR="00595FCC" w:rsidRPr="00AF09A7">
        <w:t>the FWC</w:t>
      </w:r>
      <w:r w:rsidRPr="00AF09A7">
        <w:t xml:space="preserve"> that is publicly available.</w:t>
      </w:r>
    </w:p>
    <w:p w:rsidR="00040549" w:rsidRPr="00AF09A7" w:rsidRDefault="00040549">
      <w:pPr>
        <w:pStyle w:val="ActHead5"/>
      </w:pPr>
      <w:bookmarkStart w:id="177" w:name="_Toc74312808"/>
      <w:r w:rsidRPr="00AF09A7">
        <w:rPr>
          <w:rStyle w:val="CharSectno"/>
        </w:rPr>
        <w:t>655</w:t>
      </w:r>
      <w:r w:rsidRPr="00AF09A7">
        <w:t xml:space="preserve">  Disclosure of information by </w:t>
      </w:r>
      <w:r w:rsidR="005F29C1" w:rsidRPr="00AF09A7">
        <w:t>the FWC</w:t>
      </w:r>
      <w:bookmarkEnd w:id="177"/>
    </w:p>
    <w:p w:rsidR="00040549" w:rsidRPr="00AF09A7" w:rsidRDefault="00040549">
      <w:pPr>
        <w:pStyle w:val="SubsectionHead"/>
      </w:pPr>
      <w:r w:rsidRPr="00AF09A7">
        <w:t>Information to which this section applies</w:t>
      </w:r>
    </w:p>
    <w:p w:rsidR="00040549" w:rsidRPr="00AF09A7" w:rsidRDefault="00040549">
      <w:pPr>
        <w:pStyle w:val="subsection"/>
      </w:pPr>
      <w:r w:rsidRPr="00AF09A7">
        <w:tab/>
        <w:t>(1)</w:t>
      </w:r>
      <w:r w:rsidRPr="00AF09A7">
        <w:tab/>
        <w:t>This section applies to the following information:</w:t>
      </w:r>
    </w:p>
    <w:p w:rsidR="00040549" w:rsidRPr="00AF09A7" w:rsidRDefault="00040549">
      <w:pPr>
        <w:pStyle w:val="paragraph"/>
      </w:pPr>
      <w:r w:rsidRPr="00AF09A7">
        <w:tab/>
        <w:t>(a)</w:t>
      </w:r>
      <w:r w:rsidRPr="00AF09A7">
        <w:tab/>
        <w:t xml:space="preserve">information acquired by </w:t>
      </w:r>
      <w:r w:rsidR="005C68AD" w:rsidRPr="00AF09A7">
        <w:t>the FWC</w:t>
      </w:r>
      <w:r w:rsidRPr="00AF09A7">
        <w:t xml:space="preserve">, or a member of the staff of </w:t>
      </w:r>
      <w:r w:rsidR="005C68AD" w:rsidRPr="00AF09A7">
        <w:t>the FWC</w:t>
      </w:r>
      <w:r w:rsidRPr="00AF09A7">
        <w:t xml:space="preserve">, in the course of performing functions or exercising powers as </w:t>
      </w:r>
      <w:r w:rsidR="005C68AD" w:rsidRPr="00AF09A7">
        <w:t>the FWC</w:t>
      </w:r>
      <w:r w:rsidRPr="00AF09A7">
        <w:t>;</w:t>
      </w:r>
    </w:p>
    <w:p w:rsidR="00040549" w:rsidRPr="00AF09A7" w:rsidRDefault="00040549">
      <w:pPr>
        <w:pStyle w:val="paragraph"/>
      </w:pPr>
      <w:r w:rsidRPr="00AF09A7">
        <w:tab/>
        <w:t>(b)</w:t>
      </w:r>
      <w:r w:rsidRPr="00AF09A7">
        <w:tab/>
        <w:t xml:space="preserve">information acquired by a person in the course of assisting </w:t>
      </w:r>
      <w:r w:rsidR="005C68AD" w:rsidRPr="00AF09A7">
        <w:t>the FWC</w:t>
      </w:r>
      <w:r w:rsidRPr="00AF09A7">
        <w:t xml:space="preserve"> under section</w:t>
      </w:r>
      <w:r w:rsidR="00050774" w:rsidRPr="00AF09A7">
        <w:t> </w:t>
      </w:r>
      <w:r w:rsidRPr="00AF09A7">
        <w:t>672, or in the course of performing functions, or exercising powers, as a consultant under section</w:t>
      </w:r>
      <w:r w:rsidR="00050774" w:rsidRPr="00AF09A7">
        <w:t> </w:t>
      </w:r>
      <w:r w:rsidRPr="00AF09A7">
        <w:t>673.</w:t>
      </w:r>
    </w:p>
    <w:p w:rsidR="00040549" w:rsidRPr="00AF09A7" w:rsidRDefault="00040549">
      <w:pPr>
        <w:pStyle w:val="SubsectionHead"/>
      </w:pPr>
      <w:r w:rsidRPr="00AF09A7">
        <w:t>Disclosure that is necessary or appropriate, or likely to assist administration or enforcement</w:t>
      </w:r>
    </w:p>
    <w:p w:rsidR="00040549" w:rsidRPr="00AF09A7" w:rsidRDefault="00040549">
      <w:pPr>
        <w:pStyle w:val="subsection"/>
      </w:pPr>
      <w:r w:rsidRPr="00AF09A7">
        <w:tab/>
        <w:t>(2)</w:t>
      </w:r>
      <w:r w:rsidRPr="00AF09A7">
        <w:tab/>
        <w:t>The President may disclose, or authorise the disclosure of, the information if the President reasonably believes:</w:t>
      </w:r>
    </w:p>
    <w:p w:rsidR="00040549" w:rsidRPr="00AF09A7" w:rsidRDefault="00040549">
      <w:pPr>
        <w:pStyle w:val="paragraph"/>
      </w:pPr>
      <w:r w:rsidRPr="00AF09A7">
        <w:tab/>
        <w:t>(a)</w:t>
      </w:r>
      <w:r w:rsidRPr="00AF09A7">
        <w:tab/>
        <w:t xml:space="preserve">that it is necessary or appropriate to do so in the course of performing functions, or exercising powers, of </w:t>
      </w:r>
      <w:r w:rsidR="005C68AD" w:rsidRPr="00AF09A7">
        <w:t>the FWC</w:t>
      </w:r>
      <w:r w:rsidRPr="00AF09A7">
        <w:t>; or</w:t>
      </w:r>
    </w:p>
    <w:p w:rsidR="00040549" w:rsidRPr="00AF09A7" w:rsidRDefault="00040549">
      <w:pPr>
        <w:pStyle w:val="paragraph"/>
      </w:pPr>
      <w:r w:rsidRPr="00AF09A7">
        <w:lastRenderedPageBreak/>
        <w:tab/>
        <w:t>(b)</w:t>
      </w:r>
      <w:r w:rsidRPr="00AF09A7">
        <w:tab/>
        <w:t>that the disclosure is likely to assist in the administration or enforcement of a law of the Commonwealth, a State or a Territory.</w:t>
      </w:r>
    </w:p>
    <w:p w:rsidR="00040549" w:rsidRPr="00AF09A7" w:rsidRDefault="00040549" w:rsidP="005D4958">
      <w:pPr>
        <w:pStyle w:val="ActHead3"/>
        <w:pageBreakBefore/>
      </w:pPr>
      <w:bookmarkStart w:id="178" w:name="_Toc74312809"/>
      <w:r w:rsidRPr="00AF09A7">
        <w:rPr>
          <w:rStyle w:val="CharDivNo"/>
        </w:rPr>
        <w:lastRenderedPageBreak/>
        <w:t>Division</w:t>
      </w:r>
      <w:r w:rsidR="00050774" w:rsidRPr="00AF09A7">
        <w:rPr>
          <w:rStyle w:val="CharDivNo"/>
        </w:rPr>
        <w:t> </w:t>
      </w:r>
      <w:r w:rsidRPr="00AF09A7">
        <w:rPr>
          <w:rStyle w:val="CharDivNo"/>
        </w:rPr>
        <w:t>8</w:t>
      </w:r>
      <w:r w:rsidRPr="00AF09A7">
        <w:t>—</w:t>
      </w:r>
      <w:r w:rsidRPr="00AF09A7">
        <w:rPr>
          <w:rStyle w:val="CharDivText"/>
        </w:rPr>
        <w:t>General Manager, staff and consultants</w:t>
      </w:r>
      <w:bookmarkEnd w:id="178"/>
    </w:p>
    <w:p w:rsidR="00040549" w:rsidRPr="00AF09A7" w:rsidRDefault="00151A90">
      <w:pPr>
        <w:pStyle w:val="ActHead4"/>
      </w:pPr>
      <w:bookmarkStart w:id="179" w:name="_Toc74312810"/>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Functions of the General Manager</w:t>
      </w:r>
      <w:bookmarkEnd w:id="179"/>
    </w:p>
    <w:p w:rsidR="00040549" w:rsidRPr="00AF09A7" w:rsidRDefault="00040549">
      <w:pPr>
        <w:pStyle w:val="ActHead5"/>
      </w:pPr>
      <w:bookmarkStart w:id="180" w:name="_Toc74312811"/>
      <w:r w:rsidRPr="00AF09A7">
        <w:rPr>
          <w:rStyle w:val="CharSectno"/>
        </w:rPr>
        <w:t>656</w:t>
      </w:r>
      <w:r w:rsidRPr="00AF09A7">
        <w:t xml:space="preserve">  Establishment</w:t>
      </w:r>
      <w:bookmarkEnd w:id="180"/>
    </w:p>
    <w:p w:rsidR="00040549" w:rsidRPr="00AF09A7" w:rsidRDefault="00040549">
      <w:pPr>
        <w:pStyle w:val="subsection"/>
      </w:pPr>
      <w:r w:rsidRPr="00AF09A7">
        <w:tab/>
      </w:r>
      <w:r w:rsidRPr="00AF09A7">
        <w:tab/>
        <w:t xml:space="preserve">There is to be a General Manager of </w:t>
      </w:r>
      <w:r w:rsidR="00E3375C" w:rsidRPr="00AF09A7">
        <w:t>the Fair Work Commission</w:t>
      </w:r>
      <w:r w:rsidRPr="00AF09A7">
        <w:t>.</w:t>
      </w:r>
    </w:p>
    <w:p w:rsidR="00040549" w:rsidRPr="00AF09A7" w:rsidRDefault="00040549">
      <w:pPr>
        <w:pStyle w:val="ActHead5"/>
      </w:pPr>
      <w:bookmarkStart w:id="181" w:name="_Toc74312812"/>
      <w:r w:rsidRPr="00AF09A7">
        <w:rPr>
          <w:rStyle w:val="CharSectno"/>
        </w:rPr>
        <w:t>657</w:t>
      </w:r>
      <w:r w:rsidRPr="00AF09A7">
        <w:t xml:space="preserve">  Functions and powers of the General Manager</w:t>
      </w:r>
      <w:bookmarkEnd w:id="181"/>
    </w:p>
    <w:p w:rsidR="00040549" w:rsidRPr="00AF09A7" w:rsidRDefault="00040549">
      <w:pPr>
        <w:pStyle w:val="subsection"/>
      </w:pPr>
      <w:r w:rsidRPr="00AF09A7">
        <w:tab/>
        <w:t>(1)</w:t>
      </w:r>
      <w:r w:rsidRPr="00AF09A7">
        <w:tab/>
        <w:t xml:space="preserve">The General Manager is to assist the President in ensuring that </w:t>
      </w:r>
      <w:r w:rsidR="002F7205" w:rsidRPr="00AF09A7">
        <w:t>the FWC</w:t>
      </w:r>
      <w:r w:rsidRPr="00AF09A7">
        <w:t xml:space="preserve"> performs its functions and exercises its powers.</w:t>
      </w:r>
    </w:p>
    <w:p w:rsidR="00040549" w:rsidRPr="00AF09A7" w:rsidRDefault="00040549" w:rsidP="00B575D3">
      <w:pPr>
        <w:pStyle w:val="subsection"/>
      </w:pPr>
      <w:r w:rsidRPr="00AF09A7">
        <w:tab/>
        <w:t>(1A)</w:t>
      </w:r>
      <w:r w:rsidRPr="00AF09A7">
        <w:tab/>
        <w:t>The General Manager also has the following functions:</w:t>
      </w:r>
    </w:p>
    <w:p w:rsidR="00040549" w:rsidRPr="00AF09A7" w:rsidRDefault="00040549" w:rsidP="00B575D3">
      <w:pPr>
        <w:pStyle w:val="paragraph"/>
      </w:pPr>
      <w:r w:rsidRPr="00AF09A7">
        <w:tab/>
        <w:t>(a)</w:t>
      </w:r>
      <w:r w:rsidRPr="00AF09A7">
        <w:tab/>
        <w:t>any function conferred on him or her by a fair work instrument;</w:t>
      </w:r>
    </w:p>
    <w:p w:rsidR="00040549" w:rsidRPr="00AF09A7" w:rsidRDefault="00040549" w:rsidP="00B575D3">
      <w:pPr>
        <w:pStyle w:val="paragraph"/>
      </w:pPr>
      <w:r w:rsidRPr="00AF09A7">
        <w:tab/>
        <w:t>(b)</w:t>
      </w:r>
      <w:r w:rsidRPr="00AF09A7">
        <w:tab/>
        <w:t>any function conferred on him or her by a law of the Commonwealth.</w:t>
      </w:r>
    </w:p>
    <w:p w:rsidR="00040549" w:rsidRPr="00AF09A7" w:rsidRDefault="00040549" w:rsidP="00B575D3">
      <w:pPr>
        <w:pStyle w:val="notetext"/>
      </w:pPr>
      <w:r w:rsidRPr="00AF09A7">
        <w:t>Note:</w:t>
      </w:r>
      <w:r w:rsidRPr="00AF09A7">
        <w:tab/>
        <w:t>Sections</w:t>
      </w:r>
      <w:r w:rsidR="00050774" w:rsidRPr="00AF09A7">
        <w:t> </w:t>
      </w:r>
      <w:r w:rsidRPr="00AF09A7">
        <w:t>653 and 653A confer additional functions and powers on the General Manager.</w:t>
      </w:r>
    </w:p>
    <w:p w:rsidR="00040549" w:rsidRPr="00AF09A7" w:rsidRDefault="00040549">
      <w:pPr>
        <w:pStyle w:val="subsection"/>
      </w:pPr>
      <w:r w:rsidRPr="00AF09A7">
        <w:tab/>
        <w:t>(2)</w:t>
      </w:r>
      <w:r w:rsidRPr="00AF09A7">
        <w:tab/>
        <w:t>The General Manager has power to do all things necessary or convenient to be done for the purpose of performing his or her functions.</w:t>
      </w:r>
    </w:p>
    <w:p w:rsidR="00040549" w:rsidRPr="00AF09A7" w:rsidRDefault="00040549">
      <w:pPr>
        <w:pStyle w:val="ActHead5"/>
      </w:pPr>
      <w:bookmarkStart w:id="182" w:name="_Toc74312813"/>
      <w:r w:rsidRPr="00AF09A7">
        <w:rPr>
          <w:rStyle w:val="CharSectno"/>
        </w:rPr>
        <w:t>658</w:t>
      </w:r>
      <w:r w:rsidRPr="00AF09A7">
        <w:t xml:space="preserve">  Directions from the President</w:t>
      </w:r>
      <w:bookmarkEnd w:id="182"/>
    </w:p>
    <w:p w:rsidR="00040549" w:rsidRPr="00AF09A7" w:rsidRDefault="00040549">
      <w:pPr>
        <w:pStyle w:val="subsection"/>
      </w:pPr>
      <w:r w:rsidRPr="00AF09A7">
        <w:tab/>
      </w:r>
      <w:r w:rsidRPr="00AF09A7">
        <w:tab/>
        <w:t>Despite the President’s power of direction under section</w:t>
      </w:r>
      <w:r w:rsidR="00050774" w:rsidRPr="00AF09A7">
        <w:t> </w:t>
      </w:r>
      <w:r w:rsidRPr="00AF09A7">
        <w:t>582, the General Manager is not required to comply with a direction by the President to the extent that:</w:t>
      </w:r>
    </w:p>
    <w:p w:rsidR="00040549" w:rsidRPr="00AF09A7" w:rsidRDefault="00040549">
      <w:pPr>
        <w:pStyle w:val="paragraph"/>
      </w:pPr>
      <w:r w:rsidRPr="00AF09A7">
        <w:rPr>
          <w:i/>
        </w:rPr>
        <w:tab/>
      </w:r>
      <w:r w:rsidRPr="00AF09A7">
        <w:t>(a)</w:t>
      </w:r>
      <w:r w:rsidRPr="00AF09A7">
        <w:tab/>
        <w:t xml:space="preserve">compliance with the direction would be inconsistent with the General Manager’s performance of functions or exercise of powers under the </w:t>
      </w:r>
      <w:r w:rsidR="00E23E0A" w:rsidRPr="00AF09A7">
        <w:rPr>
          <w:i/>
        </w:rPr>
        <w:t>Public Governance, Performance and Accountability Act 2013</w:t>
      </w:r>
      <w:r w:rsidRPr="00AF09A7">
        <w:t xml:space="preserve"> in relation to </w:t>
      </w:r>
      <w:r w:rsidR="005B546F" w:rsidRPr="00AF09A7">
        <w:t>the FWC</w:t>
      </w:r>
      <w:r w:rsidRPr="00AF09A7">
        <w:t>; or</w:t>
      </w:r>
    </w:p>
    <w:p w:rsidR="00040549" w:rsidRPr="00AF09A7" w:rsidRDefault="00040549">
      <w:pPr>
        <w:pStyle w:val="paragraph"/>
      </w:pPr>
      <w:r w:rsidRPr="00AF09A7">
        <w:rPr>
          <w:i/>
        </w:rPr>
        <w:tab/>
      </w:r>
      <w:r w:rsidRPr="00AF09A7">
        <w:t>(b)</w:t>
      </w:r>
      <w:r w:rsidRPr="00AF09A7">
        <w:tab/>
        <w:t xml:space="preserve">the direction relates to the General Manager’s performance of functions or exercise of powers under the </w:t>
      </w:r>
      <w:r w:rsidRPr="00AF09A7">
        <w:rPr>
          <w:i/>
        </w:rPr>
        <w:t>Public Service Act 1999</w:t>
      </w:r>
      <w:r w:rsidRPr="00AF09A7">
        <w:t xml:space="preserve"> in relation to </w:t>
      </w:r>
      <w:r w:rsidR="005B546F" w:rsidRPr="00AF09A7">
        <w:t>the FWC</w:t>
      </w:r>
      <w:r w:rsidRPr="00AF09A7">
        <w:t>; or</w:t>
      </w:r>
    </w:p>
    <w:p w:rsidR="00040549" w:rsidRPr="00AF09A7" w:rsidRDefault="00040549">
      <w:pPr>
        <w:pStyle w:val="paragraph"/>
      </w:pPr>
      <w:r w:rsidRPr="00AF09A7">
        <w:lastRenderedPageBreak/>
        <w:tab/>
        <w:t>(c)</w:t>
      </w:r>
      <w:r w:rsidRPr="00AF09A7">
        <w:tab/>
        <w:t>the direction relates to the conduct by the General Manager of the review and research, and the preparation of the report, under section</w:t>
      </w:r>
      <w:r w:rsidR="00050774" w:rsidRPr="00AF09A7">
        <w:t> </w:t>
      </w:r>
      <w:r w:rsidRPr="00AF09A7">
        <w:t>653.</w:t>
      </w:r>
    </w:p>
    <w:p w:rsidR="00040549" w:rsidRPr="00AF09A7" w:rsidRDefault="00040549">
      <w:pPr>
        <w:pStyle w:val="ActHead5"/>
      </w:pPr>
      <w:bookmarkStart w:id="183" w:name="_Toc74312814"/>
      <w:r w:rsidRPr="00AF09A7">
        <w:rPr>
          <w:rStyle w:val="CharSectno"/>
        </w:rPr>
        <w:t>659</w:t>
      </w:r>
      <w:r w:rsidRPr="00AF09A7">
        <w:t xml:space="preserve">  General Manager not otherwise subject to direction</w:t>
      </w:r>
      <w:bookmarkEnd w:id="183"/>
    </w:p>
    <w:p w:rsidR="00040549" w:rsidRPr="00AF09A7" w:rsidRDefault="00040549">
      <w:pPr>
        <w:pStyle w:val="subsection"/>
      </w:pPr>
      <w:r w:rsidRPr="00AF09A7">
        <w:tab/>
      </w:r>
      <w:r w:rsidRPr="00AF09A7">
        <w:tab/>
        <w:t>Except as provided by this or any other Act, the General Manager is not subject to direction by or on behalf of the Commonwealth.</w:t>
      </w:r>
    </w:p>
    <w:p w:rsidR="00040549" w:rsidRPr="00AF09A7" w:rsidRDefault="00151A90">
      <w:pPr>
        <w:pStyle w:val="ActHead4"/>
      </w:pPr>
      <w:bookmarkStart w:id="184" w:name="_Toc74312815"/>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Appointment and terms and conditions of the General Manager</w:t>
      </w:r>
      <w:bookmarkEnd w:id="184"/>
    </w:p>
    <w:p w:rsidR="00040549" w:rsidRPr="00AF09A7" w:rsidRDefault="00040549">
      <w:pPr>
        <w:pStyle w:val="ActHead5"/>
      </w:pPr>
      <w:bookmarkStart w:id="185" w:name="_Toc74312816"/>
      <w:r w:rsidRPr="00AF09A7">
        <w:rPr>
          <w:rStyle w:val="CharSectno"/>
        </w:rPr>
        <w:t>660</w:t>
      </w:r>
      <w:r w:rsidRPr="00AF09A7">
        <w:t xml:space="preserve">  Appointment of the General Manager</w:t>
      </w:r>
      <w:bookmarkEnd w:id="185"/>
    </w:p>
    <w:p w:rsidR="00040549" w:rsidRPr="00AF09A7" w:rsidRDefault="00040549">
      <w:pPr>
        <w:pStyle w:val="subsection"/>
      </w:pPr>
      <w:r w:rsidRPr="00AF09A7">
        <w:tab/>
        <w:t>(1)</w:t>
      </w:r>
      <w:r w:rsidRPr="00AF09A7">
        <w:tab/>
        <w:t>The General Manager is to be appointed by the Governor</w:t>
      </w:r>
      <w:r w:rsidR="00AF09A7">
        <w:noBreakHyphen/>
      </w:r>
      <w:r w:rsidRPr="00AF09A7">
        <w:t>General by written instrument</w:t>
      </w:r>
      <w:r w:rsidR="0076220B" w:rsidRPr="00AF09A7">
        <w:t xml:space="preserve"> on the nomination of the President</w:t>
      </w:r>
      <w:r w:rsidRPr="00AF09A7">
        <w:t>.</w:t>
      </w:r>
    </w:p>
    <w:p w:rsidR="00040549" w:rsidRPr="00AF09A7" w:rsidRDefault="00040549">
      <w:pPr>
        <w:pStyle w:val="subsection"/>
      </w:pPr>
      <w:r w:rsidRPr="00AF09A7">
        <w:tab/>
        <w:t>(2)</w:t>
      </w:r>
      <w:r w:rsidRPr="00AF09A7">
        <w:tab/>
        <w:t>The General Manager holds office on a full</w:t>
      </w:r>
      <w:r w:rsidR="00AF09A7">
        <w:noBreakHyphen/>
      </w:r>
      <w:r w:rsidRPr="00AF09A7">
        <w:t>time basis.</w:t>
      </w:r>
    </w:p>
    <w:p w:rsidR="00040549" w:rsidRPr="00AF09A7" w:rsidRDefault="00040549">
      <w:pPr>
        <w:pStyle w:val="subsection"/>
      </w:pPr>
      <w:r w:rsidRPr="00AF09A7">
        <w:tab/>
        <w:t>(3)</w:t>
      </w:r>
      <w:r w:rsidRPr="00AF09A7">
        <w:tab/>
        <w:t>The General Manager holds office for the period specified in the instrument of appointment. The period must not exceed 5 years.</w:t>
      </w:r>
    </w:p>
    <w:p w:rsidR="00040549" w:rsidRPr="00AF09A7" w:rsidRDefault="00040549">
      <w:pPr>
        <w:pStyle w:val="notetext"/>
      </w:pPr>
      <w:r w:rsidRPr="00AF09A7">
        <w:t>Note:</w:t>
      </w:r>
      <w:r w:rsidRPr="00AF09A7">
        <w:tab/>
        <w:t>The General Manager is eligible for reappointment (see subsection</w:t>
      </w:r>
      <w:r w:rsidR="00050774" w:rsidRPr="00AF09A7">
        <w:t> </w:t>
      </w:r>
      <w:r w:rsidRPr="00AF09A7">
        <w:t xml:space="preserve">33(4A) of the </w:t>
      </w:r>
      <w:r w:rsidRPr="00AF09A7">
        <w:rPr>
          <w:i/>
        </w:rPr>
        <w:t>Acts Interpretation Act 1901</w:t>
      </w:r>
      <w:r w:rsidRPr="00AF09A7">
        <w:t>)</w:t>
      </w:r>
      <w:r w:rsidRPr="00AF09A7">
        <w:rPr>
          <w:i/>
        </w:rPr>
        <w:t>.</w:t>
      </w:r>
    </w:p>
    <w:p w:rsidR="00040549" w:rsidRPr="00AF09A7" w:rsidRDefault="00040549">
      <w:pPr>
        <w:pStyle w:val="ActHead5"/>
      </w:pPr>
      <w:bookmarkStart w:id="186" w:name="_Toc74312817"/>
      <w:r w:rsidRPr="00AF09A7">
        <w:rPr>
          <w:rStyle w:val="CharSectno"/>
        </w:rPr>
        <w:t>661</w:t>
      </w:r>
      <w:r w:rsidRPr="00AF09A7">
        <w:t xml:space="preserve">  Remuneration of the General Manager</w:t>
      </w:r>
      <w:bookmarkEnd w:id="186"/>
    </w:p>
    <w:p w:rsidR="00040549" w:rsidRPr="00AF09A7" w:rsidRDefault="00040549">
      <w:pPr>
        <w:pStyle w:val="subsection"/>
      </w:pPr>
      <w:r w:rsidRPr="00AF09A7">
        <w:tab/>
        <w:t>(1)</w:t>
      </w:r>
      <w:r w:rsidRPr="00AF09A7">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040549" w:rsidRPr="00AF09A7" w:rsidRDefault="00040549">
      <w:pPr>
        <w:pStyle w:val="subsection"/>
      </w:pPr>
      <w:r w:rsidRPr="00AF09A7">
        <w:tab/>
        <w:t>(2)</w:t>
      </w:r>
      <w:r w:rsidRPr="00AF09A7">
        <w:tab/>
        <w:t>The General Manager is to be paid the allowances that are prescribed by the regulations.</w:t>
      </w:r>
    </w:p>
    <w:p w:rsidR="00040549" w:rsidRPr="00AF09A7" w:rsidRDefault="00040549">
      <w:pPr>
        <w:pStyle w:val="subsection"/>
      </w:pPr>
      <w:r w:rsidRPr="00AF09A7">
        <w:tab/>
        <w:t>(3)</w:t>
      </w:r>
      <w:r w:rsidRPr="00AF09A7">
        <w:tab/>
        <w:t xml:space="preserve">This section has effect subject to the </w:t>
      </w:r>
      <w:r w:rsidRPr="00AF09A7">
        <w:rPr>
          <w:i/>
        </w:rPr>
        <w:t>Remuneration Tribunal Act 1973</w:t>
      </w:r>
      <w:r w:rsidRPr="00AF09A7">
        <w:t>.</w:t>
      </w:r>
    </w:p>
    <w:p w:rsidR="00040549" w:rsidRPr="00AF09A7" w:rsidRDefault="00040549">
      <w:pPr>
        <w:pStyle w:val="ActHead5"/>
      </w:pPr>
      <w:bookmarkStart w:id="187" w:name="_Toc74312818"/>
      <w:r w:rsidRPr="00AF09A7">
        <w:rPr>
          <w:rStyle w:val="CharSectno"/>
        </w:rPr>
        <w:lastRenderedPageBreak/>
        <w:t>662</w:t>
      </w:r>
      <w:r w:rsidRPr="00AF09A7">
        <w:t xml:space="preserve">  Leave of absence of the General Manager</w:t>
      </w:r>
      <w:bookmarkEnd w:id="187"/>
    </w:p>
    <w:p w:rsidR="00040549" w:rsidRPr="00AF09A7" w:rsidRDefault="00040549">
      <w:pPr>
        <w:pStyle w:val="subsection"/>
      </w:pPr>
      <w:r w:rsidRPr="00AF09A7">
        <w:tab/>
        <w:t>(1)</w:t>
      </w:r>
      <w:r w:rsidRPr="00AF09A7">
        <w:tab/>
        <w:t>The General Manager has the recreation leave entitlements that are determined by the Remuneration Tribunal.</w:t>
      </w:r>
    </w:p>
    <w:p w:rsidR="00040549" w:rsidRPr="00AF09A7" w:rsidRDefault="00040549">
      <w:pPr>
        <w:pStyle w:val="subsection"/>
      </w:pPr>
      <w:r w:rsidRPr="00AF09A7">
        <w:tab/>
        <w:t>(2)</w:t>
      </w:r>
      <w:r w:rsidRPr="00AF09A7">
        <w:tab/>
        <w:t>The Minister may grant the General Manager leave of absence, other than recreation leave, on the terms and conditions as to remuneration or otherwise that the Minister determines.</w:t>
      </w:r>
    </w:p>
    <w:p w:rsidR="00040549" w:rsidRPr="00AF09A7" w:rsidRDefault="00040549">
      <w:pPr>
        <w:pStyle w:val="ActHead5"/>
      </w:pPr>
      <w:bookmarkStart w:id="188" w:name="_Toc74312819"/>
      <w:r w:rsidRPr="00AF09A7">
        <w:rPr>
          <w:rStyle w:val="CharSectno"/>
        </w:rPr>
        <w:t>663</w:t>
      </w:r>
      <w:r w:rsidRPr="00AF09A7">
        <w:t xml:space="preserve">  Outside </w:t>
      </w:r>
      <w:r w:rsidR="00962181" w:rsidRPr="00AF09A7">
        <w:t>work</w:t>
      </w:r>
      <w:r w:rsidRPr="00AF09A7">
        <w:t xml:space="preserve"> of the General Manager</w:t>
      </w:r>
      <w:bookmarkEnd w:id="188"/>
    </w:p>
    <w:p w:rsidR="00040549" w:rsidRPr="00AF09A7" w:rsidRDefault="00040549">
      <w:pPr>
        <w:pStyle w:val="subsection"/>
      </w:pPr>
      <w:r w:rsidRPr="00AF09A7">
        <w:tab/>
      </w:r>
      <w:r w:rsidRPr="00AF09A7">
        <w:tab/>
        <w:t xml:space="preserve">The General Manager must not engage in paid </w:t>
      </w:r>
      <w:r w:rsidR="002A0839" w:rsidRPr="00AF09A7">
        <w:t>work</w:t>
      </w:r>
      <w:r w:rsidRPr="00AF09A7">
        <w:t xml:space="preserve"> outside the duties of his or her office without the President’s approval.</w:t>
      </w:r>
    </w:p>
    <w:p w:rsidR="00E23E0A" w:rsidRPr="00AF09A7" w:rsidRDefault="00E23E0A" w:rsidP="00E23E0A">
      <w:pPr>
        <w:pStyle w:val="ActHead5"/>
        <w:rPr>
          <w:rFonts w:eastAsiaTheme="minorHAnsi"/>
        </w:rPr>
      </w:pPr>
      <w:bookmarkStart w:id="189" w:name="_Toc74312820"/>
      <w:r w:rsidRPr="00AF09A7">
        <w:rPr>
          <w:rStyle w:val="CharSectno"/>
        </w:rPr>
        <w:t>664</w:t>
      </w:r>
      <w:r w:rsidRPr="00AF09A7">
        <w:t xml:space="preserve">  </w:t>
      </w:r>
      <w:r w:rsidRPr="00AF09A7">
        <w:rPr>
          <w:rFonts w:eastAsiaTheme="minorHAnsi"/>
        </w:rPr>
        <w:t>Disclosure of interests to the President</w:t>
      </w:r>
      <w:bookmarkEnd w:id="189"/>
    </w:p>
    <w:p w:rsidR="00E23E0A" w:rsidRPr="00AF09A7" w:rsidRDefault="00E23E0A" w:rsidP="00E23E0A">
      <w:pPr>
        <w:pStyle w:val="subsection"/>
        <w:rPr>
          <w:rFonts w:eastAsiaTheme="minorHAnsi"/>
        </w:rPr>
      </w:pPr>
      <w:r w:rsidRPr="00AF09A7">
        <w:rPr>
          <w:rFonts w:eastAsiaTheme="minorHAnsi"/>
        </w:rPr>
        <w:tab/>
        <w:t>(1)</w:t>
      </w:r>
      <w:r w:rsidRPr="00AF09A7">
        <w:rPr>
          <w:rFonts w:eastAsiaTheme="minorHAnsi"/>
        </w:rPr>
        <w:tab/>
        <w:t>The General Manager must give written notice to the President of all material personal interests that the General Manager has or acquires that relate to the affairs of the FWC.</w:t>
      </w:r>
    </w:p>
    <w:p w:rsidR="00E23E0A" w:rsidRPr="00AF09A7" w:rsidRDefault="00E23E0A" w:rsidP="00E23E0A">
      <w:pPr>
        <w:pStyle w:val="subsection"/>
        <w:rPr>
          <w:rFonts w:eastAsiaTheme="minorHAnsi"/>
        </w:rPr>
      </w:pPr>
      <w:r w:rsidRPr="00AF09A7">
        <w:rPr>
          <w:rFonts w:eastAsiaTheme="minorHAnsi"/>
        </w:rPr>
        <w:tab/>
        <w:t>(2)</w:t>
      </w:r>
      <w:r w:rsidRPr="00AF09A7">
        <w:rPr>
          <w:rFonts w:eastAsiaTheme="minorHAnsi"/>
        </w:rPr>
        <w:tab/>
        <w:t>Section</w:t>
      </w:r>
      <w:r w:rsidR="00050774" w:rsidRPr="00AF09A7">
        <w:rPr>
          <w:rFonts w:eastAsiaTheme="minorHAnsi"/>
        </w:rPr>
        <w:t> </w:t>
      </w:r>
      <w:r w:rsidRPr="00AF09A7">
        <w:rPr>
          <w:rFonts w:eastAsiaTheme="minorHAnsi"/>
        </w:rPr>
        <w:t xml:space="preserve">29 of the </w:t>
      </w:r>
      <w:r w:rsidRPr="00AF09A7">
        <w:rPr>
          <w:rFonts w:eastAsiaTheme="minorHAnsi"/>
          <w:i/>
        </w:rPr>
        <w:t>Public Governance, Performance and Accountability Act 2013</w:t>
      </w:r>
      <w:r w:rsidRPr="00AF09A7">
        <w:rPr>
          <w:rFonts w:eastAsiaTheme="minorHAnsi"/>
        </w:rPr>
        <w:t xml:space="preserve"> (which deals with the duty to disclose interests) does not apply to the General Manager.</w:t>
      </w:r>
    </w:p>
    <w:p w:rsidR="00040549" w:rsidRPr="00AF09A7" w:rsidRDefault="00040549">
      <w:pPr>
        <w:pStyle w:val="ActHead5"/>
      </w:pPr>
      <w:bookmarkStart w:id="190" w:name="_Toc74312821"/>
      <w:r w:rsidRPr="00AF09A7">
        <w:rPr>
          <w:rStyle w:val="CharSectno"/>
        </w:rPr>
        <w:t>665</w:t>
      </w:r>
      <w:r w:rsidRPr="00AF09A7">
        <w:t xml:space="preserve">  Resignation of the General Manager</w:t>
      </w:r>
      <w:bookmarkEnd w:id="190"/>
    </w:p>
    <w:p w:rsidR="00040549" w:rsidRPr="00AF09A7" w:rsidRDefault="00040549">
      <w:pPr>
        <w:pStyle w:val="subsection"/>
      </w:pPr>
      <w:r w:rsidRPr="00AF09A7">
        <w:tab/>
        <w:t>(1)</w:t>
      </w:r>
      <w:r w:rsidRPr="00AF09A7">
        <w:tab/>
        <w:t>The General Manager may resign his or her appointment by giving the Governor</w:t>
      </w:r>
      <w:r w:rsidR="00AF09A7">
        <w:noBreakHyphen/>
      </w:r>
      <w:r w:rsidRPr="00AF09A7">
        <w:t>General a written resignation.</w:t>
      </w:r>
    </w:p>
    <w:p w:rsidR="00040549" w:rsidRPr="00AF09A7" w:rsidRDefault="00040549">
      <w:pPr>
        <w:pStyle w:val="subsection"/>
      </w:pPr>
      <w:r w:rsidRPr="00AF09A7">
        <w:tab/>
        <w:t>(2)</w:t>
      </w:r>
      <w:r w:rsidRPr="00AF09A7">
        <w:tab/>
        <w:t>The resignation takes effect on the day it is received by the Governor</w:t>
      </w:r>
      <w:r w:rsidR="00AF09A7">
        <w:noBreakHyphen/>
      </w:r>
      <w:r w:rsidRPr="00AF09A7">
        <w:t>General or, if a later day is specified in the resignation, on that later day.</w:t>
      </w:r>
    </w:p>
    <w:p w:rsidR="00040549" w:rsidRPr="00AF09A7" w:rsidRDefault="00040549">
      <w:pPr>
        <w:pStyle w:val="ActHead5"/>
      </w:pPr>
      <w:bookmarkStart w:id="191" w:name="_Toc74312822"/>
      <w:r w:rsidRPr="00AF09A7">
        <w:rPr>
          <w:rStyle w:val="CharSectno"/>
        </w:rPr>
        <w:t>666</w:t>
      </w:r>
      <w:r w:rsidRPr="00AF09A7">
        <w:t xml:space="preserve">  Termination of appointment of the General Manager</w:t>
      </w:r>
      <w:bookmarkEnd w:id="191"/>
    </w:p>
    <w:p w:rsidR="00040549" w:rsidRPr="00AF09A7" w:rsidRDefault="00040549">
      <w:pPr>
        <w:pStyle w:val="subsection"/>
      </w:pPr>
      <w:r w:rsidRPr="00AF09A7">
        <w:tab/>
        <w:t>(1)</w:t>
      </w:r>
      <w:r w:rsidRPr="00AF09A7">
        <w:tab/>
        <w:t>The Governor</w:t>
      </w:r>
      <w:r w:rsidR="00AF09A7">
        <w:noBreakHyphen/>
      </w:r>
      <w:r w:rsidRPr="00AF09A7">
        <w:t>General may terminate the appointment of the General Manager:</w:t>
      </w:r>
    </w:p>
    <w:p w:rsidR="00040549" w:rsidRPr="00AF09A7" w:rsidRDefault="00040549">
      <w:pPr>
        <w:pStyle w:val="paragraph"/>
      </w:pPr>
      <w:r w:rsidRPr="00AF09A7">
        <w:tab/>
        <w:t>(a)</w:t>
      </w:r>
      <w:r w:rsidRPr="00AF09A7">
        <w:tab/>
        <w:t>for misbehaviour; or</w:t>
      </w:r>
    </w:p>
    <w:p w:rsidR="00040549" w:rsidRPr="00AF09A7" w:rsidRDefault="00040549">
      <w:pPr>
        <w:pStyle w:val="paragraph"/>
      </w:pPr>
      <w:r w:rsidRPr="00AF09A7">
        <w:lastRenderedPageBreak/>
        <w:tab/>
        <w:t>(b)</w:t>
      </w:r>
      <w:r w:rsidRPr="00AF09A7">
        <w:tab/>
        <w:t>if the General Manager is unable to perform the duties of his or her office because of physical or mental incapacity.</w:t>
      </w:r>
    </w:p>
    <w:p w:rsidR="00040549" w:rsidRPr="00AF09A7" w:rsidRDefault="00040549">
      <w:pPr>
        <w:pStyle w:val="subsection"/>
      </w:pPr>
      <w:r w:rsidRPr="00AF09A7">
        <w:tab/>
        <w:t>(2)</w:t>
      </w:r>
      <w:r w:rsidRPr="00AF09A7">
        <w:tab/>
        <w:t>The Governor</w:t>
      </w:r>
      <w:r w:rsidR="00AF09A7">
        <w:noBreakHyphen/>
      </w:r>
      <w:r w:rsidRPr="00AF09A7">
        <w:t>General must terminate the appointment of the General Manager if:</w:t>
      </w:r>
    </w:p>
    <w:p w:rsidR="00040549" w:rsidRPr="00AF09A7" w:rsidRDefault="00040549">
      <w:pPr>
        <w:pStyle w:val="paragraph"/>
      </w:pPr>
      <w:r w:rsidRPr="00AF09A7">
        <w:tab/>
        <w:t>(a)</w:t>
      </w:r>
      <w:r w:rsidRPr="00AF09A7">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040549" w:rsidRPr="00AF09A7" w:rsidRDefault="00040549">
      <w:pPr>
        <w:pStyle w:val="paragraph"/>
      </w:pPr>
      <w:r w:rsidRPr="00AF09A7">
        <w:tab/>
        <w:t>(b)</w:t>
      </w:r>
      <w:r w:rsidRPr="00AF09A7">
        <w:tab/>
        <w:t>the General Manager is absent, except on leave of absence, for 14 consecutive days or for 28 days in any 12 months; or</w:t>
      </w:r>
    </w:p>
    <w:p w:rsidR="00040549" w:rsidRPr="00AF09A7" w:rsidRDefault="00040549">
      <w:pPr>
        <w:pStyle w:val="paragraph"/>
      </w:pPr>
      <w:r w:rsidRPr="00AF09A7">
        <w:tab/>
        <w:t>(c)</w:t>
      </w:r>
      <w:r w:rsidRPr="00AF09A7">
        <w:tab/>
        <w:t xml:space="preserve">the General Manager engages, except with the President’s approval, in paid </w:t>
      </w:r>
      <w:r w:rsidR="009715A9" w:rsidRPr="00AF09A7">
        <w:t>work</w:t>
      </w:r>
      <w:r w:rsidRPr="00AF09A7">
        <w:t xml:space="preserve"> outside the duties of his or her office (see section</w:t>
      </w:r>
      <w:r w:rsidR="00050774" w:rsidRPr="00AF09A7">
        <w:t> </w:t>
      </w:r>
      <w:r w:rsidRPr="00AF09A7">
        <w:t>663); or</w:t>
      </w:r>
    </w:p>
    <w:p w:rsidR="00040549" w:rsidRPr="00AF09A7" w:rsidRDefault="00040549">
      <w:pPr>
        <w:pStyle w:val="paragraph"/>
      </w:pPr>
      <w:r w:rsidRPr="00AF09A7">
        <w:tab/>
        <w:t>(d)</w:t>
      </w:r>
      <w:r w:rsidRPr="00AF09A7">
        <w:tab/>
        <w:t>the General Manager fails, without reasonable excuse, to comply with section</w:t>
      </w:r>
      <w:r w:rsidR="00050774" w:rsidRPr="00AF09A7">
        <w:t> </w:t>
      </w:r>
      <w:r w:rsidRPr="00AF09A7">
        <w:t>664 (which deals with disclosure of interests to the President).</w:t>
      </w:r>
    </w:p>
    <w:p w:rsidR="00040549" w:rsidRPr="00AF09A7" w:rsidRDefault="00040549">
      <w:pPr>
        <w:pStyle w:val="ActHead5"/>
      </w:pPr>
      <w:bookmarkStart w:id="192" w:name="_Toc74312823"/>
      <w:r w:rsidRPr="00AF09A7">
        <w:rPr>
          <w:rStyle w:val="CharSectno"/>
        </w:rPr>
        <w:t>667</w:t>
      </w:r>
      <w:r w:rsidRPr="00AF09A7">
        <w:t xml:space="preserve">  Other terms and conditions of the General Manager</w:t>
      </w:r>
      <w:bookmarkEnd w:id="192"/>
    </w:p>
    <w:p w:rsidR="00040549" w:rsidRPr="00AF09A7" w:rsidRDefault="00040549">
      <w:pPr>
        <w:pStyle w:val="subsection"/>
      </w:pPr>
      <w:r w:rsidRPr="00AF09A7">
        <w:tab/>
      </w:r>
      <w:r w:rsidRPr="00AF09A7">
        <w:tab/>
        <w:t>The General Manager holds office on the terms and condition</w:t>
      </w:r>
      <w:r w:rsidR="005D4958" w:rsidRPr="00AF09A7">
        <w:t>s (</w:t>
      </w:r>
      <w:r w:rsidRPr="00AF09A7">
        <w:t>if any) in relation to matters not covered by this Act that are determined by the Governor</w:t>
      </w:r>
      <w:r w:rsidR="00AF09A7">
        <w:noBreakHyphen/>
      </w:r>
      <w:r w:rsidRPr="00AF09A7">
        <w:t>General.</w:t>
      </w:r>
    </w:p>
    <w:p w:rsidR="00040549" w:rsidRPr="00AF09A7" w:rsidRDefault="00040549">
      <w:pPr>
        <w:pStyle w:val="ActHead5"/>
      </w:pPr>
      <w:bookmarkStart w:id="193" w:name="_Toc74312824"/>
      <w:r w:rsidRPr="00AF09A7">
        <w:rPr>
          <w:rStyle w:val="CharSectno"/>
        </w:rPr>
        <w:t>668</w:t>
      </w:r>
      <w:r w:rsidRPr="00AF09A7">
        <w:t xml:space="preserve">  Appointment of acting General Manager</w:t>
      </w:r>
      <w:bookmarkEnd w:id="193"/>
    </w:p>
    <w:p w:rsidR="00040549" w:rsidRPr="00AF09A7" w:rsidRDefault="00040549">
      <w:pPr>
        <w:pStyle w:val="subsection"/>
      </w:pPr>
      <w:r w:rsidRPr="00AF09A7">
        <w:tab/>
        <w:t>(1)</w:t>
      </w:r>
      <w:r w:rsidRPr="00AF09A7">
        <w:tab/>
        <w:t>The Minister may, by written instrument, appoint a person</w:t>
      </w:r>
      <w:r w:rsidR="00272C5D" w:rsidRPr="00AF09A7">
        <w:t xml:space="preserve"> who is nominated by the President</w:t>
      </w:r>
      <w:r w:rsidRPr="00AF09A7">
        <w:t xml:space="preserve"> to act as the General Manager:</w:t>
      </w:r>
    </w:p>
    <w:p w:rsidR="00040549" w:rsidRPr="00AF09A7" w:rsidRDefault="00040549">
      <w:pPr>
        <w:pStyle w:val="paragraph"/>
      </w:pPr>
      <w:r w:rsidRPr="00AF09A7">
        <w:tab/>
        <w:t>(a)</w:t>
      </w:r>
      <w:r w:rsidRPr="00AF09A7">
        <w:tab/>
        <w:t>during a vacancy in the office of the General Manager (whether or not an appointment has previously been made to the office); or</w:t>
      </w:r>
    </w:p>
    <w:p w:rsidR="00040549" w:rsidRPr="00AF09A7" w:rsidRDefault="00040549">
      <w:pPr>
        <w:pStyle w:val="paragraph"/>
      </w:pPr>
      <w:r w:rsidRPr="00AF09A7">
        <w:tab/>
        <w:t>(b)</w:t>
      </w:r>
      <w:r w:rsidRPr="00AF09A7">
        <w:tab/>
        <w:t>during any period, or during all periods, when the General Manager is absent from duty or from Australia, or is, for any reason, unable to perform the duties of the office.</w:t>
      </w:r>
    </w:p>
    <w:p w:rsidR="00040549" w:rsidRPr="00AF09A7" w:rsidRDefault="00040549">
      <w:pPr>
        <w:pStyle w:val="notetext"/>
      </w:pPr>
      <w:r w:rsidRPr="00AF09A7">
        <w:t>Note:</w:t>
      </w:r>
      <w:r w:rsidRPr="00AF09A7">
        <w:tab/>
        <w:t>See also section</w:t>
      </w:r>
      <w:r w:rsidR="00050774" w:rsidRPr="00AF09A7">
        <w:t> </w:t>
      </w:r>
      <w:r w:rsidRPr="00AF09A7">
        <w:t xml:space="preserve">33A of the </w:t>
      </w:r>
      <w:r w:rsidRPr="00AF09A7">
        <w:rPr>
          <w:i/>
        </w:rPr>
        <w:t>Acts Interpretation Act 1901</w:t>
      </w:r>
      <w:r w:rsidRPr="00AF09A7">
        <w:t>, which contains extra rules about acting appointments.</w:t>
      </w:r>
    </w:p>
    <w:p w:rsidR="00040549" w:rsidRPr="00AF09A7" w:rsidRDefault="00040549">
      <w:pPr>
        <w:pStyle w:val="subsection"/>
      </w:pPr>
      <w:r w:rsidRPr="00AF09A7">
        <w:lastRenderedPageBreak/>
        <w:tab/>
        <w:t>(2)</w:t>
      </w:r>
      <w:r w:rsidRPr="00AF09A7">
        <w:tab/>
        <w:t>Anything done by or in relation to a person purporting to act under an appointment is not invalid merely because:</w:t>
      </w:r>
    </w:p>
    <w:p w:rsidR="00040549" w:rsidRPr="00AF09A7" w:rsidRDefault="00040549">
      <w:pPr>
        <w:pStyle w:val="paragraph"/>
      </w:pPr>
      <w:r w:rsidRPr="00AF09A7">
        <w:tab/>
        <w:t>(a)</w:t>
      </w:r>
      <w:r w:rsidRPr="00AF09A7">
        <w:tab/>
        <w:t>the occasion for the appointment had not arisen; or</w:t>
      </w:r>
    </w:p>
    <w:p w:rsidR="00040549" w:rsidRPr="00AF09A7" w:rsidRDefault="00040549">
      <w:pPr>
        <w:pStyle w:val="paragraph"/>
      </w:pPr>
      <w:r w:rsidRPr="00AF09A7">
        <w:tab/>
        <w:t>(b)</w:t>
      </w:r>
      <w:r w:rsidRPr="00AF09A7">
        <w:tab/>
        <w:t>there was a defect or irregularity in connection with the appointment; or</w:t>
      </w:r>
    </w:p>
    <w:p w:rsidR="00040549" w:rsidRPr="00AF09A7" w:rsidRDefault="00040549">
      <w:pPr>
        <w:pStyle w:val="paragraph"/>
      </w:pPr>
      <w:r w:rsidRPr="00AF09A7">
        <w:tab/>
        <w:t>(c)</w:t>
      </w:r>
      <w:r w:rsidRPr="00AF09A7">
        <w:tab/>
        <w:t>the appointment had ceased to have effect; or</w:t>
      </w:r>
    </w:p>
    <w:p w:rsidR="00040549" w:rsidRPr="00AF09A7" w:rsidRDefault="00040549">
      <w:pPr>
        <w:pStyle w:val="paragraph"/>
      </w:pPr>
      <w:r w:rsidRPr="00AF09A7">
        <w:tab/>
        <w:t>(d)</w:t>
      </w:r>
      <w:r w:rsidRPr="00AF09A7">
        <w:tab/>
        <w:t>the occasion to act had not arisen or had ceased.</w:t>
      </w:r>
    </w:p>
    <w:p w:rsidR="00040549" w:rsidRPr="00AF09A7" w:rsidRDefault="00040549">
      <w:pPr>
        <w:pStyle w:val="ActHead5"/>
      </w:pPr>
      <w:bookmarkStart w:id="194" w:name="_Toc74312825"/>
      <w:r w:rsidRPr="00AF09A7">
        <w:rPr>
          <w:rStyle w:val="CharSectno"/>
        </w:rPr>
        <w:t>669</w:t>
      </w:r>
      <w:r w:rsidRPr="00AF09A7">
        <w:t xml:space="preserve">  Minister to consult the President</w:t>
      </w:r>
      <w:bookmarkEnd w:id="194"/>
    </w:p>
    <w:p w:rsidR="00040549" w:rsidRPr="00AF09A7" w:rsidRDefault="00040549" w:rsidP="0083795D">
      <w:pPr>
        <w:pStyle w:val="subsection"/>
      </w:pPr>
      <w:r w:rsidRPr="00AF09A7">
        <w:tab/>
      </w:r>
      <w:r w:rsidRPr="00AF09A7">
        <w:tab/>
        <w:t>The Minister must consult the President</w:t>
      </w:r>
      <w:r w:rsidR="0083795D" w:rsidRPr="00AF09A7">
        <w:t xml:space="preserve"> before terms and conditions are determined under section</w:t>
      </w:r>
      <w:r w:rsidR="00050774" w:rsidRPr="00AF09A7">
        <w:t> </w:t>
      </w:r>
      <w:r w:rsidR="0083795D" w:rsidRPr="00AF09A7">
        <w:t>667</w:t>
      </w:r>
      <w:r w:rsidRPr="00AF09A7">
        <w:t>.</w:t>
      </w:r>
    </w:p>
    <w:p w:rsidR="00040549" w:rsidRPr="00AF09A7" w:rsidRDefault="00151A90">
      <w:pPr>
        <w:pStyle w:val="ActHead4"/>
      </w:pPr>
      <w:bookmarkStart w:id="195" w:name="_Toc74312826"/>
      <w:r w:rsidRPr="00AF09A7">
        <w:rPr>
          <w:rStyle w:val="CharSubdNo"/>
        </w:rPr>
        <w:t>Subdivision</w:t>
      </w:r>
      <w:r w:rsidR="005D4958" w:rsidRPr="00AF09A7">
        <w:rPr>
          <w:rStyle w:val="CharSubdNo"/>
        </w:rPr>
        <w:t xml:space="preserve"> </w:t>
      </w:r>
      <w:r w:rsidR="00040549" w:rsidRPr="00AF09A7">
        <w:rPr>
          <w:rStyle w:val="CharSubdNo"/>
        </w:rPr>
        <w:t>C</w:t>
      </w:r>
      <w:r w:rsidR="00040549" w:rsidRPr="00AF09A7">
        <w:t>—</w:t>
      </w:r>
      <w:r w:rsidR="00040549" w:rsidRPr="00AF09A7">
        <w:rPr>
          <w:rStyle w:val="CharSubdText"/>
        </w:rPr>
        <w:t>Staff and consultants</w:t>
      </w:r>
      <w:bookmarkEnd w:id="195"/>
    </w:p>
    <w:p w:rsidR="00040549" w:rsidRPr="00AF09A7" w:rsidRDefault="00040549">
      <w:pPr>
        <w:pStyle w:val="ActHead5"/>
      </w:pPr>
      <w:bookmarkStart w:id="196" w:name="_Toc74312827"/>
      <w:r w:rsidRPr="00AF09A7">
        <w:rPr>
          <w:rStyle w:val="CharSectno"/>
        </w:rPr>
        <w:t>670</w:t>
      </w:r>
      <w:r w:rsidRPr="00AF09A7">
        <w:t xml:space="preserve">  Staff</w:t>
      </w:r>
      <w:bookmarkEnd w:id="196"/>
    </w:p>
    <w:p w:rsidR="00040549" w:rsidRPr="00AF09A7" w:rsidRDefault="00040549">
      <w:pPr>
        <w:pStyle w:val="subsection"/>
      </w:pPr>
      <w:r w:rsidRPr="00AF09A7">
        <w:tab/>
        <w:t>(1)</w:t>
      </w:r>
      <w:r w:rsidRPr="00AF09A7">
        <w:tab/>
        <w:t xml:space="preserve">The staff of </w:t>
      </w:r>
      <w:r w:rsidR="00231CF9" w:rsidRPr="00AF09A7">
        <w:t>the FWC</w:t>
      </w:r>
      <w:r w:rsidRPr="00AF09A7">
        <w:t xml:space="preserve"> must be persons engaged under the </w:t>
      </w:r>
      <w:r w:rsidRPr="00AF09A7">
        <w:rPr>
          <w:i/>
        </w:rPr>
        <w:t>Public Service Act 1999</w:t>
      </w:r>
      <w:r w:rsidRPr="00AF09A7">
        <w:t>.</w:t>
      </w:r>
    </w:p>
    <w:p w:rsidR="00040549" w:rsidRPr="00AF09A7" w:rsidRDefault="00040549">
      <w:pPr>
        <w:pStyle w:val="subsection"/>
      </w:pPr>
      <w:r w:rsidRPr="00AF09A7">
        <w:tab/>
        <w:t>(2)</w:t>
      </w:r>
      <w:r w:rsidRPr="00AF09A7">
        <w:tab/>
        <w:t xml:space="preserve">For the purposes of the </w:t>
      </w:r>
      <w:r w:rsidRPr="00AF09A7">
        <w:rPr>
          <w:i/>
        </w:rPr>
        <w:t>Public Service Act 1999</w:t>
      </w:r>
      <w:r w:rsidRPr="00AF09A7">
        <w:t>:</w:t>
      </w:r>
    </w:p>
    <w:p w:rsidR="00040549" w:rsidRPr="00AF09A7" w:rsidRDefault="00040549">
      <w:pPr>
        <w:pStyle w:val="paragraph"/>
      </w:pPr>
      <w:r w:rsidRPr="00AF09A7">
        <w:tab/>
        <w:t>(a)</w:t>
      </w:r>
      <w:r w:rsidRPr="00AF09A7">
        <w:tab/>
        <w:t xml:space="preserve">the General Manager and the staff of </w:t>
      </w:r>
      <w:r w:rsidR="00491764" w:rsidRPr="00AF09A7">
        <w:t>the FWC</w:t>
      </w:r>
      <w:r w:rsidRPr="00AF09A7">
        <w:t xml:space="preserve"> together constitute a Statutory Agency; and</w:t>
      </w:r>
    </w:p>
    <w:p w:rsidR="00040549" w:rsidRPr="00AF09A7" w:rsidRDefault="00040549">
      <w:pPr>
        <w:pStyle w:val="paragraph"/>
      </w:pPr>
      <w:r w:rsidRPr="00AF09A7">
        <w:tab/>
        <w:t>(b)</w:t>
      </w:r>
      <w:r w:rsidRPr="00AF09A7">
        <w:tab/>
        <w:t>the General Manager is the Head of that Statutory Agency.</w:t>
      </w:r>
    </w:p>
    <w:p w:rsidR="00040549" w:rsidRPr="00AF09A7" w:rsidRDefault="00040549">
      <w:pPr>
        <w:pStyle w:val="ActHead5"/>
      </w:pPr>
      <w:bookmarkStart w:id="197" w:name="_Toc74312828"/>
      <w:r w:rsidRPr="00AF09A7">
        <w:rPr>
          <w:rStyle w:val="CharSectno"/>
        </w:rPr>
        <w:t>671</w:t>
      </w:r>
      <w:r w:rsidRPr="00AF09A7">
        <w:t xml:space="preserve">  Delegation by General Manager to staff</w:t>
      </w:r>
      <w:bookmarkEnd w:id="197"/>
    </w:p>
    <w:p w:rsidR="00040549" w:rsidRPr="00AF09A7" w:rsidRDefault="00040549">
      <w:pPr>
        <w:pStyle w:val="subsection"/>
      </w:pPr>
      <w:r w:rsidRPr="00AF09A7">
        <w:tab/>
        <w:t>(1)</w:t>
      </w:r>
      <w:r w:rsidRPr="00AF09A7">
        <w:tab/>
        <w:t>The General Manager may, in writing, delegate all or any of his or her functions or powers to:</w:t>
      </w:r>
    </w:p>
    <w:p w:rsidR="00040549" w:rsidRPr="00AF09A7" w:rsidRDefault="00040549">
      <w:pPr>
        <w:pStyle w:val="paragraph"/>
      </w:pPr>
      <w:r w:rsidRPr="00AF09A7">
        <w:tab/>
        <w:t>(a)</w:t>
      </w:r>
      <w:r w:rsidRPr="00AF09A7">
        <w:tab/>
        <w:t xml:space="preserve">a member of the staff of </w:t>
      </w:r>
      <w:r w:rsidR="00231CF9" w:rsidRPr="00AF09A7">
        <w:t>the FWC</w:t>
      </w:r>
      <w:r w:rsidRPr="00AF09A7">
        <w:t xml:space="preserve"> who is an SES employee or acting SES employee; or</w:t>
      </w:r>
    </w:p>
    <w:p w:rsidR="00040549" w:rsidRPr="00AF09A7" w:rsidRDefault="00040549">
      <w:pPr>
        <w:pStyle w:val="paragraph"/>
      </w:pPr>
      <w:r w:rsidRPr="00AF09A7">
        <w:tab/>
        <w:t>(b)</w:t>
      </w:r>
      <w:r w:rsidRPr="00AF09A7">
        <w:tab/>
        <w:t xml:space="preserve">a member of the staff of </w:t>
      </w:r>
      <w:r w:rsidR="00231CF9" w:rsidRPr="00AF09A7">
        <w:t>the FWC</w:t>
      </w:r>
      <w:r w:rsidRPr="00AF09A7">
        <w:t xml:space="preserve"> who is in a class of employees prescribed by the regulations.</w:t>
      </w:r>
    </w:p>
    <w:p w:rsidR="00040549" w:rsidRPr="00AF09A7" w:rsidRDefault="00040549">
      <w:pPr>
        <w:pStyle w:val="subsection"/>
      </w:pPr>
      <w:r w:rsidRPr="00AF09A7">
        <w:tab/>
        <w:t>(2)</w:t>
      </w:r>
      <w:r w:rsidRPr="00AF09A7">
        <w:tab/>
        <w:t>In performing functions or exercising powers under a delegation, the delegate must comply with any directions of the General Manager.</w:t>
      </w:r>
    </w:p>
    <w:p w:rsidR="00040549" w:rsidRPr="00AF09A7" w:rsidRDefault="00040549">
      <w:pPr>
        <w:pStyle w:val="notetext"/>
      </w:pPr>
      <w:r w:rsidRPr="00AF09A7">
        <w:lastRenderedPageBreak/>
        <w:t>Note:</w:t>
      </w:r>
      <w:r w:rsidRPr="00AF09A7">
        <w:tab/>
        <w:t>See also sections</w:t>
      </w:r>
      <w:r w:rsidR="00050774" w:rsidRPr="00AF09A7">
        <w:t> </w:t>
      </w:r>
      <w:r w:rsidRPr="00AF09A7">
        <w:t xml:space="preserve">34AA and 34AB of the </w:t>
      </w:r>
      <w:r w:rsidRPr="00AF09A7">
        <w:rPr>
          <w:i/>
        </w:rPr>
        <w:t>Acts Interpretation Act 1901</w:t>
      </w:r>
      <w:r w:rsidRPr="00AF09A7">
        <w:t>.</w:t>
      </w:r>
    </w:p>
    <w:p w:rsidR="00040549" w:rsidRPr="00AF09A7" w:rsidRDefault="00040549">
      <w:pPr>
        <w:pStyle w:val="ActHead5"/>
      </w:pPr>
      <w:bookmarkStart w:id="198" w:name="_Toc74312829"/>
      <w:r w:rsidRPr="00AF09A7">
        <w:rPr>
          <w:rStyle w:val="CharSectno"/>
        </w:rPr>
        <w:t>672</w:t>
      </w:r>
      <w:r w:rsidRPr="00AF09A7">
        <w:t xml:space="preserve">  Persons assisting </w:t>
      </w:r>
      <w:r w:rsidR="00231CF9" w:rsidRPr="00AF09A7">
        <w:t>the FWC</w:t>
      </w:r>
      <w:bookmarkEnd w:id="198"/>
    </w:p>
    <w:p w:rsidR="00040549" w:rsidRPr="00AF09A7" w:rsidRDefault="00040549">
      <w:pPr>
        <w:pStyle w:val="subsection"/>
      </w:pPr>
      <w:r w:rsidRPr="00AF09A7">
        <w:tab/>
      </w:r>
      <w:r w:rsidRPr="00AF09A7">
        <w:tab/>
      </w:r>
      <w:r w:rsidR="00231CF9" w:rsidRPr="00AF09A7">
        <w:t>The FWC</w:t>
      </w:r>
      <w:r w:rsidRPr="00AF09A7">
        <w:t xml:space="preserve"> may also be assisted:</w:t>
      </w:r>
    </w:p>
    <w:p w:rsidR="00040549" w:rsidRPr="00AF09A7" w:rsidRDefault="00040549">
      <w:pPr>
        <w:pStyle w:val="paragraph"/>
      </w:pPr>
      <w:r w:rsidRPr="00AF09A7">
        <w:tab/>
        <w:t>(a)</w:t>
      </w:r>
      <w:r w:rsidRPr="00AF09A7">
        <w:tab/>
        <w:t xml:space="preserve">by employees of Agencies (within the meaning of the </w:t>
      </w:r>
      <w:r w:rsidRPr="00AF09A7">
        <w:rPr>
          <w:i/>
        </w:rPr>
        <w:t>Public Service Act 1999</w:t>
      </w:r>
      <w:r w:rsidRPr="00AF09A7">
        <w:t>); or</w:t>
      </w:r>
    </w:p>
    <w:p w:rsidR="00040549" w:rsidRPr="00AF09A7" w:rsidRDefault="00040549">
      <w:pPr>
        <w:pStyle w:val="paragraph"/>
      </w:pPr>
      <w:r w:rsidRPr="00AF09A7">
        <w:tab/>
        <w:t>(b)</w:t>
      </w:r>
      <w:r w:rsidRPr="00AF09A7">
        <w:tab/>
        <w:t>by officers and employees of a State or Territory; or</w:t>
      </w:r>
    </w:p>
    <w:p w:rsidR="00040549" w:rsidRPr="00AF09A7" w:rsidRDefault="00040549">
      <w:pPr>
        <w:pStyle w:val="paragraph"/>
      </w:pPr>
      <w:r w:rsidRPr="00AF09A7">
        <w:tab/>
        <w:t>(c)</w:t>
      </w:r>
      <w:r w:rsidRPr="00AF09A7">
        <w:tab/>
        <w:t>by officers and employees of authorities of the Commonwealth, a State or a Territory;</w:t>
      </w:r>
    </w:p>
    <w:p w:rsidR="00040549" w:rsidRPr="00AF09A7" w:rsidRDefault="00040549">
      <w:pPr>
        <w:pStyle w:val="subsection2"/>
      </w:pPr>
      <w:r w:rsidRPr="00AF09A7">
        <w:t xml:space="preserve">whose services are made available to </w:t>
      </w:r>
      <w:r w:rsidR="00406CAD" w:rsidRPr="00AF09A7">
        <w:t>the FWC</w:t>
      </w:r>
      <w:r w:rsidRPr="00AF09A7">
        <w:t xml:space="preserve"> in connection with the performance of any of its functions.</w:t>
      </w:r>
    </w:p>
    <w:p w:rsidR="00040549" w:rsidRPr="00AF09A7" w:rsidRDefault="00040549">
      <w:pPr>
        <w:pStyle w:val="ActHead5"/>
      </w:pPr>
      <w:bookmarkStart w:id="199" w:name="_Toc74312830"/>
      <w:r w:rsidRPr="00AF09A7">
        <w:rPr>
          <w:rStyle w:val="CharSectno"/>
        </w:rPr>
        <w:t>673</w:t>
      </w:r>
      <w:r w:rsidRPr="00AF09A7">
        <w:t xml:space="preserve">  Consultants</w:t>
      </w:r>
      <w:bookmarkEnd w:id="199"/>
    </w:p>
    <w:p w:rsidR="00040549" w:rsidRPr="00AF09A7" w:rsidRDefault="00040549">
      <w:pPr>
        <w:pStyle w:val="subsection"/>
      </w:pPr>
      <w:r w:rsidRPr="00AF09A7">
        <w:tab/>
      </w:r>
      <w:r w:rsidRPr="00AF09A7">
        <w:tab/>
        <w:t xml:space="preserve">The General Manager may engage persons having suitable qualifications and experience as consultants to </w:t>
      </w:r>
      <w:r w:rsidR="007F059E" w:rsidRPr="00AF09A7">
        <w:t>the FWC</w:t>
      </w:r>
      <w:r w:rsidRPr="00AF09A7">
        <w:t>.</w:t>
      </w:r>
    </w:p>
    <w:p w:rsidR="00DF3752" w:rsidRPr="00AF09A7" w:rsidRDefault="00DF3752" w:rsidP="00DF3752">
      <w:pPr>
        <w:pStyle w:val="ActHead4"/>
      </w:pPr>
      <w:bookmarkStart w:id="200" w:name="_Toc74312831"/>
      <w:r w:rsidRPr="00AF09A7">
        <w:rPr>
          <w:rStyle w:val="CharSubdNo"/>
        </w:rPr>
        <w:t>Subdivision D</w:t>
      </w:r>
      <w:r w:rsidRPr="00AF09A7">
        <w:t>—</w:t>
      </w:r>
      <w:r w:rsidRPr="00AF09A7">
        <w:rPr>
          <w:rStyle w:val="CharSubdText"/>
        </w:rPr>
        <w:t>Application of the finance law</w:t>
      </w:r>
      <w:bookmarkEnd w:id="200"/>
    </w:p>
    <w:p w:rsidR="00DF3752" w:rsidRPr="00AF09A7" w:rsidRDefault="00DF3752" w:rsidP="00DF3752">
      <w:pPr>
        <w:pStyle w:val="ActHead5"/>
      </w:pPr>
      <w:bookmarkStart w:id="201" w:name="_Toc74312832"/>
      <w:r w:rsidRPr="00AF09A7">
        <w:rPr>
          <w:rStyle w:val="CharSectno"/>
        </w:rPr>
        <w:t>673A</w:t>
      </w:r>
      <w:r w:rsidRPr="00AF09A7">
        <w:t xml:space="preserve">  Application of the finance law</w:t>
      </w:r>
      <w:bookmarkEnd w:id="201"/>
    </w:p>
    <w:p w:rsidR="00DF3752" w:rsidRPr="00AF09A7" w:rsidRDefault="00DF3752" w:rsidP="00DF3752">
      <w:pPr>
        <w:pStyle w:val="subsection"/>
      </w:pPr>
      <w:r w:rsidRPr="00AF09A7">
        <w:tab/>
      </w:r>
      <w:r w:rsidRPr="00AF09A7">
        <w:tab/>
        <w:t xml:space="preserve">For the purposes of the finance law (within the meaning of the </w:t>
      </w:r>
      <w:r w:rsidRPr="00AF09A7">
        <w:rPr>
          <w:i/>
        </w:rPr>
        <w:t>Public Governance, Performance and Accountability Act 2013</w:t>
      </w:r>
      <w:r w:rsidRPr="00AF09A7">
        <w:t>):</w:t>
      </w:r>
    </w:p>
    <w:p w:rsidR="00DF3752" w:rsidRPr="00AF09A7" w:rsidRDefault="00DF3752" w:rsidP="00DF3752">
      <w:pPr>
        <w:pStyle w:val="paragraph"/>
      </w:pPr>
      <w:r w:rsidRPr="00AF09A7">
        <w:tab/>
        <w:t>(a)</w:t>
      </w:r>
      <w:r w:rsidRPr="00AF09A7">
        <w:tab/>
        <w:t>the following group of persons is a listed entity:</w:t>
      </w:r>
    </w:p>
    <w:p w:rsidR="00DF3752" w:rsidRPr="00AF09A7" w:rsidRDefault="00DF3752" w:rsidP="00DF3752">
      <w:pPr>
        <w:pStyle w:val="paragraphsub"/>
      </w:pPr>
      <w:r w:rsidRPr="00AF09A7">
        <w:tab/>
        <w:t>(i)</w:t>
      </w:r>
      <w:r w:rsidRPr="00AF09A7">
        <w:tab/>
        <w:t>the General Manager;</w:t>
      </w:r>
    </w:p>
    <w:p w:rsidR="00DF3752" w:rsidRPr="00AF09A7" w:rsidRDefault="00DF3752" w:rsidP="00DF3752">
      <w:pPr>
        <w:pStyle w:val="paragraphsub"/>
      </w:pPr>
      <w:r w:rsidRPr="00AF09A7">
        <w:tab/>
        <w:t>(ii)</w:t>
      </w:r>
      <w:r w:rsidRPr="00AF09A7">
        <w:tab/>
        <w:t>the staff of the FWC referred to in section</w:t>
      </w:r>
      <w:r w:rsidR="00050774" w:rsidRPr="00AF09A7">
        <w:t> </w:t>
      </w:r>
      <w:r w:rsidRPr="00AF09A7">
        <w:t>670;</w:t>
      </w:r>
    </w:p>
    <w:p w:rsidR="00DF3752" w:rsidRPr="00AF09A7" w:rsidRDefault="00DF3752" w:rsidP="00DF3752">
      <w:pPr>
        <w:pStyle w:val="paragraphsub"/>
      </w:pPr>
      <w:r w:rsidRPr="00AF09A7">
        <w:tab/>
        <w:t>(iii)</w:t>
      </w:r>
      <w:r w:rsidRPr="00AF09A7">
        <w:tab/>
        <w:t>persons whose services are made available to the FWC under section</w:t>
      </w:r>
      <w:r w:rsidR="00050774" w:rsidRPr="00AF09A7">
        <w:t> </w:t>
      </w:r>
      <w:r w:rsidRPr="00AF09A7">
        <w:t>672;</w:t>
      </w:r>
    </w:p>
    <w:p w:rsidR="00DF3752" w:rsidRPr="00AF09A7" w:rsidRDefault="00DF3752" w:rsidP="00DF3752">
      <w:pPr>
        <w:pStyle w:val="paragraphsub"/>
      </w:pPr>
      <w:r w:rsidRPr="00AF09A7">
        <w:tab/>
        <w:t>(iv)</w:t>
      </w:r>
      <w:r w:rsidRPr="00AF09A7">
        <w:tab/>
        <w:t>consultants engaged under section</w:t>
      </w:r>
      <w:r w:rsidR="00050774" w:rsidRPr="00AF09A7">
        <w:t> </w:t>
      </w:r>
      <w:r w:rsidRPr="00AF09A7">
        <w:t>673; and</w:t>
      </w:r>
    </w:p>
    <w:p w:rsidR="00B0520D" w:rsidRPr="00AF09A7" w:rsidRDefault="00B0520D" w:rsidP="00B0520D">
      <w:pPr>
        <w:pStyle w:val="paragraph"/>
      </w:pPr>
      <w:r w:rsidRPr="00AF09A7">
        <w:tab/>
        <w:t>(b)</w:t>
      </w:r>
      <w:r w:rsidRPr="00AF09A7">
        <w:tab/>
        <w:t>the listed entity is to be known as the Fair Work Commission; and</w:t>
      </w:r>
    </w:p>
    <w:p w:rsidR="00B0520D" w:rsidRPr="00AF09A7" w:rsidRDefault="00B0520D" w:rsidP="00B0520D">
      <w:pPr>
        <w:pStyle w:val="paragraph"/>
      </w:pPr>
      <w:r w:rsidRPr="00AF09A7">
        <w:tab/>
        <w:t>(c)</w:t>
      </w:r>
      <w:r w:rsidRPr="00AF09A7">
        <w:tab/>
        <w:t>the General Manager is the accountable authority of the listed entity; and</w:t>
      </w:r>
    </w:p>
    <w:p w:rsidR="00B0520D" w:rsidRPr="00AF09A7" w:rsidRDefault="00B0520D" w:rsidP="00B0520D">
      <w:pPr>
        <w:pStyle w:val="paragraph"/>
      </w:pPr>
      <w:r w:rsidRPr="00AF09A7">
        <w:tab/>
        <w:t>(d)</w:t>
      </w:r>
      <w:r w:rsidRPr="00AF09A7">
        <w:tab/>
        <w:t xml:space="preserve">the persons referred to in </w:t>
      </w:r>
      <w:r w:rsidR="00050774" w:rsidRPr="00AF09A7">
        <w:t>paragraph (</w:t>
      </w:r>
      <w:r w:rsidRPr="00AF09A7">
        <w:t>a) are officials of the listed entity; and</w:t>
      </w:r>
    </w:p>
    <w:p w:rsidR="00B0520D" w:rsidRPr="00AF09A7" w:rsidRDefault="00B0520D" w:rsidP="00B0520D">
      <w:pPr>
        <w:pStyle w:val="paragraph"/>
      </w:pPr>
      <w:r w:rsidRPr="00AF09A7">
        <w:lastRenderedPageBreak/>
        <w:tab/>
        <w:t>(e)</w:t>
      </w:r>
      <w:r w:rsidRPr="00AF09A7">
        <w:tab/>
        <w:t>the purposes of the listed entity include the functions of the General Manager referred to in section</w:t>
      </w:r>
      <w:r w:rsidR="00050774" w:rsidRPr="00AF09A7">
        <w:t> </w:t>
      </w:r>
      <w:r w:rsidRPr="00AF09A7">
        <w:t>657.</w:t>
      </w:r>
    </w:p>
    <w:p w:rsidR="00040549" w:rsidRPr="00AF09A7" w:rsidRDefault="00040549" w:rsidP="005D4958">
      <w:pPr>
        <w:pStyle w:val="ActHead3"/>
        <w:pageBreakBefore/>
      </w:pPr>
      <w:bookmarkStart w:id="202" w:name="_Toc74312833"/>
      <w:r w:rsidRPr="00AF09A7">
        <w:rPr>
          <w:rStyle w:val="CharDivNo"/>
        </w:rPr>
        <w:lastRenderedPageBreak/>
        <w:t>Division</w:t>
      </w:r>
      <w:r w:rsidR="00050774" w:rsidRPr="00AF09A7">
        <w:rPr>
          <w:rStyle w:val="CharDivNo"/>
        </w:rPr>
        <w:t> </w:t>
      </w:r>
      <w:r w:rsidRPr="00AF09A7">
        <w:rPr>
          <w:rStyle w:val="CharDivNo"/>
        </w:rPr>
        <w:t>9</w:t>
      </w:r>
      <w:r w:rsidRPr="00AF09A7">
        <w:t>—</w:t>
      </w:r>
      <w:r w:rsidRPr="00AF09A7">
        <w:rPr>
          <w:rStyle w:val="CharDivText"/>
        </w:rPr>
        <w:t xml:space="preserve">Offences relating to </w:t>
      </w:r>
      <w:r w:rsidR="00365D8A" w:rsidRPr="00AF09A7">
        <w:rPr>
          <w:rStyle w:val="CharDivText"/>
        </w:rPr>
        <w:t>the Fair Work Commission</w:t>
      </w:r>
      <w:bookmarkEnd w:id="202"/>
    </w:p>
    <w:p w:rsidR="00040549" w:rsidRPr="00AF09A7" w:rsidRDefault="00040549">
      <w:pPr>
        <w:pStyle w:val="ActHead5"/>
      </w:pPr>
      <w:bookmarkStart w:id="203" w:name="_Toc74312834"/>
      <w:r w:rsidRPr="00AF09A7">
        <w:rPr>
          <w:rStyle w:val="CharSectno"/>
        </w:rPr>
        <w:t>674</w:t>
      </w:r>
      <w:r w:rsidRPr="00AF09A7">
        <w:t xml:space="preserve">  Offences in relation to </w:t>
      </w:r>
      <w:r w:rsidR="00B711A7" w:rsidRPr="00AF09A7">
        <w:t>the FWC</w:t>
      </w:r>
      <w:bookmarkEnd w:id="203"/>
    </w:p>
    <w:p w:rsidR="00040549" w:rsidRPr="00AF09A7" w:rsidRDefault="00040549">
      <w:pPr>
        <w:pStyle w:val="SubsectionHead"/>
      </w:pPr>
      <w:r w:rsidRPr="00AF09A7">
        <w:t xml:space="preserve">Insulting or disturbing an </w:t>
      </w:r>
      <w:r w:rsidR="00CA02BC" w:rsidRPr="00AF09A7">
        <w:t>FWC</w:t>
      </w:r>
      <w:r w:rsidRPr="00AF09A7">
        <w:t xml:space="preserve"> Member</w:t>
      </w:r>
    </w:p>
    <w:p w:rsidR="00040549" w:rsidRPr="00AF09A7" w:rsidRDefault="00040549">
      <w:pPr>
        <w:pStyle w:val="subsection"/>
      </w:pPr>
      <w:r w:rsidRPr="00AF09A7">
        <w:tab/>
        <w:t>(1)</w:t>
      </w:r>
      <w:r w:rsidRPr="00AF09A7">
        <w:tab/>
        <w:t>A person commits an offence if:</w:t>
      </w:r>
    </w:p>
    <w:p w:rsidR="00040549" w:rsidRPr="00AF09A7" w:rsidRDefault="00040549">
      <w:pPr>
        <w:pStyle w:val="paragraph"/>
      </w:pPr>
      <w:r w:rsidRPr="00AF09A7">
        <w:tab/>
        <w:t>(a)</w:t>
      </w:r>
      <w:r w:rsidRPr="00AF09A7">
        <w:tab/>
        <w:t>the person engages in conduct; and</w:t>
      </w:r>
    </w:p>
    <w:p w:rsidR="00040549" w:rsidRPr="00AF09A7" w:rsidRDefault="00040549">
      <w:pPr>
        <w:pStyle w:val="paragraph"/>
      </w:pPr>
      <w:r w:rsidRPr="00AF09A7">
        <w:tab/>
        <w:t>(b)</w:t>
      </w:r>
      <w:r w:rsidRPr="00AF09A7">
        <w:tab/>
        <w:t xml:space="preserve">the person’s conduct insults or disturbs an </w:t>
      </w:r>
      <w:r w:rsidR="005F0DC7" w:rsidRPr="00AF09A7">
        <w:t>FWC</w:t>
      </w:r>
      <w:r w:rsidRPr="00AF09A7">
        <w:t xml:space="preserve"> Member in the performance of functions, or the exercise of powers, as an </w:t>
      </w:r>
      <w:r w:rsidR="005F0DC7" w:rsidRPr="00AF09A7">
        <w:t>FWC</w:t>
      </w:r>
      <w:r w:rsidRPr="00AF09A7">
        <w:t xml:space="preserve"> Member.</w:t>
      </w:r>
    </w:p>
    <w:p w:rsidR="00040549" w:rsidRPr="00AF09A7" w:rsidRDefault="00040549">
      <w:pPr>
        <w:pStyle w:val="Penalty"/>
      </w:pPr>
      <w:r w:rsidRPr="00AF09A7">
        <w:t>Penalty:</w:t>
      </w:r>
      <w:r w:rsidRPr="00AF09A7">
        <w:tab/>
        <w:t>Imprisonment for 12 months.</w:t>
      </w:r>
    </w:p>
    <w:p w:rsidR="00040549" w:rsidRPr="00AF09A7" w:rsidRDefault="00040549">
      <w:pPr>
        <w:pStyle w:val="SubsectionHead"/>
      </w:pPr>
      <w:r w:rsidRPr="00AF09A7">
        <w:t>Using insulting language</w:t>
      </w:r>
    </w:p>
    <w:p w:rsidR="00040549" w:rsidRPr="00AF09A7" w:rsidRDefault="00040549">
      <w:pPr>
        <w:pStyle w:val="subsection"/>
      </w:pPr>
      <w:r w:rsidRPr="00AF09A7">
        <w:rPr>
          <w:i/>
        </w:rPr>
        <w:tab/>
      </w:r>
      <w:r w:rsidRPr="00AF09A7">
        <w:t>(2)</w:t>
      </w:r>
      <w:r w:rsidRPr="00AF09A7">
        <w:tab/>
        <w:t>A person commits an offence if:</w:t>
      </w:r>
    </w:p>
    <w:p w:rsidR="00040549" w:rsidRPr="00AF09A7" w:rsidRDefault="00040549">
      <w:pPr>
        <w:pStyle w:val="paragraph"/>
      </w:pPr>
      <w:r w:rsidRPr="00AF09A7">
        <w:tab/>
        <w:t>(a)</w:t>
      </w:r>
      <w:r w:rsidRPr="00AF09A7">
        <w:tab/>
        <w:t>the person uses insulting language towards another person; and</w:t>
      </w:r>
    </w:p>
    <w:p w:rsidR="00040549" w:rsidRPr="00AF09A7" w:rsidRDefault="00040549">
      <w:pPr>
        <w:pStyle w:val="paragraph"/>
      </w:pPr>
      <w:r w:rsidRPr="00AF09A7">
        <w:tab/>
        <w:t>(b)</w:t>
      </w:r>
      <w:r w:rsidRPr="00AF09A7">
        <w:tab/>
        <w:t>the person is reckless as to whether the language is insulting; and</w:t>
      </w:r>
    </w:p>
    <w:p w:rsidR="00040549" w:rsidRPr="00AF09A7" w:rsidRDefault="00040549">
      <w:pPr>
        <w:pStyle w:val="paragraph"/>
      </w:pPr>
      <w:r w:rsidRPr="00AF09A7">
        <w:tab/>
        <w:t>(c)</w:t>
      </w:r>
      <w:r w:rsidRPr="00AF09A7">
        <w:tab/>
        <w:t xml:space="preserve">the other person is an </w:t>
      </w:r>
      <w:r w:rsidR="005F0DC7" w:rsidRPr="00AF09A7">
        <w:t>FWC</w:t>
      </w:r>
      <w:r w:rsidRPr="00AF09A7">
        <w:t xml:space="preserve"> Member performing functions, or exercising powers, as an </w:t>
      </w:r>
      <w:r w:rsidR="005F0DC7" w:rsidRPr="00AF09A7">
        <w:t>FWC</w:t>
      </w:r>
      <w:r w:rsidRPr="00AF09A7">
        <w:t xml:space="preserve"> Member.</w:t>
      </w:r>
    </w:p>
    <w:p w:rsidR="00040549" w:rsidRPr="00AF09A7" w:rsidRDefault="00040549">
      <w:pPr>
        <w:pStyle w:val="Penalty"/>
      </w:pPr>
      <w:r w:rsidRPr="00AF09A7">
        <w:t>Penalty:</w:t>
      </w:r>
      <w:r w:rsidRPr="00AF09A7">
        <w:tab/>
        <w:t>Imprisonment for 12 months.</w:t>
      </w:r>
    </w:p>
    <w:p w:rsidR="00040549" w:rsidRPr="00AF09A7" w:rsidRDefault="00040549">
      <w:pPr>
        <w:pStyle w:val="SubsectionHead"/>
      </w:pPr>
      <w:r w:rsidRPr="00AF09A7">
        <w:t xml:space="preserve">Interrupting matters before </w:t>
      </w:r>
      <w:r w:rsidR="00B91D5F" w:rsidRPr="00AF09A7">
        <w:t>the FWC</w:t>
      </w:r>
    </w:p>
    <w:p w:rsidR="00040549" w:rsidRPr="00AF09A7" w:rsidRDefault="00040549">
      <w:pPr>
        <w:pStyle w:val="subsection"/>
      </w:pPr>
      <w:r w:rsidRPr="00AF09A7">
        <w:tab/>
        <w:t>(3)</w:t>
      </w:r>
      <w:r w:rsidRPr="00AF09A7">
        <w:tab/>
        <w:t>A person commits an offence if:</w:t>
      </w:r>
    </w:p>
    <w:p w:rsidR="00040549" w:rsidRPr="00AF09A7" w:rsidRDefault="00040549">
      <w:pPr>
        <w:pStyle w:val="paragraph"/>
      </w:pPr>
      <w:r w:rsidRPr="00AF09A7">
        <w:tab/>
        <w:t>(a)</w:t>
      </w:r>
      <w:r w:rsidRPr="00AF09A7">
        <w:tab/>
        <w:t>the person engages in conduct; and</w:t>
      </w:r>
    </w:p>
    <w:p w:rsidR="00040549" w:rsidRPr="00AF09A7" w:rsidRDefault="00040549">
      <w:pPr>
        <w:pStyle w:val="paragraph"/>
      </w:pPr>
      <w:r w:rsidRPr="00AF09A7">
        <w:tab/>
        <w:t>(b)</w:t>
      </w:r>
      <w:r w:rsidRPr="00AF09A7">
        <w:tab/>
        <w:t xml:space="preserve">the person’s conduct interrupts a matter before </w:t>
      </w:r>
      <w:r w:rsidR="00B91D5F" w:rsidRPr="00AF09A7">
        <w:t>the FWC</w:t>
      </w:r>
      <w:r w:rsidRPr="00AF09A7">
        <w:t>.</w:t>
      </w:r>
    </w:p>
    <w:p w:rsidR="00040549" w:rsidRPr="00AF09A7" w:rsidRDefault="00040549">
      <w:pPr>
        <w:pStyle w:val="Penalty"/>
      </w:pPr>
      <w:r w:rsidRPr="00AF09A7">
        <w:t>Penalty:</w:t>
      </w:r>
      <w:r w:rsidRPr="00AF09A7">
        <w:tab/>
        <w:t>Imprisonment for 12 months.</w:t>
      </w:r>
    </w:p>
    <w:p w:rsidR="00040549" w:rsidRPr="00AF09A7" w:rsidRDefault="00040549">
      <w:pPr>
        <w:pStyle w:val="SubsectionHead"/>
      </w:pPr>
      <w:r w:rsidRPr="00AF09A7">
        <w:t>Creating or continuing a disturbance</w:t>
      </w:r>
    </w:p>
    <w:p w:rsidR="00040549" w:rsidRPr="00AF09A7" w:rsidRDefault="00040549">
      <w:pPr>
        <w:pStyle w:val="subsection"/>
      </w:pPr>
      <w:r w:rsidRPr="00AF09A7">
        <w:tab/>
        <w:t>(4)</w:t>
      </w:r>
      <w:r w:rsidRPr="00AF09A7">
        <w:tab/>
        <w:t>A person commits an offence if:</w:t>
      </w:r>
    </w:p>
    <w:p w:rsidR="00040549" w:rsidRPr="00AF09A7" w:rsidRDefault="00040549">
      <w:pPr>
        <w:pStyle w:val="paragraph"/>
      </w:pPr>
      <w:r w:rsidRPr="00AF09A7">
        <w:lastRenderedPageBreak/>
        <w:tab/>
        <w:t>(a)</w:t>
      </w:r>
      <w:r w:rsidRPr="00AF09A7">
        <w:tab/>
        <w:t>the person engages in conduct; and</w:t>
      </w:r>
    </w:p>
    <w:p w:rsidR="00040549" w:rsidRPr="00AF09A7" w:rsidRDefault="00040549">
      <w:pPr>
        <w:pStyle w:val="paragraph"/>
      </w:pPr>
      <w:r w:rsidRPr="00AF09A7">
        <w:tab/>
        <w:t>(b)</w:t>
      </w:r>
      <w:r w:rsidRPr="00AF09A7">
        <w:tab/>
        <w:t>the person’s conduct creates, or contributes to creating or continuing, a disturbance; and</w:t>
      </w:r>
    </w:p>
    <w:p w:rsidR="00040549" w:rsidRPr="00AF09A7" w:rsidRDefault="00040549">
      <w:pPr>
        <w:pStyle w:val="paragraph"/>
      </w:pPr>
      <w:r w:rsidRPr="00AF09A7">
        <w:tab/>
        <w:t>(c)</w:t>
      </w:r>
      <w:r w:rsidRPr="00AF09A7">
        <w:tab/>
        <w:t xml:space="preserve">the disturbance is in or near a place where </w:t>
      </w:r>
      <w:r w:rsidR="008D67B6" w:rsidRPr="00AF09A7">
        <w:t>the FWC</w:t>
      </w:r>
      <w:r w:rsidRPr="00AF09A7">
        <w:t xml:space="preserve"> is dealing with a matter.</w:t>
      </w:r>
    </w:p>
    <w:p w:rsidR="00040549" w:rsidRPr="00AF09A7" w:rsidRDefault="00040549">
      <w:pPr>
        <w:pStyle w:val="Penalty"/>
      </w:pPr>
      <w:r w:rsidRPr="00AF09A7">
        <w:t>Penalty:</w:t>
      </w:r>
      <w:r w:rsidRPr="00AF09A7">
        <w:tab/>
        <w:t>Imprisonment for 12 months.</w:t>
      </w:r>
    </w:p>
    <w:p w:rsidR="00040549" w:rsidRPr="00AF09A7" w:rsidRDefault="00040549">
      <w:pPr>
        <w:pStyle w:val="SubsectionHead"/>
      </w:pPr>
      <w:r w:rsidRPr="00AF09A7">
        <w:t xml:space="preserve">Improper influence of </w:t>
      </w:r>
      <w:r w:rsidR="001A2DFF" w:rsidRPr="00AF09A7">
        <w:t>FWC</w:t>
      </w:r>
      <w:r w:rsidRPr="00AF09A7">
        <w:t xml:space="preserve"> Members etc.</w:t>
      </w:r>
    </w:p>
    <w:p w:rsidR="00040549" w:rsidRPr="00AF09A7" w:rsidRDefault="00040549">
      <w:pPr>
        <w:pStyle w:val="subsection"/>
      </w:pPr>
      <w:r w:rsidRPr="00AF09A7">
        <w:tab/>
        <w:t>(5)</w:t>
      </w:r>
      <w:r w:rsidRPr="00AF09A7">
        <w:tab/>
        <w:t>A person commits an offence if:</w:t>
      </w:r>
    </w:p>
    <w:p w:rsidR="00040549" w:rsidRPr="00AF09A7" w:rsidRDefault="00040549">
      <w:pPr>
        <w:pStyle w:val="paragraph"/>
      </w:pPr>
      <w:r w:rsidRPr="00AF09A7">
        <w:tab/>
        <w:t>(a)</w:t>
      </w:r>
      <w:r w:rsidRPr="00AF09A7">
        <w:tab/>
        <w:t>the person uses words (whether by writing or speech) that are intended to improperly influence another person; and</w:t>
      </w:r>
    </w:p>
    <w:p w:rsidR="00040549" w:rsidRPr="00AF09A7" w:rsidRDefault="00040549">
      <w:pPr>
        <w:pStyle w:val="paragraph"/>
      </w:pPr>
      <w:r w:rsidRPr="00AF09A7">
        <w:tab/>
        <w:t>(b)</w:t>
      </w:r>
      <w:r w:rsidRPr="00AF09A7">
        <w:tab/>
        <w:t xml:space="preserve">the other person is an </w:t>
      </w:r>
      <w:r w:rsidR="00300943" w:rsidRPr="00AF09A7">
        <w:t>FWC</w:t>
      </w:r>
      <w:r w:rsidRPr="00AF09A7">
        <w:t xml:space="preserve"> Member or a person attending before </w:t>
      </w:r>
      <w:r w:rsidR="00FD11D1" w:rsidRPr="00AF09A7">
        <w:t xml:space="preserve">the </w:t>
      </w:r>
      <w:r w:rsidR="00300943" w:rsidRPr="00AF09A7">
        <w:t>FWC</w:t>
      </w:r>
      <w:r w:rsidRPr="00AF09A7">
        <w:t>.</w:t>
      </w:r>
    </w:p>
    <w:p w:rsidR="00040549" w:rsidRPr="00AF09A7" w:rsidRDefault="00040549">
      <w:pPr>
        <w:pStyle w:val="Penalty"/>
      </w:pPr>
      <w:r w:rsidRPr="00AF09A7">
        <w:t>Penalty:</w:t>
      </w:r>
      <w:r w:rsidRPr="00AF09A7">
        <w:tab/>
        <w:t>Imprisonment for 12 months.</w:t>
      </w:r>
    </w:p>
    <w:p w:rsidR="00275DC4" w:rsidRPr="00AF09A7" w:rsidRDefault="00275DC4" w:rsidP="00275DC4">
      <w:pPr>
        <w:pStyle w:val="SubsectionHead"/>
      </w:pPr>
      <w:r w:rsidRPr="00AF09A7">
        <w:t>Delegates of the FWC</w:t>
      </w:r>
    </w:p>
    <w:p w:rsidR="00275DC4" w:rsidRPr="00AF09A7" w:rsidRDefault="00275DC4" w:rsidP="00275DC4">
      <w:pPr>
        <w:pStyle w:val="subsection"/>
      </w:pPr>
      <w:r w:rsidRPr="00AF09A7">
        <w:tab/>
        <w:t>(6)</w:t>
      </w:r>
      <w:r w:rsidRPr="00AF09A7">
        <w:tab/>
        <w:t xml:space="preserve">A reference in </w:t>
      </w:r>
      <w:r w:rsidR="00050774" w:rsidRPr="00AF09A7">
        <w:t>subsections (</w:t>
      </w:r>
      <w:r w:rsidRPr="00AF09A7">
        <w:t>1) to (5) to the FWC or an FWC Member includes a delegate of the FWC.</w:t>
      </w:r>
    </w:p>
    <w:p w:rsidR="00040549" w:rsidRPr="00AF09A7" w:rsidRDefault="00040549">
      <w:pPr>
        <w:pStyle w:val="SubsectionHead"/>
      </w:pPr>
      <w:r w:rsidRPr="00AF09A7">
        <w:t xml:space="preserve">Adversely affecting public confidence in </w:t>
      </w:r>
      <w:r w:rsidR="00503A42" w:rsidRPr="00AF09A7">
        <w:t>the FWC</w:t>
      </w:r>
    </w:p>
    <w:p w:rsidR="00040549" w:rsidRPr="00AF09A7" w:rsidRDefault="00040549">
      <w:pPr>
        <w:pStyle w:val="subsection"/>
      </w:pPr>
      <w:r w:rsidRPr="00AF09A7">
        <w:tab/>
        <w:t>(7)</w:t>
      </w:r>
      <w:r w:rsidRPr="00AF09A7">
        <w:tab/>
        <w:t>A person commits an offence if:</w:t>
      </w:r>
    </w:p>
    <w:p w:rsidR="00040549" w:rsidRPr="00AF09A7" w:rsidRDefault="00040549">
      <w:pPr>
        <w:pStyle w:val="paragraph"/>
      </w:pPr>
      <w:r w:rsidRPr="00AF09A7">
        <w:tab/>
        <w:t>(a)</w:t>
      </w:r>
      <w:r w:rsidRPr="00AF09A7">
        <w:tab/>
        <w:t>the person publishes a statement; and</w:t>
      </w:r>
    </w:p>
    <w:p w:rsidR="00040549" w:rsidRPr="00AF09A7" w:rsidRDefault="00040549">
      <w:pPr>
        <w:pStyle w:val="paragraph"/>
      </w:pPr>
      <w:r w:rsidRPr="00AF09A7">
        <w:tab/>
        <w:t>(b)</w:t>
      </w:r>
      <w:r w:rsidRPr="00AF09A7">
        <w:tab/>
        <w:t xml:space="preserve">the statement implies or states that an </w:t>
      </w:r>
      <w:r w:rsidR="00A73C25" w:rsidRPr="00AF09A7">
        <w:t>FWC</w:t>
      </w:r>
      <w:r w:rsidRPr="00AF09A7">
        <w:t xml:space="preserve"> Member (whether identified or not) has engaged in misconduct in relation to the performance of functions, or the exercise of powers, as an </w:t>
      </w:r>
      <w:r w:rsidR="00A73C25" w:rsidRPr="00AF09A7">
        <w:t>FWC</w:t>
      </w:r>
      <w:r w:rsidRPr="00AF09A7">
        <w:t xml:space="preserve"> Member; and</w:t>
      </w:r>
    </w:p>
    <w:p w:rsidR="00040549" w:rsidRPr="00AF09A7" w:rsidRDefault="00040549">
      <w:pPr>
        <w:pStyle w:val="paragraph"/>
      </w:pPr>
      <w:r w:rsidRPr="00AF09A7">
        <w:tab/>
        <w:t>(c)</w:t>
      </w:r>
      <w:r w:rsidRPr="00AF09A7">
        <w:tab/>
        <w:t xml:space="preserve">the </w:t>
      </w:r>
      <w:r w:rsidR="00815A29" w:rsidRPr="00AF09A7">
        <w:t>FWC</w:t>
      </w:r>
      <w:r w:rsidRPr="00AF09A7">
        <w:t xml:space="preserve"> Member has not engaged in that misconduct; and</w:t>
      </w:r>
    </w:p>
    <w:p w:rsidR="00040549" w:rsidRPr="00AF09A7" w:rsidRDefault="00040549">
      <w:pPr>
        <w:pStyle w:val="paragraph"/>
      </w:pPr>
      <w:r w:rsidRPr="00AF09A7">
        <w:tab/>
        <w:t>(d)</w:t>
      </w:r>
      <w:r w:rsidRPr="00AF09A7">
        <w:tab/>
        <w:t xml:space="preserve">the publication is likely to have a significant adverse effect on public confidence that </w:t>
      </w:r>
      <w:r w:rsidR="00815A29" w:rsidRPr="00AF09A7">
        <w:t>the FWC</w:t>
      </w:r>
      <w:r w:rsidRPr="00AF09A7">
        <w:t xml:space="preserve"> is properly performing its functions and exercising its powers.</w:t>
      </w:r>
    </w:p>
    <w:p w:rsidR="00040549" w:rsidRPr="00AF09A7" w:rsidRDefault="00040549">
      <w:pPr>
        <w:pStyle w:val="Penalty"/>
      </w:pPr>
      <w:r w:rsidRPr="00AF09A7">
        <w:t>Penalty:</w:t>
      </w:r>
      <w:r w:rsidRPr="00AF09A7">
        <w:tab/>
        <w:t>12 months imprisonment.</w:t>
      </w:r>
    </w:p>
    <w:p w:rsidR="00040549" w:rsidRPr="00AF09A7" w:rsidRDefault="00040549">
      <w:pPr>
        <w:pStyle w:val="notetext"/>
      </w:pPr>
      <w:r w:rsidRPr="00AF09A7">
        <w:lastRenderedPageBreak/>
        <w:t>Note 1:</w:t>
      </w:r>
      <w:r w:rsidRPr="00AF09A7">
        <w:tab/>
        <w:t>Sections</w:t>
      </w:r>
      <w:r w:rsidR="00050774" w:rsidRPr="00AF09A7">
        <w:t> </w:t>
      </w:r>
      <w:r w:rsidRPr="00AF09A7">
        <w:t xml:space="preserve">135.1, 135.4, 139.1, 141.1 and 142.1 of the </w:t>
      </w:r>
      <w:r w:rsidRPr="00AF09A7">
        <w:rPr>
          <w:i/>
        </w:rPr>
        <w:t>Criminal Code</w:t>
      </w:r>
      <w:r w:rsidRPr="00AF09A7">
        <w:t xml:space="preserve"> create offences of using various dishonest means to influence a Commonwealth public official.</w:t>
      </w:r>
    </w:p>
    <w:p w:rsidR="00040549" w:rsidRPr="00AF09A7" w:rsidRDefault="00040549">
      <w:pPr>
        <w:pStyle w:val="notetext"/>
      </w:pPr>
      <w:r w:rsidRPr="00AF09A7">
        <w:t>Note 2:</w:t>
      </w:r>
      <w:r w:rsidRPr="00AF09A7">
        <w:tab/>
        <w:t>Sections</w:t>
      </w:r>
      <w:r w:rsidR="00050774" w:rsidRPr="00AF09A7">
        <w:t> </w:t>
      </w:r>
      <w:r w:rsidRPr="00AF09A7">
        <w:t>676 and 678 of this Act and sections</w:t>
      </w:r>
      <w:r w:rsidR="00050774" w:rsidRPr="00AF09A7">
        <w:t> </w:t>
      </w:r>
      <w:r w:rsidRPr="00AF09A7">
        <w:t xml:space="preserve">36A, 37, 38 and 40 of the </w:t>
      </w:r>
      <w:r w:rsidRPr="00AF09A7">
        <w:rPr>
          <w:i/>
        </w:rPr>
        <w:t>Crimes Act 1914</w:t>
      </w:r>
      <w:r w:rsidRPr="00AF09A7">
        <w:t xml:space="preserve"> create offences relating to interference with a witness. Section</w:t>
      </w:r>
      <w:r w:rsidR="00050774" w:rsidRPr="00AF09A7">
        <w:t> </w:t>
      </w:r>
      <w:r w:rsidRPr="00AF09A7">
        <w:t>39 of that Act makes it an offence to destroy anything that may be required in evidence.</w:t>
      </w:r>
    </w:p>
    <w:p w:rsidR="00040549" w:rsidRPr="00AF09A7" w:rsidRDefault="00040549">
      <w:pPr>
        <w:pStyle w:val="ActHead5"/>
      </w:pPr>
      <w:bookmarkStart w:id="204" w:name="_Toc74312835"/>
      <w:r w:rsidRPr="00AF09A7">
        <w:rPr>
          <w:rStyle w:val="CharSectno"/>
        </w:rPr>
        <w:t>675</w:t>
      </w:r>
      <w:r w:rsidRPr="00AF09A7">
        <w:t xml:space="preserve">  Contravening an </w:t>
      </w:r>
      <w:r w:rsidR="00D42C16" w:rsidRPr="00AF09A7">
        <w:t>FWC</w:t>
      </w:r>
      <w:r w:rsidRPr="00AF09A7">
        <w:t xml:space="preserve"> order</w:t>
      </w:r>
      <w:bookmarkEnd w:id="204"/>
    </w:p>
    <w:p w:rsidR="00040549" w:rsidRPr="00AF09A7" w:rsidRDefault="00040549">
      <w:pPr>
        <w:pStyle w:val="subsection"/>
      </w:pPr>
      <w:r w:rsidRPr="00AF09A7">
        <w:tab/>
        <w:t>(1)</w:t>
      </w:r>
      <w:r w:rsidRPr="00AF09A7">
        <w:tab/>
        <w:t>A person commits an offence if:</w:t>
      </w:r>
    </w:p>
    <w:p w:rsidR="00040549" w:rsidRPr="00AF09A7" w:rsidRDefault="00040549">
      <w:pPr>
        <w:pStyle w:val="paragraph"/>
      </w:pPr>
      <w:r w:rsidRPr="00AF09A7">
        <w:tab/>
        <w:t>(a)</w:t>
      </w:r>
      <w:r w:rsidRPr="00AF09A7">
        <w:tab/>
      </w:r>
      <w:r w:rsidR="005E1F0F" w:rsidRPr="00AF09A7">
        <w:t>the FWC</w:t>
      </w:r>
      <w:r w:rsidRPr="00AF09A7">
        <w:t xml:space="preserve"> has made an order under this Act; and</w:t>
      </w:r>
    </w:p>
    <w:p w:rsidR="00040549" w:rsidRPr="00AF09A7" w:rsidRDefault="00040549">
      <w:pPr>
        <w:pStyle w:val="paragraph"/>
      </w:pPr>
      <w:r w:rsidRPr="00AF09A7">
        <w:tab/>
        <w:t>(b)</w:t>
      </w:r>
      <w:r w:rsidRPr="00AF09A7">
        <w:tab/>
        <w:t>either of the following applies:</w:t>
      </w:r>
    </w:p>
    <w:p w:rsidR="00040549" w:rsidRPr="00AF09A7" w:rsidRDefault="00040549">
      <w:pPr>
        <w:pStyle w:val="paragraphsub"/>
      </w:pPr>
      <w:r w:rsidRPr="00AF09A7">
        <w:tab/>
        <w:t>(i)</w:t>
      </w:r>
      <w:r w:rsidRPr="00AF09A7">
        <w:tab/>
        <w:t>the order applies to the person;</w:t>
      </w:r>
    </w:p>
    <w:p w:rsidR="00040549" w:rsidRPr="00AF09A7" w:rsidRDefault="00040549">
      <w:pPr>
        <w:pStyle w:val="paragraphsub"/>
      </w:pPr>
      <w:r w:rsidRPr="00AF09A7">
        <w:tab/>
        <w:t>(ii)</w:t>
      </w:r>
      <w:r w:rsidRPr="00AF09A7">
        <w:tab/>
        <w:t>a term of the order applies to the person; and</w:t>
      </w:r>
    </w:p>
    <w:p w:rsidR="00040549" w:rsidRPr="00AF09A7" w:rsidRDefault="00040549">
      <w:pPr>
        <w:pStyle w:val="paragraph"/>
      </w:pPr>
      <w:r w:rsidRPr="00AF09A7">
        <w:tab/>
        <w:t>(c)</w:t>
      </w:r>
      <w:r w:rsidRPr="00AF09A7">
        <w:tab/>
        <w:t>the person engages in conduct; and</w:t>
      </w:r>
    </w:p>
    <w:p w:rsidR="00040549" w:rsidRPr="00AF09A7" w:rsidRDefault="00040549">
      <w:pPr>
        <w:pStyle w:val="paragraph"/>
      </w:pPr>
      <w:r w:rsidRPr="00AF09A7">
        <w:tab/>
        <w:t>(d)</w:t>
      </w:r>
      <w:r w:rsidRPr="00AF09A7">
        <w:tab/>
        <w:t>the conduct contravenes:</w:t>
      </w:r>
    </w:p>
    <w:p w:rsidR="00040549" w:rsidRPr="00AF09A7" w:rsidRDefault="00040549">
      <w:pPr>
        <w:pStyle w:val="paragraphsub"/>
      </w:pPr>
      <w:r w:rsidRPr="00AF09A7">
        <w:tab/>
        <w:t>(i)</w:t>
      </w:r>
      <w:r w:rsidRPr="00AF09A7">
        <w:tab/>
        <w:t xml:space="preserve">a term of the order referred to in </w:t>
      </w:r>
      <w:r w:rsidR="00050774" w:rsidRPr="00AF09A7">
        <w:t>subparagraph (</w:t>
      </w:r>
      <w:r w:rsidRPr="00AF09A7">
        <w:t>b)(i); or</w:t>
      </w:r>
    </w:p>
    <w:p w:rsidR="00040549" w:rsidRPr="00AF09A7" w:rsidRDefault="00040549">
      <w:pPr>
        <w:pStyle w:val="paragraphsub"/>
      </w:pPr>
      <w:r w:rsidRPr="00AF09A7">
        <w:tab/>
        <w:t>(ii)</w:t>
      </w:r>
      <w:r w:rsidRPr="00AF09A7">
        <w:tab/>
        <w:t xml:space="preserve">the term referred to in </w:t>
      </w:r>
      <w:r w:rsidR="00050774" w:rsidRPr="00AF09A7">
        <w:t>subparagraph (</w:t>
      </w:r>
      <w:r w:rsidRPr="00AF09A7">
        <w:t>b)(ii).</w:t>
      </w:r>
    </w:p>
    <w:p w:rsidR="00040549" w:rsidRPr="00AF09A7" w:rsidRDefault="00040549">
      <w:pPr>
        <w:pStyle w:val="subsection"/>
      </w:pPr>
      <w:r w:rsidRPr="00AF09A7">
        <w:tab/>
        <w:t>(2)</w:t>
      </w:r>
      <w:r w:rsidRPr="00AF09A7">
        <w:tab/>
        <w:t xml:space="preserve">However, </w:t>
      </w:r>
      <w:r w:rsidR="00050774" w:rsidRPr="00AF09A7">
        <w:t>subsection (</w:t>
      </w:r>
      <w:r w:rsidRPr="00AF09A7">
        <w:t>1) does not apply to the following orders:</w:t>
      </w:r>
    </w:p>
    <w:p w:rsidR="00040549" w:rsidRPr="00AF09A7" w:rsidRDefault="00040549">
      <w:pPr>
        <w:pStyle w:val="paragraph"/>
      </w:pPr>
      <w:r w:rsidRPr="00AF09A7">
        <w:tab/>
        <w:t>(a)</w:t>
      </w:r>
      <w:r w:rsidRPr="00AF09A7">
        <w:tab/>
        <w:t>an order under Part</w:t>
      </w:r>
      <w:r w:rsidR="00050774" w:rsidRPr="00AF09A7">
        <w:t> </w:t>
      </w:r>
      <w:r w:rsidRPr="00AF09A7">
        <w:t>2</w:t>
      </w:r>
      <w:r w:rsidR="00AF09A7">
        <w:noBreakHyphen/>
      </w:r>
      <w:r w:rsidRPr="00AF09A7">
        <w:t>3 (which deals with modern awards);</w:t>
      </w:r>
    </w:p>
    <w:p w:rsidR="00040549" w:rsidRPr="00AF09A7" w:rsidRDefault="00040549">
      <w:pPr>
        <w:pStyle w:val="paragraph"/>
      </w:pPr>
      <w:r w:rsidRPr="00AF09A7">
        <w:tab/>
        <w:t>(b)</w:t>
      </w:r>
      <w:r w:rsidRPr="00AF09A7">
        <w:tab/>
        <w:t>a bargaining order;</w:t>
      </w:r>
    </w:p>
    <w:p w:rsidR="00040549" w:rsidRPr="00AF09A7" w:rsidRDefault="00040549">
      <w:pPr>
        <w:pStyle w:val="paragraph"/>
      </w:pPr>
      <w:r w:rsidRPr="00AF09A7">
        <w:tab/>
        <w:t>(c)</w:t>
      </w:r>
      <w:r w:rsidRPr="00AF09A7">
        <w:tab/>
        <w:t>a scope order;</w:t>
      </w:r>
    </w:p>
    <w:p w:rsidR="00040549" w:rsidRPr="00AF09A7" w:rsidRDefault="00040549">
      <w:pPr>
        <w:pStyle w:val="paragraph"/>
      </w:pPr>
      <w:r w:rsidRPr="00AF09A7">
        <w:tab/>
        <w:t>(d)</w:t>
      </w:r>
      <w:r w:rsidRPr="00AF09A7">
        <w:tab/>
        <w:t>an order under Part</w:t>
      </w:r>
      <w:r w:rsidR="00050774" w:rsidRPr="00AF09A7">
        <w:t> </w:t>
      </w:r>
      <w:r w:rsidRPr="00AF09A7">
        <w:t>2</w:t>
      </w:r>
      <w:r w:rsidR="00AF09A7">
        <w:noBreakHyphen/>
      </w:r>
      <w:r w:rsidRPr="00AF09A7">
        <w:t>6 (which deals with minimum wages);</w:t>
      </w:r>
    </w:p>
    <w:p w:rsidR="00040549" w:rsidRPr="00AF09A7" w:rsidRDefault="00040549">
      <w:pPr>
        <w:pStyle w:val="paragraph"/>
      </w:pPr>
      <w:r w:rsidRPr="00AF09A7">
        <w:tab/>
        <w:t>(e)</w:t>
      </w:r>
      <w:r w:rsidRPr="00AF09A7">
        <w:tab/>
        <w:t>an equal remuneration order;</w:t>
      </w:r>
    </w:p>
    <w:p w:rsidR="00040549" w:rsidRPr="00AF09A7" w:rsidRDefault="00040549">
      <w:pPr>
        <w:pStyle w:val="paragraph"/>
      </w:pPr>
      <w:r w:rsidRPr="00AF09A7">
        <w:tab/>
        <w:t>(f)</w:t>
      </w:r>
      <w:r w:rsidRPr="00AF09A7">
        <w:tab/>
        <w:t>an order under Part</w:t>
      </w:r>
      <w:r w:rsidR="00050774" w:rsidRPr="00AF09A7">
        <w:t> </w:t>
      </w:r>
      <w:r w:rsidRPr="00AF09A7">
        <w:t>2</w:t>
      </w:r>
      <w:r w:rsidR="00AF09A7">
        <w:noBreakHyphen/>
      </w:r>
      <w:r w:rsidRPr="00AF09A7">
        <w:t>8 (which deals with transfer of business);</w:t>
      </w:r>
    </w:p>
    <w:p w:rsidR="00040549" w:rsidRPr="00AF09A7" w:rsidRDefault="00040549">
      <w:pPr>
        <w:pStyle w:val="paragraph"/>
      </w:pPr>
      <w:r w:rsidRPr="00AF09A7">
        <w:tab/>
        <w:t>(g)</w:t>
      </w:r>
      <w:r w:rsidRPr="00AF09A7">
        <w:tab/>
        <w:t>an order under Division</w:t>
      </w:r>
      <w:r w:rsidR="00050774" w:rsidRPr="00AF09A7">
        <w:t> </w:t>
      </w:r>
      <w:r w:rsidRPr="00AF09A7">
        <w:t>6 of Part</w:t>
      </w:r>
      <w:r w:rsidR="00050774" w:rsidRPr="00AF09A7">
        <w:t> </w:t>
      </w:r>
      <w:r w:rsidRPr="00AF09A7">
        <w:t>3</w:t>
      </w:r>
      <w:r w:rsidR="00AF09A7">
        <w:noBreakHyphen/>
      </w:r>
      <w:r w:rsidRPr="00AF09A7">
        <w:t>3 (which deals with the suspension or termination of protected industrial action);</w:t>
      </w:r>
    </w:p>
    <w:p w:rsidR="00040549" w:rsidRPr="00AF09A7" w:rsidRDefault="00040549">
      <w:pPr>
        <w:pStyle w:val="paragraph"/>
      </w:pPr>
      <w:r w:rsidRPr="00AF09A7">
        <w:tab/>
        <w:t>(h)</w:t>
      </w:r>
      <w:r w:rsidRPr="00AF09A7">
        <w:tab/>
        <w:t>a protected action ballot order, or an order in relation to a protected action ballot order or a protected action ballot;</w:t>
      </w:r>
    </w:p>
    <w:p w:rsidR="00040549" w:rsidRPr="00AF09A7" w:rsidRDefault="00040549">
      <w:pPr>
        <w:pStyle w:val="paragraph"/>
      </w:pPr>
      <w:r w:rsidRPr="00AF09A7">
        <w:tab/>
        <w:t>(i)</w:t>
      </w:r>
      <w:r w:rsidRPr="00AF09A7">
        <w:tab/>
        <w:t>an order under Part</w:t>
      </w:r>
      <w:r w:rsidR="00050774" w:rsidRPr="00AF09A7">
        <w:t> </w:t>
      </w:r>
      <w:r w:rsidRPr="00AF09A7">
        <w:t>3</w:t>
      </w:r>
      <w:r w:rsidR="00AF09A7">
        <w:noBreakHyphen/>
      </w:r>
      <w:r w:rsidRPr="00AF09A7">
        <w:t>5 (which deals with stand down)</w:t>
      </w:r>
      <w:r w:rsidR="00DF29FE" w:rsidRPr="00AF09A7">
        <w:t>;</w:t>
      </w:r>
    </w:p>
    <w:p w:rsidR="00DF29FE" w:rsidRPr="00AF09A7" w:rsidRDefault="00DF29FE" w:rsidP="00DF29FE">
      <w:pPr>
        <w:pStyle w:val="paragraph"/>
      </w:pPr>
      <w:r w:rsidRPr="00AF09A7">
        <w:tab/>
        <w:t>(j)</w:t>
      </w:r>
      <w:r w:rsidRPr="00AF09A7">
        <w:tab/>
        <w:t>an order under Part</w:t>
      </w:r>
      <w:r w:rsidR="00050774" w:rsidRPr="00AF09A7">
        <w:t> </w:t>
      </w:r>
      <w:r w:rsidRPr="00AF09A7">
        <w:t>6</w:t>
      </w:r>
      <w:r w:rsidR="00AF09A7">
        <w:noBreakHyphen/>
      </w:r>
      <w:r w:rsidRPr="00AF09A7">
        <w:t>4B (which deals with workers bullied at work)</w:t>
      </w:r>
      <w:r w:rsidR="00CE482C" w:rsidRPr="00AF09A7">
        <w:t>;</w:t>
      </w:r>
    </w:p>
    <w:p w:rsidR="00CE482C" w:rsidRPr="00AF09A7" w:rsidRDefault="00CE482C" w:rsidP="00CE482C">
      <w:pPr>
        <w:pStyle w:val="paragraph"/>
      </w:pPr>
      <w:r w:rsidRPr="00AF09A7">
        <w:lastRenderedPageBreak/>
        <w:tab/>
        <w:t>(k)</w:t>
      </w:r>
      <w:r w:rsidRPr="00AF09A7">
        <w:tab/>
        <w:t>an order under Part</w:t>
      </w:r>
      <w:r w:rsidR="00050774" w:rsidRPr="00AF09A7">
        <w:t> </w:t>
      </w:r>
      <w:r w:rsidRPr="00AF09A7">
        <w:t>6</w:t>
      </w:r>
      <w:r w:rsidR="00AF09A7">
        <w:noBreakHyphen/>
      </w:r>
      <w:r w:rsidRPr="00AF09A7">
        <w:t>4C (which deals with the Coronavirus economic response).</w:t>
      </w:r>
    </w:p>
    <w:p w:rsidR="00040549" w:rsidRPr="00AF09A7" w:rsidRDefault="00040549">
      <w:pPr>
        <w:pStyle w:val="Penalty"/>
      </w:pPr>
      <w:r w:rsidRPr="00AF09A7">
        <w:t>Penalty:</w:t>
      </w:r>
      <w:r w:rsidRPr="00AF09A7">
        <w:tab/>
        <w:t>Imprisonment for 12 months.</w:t>
      </w:r>
    </w:p>
    <w:p w:rsidR="00040549" w:rsidRPr="00AF09A7" w:rsidRDefault="00040549">
      <w:pPr>
        <w:pStyle w:val="subsection"/>
      </w:pPr>
      <w:r w:rsidRPr="00AF09A7">
        <w:tab/>
        <w:t>(3)</w:t>
      </w:r>
      <w:r w:rsidRPr="00AF09A7">
        <w:tab/>
        <w:t xml:space="preserve">Strict liability applies to </w:t>
      </w:r>
      <w:r w:rsidR="00050774" w:rsidRPr="00AF09A7">
        <w:t>paragraphs (</w:t>
      </w:r>
      <w:r w:rsidRPr="00AF09A7">
        <w:t>1)(a) and (b).</w:t>
      </w:r>
    </w:p>
    <w:p w:rsidR="00040549" w:rsidRPr="00AF09A7" w:rsidRDefault="00040549">
      <w:pPr>
        <w:pStyle w:val="notetext"/>
      </w:pPr>
      <w:r w:rsidRPr="00AF09A7">
        <w:t>Note:</w:t>
      </w:r>
      <w:r w:rsidRPr="00AF09A7">
        <w:tab/>
        <w:t>For strict liability, see section</w:t>
      </w:r>
      <w:r w:rsidR="00050774" w:rsidRPr="00AF09A7">
        <w:t> </w:t>
      </w:r>
      <w:r w:rsidRPr="00AF09A7">
        <w:t xml:space="preserve">6.1 of the </w:t>
      </w:r>
      <w:r w:rsidRPr="00AF09A7">
        <w:rPr>
          <w:i/>
        </w:rPr>
        <w:t>Criminal Code</w:t>
      </w:r>
      <w:r w:rsidRPr="00AF09A7">
        <w:t>.</w:t>
      </w:r>
    </w:p>
    <w:p w:rsidR="00040549" w:rsidRPr="00AF09A7" w:rsidRDefault="00040549">
      <w:pPr>
        <w:pStyle w:val="ActHead5"/>
      </w:pPr>
      <w:bookmarkStart w:id="205" w:name="_Toc74312836"/>
      <w:r w:rsidRPr="00AF09A7">
        <w:rPr>
          <w:rStyle w:val="CharSectno"/>
        </w:rPr>
        <w:t>676</w:t>
      </w:r>
      <w:r w:rsidRPr="00AF09A7">
        <w:t xml:space="preserve">  Intimidation etc.</w:t>
      </w:r>
      <w:bookmarkEnd w:id="205"/>
    </w:p>
    <w:p w:rsidR="00040549" w:rsidRPr="00AF09A7" w:rsidRDefault="00040549">
      <w:pPr>
        <w:pStyle w:val="subsection"/>
      </w:pPr>
      <w:r w:rsidRPr="00AF09A7">
        <w:tab/>
      </w:r>
      <w:r w:rsidRPr="00AF09A7">
        <w:tab/>
        <w:t>A person commits an offence if:</w:t>
      </w:r>
    </w:p>
    <w:p w:rsidR="00040549" w:rsidRPr="00AF09A7" w:rsidRDefault="00040549">
      <w:pPr>
        <w:pStyle w:val="paragraph"/>
      </w:pPr>
      <w:r w:rsidRPr="00AF09A7">
        <w:tab/>
        <w:t>(a)</w:t>
      </w:r>
      <w:r w:rsidRPr="00AF09A7">
        <w:tab/>
        <w:t>the person threatens, intimidates, coerces or prejudices another person; and</w:t>
      </w:r>
    </w:p>
    <w:p w:rsidR="00040549" w:rsidRPr="00AF09A7" w:rsidRDefault="00040549">
      <w:pPr>
        <w:pStyle w:val="paragraph"/>
      </w:pPr>
      <w:r w:rsidRPr="00AF09A7">
        <w:tab/>
        <w:t>(b)</w:t>
      </w:r>
      <w:r w:rsidRPr="00AF09A7">
        <w:tab/>
        <w:t xml:space="preserve">the person does so because the other person has given, or proposes to give, information or documents to </w:t>
      </w:r>
      <w:r w:rsidR="000A0543" w:rsidRPr="00AF09A7">
        <w:t>the FWC</w:t>
      </w:r>
      <w:r w:rsidRPr="00AF09A7">
        <w:t>.</w:t>
      </w:r>
    </w:p>
    <w:p w:rsidR="00040549" w:rsidRPr="00AF09A7" w:rsidRDefault="00040549">
      <w:pPr>
        <w:pStyle w:val="Penalty"/>
      </w:pPr>
      <w:r w:rsidRPr="00AF09A7">
        <w:t>Penalty:</w:t>
      </w:r>
      <w:r w:rsidRPr="00AF09A7">
        <w:tab/>
        <w:t>Imprisonment for 12 months.</w:t>
      </w:r>
    </w:p>
    <w:p w:rsidR="00040549" w:rsidRPr="00AF09A7" w:rsidRDefault="00040549">
      <w:pPr>
        <w:pStyle w:val="notetext"/>
      </w:pPr>
      <w:r w:rsidRPr="00AF09A7">
        <w:t>Note:</w:t>
      </w:r>
      <w:r w:rsidRPr="00AF09A7">
        <w:tab/>
        <w:t xml:space="preserve">A person may also contravene a civil remedy provision by threatening etc. a person who has given, or proposes to give, information or documents to </w:t>
      </w:r>
      <w:r w:rsidR="000A0543" w:rsidRPr="00AF09A7">
        <w:t>the FWC</w:t>
      </w:r>
      <w:r w:rsidRPr="00AF09A7">
        <w:t xml:space="preserve"> (see section</w:t>
      </w:r>
      <w:r w:rsidR="00050774" w:rsidRPr="00AF09A7">
        <w:t> </w:t>
      </w:r>
      <w:r w:rsidRPr="00AF09A7">
        <w:t>343).</w:t>
      </w:r>
    </w:p>
    <w:p w:rsidR="00040549" w:rsidRPr="00AF09A7" w:rsidRDefault="00040549">
      <w:pPr>
        <w:pStyle w:val="ActHead5"/>
        <w:rPr>
          <w:i/>
        </w:rPr>
      </w:pPr>
      <w:bookmarkStart w:id="206" w:name="_Toc74312837"/>
      <w:r w:rsidRPr="00AF09A7">
        <w:rPr>
          <w:rStyle w:val="CharSectno"/>
        </w:rPr>
        <w:t>677</w:t>
      </w:r>
      <w:r w:rsidRPr="00AF09A7">
        <w:t xml:space="preserve">  Offences in relation to attending before </w:t>
      </w:r>
      <w:r w:rsidR="005F242A" w:rsidRPr="00AF09A7">
        <w:t>the FWC</w:t>
      </w:r>
      <w:bookmarkEnd w:id="206"/>
    </w:p>
    <w:p w:rsidR="00040549" w:rsidRPr="00AF09A7" w:rsidRDefault="00040549">
      <w:pPr>
        <w:pStyle w:val="SubsectionHead"/>
      </w:pPr>
      <w:r w:rsidRPr="00AF09A7">
        <w:t>Required to attend</w:t>
      </w:r>
    </w:p>
    <w:p w:rsidR="00040549" w:rsidRPr="00AF09A7" w:rsidRDefault="00040549">
      <w:pPr>
        <w:pStyle w:val="subsection"/>
      </w:pPr>
      <w:r w:rsidRPr="00AF09A7">
        <w:tab/>
        <w:t>(1)</w:t>
      </w:r>
      <w:r w:rsidRPr="00AF09A7">
        <w:tab/>
        <w:t>A person commits an offence if:</w:t>
      </w:r>
    </w:p>
    <w:p w:rsidR="00040549" w:rsidRPr="00AF09A7" w:rsidRDefault="00040549">
      <w:pPr>
        <w:pStyle w:val="paragraph"/>
      </w:pPr>
      <w:r w:rsidRPr="00AF09A7">
        <w:tab/>
        <w:t>(a)</w:t>
      </w:r>
      <w:r w:rsidRPr="00AF09A7">
        <w:tab/>
        <w:t xml:space="preserve">the person has been required to attend before </w:t>
      </w:r>
      <w:r w:rsidR="00825DDB" w:rsidRPr="00AF09A7">
        <w:t>the FWC</w:t>
      </w:r>
      <w:r w:rsidRPr="00AF09A7">
        <w:t>; and</w:t>
      </w:r>
    </w:p>
    <w:p w:rsidR="00040549" w:rsidRPr="00AF09A7" w:rsidRDefault="00040549">
      <w:pPr>
        <w:pStyle w:val="paragraph"/>
      </w:pPr>
      <w:r w:rsidRPr="00AF09A7">
        <w:tab/>
        <w:t>(b)</w:t>
      </w:r>
      <w:r w:rsidRPr="00AF09A7">
        <w:tab/>
        <w:t>the person fails to attend as required.</w:t>
      </w:r>
    </w:p>
    <w:p w:rsidR="00040549" w:rsidRPr="00AF09A7" w:rsidRDefault="00040549">
      <w:pPr>
        <w:pStyle w:val="Penalty"/>
      </w:pPr>
      <w:r w:rsidRPr="00AF09A7">
        <w:t>Penalty:</w:t>
      </w:r>
      <w:r w:rsidRPr="00AF09A7">
        <w:tab/>
        <w:t>Imprisonment for 6 months.</w:t>
      </w:r>
    </w:p>
    <w:p w:rsidR="00040549" w:rsidRPr="00AF09A7" w:rsidRDefault="00040549">
      <w:pPr>
        <w:pStyle w:val="SubsectionHead"/>
      </w:pPr>
      <w:r w:rsidRPr="00AF09A7">
        <w:t>Oath or affirmation</w:t>
      </w:r>
    </w:p>
    <w:p w:rsidR="00040549" w:rsidRPr="00AF09A7" w:rsidRDefault="00040549">
      <w:pPr>
        <w:pStyle w:val="subsection"/>
      </w:pPr>
      <w:r w:rsidRPr="00AF09A7">
        <w:tab/>
        <w:t>(2)</w:t>
      </w:r>
      <w:r w:rsidRPr="00AF09A7">
        <w:tab/>
        <w:t>A person commits an offence if:</w:t>
      </w:r>
    </w:p>
    <w:p w:rsidR="00040549" w:rsidRPr="00AF09A7" w:rsidRDefault="00040549">
      <w:pPr>
        <w:pStyle w:val="paragraph"/>
      </w:pPr>
      <w:r w:rsidRPr="00AF09A7">
        <w:tab/>
        <w:t>(a)</w:t>
      </w:r>
      <w:r w:rsidRPr="00AF09A7">
        <w:tab/>
        <w:t xml:space="preserve">the person attends before </w:t>
      </w:r>
      <w:r w:rsidR="00825DDB" w:rsidRPr="00AF09A7">
        <w:t>the FWC</w:t>
      </w:r>
      <w:r w:rsidRPr="00AF09A7">
        <w:t>; and</w:t>
      </w:r>
    </w:p>
    <w:p w:rsidR="00040549" w:rsidRPr="00AF09A7" w:rsidRDefault="00040549">
      <w:pPr>
        <w:pStyle w:val="paragraph"/>
      </w:pPr>
      <w:r w:rsidRPr="00AF09A7">
        <w:tab/>
        <w:t>(b)</w:t>
      </w:r>
      <w:r w:rsidRPr="00AF09A7">
        <w:tab/>
      </w:r>
      <w:r w:rsidR="00825DDB" w:rsidRPr="00AF09A7">
        <w:t>the FWC</w:t>
      </w:r>
      <w:r w:rsidRPr="00AF09A7">
        <w:t xml:space="preserve"> requires the person to take an oath or make an affirmation; and</w:t>
      </w:r>
    </w:p>
    <w:p w:rsidR="00040549" w:rsidRPr="00AF09A7" w:rsidRDefault="00040549">
      <w:pPr>
        <w:pStyle w:val="paragraph"/>
      </w:pPr>
      <w:r w:rsidRPr="00AF09A7">
        <w:lastRenderedPageBreak/>
        <w:tab/>
        <w:t>(c)</w:t>
      </w:r>
      <w:r w:rsidRPr="00AF09A7">
        <w:tab/>
        <w:t>the person refuses or fails to be sworn or to make an affirmation as required.</w:t>
      </w:r>
    </w:p>
    <w:p w:rsidR="00040549" w:rsidRPr="00AF09A7" w:rsidRDefault="00040549">
      <w:pPr>
        <w:pStyle w:val="Penalty"/>
      </w:pPr>
      <w:r w:rsidRPr="00AF09A7">
        <w:t>Penalty:</w:t>
      </w:r>
      <w:r w:rsidRPr="00AF09A7">
        <w:tab/>
        <w:t>Imprisonment for 6 months.</w:t>
      </w:r>
    </w:p>
    <w:p w:rsidR="00040549" w:rsidRPr="00AF09A7" w:rsidRDefault="00040549">
      <w:pPr>
        <w:pStyle w:val="SubsectionHead"/>
      </w:pPr>
      <w:r w:rsidRPr="00AF09A7">
        <w:t>Questions or documents</w:t>
      </w:r>
    </w:p>
    <w:p w:rsidR="00040549" w:rsidRPr="00AF09A7" w:rsidRDefault="00040549">
      <w:pPr>
        <w:pStyle w:val="subsection"/>
      </w:pPr>
      <w:r w:rsidRPr="00AF09A7">
        <w:tab/>
        <w:t>(3)</w:t>
      </w:r>
      <w:r w:rsidRPr="00AF09A7">
        <w:tab/>
        <w:t>A person commits an offence if:</w:t>
      </w:r>
    </w:p>
    <w:p w:rsidR="00040549" w:rsidRPr="00AF09A7" w:rsidRDefault="00040549">
      <w:pPr>
        <w:pStyle w:val="paragraph"/>
      </w:pPr>
      <w:r w:rsidRPr="00AF09A7">
        <w:tab/>
        <w:t>(a)</w:t>
      </w:r>
      <w:r w:rsidRPr="00AF09A7">
        <w:tab/>
        <w:t xml:space="preserve">the person attends before </w:t>
      </w:r>
      <w:r w:rsidR="00825DDB" w:rsidRPr="00AF09A7">
        <w:t>the FWC</w:t>
      </w:r>
      <w:r w:rsidRPr="00AF09A7">
        <w:t>; and</w:t>
      </w:r>
    </w:p>
    <w:p w:rsidR="00040549" w:rsidRPr="00AF09A7" w:rsidRDefault="00040549">
      <w:pPr>
        <w:pStyle w:val="paragraph"/>
      </w:pPr>
      <w:r w:rsidRPr="00AF09A7">
        <w:tab/>
        <w:t>(b)</w:t>
      </w:r>
      <w:r w:rsidRPr="00AF09A7">
        <w:tab/>
      </w:r>
      <w:r w:rsidR="00825DDB" w:rsidRPr="00AF09A7">
        <w:t>the FWC</w:t>
      </w:r>
      <w:r w:rsidRPr="00AF09A7">
        <w:t xml:space="preserve"> requires the person to answer a question or produce a document; and</w:t>
      </w:r>
    </w:p>
    <w:p w:rsidR="00040549" w:rsidRPr="00AF09A7" w:rsidRDefault="00040549">
      <w:pPr>
        <w:pStyle w:val="paragraph"/>
      </w:pPr>
      <w:r w:rsidRPr="00AF09A7">
        <w:tab/>
        <w:t>(c)</w:t>
      </w:r>
      <w:r w:rsidRPr="00AF09A7">
        <w:tab/>
        <w:t>the person refuses or fails to answer the question or produce the document.</w:t>
      </w:r>
    </w:p>
    <w:p w:rsidR="00040549" w:rsidRPr="00AF09A7" w:rsidRDefault="00040549">
      <w:pPr>
        <w:pStyle w:val="Penalty"/>
      </w:pPr>
      <w:r w:rsidRPr="00AF09A7">
        <w:t>Penalty:</w:t>
      </w:r>
      <w:r w:rsidRPr="00AF09A7">
        <w:tab/>
        <w:t>Imprisonment for 6 months.</w:t>
      </w:r>
    </w:p>
    <w:p w:rsidR="00040549" w:rsidRPr="00AF09A7" w:rsidRDefault="00040549">
      <w:pPr>
        <w:pStyle w:val="SubsectionHead"/>
      </w:pPr>
      <w:r w:rsidRPr="00AF09A7">
        <w:t>Reasonable excuse</w:t>
      </w:r>
    </w:p>
    <w:p w:rsidR="00040549" w:rsidRPr="00AF09A7" w:rsidRDefault="00040549">
      <w:pPr>
        <w:pStyle w:val="subsection"/>
      </w:pPr>
      <w:r w:rsidRPr="00AF09A7">
        <w:tab/>
        <w:t>(4)</w:t>
      </w:r>
      <w:r w:rsidRPr="00AF09A7">
        <w:tab/>
      </w:r>
      <w:r w:rsidR="00050774" w:rsidRPr="00AF09A7">
        <w:t>Subsection (</w:t>
      </w:r>
      <w:r w:rsidRPr="00AF09A7">
        <w:t>1), (2) or (3) does not apply if the person has a reasonable excuse.</w:t>
      </w:r>
    </w:p>
    <w:p w:rsidR="00040549" w:rsidRPr="00AF09A7" w:rsidRDefault="00040549">
      <w:pPr>
        <w:pStyle w:val="notetext"/>
      </w:pPr>
      <w:r w:rsidRPr="00AF09A7">
        <w:t>Note:</w:t>
      </w:r>
      <w:r w:rsidRPr="00AF09A7">
        <w:tab/>
        <w:t xml:space="preserve">A defendant bears an evidential burden in relation to the matter in </w:t>
      </w:r>
      <w:r w:rsidR="00050774" w:rsidRPr="00AF09A7">
        <w:t>subsection (</w:t>
      </w:r>
      <w:r w:rsidRPr="00AF09A7">
        <w:t>4</w:t>
      </w:r>
      <w:r w:rsidR="00151A90" w:rsidRPr="00AF09A7">
        <w:t>) (s</w:t>
      </w:r>
      <w:r w:rsidRPr="00AF09A7">
        <w:t>ee subsection</w:t>
      </w:r>
      <w:r w:rsidR="00050774" w:rsidRPr="00AF09A7">
        <w:t> </w:t>
      </w:r>
      <w:r w:rsidRPr="00AF09A7">
        <w:t>13.3(3) of the</w:t>
      </w:r>
      <w:r w:rsidRPr="00AF09A7">
        <w:rPr>
          <w:i/>
        </w:rPr>
        <w:t xml:space="preserve"> Criminal Code</w:t>
      </w:r>
      <w:r w:rsidRPr="00AF09A7">
        <w:t>).</w:t>
      </w:r>
    </w:p>
    <w:p w:rsidR="001855C0" w:rsidRPr="00AF09A7" w:rsidRDefault="001855C0" w:rsidP="001855C0">
      <w:pPr>
        <w:pStyle w:val="subsection"/>
      </w:pPr>
      <w:r w:rsidRPr="00AF09A7">
        <w:tab/>
        <w:t>(5)</w:t>
      </w:r>
      <w:r w:rsidRPr="00AF09A7">
        <w:tab/>
        <w:t>A reference in this section to the FWC or an FWC Member includes a delegate of the FWC.</w:t>
      </w:r>
    </w:p>
    <w:p w:rsidR="00040549" w:rsidRPr="00AF09A7" w:rsidRDefault="00040549">
      <w:pPr>
        <w:pStyle w:val="ActHead5"/>
      </w:pPr>
      <w:bookmarkStart w:id="207" w:name="_Toc74312838"/>
      <w:r w:rsidRPr="00AF09A7">
        <w:rPr>
          <w:rStyle w:val="CharSectno"/>
        </w:rPr>
        <w:t>678</w:t>
      </w:r>
      <w:r w:rsidRPr="00AF09A7">
        <w:t xml:space="preserve">  False or misleading evidence</w:t>
      </w:r>
      <w:bookmarkEnd w:id="207"/>
    </w:p>
    <w:p w:rsidR="00040549" w:rsidRPr="00AF09A7" w:rsidRDefault="00040549">
      <w:pPr>
        <w:pStyle w:val="SubsectionHead"/>
      </w:pPr>
      <w:r w:rsidRPr="00AF09A7">
        <w:t>Giving false or misleading evidence</w:t>
      </w:r>
    </w:p>
    <w:p w:rsidR="00040549" w:rsidRPr="00AF09A7" w:rsidRDefault="00040549">
      <w:pPr>
        <w:pStyle w:val="subsection"/>
      </w:pPr>
      <w:r w:rsidRPr="00AF09A7">
        <w:tab/>
        <w:t>(1)</w:t>
      </w:r>
      <w:r w:rsidRPr="00AF09A7">
        <w:tab/>
        <w:t xml:space="preserve">A person (the </w:t>
      </w:r>
      <w:r w:rsidRPr="00AF09A7">
        <w:rPr>
          <w:b/>
          <w:i/>
        </w:rPr>
        <w:t>witness</w:t>
      </w:r>
      <w:r w:rsidRPr="00AF09A7">
        <w:t>) commits an offence if:</w:t>
      </w:r>
    </w:p>
    <w:p w:rsidR="00040549" w:rsidRPr="00AF09A7" w:rsidRDefault="00040549">
      <w:pPr>
        <w:pStyle w:val="paragraph"/>
      </w:pPr>
      <w:r w:rsidRPr="00AF09A7">
        <w:tab/>
        <w:t>(a)</w:t>
      </w:r>
      <w:r w:rsidRPr="00AF09A7">
        <w:tab/>
        <w:t>the witness gives sworn or affirmed evidence; and</w:t>
      </w:r>
    </w:p>
    <w:p w:rsidR="00040549" w:rsidRPr="00AF09A7" w:rsidRDefault="00040549">
      <w:pPr>
        <w:pStyle w:val="paragraph"/>
      </w:pPr>
      <w:r w:rsidRPr="00AF09A7">
        <w:tab/>
        <w:t>(b)</w:t>
      </w:r>
      <w:r w:rsidRPr="00AF09A7">
        <w:tab/>
        <w:t>the witness gives the evidence as a witness:</w:t>
      </w:r>
    </w:p>
    <w:p w:rsidR="00040549" w:rsidRPr="00AF09A7" w:rsidRDefault="00040549">
      <w:pPr>
        <w:pStyle w:val="paragraphsub"/>
      </w:pPr>
      <w:r w:rsidRPr="00AF09A7">
        <w:tab/>
        <w:t>(i)</w:t>
      </w:r>
      <w:r w:rsidRPr="00AF09A7">
        <w:tab/>
        <w:t xml:space="preserve">in a matter before </w:t>
      </w:r>
      <w:r w:rsidR="00A15A1E" w:rsidRPr="00AF09A7">
        <w:t>the FWC</w:t>
      </w:r>
      <w:r w:rsidRPr="00AF09A7">
        <w:t>; or</w:t>
      </w:r>
    </w:p>
    <w:p w:rsidR="00040549" w:rsidRPr="00AF09A7" w:rsidRDefault="00040549">
      <w:pPr>
        <w:pStyle w:val="paragraphsub"/>
      </w:pPr>
      <w:r w:rsidRPr="00AF09A7">
        <w:rPr>
          <w:i/>
        </w:rPr>
        <w:tab/>
      </w:r>
      <w:r w:rsidRPr="00AF09A7">
        <w:t>(ii)</w:t>
      </w:r>
      <w:r w:rsidRPr="00AF09A7">
        <w:tab/>
        <w:t xml:space="preserve">before a person taking evidence on behalf of </w:t>
      </w:r>
      <w:r w:rsidR="00E010C6" w:rsidRPr="00AF09A7">
        <w:t>the FWC</w:t>
      </w:r>
      <w:r w:rsidRPr="00AF09A7">
        <w:t xml:space="preserve"> for use in a matter that the witness will start by application to </w:t>
      </w:r>
      <w:r w:rsidR="00E010C6" w:rsidRPr="00AF09A7">
        <w:t>the FWC</w:t>
      </w:r>
      <w:r w:rsidRPr="00AF09A7">
        <w:t>; and</w:t>
      </w:r>
    </w:p>
    <w:p w:rsidR="00040549" w:rsidRPr="00AF09A7" w:rsidRDefault="00040549">
      <w:pPr>
        <w:pStyle w:val="paragraph"/>
      </w:pPr>
      <w:r w:rsidRPr="00AF09A7">
        <w:tab/>
        <w:t>(c)</w:t>
      </w:r>
      <w:r w:rsidRPr="00AF09A7">
        <w:tab/>
        <w:t>the evidence is false or misleading.</w:t>
      </w:r>
    </w:p>
    <w:p w:rsidR="00040549" w:rsidRPr="00AF09A7" w:rsidRDefault="00040549">
      <w:pPr>
        <w:pStyle w:val="Penalty"/>
      </w:pPr>
      <w:r w:rsidRPr="00AF09A7">
        <w:lastRenderedPageBreak/>
        <w:t>Penalty:</w:t>
      </w:r>
      <w:r w:rsidRPr="00AF09A7">
        <w:tab/>
        <w:t>Imprisonment for 12 months.</w:t>
      </w:r>
    </w:p>
    <w:p w:rsidR="00040549" w:rsidRPr="00AF09A7" w:rsidRDefault="00040549">
      <w:pPr>
        <w:pStyle w:val="notetext"/>
      </w:pPr>
      <w:r w:rsidRPr="00AF09A7">
        <w:t>Note:</w:t>
      </w:r>
      <w:r w:rsidRPr="00AF09A7">
        <w:tab/>
        <w:t>A person will not commit an offence if the person carries out the conduct constituting the offence under duress (see section</w:t>
      </w:r>
      <w:r w:rsidR="00050774" w:rsidRPr="00AF09A7">
        <w:t> </w:t>
      </w:r>
      <w:r w:rsidRPr="00AF09A7">
        <w:t xml:space="preserve">10.2 of the </w:t>
      </w:r>
      <w:r w:rsidRPr="00AF09A7">
        <w:rPr>
          <w:i/>
        </w:rPr>
        <w:t>Criminal Code</w:t>
      </w:r>
      <w:r w:rsidRPr="00AF09A7">
        <w:t>).</w:t>
      </w:r>
    </w:p>
    <w:p w:rsidR="00040549" w:rsidRPr="00AF09A7" w:rsidRDefault="00040549">
      <w:pPr>
        <w:pStyle w:val="SubsectionHead"/>
      </w:pPr>
      <w:r w:rsidRPr="00AF09A7">
        <w:t>Inducing or coercing another person to give false or misleading evidence</w:t>
      </w:r>
    </w:p>
    <w:p w:rsidR="00040549" w:rsidRPr="00AF09A7" w:rsidRDefault="00040549">
      <w:pPr>
        <w:pStyle w:val="subsection"/>
      </w:pPr>
      <w:r w:rsidRPr="00AF09A7">
        <w:tab/>
        <w:t>(2)</w:t>
      </w:r>
      <w:r w:rsidRPr="00AF09A7">
        <w:tab/>
        <w:t xml:space="preserve">A person (the </w:t>
      </w:r>
      <w:r w:rsidRPr="00AF09A7">
        <w:rPr>
          <w:b/>
          <w:i/>
        </w:rPr>
        <w:t>offender</w:t>
      </w:r>
      <w:r w:rsidRPr="00AF09A7">
        <w:t>) commits an offence if:</w:t>
      </w:r>
    </w:p>
    <w:p w:rsidR="00040549" w:rsidRPr="00AF09A7" w:rsidRDefault="00040549">
      <w:pPr>
        <w:pStyle w:val="paragraph"/>
      </w:pPr>
      <w:r w:rsidRPr="00AF09A7">
        <w:tab/>
        <w:t>(a)</w:t>
      </w:r>
      <w:r w:rsidRPr="00AF09A7">
        <w:tab/>
        <w:t xml:space="preserve">another person (the </w:t>
      </w:r>
      <w:r w:rsidRPr="00AF09A7">
        <w:rPr>
          <w:b/>
          <w:i/>
        </w:rPr>
        <w:t>witness</w:t>
      </w:r>
      <w:r w:rsidRPr="00AF09A7">
        <w:t xml:space="preserve">) has been, or will be, required to appear as a witness in a matter before </w:t>
      </w:r>
      <w:r w:rsidR="00A15A1E" w:rsidRPr="00AF09A7">
        <w:t>the FWC</w:t>
      </w:r>
      <w:r w:rsidRPr="00AF09A7">
        <w:t xml:space="preserve"> (whether the person is to appear before </w:t>
      </w:r>
      <w:r w:rsidR="00A15A1E" w:rsidRPr="00AF09A7">
        <w:t>the FWC</w:t>
      </w:r>
      <w:r w:rsidRPr="00AF09A7">
        <w:t xml:space="preserve"> or a delegate of </w:t>
      </w:r>
      <w:r w:rsidR="00A15A1E" w:rsidRPr="00AF09A7">
        <w:t>the FWC</w:t>
      </w:r>
      <w:r w:rsidRPr="00AF09A7">
        <w:t>); and</w:t>
      </w:r>
    </w:p>
    <w:p w:rsidR="00040549" w:rsidRPr="00AF09A7" w:rsidRDefault="00040549">
      <w:pPr>
        <w:pStyle w:val="paragraph"/>
      </w:pPr>
      <w:r w:rsidRPr="00AF09A7">
        <w:tab/>
        <w:t>(b)</w:t>
      </w:r>
      <w:r w:rsidRPr="00AF09A7">
        <w:tab/>
        <w:t>the offender induces, threatens or intimidates the witness to give false or misleading evidence in the matter.</w:t>
      </w:r>
    </w:p>
    <w:p w:rsidR="00040549" w:rsidRPr="00AF09A7" w:rsidRDefault="00040549">
      <w:pPr>
        <w:pStyle w:val="Penalty"/>
      </w:pPr>
      <w:r w:rsidRPr="00AF09A7">
        <w:t>Penalty:</w:t>
      </w:r>
      <w:r w:rsidRPr="00AF09A7">
        <w:tab/>
        <w:t>Imprisonment for 12 months.</w:t>
      </w:r>
    </w:p>
    <w:p w:rsidR="00040549" w:rsidRPr="00AF09A7" w:rsidRDefault="00040549" w:rsidP="005D4958">
      <w:pPr>
        <w:pStyle w:val="ActHead2"/>
        <w:pageBreakBefore/>
      </w:pPr>
      <w:bookmarkStart w:id="208" w:name="_Toc74312839"/>
      <w:r w:rsidRPr="00AF09A7">
        <w:rPr>
          <w:rStyle w:val="CharPartNo"/>
        </w:rPr>
        <w:lastRenderedPageBreak/>
        <w:t>Part</w:t>
      </w:r>
      <w:r w:rsidR="00050774" w:rsidRPr="00AF09A7">
        <w:rPr>
          <w:rStyle w:val="CharPartNo"/>
        </w:rPr>
        <w:t> </w:t>
      </w:r>
      <w:r w:rsidRPr="00AF09A7">
        <w:rPr>
          <w:rStyle w:val="CharPartNo"/>
        </w:rPr>
        <w:t>5</w:t>
      </w:r>
      <w:r w:rsidR="00AF09A7" w:rsidRPr="00AF09A7">
        <w:rPr>
          <w:rStyle w:val="CharPartNo"/>
        </w:rPr>
        <w:noBreakHyphen/>
      </w:r>
      <w:r w:rsidRPr="00AF09A7">
        <w:rPr>
          <w:rStyle w:val="CharPartNo"/>
        </w:rPr>
        <w:t>2</w:t>
      </w:r>
      <w:r w:rsidRPr="00AF09A7">
        <w:t>—</w:t>
      </w:r>
      <w:r w:rsidRPr="00AF09A7">
        <w:rPr>
          <w:rStyle w:val="CharPartText"/>
        </w:rPr>
        <w:t>Office of the Fair Work Ombudsman</w:t>
      </w:r>
      <w:bookmarkEnd w:id="208"/>
    </w:p>
    <w:p w:rsidR="00040549" w:rsidRPr="00AF09A7" w:rsidRDefault="00AF09A7">
      <w:pPr>
        <w:pStyle w:val="ActHead3"/>
      </w:pPr>
      <w:bookmarkStart w:id="209" w:name="_Toc74312840"/>
      <w:r w:rsidRPr="00AF09A7">
        <w:rPr>
          <w:rStyle w:val="CharDivNo"/>
        </w:rPr>
        <w:t>Division 1</w:t>
      </w:r>
      <w:r w:rsidR="00040549" w:rsidRPr="00AF09A7">
        <w:t>—</w:t>
      </w:r>
      <w:r w:rsidR="00040549" w:rsidRPr="00AF09A7">
        <w:rPr>
          <w:rStyle w:val="CharDivText"/>
        </w:rPr>
        <w:t>Introduction</w:t>
      </w:r>
      <w:bookmarkEnd w:id="209"/>
    </w:p>
    <w:p w:rsidR="00040549" w:rsidRPr="00AF09A7" w:rsidRDefault="00040549">
      <w:pPr>
        <w:pStyle w:val="ActHead5"/>
      </w:pPr>
      <w:bookmarkStart w:id="210" w:name="_Toc74312841"/>
      <w:r w:rsidRPr="00AF09A7">
        <w:rPr>
          <w:rStyle w:val="CharSectno"/>
        </w:rPr>
        <w:t>679</w:t>
      </w:r>
      <w:r w:rsidRPr="00AF09A7">
        <w:t xml:space="preserve">  Guide to this Part</w:t>
      </w:r>
      <w:bookmarkEnd w:id="210"/>
    </w:p>
    <w:p w:rsidR="00040549" w:rsidRPr="00AF09A7" w:rsidRDefault="00040549">
      <w:pPr>
        <w:pStyle w:val="BoxText"/>
      </w:pPr>
      <w:r w:rsidRPr="00AF09A7">
        <w:t xml:space="preserve">This </w:t>
      </w:r>
      <w:r w:rsidR="00B50498" w:rsidRPr="00AF09A7">
        <w:t>Part i</w:t>
      </w:r>
      <w:r w:rsidRPr="00AF09A7">
        <w:t>s about the Office of the Fair Work Ombudsman.</w:t>
      </w:r>
    </w:p>
    <w:p w:rsidR="00040549" w:rsidRPr="00AF09A7" w:rsidRDefault="00AF09A7">
      <w:pPr>
        <w:pStyle w:val="BoxText"/>
      </w:pPr>
      <w:r>
        <w:t>Division 2</w:t>
      </w:r>
      <w:r w:rsidR="00040549" w:rsidRPr="00AF09A7">
        <w:t xml:space="preserve"> is about the Fair Work Ombudsman. The Fair Work Ombudsman’s functions include promoting and monitoring compliance with this Act, and providing education, assistance and advice to employees, employers, outworkers, outworker entities and organisations.</w:t>
      </w:r>
    </w:p>
    <w:p w:rsidR="00040549" w:rsidRPr="00AF09A7" w:rsidRDefault="00B50498">
      <w:pPr>
        <w:pStyle w:val="BoxText"/>
      </w:pPr>
      <w:r w:rsidRPr="00AF09A7">
        <w:t>Division 3</w:t>
      </w:r>
      <w:r w:rsidR="00040549" w:rsidRPr="00AF09A7">
        <w:t xml:space="preserve"> is about the Office of the Fair Work Ombudsman. The Office of the Fair Work Ombudsman consists of the Fair Work Ombudsman, Fair Work Inspectors and staff.</w:t>
      </w:r>
    </w:p>
    <w:p w:rsidR="00040549" w:rsidRPr="00AF09A7" w:rsidRDefault="00040549">
      <w:pPr>
        <w:pStyle w:val="BoxText"/>
      </w:pPr>
      <w:r w:rsidRPr="00AF09A7">
        <w:t>The inspectors exercise compliance powers for purposes including determining whether this Act is being complied with. The compliance powers include the power to enter certain premises, and to inspect and make copies of documents on the premises.</w:t>
      </w:r>
    </w:p>
    <w:p w:rsidR="00040549" w:rsidRPr="00AF09A7" w:rsidRDefault="00040549">
      <w:pPr>
        <w:pStyle w:val="ActHead5"/>
      </w:pPr>
      <w:bookmarkStart w:id="211" w:name="_Toc74312842"/>
      <w:r w:rsidRPr="00AF09A7">
        <w:rPr>
          <w:rStyle w:val="CharSectno"/>
        </w:rPr>
        <w:t>680</w:t>
      </w:r>
      <w:r w:rsidRPr="00AF09A7">
        <w:t xml:space="preserve">  Meanings of </w:t>
      </w:r>
      <w:r w:rsidRPr="00AF09A7">
        <w:rPr>
          <w:i/>
        </w:rPr>
        <w:t>employee</w:t>
      </w:r>
      <w:r w:rsidRPr="00AF09A7">
        <w:t xml:space="preserve"> and </w:t>
      </w:r>
      <w:r w:rsidRPr="00AF09A7">
        <w:rPr>
          <w:i/>
        </w:rPr>
        <w:t>employer</w:t>
      </w:r>
      <w:bookmarkEnd w:id="211"/>
    </w:p>
    <w:p w:rsidR="00040549" w:rsidRPr="00AF09A7" w:rsidRDefault="00040549">
      <w:pPr>
        <w:pStyle w:val="subsection"/>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C457F2" w:rsidRPr="00AF09A7" w:rsidRDefault="00C457F2" w:rsidP="00C457F2">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212" w:name="_Toc74312843"/>
      <w:r w:rsidRPr="00AF09A7">
        <w:rPr>
          <w:rStyle w:val="CharDivNo"/>
        </w:rPr>
        <w:lastRenderedPageBreak/>
        <w:t>Division 2</w:t>
      </w:r>
      <w:r w:rsidR="00040549" w:rsidRPr="00AF09A7">
        <w:t>—</w:t>
      </w:r>
      <w:r w:rsidR="00040549" w:rsidRPr="00AF09A7">
        <w:rPr>
          <w:rStyle w:val="CharDivText"/>
        </w:rPr>
        <w:t>Fair Work Ombudsman</w:t>
      </w:r>
      <w:bookmarkEnd w:id="212"/>
    </w:p>
    <w:p w:rsidR="00040549" w:rsidRPr="00AF09A7" w:rsidRDefault="00151A90">
      <w:pPr>
        <w:pStyle w:val="ActHead4"/>
      </w:pPr>
      <w:bookmarkStart w:id="213" w:name="_Toc74312844"/>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Establishment and functions and powers of the Fair Work Ombudsman</w:t>
      </w:r>
      <w:bookmarkEnd w:id="213"/>
    </w:p>
    <w:p w:rsidR="00040549" w:rsidRPr="00AF09A7" w:rsidRDefault="00040549">
      <w:pPr>
        <w:pStyle w:val="ActHead5"/>
      </w:pPr>
      <w:bookmarkStart w:id="214" w:name="_Toc74312845"/>
      <w:r w:rsidRPr="00AF09A7">
        <w:rPr>
          <w:rStyle w:val="CharSectno"/>
        </w:rPr>
        <w:t>681</w:t>
      </w:r>
      <w:r w:rsidRPr="00AF09A7">
        <w:t xml:space="preserve">  Establishment</w:t>
      </w:r>
      <w:bookmarkEnd w:id="214"/>
    </w:p>
    <w:p w:rsidR="00040549" w:rsidRPr="00AF09A7" w:rsidRDefault="00040549">
      <w:pPr>
        <w:pStyle w:val="subsection"/>
      </w:pPr>
      <w:r w:rsidRPr="00AF09A7">
        <w:tab/>
      </w:r>
      <w:r w:rsidRPr="00AF09A7">
        <w:tab/>
        <w:t>There is to be a Fair Work Ombudsman.</w:t>
      </w:r>
    </w:p>
    <w:p w:rsidR="00040549" w:rsidRPr="00AF09A7" w:rsidRDefault="00040549">
      <w:pPr>
        <w:pStyle w:val="ActHead5"/>
      </w:pPr>
      <w:bookmarkStart w:id="215" w:name="_Toc74312846"/>
      <w:r w:rsidRPr="00AF09A7">
        <w:rPr>
          <w:rStyle w:val="CharSectno"/>
        </w:rPr>
        <w:t>682</w:t>
      </w:r>
      <w:r w:rsidRPr="00AF09A7">
        <w:t xml:space="preserve">  Functions of the Fair Work Ombudsman</w:t>
      </w:r>
      <w:bookmarkEnd w:id="215"/>
    </w:p>
    <w:p w:rsidR="00040549" w:rsidRPr="00AF09A7" w:rsidRDefault="00040549">
      <w:pPr>
        <w:pStyle w:val="subsection"/>
      </w:pPr>
      <w:r w:rsidRPr="00AF09A7">
        <w:tab/>
        <w:t>(1)</w:t>
      </w:r>
      <w:r w:rsidRPr="00AF09A7">
        <w:tab/>
        <w:t>The Fair Work Ombudsman has the following functions:</w:t>
      </w:r>
    </w:p>
    <w:p w:rsidR="00040549" w:rsidRPr="00AF09A7" w:rsidRDefault="00040549">
      <w:pPr>
        <w:pStyle w:val="paragraph"/>
      </w:pPr>
      <w:r w:rsidRPr="00AF09A7">
        <w:tab/>
        <w:t>(a)</w:t>
      </w:r>
      <w:r w:rsidRPr="00AF09A7">
        <w:tab/>
        <w:t>to promote:</w:t>
      </w:r>
    </w:p>
    <w:p w:rsidR="00040549" w:rsidRPr="00AF09A7" w:rsidRDefault="00040549">
      <w:pPr>
        <w:pStyle w:val="paragraphsub"/>
      </w:pPr>
      <w:r w:rsidRPr="00AF09A7">
        <w:tab/>
        <w:t>(i)</w:t>
      </w:r>
      <w:r w:rsidRPr="00AF09A7">
        <w:tab/>
        <w:t>harmonious, productive and cooperative workplace relations; and</w:t>
      </w:r>
    </w:p>
    <w:p w:rsidR="00040549" w:rsidRPr="00AF09A7" w:rsidRDefault="00040549">
      <w:pPr>
        <w:pStyle w:val="paragraphsub"/>
      </w:pPr>
      <w:r w:rsidRPr="00AF09A7">
        <w:tab/>
        <w:t>(ii)</w:t>
      </w:r>
      <w:r w:rsidRPr="00AF09A7">
        <w:tab/>
        <w:t>compliance with this Act and fair work instruments;</w:t>
      </w:r>
    </w:p>
    <w:p w:rsidR="00040549" w:rsidRPr="00AF09A7" w:rsidRDefault="00040549">
      <w:pPr>
        <w:pStyle w:val="paragraph"/>
      </w:pPr>
      <w:r w:rsidRPr="00AF09A7">
        <w:tab/>
      </w:r>
      <w:r w:rsidRPr="00AF09A7">
        <w:tab/>
        <w:t>including by providing education, assistance and advice to employees, employers, outworkers, outworker entities and organisations and producing best practice guides to workplace relations or workplace practices;</w:t>
      </w:r>
    </w:p>
    <w:p w:rsidR="00040549" w:rsidRPr="00AF09A7" w:rsidRDefault="00040549">
      <w:pPr>
        <w:pStyle w:val="paragraph"/>
      </w:pPr>
      <w:r w:rsidRPr="00AF09A7">
        <w:tab/>
        <w:t>(b)</w:t>
      </w:r>
      <w:r w:rsidRPr="00AF09A7">
        <w:tab/>
        <w:t>to monitor compliance with this Act and fair work instruments;</w:t>
      </w:r>
    </w:p>
    <w:p w:rsidR="00040549" w:rsidRPr="00AF09A7" w:rsidRDefault="00040549">
      <w:pPr>
        <w:pStyle w:val="paragraph"/>
      </w:pPr>
      <w:r w:rsidRPr="00AF09A7">
        <w:tab/>
        <w:t>(c)</w:t>
      </w:r>
      <w:r w:rsidRPr="00AF09A7">
        <w:tab/>
        <w:t>to inquire into, and investigate, any act or practice that may be contrary to this Act, a fair work instrument or a safety net contractual entitlement;</w:t>
      </w:r>
    </w:p>
    <w:p w:rsidR="00040549" w:rsidRPr="00AF09A7" w:rsidRDefault="00040549">
      <w:pPr>
        <w:pStyle w:val="paragraph"/>
      </w:pPr>
      <w:r w:rsidRPr="00AF09A7">
        <w:tab/>
        <w:t>(d)</w:t>
      </w:r>
      <w:r w:rsidRPr="00AF09A7">
        <w:tab/>
        <w:t xml:space="preserve">to commence proceedings in a court, or to make applications to </w:t>
      </w:r>
      <w:r w:rsidR="00A15A1E" w:rsidRPr="00AF09A7">
        <w:t>the FWC</w:t>
      </w:r>
      <w:r w:rsidRPr="00AF09A7">
        <w:t>, to enforce this Act, fair work instruments and safety net contractual entitlements;</w:t>
      </w:r>
    </w:p>
    <w:p w:rsidR="00040549" w:rsidRPr="00AF09A7" w:rsidRDefault="00040549">
      <w:pPr>
        <w:pStyle w:val="paragraph"/>
      </w:pPr>
      <w:r w:rsidRPr="00AF09A7">
        <w:tab/>
        <w:t>(e)</w:t>
      </w:r>
      <w:r w:rsidRPr="00AF09A7">
        <w:tab/>
        <w:t>to refer matters to relevant authorities;</w:t>
      </w:r>
    </w:p>
    <w:p w:rsidR="00040549" w:rsidRPr="00AF09A7" w:rsidRDefault="00040549">
      <w:pPr>
        <w:pStyle w:val="paragraph"/>
      </w:pPr>
      <w:r w:rsidRPr="00AF09A7">
        <w:tab/>
        <w:t>(f)</w:t>
      </w:r>
      <w:r w:rsidRPr="00AF09A7">
        <w:tab/>
        <w:t xml:space="preserve">to represent employees or outworkers who are, or may become, a party to proceedings in a court, or a party to a matter before </w:t>
      </w:r>
      <w:r w:rsidR="001B69F1" w:rsidRPr="00AF09A7">
        <w:t>the FWC</w:t>
      </w:r>
      <w:r w:rsidRPr="00AF09A7">
        <w:t>, under this Act or a fair work instrument, if the Fair Work Ombudsman considers that representing the employees or outworkers will promote compliance with this Act or the fair work instrument;</w:t>
      </w:r>
    </w:p>
    <w:p w:rsidR="00040549" w:rsidRPr="00AF09A7" w:rsidRDefault="00040549">
      <w:pPr>
        <w:pStyle w:val="paragraph"/>
      </w:pPr>
      <w:r w:rsidRPr="00AF09A7">
        <w:lastRenderedPageBreak/>
        <w:tab/>
        <w:t>(g)</w:t>
      </w:r>
      <w:r w:rsidRPr="00AF09A7">
        <w:tab/>
        <w:t>any other functions conferred on the Fair Work Ombudsman by any Act.</w:t>
      </w:r>
    </w:p>
    <w:p w:rsidR="00040549" w:rsidRPr="00AF09A7" w:rsidRDefault="00040549">
      <w:pPr>
        <w:pStyle w:val="notetext"/>
      </w:pPr>
      <w:r w:rsidRPr="00AF09A7">
        <w:t>Note 1:</w:t>
      </w:r>
      <w:r w:rsidRPr="00AF09A7">
        <w:tab/>
        <w:t>The Fair Work Ombudsman also has the functions of an inspector (see section</w:t>
      </w:r>
      <w:r w:rsidR="00050774" w:rsidRPr="00AF09A7">
        <w:t> </w:t>
      </w:r>
      <w:r w:rsidRPr="00AF09A7">
        <w:t>701).</w:t>
      </w:r>
    </w:p>
    <w:p w:rsidR="00040549" w:rsidRPr="00AF09A7" w:rsidRDefault="00040549" w:rsidP="00AE66B2">
      <w:pPr>
        <w:pStyle w:val="notetext"/>
      </w:pPr>
      <w:r w:rsidRPr="00AF09A7">
        <w:t>Note 2:</w:t>
      </w:r>
      <w:r w:rsidRPr="00AF09A7">
        <w:tab/>
        <w:t xml:space="preserve">In performing functions under </w:t>
      </w:r>
      <w:r w:rsidR="00050774" w:rsidRPr="00AF09A7">
        <w:t>paragraph (</w:t>
      </w:r>
      <w:r w:rsidRPr="00AF09A7">
        <w:t>a), the Fair Work Ombudsman might, for example, produce a best practice guide to achieving productivity through bargaining.</w:t>
      </w:r>
    </w:p>
    <w:p w:rsidR="00040549" w:rsidRPr="00AF09A7" w:rsidRDefault="00040549" w:rsidP="005B5842">
      <w:pPr>
        <w:pStyle w:val="subsection"/>
      </w:pPr>
      <w:r w:rsidRPr="00AF09A7">
        <w:tab/>
        <w:t>(2)</w:t>
      </w:r>
      <w:r w:rsidRPr="00AF09A7">
        <w:tab/>
        <w:t xml:space="preserve">The Fair Work Ombudsman must consult with </w:t>
      </w:r>
      <w:r w:rsidR="00A51BE5" w:rsidRPr="00AF09A7">
        <w:t>the FWC</w:t>
      </w:r>
      <w:r w:rsidRPr="00AF09A7">
        <w:t xml:space="preserve"> in producing guidance material that relates to the functions of </w:t>
      </w:r>
      <w:r w:rsidR="00A51BE5" w:rsidRPr="00AF09A7">
        <w:t>the FWC</w:t>
      </w:r>
      <w:r w:rsidRPr="00AF09A7">
        <w:t>.</w:t>
      </w:r>
    </w:p>
    <w:p w:rsidR="00040549" w:rsidRPr="00AF09A7" w:rsidRDefault="00040549">
      <w:pPr>
        <w:pStyle w:val="ActHead5"/>
        <w:rPr>
          <w:i/>
        </w:rPr>
      </w:pPr>
      <w:bookmarkStart w:id="216" w:name="_Toc74312847"/>
      <w:r w:rsidRPr="00AF09A7">
        <w:rPr>
          <w:rStyle w:val="CharSectno"/>
        </w:rPr>
        <w:t>683</w:t>
      </w:r>
      <w:r w:rsidRPr="00AF09A7">
        <w:t xml:space="preserve">  Delegation by the Fair Work Ombudsman</w:t>
      </w:r>
      <w:bookmarkEnd w:id="216"/>
    </w:p>
    <w:p w:rsidR="00040549" w:rsidRPr="00AF09A7" w:rsidRDefault="00040549">
      <w:pPr>
        <w:pStyle w:val="subsection"/>
      </w:pPr>
      <w:r w:rsidRPr="00AF09A7">
        <w:tab/>
        <w:t>(1)</w:t>
      </w:r>
      <w:r w:rsidRPr="00AF09A7">
        <w:tab/>
        <w:t xml:space="preserve">The Fair Work Ombudsman may, in writing, delegate to a member of the staff of the Office of the Fair Work Ombudsman or to an inspector all or any of the Fair Work Ombudsman’s functions or powers under any Act </w:t>
      </w:r>
      <w:r w:rsidR="00974CB5" w:rsidRPr="00AF09A7">
        <w:t xml:space="preserve">(subject to </w:t>
      </w:r>
      <w:r w:rsidR="00050774" w:rsidRPr="00AF09A7">
        <w:t>subsections (</w:t>
      </w:r>
      <w:r w:rsidR="00974CB5" w:rsidRPr="00AF09A7">
        <w:t>1A) and (1B))</w:t>
      </w:r>
      <w:r w:rsidRPr="00AF09A7">
        <w:t>.</w:t>
      </w:r>
    </w:p>
    <w:p w:rsidR="00974CB5" w:rsidRPr="00AF09A7" w:rsidRDefault="00974CB5" w:rsidP="00974CB5">
      <w:pPr>
        <w:pStyle w:val="subsection"/>
      </w:pPr>
      <w:r w:rsidRPr="00AF09A7">
        <w:tab/>
        <w:t>(1A)</w:t>
      </w:r>
      <w:r w:rsidRPr="00AF09A7">
        <w:tab/>
        <w:t>The Fair Work Ombudsman must not delegate his or her functions or powers as an inspector.</w:t>
      </w:r>
    </w:p>
    <w:p w:rsidR="00974CB5" w:rsidRPr="00AF09A7" w:rsidRDefault="00974CB5" w:rsidP="00974CB5">
      <w:pPr>
        <w:pStyle w:val="subsection"/>
      </w:pPr>
      <w:r w:rsidRPr="00AF09A7">
        <w:tab/>
        <w:t>(1B)</w:t>
      </w:r>
      <w:r w:rsidRPr="00AF09A7">
        <w:tab/>
        <w:t>The Fair Work Ombudsman may delegate to a member of the staff of the Office of the Fair Work Ombudsman who is an SES employee or an acting SES employee:</w:t>
      </w:r>
    </w:p>
    <w:p w:rsidR="00974CB5" w:rsidRPr="00AF09A7" w:rsidRDefault="00974CB5" w:rsidP="00974CB5">
      <w:pPr>
        <w:pStyle w:val="paragraph"/>
      </w:pPr>
      <w:r w:rsidRPr="00AF09A7">
        <w:tab/>
        <w:t>(a)</w:t>
      </w:r>
      <w:r w:rsidRPr="00AF09A7">
        <w:tab/>
        <w:t>the power under subsection</w:t>
      </w:r>
      <w:r w:rsidR="00050774" w:rsidRPr="00AF09A7">
        <w:t> </w:t>
      </w:r>
      <w:r w:rsidRPr="00AF09A7">
        <w:t>712AA(1) to apply for the issue of an FWO notice; and</w:t>
      </w:r>
    </w:p>
    <w:p w:rsidR="00974CB5" w:rsidRPr="00AF09A7" w:rsidRDefault="00974CB5" w:rsidP="00974CB5">
      <w:pPr>
        <w:pStyle w:val="paragraph"/>
      </w:pPr>
      <w:r w:rsidRPr="00AF09A7">
        <w:tab/>
        <w:t>(b)</w:t>
      </w:r>
      <w:r w:rsidRPr="00AF09A7">
        <w:tab/>
        <w:t>the power under subsection</w:t>
      </w:r>
      <w:r w:rsidR="00050774" w:rsidRPr="00AF09A7">
        <w:t> </w:t>
      </w:r>
      <w:r w:rsidRPr="00AF09A7">
        <w:t>712AD(1) to give an FWO notice; and</w:t>
      </w:r>
    </w:p>
    <w:p w:rsidR="00974CB5" w:rsidRPr="00AF09A7" w:rsidRDefault="00974CB5" w:rsidP="00974CB5">
      <w:pPr>
        <w:pStyle w:val="paragraph"/>
      </w:pPr>
      <w:r w:rsidRPr="00AF09A7">
        <w:tab/>
        <w:t>(c)</w:t>
      </w:r>
      <w:r w:rsidRPr="00AF09A7">
        <w:tab/>
        <w:t>the power under subsections</w:t>
      </w:r>
      <w:r w:rsidR="00050774" w:rsidRPr="00AF09A7">
        <w:t> </w:t>
      </w:r>
      <w:r w:rsidRPr="00AF09A7">
        <w:t>712AD(3) and (4) to give notice of a later time.</w:t>
      </w:r>
    </w:p>
    <w:p w:rsidR="00974CB5" w:rsidRPr="00AF09A7" w:rsidRDefault="00974CB5" w:rsidP="00011485">
      <w:pPr>
        <w:pStyle w:val="notetext"/>
      </w:pPr>
      <w:r w:rsidRPr="00AF09A7">
        <w:t>Note:</w:t>
      </w:r>
      <w:r w:rsidRPr="00AF09A7">
        <w:tab/>
      </w:r>
      <w:r w:rsidRPr="00AF09A7">
        <w:rPr>
          <w:b/>
          <w:i/>
        </w:rPr>
        <w:t>SES employee</w:t>
      </w:r>
      <w:r w:rsidRPr="00AF09A7">
        <w:t xml:space="preserve"> and </w:t>
      </w:r>
      <w:r w:rsidRPr="00AF09A7">
        <w:rPr>
          <w:b/>
          <w:i/>
        </w:rPr>
        <w:t>acting SES employee</w:t>
      </w:r>
      <w:r w:rsidRPr="00AF09A7">
        <w:t xml:space="preserve"> are defined in the </w:t>
      </w:r>
      <w:r w:rsidRPr="00AF09A7">
        <w:rPr>
          <w:i/>
        </w:rPr>
        <w:t>Acts Interpretation Act 1901</w:t>
      </w:r>
      <w:r w:rsidRPr="00AF09A7">
        <w:t>.</w:t>
      </w:r>
    </w:p>
    <w:p w:rsidR="00040549" w:rsidRPr="00AF09A7" w:rsidRDefault="00040549">
      <w:pPr>
        <w:pStyle w:val="subsection"/>
      </w:pPr>
      <w:r w:rsidRPr="00AF09A7">
        <w:tab/>
        <w:t>(2)</w:t>
      </w:r>
      <w:r w:rsidRPr="00AF09A7">
        <w:tab/>
        <w:t>In performing functions or exercising powers under a delegation, the delegate must comply with any directions of the Fair Work Ombudsman.</w:t>
      </w:r>
    </w:p>
    <w:p w:rsidR="00040549" w:rsidRPr="00AF09A7" w:rsidRDefault="00040549">
      <w:pPr>
        <w:pStyle w:val="ActHead5"/>
      </w:pPr>
      <w:bookmarkStart w:id="217" w:name="_Toc74312848"/>
      <w:r w:rsidRPr="00AF09A7">
        <w:rPr>
          <w:rStyle w:val="CharSectno"/>
        </w:rPr>
        <w:lastRenderedPageBreak/>
        <w:t>684</w:t>
      </w:r>
      <w:r w:rsidRPr="00AF09A7">
        <w:t xml:space="preserve">  Directions from the Minister</w:t>
      </w:r>
      <w:bookmarkEnd w:id="217"/>
    </w:p>
    <w:p w:rsidR="00040549" w:rsidRPr="00AF09A7" w:rsidRDefault="00040549">
      <w:pPr>
        <w:pStyle w:val="subsection"/>
      </w:pPr>
      <w:r w:rsidRPr="00AF09A7">
        <w:tab/>
        <w:t>(1)</w:t>
      </w:r>
      <w:r w:rsidRPr="00AF09A7">
        <w:tab/>
        <w:t>The Minister may, by legislative instrument, give written directions to the Fair Work Ombudsman about the performance of his or her functions.</w:t>
      </w:r>
    </w:p>
    <w:p w:rsidR="003E39F5" w:rsidRPr="00AF09A7" w:rsidRDefault="003E39F5" w:rsidP="003E39F5">
      <w:pPr>
        <w:pStyle w:val="notetext"/>
      </w:pPr>
      <w:r w:rsidRPr="00AF09A7">
        <w:t>Note:</w:t>
      </w:r>
      <w:r w:rsidRPr="00AF09A7">
        <w:tab/>
        <w:t>Section</w:t>
      </w:r>
      <w:r w:rsidR="00050774" w:rsidRPr="00AF09A7">
        <w:t> </w:t>
      </w:r>
      <w:r w:rsidRPr="00AF09A7">
        <w:t>42 (disallowance) and Part</w:t>
      </w:r>
      <w:r w:rsidR="00050774" w:rsidRPr="00AF09A7">
        <w:t> </w:t>
      </w:r>
      <w:r w:rsidRPr="00AF09A7">
        <w:t>4 of Chapter</w:t>
      </w:r>
      <w:r w:rsidR="00050774" w:rsidRPr="00AF09A7">
        <w:t> </w:t>
      </w:r>
      <w:r w:rsidRPr="00AF09A7">
        <w:t xml:space="preserve">3 (sunsetting) of the </w:t>
      </w:r>
      <w:r w:rsidRPr="00AF09A7">
        <w:rPr>
          <w:i/>
        </w:rPr>
        <w:t>Legislation Act 2003</w:t>
      </w:r>
      <w:r w:rsidRPr="00AF09A7">
        <w:t xml:space="preserve"> do not apply to the direction (see regulations made for the purposes of paragraphs 44(2)(b) and 54(2)(b) of that Act).</w:t>
      </w:r>
    </w:p>
    <w:p w:rsidR="00040549" w:rsidRPr="00AF09A7" w:rsidRDefault="00040549">
      <w:pPr>
        <w:pStyle w:val="subsection"/>
      </w:pPr>
      <w:r w:rsidRPr="00AF09A7">
        <w:tab/>
        <w:t>(2)</w:t>
      </w:r>
      <w:r w:rsidRPr="00AF09A7">
        <w:tab/>
        <w:t>The direction must be of a general nature only.</w:t>
      </w:r>
    </w:p>
    <w:p w:rsidR="00040549" w:rsidRPr="00AF09A7" w:rsidRDefault="00040549">
      <w:pPr>
        <w:pStyle w:val="subsection"/>
      </w:pPr>
      <w:r w:rsidRPr="00AF09A7">
        <w:tab/>
        <w:t>(3)</w:t>
      </w:r>
      <w:r w:rsidRPr="00AF09A7">
        <w:tab/>
        <w:t>The Fair Work Ombudsman must comply with the direction.</w:t>
      </w:r>
    </w:p>
    <w:p w:rsidR="00040549" w:rsidRPr="00AF09A7" w:rsidRDefault="00040549">
      <w:pPr>
        <w:pStyle w:val="subsection"/>
      </w:pPr>
      <w:r w:rsidRPr="00AF09A7">
        <w:tab/>
        <w:t>(4)</w:t>
      </w:r>
      <w:r w:rsidRPr="00AF09A7">
        <w:tab/>
        <w:t xml:space="preserve">The Fair Work Ombudsman is not required to comply with the direction to the extent that it relates to the Fair Work Ombudsman’s performance of functions, or exercise of powers, under the </w:t>
      </w:r>
      <w:r w:rsidRPr="00AF09A7">
        <w:rPr>
          <w:i/>
        </w:rPr>
        <w:t>Public Service Act 1999</w:t>
      </w:r>
      <w:r w:rsidRPr="00AF09A7">
        <w:t xml:space="preserve"> in relation to the Office of the Fair Work Ombudsman.</w:t>
      </w:r>
    </w:p>
    <w:p w:rsidR="00040549" w:rsidRPr="00AF09A7" w:rsidRDefault="00040549">
      <w:pPr>
        <w:pStyle w:val="ActHead5"/>
      </w:pPr>
      <w:bookmarkStart w:id="218" w:name="_Toc74312849"/>
      <w:r w:rsidRPr="00AF09A7">
        <w:rPr>
          <w:rStyle w:val="CharSectno"/>
        </w:rPr>
        <w:t>685</w:t>
      </w:r>
      <w:r w:rsidRPr="00AF09A7">
        <w:t xml:space="preserve">  Minister may require reports</w:t>
      </w:r>
      <w:bookmarkEnd w:id="218"/>
    </w:p>
    <w:p w:rsidR="00040549" w:rsidRPr="00AF09A7" w:rsidRDefault="00040549">
      <w:pPr>
        <w:pStyle w:val="subsection"/>
      </w:pPr>
      <w:r w:rsidRPr="00AF09A7">
        <w:tab/>
        <w:t>(1)</w:t>
      </w:r>
      <w:r w:rsidRPr="00AF09A7">
        <w:tab/>
        <w:t>The Minister may, in writing, direct the Fair Work Ombudsman to give the Minister specified reports relating to the Fair Work Ombudsman’s functions.</w:t>
      </w:r>
    </w:p>
    <w:p w:rsidR="00974CB5" w:rsidRPr="00AF09A7" w:rsidRDefault="00974CB5" w:rsidP="00FD0325">
      <w:pPr>
        <w:pStyle w:val="notetext"/>
      </w:pPr>
      <w:r w:rsidRPr="00AF09A7">
        <w:t>Note:</w:t>
      </w:r>
      <w:r w:rsidRPr="00AF09A7">
        <w:tab/>
        <w:t>A report must not include information relating to an individual’s affairs (see section</w:t>
      </w:r>
      <w:r w:rsidR="00050774" w:rsidRPr="00AF09A7">
        <w:t> </w:t>
      </w:r>
      <w:r w:rsidRPr="00AF09A7">
        <w:t>714A).</w:t>
      </w:r>
    </w:p>
    <w:p w:rsidR="00040549" w:rsidRPr="00AF09A7" w:rsidRDefault="00040549">
      <w:pPr>
        <w:pStyle w:val="subsection"/>
      </w:pPr>
      <w:r w:rsidRPr="00AF09A7">
        <w:tab/>
        <w:t>(2)</w:t>
      </w:r>
      <w:r w:rsidRPr="00AF09A7">
        <w:tab/>
        <w:t>The Fair Work Ombudsman must comply with the direction.</w:t>
      </w:r>
    </w:p>
    <w:p w:rsidR="00040549" w:rsidRPr="00AF09A7" w:rsidRDefault="00040549">
      <w:pPr>
        <w:pStyle w:val="subsection"/>
      </w:pPr>
      <w:r w:rsidRPr="00AF09A7">
        <w:tab/>
        <w:t>(3)</w:t>
      </w:r>
      <w:r w:rsidRPr="00AF09A7">
        <w:tab/>
        <w:t>The direction, or the repor</w:t>
      </w:r>
      <w:r w:rsidR="005D4958" w:rsidRPr="00AF09A7">
        <w:t>t (</w:t>
      </w:r>
      <w:r w:rsidRPr="00AF09A7">
        <w:t>if made in writing), is not a legislative instrument.</w:t>
      </w:r>
    </w:p>
    <w:p w:rsidR="00E23E0A" w:rsidRPr="00AF09A7" w:rsidRDefault="00E23E0A" w:rsidP="00E23E0A">
      <w:pPr>
        <w:pStyle w:val="ActHead5"/>
      </w:pPr>
      <w:bookmarkStart w:id="219" w:name="_Toc74312850"/>
      <w:r w:rsidRPr="00AF09A7">
        <w:rPr>
          <w:rStyle w:val="CharSectno"/>
        </w:rPr>
        <w:t>686</w:t>
      </w:r>
      <w:r w:rsidRPr="00AF09A7">
        <w:t xml:space="preserve">  Annual report</w:t>
      </w:r>
      <w:bookmarkEnd w:id="219"/>
    </w:p>
    <w:p w:rsidR="00E23E0A" w:rsidRPr="00AF09A7" w:rsidRDefault="00E23E0A" w:rsidP="00E23E0A">
      <w:pPr>
        <w:pStyle w:val="subsection"/>
      </w:pPr>
      <w:r w:rsidRPr="00AF09A7">
        <w:tab/>
      </w:r>
      <w:r w:rsidRPr="00AF09A7">
        <w:tab/>
        <w:t>To avoid doubt, the requirement on the Fair Work Ombudsman to give an annual report to the Minister under section</w:t>
      </w:r>
      <w:r w:rsidR="00050774" w:rsidRPr="00AF09A7">
        <w:t> </w:t>
      </w:r>
      <w:r w:rsidRPr="00AF09A7">
        <w:t xml:space="preserve">46 of the </w:t>
      </w:r>
      <w:r w:rsidRPr="00AF09A7">
        <w:rPr>
          <w:i/>
        </w:rPr>
        <w:t>Public Governance, Performance and Accountability Act 2013</w:t>
      </w:r>
      <w:r w:rsidRPr="00AF09A7">
        <w:t xml:space="preserve"> does not require or authorise the disclosure of information for the purposes of the </w:t>
      </w:r>
      <w:r w:rsidRPr="00AF09A7">
        <w:rPr>
          <w:i/>
        </w:rPr>
        <w:t>Privacy Act 1988</w:t>
      </w:r>
      <w:r w:rsidRPr="00AF09A7">
        <w:t>.</w:t>
      </w:r>
    </w:p>
    <w:p w:rsidR="00974CB5" w:rsidRPr="00AF09A7" w:rsidRDefault="00974CB5" w:rsidP="00FD0325">
      <w:pPr>
        <w:pStyle w:val="notetext"/>
      </w:pPr>
      <w:r w:rsidRPr="00AF09A7">
        <w:lastRenderedPageBreak/>
        <w:t>Note:</w:t>
      </w:r>
      <w:r w:rsidRPr="00AF09A7">
        <w:tab/>
        <w:t>An annual report must not include information relating to an individual’s affairs (see section</w:t>
      </w:r>
      <w:r w:rsidR="00050774" w:rsidRPr="00AF09A7">
        <w:t> </w:t>
      </w:r>
      <w:r w:rsidRPr="00AF09A7">
        <w:t>714A).</w:t>
      </w:r>
    </w:p>
    <w:p w:rsidR="00040549" w:rsidRPr="00AF09A7" w:rsidRDefault="00151A90">
      <w:pPr>
        <w:pStyle w:val="ActHead4"/>
      </w:pPr>
      <w:bookmarkStart w:id="220" w:name="_Toc74312851"/>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Appointment and terms and conditions of the Fair Work Ombudsman</w:t>
      </w:r>
      <w:bookmarkEnd w:id="220"/>
    </w:p>
    <w:p w:rsidR="00040549" w:rsidRPr="00AF09A7" w:rsidRDefault="00040549">
      <w:pPr>
        <w:pStyle w:val="ActHead5"/>
      </w:pPr>
      <w:bookmarkStart w:id="221" w:name="_Toc74312852"/>
      <w:r w:rsidRPr="00AF09A7">
        <w:rPr>
          <w:rStyle w:val="CharSectno"/>
        </w:rPr>
        <w:t>687</w:t>
      </w:r>
      <w:r w:rsidRPr="00AF09A7">
        <w:t xml:space="preserve">  Appointment of the Fair Work Ombudsman</w:t>
      </w:r>
      <w:bookmarkEnd w:id="221"/>
    </w:p>
    <w:p w:rsidR="00040549" w:rsidRPr="00AF09A7" w:rsidRDefault="00040549">
      <w:pPr>
        <w:pStyle w:val="subsection"/>
      </w:pPr>
      <w:r w:rsidRPr="00AF09A7">
        <w:tab/>
        <w:t>(1)</w:t>
      </w:r>
      <w:r w:rsidRPr="00AF09A7">
        <w:tab/>
        <w:t>The Fair Work Ombudsman is to be appointed by the Governor</w:t>
      </w:r>
      <w:r w:rsidR="00AF09A7">
        <w:noBreakHyphen/>
      </w:r>
      <w:r w:rsidRPr="00AF09A7">
        <w:t>General by written instrument.</w:t>
      </w:r>
    </w:p>
    <w:p w:rsidR="00040549" w:rsidRPr="00AF09A7" w:rsidRDefault="00040549">
      <w:pPr>
        <w:pStyle w:val="subsection"/>
      </w:pPr>
      <w:r w:rsidRPr="00AF09A7">
        <w:tab/>
        <w:t>(2)</w:t>
      </w:r>
      <w:r w:rsidRPr="00AF09A7">
        <w:tab/>
        <w:t>Before the Governor</w:t>
      </w:r>
      <w:r w:rsidR="00AF09A7">
        <w:noBreakHyphen/>
      </w:r>
      <w:r w:rsidRPr="00AF09A7">
        <w:t>General appoints a person as the Fair Work Ombudsman, the Minister must be satisfied that the person:</w:t>
      </w:r>
    </w:p>
    <w:p w:rsidR="00040549" w:rsidRPr="00AF09A7" w:rsidRDefault="00040549">
      <w:pPr>
        <w:pStyle w:val="paragraph"/>
      </w:pPr>
      <w:r w:rsidRPr="00AF09A7">
        <w:tab/>
        <w:t>(a)</w:t>
      </w:r>
      <w:r w:rsidRPr="00AF09A7">
        <w:tab/>
        <w:t>has suitable qualifications or experience; and</w:t>
      </w:r>
    </w:p>
    <w:p w:rsidR="00040549" w:rsidRPr="00AF09A7" w:rsidRDefault="00040549">
      <w:pPr>
        <w:pStyle w:val="paragraph"/>
      </w:pPr>
      <w:r w:rsidRPr="00AF09A7">
        <w:tab/>
        <w:t>(b)</w:t>
      </w:r>
      <w:r w:rsidRPr="00AF09A7">
        <w:tab/>
        <w:t>is of good character.</w:t>
      </w:r>
    </w:p>
    <w:p w:rsidR="00040549" w:rsidRPr="00AF09A7" w:rsidRDefault="00040549">
      <w:pPr>
        <w:pStyle w:val="subsection"/>
      </w:pPr>
      <w:r w:rsidRPr="00AF09A7">
        <w:tab/>
        <w:t>(3)</w:t>
      </w:r>
      <w:r w:rsidRPr="00AF09A7">
        <w:tab/>
        <w:t>The Fair Work Ombudsman holds office on a full</w:t>
      </w:r>
      <w:r w:rsidR="00AF09A7">
        <w:noBreakHyphen/>
      </w:r>
      <w:r w:rsidRPr="00AF09A7">
        <w:t>time basis.</w:t>
      </w:r>
    </w:p>
    <w:p w:rsidR="00040549" w:rsidRPr="00AF09A7" w:rsidRDefault="00040549">
      <w:pPr>
        <w:pStyle w:val="subsection"/>
      </w:pPr>
      <w:r w:rsidRPr="00AF09A7">
        <w:tab/>
        <w:t>(4)</w:t>
      </w:r>
      <w:r w:rsidRPr="00AF09A7">
        <w:tab/>
        <w:t>The Fair Work Ombudsman holds office for the period specified in the instrument of appointment. The period must not exceed 5 years.</w:t>
      </w:r>
    </w:p>
    <w:p w:rsidR="00040549" w:rsidRPr="00AF09A7" w:rsidRDefault="00040549">
      <w:pPr>
        <w:pStyle w:val="notetext"/>
      </w:pPr>
      <w:r w:rsidRPr="00AF09A7">
        <w:t>Note:</w:t>
      </w:r>
      <w:r w:rsidRPr="00AF09A7">
        <w:tab/>
        <w:t>The Fair Work Ombudsman is eligible for reappointment (see subsection</w:t>
      </w:r>
      <w:r w:rsidR="00050774" w:rsidRPr="00AF09A7">
        <w:t> </w:t>
      </w:r>
      <w:r w:rsidRPr="00AF09A7">
        <w:t xml:space="preserve">33(4A) of the </w:t>
      </w:r>
      <w:r w:rsidRPr="00AF09A7">
        <w:rPr>
          <w:i/>
        </w:rPr>
        <w:t>Acts Interpretation Act 1901</w:t>
      </w:r>
      <w:r w:rsidRPr="00AF09A7">
        <w:t>).</w:t>
      </w:r>
    </w:p>
    <w:p w:rsidR="00040549" w:rsidRPr="00AF09A7" w:rsidRDefault="00040549">
      <w:pPr>
        <w:pStyle w:val="ActHead5"/>
      </w:pPr>
      <w:bookmarkStart w:id="222" w:name="_Toc74312853"/>
      <w:r w:rsidRPr="00AF09A7">
        <w:rPr>
          <w:rStyle w:val="CharSectno"/>
        </w:rPr>
        <w:t>688</w:t>
      </w:r>
      <w:r w:rsidRPr="00AF09A7">
        <w:t xml:space="preserve">  Remuneration of the Fair Work Ombudsman</w:t>
      </w:r>
      <w:bookmarkEnd w:id="222"/>
    </w:p>
    <w:p w:rsidR="00040549" w:rsidRPr="00AF09A7" w:rsidRDefault="00040549">
      <w:pPr>
        <w:pStyle w:val="subsection"/>
      </w:pPr>
      <w:r w:rsidRPr="00AF09A7">
        <w:tab/>
        <w:t>(1)</w:t>
      </w:r>
      <w:r w:rsidRPr="00AF09A7">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rsidR="00040549" w:rsidRPr="00AF09A7" w:rsidRDefault="00040549">
      <w:pPr>
        <w:pStyle w:val="subsection"/>
      </w:pPr>
      <w:r w:rsidRPr="00AF09A7">
        <w:tab/>
        <w:t>(2)</w:t>
      </w:r>
      <w:r w:rsidRPr="00AF09A7">
        <w:tab/>
        <w:t>The Fair Work Ombudsman is to be paid the allowances that are prescribed by the regulations.</w:t>
      </w:r>
    </w:p>
    <w:p w:rsidR="00040549" w:rsidRPr="00AF09A7" w:rsidRDefault="00040549">
      <w:pPr>
        <w:pStyle w:val="subsection"/>
      </w:pPr>
      <w:r w:rsidRPr="00AF09A7">
        <w:tab/>
        <w:t>(3)</w:t>
      </w:r>
      <w:r w:rsidRPr="00AF09A7">
        <w:tab/>
        <w:t xml:space="preserve">This section has effect subject to the </w:t>
      </w:r>
      <w:r w:rsidRPr="00AF09A7">
        <w:rPr>
          <w:i/>
        </w:rPr>
        <w:t>Remuneration Tribunal Act 1973</w:t>
      </w:r>
      <w:r w:rsidRPr="00AF09A7">
        <w:t>.</w:t>
      </w:r>
    </w:p>
    <w:p w:rsidR="00040549" w:rsidRPr="00AF09A7" w:rsidRDefault="00040549">
      <w:pPr>
        <w:pStyle w:val="ActHead5"/>
      </w:pPr>
      <w:bookmarkStart w:id="223" w:name="_Toc74312854"/>
      <w:r w:rsidRPr="00AF09A7">
        <w:rPr>
          <w:rStyle w:val="CharSectno"/>
        </w:rPr>
        <w:lastRenderedPageBreak/>
        <w:t>689</w:t>
      </w:r>
      <w:r w:rsidRPr="00AF09A7">
        <w:t xml:space="preserve">  Leave of absence of the Fair Work Ombudsman</w:t>
      </w:r>
      <w:bookmarkEnd w:id="223"/>
    </w:p>
    <w:p w:rsidR="00040549" w:rsidRPr="00AF09A7" w:rsidRDefault="00040549">
      <w:pPr>
        <w:pStyle w:val="subsection"/>
      </w:pPr>
      <w:r w:rsidRPr="00AF09A7">
        <w:tab/>
        <w:t>(1)</w:t>
      </w:r>
      <w:r w:rsidRPr="00AF09A7">
        <w:tab/>
        <w:t>The Fair Work Ombudsman has the recreation leave entitlements that are determined by the Remuneration Tribunal.</w:t>
      </w:r>
    </w:p>
    <w:p w:rsidR="00040549" w:rsidRPr="00AF09A7" w:rsidRDefault="00040549">
      <w:pPr>
        <w:pStyle w:val="subsection"/>
      </w:pPr>
      <w:r w:rsidRPr="00AF09A7">
        <w:tab/>
        <w:t>(2)</w:t>
      </w:r>
      <w:r w:rsidRPr="00AF09A7">
        <w:tab/>
        <w:t>The Minister may grant the Fair Work Ombudsman leave of absence, other than recreation leave, on the terms and conditions as to remuneration or otherwise that the Minister determines.</w:t>
      </w:r>
    </w:p>
    <w:p w:rsidR="00040549" w:rsidRPr="00AF09A7" w:rsidRDefault="00040549">
      <w:pPr>
        <w:pStyle w:val="ActHead5"/>
      </w:pPr>
      <w:bookmarkStart w:id="224" w:name="_Toc74312855"/>
      <w:r w:rsidRPr="00AF09A7">
        <w:rPr>
          <w:rStyle w:val="CharSectno"/>
        </w:rPr>
        <w:t>690</w:t>
      </w:r>
      <w:r w:rsidRPr="00AF09A7">
        <w:t xml:space="preserve">  Outside </w:t>
      </w:r>
      <w:r w:rsidR="004D0AA7" w:rsidRPr="00AF09A7">
        <w:t>work</w:t>
      </w:r>
      <w:r w:rsidRPr="00AF09A7">
        <w:t xml:space="preserve"> of the Fair Work Ombudsman</w:t>
      </w:r>
      <w:bookmarkEnd w:id="224"/>
    </w:p>
    <w:p w:rsidR="00040549" w:rsidRPr="00AF09A7" w:rsidRDefault="00040549">
      <w:pPr>
        <w:pStyle w:val="subsection"/>
      </w:pPr>
      <w:r w:rsidRPr="00AF09A7">
        <w:tab/>
      </w:r>
      <w:r w:rsidRPr="00AF09A7">
        <w:tab/>
        <w:t xml:space="preserve">The Fair Work Ombudsman must not engage in paid </w:t>
      </w:r>
      <w:r w:rsidR="003F0351" w:rsidRPr="00AF09A7">
        <w:t>work</w:t>
      </w:r>
      <w:r w:rsidRPr="00AF09A7">
        <w:t xml:space="preserve"> outside the duties of his or her office without the Minister’s approval.</w:t>
      </w:r>
    </w:p>
    <w:p w:rsidR="00040549" w:rsidRPr="00AF09A7" w:rsidRDefault="00040549">
      <w:pPr>
        <w:pStyle w:val="ActHead5"/>
      </w:pPr>
      <w:bookmarkStart w:id="225" w:name="_Toc74312856"/>
      <w:r w:rsidRPr="00AF09A7">
        <w:rPr>
          <w:rStyle w:val="CharSectno"/>
        </w:rPr>
        <w:t>692</w:t>
      </w:r>
      <w:r w:rsidRPr="00AF09A7">
        <w:t xml:space="preserve">  Resignation of the Fair Work Ombudsman</w:t>
      </w:r>
      <w:bookmarkEnd w:id="225"/>
    </w:p>
    <w:p w:rsidR="00040549" w:rsidRPr="00AF09A7" w:rsidRDefault="00040549">
      <w:pPr>
        <w:pStyle w:val="subsection"/>
      </w:pPr>
      <w:r w:rsidRPr="00AF09A7">
        <w:tab/>
        <w:t>(1)</w:t>
      </w:r>
      <w:r w:rsidRPr="00AF09A7">
        <w:tab/>
        <w:t>The Fair Work Ombudsman may resign his or her appointment by giving the Governor</w:t>
      </w:r>
      <w:r w:rsidR="00AF09A7">
        <w:noBreakHyphen/>
      </w:r>
      <w:r w:rsidRPr="00AF09A7">
        <w:t>General a written resignation.</w:t>
      </w:r>
    </w:p>
    <w:p w:rsidR="00040549" w:rsidRPr="00AF09A7" w:rsidRDefault="00040549">
      <w:pPr>
        <w:pStyle w:val="subsection"/>
      </w:pPr>
      <w:r w:rsidRPr="00AF09A7">
        <w:tab/>
        <w:t>(2)</w:t>
      </w:r>
      <w:r w:rsidRPr="00AF09A7">
        <w:tab/>
        <w:t>The resignation takes effect on the day it is received by the Governor</w:t>
      </w:r>
      <w:r w:rsidR="00AF09A7">
        <w:noBreakHyphen/>
      </w:r>
      <w:r w:rsidRPr="00AF09A7">
        <w:t>General or, if a later day is specified in the resignation, on that later day.</w:t>
      </w:r>
    </w:p>
    <w:p w:rsidR="00040549" w:rsidRPr="00AF09A7" w:rsidRDefault="00040549">
      <w:pPr>
        <w:pStyle w:val="ActHead5"/>
      </w:pPr>
      <w:bookmarkStart w:id="226" w:name="_Toc74312857"/>
      <w:r w:rsidRPr="00AF09A7">
        <w:rPr>
          <w:rStyle w:val="CharSectno"/>
        </w:rPr>
        <w:t>693</w:t>
      </w:r>
      <w:r w:rsidRPr="00AF09A7">
        <w:t xml:space="preserve">  Termination of appointment of the Fair Work Ombudsman</w:t>
      </w:r>
      <w:bookmarkEnd w:id="226"/>
    </w:p>
    <w:p w:rsidR="00040549" w:rsidRPr="00AF09A7" w:rsidRDefault="00040549">
      <w:pPr>
        <w:pStyle w:val="subsection"/>
      </w:pPr>
      <w:r w:rsidRPr="00AF09A7">
        <w:tab/>
        <w:t>(1)</w:t>
      </w:r>
      <w:r w:rsidRPr="00AF09A7">
        <w:tab/>
        <w:t>The Governor</w:t>
      </w:r>
      <w:r w:rsidR="00AF09A7">
        <w:noBreakHyphen/>
      </w:r>
      <w:r w:rsidRPr="00AF09A7">
        <w:t>General may terminate the appointment of the Fair Work Ombudsman:</w:t>
      </w:r>
    </w:p>
    <w:p w:rsidR="00040549" w:rsidRPr="00AF09A7" w:rsidRDefault="00040549">
      <w:pPr>
        <w:pStyle w:val="paragraph"/>
      </w:pPr>
      <w:r w:rsidRPr="00AF09A7">
        <w:tab/>
        <w:t>(a)</w:t>
      </w:r>
      <w:r w:rsidRPr="00AF09A7">
        <w:tab/>
        <w:t>for misbehaviour; or</w:t>
      </w:r>
    </w:p>
    <w:p w:rsidR="00040549" w:rsidRPr="00AF09A7" w:rsidRDefault="00040549">
      <w:pPr>
        <w:pStyle w:val="paragraph"/>
      </w:pPr>
      <w:r w:rsidRPr="00AF09A7">
        <w:tab/>
        <w:t>(b)</w:t>
      </w:r>
      <w:r w:rsidRPr="00AF09A7">
        <w:tab/>
        <w:t>if the Fair Work Ombudsman is unable to perform the duties of his or her office because of physical or mental incapacity.</w:t>
      </w:r>
    </w:p>
    <w:p w:rsidR="00040549" w:rsidRPr="00AF09A7" w:rsidRDefault="00040549">
      <w:pPr>
        <w:pStyle w:val="subsection"/>
      </w:pPr>
      <w:r w:rsidRPr="00AF09A7">
        <w:tab/>
        <w:t>(2)</w:t>
      </w:r>
      <w:r w:rsidRPr="00AF09A7">
        <w:tab/>
        <w:t>The Governor</w:t>
      </w:r>
      <w:r w:rsidR="00AF09A7">
        <w:noBreakHyphen/>
      </w:r>
      <w:r w:rsidRPr="00AF09A7">
        <w:t>General must terminate the appointment of the Fair Work Ombudsman if:</w:t>
      </w:r>
    </w:p>
    <w:p w:rsidR="00040549" w:rsidRPr="00AF09A7" w:rsidRDefault="00040549">
      <w:pPr>
        <w:pStyle w:val="paragraph"/>
      </w:pPr>
      <w:r w:rsidRPr="00AF09A7">
        <w:tab/>
        <w:t>(a)</w:t>
      </w:r>
      <w:r w:rsidRPr="00AF09A7">
        <w:tab/>
        <w:t>the Fair Work Ombudsman becomes bankrupt, applies to take the benefit of any law for the relief of bankrupt or insolvent debtors, compounds with his or her creditors, or makes an assignment of his or her remuneration for the benefit of his or her creditors; or</w:t>
      </w:r>
    </w:p>
    <w:p w:rsidR="00040549" w:rsidRPr="00AF09A7" w:rsidRDefault="00040549">
      <w:pPr>
        <w:pStyle w:val="paragraph"/>
      </w:pPr>
      <w:r w:rsidRPr="00AF09A7">
        <w:lastRenderedPageBreak/>
        <w:tab/>
        <w:t>(b)</w:t>
      </w:r>
      <w:r w:rsidRPr="00AF09A7">
        <w:tab/>
        <w:t>the Fair Work Ombudsman is absent, except on leave of absence, for 14 consecutive days or for 28 days in any 12</w:t>
      </w:r>
      <w:r w:rsidR="005D4958" w:rsidRPr="00AF09A7">
        <w:t xml:space="preserve"> </w:t>
      </w:r>
      <w:r w:rsidRPr="00AF09A7">
        <w:t>months; or</w:t>
      </w:r>
    </w:p>
    <w:p w:rsidR="00040549" w:rsidRPr="00AF09A7" w:rsidRDefault="00040549">
      <w:pPr>
        <w:pStyle w:val="paragraph"/>
      </w:pPr>
      <w:r w:rsidRPr="00AF09A7">
        <w:tab/>
        <w:t>(c)</w:t>
      </w:r>
      <w:r w:rsidRPr="00AF09A7">
        <w:tab/>
        <w:t xml:space="preserve">the Fair Work Ombudsman engages, except with the Minister’s approval, in paid </w:t>
      </w:r>
      <w:r w:rsidR="00AF1221" w:rsidRPr="00AF09A7">
        <w:t>work</w:t>
      </w:r>
      <w:r w:rsidRPr="00AF09A7">
        <w:t xml:space="preserve"> outside the duties of his or her office (see section</w:t>
      </w:r>
      <w:r w:rsidR="00050774" w:rsidRPr="00AF09A7">
        <w:t> </w:t>
      </w:r>
      <w:r w:rsidRPr="00AF09A7">
        <w:t>690); or</w:t>
      </w:r>
    </w:p>
    <w:p w:rsidR="00E23E0A" w:rsidRPr="00AF09A7" w:rsidRDefault="00E23E0A" w:rsidP="00E23E0A">
      <w:pPr>
        <w:pStyle w:val="paragraph"/>
      </w:pPr>
      <w:r w:rsidRPr="00AF09A7">
        <w:tab/>
        <w:t>(d)</w:t>
      </w:r>
      <w:r w:rsidRPr="00AF09A7">
        <w:tab/>
        <w:t>the Fair Work Ombudsman fails, without reasonable excuse, to comply with section</w:t>
      </w:r>
      <w:r w:rsidR="00050774" w:rsidRPr="00AF09A7">
        <w:t> </w:t>
      </w:r>
      <w:r w:rsidRPr="00AF09A7">
        <w:t xml:space="preserve">29 of the </w:t>
      </w:r>
      <w:r w:rsidRPr="00AF09A7">
        <w:rPr>
          <w:i/>
        </w:rPr>
        <w:t>Public Governance, Performance and Accountability Act 2013</w:t>
      </w:r>
      <w:r w:rsidRPr="00AF09A7">
        <w:t xml:space="preserve"> (which deals with the duty to disclose interests) or rules made for the purposes of that section.</w:t>
      </w:r>
    </w:p>
    <w:p w:rsidR="00040549" w:rsidRPr="00AF09A7" w:rsidRDefault="00040549">
      <w:pPr>
        <w:pStyle w:val="ActHead5"/>
      </w:pPr>
      <w:bookmarkStart w:id="227" w:name="_Toc74312858"/>
      <w:r w:rsidRPr="00AF09A7">
        <w:rPr>
          <w:rStyle w:val="CharSectno"/>
        </w:rPr>
        <w:t>694</w:t>
      </w:r>
      <w:r w:rsidRPr="00AF09A7">
        <w:t xml:space="preserve">  Other terms and conditions of the Fair Work Ombudsman</w:t>
      </w:r>
      <w:bookmarkEnd w:id="227"/>
    </w:p>
    <w:p w:rsidR="00040549" w:rsidRPr="00AF09A7" w:rsidRDefault="00040549">
      <w:pPr>
        <w:pStyle w:val="subsection"/>
      </w:pPr>
      <w:r w:rsidRPr="00AF09A7">
        <w:tab/>
      </w:r>
      <w:r w:rsidRPr="00AF09A7">
        <w:tab/>
        <w:t>The Fair Work Ombudsman holds office on the terms and condition</w:t>
      </w:r>
      <w:r w:rsidR="005D4958" w:rsidRPr="00AF09A7">
        <w:t>s (</w:t>
      </w:r>
      <w:r w:rsidRPr="00AF09A7">
        <w:t>if any) in relation to matters not covered by this Act that are determined by the Governor</w:t>
      </w:r>
      <w:r w:rsidR="00AF09A7">
        <w:noBreakHyphen/>
      </w:r>
      <w:r w:rsidRPr="00AF09A7">
        <w:t>General.</w:t>
      </w:r>
    </w:p>
    <w:p w:rsidR="00040549" w:rsidRPr="00AF09A7" w:rsidRDefault="00040549">
      <w:pPr>
        <w:pStyle w:val="ActHead5"/>
      </w:pPr>
      <w:bookmarkStart w:id="228" w:name="_Toc74312859"/>
      <w:r w:rsidRPr="00AF09A7">
        <w:rPr>
          <w:rStyle w:val="CharSectno"/>
        </w:rPr>
        <w:t>695</w:t>
      </w:r>
      <w:r w:rsidRPr="00AF09A7">
        <w:t xml:space="preserve">  Appointment of acting Fair Work Ombudsman</w:t>
      </w:r>
      <w:bookmarkEnd w:id="228"/>
    </w:p>
    <w:p w:rsidR="00040549" w:rsidRPr="00AF09A7" w:rsidRDefault="00040549">
      <w:pPr>
        <w:pStyle w:val="subsection"/>
      </w:pPr>
      <w:r w:rsidRPr="00AF09A7">
        <w:tab/>
        <w:t>(1)</w:t>
      </w:r>
      <w:r w:rsidRPr="00AF09A7">
        <w:tab/>
        <w:t>The Minister may, by written instrument, appoint a person who is qualified for appointment as the Fair Work Ombudsman to act as the Fair Work Ombudsman:</w:t>
      </w:r>
    </w:p>
    <w:p w:rsidR="00040549" w:rsidRPr="00AF09A7" w:rsidRDefault="00040549">
      <w:pPr>
        <w:pStyle w:val="paragraph"/>
      </w:pPr>
      <w:r w:rsidRPr="00AF09A7">
        <w:tab/>
        <w:t>(a)</w:t>
      </w:r>
      <w:r w:rsidRPr="00AF09A7">
        <w:tab/>
        <w:t>during a vacancy in the office of Fair Work Ombudsman (whether or not an appointment has previously been made to the office); or</w:t>
      </w:r>
    </w:p>
    <w:p w:rsidR="00040549" w:rsidRPr="00AF09A7" w:rsidRDefault="00040549">
      <w:pPr>
        <w:pStyle w:val="paragraph"/>
      </w:pPr>
      <w:r w:rsidRPr="00AF09A7">
        <w:tab/>
        <w:t>(b)</w:t>
      </w:r>
      <w:r w:rsidRPr="00AF09A7">
        <w:tab/>
        <w:t>during any period, or during all periods, when the Fair Work Ombudsman is absent from duty or from Australia, or is, for any reason, unable to perform the duties of the office.</w:t>
      </w:r>
    </w:p>
    <w:p w:rsidR="00040549" w:rsidRPr="00AF09A7" w:rsidRDefault="00040549">
      <w:pPr>
        <w:pStyle w:val="notetext"/>
      </w:pPr>
      <w:r w:rsidRPr="00AF09A7">
        <w:t>Note:</w:t>
      </w:r>
      <w:r w:rsidRPr="00AF09A7">
        <w:tab/>
        <w:t>See also section</w:t>
      </w:r>
      <w:r w:rsidR="00050774" w:rsidRPr="00AF09A7">
        <w:t> </w:t>
      </w:r>
      <w:r w:rsidRPr="00AF09A7">
        <w:t xml:space="preserve">33A of the </w:t>
      </w:r>
      <w:r w:rsidRPr="00AF09A7">
        <w:rPr>
          <w:i/>
        </w:rPr>
        <w:t>Acts Interpretation Act 1901</w:t>
      </w:r>
      <w:r w:rsidRPr="00AF09A7">
        <w:t>, which contains extra rules about acting appointments.</w:t>
      </w:r>
    </w:p>
    <w:p w:rsidR="00040549" w:rsidRPr="00AF09A7" w:rsidRDefault="00040549">
      <w:pPr>
        <w:pStyle w:val="subsection"/>
      </w:pPr>
      <w:r w:rsidRPr="00AF09A7">
        <w:tab/>
        <w:t>(2)</w:t>
      </w:r>
      <w:r w:rsidRPr="00AF09A7">
        <w:tab/>
        <w:t>Anything done by or in relation to a person purporting to act under an appointment is not invalid merely because:</w:t>
      </w:r>
    </w:p>
    <w:p w:rsidR="00040549" w:rsidRPr="00AF09A7" w:rsidRDefault="00040549">
      <w:pPr>
        <w:pStyle w:val="paragraph"/>
      </w:pPr>
      <w:r w:rsidRPr="00AF09A7">
        <w:tab/>
        <w:t>(a)</w:t>
      </w:r>
      <w:r w:rsidRPr="00AF09A7">
        <w:tab/>
        <w:t>the occasion for the appointment had not arisen; or</w:t>
      </w:r>
    </w:p>
    <w:p w:rsidR="00040549" w:rsidRPr="00AF09A7" w:rsidRDefault="00040549">
      <w:pPr>
        <w:pStyle w:val="paragraph"/>
      </w:pPr>
      <w:r w:rsidRPr="00AF09A7">
        <w:tab/>
        <w:t>(b)</w:t>
      </w:r>
      <w:r w:rsidRPr="00AF09A7">
        <w:tab/>
        <w:t>there was a defect or irregularity in connection with the appointment; or</w:t>
      </w:r>
    </w:p>
    <w:p w:rsidR="00040549" w:rsidRPr="00AF09A7" w:rsidRDefault="00040549">
      <w:pPr>
        <w:pStyle w:val="paragraph"/>
      </w:pPr>
      <w:r w:rsidRPr="00AF09A7">
        <w:lastRenderedPageBreak/>
        <w:tab/>
        <w:t>(c)</w:t>
      </w:r>
      <w:r w:rsidRPr="00AF09A7">
        <w:tab/>
        <w:t>the appointment had ceased to have effect; or</w:t>
      </w:r>
    </w:p>
    <w:p w:rsidR="00040549" w:rsidRPr="00AF09A7" w:rsidRDefault="00040549">
      <w:pPr>
        <w:pStyle w:val="paragraph"/>
      </w:pPr>
      <w:r w:rsidRPr="00AF09A7">
        <w:tab/>
        <w:t>(d)</w:t>
      </w:r>
      <w:r w:rsidRPr="00AF09A7">
        <w:tab/>
        <w:t>the occasion to act had not arisen or had ceased.</w:t>
      </w:r>
    </w:p>
    <w:p w:rsidR="00040549" w:rsidRPr="00AF09A7" w:rsidRDefault="00B50498" w:rsidP="005D4958">
      <w:pPr>
        <w:pStyle w:val="ActHead3"/>
        <w:pageBreakBefore/>
      </w:pPr>
      <w:bookmarkStart w:id="229" w:name="_Toc74312860"/>
      <w:r w:rsidRPr="00AF09A7">
        <w:rPr>
          <w:rStyle w:val="CharDivNo"/>
        </w:rPr>
        <w:lastRenderedPageBreak/>
        <w:t>Division 3</w:t>
      </w:r>
      <w:r w:rsidR="00040549" w:rsidRPr="00AF09A7">
        <w:t>—</w:t>
      </w:r>
      <w:r w:rsidR="00040549" w:rsidRPr="00AF09A7">
        <w:rPr>
          <w:rStyle w:val="CharDivText"/>
        </w:rPr>
        <w:t>Office of the Fair Work Ombudsman</w:t>
      </w:r>
      <w:bookmarkEnd w:id="229"/>
    </w:p>
    <w:p w:rsidR="00040549" w:rsidRPr="00AF09A7" w:rsidRDefault="00151A90">
      <w:pPr>
        <w:pStyle w:val="ActHead4"/>
      </w:pPr>
      <w:bookmarkStart w:id="230" w:name="_Toc74312861"/>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Establishment of the Office of the Fair Work Ombudsman</w:t>
      </w:r>
      <w:bookmarkEnd w:id="230"/>
    </w:p>
    <w:p w:rsidR="00040549" w:rsidRPr="00AF09A7" w:rsidRDefault="00040549">
      <w:pPr>
        <w:pStyle w:val="ActHead5"/>
      </w:pPr>
      <w:bookmarkStart w:id="231" w:name="_Toc74312862"/>
      <w:r w:rsidRPr="00AF09A7">
        <w:rPr>
          <w:rStyle w:val="CharSectno"/>
        </w:rPr>
        <w:t>696</w:t>
      </w:r>
      <w:r w:rsidRPr="00AF09A7">
        <w:t xml:space="preserve">  Establishment of the Office of the Fair Work Ombudsman</w:t>
      </w:r>
      <w:bookmarkEnd w:id="231"/>
    </w:p>
    <w:p w:rsidR="00040549" w:rsidRPr="00AF09A7" w:rsidRDefault="00040549">
      <w:pPr>
        <w:pStyle w:val="subsection"/>
      </w:pPr>
      <w:r w:rsidRPr="00AF09A7">
        <w:tab/>
        <w:t>(1)</w:t>
      </w:r>
      <w:r w:rsidRPr="00AF09A7">
        <w:tab/>
        <w:t>The Office of the Fair Work Ombudsman is established by this section.</w:t>
      </w:r>
    </w:p>
    <w:p w:rsidR="00040549" w:rsidRPr="00AF09A7" w:rsidRDefault="00040549">
      <w:pPr>
        <w:pStyle w:val="subsection"/>
      </w:pPr>
      <w:r w:rsidRPr="00AF09A7">
        <w:tab/>
        <w:t>(2)</w:t>
      </w:r>
      <w:r w:rsidRPr="00AF09A7">
        <w:tab/>
        <w:t>The Office of the Fair Work Ombudsman consists of:</w:t>
      </w:r>
    </w:p>
    <w:p w:rsidR="00040549" w:rsidRPr="00AF09A7" w:rsidRDefault="00040549">
      <w:pPr>
        <w:pStyle w:val="paragraph"/>
      </w:pPr>
      <w:r w:rsidRPr="00AF09A7">
        <w:tab/>
        <w:t>(a)</w:t>
      </w:r>
      <w:r w:rsidRPr="00AF09A7">
        <w:tab/>
        <w:t>the Fair Work Ombudsman; and</w:t>
      </w:r>
    </w:p>
    <w:p w:rsidR="00040549" w:rsidRPr="00AF09A7" w:rsidRDefault="00040549">
      <w:pPr>
        <w:pStyle w:val="paragraph"/>
      </w:pPr>
      <w:r w:rsidRPr="00AF09A7">
        <w:tab/>
        <w:t>(b)</w:t>
      </w:r>
      <w:r w:rsidRPr="00AF09A7">
        <w:tab/>
        <w:t>the staff of the Office of the Fair Work Ombudsman; and</w:t>
      </w:r>
    </w:p>
    <w:p w:rsidR="00040549" w:rsidRPr="00AF09A7" w:rsidRDefault="00040549">
      <w:pPr>
        <w:pStyle w:val="paragraph"/>
      </w:pPr>
      <w:r w:rsidRPr="00AF09A7">
        <w:tab/>
        <w:t>(c)</w:t>
      </w:r>
      <w:r w:rsidRPr="00AF09A7">
        <w:tab/>
        <w:t>the inspectors appointed under section</w:t>
      </w:r>
      <w:r w:rsidR="00050774" w:rsidRPr="00AF09A7">
        <w:t> </w:t>
      </w:r>
      <w:r w:rsidRPr="00AF09A7">
        <w:t>700.</w:t>
      </w:r>
    </w:p>
    <w:p w:rsidR="00040549" w:rsidRPr="00AF09A7" w:rsidRDefault="00151A90">
      <w:pPr>
        <w:pStyle w:val="ActHead4"/>
      </w:pPr>
      <w:bookmarkStart w:id="232" w:name="_Toc74312863"/>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Staff and consultants etc.</w:t>
      </w:r>
      <w:bookmarkEnd w:id="232"/>
    </w:p>
    <w:p w:rsidR="00040549" w:rsidRPr="00AF09A7" w:rsidRDefault="00040549">
      <w:pPr>
        <w:pStyle w:val="ActHead5"/>
      </w:pPr>
      <w:bookmarkStart w:id="233" w:name="_Toc74312864"/>
      <w:r w:rsidRPr="00AF09A7">
        <w:rPr>
          <w:rStyle w:val="CharSectno"/>
        </w:rPr>
        <w:t>697</w:t>
      </w:r>
      <w:r w:rsidRPr="00AF09A7">
        <w:t xml:space="preserve">  Staff</w:t>
      </w:r>
      <w:bookmarkEnd w:id="233"/>
    </w:p>
    <w:p w:rsidR="00040549" w:rsidRPr="00AF09A7" w:rsidRDefault="00040549">
      <w:pPr>
        <w:pStyle w:val="subsection"/>
      </w:pPr>
      <w:r w:rsidRPr="00AF09A7">
        <w:tab/>
        <w:t>(1)</w:t>
      </w:r>
      <w:r w:rsidRPr="00AF09A7">
        <w:tab/>
        <w:t xml:space="preserve">The staff of the Office of the Fair Work Ombudsman must be persons engaged under the </w:t>
      </w:r>
      <w:r w:rsidRPr="00AF09A7">
        <w:rPr>
          <w:i/>
        </w:rPr>
        <w:t>Public Service Act 1999</w:t>
      </w:r>
      <w:r w:rsidRPr="00AF09A7">
        <w:t>.</w:t>
      </w:r>
    </w:p>
    <w:p w:rsidR="00040549" w:rsidRPr="00AF09A7" w:rsidRDefault="00040549">
      <w:pPr>
        <w:pStyle w:val="subsection"/>
      </w:pPr>
      <w:r w:rsidRPr="00AF09A7">
        <w:tab/>
        <w:t>(2)</w:t>
      </w:r>
      <w:r w:rsidRPr="00AF09A7">
        <w:tab/>
        <w:t xml:space="preserve">For the purposes of the </w:t>
      </w:r>
      <w:r w:rsidRPr="00AF09A7">
        <w:rPr>
          <w:i/>
        </w:rPr>
        <w:t>Public Service Act 1999</w:t>
      </w:r>
      <w:r w:rsidRPr="00AF09A7">
        <w:t>:</w:t>
      </w:r>
    </w:p>
    <w:p w:rsidR="00040549" w:rsidRPr="00AF09A7" w:rsidRDefault="00040549">
      <w:pPr>
        <w:pStyle w:val="paragraph"/>
      </w:pPr>
      <w:r w:rsidRPr="00AF09A7">
        <w:tab/>
        <w:t>(a)</w:t>
      </w:r>
      <w:r w:rsidRPr="00AF09A7">
        <w:tab/>
        <w:t>the Fair Work Ombudsman and the staff of the Office of the Fair Work Ombudsman together constitute a Statutory Agency; and</w:t>
      </w:r>
    </w:p>
    <w:p w:rsidR="00040549" w:rsidRPr="00AF09A7" w:rsidRDefault="00040549">
      <w:pPr>
        <w:pStyle w:val="paragraph"/>
      </w:pPr>
      <w:r w:rsidRPr="00AF09A7">
        <w:tab/>
        <w:t>(b)</w:t>
      </w:r>
      <w:r w:rsidRPr="00AF09A7">
        <w:tab/>
        <w:t>the Fair Work Ombudsman is the Head of that Statutory Agency.</w:t>
      </w:r>
    </w:p>
    <w:p w:rsidR="00040549" w:rsidRPr="00AF09A7" w:rsidRDefault="00040549">
      <w:pPr>
        <w:pStyle w:val="ActHead5"/>
      </w:pPr>
      <w:bookmarkStart w:id="234" w:name="_Toc74312865"/>
      <w:r w:rsidRPr="00AF09A7">
        <w:rPr>
          <w:rStyle w:val="CharSectno"/>
        </w:rPr>
        <w:t>698</w:t>
      </w:r>
      <w:r w:rsidRPr="00AF09A7">
        <w:t xml:space="preserve">  Persons assisting the Fair Work Ombudsman</w:t>
      </w:r>
      <w:bookmarkEnd w:id="234"/>
    </w:p>
    <w:p w:rsidR="00040549" w:rsidRPr="00AF09A7" w:rsidRDefault="00040549">
      <w:pPr>
        <w:pStyle w:val="subsection"/>
      </w:pPr>
      <w:r w:rsidRPr="00AF09A7">
        <w:tab/>
      </w:r>
      <w:r w:rsidRPr="00AF09A7">
        <w:tab/>
        <w:t>The Fair Work Ombudsman may also be assisted:</w:t>
      </w:r>
    </w:p>
    <w:p w:rsidR="00040549" w:rsidRPr="00AF09A7" w:rsidRDefault="00040549">
      <w:pPr>
        <w:pStyle w:val="paragraph"/>
      </w:pPr>
      <w:r w:rsidRPr="00AF09A7">
        <w:tab/>
        <w:t>(a)</w:t>
      </w:r>
      <w:r w:rsidRPr="00AF09A7">
        <w:tab/>
        <w:t xml:space="preserve">by employees of Agencies (within the meaning of the </w:t>
      </w:r>
      <w:r w:rsidRPr="00AF09A7">
        <w:rPr>
          <w:i/>
        </w:rPr>
        <w:t>Public Service Act 1999</w:t>
      </w:r>
      <w:r w:rsidRPr="00AF09A7">
        <w:t>); or</w:t>
      </w:r>
    </w:p>
    <w:p w:rsidR="00040549" w:rsidRPr="00AF09A7" w:rsidRDefault="00040549">
      <w:pPr>
        <w:pStyle w:val="paragraph"/>
      </w:pPr>
      <w:r w:rsidRPr="00AF09A7">
        <w:tab/>
        <w:t>(b)</w:t>
      </w:r>
      <w:r w:rsidRPr="00AF09A7">
        <w:tab/>
        <w:t>by officers and employees of a State or Territory; or</w:t>
      </w:r>
    </w:p>
    <w:p w:rsidR="00040549" w:rsidRPr="00AF09A7" w:rsidRDefault="00040549">
      <w:pPr>
        <w:pStyle w:val="paragraph"/>
      </w:pPr>
      <w:r w:rsidRPr="00AF09A7">
        <w:tab/>
        <w:t>(c)</w:t>
      </w:r>
      <w:r w:rsidRPr="00AF09A7">
        <w:tab/>
        <w:t>by officers and employees of authorities of the Commonwealth, a State or a Territory;</w:t>
      </w:r>
    </w:p>
    <w:p w:rsidR="00040549" w:rsidRPr="00AF09A7" w:rsidRDefault="00040549">
      <w:pPr>
        <w:pStyle w:val="subsection2"/>
      </w:pPr>
      <w:r w:rsidRPr="00AF09A7">
        <w:lastRenderedPageBreak/>
        <w:t>whose services are made available to the Fair Work Ombudsman in connection with the performance of any of his or her functions.</w:t>
      </w:r>
    </w:p>
    <w:p w:rsidR="00040549" w:rsidRPr="00AF09A7" w:rsidRDefault="00040549">
      <w:pPr>
        <w:pStyle w:val="notetext"/>
      </w:pPr>
      <w:r w:rsidRPr="00AF09A7">
        <w:t>Note:</w:t>
      </w:r>
      <w:r w:rsidRPr="00AF09A7">
        <w:tab/>
        <w:t>For example, State or Territory employees could be made available to assist the Fair Work Ombudsman in providing education in a particular region.</w:t>
      </w:r>
    </w:p>
    <w:p w:rsidR="00040549" w:rsidRPr="00AF09A7" w:rsidRDefault="00040549">
      <w:pPr>
        <w:pStyle w:val="ActHead5"/>
      </w:pPr>
      <w:bookmarkStart w:id="235" w:name="_Toc74312866"/>
      <w:r w:rsidRPr="00AF09A7">
        <w:rPr>
          <w:rStyle w:val="CharSectno"/>
        </w:rPr>
        <w:t>699</w:t>
      </w:r>
      <w:r w:rsidRPr="00AF09A7">
        <w:t xml:space="preserve">  Consultants</w:t>
      </w:r>
      <w:bookmarkEnd w:id="235"/>
    </w:p>
    <w:p w:rsidR="00040549" w:rsidRPr="00AF09A7" w:rsidRDefault="00040549">
      <w:pPr>
        <w:pStyle w:val="subsection"/>
      </w:pPr>
      <w:r w:rsidRPr="00AF09A7">
        <w:tab/>
      </w:r>
      <w:r w:rsidRPr="00AF09A7">
        <w:tab/>
        <w:t>The Fair Work Ombudsman may engage persons having suitable qualifications and experience as consultants to the Office of the Fair Work Ombudsman.</w:t>
      </w:r>
    </w:p>
    <w:p w:rsidR="00040549" w:rsidRPr="00AF09A7" w:rsidRDefault="00151A90">
      <w:pPr>
        <w:pStyle w:val="ActHead4"/>
      </w:pPr>
      <w:bookmarkStart w:id="236" w:name="_Toc74312867"/>
      <w:r w:rsidRPr="00AF09A7">
        <w:rPr>
          <w:rStyle w:val="CharSubdNo"/>
        </w:rPr>
        <w:t>Subdivision</w:t>
      </w:r>
      <w:r w:rsidR="005D4958" w:rsidRPr="00AF09A7">
        <w:rPr>
          <w:rStyle w:val="CharSubdNo"/>
        </w:rPr>
        <w:t xml:space="preserve"> </w:t>
      </w:r>
      <w:r w:rsidR="00040549" w:rsidRPr="00AF09A7">
        <w:rPr>
          <w:rStyle w:val="CharSubdNo"/>
        </w:rPr>
        <w:t>C</w:t>
      </w:r>
      <w:r w:rsidR="00040549" w:rsidRPr="00AF09A7">
        <w:t>—</w:t>
      </w:r>
      <w:r w:rsidR="00040549" w:rsidRPr="00AF09A7">
        <w:rPr>
          <w:rStyle w:val="CharSubdText"/>
        </w:rPr>
        <w:t>Appointment of Fair Work Inspectors</w:t>
      </w:r>
      <w:bookmarkEnd w:id="236"/>
    </w:p>
    <w:p w:rsidR="00040549" w:rsidRPr="00AF09A7" w:rsidRDefault="00040549">
      <w:pPr>
        <w:pStyle w:val="ActHead5"/>
      </w:pPr>
      <w:bookmarkStart w:id="237" w:name="_Toc74312868"/>
      <w:r w:rsidRPr="00AF09A7">
        <w:rPr>
          <w:rStyle w:val="CharSectno"/>
        </w:rPr>
        <w:t>700</w:t>
      </w:r>
      <w:r w:rsidRPr="00AF09A7">
        <w:t xml:space="preserve">  Appointment of Fair Work Inspectors</w:t>
      </w:r>
      <w:bookmarkEnd w:id="237"/>
    </w:p>
    <w:p w:rsidR="00040549" w:rsidRPr="00AF09A7" w:rsidRDefault="00040549">
      <w:pPr>
        <w:pStyle w:val="subsection"/>
      </w:pPr>
      <w:r w:rsidRPr="00AF09A7">
        <w:tab/>
        <w:t>(1)</w:t>
      </w:r>
      <w:r w:rsidRPr="00AF09A7">
        <w:tab/>
        <w:t>The Fair Work Ombudsman may, in writing, appoint as a Fair Work Inspector:</w:t>
      </w:r>
    </w:p>
    <w:p w:rsidR="00040549" w:rsidRPr="00AF09A7" w:rsidRDefault="00040549">
      <w:pPr>
        <w:pStyle w:val="paragraph"/>
      </w:pPr>
      <w:r w:rsidRPr="00AF09A7">
        <w:tab/>
        <w:t>(a)</w:t>
      </w:r>
      <w:r w:rsidRPr="00AF09A7">
        <w:tab/>
        <w:t>a person who has been appointed, or who is employed, by the Commonwealth; or</w:t>
      </w:r>
    </w:p>
    <w:p w:rsidR="00040549" w:rsidRPr="00AF09A7" w:rsidRDefault="00040549">
      <w:pPr>
        <w:pStyle w:val="paragraph"/>
      </w:pPr>
      <w:r w:rsidRPr="00AF09A7">
        <w:tab/>
        <w:t>(b)</w:t>
      </w:r>
      <w:r w:rsidRPr="00AF09A7">
        <w:tab/>
        <w:t>a person who is employed by a State or Territory.</w:t>
      </w:r>
    </w:p>
    <w:p w:rsidR="00040549" w:rsidRPr="00AF09A7" w:rsidRDefault="00040549">
      <w:pPr>
        <w:pStyle w:val="subsection"/>
      </w:pPr>
      <w:r w:rsidRPr="00AF09A7">
        <w:tab/>
        <w:t>(2)</w:t>
      </w:r>
      <w:r w:rsidRPr="00AF09A7">
        <w:tab/>
        <w:t>The Fair Work Ombudsman may appoint a person as a Fair Work Inspector only if the Fair Work Ombudsman is satisfied that the person is of good character.</w:t>
      </w:r>
    </w:p>
    <w:p w:rsidR="00040549" w:rsidRPr="00AF09A7" w:rsidRDefault="00040549">
      <w:pPr>
        <w:pStyle w:val="subsection"/>
      </w:pPr>
      <w:r w:rsidRPr="00AF09A7">
        <w:tab/>
        <w:t>(3)</w:t>
      </w:r>
      <w:r w:rsidRPr="00AF09A7">
        <w:tab/>
        <w:t>A Fair Work Inspector is appointed for the period specified in the instrument of appointment. The period must not exceed 4 years.</w:t>
      </w:r>
    </w:p>
    <w:p w:rsidR="00040549" w:rsidRPr="00AF09A7" w:rsidRDefault="00040549">
      <w:pPr>
        <w:pStyle w:val="notetext"/>
      </w:pPr>
      <w:r w:rsidRPr="00AF09A7">
        <w:t>Note:</w:t>
      </w:r>
      <w:r w:rsidRPr="00AF09A7">
        <w:tab/>
        <w:t>A Fair Work Inspector is eligible for reappointment (see subsection</w:t>
      </w:r>
      <w:r w:rsidR="00050774" w:rsidRPr="00AF09A7">
        <w:t> </w:t>
      </w:r>
      <w:r w:rsidRPr="00AF09A7">
        <w:t xml:space="preserve">33(4A) of the </w:t>
      </w:r>
      <w:r w:rsidRPr="00AF09A7">
        <w:rPr>
          <w:i/>
        </w:rPr>
        <w:t>Acts Interpretation Act 1901</w:t>
      </w:r>
      <w:r w:rsidRPr="00AF09A7">
        <w:t>).</w:t>
      </w:r>
    </w:p>
    <w:p w:rsidR="00040549" w:rsidRPr="00AF09A7" w:rsidRDefault="00040549">
      <w:pPr>
        <w:pStyle w:val="ActHead5"/>
      </w:pPr>
      <w:bookmarkStart w:id="238" w:name="_Toc74312869"/>
      <w:r w:rsidRPr="00AF09A7">
        <w:rPr>
          <w:rStyle w:val="CharSectno"/>
        </w:rPr>
        <w:t>701</w:t>
      </w:r>
      <w:r w:rsidRPr="00AF09A7">
        <w:t xml:space="preserve">  Fair Work Ombudsman is a Fair Work Inspector</w:t>
      </w:r>
      <w:bookmarkEnd w:id="238"/>
    </w:p>
    <w:p w:rsidR="00040549" w:rsidRPr="00AF09A7" w:rsidRDefault="00040549">
      <w:pPr>
        <w:pStyle w:val="subsection"/>
      </w:pPr>
      <w:r w:rsidRPr="00AF09A7">
        <w:tab/>
      </w:r>
      <w:r w:rsidRPr="00AF09A7">
        <w:tab/>
        <w:t>The Fair Work Ombudsman is a Fair Work Inspector by force of this section.</w:t>
      </w:r>
    </w:p>
    <w:p w:rsidR="00040549" w:rsidRPr="00AF09A7" w:rsidRDefault="00040549">
      <w:pPr>
        <w:pStyle w:val="ActHead5"/>
      </w:pPr>
      <w:bookmarkStart w:id="239" w:name="_Toc74312870"/>
      <w:r w:rsidRPr="00AF09A7">
        <w:rPr>
          <w:rStyle w:val="CharSectno"/>
        </w:rPr>
        <w:lastRenderedPageBreak/>
        <w:t>702</w:t>
      </w:r>
      <w:r w:rsidRPr="00AF09A7">
        <w:t xml:space="preserve">  Identity cards</w:t>
      </w:r>
      <w:bookmarkEnd w:id="239"/>
    </w:p>
    <w:p w:rsidR="00040549" w:rsidRPr="00AF09A7" w:rsidRDefault="00040549">
      <w:pPr>
        <w:pStyle w:val="subsection"/>
      </w:pPr>
      <w:r w:rsidRPr="00AF09A7">
        <w:tab/>
        <w:t>(1)</w:t>
      </w:r>
      <w:r w:rsidRPr="00AF09A7">
        <w:tab/>
        <w:t>The Fair Work Ombudsman must issue an identity card to an inspector appointed under section</w:t>
      </w:r>
      <w:r w:rsidR="00050774" w:rsidRPr="00AF09A7">
        <w:t> </w:t>
      </w:r>
      <w:r w:rsidRPr="00AF09A7">
        <w:t>700.</w:t>
      </w:r>
    </w:p>
    <w:p w:rsidR="00040549" w:rsidRPr="00AF09A7" w:rsidRDefault="00040549">
      <w:pPr>
        <w:pStyle w:val="subsection"/>
      </w:pPr>
      <w:r w:rsidRPr="00AF09A7">
        <w:tab/>
        <w:t>(2)</w:t>
      </w:r>
      <w:r w:rsidRPr="00AF09A7">
        <w:tab/>
        <w:t>The Minister must issue an identity card to the Fair Work Ombudsman.</w:t>
      </w:r>
    </w:p>
    <w:p w:rsidR="00040549" w:rsidRPr="00AF09A7" w:rsidRDefault="00040549">
      <w:pPr>
        <w:pStyle w:val="SubsectionHead"/>
      </w:pPr>
      <w:r w:rsidRPr="00AF09A7">
        <w:t>Form of identity card</w:t>
      </w:r>
    </w:p>
    <w:p w:rsidR="00040549" w:rsidRPr="00AF09A7" w:rsidRDefault="00040549">
      <w:pPr>
        <w:pStyle w:val="subsection"/>
      </w:pPr>
      <w:r w:rsidRPr="00AF09A7">
        <w:tab/>
        <w:t>(3)</w:t>
      </w:r>
      <w:r w:rsidRPr="00AF09A7">
        <w:tab/>
        <w:t>The identity card must:</w:t>
      </w:r>
    </w:p>
    <w:p w:rsidR="00040549" w:rsidRPr="00AF09A7" w:rsidRDefault="00040549">
      <w:pPr>
        <w:pStyle w:val="paragraph"/>
      </w:pPr>
      <w:r w:rsidRPr="00AF09A7">
        <w:tab/>
        <w:t>(a)</w:t>
      </w:r>
      <w:r w:rsidRPr="00AF09A7">
        <w:tab/>
        <w:t>be in the form approved by the Fair Work Ombudsman; and</w:t>
      </w:r>
    </w:p>
    <w:p w:rsidR="00040549" w:rsidRPr="00AF09A7" w:rsidRDefault="00040549">
      <w:pPr>
        <w:pStyle w:val="paragraph"/>
      </w:pPr>
      <w:r w:rsidRPr="00AF09A7">
        <w:tab/>
        <w:t>(b)</w:t>
      </w:r>
      <w:r w:rsidRPr="00AF09A7">
        <w:tab/>
        <w:t>contain a recent photograph of the inspector.</w:t>
      </w:r>
    </w:p>
    <w:p w:rsidR="00040549" w:rsidRPr="00AF09A7" w:rsidRDefault="00040549">
      <w:pPr>
        <w:pStyle w:val="SubsectionHead"/>
      </w:pPr>
      <w:r w:rsidRPr="00AF09A7">
        <w:t>Inspector must carry card</w:t>
      </w:r>
    </w:p>
    <w:p w:rsidR="00040549" w:rsidRPr="00AF09A7" w:rsidRDefault="00040549">
      <w:pPr>
        <w:pStyle w:val="subsection"/>
      </w:pPr>
      <w:r w:rsidRPr="00AF09A7">
        <w:tab/>
        <w:t>(4)</w:t>
      </w:r>
      <w:r w:rsidRPr="00AF09A7">
        <w:tab/>
        <w:t>An inspector must carry the identity card at all times when performing functions or exercising powers as an inspector.</w:t>
      </w:r>
    </w:p>
    <w:p w:rsidR="00040549" w:rsidRPr="00AF09A7" w:rsidRDefault="00040549">
      <w:pPr>
        <w:pStyle w:val="SubsectionHead"/>
      </w:pPr>
      <w:r w:rsidRPr="00AF09A7">
        <w:t>Offence</w:t>
      </w:r>
    </w:p>
    <w:p w:rsidR="00040549" w:rsidRPr="00AF09A7" w:rsidRDefault="00040549">
      <w:pPr>
        <w:pStyle w:val="subsection"/>
      </w:pPr>
      <w:r w:rsidRPr="00AF09A7">
        <w:tab/>
        <w:t>(5)</w:t>
      </w:r>
      <w:r w:rsidRPr="00AF09A7">
        <w:tab/>
        <w:t>A person commits an offence if:</w:t>
      </w:r>
    </w:p>
    <w:p w:rsidR="00040549" w:rsidRPr="00AF09A7" w:rsidRDefault="00040549">
      <w:pPr>
        <w:pStyle w:val="paragraph"/>
      </w:pPr>
      <w:r w:rsidRPr="00AF09A7">
        <w:tab/>
        <w:t>(a)</w:t>
      </w:r>
      <w:r w:rsidRPr="00AF09A7">
        <w:tab/>
        <w:t>the person ceases to be an inspector; and</w:t>
      </w:r>
    </w:p>
    <w:p w:rsidR="00040549" w:rsidRPr="00AF09A7" w:rsidRDefault="00040549">
      <w:pPr>
        <w:pStyle w:val="paragraph"/>
      </w:pPr>
      <w:r w:rsidRPr="00AF09A7">
        <w:tab/>
        <w:t>(b)</w:t>
      </w:r>
      <w:r w:rsidRPr="00AF09A7">
        <w:tab/>
        <w:t>the person does not, within 14 days of so ceasing, return the person’s identity card to the Fair Work Ombudsman or the Ministe</w:t>
      </w:r>
      <w:r w:rsidR="005D4958" w:rsidRPr="00AF09A7">
        <w:t>r (</w:t>
      </w:r>
      <w:r w:rsidRPr="00AF09A7">
        <w:t>as the case may be).</w:t>
      </w:r>
    </w:p>
    <w:p w:rsidR="00040549" w:rsidRPr="00AF09A7" w:rsidRDefault="00040549">
      <w:pPr>
        <w:pStyle w:val="Penalty"/>
      </w:pPr>
      <w:r w:rsidRPr="00AF09A7">
        <w:t>Penalty:</w:t>
      </w:r>
      <w:r w:rsidRPr="00AF09A7">
        <w:tab/>
        <w:t>1 penalty unit.</w:t>
      </w:r>
    </w:p>
    <w:p w:rsidR="00040549" w:rsidRPr="00AF09A7" w:rsidRDefault="00040549">
      <w:pPr>
        <w:pStyle w:val="subsection"/>
      </w:pPr>
      <w:r w:rsidRPr="00AF09A7">
        <w:tab/>
        <w:t>(6)</w:t>
      </w:r>
      <w:r w:rsidRPr="00AF09A7">
        <w:tab/>
      </w:r>
      <w:r w:rsidR="00050774" w:rsidRPr="00AF09A7">
        <w:t>Subsection (</w:t>
      </w:r>
      <w:r w:rsidRPr="00AF09A7">
        <w:t>5) is an offence of strict liability.</w:t>
      </w:r>
    </w:p>
    <w:p w:rsidR="00040549" w:rsidRPr="00AF09A7" w:rsidRDefault="00040549">
      <w:pPr>
        <w:pStyle w:val="notetext"/>
      </w:pPr>
      <w:r w:rsidRPr="00AF09A7">
        <w:t>Note:</w:t>
      </w:r>
      <w:r w:rsidRPr="00AF09A7">
        <w:tab/>
        <w:t>For strict liability, see section</w:t>
      </w:r>
      <w:r w:rsidR="00050774" w:rsidRPr="00AF09A7">
        <w:t> </w:t>
      </w:r>
      <w:r w:rsidRPr="00AF09A7">
        <w:t xml:space="preserve">6.1 of the </w:t>
      </w:r>
      <w:r w:rsidRPr="00AF09A7">
        <w:rPr>
          <w:i/>
        </w:rPr>
        <w:t>Criminal Code</w:t>
      </w:r>
      <w:r w:rsidRPr="00AF09A7">
        <w:t>.</w:t>
      </w:r>
    </w:p>
    <w:p w:rsidR="00040549" w:rsidRPr="00AF09A7" w:rsidRDefault="00040549">
      <w:pPr>
        <w:pStyle w:val="SubsectionHead"/>
      </w:pPr>
      <w:r w:rsidRPr="00AF09A7">
        <w:t>Defence—card lost or destroyed</w:t>
      </w:r>
    </w:p>
    <w:p w:rsidR="00040549" w:rsidRPr="00AF09A7" w:rsidRDefault="00040549">
      <w:pPr>
        <w:pStyle w:val="subsection"/>
      </w:pPr>
      <w:r w:rsidRPr="00AF09A7">
        <w:tab/>
        <w:t>(7)</w:t>
      </w:r>
      <w:r w:rsidRPr="00AF09A7">
        <w:tab/>
      </w:r>
      <w:r w:rsidR="00050774" w:rsidRPr="00AF09A7">
        <w:t>Subsection (</w:t>
      </w:r>
      <w:r w:rsidRPr="00AF09A7">
        <w:t>5) does not apply if the identity card was lost or destroyed.</w:t>
      </w:r>
    </w:p>
    <w:p w:rsidR="00040549" w:rsidRPr="00AF09A7" w:rsidRDefault="00040549">
      <w:pPr>
        <w:pStyle w:val="notetext"/>
      </w:pPr>
      <w:r w:rsidRPr="00AF09A7">
        <w:t>Note:</w:t>
      </w:r>
      <w:r w:rsidRPr="00AF09A7">
        <w:tab/>
        <w:t xml:space="preserve">A defendant bears an evidential burden in relation to the matter in this </w:t>
      </w:r>
      <w:r w:rsidR="00050774" w:rsidRPr="00AF09A7">
        <w:t>subsection (</w:t>
      </w:r>
      <w:r w:rsidRPr="00AF09A7">
        <w:t>see subsection</w:t>
      </w:r>
      <w:r w:rsidR="00050774" w:rsidRPr="00AF09A7">
        <w:t> </w:t>
      </w:r>
      <w:r w:rsidRPr="00AF09A7">
        <w:t xml:space="preserve">13.3(3) of the </w:t>
      </w:r>
      <w:r w:rsidRPr="00AF09A7">
        <w:rPr>
          <w:i/>
        </w:rPr>
        <w:t>Criminal Code</w:t>
      </w:r>
      <w:r w:rsidRPr="00AF09A7">
        <w:t>).</w:t>
      </w:r>
    </w:p>
    <w:p w:rsidR="00040549" w:rsidRPr="00AF09A7" w:rsidRDefault="00974CB5">
      <w:pPr>
        <w:pStyle w:val="ActHead4"/>
      </w:pPr>
      <w:bookmarkStart w:id="240" w:name="_Toc74312871"/>
      <w:r w:rsidRPr="00AF09A7">
        <w:rPr>
          <w:rStyle w:val="CharSubdNo"/>
        </w:rPr>
        <w:lastRenderedPageBreak/>
        <w:t>Subdivision D</w:t>
      </w:r>
      <w:r w:rsidRPr="00AF09A7">
        <w:t>—</w:t>
      </w:r>
      <w:r w:rsidRPr="00AF09A7">
        <w:rPr>
          <w:rStyle w:val="CharSubdText"/>
        </w:rPr>
        <w:t>Functions and powers of Fair Work Inspectors—general</w:t>
      </w:r>
      <w:bookmarkEnd w:id="240"/>
    </w:p>
    <w:p w:rsidR="00040549" w:rsidRPr="00AF09A7" w:rsidRDefault="00040549">
      <w:pPr>
        <w:pStyle w:val="ActHead5"/>
      </w:pPr>
      <w:bookmarkStart w:id="241" w:name="_Toc74312872"/>
      <w:r w:rsidRPr="00AF09A7">
        <w:rPr>
          <w:rStyle w:val="CharSectno"/>
        </w:rPr>
        <w:t>703</w:t>
      </w:r>
      <w:r w:rsidRPr="00AF09A7">
        <w:t xml:space="preserve">  Conditions and restrictions on functions and powers</w:t>
      </w:r>
      <w:bookmarkEnd w:id="241"/>
    </w:p>
    <w:p w:rsidR="00040549" w:rsidRPr="00AF09A7" w:rsidRDefault="00040549">
      <w:pPr>
        <w:pStyle w:val="subsection"/>
      </w:pPr>
      <w:r w:rsidRPr="00AF09A7">
        <w:tab/>
      </w:r>
      <w:r w:rsidR="00AF4EE6" w:rsidRPr="00AF09A7">
        <w:t>(1)</w:t>
      </w:r>
      <w:r w:rsidRPr="00AF09A7">
        <w:tab/>
        <w:t>The functions, and powers (</w:t>
      </w:r>
      <w:r w:rsidRPr="00AF09A7">
        <w:rPr>
          <w:b/>
          <w:i/>
        </w:rPr>
        <w:t>compliance powers</w:t>
      </w:r>
      <w:r w:rsidRPr="00AF09A7">
        <w:t>), conferred on an inspector are subject to such conditions and restrictions as are specified in his or her instrument of appointment.</w:t>
      </w:r>
    </w:p>
    <w:p w:rsidR="00AF4EE6" w:rsidRPr="00AF09A7" w:rsidRDefault="00AF4EE6">
      <w:pPr>
        <w:pStyle w:val="subsection"/>
      </w:pPr>
      <w:r w:rsidRPr="00AF09A7">
        <w:tab/>
        <w:t>(2)</w:t>
      </w:r>
      <w:r w:rsidRPr="00AF09A7">
        <w:tab/>
        <w:t>To avoid doubt, the power to apply for the issue of an FWO notice under section</w:t>
      </w:r>
      <w:r w:rsidR="00050774" w:rsidRPr="00AF09A7">
        <w:t> </w:t>
      </w:r>
      <w:r w:rsidRPr="00AF09A7">
        <w:t>712AA and the power to give an FWO notice under section</w:t>
      </w:r>
      <w:r w:rsidR="00050774" w:rsidRPr="00AF09A7">
        <w:t> </w:t>
      </w:r>
      <w:r w:rsidRPr="00AF09A7">
        <w:t>712AD are not compliance powers.</w:t>
      </w:r>
    </w:p>
    <w:p w:rsidR="00040549" w:rsidRPr="00AF09A7" w:rsidRDefault="00040549">
      <w:pPr>
        <w:pStyle w:val="ActHead5"/>
      </w:pPr>
      <w:bookmarkStart w:id="242" w:name="_Toc74312873"/>
      <w:r w:rsidRPr="00AF09A7">
        <w:rPr>
          <w:rStyle w:val="CharSectno"/>
        </w:rPr>
        <w:t>704</w:t>
      </w:r>
      <w:r w:rsidRPr="00AF09A7">
        <w:t xml:space="preserve">  General directions by the Fair Work Ombudsman</w:t>
      </w:r>
      <w:bookmarkEnd w:id="242"/>
    </w:p>
    <w:p w:rsidR="00040549" w:rsidRPr="00AF09A7" w:rsidRDefault="00040549">
      <w:pPr>
        <w:pStyle w:val="subsection"/>
      </w:pPr>
      <w:r w:rsidRPr="00AF09A7">
        <w:tab/>
        <w:t>(1)</w:t>
      </w:r>
      <w:r w:rsidRPr="00AF09A7">
        <w:tab/>
        <w:t>The Fair Work Ombudsman may, by legislative instrument, give a written direction to inspectors relating to the performance of their functions or the exercise of their powers as inspectors.</w:t>
      </w:r>
    </w:p>
    <w:p w:rsidR="00040549" w:rsidRPr="00AF09A7" w:rsidRDefault="00040549">
      <w:pPr>
        <w:pStyle w:val="subsection"/>
      </w:pPr>
      <w:r w:rsidRPr="00AF09A7">
        <w:tab/>
        <w:t>(2)</w:t>
      </w:r>
      <w:r w:rsidRPr="00AF09A7">
        <w:tab/>
        <w:t>The direction must be of a general nature only, and cannot relate to a particular case.</w:t>
      </w:r>
    </w:p>
    <w:p w:rsidR="00040549" w:rsidRPr="00AF09A7" w:rsidRDefault="00040549">
      <w:pPr>
        <w:pStyle w:val="subsection"/>
      </w:pPr>
      <w:r w:rsidRPr="00AF09A7">
        <w:tab/>
        <w:t>(3)</w:t>
      </w:r>
      <w:r w:rsidRPr="00AF09A7">
        <w:tab/>
        <w:t>An inspector must comply with the direction.</w:t>
      </w:r>
    </w:p>
    <w:p w:rsidR="00040549" w:rsidRPr="00AF09A7" w:rsidRDefault="00040549">
      <w:pPr>
        <w:pStyle w:val="ActHead5"/>
      </w:pPr>
      <w:bookmarkStart w:id="243" w:name="_Toc74312874"/>
      <w:r w:rsidRPr="00AF09A7">
        <w:rPr>
          <w:rStyle w:val="CharSectno"/>
        </w:rPr>
        <w:t>705</w:t>
      </w:r>
      <w:r w:rsidRPr="00AF09A7">
        <w:t xml:space="preserve">  Particular directions by the Fair Work Ombudsman</w:t>
      </w:r>
      <w:bookmarkEnd w:id="243"/>
    </w:p>
    <w:p w:rsidR="00040549" w:rsidRPr="00AF09A7" w:rsidRDefault="00040549">
      <w:pPr>
        <w:pStyle w:val="subsection"/>
      </w:pPr>
      <w:r w:rsidRPr="00AF09A7">
        <w:tab/>
        <w:t>(1)</w:t>
      </w:r>
      <w:r w:rsidRPr="00AF09A7">
        <w:tab/>
        <w:t>The Fair Work Ombudsman may give a direction to an inspector relating to the performance of the inspector’s functions or the exercise of the inspector’s powers as an inspector.</w:t>
      </w:r>
    </w:p>
    <w:p w:rsidR="00040549" w:rsidRPr="00AF09A7" w:rsidRDefault="00040549">
      <w:pPr>
        <w:pStyle w:val="subsection"/>
      </w:pPr>
      <w:r w:rsidRPr="00AF09A7">
        <w:tab/>
        <w:t>(2)</w:t>
      </w:r>
      <w:r w:rsidRPr="00AF09A7">
        <w:tab/>
        <w:t>The inspector must comply with the direction.</w:t>
      </w:r>
    </w:p>
    <w:p w:rsidR="00040549" w:rsidRPr="00AF09A7" w:rsidRDefault="00040549">
      <w:pPr>
        <w:pStyle w:val="subsection"/>
      </w:pPr>
      <w:r w:rsidRPr="00AF09A7">
        <w:tab/>
        <w:t>(3)</w:t>
      </w:r>
      <w:r w:rsidRPr="00AF09A7">
        <w:tab/>
        <w:t>If a direction is in writing, the direction is not a legislative instrument.</w:t>
      </w:r>
    </w:p>
    <w:p w:rsidR="00040549" w:rsidRPr="00AF09A7" w:rsidRDefault="00040549">
      <w:pPr>
        <w:pStyle w:val="ActHead5"/>
      </w:pPr>
      <w:bookmarkStart w:id="244" w:name="_Toc74312875"/>
      <w:r w:rsidRPr="00AF09A7">
        <w:rPr>
          <w:rStyle w:val="CharSectno"/>
        </w:rPr>
        <w:lastRenderedPageBreak/>
        <w:t>706</w:t>
      </w:r>
      <w:r w:rsidRPr="00AF09A7">
        <w:t xml:space="preserve">  Purpose for which powers of inspectors may be exercised</w:t>
      </w:r>
      <w:bookmarkEnd w:id="244"/>
    </w:p>
    <w:p w:rsidR="00040549" w:rsidRPr="00AF09A7" w:rsidRDefault="00040549">
      <w:pPr>
        <w:pStyle w:val="subsection"/>
      </w:pPr>
      <w:r w:rsidRPr="00AF09A7">
        <w:tab/>
        <w:t>(1)</w:t>
      </w:r>
      <w:r w:rsidRPr="00AF09A7">
        <w:tab/>
        <w:t>An inspector may exercise compliance powers (other than a power under section</w:t>
      </w:r>
      <w:r w:rsidR="00050774" w:rsidRPr="00AF09A7">
        <w:t> </w:t>
      </w:r>
      <w:r w:rsidRPr="00AF09A7">
        <w:t>715 or 716) for one or more of the following purposes (</w:t>
      </w:r>
      <w:r w:rsidRPr="00AF09A7">
        <w:rPr>
          <w:b/>
          <w:i/>
        </w:rPr>
        <w:t>compliance purposes</w:t>
      </w:r>
      <w:r w:rsidRPr="00AF09A7">
        <w:t>):</w:t>
      </w:r>
    </w:p>
    <w:p w:rsidR="00040549" w:rsidRPr="00AF09A7" w:rsidRDefault="00040549">
      <w:pPr>
        <w:pStyle w:val="paragraph"/>
      </w:pPr>
      <w:r w:rsidRPr="00AF09A7">
        <w:tab/>
        <w:t>(a)</w:t>
      </w:r>
      <w:r w:rsidRPr="00AF09A7">
        <w:tab/>
        <w:t>determining whether this Act or a fair work instrument is being, or has been, complied with;</w:t>
      </w:r>
    </w:p>
    <w:p w:rsidR="00040549" w:rsidRPr="00AF09A7" w:rsidRDefault="00040549">
      <w:pPr>
        <w:pStyle w:val="paragraph"/>
      </w:pPr>
      <w:r w:rsidRPr="00AF09A7">
        <w:tab/>
        <w:t>(b)</w:t>
      </w:r>
      <w:r w:rsidRPr="00AF09A7">
        <w:tab/>
        <w:t xml:space="preserve">subject to </w:t>
      </w:r>
      <w:r w:rsidR="00050774" w:rsidRPr="00AF09A7">
        <w:t>subsection (</w:t>
      </w:r>
      <w:r w:rsidRPr="00AF09A7">
        <w:t>2), determining whether a safety net contractual entitlement</w:t>
      </w:r>
      <w:r w:rsidRPr="00AF09A7">
        <w:rPr>
          <w:i/>
        </w:rPr>
        <w:t xml:space="preserve"> </w:t>
      </w:r>
      <w:r w:rsidRPr="00AF09A7">
        <w:t>is being, or has been, contravened by a person;</w:t>
      </w:r>
    </w:p>
    <w:p w:rsidR="00040549" w:rsidRPr="00AF09A7" w:rsidRDefault="00040549">
      <w:pPr>
        <w:pStyle w:val="paragraph"/>
      </w:pPr>
      <w:r w:rsidRPr="00AF09A7">
        <w:tab/>
        <w:t>(c)</w:t>
      </w:r>
      <w:r w:rsidRPr="00AF09A7">
        <w:tab/>
        <w:t>the purposes of a provision of the regulations that confers functions or powers on inspectors;</w:t>
      </w:r>
    </w:p>
    <w:p w:rsidR="00040549" w:rsidRPr="00AF09A7" w:rsidRDefault="00040549">
      <w:pPr>
        <w:pStyle w:val="paragraph"/>
      </w:pPr>
      <w:r w:rsidRPr="00AF09A7">
        <w:tab/>
        <w:t>(d)</w:t>
      </w:r>
      <w:r w:rsidRPr="00AF09A7">
        <w:tab/>
        <w:t>the purposes of a provision of another Act that confers functions or powers on inspectors.</w:t>
      </w:r>
    </w:p>
    <w:p w:rsidR="00040549" w:rsidRPr="00AF09A7" w:rsidRDefault="00040549">
      <w:pPr>
        <w:pStyle w:val="notetext"/>
      </w:pPr>
      <w:r w:rsidRPr="00AF09A7">
        <w:t>Note:</w:t>
      </w:r>
      <w:r w:rsidRPr="00AF09A7">
        <w:tab/>
        <w:t>The powers in sections</w:t>
      </w:r>
      <w:r w:rsidR="00050774" w:rsidRPr="00AF09A7">
        <w:t> </w:t>
      </w:r>
      <w:r w:rsidRPr="00AF09A7">
        <w:t>715 (which deals with enforceable undertakings) and 716 (which deals with compliance notices) may be exercised for the purpose of remedying the effects of certain contraventions.</w:t>
      </w:r>
    </w:p>
    <w:p w:rsidR="00040549" w:rsidRPr="00AF09A7" w:rsidRDefault="00040549">
      <w:pPr>
        <w:pStyle w:val="subsection"/>
      </w:pPr>
      <w:r w:rsidRPr="00AF09A7">
        <w:tab/>
        <w:t>(2)</w:t>
      </w:r>
      <w:r w:rsidRPr="00AF09A7">
        <w:tab/>
        <w:t xml:space="preserve">An inspector may exercise compliance powers for the purpose referred to in </w:t>
      </w:r>
      <w:r w:rsidR="00050774" w:rsidRPr="00AF09A7">
        <w:t>paragraph (</w:t>
      </w:r>
      <w:r w:rsidRPr="00AF09A7">
        <w:t>1)(b) only if the inspector reasonably believes that the person has contravened one or more of the following:</w:t>
      </w:r>
    </w:p>
    <w:p w:rsidR="00040549" w:rsidRPr="00AF09A7" w:rsidRDefault="00040549">
      <w:pPr>
        <w:pStyle w:val="paragraph"/>
      </w:pPr>
      <w:r w:rsidRPr="00AF09A7">
        <w:tab/>
        <w:t>(a)</w:t>
      </w:r>
      <w:r w:rsidRPr="00AF09A7">
        <w:tab/>
        <w:t>a provision of the National Employment Standards;</w:t>
      </w:r>
    </w:p>
    <w:p w:rsidR="00040549" w:rsidRPr="00AF09A7" w:rsidRDefault="00040549">
      <w:pPr>
        <w:pStyle w:val="paragraph"/>
      </w:pPr>
      <w:r w:rsidRPr="00AF09A7">
        <w:tab/>
        <w:t>(b)</w:t>
      </w:r>
      <w:r w:rsidRPr="00AF09A7">
        <w:tab/>
        <w:t>a term of a modern award;</w:t>
      </w:r>
    </w:p>
    <w:p w:rsidR="00040549" w:rsidRPr="00AF09A7" w:rsidRDefault="00040549">
      <w:pPr>
        <w:pStyle w:val="paragraph"/>
      </w:pPr>
      <w:r w:rsidRPr="00AF09A7">
        <w:tab/>
        <w:t>(c)</w:t>
      </w:r>
      <w:r w:rsidRPr="00AF09A7">
        <w:tab/>
        <w:t>a term of an enterprise agreement;</w:t>
      </w:r>
    </w:p>
    <w:p w:rsidR="00040549" w:rsidRPr="00AF09A7" w:rsidRDefault="00040549">
      <w:pPr>
        <w:pStyle w:val="paragraph"/>
      </w:pPr>
      <w:r w:rsidRPr="00AF09A7">
        <w:tab/>
        <w:t>(d)</w:t>
      </w:r>
      <w:r w:rsidRPr="00AF09A7">
        <w:tab/>
        <w:t>a term of a workplace determination;</w:t>
      </w:r>
    </w:p>
    <w:p w:rsidR="00040549" w:rsidRPr="00AF09A7" w:rsidRDefault="00040549">
      <w:pPr>
        <w:pStyle w:val="paragraph"/>
      </w:pPr>
      <w:r w:rsidRPr="00AF09A7">
        <w:tab/>
        <w:t>(e)</w:t>
      </w:r>
      <w:r w:rsidRPr="00AF09A7">
        <w:tab/>
        <w:t>a term of a national minimum wage order;</w:t>
      </w:r>
    </w:p>
    <w:p w:rsidR="00040549" w:rsidRPr="00AF09A7" w:rsidRDefault="00040549">
      <w:pPr>
        <w:pStyle w:val="paragraph"/>
      </w:pPr>
      <w:r w:rsidRPr="00AF09A7">
        <w:tab/>
        <w:t>(f)</w:t>
      </w:r>
      <w:r w:rsidRPr="00AF09A7">
        <w:tab/>
        <w:t>a term of an equal remuneration order.</w:t>
      </w:r>
    </w:p>
    <w:p w:rsidR="00040549" w:rsidRPr="00AF09A7" w:rsidRDefault="00040549">
      <w:pPr>
        <w:pStyle w:val="ActHead5"/>
      </w:pPr>
      <w:bookmarkStart w:id="245" w:name="_Toc74312876"/>
      <w:r w:rsidRPr="00AF09A7">
        <w:rPr>
          <w:rStyle w:val="CharSectno"/>
        </w:rPr>
        <w:t>707</w:t>
      </w:r>
      <w:r w:rsidRPr="00AF09A7">
        <w:t xml:space="preserve">  When powers of inspectors may be exercised</w:t>
      </w:r>
      <w:bookmarkEnd w:id="245"/>
    </w:p>
    <w:p w:rsidR="00040549" w:rsidRPr="00AF09A7" w:rsidRDefault="00040549">
      <w:pPr>
        <w:pStyle w:val="subsection"/>
      </w:pPr>
      <w:r w:rsidRPr="00AF09A7">
        <w:tab/>
      </w:r>
      <w:r w:rsidRPr="00AF09A7">
        <w:tab/>
        <w:t>An inspector may exercise compliance powers:</w:t>
      </w:r>
    </w:p>
    <w:p w:rsidR="00040549" w:rsidRPr="00AF09A7" w:rsidRDefault="00040549">
      <w:pPr>
        <w:pStyle w:val="paragraph"/>
      </w:pPr>
      <w:r w:rsidRPr="00AF09A7">
        <w:tab/>
        <w:t>(a)</w:t>
      </w:r>
      <w:r w:rsidRPr="00AF09A7">
        <w:tab/>
        <w:t>at any time during working hours; or</w:t>
      </w:r>
    </w:p>
    <w:p w:rsidR="00040549" w:rsidRPr="00AF09A7" w:rsidRDefault="00040549">
      <w:pPr>
        <w:pStyle w:val="paragraph"/>
      </w:pPr>
      <w:r w:rsidRPr="00AF09A7">
        <w:tab/>
        <w:t>(b)</w:t>
      </w:r>
      <w:r w:rsidRPr="00AF09A7">
        <w:tab/>
        <w:t>at any other time, if the inspector reasonably believes that it is necessary to do so for compliance purposes.</w:t>
      </w:r>
    </w:p>
    <w:p w:rsidR="00AF4EE6" w:rsidRPr="00AF09A7" w:rsidRDefault="00AF4EE6" w:rsidP="00AF4EE6">
      <w:pPr>
        <w:pStyle w:val="ActHead5"/>
      </w:pPr>
      <w:bookmarkStart w:id="246" w:name="_Toc74312877"/>
      <w:r w:rsidRPr="00AF09A7">
        <w:rPr>
          <w:rStyle w:val="CharSectno"/>
        </w:rPr>
        <w:lastRenderedPageBreak/>
        <w:t>707A</w:t>
      </w:r>
      <w:r w:rsidRPr="00AF09A7">
        <w:t xml:space="preserve">  Hindering or obstructing the Fair Work Ombudsman and inspectors etc.</w:t>
      </w:r>
      <w:bookmarkEnd w:id="246"/>
    </w:p>
    <w:p w:rsidR="00AF4EE6" w:rsidRPr="00AF09A7" w:rsidRDefault="00AF4EE6" w:rsidP="00AF4EE6">
      <w:pPr>
        <w:pStyle w:val="subsection"/>
      </w:pPr>
      <w:r w:rsidRPr="00AF09A7">
        <w:tab/>
        <w:t>(1)</w:t>
      </w:r>
      <w:r w:rsidRPr="00AF09A7">
        <w:tab/>
        <w:t>A person must not intentionally</w:t>
      </w:r>
      <w:r w:rsidRPr="00AF09A7">
        <w:rPr>
          <w:i/>
        </w:rPr>
        <w:t xml:space="preserve"> </w:t>
      </w:r>
      <w:r w:rsidRPr="00AF09A7">
        <w:t>hinder or obstruct:</w:t>
      </w:r>
    </w:p>
    <w:p w:rsidR="00AF4EE6" w:rsidRPr="00AF09A7" w:rsidRDefault="00AF4EE6" w:rsidP="00AF4EE6">
      <w:pPr>
        <w:pStyle w:val="paragraph"/>
      </w:pPr>
      <w:r w:rsidRPr="00AF09A7">
        <w:tab/>
        <w:t>(a)</w:t>
      </w:r>
      <w:r w:rsidRPr="00AF09A7">
        <w:tab/>
        <w:t>the Fair Work Ombudsman or an inspector in the performance of his or her functions or the exercise of his or her powers as the Fair Work Ombudsman or an inspector; or</w:t>
      </w:r>
    </w:p>
    <w:p w:rsidR="00AF4EE6" w:rsidRPr="00AF09A7" w:rsidRDefault="00AF4EE6" w:rsidP="00AF4EE6">
      <w:pPr>
        <w:pStyle w:val="paragraph"/>
      </w:pPr>
      <w:r w:rsidRPr="00AF09A7">
        <w:tab/>
        <w:t>(b)</w:t>
      </w:r>
      <w:r w:rsidRPr="00AF09A7">
        <w:tab/>
        <w:t>an assistant referred to in section</w:t>
      </w:r>
      <w:r w:rsidR="00050774" w:rsidRPr="00AF09A7">
        <w:t> </w:t>
      </w:r>
      <w:r w:rsidRPr="00AF09A7">
        <w:t>710 assisting an inspector on premises; or</w:t>
      </w:r>
    </w:p>
    <w:p w:rsidR="00AF4EE6" w:rsidRPr="00AF09A7" w:rsidRDefault="00AF4EE6" w:rsidP="00AF4EE6">
      <w:pPr>
        <w:pStyle w:val="paragraph"/>
      </w:pPr>
      <w:r w:rsidRPr="00AF09A7">
        <w:tab/>
        <w:t>(c)</w:t>
      </w:r>
      <w:r w:rsidRPr="00AF09A7">
        <w:tab/>
        <w:t>a member of the staff of the Office of the Fair Work Ombudsman in the performance of his or her functions or the exercise of his or her powers in relation to an FWO notice.</w:t>
      </w:r>
    </w:p>
    <w:p w:rsidR="00AF4EE6" w:rsidRPr="00AF09A7" w:rsidRDefault="00AF4EE6" w:rsidP="00AF4EE6">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AF4EE6" w:rsidRPr="00AF09A7" w:rsidRDefault="00AF4EE6" w:rsidP="00AF4EE6">
      <w:pPr>
        <w:pStyle w:val="subsection"/>
      </w:pPr>
      <w:r w:rsidRPr="00AF09A7">
        <w:tab/>
        <w:t>(2)</w:t>
      </w:r>
      <w:r w:rsidRPr="00AF09A7">
        <w:tab/>
      </w:r>
      <w:r w:rsidR="00050774" w:rsidRPr="00AF09A7">
        <w:t>Subsection (</w:t>
      </w:r>
      <w:r w:rsidRPr="00AF09A7">
        <w:t>1) does not apply if:</w:t>
      </w:r>
    </w:p>
    <w:p w:rsidR="00AF4EE6" w:rsidRPr="00AF09A7" w:rsidRDefault="00AF4EE6" w:rsidP="00AF4EE6">
      <w:pPr>
        <w:pStyle w:val="paragraph"/>
      </w:pPr>
      <w:r w:rsidRPr="00AF09A7">
        <w:tab/>
        <w:t>(a)</w:t>
      </w:r>
      <w:r w:rsidRPr="00AF09A7">
        <w:tab/>
        <w:t>the person has a reasonable excuse; or</w:t>
      </w:r>
    </w:p>
    <w:p w:rsidR="00AF4EE6" w:rsidRPr="00AF09A7" w:rsidRDefault="00AF4EE6" w:rsidP="00AF4EE6">
      <w:pPr>
        <w:pStyle w:val="paragraph"/>
      </w:pPr>
      <w:r w:rsidRPr="00AF09A7">
        <w:tab/>
        <w:t>(b)</w:t>
      </w:r>
      <w:r w:rsidRPr="00AF09A7">
        <w:tab/>
        <w:t xml:space="preserve">if the Fair Work Ombudsman or inspector referred to in </w:t>
      </w:r>
      <w:r w:rsidR="00050774" w:rsidRPr="00AF09A7">
        <w:t>paragraph (</w:t>
      </w:r>
      <w:r w:rsidRPr="00AF09A7">
        <w:t>1)(a) or (b) (as the case requires) was required to show his or her identity card to the person under subsection</w:t>
      </w:r>
      <w:r w:rsidR="00050774" w:rsidRPr="00AF09A7">
        <w:t> </w:t>
      </w:r>
      <w:r w:rsidRPr="00AF09A7">
        <w:t>708(3) or paragraph</w:t>
      </w:r>
      <w:r w:rsidR="00050774" w:rsidRPr="00AF09A7">
        <w:t> </w:t>
      </w:r>
      <w:r w:rsidRPr="00AF09A7">
        <w:t>711(3)(b)—the Fair Work Ombudsman or inspector:</w:t>
      </w:r>
    </w:p>
    <w:p w:rsidR="00AF4EE6" w:rsidRPr="00AF09A7" w:rsidRDefault="00AF4EE6" w:rsidP="00AF4EE6">
      <w:pPr>
        <w:pStyle w:val="paragraphsub"/>
      </w:pPr>
      <w:r w:rsidRPr="00AF09A7">
        <w:tab/>
        <w:t>(i)</w:t>
      </w:r>
      <w:r w:rsidRPr="00AF09A7">
        <w:tab/>
        <w:t>failed to do so; or</w:t>
      </w:r>
    </w:p>
    <w:p w:rsidR="00AF4EE6" w:rsidRPr="00AF09A7" w:rsidRDefault="00AF4EE6" w:rsidP="00AF4EE6">
      <w:pPr>
        <w:pStyle w:val="paragraphsub"/>
      </w:pPr>
      <w:r w:rsidRPr="00AF09A7">
        <w:tab/>
        <w:t>(ii)</w:t>
      </w:r>
      <w:r w:rsidRPr="00AF09A7">
        <w:tab/>
        <w:t>failed to tell the person of the effect of this section.</w:t>
      </w:r>
    </w:p>
    <w:p w:rsidR="00AF4EE6" w:rsidRPr="00AF09A7" w:rsidRDefault="00AF4EE6" w:rsidP="00D26B86">
      <w:pPr>
        <w:pStyle w:val="subsection"/>
      </w:pPr>
      <w:r w:rsidRPr="00AF09A7">
        <w:tab/>
        <w:t>(3)</w:t>
      </w:r>
      <w:r w:rsidRPr="00AF09A7">
        <w:tab/>
        <w:t xml:space="preserve">A reference in </w:t>
      </w:r>
      <w:r w:rsidR="00050774" w:rsidRPr="00AF09A7">
        <w:t>subsection (</w:t>
      </w:r>
      <w:r w:rsidRPr="00AF09A7">
        <w:t>1) to the Fair Work Ombudsman includes a reference to a delegate of the Fair Work Ombudsman.</w:t>
      </w:r>
    </w:p>
    <w:p w:rsidR="00AF4EE6" w:rsidRPr="00AF09A7" w:rsidRDefault="00AF4EE6" w:rsidP="00AF4EE6">
      <w:pPr>
        <w:pStyle w:val="ActHead4"/>
      </w:pPr>
      <w:bookmarkStart w:id="247" w:name="_Toc74312878"/>
      <w:r w:rsidRPr="00AF09A7">
        <w:rPr>
          <w:rStyle w:val="CharSubdNo"/>
        </w:rPr>
        <w:t>Subdivision DA</w:t>
      </w:r>
      <w:r w:rsidRPr="00AF09A7">
        <w:t>—</w:t>
      </w:r>
      <w:r w:rsidRPr="00AF09A7">
        <w:rPr>
          <w:rStyle w:val="CharSubdText"/>
        </w:rPr>
        <w:t>Power to enter premises</w:t>
      </w:r>
      <w:bookmarkEnd w:id="247"/>
    </w:p>
    <w:p w:rsidR="00040549" w:rsidRPr="00AF09A7" w:rsidRDefault="00040549">
      <w:pPr>
        <w:pStyle w:val="ActHead5"/>
      </w:pPr>
      <w:bookmarkStart w:id="248" w:name="_Toc74312879"/>
      <w:r w:rsidRPr="00AF09A7">
        <w:rPr>
          <w:rStyle w:val="CharSectno"/>
        </w:rPr>
        <w:t>708</w:t>
      </w:r>
      <w:r w:rsidRPr="00AF09A7">
        <w:t xml:space="preserve">  Power of inspectors to enter premises</w:t>
      </w:r>
      <w:bookmarkEnd w:id="248"/>
    </w:p>
    <w:p w:rsidR="00040549" w:rsidRPr="00AF09A7" w:rsidRDefault="00040549">
      <w:pPr>
        <w:pStyle w:val="subsection"/>
      </w:pPr>
      <w:r w:rsidRPr="00AF09A7">
        <w:tab/>
        <w:t>(1)</w:t>
      </w:r>
      <w:r w:rsidRPr="00AF09A7">
        <w:tab/>
        <w:t>An inspector may, without force:</w:t>
      </w:r>
    </w:p>
    <w:p w:rsidR="00040549" w:rsidRPr="00AF09A7" w:rsidRDefault="00040549">
      <w:pPr>
        <w:pStyle w:val="paragraph"/>
      </w:pPr>
      <w:r w:rsidRPr="00AF09A7">
        <w:tab/>
        <w:t>(a)</w:t>
      </w:r>
      <w:r w:rsidRPr="00AF09A7">
        <w:tab/>
        <w:t>enter premises, if the inspector reasonably believes that this Act or a fair work instrument applies to work that is being, or applied to work that has been, performed on the premises; or</w:t>
      </w:r>
    </w:p>
    <w:p w:rsidR="00040549" w:rsidRPr="00AF09A7" w:rsidRDefault="00040549">
      <w:pPr>
        <w:pStyle w:val="paragraph"/>
      </w:pPr>
      <w:r w:rsidRPr="00AF09A7">
        <w:tab/>
        <w:t>(b)</w:t>
      </w:r>
      <w:r w:rsidRPr="00AF09A7">
        <w:tab/>
        <w:t xml:space="preserve">enter business premises, if the inspector reasonably believes that there are records or documents relevant to compliance </w:t>
      </w:r>
      <w:r w:rsidRPr="00AF09A7">
        <w:lastRenderedPageBreak/>
        <w:t>purposes on the premises, or accessible from a computer on the premises.</w:t>
      </w:r>
    </w:p>
    <w:p w:rsidR="00040549" w:rsidRPr="00AF09A7" w:rsidRDefault="00040549">
      <w:pPr>
        <w:pStyle w:val="subsection"/>
      </w:pPr>
      <w:r w:rsidRPr="00AF09A7">
        <w:tab/>
        <w:t>(2)</w:t>
      </w:r>
      <w:r w:rsidRPr="00AF09A7">
        <w:tab/>
        <w:t xml:space="preserve">Despite </w:t>
      </w:r>
      <w:r w:rsidR="00050774" w:rsidRPr="00AF09A7">
        <w:t>paragraph (</w:t>
      </w:r>
      <w:r w:rsidRPr="00AF09A7">
        <w:t>1)(a), an inspector must not enter a part of premises that is used for residential purposes unless the inspector reasonably believes that the work referred to in that paragraph is being performed on that part of the premises.</w:t>
      </w:r>
    </w:p>
    <w:p w:rsidR="00040549" w:rsidRPr="00AF09A7" w:rsidRDefault="00040549">
      <w:pPr>
        <w:pStyle w:val="subsection"/>
      </w:pPr>
      <w:r w:rsidRPr="00AF09A7">
        <w:tab/>
        <w:t>(3)</w:t>
      </w:r>
      <w:r w:rsidRPr="00AF09A7">
        <w:tab/>
        <w:t>The inspector must, either before or as soon as practicable after entering premises, show his or her identity card to the occupier, or another person who apparently represents the occupier, if the occupier or other person is present at the premises.</w:t>
      </w:r>
    </w:p>
    <w:p w:rsidR="00040549" w:rsidRPr="00AF09A7" w:rsidRDefault="00040549">
      <w:pPr>
        <w:pStyle w:val="ActHead5"/>
      </w:pPr>
      <w:bookmarkStart w:id="249" w:name="_Toc74312880"/>
      <w:r w:rsidRPr="00AF09A7">
        <w:rPr>
          <w:rStyle w:val="CharSectno"/>
        </w:rPr>
        <w:t>709</w:t>
      </w:r>
      <w:r w:rsidRPr="00AF09A7">
        <w:t xml:space="preserve">  Powers of inspectors while on premises</w:t>
      </w:r>
      <w:bookmarkEnd w:id="249"/>
    </w:p>
    <w:p w:rsidR="00040549" w:rsidRPr="00AF09A7" w:rsidRDefault="00040549">
      <w:pPr>
        <w:pStyle w:val="subsection"/>
      </w:pPr>
      <w:r w:rsidRPr="00AF09A7">
        <w:tab/>
      </w:r>
      <w:r w:rsidRPr="00AF09A7">
        <w:tab/>
        <w:t>The inspector may exercise one or more of the following powers while on the premises:</w:t>
      </w:r>
    </w:p>
    <w:p w:rsidR="00040549" w:rsidRPr="00AF09A7" w:rsidRDefault="00040549">
      <w:pPr>
        <w:pStyle w:val="paragraph"/>
      </w:pPr>
      <w:r w:rsidRPr="00AF09A7">
        <w:tab/>
        <w:t>(a)</w:t>
      </w:r>
      <w:r w:rsidRPr="00AF09A7">
        <w:tab/>
        <w:t>inspect any work, process or object;</w:t>
      </w:r>
    </w:p>
    <w:p w:rsidR="00040549" w:rsidRPr="00AF09A7" w:rsidRDefault="00040549">
      <w:pPr>
        <w:pStyle w:val="paragraph"/>
      </w:pPr>
      <w:r w:rsidRPr="00AF09A7">
        <w:tab/>
        <w:t>(b)</w:t>
      </w:r>
      <w:r w:rsidRPr="00AF09A7">
        <w:tab/>
        <w:t>interview any person;</w:t>
      </w:r>
    </w:p>
    <w:p w:rsidR="00040549" w:rsidRPr="00AF09A7" w:rsidRDefault="00040549">
      <w:pPr>
        <w:pStyle w:val="paragraph"/>
      </w:pPr>
      <w:r w:rsidRPr="00AF09A7">
        <w:tab/>
        <w:t>(c)</w:t>
      </w:r>
      <w:r w:rsidRPr="00AF09A7">
        <w:tab/>
        <w:t>require a person to tell the inspector who has custody of, or access to, a record or document;</w:t>
      </w:r>
    </w:p>
    <w:p w:rsidR="00040549" w:rsidRPr="00AF09A7" w:rsidRDefault="00040549">
      <w:pPr>
        <w:pStyle w:val="paragraph"/>
      </w:pPr>
      <w:r w:rsidRPr="00AF09A7">
        <w:tab/>
        <w:t>(d)</w:t>
      </w:r>
      <w:r w:rsidRPr="00AF09A7">
        <w:tab/>
        <w:t>require a person who has the custody of, or access to, a record or document</w:t>
      </w:r>
      <w:r w:rsidRPr="00AF09A7">
        <w:rPr>
          <w:i/>
        </w:rPr>
        <w:t xml:space="preserve"> </w:t>
      </w:r>
      <w:r w:rsidRPr="00AF09A7">
        <w:t>to produce the record or document to the inspector either while the inspector is on the premises, or within a specified period;</w:t>
      </w:r>
    </w:p>
    <w:p w:rsidR="00040549" w:rsidRPr="00AF09A7" w:rsidRDefault="00040549">
      <w:pPr>
        <w:pStyle w:val="paragraph"/>
      </w:pPr>
      <w:r w:rsidRPr="00AF09A7">
        <w:tab/>
        <w:t>(e)</w:t>
      </w:r>
      <w:r w:rsidRPr="00AF09A7">
        <w:tab/>
        <w:t>inspect, and make copies of, any record or document that:</w:t>
      </w:r>
    </w:p>
    <w:p w:rsidR="00040549" w:rsidRPr="00AF09A7" w:rsidRDefault="00040549">
      <w:pPr>
        <w:pStyle w:val="paragraphsub"/>
      </w:pPr>
      <w:r w:rsidRPr="00AF09A7">
        <w:tab/>
        <w:t>(i)</w:t>
      </w:r>
      <w:r w:rsidRPr="00AF09A7">
        <w:tab/>
        <w:t>is kept on the premises; or</w:t>
      </w:r>
    </w:p>
    <w:p w:rsidR="00040549" w:rsidRPr="00AF09A7" w:rsidRDefault="00040549">
      <w:pPr>
        <w:pStyle w:val="paragraphsub"/>
      </w:pPr>
      <w:r w:rsidRPr="00AF09A7">
        <w:tab/>
        <w:t>(ii)</w:t>
      </w:r>
      <w:r w:rsidRPr="00AF09A7">
        <w:tab/>
        <w:t>is accessible from a computer that is kept on the premises;</w:t>
      </w:r>
    </w:p>
    <w:p w:rsidR="00040549" w:rsidRPr="00AF09A7" w:rsidRDefault="00040549">
      <w:pPr>
        <w:pStyle w:val="paragraph"/>
      </w:pPr>
      <w:r w:rsidRPr="00AF09A7">
        <w:tab/>
        <w:t>(f)</w:t>
      </w:r>
      <w:r w:rsidRPr="00AF09A7">
        <w:tab/>
        <w:t>take samples of any goods or substances in accordance with any procedures prescribed by the regulations.</w:t>
      </w:r>
    </w:p>
    <w:p w:rsidR="00040549" w:rsidRPr="00AF09A7" w:rsidRDefault="00040549">
      <w:pPr>
        <w:pStyle w:val="notetext"/>
      </w:pPr>
      <w:r w:rsidRPr="00AF09A7">
        <w:t>Note:</w:t>
      </w:r>
      <w:r w:rsidRPr="00AF09A7">
        <w:tab/>
        <w:t>See also sections</w:t>
      </w:r>
      <w:r w:rsidR="00050774" w:rsidRPr="00AF09A7">
        <w:t> </w:t>
      </w:r>
      <w:r w:rsidRPr="00AF09A7">
        <w:t>713</w:t>
      </w:r>
      <w:r w:rsidR="001D065F" w:rsidRPr="00AF09A7">
        <w:t>, 713A</w:t>
      </w:r>
      <w:r w:rsidRPr="00AF09A7">
        <w:t xml:space="preserve"> and 714 (which deal with self</w:t>
      </w:r>
      <w:r w:rsidR="00AF09A7">
        <w:noBreakHyphen/>
      </w:r>
      <w:r w:rsidRPr="00AF09A7">
        <w:t>incrimination and produced documents etc.).</w:t>
      </w:r>
    </w:p>
    <w:p w:rsidR="00040549" w:rsidRPr="00AF09A7" w:rsidRDefault="00040549">
      <w:pPr>
        <w:pStyle w:val="ActHead5"/>
      </w:pPr>
      <w:bookmarkStart w:id="250" w:name="_Toc74312881"/>
      <w:r w:rsidRPr="00AF09A7">
        <w:rPr>
          <w:rStyle w:val="CharSectno"/>
        </w:rPr>
        <w:lastRenderedPageBreak/>
        <w:t>710</w:t>
      </w:r>
      <w:r w:rsidRPr="00AF09A7">
        <w:t xml:space="preserve">  Persons assisting inspectors</w:t>
      </w:r>
      <w:bookmarkEnd w:id="250"/>
    </w:p>
    <w:p w:rsidR="00040549" w:rsidRPr="00AF09A7" w:rsidRDefault="00040549">
      <w:pPr>
        <w:pStyle w:val="subsection"/>
      </w:pPr>
      <w:r w:rsidRPr="00AF09A7">
        <w:tab/>
        <w:t>(1)</w:t>
      </w:r>
      <w:r w:rsidRPr="00AF09A7">
        <w:tab/>
        <w:t xml:space="preserve">A person (the </w:t>
      </w:r>
      <w:r w:rsidRPr="00AF09A7">
        <w:rPr>
          <w:b/>
          <w:i/>
        </w:rPr>
        <w:t>assistant</w:t>
      </w:r>
      <w:r w:rsidRPr="00AF09A7">
        <w:t>) may accompany the inspector onto the premises to assist the inspector if the Fair Work Ombudsman is satisfied that:</w:t>
      </w:r>
    </w:p>
    <w:p w:rsidR="00040549" w:rsidRPr="00AF09A7" w:rsidRDefault="00040549">
      <w:pPr>
        <w:pStyle w:val="paragraph"/>
      </w:pPr>
      <w:r w:rsidRPr="00AF09A7">
        <w:tab/>
        <w:t>(a)</w:t>
      </w:r>
      <w:r w:rsidRPr="00AF09A7">
        <w:tab/>
        <w:t>the assistance is necessary and reasonable; and</w:t>
      </w:r>
    </w:p>
    <w:p w:rsidR="00040549" w:rsidRPr="00AF09A7" w:rsidRDefault="00040549">
      <w:pPr>
        <w:pStyle w:val="paragraph"/>
      </w:pPr>
      <w:r w:rsidRPr="00AF09A7">
        <w:tab/>
        <w:t>(b)</w:t>
      </w:r>
      <w:r w:rsidRPr="00AF09A7">
        <w:tab/>
        <w:t>the assistant has suitable qualifications and experience to properly assist the inspector.</w:t>
      </w:r>
    </w:p>
    <w:p w:rsidR="00040549" w:rsidRPr="00AF09A7" w:rsidRDefault="00040549">
      <w:pPr>
        <w:pStyle w:val="subsection"/>
      </w:pPr>
      <w:r w:rsidRPr="00AF09A7">
        <w:tab/>
        <w:t>(2)</w:t>
      </w:r>
      <w:r w:rsidRPr="00AF09A7">
        <w:tab/>
        <w:t>The assistant:</w:t>
      </w:r>
    </w:p>
    <w:p w:rsidR="00040549" w:rsidRPr="00AF09A7" w:rsidRDefault="00040549">
      <w:pPr>
        <w:pStyle w:val="paragraph"/>
      </w:pPr>
      <w:r w:rsidRPr="00AF09A7">
        <w:tab/>
        <w:t>(a)</w:t>
      </w:r>
      <w:r w:rsidRPr="00AF09A7">
        <w:tab/>
        <w:t>may do such things on the premises as the inspector requires to assist the inspector to exercise compliance powers; but</w:t>
      </w:r>
    </w:p>
    <w:p w:rsidR="00040549" w:rsidRPr="00AF09A7" w:rsidRDefault="00040549">
      <w:pPr>
        <w:pStyle w:val="paragraph"/>
      </w:pPr>
      <w:r w:rsidRPr="00AF09A7">
        <w:tab/>
        <w:t>(b)</w:t>
      </w:r>
      <w:r w:rsidRPr="00AF09A7">
        <w:tab/>
        <w:t>must not do anything that the inspector does not have power to do.</w:t>
      </w:r>
    </w:p>
    <w:p w:rsidR="00040549" w:rsidRPr="00AF09A7" w:rsidRDefault="00040549">
      <w:pPr>
        <w:pStyle w:val="subsection"/>
      </w:pPr>
      <w:r w:rsidRPr="00AF09A7">
        <w:tab/>
        <w:t>(3)</w:t>
      </w:r>
      <w:r w:rsidRPr="00AF09A7">
        <w:tab/>
        <w:t>Anything done by the assistant is taken for all purposes to have been done by the inspector.</w:t>
      </w:r>
    </w:p>
    <w:p w:rsidR="0098265A" w:rsidRPr="00AF09A7" w:rsidRDefault="0098265A" w:rsidP="0098265A">
      <w:pPr>
        <w:pStyle w:val="ActHead4"/>
      </w:pPr>
      <w:bookmarkStart w:id="251" w:name="_Toc74312882"/>
      <w:r w:rsidRPr="00AF09A7">
        <w:rPr>
          <w:rStyle w:val="CharSubdNo"/>
        </w:rPr>
        <w:t>Subdivision DB</w:t>
      </w:r>
      <w:r w:rsidRPr="00AF09A7">
        <w:t>—</w:t>
      </w:r>
      <w:r w:rsidRPr="00AF09A7">
        <w:rPr>
          <w:rStyle w:val="CharSubdText"/>
        </w:rPr>
        <w:t>Powers to ask questions and require records and documents</w:t>
      </w:r>
      <w:bookmarkEnd w:id="251"/>
    </w:p>
    <w:p w:rsidR="00040549" w:rsidRPr="00AF09A7" w:rsidRDefault="00040549">
      <w:pPr>
        <w:pStyle w:val="ActHead5"/>
      </w:pPr>
      <w:bookmarkStart w:id="252" w:name="_Toc74312883"/>
      <w:r w:rsidRPr="00AF09A7">
        <w:rPr>
          <w:rStyle w:val="CharSectno"/>
        </w:rPr>
        <w:t>711</w:t>
      </w:r>
      <w:r w:rsidRPr="00AF09A7">
        <w:t xml:space="preserve">  Power to ask for person’s name and address</w:t>
      </w:r>
      <w:bookmarkEnd w:id="252"/>
    </w:p>
    <w:p w:rsidR="00040549" w:rsidRPr="00AF09A7" w:rsidRDefault="00040549">
      <w:pPr>
        <w:pStyle w:val="subsection"/>
      </w:pPr>
      <w:r w:rsidRPr="00AF09A7">
        <w:tab/>
        <w:t>(1)</w:t>
      </w:r>
      <w:r w:rsidRPr="00AF09A7">
        <w:tab/>
        <w:t>An inspector may require a person to tell the inspector the person’s name and address if the inspector reasonably believes that the person has contravened a civil remedy provision.</w:t>
      </w:r>
    </w:p>
    <w:p w:rsidR="00040549" w:rsidRPr="00AF09A7" w:rsidRDefault="00040549">
      <w:pPr>
        <w:pStyle w:val="subsection"/>
      </w:pPr>
      <w:r w:rsidRPr="00AF09A7">
        <w:tab/>
        <w:t>(2)</w:t>
      </w:r>
      <w:r w:rsidRPr="00AF09A7">
        <w:tab/>
        <w:t>If the inspector reasonably believes that the name or address is false, the inspector may require the person to give evidence of its correctness.</w:t>
      </w:r>
    </w:p>
    <w:p w:rsidR="00040549" w:rsidRPr="00AF09A7" w:rsidRDefault="00040549">
      <w:pPr>
        <w:pStyle w:val="subsection"/>
      </w:pPr>
      <w:r w:rsidRPr="00AF09A7">
        <w:tab/>
        <w:t>(3)</w:t>
      </w:r>
      <w:r w:rsidRPr="00AF09A7">
        <w:tab/>
        <w:t xml:space="preserve">A person must comply with a requirement under </w:t>
      </w:r>
      <w:r w:rsidR="00050774" w:rsidRPr="00AF09A7">
        <w:t>subsection (</w:t>
      </w:r>
      <w:r w:rsidRPr="00AF09A7">
        <w:t>1) or (2) if:</w:t>
      </w:r>
    </w:p>
    <w:p w:rsidR="00040549" w:rsidRPr="00AF09A7" w:rsidRDefault="00040549">
      <w:pPr>
        <w:pStyle w:val="paragraph"/>
      </w:pPr>
      <w:r w:rsidRPr="00AF09A7">
        <w:tab/>
        <w:t>(a)</w:t>
      </w:r>
      <w:r w:rsidRPr="00AF09A7">
        <w:tab/>
        <w:t>the inspector advises the person that he or she may contravene a civil remedy provision if he or she fails to comply with the requirement; and</w:t>
      </w:r>
    </w:p>
    <w:p w:rsidR="00040549" w:rsidRPr="00AF09A7" w:rsidRDefault="00040549">
      <w:pPr>
        <w:pStyle w:val="paragraph"/>
      </w:pPr>
      <w:r w:rsidRPr="00AF09A7">
        <w:tab/>
        <w:t>(b)</w:t>
      </w:r>
      <w:r w:rsidRPr="00AF09A7">
        <w:tab/>
        <w:t>the inspector shows his or her identity card to the person.</w:t>
      </w:r>
    </w:p>
    <w:p w:rsidR="00040549" w:rsidRPr="00AF09A7" w:rsidRDefault="00040549">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040549">
      <w:pPr>
        <w:pStyle w:val="subsection"/>
      </w:pPr>
      <w:r w:rsidRPr="00AF09A7">
        <w:lastRenderedPageBreak/>
        <w:tab/>
        <w:t>(4)</w:t>
      </w:r>
      <w:r w:rsidRPr="00AF09A7">
        <w:tab/>
      </w:r>
      <w:r w:rsidR="00050774" w:rsidRPr="00AF09A7">
        <w:t>Subsection (</w:t>
      </w:r>
      <w:r w:rsidRPr="00AF09A7">
        <w:t>3) does not apply if the person has a reasonable excuse.</w:t>
      </w:r>
    </w:p>
    <w:p w:rsidR="00040549" w:rsidRPr="00AF09A7" w:rsidRDefault="00040549">
      <w:pPr>
        <w:pStyle w:val="ActHead5"/>
      </w:pPr>
      <w:bookmarkStart w:id="253" w:name="_Toc74312884"/>
      <w:r w:rsidRPr="00AF09A7">
        <w:rPr>
          <w:rStyle w:val="CharSectno"/>
        </w:rPr>
        <w:t>712</w:t>
      </w:r>
      <w:r w:rsidRPr="00AF09A7">
        <w:t xml:space="preserve">  Power to require persons to produce records or documents</w:t>
      </w:r>
      <w:bookmarkEnd w:id="253"/>
    </w:p>
    <w:p w:rsidR="00040549" w:rsidRPr="00AF09A7" w:rsidRDefault="00040549">
      <w:pPr>
        <w:pStyle w:val="subsection"/>
      </w:pPr>
      <w:r w:rsidRPr="00AF09A7">
        <w:tab/>
        <w:t>(1)</w:t>
      </w:r>
      <w:r w:rsidRPr="00AF09A7">
        <w:tab/>
        <w:t>An inspector may require a person, by notice, to produce a record or document to the inspector.</w:t>
      </w:r>
    </w:p>
    <w:p w:rsidR="00040549" w:rsidRPr="00AF09A7" w:rsidRDefault="00040549">
      <w:pPr>
        <w:pStyle w:val="subsection"/>
      </w:pPr>
      <w:r w:rsidRPr="00AF09A7">
        <w:tab/>
        <w:t>(2)</w:t>
      </w:r>
      <w:r w:rsidRPr="00AF09A7">
        <w:tab/>
        <w:t>The notice must:</w:t>
      </w:r>
    </w:p>
    <w:p w:rsidR="00040549" w:rsidRPr="00AF09A7" w:rsidRDefault="00040549">
      <w:pPr>
        <w:pStyle w:val="paragraph"/>
      </w:pPr>
      <w:r w:rsidRPr="00AF09A7">
        <w:tab/>
        <w:t>(a)</w:t>
      </w:r>
      <w:r w:rsidRPr="00AF09A7">
        <w:tab/>
        <w:t>be in writing; and</w:t>
      </w:r>
    </w:p>
    <w:p w:rsidR="00040549" w:rsidRPr="00AF09A7" w:rsidRDefault="00040549">
      <w:pPr>
        <w:pStyle w:val="paragraph"/>
      </w:pPr>
      <w:r w:rsidRPr="00AF09A7">
        <w:tab/>
        <w:t>(b)</w:t>
      </w:r>
      <w:r w:rsidRPr="00AF09A7">
        <w:tab/>
        <w:t>be served on the person; and</w:t>
      </w:r>
    </w:p>
    <w:p w:rsidR="00040549" w:rsidRPr="00AF09A7" w:rsidRDefault="00040549">
      <w:pPr>
        <w:pStyle w:val="paragraph"/>
      </w:pPr>
      <w:r w:rsidRPr="00AF09A7">
        <w:tab/>
        <w:t>(c)</w:t>
      </w:r>
      <w:r w:rsidRPr="00AF09A7">
        <w:tab/>
        <w:t>require the person to produce the record or document at a specified place within a specified period of at least 14 days.</w:t>
      </w:r>
    </w:p>
    <w:p w:rsidR="00040549" w:rsidRPr="00AF09A7" w:rsidRDefault="00040549">
      <w:pPr>
        <w:pStyle w:val="subsection2"/>
      </w:pPr>
      <w:r w:rsidRPr="00AF09A7">
        <w:t>The notice may be served by sending the notice to the person’s fax number.</w:t>
      </w:r>
    </w:p>
    <w:p w:rsidR="00040549" w:rsidRPr="00AF09A7" w:rsidRDefault="00040549">
      <w:pPr>
        <w:pStyle w:val="subsection"/>
      </w:pPr>
      <w:r w:rsidRPr="00AF09A7">
        <w:tab/>
        <w:t>(3)</w:t>
      </w:r>
      <w:r w:rsidRPr="00AF09A7">
        <w:tab/>
        <w:t>A person who is served with a notice to produce must not fail to comply with the notice.</w:t>
      </w:r>
    </w:p>
    <w:p w:rsidR="00040549" w:rsidRPr="00AF09A7" w:rsidRDefault="00040549">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040549">
      <w:pPr>
        <w:pStyle w:val="subsection"/>
      </w:pPr>
      <w:r w:rsidRPr="00AF09A7">
        <w:tab/>
        <w:t>(4)</w:t>
      </w:r>
      <w:r w:rsidRPr="00AF09A7">
        <w:tab/>
      </w:r>
      <w:r w:rsidR="00050774" w:rsidRPr="00AF09A7">
        <w:t>Subsection (</w:t>
      </w:r>
      <w:r w:rsidRPr="00AF09A7">
        <w:t>3) does not apply if the person has a reasonable excuse.</w:t>
      </w:r>
    </w:p>
    <w:p w:rsidR="00AF4EE6" w:rsidRPr="00AF09A7" w:rsidRDefault="00AF4EE6" w:rsidP="00AF4EE6">
      <w:pPr>
        <w:pStyle w:val="ActHead5"/>
      </w:pPr>
      <w:bookmarkStart w:id="254" w:name="_Toc74312885"/>
      <w:r w:rsidRPr="00AF09A7">
        <w:rPr>
          <w:rStyle w:val="CharSectno"/>
        </w:rPr>
        <w:t>712A</w:t>
      </w:r>
      <w:r w:rsidRPr="00AF09A7">
        <w:t xml:space="preserve">  Minister may nominate AAT presidential members to issue FWO notices</w:t>
      </w:r>
      <w:bookmarkEnd w:id="254"/>
    </w:p>
    <w:p w:rsidR="00AF4EE6" w:rsidRPr="00AF09A7" w:rsidRDefault="00AF4EE6" w:rsidP="00AF4EE6">
      <w:pPr>
        <w:pStyle w:val="subsection"/>
      </w:pPr>
      <w:r w:rsidRPr="00AF09A7">
        <w:tab/>
        <w:t>(1)</w:t>
      </w:r>
      <w:r w:rsidRPr="00AF09A7">
        <w:tab/>
        <w:t>The Minister may, by writing, nominate an AAT presidential member to issue written notices (</w:t>
      </w:r>
      <w:r w:rsidRPr="00AF09A7">
        <w:rPr>
          <w:b/>
          <w:i/>
        </w:rPr>
        <w:t>FWO notices</w:t>
      </w:r>
      <w:r w:rsidRPr="00AF09A7">
        <w:t>) under section</w:t>
      </w:r>
      <w:r w:rsidR="00050774" w:rsidRPr="00AF09A7">
        <w:t> </w:t>
      </w:r>
      <w:r w:rsidRPr="00AF09A7">
        <w:t>712AB.</w:t>
      </w:r>
    </w:p>
    <w:p w:rsidR="00AF4EE6" w:rsidRPr="00AF09A7" w:rsidRDefault="00AF4EE6" w:rsidP="00AF4EE6">
      <w:pPr>
        <w:pStyle w:val="subsection"/>
      </w:pPr>
      <w:r w:rsidRPr="00AF09A7">
        <w:tab/>
        <w:t>(2)</w:t>
      </w:r>
      <w:r w:rsidRPr="00AF09A7">
        <w:tab/>
        <w:t>The Minister may nominate an AAT presidential member who is a Judge to issue FWO notices under section</w:t>
      </w:r>
      <w:r w:rsidR="00050774" w:rsidRPr="00AF09A7">
        <w:t> </w:t>
      </w:r>
      <w:r w:rsidRPr="00AF09A7">
        <w:t>712AB only if the Judge has consented, by writing, to the nomination.</w:t>
      </w:r>
    </w:p>
    <w:p w:rsidR="00AF4EE6" w:rsidRPr="00AF09A7" w:rsidRDefault="00AF4EE6" w:rsidP="00AF4EE6">
      <w:pPr>
        <w:pStyle w:val="subsection"/>
      </w:pPr>
      <w:r w:rsidRPr="00AF09A7">
        <w:tab/>
        <w:t>(3)</w:t>
      </w:r>
      <w:r w:rsidRPr="00AF09A7">
        <w:tab/>
        <w:t>A nomination ceases to have effect if:</w:t>
      </w:r>
    </w:p>
    <w:p w:rsidR="00AF4EE6" w:rsidRPr="00AF09A7" w:rsidRDefault="00AF4EE6" w:rsidP="00AF4EE6">
      <w:pPr>
        <w:pStyle w:val="paragraph"/>
      </w:pPr>
      <w:r w:rsidRPr="00AF09A7">
        <w:tab/>
        <w:t>(a)</w:t>
      </w:r>
      <w:r w:rsidRPr="00AF09A7">
        <w:tab/>
        <w:t>the nominated AAT presidential member ceases to be an AAT presidential member; or</w:t>
      </w:r>
    </w:p>
    <w:p w:rsidR="00AF4EE6" w:rsidRPr="00AF09A7" w:rsidRDefault="00AF4EE6" w:rsidP="00AF4EE6">
      <w:pPr>
        <w:pStyle w:val="paragraph"/>
      </w:pPr>
      <w:r w:rsidRPr="00AF09A7">
        <w:tab/>
        <w:t>(b)</w:t>
      </w:r>
      <w:r w:rsidRPr="00AF09A7">
        <w:tab/>
        <w:t>the Minister, by writing, withdraws the nomination.</w:t>
      </w:r>
    </w:p>
    <w:p w:rsidR="00AF4EE6" w:rsidRPr="00AF09A7" w:rsidRDefault="00AF4EE6" w:rsidP="00AF4EE6">
      <w:pPr>
        <w:pStyle w:val="subsection"/>
      </w:pPr>
      <w:r w:rsidRPr="00AF09A7">
        <w:lastRenderedPageBreak/>
        <w:tab/>
        <w:t>(4)</w:t>
      </w:r>
      <w:r w:rsidRPr="00AF09A7">
        <w:tab/>
        <w:t>A nominated AAT presidential member has, in performing a function of or connected with issuing an FWO notice under this Subdivision, the same protection and immunity as a Justice of the High Court has in relation to proceedings in the High Court.</w:t>
      </w:r>
    </w:p>
    <w:p w:rsidR="00AF4EE6" w:rsidRPr="00AF09A7" w:rsidRDefault="00AF4EE6" w:rsidP="00AF4EE6">
      <w:pPr>
        <w:pStyle w:val="ActHead5"/>
      </w:pPr>
      <w:bookmarkStart w:id="255" w:name="_Toc74312886"/>
      <w:r w:rsidRPr="00AF09A7">
        <w:rPr>
          <w:rStyle w:val="CharSectno"/>
        </w:rPr>
        <w:t>712AA</w:t>
      </w:r>
      <w:r w:rsidRPr="00AF09A7">
        <w:t xml:space="preserve">  Fair Work Ombudsman may apply to nominated AAT presidential member for FWO notice</w:t>
      </w:r>
      <w:bookmarkEnd w:id="255"/>
    </w:p>
    <w:p w:rsidR="00AF4EE6" w:rsidRPr="00AF09A7" w:rsidRDefault="00AF4EE6" w:rsidP="00AF4EE6">
      <w:pPr>
        <w:pStyle w:val="SubsectionHead"/>
      </w:pPr>
      <w:r w:rsidRPr="00AF09A7">
        <w:t>General requirements</w:t>
      </w:r>
    </w:p>
    <w:p w:rsidR="00AF4EE6" w:rsidRPr="00AF09A7" w:rsidRDefault="00AF4EE6" w:rsidP="00AF4EE6">
      <w:pPr>
        <w:pStyle w:val="subsection"/>
      </w:pPr>
      <w:r w:rsidRPr="00AF09A7">
        <w:tab/>
        <w:t>(1)</w:t>
      </w:r>
      <w:r w:rsidRPr="00AF09A7">
        <w:tab/>
        <w:t xml:space="preserve">The Fair Work Ombudsman may apply, in writing, to a nominated AAT presidential member for the issue of an FWO notice referred to in </w:t>
      </w:r>
      <w:r w:rsidR="00050774" w:rsidRPr="00AF09A7">
        <w:t>subsection (</w:t>
      </w:r>
      <w:r w:rsidRPr="00AF09A7">
        <w:t>2) if the Fair Work Ombudsman believes on reasonable grounds that a person:</w:t>
      </w:r>
    </w:p>
    <w:p w:rsidR="00AF4EE6" w:rsidRPr="00AF09A7" w:rsidRDefault="00AF4EE6" w:rsidP="00AF4EE6">
      <w:pPr>
        <w:pStyle w:val="paragraph"/>
      </w:pPr>
      <w:r w:rsidRPr="00AF09A7">
        <w:tab/>
        <w:t>(a)</w:t>
      </w:r>
      <w:r w:rsidRPr="00AF09A7">
        <w:tab/>
        <w:t>has information or documents relevant to an investigation by an inspector into a suspected contravention of a provision of this Act, a fair work instrument or a safety net contractual entitlement that relates, directly or indirectly, to:</w:t>
      </w:r>
    </w:p>
    <w:p w:rsidR="00AF4EE6" w:rsidRPr="00AF09A7" w:rsidRDefault="00AF4EE6" w:rsidP="00AF4EE6">
      <w:pPr>
        <w:pStyle w:val="paragraphsub"/>
      </w:pPr>
      <w:r w:rsidRPr="00AF09A7">
        <w:tab/>
        <w:t>(i)</w:t>
      </w:r>
      <w:r w:rsidRPr="00AF09A7">
        <w:tab/>
        <w:t>the underpayment of wages, or other monetary entitlements, of employees; or</w:t>
      </w:r>
    </w:p>
    <w:p w:rsidR="00AF4EE6" w:rsidRPr="00AF09A7" w:rsidRDefault="00AF4EE6" w:rsidP="00AF4EE6">
      <w:pPr>
        <w:pStyle w:val="paragraphsub"/>
      </w:pPr>
      <w:r w:rsidRPr="00AF09A7">
        <w:tab/>
        <w:t>(ii)</w:t>
      </w:r>
      <w:r w:rsidRPr="00AF09A7">
        <w:tab/>
        <w:t>the unreasonable deduction of amounts from amounts owed to employees; or</w:t>
      </w:r>
    </w:p>
    <w:p w:rsidR="00AF4EE6" w:rsidRPr="00AF09A7" w:rsidRDefault="00AF4EE6" w:rsidP="00AF4EE6">
      <w:pPr>
        <w:pStyle w:val="paragraphsub"/>
      </w:pPr>
      <w:r w:rsidRPr="00AF09A7">
        <w:tab/>
        <w:t>(iii)</w:t>
      </w:r>
      <w:r w:rsidRPr="00AF09A7">
        <w:tab/>
        <w:t>the placing of unreasonable requirements on employees to spend or pay amounts paid, or payable, to employees; or</w:t>
      </w:r>
    </w:p>
    <w:p w:rsidR="00AF4EE6" w:rsidRPr="00AF09A7" w:rsidRDefault="00AF4EE6" w:rsidP="00AF4EE6">
      <w:pPr>
        <w:pStyle w:val="paragraphsub"/>
      </w:pPr>
      <w:r w:rsidRPr="00AF09A7">
        <w:tab/>
        <w:t>(iv)</w:t>
      </w:r>
      <w:r w:rsidRPr="00AF09A7">
        <w:tab/>
        <w:t>the unfair dismissal of an employee; or</w:t>
      </w:r>
    </w:p>
    <w:p w:rsidR="00AF4EE6" w:rsidRPr="00AF09A7" w:rsidRDefault="00AF4EE6" w:rsidP="00AF4EE6">
      <w:pPr>
        <w:pStyle w:val="paragraphsub"/>
      </w:pPr>
      <w:r w:rsidRPr="00AF09A7">
        <w:tab/>
        <w:t>(v)</w:t>
      </w:r>
      <w:r w:rsidRPr="00AF09A7">
        <w:tab/>
        <w:t>the bullying of a worker at work; or</w:t>
      </w:r>
    </w:p>
    <w:p w:rsidR="00AF4EE6" w:rsidRPr="00AF09A7" w:rsidRDefault="00AF4EE6" w:rsidP="00AF4EE6">
      <w:pPr>
        <w:pStyle w:val="paragraphsub"/>
      </w:pPr>
      <w:r w:rsidRPr="00AF09A7">
        <w:tab/>
        <w:t>(vi)</w:t>
      </w:r>
      <w:r w:rsidRPr="00AF09A7">
        <w:tab/>
        <w:t>the unlawful discrimination of a person in relation to employment; or</w:t>
      </w:r>
    </w:p>
    <w:p w:rsidR="00AF4EE6" w:rsidRPr="00AF09A7" w:rsidRDefault="00AF4EE6" w:rsidP="00AF4EE6">
      <w:pPr>
        <w:pStyle w:val="paragraphsub"/>
      </w:pPr>
      <w:r w:rsidRPr="00AF09A7">
        <w:tab/>
        <w:t>(vii)</w:t>
      </w:r>
      <w:r w:rsidRPr="00AF09A7">
        <w:tab/>
        <w:t>a contravention of a provision of the National Employment Standards; or</w:t>
      </w:r>
    </w:p>
    <w:p w:rsidR="00AF4EE6" w:rsidRPr="00AF09A7" w:rsidRDefault="00AF4EE6" w:rsidP="00AF4EE6">
      <w:pPr>
        <w:pStyle w:val="paragraphsub"/>
      </w:pPr>
      <w:r w:rsidRPr="00AF09A7">
        <w:tab/>
        <w:t>(viii)</w:t>
      </w:r>
      <w:r w:rsidRPr="00AF09A7">
        <w:tab/>
        <w:t>the coercion of an employee by an employer; and</w:t>
      </w:r>
    </w:p>
    <w:p w:rsidR="00AF4EE6" w:rsidRPr="00AF09A7" w:rsidRDefault="00AF4EE6" w:rsidP="00AF4EE6">
      <w:pPr>
        <w:pStyle w:val="paragraph"/>
      </w:pPr>
      <w:r w:rsidRPr="00AF09A7">
        <w:tab/>
        <w:t>(b)</w:t>
      </w:r>
      <w:r w:rsidRPr="00AF09A7">
        <w:tab/>
        <w:t>is capable of giving evidence that is relevant to such an investigation.</w:t>
      </w:r>
    </w:p>
    <w:p w:rsidR="00AF4EE6" w:rsidRPr="00AF09A7" w:rsidRDefault="00AF4EE6" w:rsidP="00AF4EE6">
      <w:pPr>
        <w:pStyle w:val="subsection"/>
      </w:pPr>
      <w:r w:rsidRPr="00AF09A7">
        <w:tab/>
        <w:t>(2)</w:t>
      </w:r>
      <w:r w:rsidRPr="00AF09A7">
        <w:tab/>
        <w:t>The FWO notice may require the person:</w:t>
      </w:r>
    </w:p>
    <w:p w:rsidR="00AF4EE6" w:rsidRPr="00AF09A7" w:rsidRDefault="00AF4EE6" w:rsidP="00AF4EE6">
      <w:pPr>
        <w:pStyle w:val="paragraph"/>
      </w:pPr>
      <w:r w:rsidRPr="00AF09A7">
        <w:lastRenderedPageBreak/>
        <w:tab/>
        <w:t>(a)</w:t>
      </w:r>
      <w:r w:rsidRPr="00AF09A7">
        <w:tab/>
        <w:t>to give information to the Fair Work Ombudsman, or a specified member of the staff of the Office of the Fair Work Ombudsman; or</w:t>
      </w:r>
    </w:p>
    <w:p w:rsidR="00AF4EE6" w:rsidRPr="00AF09A7" w:rsidRDefault="00AF4EE6" w:rsidP="00AF4EE6">
      <w:pPr>
        <w:pStyle w:val="paragraph"/>
      </w:pPr>
      <w:r w:rsidRPr="00AF09A7">
        <w:tab/>
        <w:t>(b)</w:t>
      </w:r>
      <w:r w:rsidRPr="00AF09A7">
        <w:tab/>
        <w:t>to produce documents to the Fair Work Ombudsman, or a specified member of the staff of the Office of the Fair Work Ombudsman; or</w:t>
      </w:r>
    </w:p>
    <w:p w:rsidR="00AF4EE6" w:rsidRPr="00AF09A7" w:rsidRDefault="00AF4EE6" w:rsidP="00AF4EE6">
      <w:pPr>
        <w:pStyle w:val="paragraph"/>
      </w:pPr>
      <w:r w:rsidRPr="00AF09A7">
        <w:tab/>
        <w:t>(c)</w:t>
      </w:r>
      <w:r w:rsidRPr="00AF09A7">
        <w:tab/>
        <w:t>to attend before the Fair Work Ombudsman, or a specified member of the staff of the Office of the Fair Work Ombudsman who is an SES employee or an acting SES employee, and answer questions relevant to the investigation.</w:t>
      </w:r>
    </w:p>
    <w:p w:rsidR="00AF4EE6" w:rsidRPr="00AF09A7" w:rsidRDefault="00AF4EE6" w:rsidP="00AF4EE6">
      <w:pPr>
        <w:pStyle w:val="SubsectionHead"/>
      </w:pPr>
      <w:r w:rsidRPr="00AF09A7">
        <w:t>Form and content of application</w:t>
      </w:r>
    </w:p>
    <w:p w:rsidR="00AF4EE6" w:rsidRPr="00AF09A7" w:rsidRDefault="00AF4EE6" w:rsidP="00AF4EE6">
      <w:pPr>
        <w:pStyle w:val="subsection"/>
      </w:pPr>
      <w:r w:rsidRPr="00AF09A7">
        <w:tab/>
        <w:t>(3)</w:t>
      </w:r>
      <w:r w:rsidRPr="00AF09A7">
        <w:tab/>
        <w:t>An application for an FWO notice must:</w:t>
      </w:r>
    </w:p>
    <w:p w:rsidR="00AF4EE6" w:rsidRPr="00AF09A7" w:rsidRDefault="00AF4EE6" w:rsidP="00AF4EE6">
      <w:pPr>
        <w:pStyle w:val="paragraph"/>
      </w:pPr>
      <w:r w:rsidRPr="00AF09A7">
        <w:tab/>
        <w:t>(a)</w:t>
      </w:r>
      <w:r w:rsidRPr="00AF09A7">
        <w:tab/>
        <w:t>if a form is prescribed by the regulations—be in that form; and</w:t>
      </w:r>
    </w:p>
    <w:p w:rsidR="00AF4EE6" w:rsidRPr="00AF09A7" w:rsidRDefault="00AF4EE6" w:rsidP="00AF4EE6">
      <w:pPr>
        <w:pStyle w:val="paragraph"/>
      </w:pPr>
      <w:r w:rsidRPr="00AF09A7">
        <w:tab/>
        <w:t>(b)</w:t>
      </w:r>
      <w:r w:rsidRPr="00AF09A7">
        <w:tab/>
        <w:t>include any information prescribed by the regulations.</w:t>
      </w:r>
    </w:p>
    <w:p w:rsidR="00AF4EE6" w:rsidRPr="00AF09A7" w:rsidRDefault="00AF4EE6" w:rsidP="00AF4EE6">
      <w:pPr>
        <w:pStyle w:val="subsection"/>
      </w:pPr>
      <w:r w:rsidRPr="00AF09A7">
        <w:tab/>
        <w:t>(4)</w:t>
      </w:r>
      <w:r w:rsidRPr="00AF09A7">
        <w:tab/>
        <w:t>An application for an FWO notice must not relate to more than one person, but may relate to more than one investigation.</w:t>
      </w:r>
    </w:p>
    <w:p w:rsidR="00AF4EE6" w:rsidRPr="00AF09A7" w:rsidRDefault="00AF4EE6" w:rsidP="00AF4EE6">
      <w:pPr>
        <w:pStyle w:val="SubsectionHead"/>
      </w:pPr>
      <w:r w:rsidRPr="00AF09A7">
        <w:t>Application must be accompanied by affidavit</w:t>
      </w:r>
    </w:p>
    <w:p w:rsidR="00AF4EE6" w:rsidRPr="00AF09A7" w:rsidRDefault="00AF4EE6" w:rsidP="00AF4EE6">
      <w:pPr>
        <w:pStyle w:val="subsection"/>
      </w:pPr>
      <w:r w:rsidRPr="00AF09A7">
        <w:tab/>
        <w:t>(5)</w:t>
      </w:r>
      <w:r w:rsidRPr="00AF09A7">
        <w:tab/>
        <w:t>An application for an FWO notice must be accompanied by an affidavit by the Fair Work Ombudsman including the following:</w:t>
      </w:r>
    </w:p>
    <w:p w:rsidR="00AF4EE6" w:rsidRPr="00AF09A7" w:rsidRDefault="00AF4EE6" w:rsidP="00AF4EE6">
      <w:pPr>
        <w:pStyle w:val="paragraph"/>
      </w:pPr>
      <w:r w:rsidRPr="00AF09A7">
        <w:tab/>
        <w:t>(a)</w:t>
      </w:r>
      <w:r w:rsidRPr="00AF09A7">
        <w:tab/>
        <w:t>the name of the person to whom the application relates;</w:t>
      </w:r>
    </w:p>
    <w:p w:rsidR="00AF4EE6" w:rsidRPr="00AF09A7" w:rsidRDefault="00AF4EE6" w:rsidP="00AF4EE6">
      <w:pPr>
        <w:pStyle w:val="paragraph"/>
      </w:pPr>
      <w:r w:rsidRPr="00AF09A7">
        <w:tab/>
        <w:t>(b)</w:t>
      </w:r>
      <w:r w:rsidRPr="00AF09A7">
        <w:tab/>
        <w:t>details of the investigation (or investigations) to which the application relates;</w:t>
      </w:r>
    </w:p>
    <w:p w:rsidR="00AF4EE6" w:rsidRPr="00AF09A7" w:rsidRDefault="00AF4EE6" w:rsidP="00AF4EE6">
      <w:pPr>
        <w:pStyle w:val="paragraph"/>
      </w:pPr>
      <w:r w:rsidRPr="00AF09A7">
        <w:tab/>
        <w:t>(c)</w:t>
      </w:r>
      <w:r w:rsidRPr="00AF09A7">
        <w:tab/>
        <w:t xml:space="preserve">the grounds on which the Fair Work Ombudsman believes the person has information or documents, or is capable of giving evidence, relevant to the investigation (or investigations) referred to in </w:t>
      </w:r>
      <w:r w:rsidR="00050774" w:rsidRPr="00AF09A7">
        <w:t>paragraph (</w:t>
      </w:r>
      <w:r w:rsidRPr="00AF09A7">
        <w:t>b);</w:t>
      </w:r>
    </w:p>
    <w:p w:rsidR="00AF4EE6" w:rsidRPr="00AF09A7" w:rsidRDefault="00AF4EE6" w:rsidP="00AF4EE6">
      <w:pPr>
        <w:pStyle w:val="paragraph"/>
      </w:pPr>
      <w:r w:rsidRPr="00AF09A7">
        <w:tab/>
        <w:t>(d)</w:t>
      </w:r>
      <w:r w:rsidRPr="00AF09A7">
        <w:tab/>
        <w:t>details of other methods used to attempt to obtain the information, documents or evidence;</w:t>
      </w:r>
    </w:p>
    <w:p w:rsidR="00AF4EE6" w:rsidRPr="00AF09A7" w:rsidRDefault="00AF4EE6" w:rsidP="00AF4EE6">
      <w:pPr>
        <w:pStyle w:val="paragraph"/>
      </w:pPr>
      <w:r w:rsidRPr="00AF09A7">
        <w:tab/>
        <w:t>(e)</w:t>
      </w:r>
      <w:r w:rsidRPr="00AF09A7">
        <w:tab/>
        <w:t xml:space="preserve">the number (if any) of previous applications for an FWO notice that the Fair Work Ombudsman has made in relation to the person in respect of the investigation (or investigations) referred to in </w:t>
      </w:r>
      <w:r w:rsidR="00050774" w:rsidRPr="00AF09A7">
        <w:t>paragraph (</w:t>
      </w:r>
      <w:r w:rsidRPr="00AF09A7">
        <w:t>b);</w:t>
      </w:r>
    </w:p>
    <w:p w:rsidR="00AF4EE6" w:rsidRPr="00AF09A7" w:rsidRDefault="00AF4EE6" w:rsidP="00AF4EE6">
      <w:pPr>
        <w:pStyle w:val="paragraph"/>
      </w:pPr>
      <w:r w:rsidRPr="00AF09A7">
        <w:lastRenderedPageBreak/>
        <w:tab/>
        <w:t>(f)</w:t>
      </w:r>
      <w:r w:rsidRPr="00AF09A7">
        <w:tab/>
        <w:t xml:space="preserve">information about whether the Fair Work Ombudsman has made, or expects to make, any other applications for an FWO notice in relation to the investigation (or investigations) referred to in </w:t>
      </w:r>
      <w:r w:rsidR="00050774" w:rsidRPr="00AF09A7">
        <w:t>paragraph (</w:t>
      </w:r>
      <w:r w:rsidRPr="00AF09A7">
        <w:t>b) and, if so, the persons to whom those applications relate.</w:t>
      </w:r>
    </w:p>
    <w:p w:rsidR="00AF4EE6" w:rsidRPr="00AF09A7" w:rsidRDefault="00AF4EE6" w:rsidP="00AF4EE6">
      <w:pPr>
        <w:pStyle w:val="SubsectionHead"/>
      </w:pPr>
      <w:r w:rsidRPr="00AF09A7">
        <w:t>Further information</w:t>
      </w:r>
    </w:p>
    <w:p w:rsidR="00AF4EE6" w:rsidRPr="00AF09A7" w:rsidRDefault="00AF4EE6" w:rsidP="00AF4EE6">
      <w:pPr>
        <w:pStyle w:val="subsection"/>
      </w:pPr>
      <w:r w:rsidRPr="00AF09A7">
        <w:tab/>
        <w:t>(6)</w:t>
      </w:r>
      <w:r w:rsidRPr="00AF09A7">
        <w:tab/>
        <w:t>A nominated AAT presidential member to whom an application for an FWO notice is made may request the Fair Work Ombudsman to give the presidential member further information in relation to the application.</w:t>
      </w:r>
    </w:p>
    <w:p w:rsidR="00AF4EE6" w:rsidRPr="00AF09A7" w:rsidRDefault="00AF4EE6" w:rsidP="00AF4EE6">
      <w:pPr>
        <w:pStyle w:val="subsection"/>
      </w:pPr>
      <w:r w:rsidRPr="00AF09A7">
        <w:tab/>
        <w:t>(7)</w:t>
      </w:r>
      <w:r w:rsidRPr="00AF09A7">
        <w:tab/>
        <w:t xml:space="preserve">If a request for further information is made under </w:t>
      </w:r>
      <w:r w:rsidR="00050774" w:rsidRPr="00AF09A7">
        <w:t>subsection (</w:t>
      </w:r>
      <w:r w:rsidRPr="00AF09A7">
        <w:t>6), the Fair Work Ombudsman must give the further information in writing as soon as practicable after receiving the request.</w:t>
      </w:r>
    </w:p>
    <w:p w:rsidR="00AF4EE6" w:rsidRPr="00AF09A7" w:rsidRDefault="00AF4EE6" w:rsidP="00AF4EE6">
      <w:pPr>
        <w:pStyle w:val="ActHead5"/>
      </w:pPr>
      <w:bookmarkStart w:id="256" w:name="_Toc74312887"/>
      <w:r w:rsidRPr="00AF09A7">
        <w:rPr>
          <w:rStyle w:val="CharSectno"/>
        </w:rPr>
        <w:t>712AB</w:t>
      </w:r>
      <w:r w:rsidRPr="00AF09A7">
        <w:t xml:space="preserve">  Issue of FWO notice</w:t>
      </w:r>
      <w:bookmarkEnd w:id="256"/>
    </w:p>
    <w:p w:rsidR="00AF4EE6" w:rsidRPr="00AF09A7" w:rsidRDefault="00AF4EE6" w:rsidP="00AF4EE6">
      <w:pPr>
        <w:pStyle w:val="subsection"/>
      </w:pPr>
      <w:r w:rsidRPr="00AF09A7">
        <w:tab/>
        <w:t>(1)</w:t>
      </w:r>
      <w:r w:rsidRPr="00AF09A7">
        <w:tab/>
        <w:t>A nominated AAT presidential member to whom an application for an FWO notice has been made must issue the FWO notice if the presidential member is satisfied of the following:</w:t>
      </w:r>
    </w:p>
    <w:p w:rsidR="00AF4EE6" w:rsidRPr="00AF09A7" w:rsidRDefault="00AF4EE6" w:rsidP="00AF4EE6">
      <w:pPr>
        <w:pStyle w:val="paragraph"/>
      </w:pPr>
      <w:r w:rsidRPr="00AF09A7">
        <w:tab/>
        <w:t>(a)</w:t>
      </w:r>
      <w:r w:rsidRPr="00AF09A7">
        <w:tab/>
        <w:t>that an inspector has commenced the investigation (or investigations) to which the application relates;</w:t>
      </w:r>
    </w:p>
    <w:p w:rsidR="00AF4EE6" w:rsidRPr="00AF09A7" w:rsidRDefault="00AF4EE6" w:rsidP="00AF4EE6">
      <w:pPr>
        <w:pStyle w:val="paragraph"/>
      </w:pPr>
      <w:r w:rsidRPr="00AF09A7">
        <w:tab/>
        <w:t>(b)</w:t>
      </w:r>
      <w:r w:rsidRPr="00AF09A7">
        <w:tab/>
        <w:t>that there are reasonable grounds to believe that the person to whom the application relates has information or documents, or is capable of giving evidence, relevant to the investigation (or investigations);</w:t>
      </w:r>
    </w:p>
    <w:p w:rsidR="00AF4EE6" w:rsidRPr="00AF09A7" w:rsidRDefault="00AF4EE6" w:rsidP="00AF4EE6">
      <w:pPr>
        <w:pStyle w:val="paragraph"/>
      </w:pPr>
      <w:r w:rsidRPr="00AF09A7">
        <w:tab/>
        <w:t>(c)</w:t>
      </w:r>
      <w:r w:rsidRPr="00AF09A7">
        <w:tab/>
        <w:t>that any other method of obtaining the information, documents or evidence:</w:t>
      </w:r>
    </w:p>
    <w:p w:rsidR="00AF4EE6" w:rsidRPr="00AF09A7" w:rsidRDefault="00AF4EE6" w:rsidP="00AF4EE6">
      <w:pPr>
        <w:pStyle w:val="paragraphsub"/>
      </w:pPr>
      <w:r w:rsidRPr="00AF09A7">
        <w:tab/>
        <w:t>(i)</w:t>
      </w:r>
      <w:r w:rsidRPr="00AF09A7">
        <w:tab/>
        <w:t>has been attempted and has been unsuccessful; or</w:t>
      </w:r>
    </w:p>
    <w:p w:rsidR="00AF4EE6" w:rsidRPr="00AF09A7" w:rsidRDefault="00AF4EE6" w:rsidP="00AF4EE6">
      <w:pPr>
        <w:pStyle w:val="paragraphsub"/>
      </w:pPr>
      <w:r w:rsidRPr="00AF09A7">
        <w:tab/>
        <w:t>(ii)</w:t>
      </w:r>
      <w:r w:rsidRPr="00AF09A7">
        <w:tab/>
        <w:t>is not appropriate;</w:t>
      </w:r>
    </w:p>
    <w:p w:rsidR="00AF4EE6" w:rsidRPr="00AF09A7" w:rsidRDefault="00AF4EE6" w:rsidP="00AF4EE6">
      <w:pPr>
        <w:pStyle w:val="paragraph"/>
      </w:pPr>
      <w:r w:rsidRPr="00AF09A7">
        <w:tab/>
        <w:t>(d)</w:t>
      </w:r>
      <w:r w:rsidRPr="00AF09A7">
        <w:tab/>
        <w:t>that the information, documents or evidence would be likely to be of assistance in the investigation (or investigations);</w:t>
      </w:r>
    </w:p>
    <w:p w:rsidR="00AF4EE6" w:rsidRPr="00AF09A7" w:rsidRDefault="00AF4EE6" w:rsidP="00AF4EE6">
      <w:pPr>
        <w:pStyle w:val="paragraph"/>
      </w:pPr>
      <w:r w:rsidRPr="00AF09A7">
        <w:tab/>
        <w:t>(e)</w:t>
      </w:r>
      <w:r w:rsidRPr="00AF09A7">
        <w:tab/>
        <w:t>that, having regard to all the circumstances, it would be appropriate to issue the FWO notice;</w:t>
      </w:r>
    </w:p>
    <w:p w:rsidR="00AF4EE6" w:rsidRPr="00AF09A7" w:rsidRDefault="00AF4EE6" w:rsidP="00AF4EE6">
      <w:pPr>
        <w:pStyle w:val="paragraph"/>
      </w:pPr>
      <w:r w:rsidRPr="00AF09A7">
        <w:tab/>
        <w:t>(f)</w:t>
      </w:r>
      <w:r w:rsidRPr="00AF09A7">
        <w:tab/>
        <w:t>any other matter prescribed by the regulations.</w:t>
      </w:r>
    </w:p>
    <w:p w:rsidR="00AF4EE6" w:rsidRPr="00AF09A7" w:rsidRDefault="00AF4EE6" w:rsidP="00AF4EE6">
      <w:pPr>
        <w:pStyle w:val="subsection"/>
      </w:pPr>
      <w:r w:rsidRPr="00AF09A7">
        <w:lastRenderedPageBreak/>
        <w:tab/>
        <w:t>(2)</w:t>
      </w:r>
      <w:r w:rsidRPr="00AF09A7">
        <w:tab/>
        <w:t xml:space="preserve">A nominated AAT presidential member must not issue an FWO notice except in the circumstances referred to in </w:t>
      </w:r>
      <w:r w:rsidR="00050774" w:rsidRPr="00AF09A7">
        <w:t>subsection (</w:t>
      </w:r>
      <w:r w:rsidRPr="00AF09A7">
        <w:t>1).</w:t>
      </w:r>
    </w:p>
    <w:p w:rsidR="00AF4EE6" w:rsidRPr="00AF09A7" w:rsidRDefault="00AF4EE6" w:rsidP="00AF4EE6">
      <w:pPr>
        <w:pStyle w:val="subsection"/>
      </w:pPr>
      <w:r w:rsidRPr="00AF09A7">
        <w:tab/>
        <w:t>(3)</w:t>
      </w:r>
      <w:r w:rsidRPr="00AF09A7">
        <w:tab/>
        <w:t>An FWO notice must not be issued in relation to more than one person, but may be issued in relation to more than one investigation.</w:t>
      </w:r>
    </w:p>
    <w:p w:rsidR="00AF4EE6" w:rsidRPr="00AF09A7" w:rsidRDefault="00AF4EE6" w:rsidP="00AF4EE6">
      <w:pPr>
        <w:pStyle w:val="subsection"/>
      </w:pPr>
      <w:r w:rsidRPr="00AF09A7">
        <w:tab/>
        <w:t>(4)</w:t>
      </w:r>
      <w:r w:rsidRPr="00AF09A7">
        <w:tab/>
        <w:t>If:</w:t>
      </w:r>
    </w:p>
    <w:p w:rsidR="00AF4EE6" w:rsidRPr="00AF09A7" w:rsidRDefault="00AF4EE6" w:rsidP="00AF4EE6">
      <w:pPr>
        <w:pStyle w:val="paragraph"/>
      </w:pPr>
      <w:r w:rsidRPr="00AF09A7">
        <w:tab/>
        <w:t>(a)</w:t>
      </w:r>
      <w:r w:rsidRPr="00AF09A7">
        <w:tab/>
        <w:t>an application for an FWO notice is made in relation to more than one investigation; and</w:t>
      </w:r>
    </w:p>
    <w:p w:rsidR="00AF4EE6" w:rsidRPr="00AF09A7" w:rsidRDefault="00AF4EE6" w:rsidP="00AF4EE6">
      <w:pPr>
        <w:pStyle w:val="paragraph"/>
      </w:pPr>
      <w:r w:rsidRPr="00AF09A7">
        <w:tab/>
        <w:t>(b)</w:t>
      </w:r>
      <w:r w:rsidRPr="00AF09A7">
        <w:tab/>
        <w:t xml:space="preserve">the nominated AAT presidential member to whom the application is made is not satisfied of the matters referred to in </w:t>
      </w:r>
      <w:r w:rsidR="00050774" w:rsidRPr="00AF09A7">
        <w:t>subsection (</w:t>
      </w:r>
      <w:r w:rsidRPr="00AF09A7">
        <w:t>1) in relation to each of those investigations;</w:t>
      </w:r>
    </w:p>
    <w:p w:rsidR="00AF4EE6" w:rsidRPr="00AF09A7" w:rsidRDefault="00AF4EE6" w:rsidP="00AF4EE6">
      <w:pPr>
        <w:pStyle w:val="subsection2"/>
      </w:pPr>
      <w:r w:rsidRPr="00AF09A7">
        <w:t xml:space="preserve">the nominated AAT presidential member must issue the FWO notice in relation to the investigation (or investigations) in relation to which the nominated AAT presidential member is satisfied of the matters referred to in </w:t>
      </w:r>
      <w:r w:rsidR="00050774" w:rsidRPr="00AF09A7">
        <w:t>subsection (</w:t>
      </w:r>
      <w:r w:rsidRPr="00AF09A7">
        <w:t>1).</w:t>
      </w:r>
    </w:p>
    <w:p w:rsidR="00AF4EE6" w:rsidRPr="00AF09A7" w:rsidRDefault="00AF4EE6" w:rsidP="00AF4EE6">
      <w:pPr>
        <w:pStyle w:val="ActHead5"/>
      </w:pPr>
      <w:bookmarkStart w:id="257" w:name="_Toc74312888"/>
      <w:r w:rsidRPr="00AF09A7">
        <w:rPr>
          <w:rStyle w:val="CharSectno"/>
        </w:rPr>
        <w:t>712AC</w:t>
      </w:r>
      <w:r w:rsidRPr="00AF09A7">
        <w:t xml:space="preserve">  Form and content of FWO notice</w:t>
      </w:r>
      <w:bookmarkEnd w:id="257"/>
    </w:p>
    <w:p w:rsidR="00AF4EE6" w:rsidRPr="00AF09A7" w:rsidRDefault="00AF4EE6" w:rsidP="00AF4EE6">
      <w:pPr>
        <w:pStyle w:val="subsection"/>
      </w:pPr>
      <w:r w:rsidRPr="00AF09A7">
        <w:tab/>
      </w:r>
      <w:r w:rsidRPr="00AF09A7">
        <w:tab/>
        <w:t>An FWO notice must:</w:t>
      </w:r>
    </w:p>
    <w:p w:rsidR="00AF4EE6" w:rsidRPr="00AF09A7" w:rsidRDefault="00AF4EE6" w:rsidP="00AF4EE6">
      <w:pPr>
        <w:pStyle w:val="paragraph"/>
      </w:pPr>
      <w:r w:rsidRPr="00AF09A7">
        <w:tab/>
        <w:t>(a)</w:t>
      </w:r>
      <w:r w:rsidRPr="00AF09A7">
        <w:tab/>
        <w:t>if a form is prescribed by the regulations—be in that form; and</w:t>
      </w:r>
    </w:p>
    <w:p w:rsidR="00AF4EE6" w:rsidRPr="00AF09A7" w:rsidRDefault="00AF4EE6" w:rsidP="00AF4EE6">
      <w:pPr>
        <w:pStyle w:val="paragraph"/>
      </w:pPr>
      <w:r w:rsidRPr="00AF09A7">
        <w:tab/>
        <w:t>(b)</w:t>
      </w:r>
      <w:r w:rsidRPr="00AF09A7">
        <w:tab/>
        <w:t>if the notice requires a person to give information under paragraph</w:t>
      </w:r>
      <w:r w:rsidR="00050774" w:rsidRPr="00AF09A7">
        <w:t> </w:t>
      </w:r>
      <w:r w:rsidRPr="00AF09A7">
        <w:t>712AA(2)(a)—specify the time by which, and the manner and form in which, the information is to be given; and</w:t>
      </w:r>
    </w:p>
    <w:p w:rsidR="00AF4EE6" w:rsidRPr="00AF09A7" w:rsidRDefault="00AF4EE6" w:rsidP="00AF4EE6">
      <w:pPr>
        <w:pStyle w:val="paragraph"/>
      </w:pPr>
      <w:r w:rsidRPr="00AF09A7">
        <w:tab/>
        <w:t>(c)</w:t>
      </w:r>
      <w:r w:rsidRPr="00AF09A7">
        <w:tab/>
        <w:t>if the notice requires a person to produce documents under paragraph</w:t>
      </w:r>
      <w:r w:rsidR="00050774" w:rsidRPr="00AF09A7">
        <w:t> </w:t>
      </w:r>
      <w:r w:rsidRPr="00AF09A7">
        <w:t>712AA(2)(b)—specify the time by which, and the manner in which, the documents are to be produced; and</w:t>
      </w:r>
    </w:p>
    <w:p w:rsidR="00AF4EE6" w:rsidRPr="00AF09A7" w:rsidRDefault="00AF4EE6" w:rsidP="00AF4EE6">
      <w:pPr>
        <w:pStyle w:val="paragraph"/>
      </w:pPr>
      <w:r w:rsidRPr="00AF09A7">
        <w:tab/>
        <w:t>(d)</w:t>
      </w:r>
      <w:r w:rsidRPr="00AF09A7">
        <w:tab/>
        <w:t>if the notice requires a person to attend to answer questions relevant to an investigation—specify the time and place for the attendance; and</w:t>
      </w:r>
    </w:p>
    <w:p w:rsidR="00AF4EE6" w:rsidRPr="00AF09A7" w:rsidRDefault="00AF4EE6" w:rsidP="00AF4EE6">
      <w:pPr>
        <w:pStyle w:val="paragraph"/>
      </w:pPr>
      <w:r w:rsidRPr="00AF09A7">
        <w:tab/>
        <w:t>(e)</w:t>
      </w:r>
      <w:r w:rsidRPr="00AF09A7">
        <w:tab/>
        <w:t>be signed by the nominated AAT presidential member who issued it; and</w:t>
      </w:r>
    </w:p>
    <w:p w:rsidR="00AF4EE6" w:rsidRPr="00AF09A7" w:rsidRDefault="00AF4EE6" w:rsidP="00AF4EE6">
      <w:pPr>
        <w:pStyle w:val="paragraph"/>
      </w:pPr>
      <w:r w:rsidRPr="00AF09A7">
        <w:tab/>
        <w:t>(f)</w:t>
      </w:r>
      <w:r w:rsidRPr="00AF09A7">
        <w:tab/>
        <w:t>include any other information prescribed by the regulations.</w:t>
      </w:r>
    </w:p>
    <w:p w:rsidR="00AF4EE6" w:rsidRPr="00AF09A7" w:rsidRDefault="00AF4EE6" w:rsidP="00AF4EE6">
      <w:pPr>
        <w:pStyle w:val="ActHead5"/>
      </w:pPr>
      <w:bookmarkStart w:id="258" w:name="_Toc74312889"/>
      <w:r w:rsidRPr="00AF09A7">
        <w:rPr>
          <w:rStyle w:val="CharSectno"/>
        </w:rPr>
        <w:lastRenderedPageBreak/>
        <w:t>712AD</w:t>
      </w:r>
      <w:r w:rsidRPr="00AF09A7">
        <w:t xml:space="preserve">  Fair Work Ombudsman may give FWO notice to person in relation to whom it is issued and vary time for compliance</w:t>
      </w:r>
      <w:bookmarkEnd w:id="258"/>
    </w:p>
    <w:p w:rsidR="00AF4EE6" w:rsidRPr="00AF09A7" w:rsidRDefault="00AF4EE6" w:rsidP="00AF4EE6">
      <w:pPr>
        <w:pStyle w:val="SubsectionHead"/>
      </w:pPr>
      <w:r w:rsidRPr="00AF09A7">
        <w:t>Fair Work Ombudsman may give FWO notice to person in relation to whom it is issued</w:t>
      </w:r>
    </w:p>
    <w:p w:rsidR="00AF4EE6" w:rsidRPr="00AF09A7" w:rsidRDefault="00AF4EE6" w:rsidP="00AF4EE6">
      <w:pPr>
        <w:pStyle w:val="subsection"/>
      </w:pPr>
      <w:r w:rsidRPr="00AF09A7">
        <w:tab/>
        <w:t>(1)</w:t>
      </w:r>
      <w:r w:rsidRPr="00AF09A7">
        <w:tab/>
        <w:t>If a nominated AAT presidential member issues an FWO notice, the Fair Work Ombudsman may give the notice to the person in relation to whom it is issued.</w:t>
      </w:r>
    </w:p>
    <w:p w:rsidR="00AF4EE6" w:rsidRPr="00AF09A7" w:rsidRDefault="00AF4EE6" w:rsidP="00AF4EE6">
      <w:pPr>
        <w:pStyle w:val="subsection"/>
      </w:pPr>
      <w:r w:rsidRPr="00AF09A7">
        <w:tab/>
        <w:t>(2)</w:t>
      </w:r>
      <w:r w:rsidRPr="00AF09A7">
        <w:tab/>
        <w:t>If an FWO notice is not given to the person in relation to whom it is issued within 3 months after the day on which it was issued, the notice ceases to have effect at the end of that period.</w:t>
      </w:r>
    </w:p>
    <w:p w:rsidR="00AF4EE6" w:rsidRPr="00AF09A7" w:rsidRDefault="00AF4EE6" w:rsidP="00AF4EE6">
      <w:pPr>
        <w:pStyle w:val="SubsectionHead"/>
      </w:pPr>
      <w:r w:rsidRPr="00AF09A7">
        <w:t>Variation of time for compliance with FWO notice</w:t>
      </w:r>
    </w:p>
    <w:p w:rsidR="00AF4EE6" w:rsidRPr="00AF09A7" w:rsidRDefault="00AF4EE6" w:rsidP="00AF4EE6">
      <w:pPr>
        <w:pStyle w:val="subsection"/>
      </w:pPr>
      <w:r w:rsidRPr="00AF09A7">
        <w:tab/>
        <w:t>(3)</w:t>
      </w:r>
      <w:r w:rsidRPr="00AF09A7">
        <w:tab/>
        <w:t>If:</w:t>
      </w:r>
    </w:p>
    <w:p w:rsidR="00AF4EE6" w:rsidRPr="00AF09A7" w:rsidRDefault="00AF4EE6" w:rsidP="00AF4EE6">
      <w:pPr>
        <w:pStyle w:val="paragraph"/>
      </w:pPr>
      <w:r w:rsidRPr="00AF09A7">
        <w:tab/>
        <w:t>(a)</w:t>
      </w:r>
      <w:r w:rsidRPr="00AF09A7">
        <w:tab/>
        <w:t xml:space="preserve">the Fair Work Ombudsman gives an FWO notice to a person under </w:t>
      </w:r>
      <w:r w:rsidR="00050774" w:rsidRPr="00AF09A7">
        <w:t>subsection (</w:t>
      </w:r>
      <w:r w:rsidRPr="00AF09A7">
        <w:t>1); and</w:t>
      </w:r>
    </w:p>
    <w:p w:rsidR="00AF4EE6" w:rsidRPr="00AF09A7" w:rsidRDefault="00AF4EE6" w:rsidP="00AF4EE6">
      <w:pPr>
        <w:pStyle w:val="paragraph"/>
      </w:pPr>
      <w:r w:rsidRPr="00AF09A7">
        <w:tab/>
        <w:t>(b)</w:t>
      </w:r>
      <w:r w:rsidRPr="00AF09A7">
        <w:tab/>
        <w:t>the time specified in the notice under paragraph</w:t>
      </w:r>
      <w:r w:rsidR="00050774" w:rsidRPr="00AF09A7">
        <w:t> </w:t>
      </w:r>
      <w:r w:rsidRPr="00AF09A7">
        <w:t>712AC(b), (c) or (d) is not at least 14 days after the notice is given to the person;</w:t>
      </w:r>
    </w:p>
    <w:p w:rsidR="00AF4EE6" w:rsidRPr="00AF09A7" w:rsidRDefault="00AF4EE6" w:rsidP="00AF4EE6">
      <w:pPr>
        <w:pStyle w:val="subsection2"/>
      </w:pPr>
      <w:r w:rsidRPr="00AF09A7">
        <w:t>the Fair Work Ombudsman must, at the same time as the FWO notice is given to the person, also give notice to the person of a time later than the time specified in the notice.</w:t>
      </w:r>
    </w:p>
    <w:p w:rsidR="00AF4EE6" w:rsidRPr="00AF09A7" w:rsidRDefault="00AF4EE6" w:rsidP="00AF4EE6">
      <w:pPr>
        <w:pStyle w:val="subsection"/>
      </w:pPr>
      <w:r w:rsidRPr="00AF09A7">
        <w:tab/>
        <w:t>(4)</w:t>
      </w:r>
      <w:r w:rsidRPr="00AF09A7">
        <w:tab/>
        <w:t>The Fair Work Ombudsman may, at any time after giving an FWO notice to the person in relation to whom it is issued, give notice to the person of a time later than the time:</w:t>
      </w:r>
    </w:p>
    <w:p w:rsidR="00AF4EE6" w:rsidRPr="00AF09A7" w:rsidRDefault="00AF4EE6" w:rsidP="00AF4EE6">
      <w:pPr>
        <w:pStyle w:val="paragraph"/>
      </w:pPr>
      <w:r w:rsidRPr="00AF09A7">
        <w:tab/>
        <w:t>(a)</w:t>
      </w:r>
      <w:r w:rsidRPr="00AF09A7">
        <w:tab/>
        <w:t>specified in the notice under paragraph</w:t>
      </w:r>
      <w:r w:rsidR="00050774" w:rsidRPr="00AF09A7">
        <w:t> </w:t>
      </w:r>
      <w:r w:rsidRPr="00AF09A7">
        <w:t>712AC(b), (c) or (d); or</w:t>
      </w:r>
    </w:p>
    <w:p w:rsidR="00AF4EE6" w:rsidRPr="00AF09A7" w:rsidRDefault="00AF4EE6" w:rsidP="00AF4EE6">
      <w:pPr>
        <w:pStyle w:val="paragraph"/>
      </w:pPr>
      <w:r w:rsidRPr="00AF09A7">
        <w:tab/>
        <w:t>(b)</w:t>
      </w:r>
      <w:r w:rsidRPr="00AF09A7">
        <w:tab/>
        <w:t xml:space="preserve">notified under </w:t>
      </w:r>
      <w:r w:rsidR="00050774" w:rsidRPr="00AF09A7">
        <w:t>subsection (</w:t>
      </w:r>
      <w:r w:rsidRPr="00AF09A7">
        <w:t>3).</w:t>
      </w:r>
    </w:p>
    <w:p w:rsidR="00AF4EE6" w:rsidRPr="00AF09A7" w:rsidRDefault="00AF4EE6" w:rsidP="00AF4EE6">
      <w:pPr>
        <w:pStyle w:val="subsection"/>
      </w:pPr>
      <w:r w:rsidRPr="00AF09A7">
        <w:tab/>
        <w:t>(5)</w:t>
      </w:r>
      <w:r w:rsidRPr="00AF09A7">
        <w:tab/>
        <w:t xml:space="preserve">A later time notified under </w:t>
      </w:r>
      <w:r w:rsidR="00050774" w:rsidRPr="00AF09A7">
        <w:t>subsection (</w:t>
      </w:r>
      <w:r w:rsidRPr="00AF09A7">
        <w:t>3) or (4) must be at least 14 days after the FWO notice is given to the person.</w:t>
      </w:r>
    </w:p>
    <w:p w:rsidR="00AF4EE6" w:rsidRPr="00AF09A7" w:rsidRDefault="00AF4EE6" w:rsidP="00AF4EE6">
      <w:pPr>
        <w:pStyle w:val="subsection"/>
      </w:pPr>
      <w:r w:rsidRPr="00AF09A7">
        <w:tab/>
        <w:t>(6)</w:t>
      </w:r>
      <w:r w:rsidRPr="00AF09A7">
        <w:tab/>
        <w:t xml:space="preserve">If the person is notified of a later time under </w:t>
      </w:r>
      <w:r w:rsidR="00050774" w:rsidRPr="00AF09A7">
        <w:t>subsection (</w:t>
      </w:r>
      <w:r w:rsidRPr="00AF09A7">
        <w:t>3) or (4), the FWO notice has effect as if the later time (or the latest of those times) were the time specified in the FWO notice.</w:t>
      </w:r>
    </w:p>
    <w:p w:rsidR="00AF4EE6" w:rsidRPr="00AF09A7" w:rsidRDefault="00AF4EE6" w:rsidP="00AF4EE6">
      <w:pPr>
        <w:pStyle w:val="ActHead5"/>
      </w:pPr>
      <w:bookmarkStart w:id="259" w:name="_Toc74312890"/>
      <w:r w:rsidRPr="00AF09A7">
        <w:rPr>
          <w:rStyle w:val="CharSectno"/>
        </w:rPr>
        <w:lastRenderedPageBreak/>
        <w:t>712AE</w:t>
      </w:r>
      <w:r w:rsidRPr="00AF09A7">
        <w:t xml:space="preserve">  Conduct of examination</w:t>
      </w:r>
      <w:bookmarkEnd w:id="259"/>
    </w:p>
    <w:p w:rsidR="00AF4EE6" w:rsidRPr="00AF09A7" w:rsidRDefault="00AF4EE6" w:rsidP="00AF4EE6">
      <w:pPr>
        <w:pStyle w:val="SubsectionHead"/>
      </w:pPr>
      <w:r w:rsidRPr="00AF09A7">
        <w:t>Legal representation</w:t>
      </w:r>
    </w:p>
    <w:p w:rsidR="00AF4EE6" w:rsidRPr="00AF09A7" w:rsidRDefault="00AF4EE6" w:rsidP="00AF4EE6">
      <w:pPr>
        <w:pStyle w:val="subsection"/>
      </w:pPr>
      <w:r w:rsidRPr="00AF09A7">
        <w:tab/>
        <w:t>(1)</w:t>
      </w:r>
      <w:r w:rsidRPr="00AF09A7">
        <w:tab/>
        <w:t>A person attending before the Fair Work Ombudsman, or a member of the staff mentioned in paragraph</w:t>
      </w:r>
      <w:r w:rsidR="00050774" w:rsidRPr="00AF09A7">
        <w:t> </w:t>
      </w:r>
      <w:r w:rsidRPr="00AF09A7">
        <w:t>712AA(2)(c), may be represented by a lawyer if the person chooses.</w:t>
      </w:r>
    </w:p>
    <w:p w:rsidR="00AF4EE6" w:rsidRPr="00AF09A7" w:rsidRDefault="00AF4EE6" w:rsidP="00AF4EE6">
      <w:pPr>
        <w:pStyle w:val="SubsectionHead"/>
      </w:pPr>
      <w:r w:rsidRPr="00AF09A7">
        <w:t>Oath or affirmation</w:t>
      </w:r>
    </w:p>
    <w:p w:rsidR="00AF4EE6" w:rsidRPr="00AF09A7" w:rsidRDefault="00AF4EE6" w:rsidP="00AF4EE6">
      <w:pPr>
        <w:pStyle w:val="subsection"/>
      </w:pPr>
      <w:r w:rsidRPr="00AF09A7">
        <w:tab/>
        <w:t>(2)</w:t>
      </w:r>
      <w:r w:rsidRPr="00AF09A7">
        <w:tab/>
        <w:t>The Fair Work Ombudsman, or a member of the staff mentioned in paragraph</w:t>
      </w:r>
      <w:r w:rsidR="00050774" w:rsidRPr="00AF09A7">
        <w:t> </w:t>
      </w:r>
      <w:r w:rsidRPr="00AF09A7">
        <w:t>712AA(2)(c), may require the information or answers to be verified by, or given on, oath or affirmation, and either orally or in writing. For that purpose, the Fair Work Ombudsman, or any member of the staff of the Office of the Fair Work Ombudsman, may administer the oath or affirmation.</w:t>
      </w:r>
    </w:p>
    <w:p w:rsidR="00AF4EE6" w:rsidRPr="00AF09A7" w:rsidRDefault="00AF4EE6" w:rsidP="00AF4EE6">
      <w:pPr>
        <w:pStyle w:val="subsection"/>
      </w:pPr>
      <w:r w:rsidRPr="00AF09A7">
        <w:tab/>
        <w:t>(3)</w:t>
      </w:r>
      <w:r w:rsidRPr="00AF09A7">
        <w:tab/>
        <w:t>The oath or affirmation is an oath or affirmation that the information or answers are or will be true.</w:t>
      </w:r>
    </w:p>
    <w:p w:rsidR="00AF4EE6" w:rsidRPr="00AF09A7" w:rsidRDefault="00AF4EE6" w:rsidP="00AF4EE6">
      <w:pPr>
        <w:pStyle w:val="ActHead5"/>
      </w:pPr>
      <w:bookmarkStart w:id="260" w:name="_Toc74312891"/>
      <w:r w:rsidRPr="00AF09A7">
        <w:rPr>
          <w:rStyle w:val="CharSectno"/>
        </w:rPr>
        <w:t>712B</w:t>
      </w:r>
      <w:r w:rsidRPr="00AF09A7">
        <w:t xml:space="preserve">  Requirement to comply with FWO notice</w:t>
      </w:r>
      <w:bookmarkEnd w:id="260"/>
    </w:p>
    <w:p w:rsidR="00AF4EE6" w:rsidRPr="00AF09A7" w:rsidRDefault="00AF4EE6" w:rsidP="00AF4EE6">
      <w:pPr>
        <w:pStyle w:val="subsection"/>
      </w:pPr>
      <w:r w:rsidRPr="00AF09A7">
        <w:tab/>
        <w:t>(1)</w:t>
      </w:r>
      <w:r w:rsidRPr="00AF09A7">
        <w:tab/>
        <w:t>A person who has been given an FWO notice must do the following (as applicable):</w:t>
      </w:r>
    </w:p>
    <w:p w:rsidR="00AF4EE6" w:rsidRPr="00AF09A7" w:rsidRDefault="00AF4EE6" w:rsidP="00AF4EE6">
      <w:pPr>
        <w:pStyle w:val="paragraph"/>
      </w:pPr>
      <w:r w:rsidRPr="00AF09A7">
        <w:tab/>
        <w:t>(a)</w:t>
      </w:r>
      <w:r w:rsidRPr="00AF09A7">
        <w:tab/>
        <w:t>give information or produce a document in accordance with the notice;</w:t>
      </w:r>
    </w:p>
    <w:p w:rsidR="00AF4EE6" w:rsidRPr="00AF09A7" w:rsidRDefault="00AF4EE6" w:rsidP="00AF4EE6">
      <w:pPr>
        <w:pStyle w:val="paragraph"/>
      </w:pPr>
      <w:r w:rsidRPr="00AF09A7">
        <w:tab/>
        <w:t>(b)</w:t>
      </w:r>
      <w:r w:rsidRPr="00AF09A7">
        <w:tab/>
        <w:t>attend to answer questions in accordance with the notice;</w:t>
      </w:r>
    </w:p>
    <w:p w:rsidR="00AF4EE6" w:rsidRPr="00AF09A7" w:rsidRDefault="00AF4EE6" w:rsidP="00AF4EE6">
      <w:pPr>
        <w:pStyle w:val="paragraph"/>
      </w:pPr>
      <w:r w:rsidRPr="00AF09A7">
        <w:tab/>
        <w:t>(c)</w:t>
      </w:r>
      <w:r w:rsidRPr="00AF09A7">
        <w:tab/>
        <w:t>take an oath or make an affirmation when required to do so under subsection</w:t>
      </w:r>
      <w:r w:rsidR="00050774" w:rsidRPr="00AF09A7">
        <w:t> </w:t>
      </w:r>
      <w:r w:rsidRPr="00AF09A7">
        <w:rPr>
          <w:color w:val="000000"/>
          <w:szCs w:val="22"/>
        </w:rPr>
        <w:t>712AE(2)</w:t>
      </w:r>
      <w:r w:rsidRPr="00AF09A7">
        <w:t>;</w:t>
      </w:r>
    </w:p>
    <w:p w:rsidR="00AF4EE6" w:rsidRPr="00AF09A7" w:rsidRDefault="00AF4EE6" w:rsidP="00AF4EE6">
      <w:pPr>
        <w:pStyle w:val="paragraph"/>
      </w:pPr>
      <w:r w:rsidRPr="00AF09A7">
        <w:tab/>
        <w:t>(d)</w:t>
      </w:r>
      <w:r w:rsidRPr="00AF09A7">
        <w:tab/>
        <w:t>answer questions relevant to the investigation while attending as required by the FWO notice.</w:t>
      </w:r>
    </w:p>
    <w:p w:rsidR="00AF4EE6" w:rsidRPr="00AF09A7" w:rsidRDefault="00AF4EE6" w:rsidP="00AF4EE6">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AF4EE6" w:rsidRPr="00AF09A7" w:rsidRDefault="00AF4EE6" w:rsidP="00AF4EE6">
      <w:pPr>
        <w:pStyle w:val="subsection"/>
      </w:pPr>
      <w:r w:rsidRPr="00AF09A7">
        <w:tab/>
        <w:t>(2)</w:t>
      </w:r>
      <w:r w:rsidRPr="00AF09A7">
        <w:tab/>
      </w:r>
      <w:r w:rsidR="00050774" w:rsidRPr="00AF09A7">
        <w:t>Subsection (</w:t>
      </w:r>
      <w:r w:rsidRPr="00AF09A7">
        <w:t>1) does not apply to the extent that the person is not capable of complying with the requirement.</w:t>
      </w:r>
    </w:p>
    <w:p w:rsidR="00AF4EE6" w:rsidRPr="00AF09A7" w:rsidRDefault="00AF4EE6" w:rsidP="00AF4EE6">
      <w:pPr>
        <w:pStyle w:val="ActHead5"/>
      </w:pPr>
      <w:bookmarkStart w:id="261" w:name="_Toc74312892"/>
      <w:r w:rsidRPr="00AF09A7">
        <w:rPr>
          <w:rStyle w:val="CharSectno"/>
        </w:rPr>
        <w:lastRenderedPageBreak/>
        <w:t>712C</w:t>
      </w:r>
      <w:r w:rsidRPr="00AF09A7">
        <w:t xml:space="preserve">  Payment for expenses incurred in attending as required by an FWO notice</w:t>
      </w:r>
      <w:bookmarkEnd w:id="261"/>
    </w:p>
    <w:p w:rsidR="00AF4EE6" w:rsidRPr="00AF09A7" w:rsidRDefault="00AF4EE6" w:rsidP="00AF4EE6">
      <w:pPr>
        <w:pStyle w:val="subsection"/>
      </w:pPr>
      <w:r w:rsidRPr="00AF09A7">
        <w:tab/>
        <w:t>(1)</w:t>
      </w:r>
      <w:r w:rsidRPr="00AF09A7">
        <w:tab/>
        <w:t xml:space="preserve">A person who attends as required by an FWO notice is (subject to </w:t>
      </w:r>
      <w:r w:rsidR="00050774" w:rsidRPr="00AF09A7">
        <w:t>subsection (</w:t>
      </w:r>
      <w:r w:rsidRPr="00AF09A7">
        <w:t>2)) entitled to be paid fees and allowances, fixed by or calculated in accordance with the regulations, for reasonable expenses (including legal expenses) incurred by the person in so attending.</w:t>
      </w:r>
    </w:p>
    <w:p w:rsidR="00AF4EE6" w:rsidRPr="00AF09A7" w:rsidRDefault="00AF4EE6" w:rsidP="00AF4EE6">
      <w:pPr>
        <w:pStyle w:val="subsection"/>
      </w:pPr>
      <w:r w:rsidRPr="00AF09A7">
        <w:tab/>
        <w:t>(2)</w:t>
      </w:r>
      <w:r w:rsidRPr="00AF09A7">
        <w:tab/>
        <w:t>The person is not entitled to be paid for expenses under this section unless the person:</w:t>
      </w:r>
    </w:p>
    <w:p w:rsidR="00AF4EE6" w:rsidRPr="00AF09A7" w:rsidRDefault="00AF4EE6" w:rsidP="00AF4EE6">
      <w:pPr>
        <w:pStyle w:val="paragraph"/>
      </w:pPr>
      <w:r w:rsidRPr="00AF09A7">
        <w:tab/>
        <w:t>(a)</w:t>
      </w:r>
      <w:r w:rsidRPr="00AF09A7">
        <w:tab/>
        <w:t>applies, in writing, to the Fair Work Ombudsman for payment of the expenses within 3 months after the attendance; and</w:t>
      </w:r>
    </w:p>
    <w:p w:rsidR="00AF4EE6" w:rsidRPr="00AF09A7" w:rsidRDefault="00AF4EE6" w:rsidP="00AF4EE6">
      <w:pPr>
        <w:pStyle w:val="paragraph"/>
      </w:pPr>
      <w:r w:rsidRPr="00AF09A7">
        <w:tab/>
        <w:t>(b)</w:t>
      </w:r>
      <w:r w:rsidRPr="00AF09A7">
        <w:tab/>
        <w:t>provides to the Fair Work Ombudsman sufficient evidence to establish that the person incurred the expenses.</w:t>
      </w:r>
    </w:p>
    <w:p w:rsidR="00AF4EE6" w:rsidRPr="00AF09A7" w:rsidRDefault="00AF4EE6" w:rsidP="00AF4EE6">
      <w:pPr>
        <w:pStyle w:val="subsection"/>
      </w:pPr>
      <w:r w:rsidRPr="00AF09A7">
        <w:tab/>
        <w:t>(3)</w:t>
      </w:r>
      <w:r w:rsidRPr="00AF09A7">
        <w:tab/>
        <w:t xml:space="preserve">An application under </w:t>
      </w:r>
      <w:r w:rsidR="00050774" w:rsidRPr="00AF09A7">
        <w:t>paragraph (</w:t>
      </w:r>
      <w:r w:rsidRPr="00AF09A7">
        <w:t>2)(a) must:</w:t>
      </w:r>
    </w:p>
    <w:p w:rsidR="00AF4EE6" w:rsidRPr="00AF09A7" w:rsidRDefault="00AF4EE6" w:rsidP="00AF4EE6">
      <w:pPr>
        <w:pStyle w:val="paragraph"/>
      </w:pPr>
      <w:r w:rsidRPr="00AF09A7">
        <w:tab/>
        <w:t>(a)</w:t>
      </w:r>
      <w:r w:rsidRPr="00AF09A7">
        <w:tab/>
        <w:t>if a form is prescribed by the regulations—be in that form; and</w:t>
      </w:r>
    </w:p>
    <w:p w:rsidR="00AF4EE6" w:rsidRPr="00AF09A7" w:rsidRDefault="00AF4EE6" w:rsidP="00AF4EE6">
      <w:pPr>
        <w:pStyle w:val="paragraph"/>
      </w:pPr>
      <w:r w:rsidRPr="00AF09A7">
        <w:tab/>
        <w:t>(b)</w:t>
      </w:r>
      <w:r w:rsidRPr="00AF09A7">
        <w:tab/>
        <w:t>include any information prescribed by the regulations.</w:t>
      </w:r>
    </w:p>
    <w:p w:rsidR="00AF4EE6" w:rsidRPr="00AF09A7" w:rsidRDefault="00AF4EE6" w:rsidP="00AF4EE6">
      <w:pPr>
        <w:pStyle w:val="ActHead5"/>
      </w:pPr>
      <w:bookmarkStart w:id="262" w:name="_Toc74312893"/>
      <w:r w:rsidRPr="00AF09A7">
        <w:rPr>
          <w:rStyle w:val="CharSectno"/>
        </w:rPr>
        <w:t>712D</w:t>
      </w:r>
      <w:r w:rsidRPr="00AF09A7">
        <w:t xml:space="preserve">  Protection from liability relating to FWO notices</w:t>
      </w:r>
      <w:bookmarkEnd w:id="262"/>
    </w:p>
    <w:p w:rsidR="00AF4EE6" w:rsidRPr="00AF09A7" w:rsidRDefault="00AF4EE6" w:rsidP="00AF4EE6">
      <w:pPr>
        <w:pStyle w:val="subsection"/>
      </w:pPr>
      <w:r w:rsidRPr="00AF09A7">
        <w:tab/>
      </w:r>
      <w:r w:rsidRPr="00AF09A7">
        <w:tab/>
        <w:t>A person who, in good faith, gives information, produces a record or document, or answers a question, when required to do so under an FWO notice is not liable to:</w:t>
      </w:r>
    </w:p>
    <w:p w:rsidR="00AF4EE6" w:rsidRPr="00AF09A7" w:rsidRDefault="00AF4EE6" w:rsidP="00AF4EE6">
      <w:pPr>
        <w:pStyle w:val="paragraph"/>
      </w:pPr>
      <w:r w:rsidRPr="00AF09A7">
        <w:tab/>
        <w:t>(a)</w:t>
      </w:r>
      <w:r w:rsidRPr="00AF09A7">
        <w:tab/>
        <w:t>any proceedings for contravening any other law because of that conduct; or</w:t>
      </w:r>
    </w:p>
    <w:p w:rsidR="00AF4EE6" w:rsidRPr="00AF09A7" w:rsidRDefault="00AF4EE6" w:rsidP="00AF4EE6">
      <w:pPr>
        <w:pStyle w:val="paragraph"/>
      </w:pPr>
      <w:r w:rsidRPr="00AF09A7">
        <w:tab/>
        <w:t>(b)</w:t>
      </w:r>
      <w:r w:rsidRPr="00AF09A7">
        <w:tab/>
        <w:t>civil proceedings for loss, damage or injury of any kind suffered by another person because of that conduct.</w:t>
      </w:r>
    </w:p>
    <w:p w:rsidR="00AF4EE6" w:rsidRPr="00AF09A7" w:rsidRDefault="00AF4EE6" w:rsidP="00AF4EE6">
      <w:pPr>
        <w:pStyle w:val="ActHead5"/>
      </w:pPr>
      <w:bookmarkStart w:id="263" w:name="_Toc74312894"/>
      <w:r w:rsidRPr="00AF09A7">
        <w:rPr>
          <w:rStyle w:val="CharSectno"/>
        </w:rPr>
        <w:t>712E</w:t>
      </w:r>
      <w:r w:rsidRPr="00AF09A7">
        <w:t xml:space="preserve">  Fair Work Ombudsman must notify Commonwealth Ombudsman of issue of FWO notice</w:t>
      </w:r>
      <w:bookmarkEnd w:id="263"/>
    </w:p>
    <w:p w:rsidR="00AF4EE6" w:rsidRPr="00AF09A7" w:rsidRDefault="00AF4EE6" w:rsidP="00AF4EE6">
      <w:pPr>
        <w:pStyle w:val="subsection"/>
      </w:pPr>
      <w:r w:rsidRPr="00AF09A7">
        <w:tab/>
        <w:t>(1)</w:t>
      </w:r>
      <w:r w:rsidRPr="00AF09A7">
        <w:tab/>
        <w:t>As soon as practicable after an FWO notice has been issued, the Fair Work Ombudsman must:</w:t>
      </w:r>
    </w:p>
    <w:p w:rsidR="00AF4EE6" w:rsidRPr="00AF09A7" w:rsidRDefault="00AF4EE6" w:rsidP="00AF4EE6">
      <w:pPr>
        <w:pStyle w:val="paragraph"/>
      </w:pPr>
      <w:r w:rsidRPr="00AF09A7">
        <w:lastRenderedPageBreak/>
        <w:tab/>
        <w:t>(a)</w:t>
      </w:r>
      <w:r w:rsidRPr="00AF09A7">
        <w:tab/>
        <w:t>notify the Commonwealth Ombudsman that the FWO notice has been issued; and</w:t>
      </w:r>
    </w:p>
    <w:p w:rsidR="00AF4EE6" w:rsidRPr="00AF09A7" w:rsidRDefault="00AF4EE6" w:rsidP="00AF4EE6">
      <w:pPr>
        <w:pStyle w:val="paragraph"/>
      </w:pPr>
      <w:r w:rsidRPr="00AF09A7">
        <w:tab/>
        <w:t>(b)</w:t>
      </w:r>
      <w:r w:rsidRPr="00AF09A7">
        <w:tab/>
        <w:t>give the Commonwealth Ombudsman a copy of:</w:t>
      </w:r>
    </w:p>
    <w:p w:rsidR="00AF4EE6" w:rsidRPr="00AF09A7" w:rsidRDefault="00AF4EE6" w:rsidP="00AF4EE6">
      <w:pPr>
        <w:pStyle w:val="paragraphsub"/>
      </w:pPr>
      <w:r w:rsidRPr="00AF09A7">
        <w:tab/>
        <w:t>(i)</w:t>
      </w:r>
      <w:r w:rsidRPr="00AF09A7">
        <w:tab/>
        <w:t>the FWO notice; and</w:t>
      </w:r>
    </w:p>
    <w:p w:rsidR="00AF4EE6" w:rsidRPr="00AF09A7" w:rsidRDefault="00AF4EE6" w:rsidP="00AF4EE6">
      <w:pPr>
        <w:pStyle w:val="paragraphsub"/>
      </w:pPr>
      <w:r w:rsidRPr="00AF09A7">
        <w:tab/>
        <w:t>(ii)</w:t>
      </w:r>
      <w:r w:rsidRPr="00AF09A7">
        <w:tab/>
        <w:t>the affidavit that accompanied the application for the FWO notice; and</w:t>
      </w:r>
    </w:p>
    <w:p w:rsidR="00AF4EE6" w:rsidRPr="00AF09A7" w:rsidRDefault="00AF4EE6" w:rsidP="00AF4EE6">
      <w:pPr>
        <w:pStyle w:val="paragraphsub"/>
      </w:pPr>
      <w:r w:rsidRPr="00AF09A7">
        <w:tab/>
        <w:t>(iii)</w:t>
      </w:r>
      <w:r w:rsidRPr="00AF09A7">
        <w:tab/>
        <w:t>any other information in relation to the FWO notice that was given to the nominated AAT presidential member who issued the notice.</w:t>
      </w:r>
    </w:p>
    <w:p w:rsidR="00AF4EE6" w:rsidRPr="00AF09A7" w:rsidRDefault="00AF4EE6" w:rsidP="00AF4EE6">
      <w:pPr>
        <w:pStyle w:val="subsection"/>
      </w:pPr>
      <w:r w:rsidRPr="00AF09A7">
        <w:tab/>
        <w:t>(2)</w:t>
      </w:r>
      <w:r w:rsidRPr="00AF09A7">
        <w:tab/>
        <w:t>If notice under subsection</w:t>
      </w:r>
      <w:r w:rsidR="00050774" w:rsidRPr="00AF09A7">
        <w:t> </w:t>
      </w:r>
      <w:r w:rsidRPr="00AF09A7">
        <w:t>712AD(3) or (4) is given to a person, the Fair Work Ombudsman must notify the Commonwealth Ombudsman as soon as practicable after giving notice.</w:t>
      </w:r>
    </w:p>
    <w:p w:rsidR="00AF4EE6" w:rsidRPr="00AF09A7" w:rsidRDefault="00AF4EE6" w:rsidP="00AF4EE6">
      <w:pPr>
        <w:pStyle w:val="ActHead5"/>
      </w:pPr>
      <w:bookmarkStart w:id="264" w:name="_Toc74312895"/>
      <w:r w:rsidRPr="00AF09A7">
        <w:rPr>
          <w:rStyle w:val="CharSectno"/>
        </w:rPr>
        <w:t>712F</w:t>
      </w:r>
      <w:r w:rsidRPr="00AF09A7">
        <w:t xml:space="preserve">  Review and report by Commonwealth Ombudsman</w:t>
      </w:r>
      <w:bookmarkEnd w:id="264"/>
    </w:p>
    <w:p w:rsidR="00AF4EE6" w:rsidRPr="00AF09A7" w:rsidRDefault="00AF4EE6" w:rsidP="00AF4EE6">
      <w:pPr>
        <w:pStyle w:val="SubsectionHead"/>
      </w:pPr>
      <w:r w:rsidRPr="00AF09A7">
        <w:t>Fair Work Ombudsman to give report etc. to Commonwealth Ombudsman</w:t>
      </w:r>
    </w:p>
    <w:p w:rsidR="00AF4EE6" w:rsidRPr="00AF09A7" w:rsidRDefault="00AF4EE6" w:rsidP="00AF4EE6">
      <w:pPr>
        <w:pStyle w:val="subsection"/>
      </w:pPr>
      <w:r w:rsidRPr="00AF09A7">
        <w:tab/>
        <w:t>(1)</w:t>
      </w:r>
      <w:r w:rsidRPr="00AF09A7">
        <w:tab/>
        <w:t>As soon as practicable after an examination of a person under paragraph</w:t>
      </w:r>
      <w:r w:rsidR="00050774" w:rsidRPr="00AF09A7">
        <w:t> </w:t>
      </w:r>
      <w:r w:rsidRPr="00AF09A7">
        <w:t>712AA(2)(c) is completed, the Fair Work Ombudsman must give the Commonwealth Ombudsman:</w:t>
      </w:r>
    </w:p>
    <w:p w:rsidR="00AF4EE6" w:rsidRPr="00AF09A7" w:rsidRDefault="00AF4EE6" w:rsidP="00AF4EE6">
      <w:pPr>
        <w:pStyle w:val="paragraph"/>
      </w:pPr>
      <w:r w:rsidRPr="00AF09A7">
        <w:tab/>
        <w:t>(a)</w:t>
      </w:r>
      <w:r w:rsidRPr="00AF09A7">
        <w:tab/>
        <w:t>a report about the examination; and</w:t>
      </w:r>
    </w:p>
    <w:p w:rsidR="00AF4EE6" w:rsidRPr="00AF09A7" w:rsidRDefault="00AF4EE6" w:rsidP="00AF4EE6">
      <w:pPr>
        <w:pStyle w:val="paragraph"/>
      </w:pPr>
      <w:r w:rsidRPr="00AF09A7">
        <w:tab/>
        <w:t>(b)</w:t>
      </w:r>
      <w:r w:rsidRPr="00AF09A7">
        <w:tab/>
        <w:t>a video recording of the examination; and</w:t>
      </w:r>
    </w:p>
    <w:p w:rsidR="00AF4EE6" w:rsidRPr="00AF09A7" w:rsidRDefault="00AF4EE6" w:rsidP="00AF4EE6">
      <w:pPr>
        <w:pStyle w:val="paragraph"/>
      </w:pPr>
      <w:r w:rsidRPr="00AF09A7">
        <w:tab/>
        <w:t>(c)</w:t>
      </w:r>
      <w:r w:rsidRPr="00AF09A7">
        <w:tab/>
        <w:t>a transcript of the examination.</w:t>
      </w:r>
    </w:p>
    <w:p w:rsidR="00AF4EE6" w:rsidRPr="00AF09A7" w:rsidRDefault="00AF4EE6" w:rsidP="00AF4EE6">
      <w:pPr>
        <w:pStyle w:val="subsection"/>
      </w:pPr>
      <w:r w:rsidRPr="00AF09A7">
        <w:tab/>
        <w:t>(2)</w:t>
      </w:r>
      <w:r w:rsidRPr="00AF09A7">
        <w:tab/>
        <w:t xml:space="preserve">The report under </w:t>
      </w:r>
      <w:r w:rsidR="00050774" w:rsidRPr="00AF09A7">
        <w:t>paragraph (</w:t>
      </w:r>
      <w:r w:rsidRPr="00AF09A7">
        <w:t>1)(a) must include:</w:t>
      </w:r>
    </w:p>
    <w:p w:rsidR="00AF4EE6" w:rsidRPr="00AF09A7" w:rsidRDefault="00AF4EE6" w:rsidP="00AF4EE6">
      <w:pPr>
        <w:pStyle w:val="paragraph"/>
      </w:pPr>
      <w:r w:rsidRPr="00AF09A7">
        <w:tab/>
        <w:t>(a)</w:t>
      </w:r>
      <w:r w:rsidRPr="00AF09A7">
        <w:tab/>
        <w:t>a copy of the FWO notice under which the examination was conducted; and</w:t>
      </w:r>
    </w:p>
    <w:p w:rsidR="00AF4EE6" w:rsidRPr="00AF09A7" w:rsidRDefault="00AF4EE6" w:rsidP="00AF4EE6">
      <w:pPr>
        <w:pStyle w:val="paragraph"/>
      </w:pPr>
      <w:r w:rsidRPr="00AF09A7">
        <w:tab/>
        <w:t>(b)</w:t>
      </w:r>
      <w:r w:rsidRPr="00AF09A7">
        <w:tab/>
        <w:t>the following information:</w:t>
      </w:r>
    </w:p>
    <w:p w:rsidR="00AF4EE6" w:rsidRPr="00AF09A7" w:rsidRDefault="00AF4EE6" w:rsidP="00AF4EE6">
      <w:pPr>
        <w:pStyle w:val="paragraphsub"/>
      </w:pPr>
      <w:r w:rsidRPr="00AF09A7">
        <w:tab/>
        <w:t>(i)</w:t>
      </w:r>
      <w:r w:rsidRPr="00AF09A7">
        <w:tab/>
        <w:t>the time and place at which the examination was conducted;</w:t>
      </w:r>
    </w:p>
    <w:p w:rsidR="00AF4EE6" w:rsidRPr="00AF09A7" w:rsidRDefault="00AF4EE6" w:rsidP="00AF4EE6">
      <w:pPr>
        <w:pStyle w:val="paragraphsub"/>
      </w:pPr>
      <w:r w:rsidRPr="00AF09A7">
        <w:tab/>
        <w:t>(ii)</w:t>
      </w:r>
      <w:r w:rsidRPr="00AF09A7">
        <w:tab/>
        <w:t>the name of each person who was present at the examination;</w:t>
      </w:r>
    </w:p>
    <w:p w:rsidR="00AF4EE6" w:rsidRPr="00AF09A7" w:rsidRDefault="00AF4EE6" w:rsidP="00AF4EE6">
      <w:pPr>
        <w:pStyle w:val="paragraphsub"/>
      </w:pPr>
      <w:r w:rsidRPr="00AF09A7">
        <w:tab/>
        <w:t>(iii)</w:t>
      </w:r>
      <w:r w:rsidRPr="00AF09A7">
        <w:tab/>
        <w:t>any other information prescribed by the rules.</w:t>
      </w:r>
    </w:p>
    <w:p w:rsidR="00AF4EE6" w:rsidRPr="00AF09A7" w:rsidRDefault="00AF4EE6" w:rsidP="00AF4EE6">
      <w:pPr>
        <w:pStyle w:val="SubsectionHead"/>
      </w:pPr>
      <w:r w:rsidRPr="00AF09A7">
        <w:lastRenderedPageBreak/>
        <w:t>Review of exercise of powers under this Subdivision</w:t>
      </w:r>
    </w:p>
    <w:p w:rsidR="00AF4EE6" w:rsidRPr="00AF09A7" w:rsidRDefault="00AF4EE6" w:rsidP="00AF4EE6">
      <w:pPr>
        <w:pStyle w:val="subsection"/>
      </w:pPr>
      <w:r w:rsidRPr="00AF09A7">
        <w:tab/>
        <w:t>(3)</w:t>
      </w:r>
      <w:r w:rsidRPr="00AF09A7">
        <w:tab/>
        <w:t>The Commonwealth Ombudsman:</w:t>
      </w:r>
    </w:p>
    <w:p w:rsidR="00AF4EE6" w:rsidRPr="00AF09A7" w:rsidRDefault="00AF4EE6" w:rsidP="00AF4EE6">
      <w:pPr>
        <w:pStyle w:val="paragraph"/>
      </w:pPr>
      <w:r w:rsidRPr="00AF09A7">
        <w:tab/>
        <w:t>(a)</w:t>
      </w:r>
      <w:r w:rsidRPr="00AF09A7">
        <w:tab/>
        <w:t xml:space="preserve">must review the exercise of powers under this Subdivision by the Fair Work Ombudsman </w:t>
      </w:r>
      <w:r w:rsidRPr="00AF09A7">
        <w:rPr>
          <w:szCs w:val="24"/>
        </w:rPr>
        <w:t xml:space="preserve">and any </w:t>
      </w:r>
      <w:r w:rsidRPr="00AF09A7">
        <w:t>member of the staff of the Office of the Fair Work Ombudsman; and</w:t>
      </w:r>
    </w:p>
    <w:p w:rsidR="00AF4EE6" w:rsidRPr="00AF09A7" w:rsidRDefault="00AF4EE6" w:rsidP="00AF4EE6">
      <w:pPr>
        <w:pStyle w:val="paragraph"/>
      </w:pPr>
      <w:r w:rsidRPr="00AF09A7">
        <w:tab/>
        <w:t>(b)</w:t>
      </w:r>
      <w:r w:rsidRPr="00AF09A7">
        <w:tab/>
        <w:t>may do anything incidental or conducive to the performance of that function.</w:t>
      </w:r>
    </w:p>
    <w:p w:rsidR="00AF4EE6" w:rsidRPr="00AF09A7" w:rsidRDefault="00AF4EE6" w:rsidP="00AF4EE6">
      <w:pPr>
        <w:pStyle w:val="subsection"/>
      </w:pPr>
      <w:r w:rsidRPr="00AF09A7">
        <w:tab/>
        <w:t>(4)</w:t>
      </w:r>
      <w:r w:rsidRPr="00AF09A7">
        <w:tab/>
        <w:t xml:space="preserve">The Commonwealth Ombudsman’s powers under the </w:t>
      </w:r>
      <w:r w:rsidRPr="00AF09A7">
        <w:rPr>
          <w:i/>
        </w:rPr>
        <w:t>Ombudsman Act 1976</w:t>
      </w:r>
      <w:r w:rsidRPr="00AF09A7">
        <w:t xml:space="preserve"> extend to a review by the Ombudsman under this section as if the review were an investigation by the Ombudsman under that Act.</w:t>
      </w:r>
    </w:p>
    <w:p w:rsidR="00AF4EE6" w:rsidRPr="00AF09A7" w:rsidRDefault="00AF4EE6" w:rsidP="00AF4EE6">
      <w:pPr>
        <w:pStyle w:val="subsection"/>
      </w:pPr>
      <w:r w:rsidRPr="00AF09A7">
        <w:tab/>
        <w:t>(5)</w:t>
      </w:r>
      <w:r w:rsidRPr="00AF09A7">
        <w:tab/>
        <w:t xml:space="preserve">The exercise of those powers in relation to a review by the Ombudsman under this section is taken, for all purposes, to be an exercise of powers under the </w:t>
      </w:r>
      <w:r w:rsidRPr="00AF09A7">
        <w:rPr>
          <w:i/>
        </w:rPr>
        <w:t>Ombudsman Act 1976</w:t>
      </w:r>
      <w:r w:rsidRPr="00AF09A7">
        <w:t>.</w:t>
      </w:r>
    </w:p>
    <w:p w:rsidR="00AF4EE6" w:rsidRPr="00AF09A7" w:rsidRDefault="00AF4EE6" w:rsidP="00AF4EE6">
      <w:pPr>
        <w:pStyle w:val="SubsectionHead"/>
      </w:pPr>
      <w:r w:rsidRPr="00AF09A7">
        <w:t>Commonwealth Ombudsman to report to Parliament</w:t>
      </w:r>
    </w:p>
    <w:p w:rsidR="00AF4EE6" w:rsidRPr="00AF09A7" w:rsidRDefault="00AF4EE6" w:rsidP="00AF4EE6">
      <w:pPr>
        <w:pStyle w:val="subsection"/>
      </w:pPr>
      <w:r w:rsidRPr="00AF09A7">
        <w:tab/>
        <w:t>(6)</w:t>
      </w:r>
      <w:r w:rsidRPr="00AF09A7">
        <w:tab/>
        <w:t>As soon as practicable after the end of each quarter of each financial year, the Commonwealth Ombudsman must prepare and present to the Parliament a report about examinations conducted during that quarter. The report must include the results of reviews conducted under this section during that quarter.</w:t>
      </w:r>
    </w:p>
    <w:p w:rsidR="00AF4EE6" w:rsidRPr="00AF09A7" w:rsidRDefault="00AF4EE6" w:rsidP="00AF4EE6">
      <w:pPr>
        <w:pStyle w:val="subsection"/>
      </w:pPr>
      <w:r w:rsidRPr="00AF09A7">
        <w:tab/>
        <w:t>(7)</w:t>
      </w:r>
      <w:r w:rsidRPr="00AF09A7">
        <w:tab/>
        <w:t>The Commonwealth Ombudsman may prepare and present to the Parliament any other reports about the results of reviews conducted under this section the Commonwealth Ombudsman considers appropriate.</w:t>
      </w:r>
    </w:p>
    <w:p w:rsidR="00AF4EE6" w:rsidRPr="00AF09A7" w:rsidRDefault="00AF4EE6" w:rsidP="0046278D">
      <w:pPr>
        <w:pStyle w:val="ActHead4"/>
      </w:pPr>
      <w:bookmarkStart w:id="265" w:name="_Toc74312896"/>
      <w:r w:rsidRPr="00AF09A7">
        <w:rPr>
          <w:rStyle w:val="CharSubdNo"/>
        </w:rPr>
        <w:lastRenderedPageBreak/>
        <w:t>Subdivision DC</w:t>
      </w:r>
      <w:r w:rsidRPr="00AF09A7">
        <w:t>—</w:t>
      </w:r>
      <w:r w:rsidRPr="00AF09A7">
        <w:rPr>
          <w:rStyle w:val="CharSubdText"/>
        </w:rPr>
        <w:t>Other rules relating to answers, records and documents</w:t>
      </w:r>
      <w:bookmarkEnd w:id="265"/>
    </w:p>
    <w:p w:rsidR="00AF4EE6" w:rsidRPr="00AF09A7" w:rsidRDefault="00AF4EE6" w:rsidP="0046278D">
      <w:pPr>
        <w:pStyle w:val="ActHead5"/>
      </w:pPr>
      <w:bookmarkStart w:id="266" w:name="_Toc74312897"/>
      <w:r w:rsidRPr="00AF09A7">
        <w:rPr>
          <w:rStyle w:val="CharSectno"/>
        </w:rPr>
        <w:t>713</w:t>
      </w:r>
      <w:r w:rsidRPr="00AF09A7">
        <w:t xml:space="preserve">  Self</w:t>
      </w:r>
      <w:r w:rsidR="00AF09A7">
        <w:noBreakHyphen/>
      </w:r>
      <w:r w:rsidRPr="00AF09A7">
        <w:t>incrimination etc.</w:t>
      </w:r>
      <w:bookmarkEnd w:id="266"/>
    </w:p>
    <w:p w:rsidR="00AF4EE6" w:rsidRPr="00AF09A7" w:rsidRDefault="00AF4EE6" w:rsidP="0046278D">
      <w:pPr>
        <w:pStyle w:val="SubsectionHead"/>
      </w:pPr>
      <w:r w:rsidRPr="00AF09A7">
        <w:t>Excuses that are not available</w:t>
      </w:r>
    </w:p>
    <w:p w:rsidR="00AF4EE6" w:rsidRPr="00AF09A7" w:rsidRDefault="00AF4EE6" w:rsidP="0046278D">
      <w:pPr>
        <w:pStyle w:val="subsection"/>
        <w:keepNext/>
        <w:keepLines/>
      </w:pPr>
      <w:r w:rsidRPr="00AF09A7">
        <w:tab/>
        <w:t>(1)</w:t>
      </w:r>
      <w:r w:rsidRPr="00AF09A7">
        <w:tab/>
        <w:t>A person is not excused from giving information, producing a record or document, or answering a question, under paragraph</w:t>
      </w:r>
      <w:r w:rsidR="00050774" w:rsidRPr="00AF09A7">
        <w:t> </w:t>
      </w:r>
      <w:r w:rsidRPr="00AF09A7">
        <w:t>709(d) or subsection</w:t>
      </w:r>
      <w:r w:rsidR="00050774" w:rsidRPr="00AF09A7">
        <w:t> </w:t>
      </w:r>
      <w:r w:rsidRPr="00AF09A7">
        <w:t>712(1), or under an FWO notice, on the ground that to do so might tend to incriminate the person or otherwise expose the person to a penalty or other liability.</w:t>
      </w:r>
    </w:p>
    <w:p w:rsidR="00AF4EE6" w:rsidRPr="00AF09A7" w:rsidRDefault="00AF4EE6" w:rsidP="0026179B">
      <w:pPr>
        <w:pStyle w:val="SubsectionHead"/>
        <w:keepNext w:val="0"/>
        <w:keepLines w:val="0"/>
      </w:pPr>
      <w:r w:rsidRPr="00AF09A7">
        <w:t>Use/derivative use indemnity in relation to requirement under paragraph</w:t>
      </w:r>
      <w:r w:rsidR="00050774" w:rsidRPr="00AF09A7">
        <w:t> </w:t>
      </w:r>
      <w:r w:rsidRPr="00AF09A7">
        <w:t>709(d) or subsection</w:t>
      </w:r>
      <w:r w:rsidR="00050774" w:rsidRPr="00AF09A7">
        <w:t> </w:t>
      </w:r>
      <w:r w:rsidRPr="00AF09A7">
        <w:t>712(1)</w:t>
      </w:r>
    </w:p>
    <w:p w:rsidR="00AF4EE6" w:rsidRPr="00AF09A7" w:rsidRDefault="00AF4EE6" w:rsidP="00AF4EE6">
      <w:pPr>
        <w:pStyle w:val="subsection"/>
      </w:pPr>
      <w:r w:rsidRPr="00AF09A7">
        <w:tab/>
        <w:t>(2)</w:t>
      </w:r>
      <w:r w:rsidRPr="00AF09A7">
        <w:tab/>
        <w:t>In the case of an individual who produces a record or document, under paragraph</w:t>
      </w:r>
      <w:r w:rsidR="00050774" w:rsidRPr="00AF09A7">
        <w:t> </w:t>
      </w:r>
      <w:r w:rsidRPr="00AF09A7">
        <w:t>709(d) or subsection</w:t>
      </w:r>
      <w:r w:rsidR="00050774" w:rsidRPr="00AF09A7">
        <w:t> </w:t>
      </w:r>
      <w:r w:rsidRPr="00AF09A7">
        <w:t>712(1), none of the following:</w:t>
      </w:r>
    </w:p>
    <w:p w:rsidR="00AF4EE6" w:rsidRPr="00AF09A7" w:rsidRDefault="00AF4EE6" w:rsidP="00AF4EE6">
      <w:pPr>
        <w:pStyle w:val="paragraph"/>
      </w:pPr>
      <w:r w:rsidRPr="00AF09A7">
        <w:tab/>
        <w:t>(a)</w:t>
      </w:r>
      <w:r w:rsidRPr="00AF09A7">
        <w:tab/>
        <w:t>the record or document produced;</w:t>
      </w:r>
    </w:p>
    <w:p w:rsidR="00AF4EE6" w:rsidRPr="00AF09A7" w:rsidRDefault="00AF4EE6" w:rsidP="00AF4EE6">
      <w:pPr>
        <w:pStyle w:val="paragraph"/>
      </w:pPr>
      <w:r w:rsidRPr="00AF09A7">
        <w:tab/>
        <w:t>(b)</w:t>
      </w:r>
      <w:r w:rsidRPr="00AF09A7">
        <w:tab/>
        <w:t>producing the record or document;</w:t>
      </w:r>
    </w:p>
    <w:p w:rsidR="00AF4EE6" w:rsidRPr="00AF09A7" w:rsidRDefault="00AF4EE6" w:rsidP="00AF4EE6">
      <w:pPr>
        <w:pStyle w:val="paragraph"/>
      </w:pPr>
      <w:r w:rsidRPr="00AF09A7">
        <w:tab/>
        <w:t>(c)</w:t>
      </w:r>
      <w:r w:rsidRPr="00AF09A7">
        <w:tab/>
        <w:t>any information, document or thing obtained as a direct or indirect consequence of producing the record or document;</w:t>
      </w:r>
    </w:p>
    <w:p w:rsidR="00AF4EE6" w:rsidRPr="00AF09A7" w:rsidRDefault="00AF4EE6" w:rsidP="00AF4EE6">
      <w:pPr>
        <w:pStyle w:val="subsection2"/>
      </w:pPr>
      <w:r w:rsidRPr="00AF09A7">
        <w:t>is admissible in evidence against the individual in criminal proceedings, other than:</w:t>
      </w:r>
    </w:p>
    <w:p w:rsidR="00AF4EE6" w:rsidRPr="00AF09A7" w:rsidRDefault="00AF4EE6" w:rsidP="00AF4EE6">
      <w:pPr>
        <w:pStyle w:val="paragraph"/>
      </w:pPr>
      <w:r w:rsidRPr="00AF09A7">
        <w:tab/>
        <w:t>(d)</w:t>
      </w:r>
      <w:r w:rsidRPr="00AF09A7">
        <w:tab/>
        <w:t>proceedings for an offence against section</w:t>
      </w:r>
      <w:r w:rsidR="00050774" w:rsidRPr="00AF09A7">
        <w:t> </w:t>
      </w:r>
      <w:r w:rsidRPr="00AF09A7">
        <w:t xml:space="preserve">137.1 or 137.2 of the </w:t>
      </w:r>
      <w:r w:rsidRPr="00AF09A7">
        <w:rPr>
          <w:i/>
        </w:rPr>
        <w:t>Criminal Code</w:t>
      </w:r>
      <w:r w:rsidRPr="00AF09A7">
        <w:t xml:space="preserve"> that relates to this Act (false or misleading information or documents); and</w:t>
      </w:r>
    </w:p>
    <w:p w:rsidR="00AF4EE6" w:rsidRPr="00AF09A7" w:rsidRDefault="00AF4EE6" w:rsidP="00AF4EE6">
      <w:pPr>
        <w:pStyle w:val="paragraph"/>
      </w:pPr>
      <w:r w:rsidRPr="00AF09A7">
        <w:tab/>
        <w:t>(e)</w:t>
      </w:r>
      <w:r w:rsidRPr="00AF09A7">
        <w:tab/>
        <w:t>proceedings for an offence against section</w:t>
      </w:r>
      <w:r w:rsidR="00050774" w:rsidRPr="00AF09A7">
        <w:t> </w:t>
      </w:r>
      <w:r w:rsidRPr="00AF09A7">
        <w:t xml:space="preserve">149.1 of the </w:t>
      </w:r>
      <w:r w:rsidRPr="00AF09A7">
        <w:rPr>
          <w:i/>
        </w:rPr>
        <w:t>Criminal Code</w:t>
      </w:r>
      <w:r w:rsidRPr="00AF09A7">
        <w:t xml:space="preserve"> that relates to this Act (obstruction of Commonwealth officials).</w:t>
      </w:r>
    </w:p>
    <w:p w:rsidR="00AF4EE6" w:rsidRPr="00AF09A7" w:rsidRDefault="00AF4EE6" w:rsidP="00AF4EE6">
      <w:pPr>
        <w:pStyle w:val="SubsectionHead"/>
      </w:pPr>
      <w:r w:rsidRPr="00AF09A7">
        <w:t>Use indemnity in relation to FWO notices</w:t>
      </w:r>
    </w:p>
    <w:p w:rsidR="00AF4EE6" w:rsidRPr="00AF09A7" w:rsidRDefault="00AF4EE6" w:rsidP="00AF4EE6">
      <w:pPr>
        <w:pStyle w:val="subsection"/>
      </w:pPr>
      <w:r w:rsidRPr="00AF09A7">
        <w:tab/>
        <w:t>(3)</w:t>
      </w:r>
      <w:r w:rsidRPr="00AF09A7">
        <w:tab/>
        <w:t xml:space="preserve">In the case of an individual who gives information, produces a record or document, or answers a question, under an FWO notice, any information or answer given, or record or document produced, </w:t>
      </w:r>
      <w:r w:rsidRPr="00AF09A7">
        <w:lastRenderedPageBreak/>
        <w:t>is not admissible in evidence against the individual in proceedings, other than:</w:t>
      </w:r>
    </w:p>
    <w:p w:rsidR="00AF4EE6" w:rsidRPr="00AF09A7" w:rsidRDefault="00AF4EE6" w:rsidP="00AF4EE6">
      <w:pPr>
        <w:pStyle w:val="paragraph"/>
      </w:pPr>
      <w:r w:rsidRPr="00AF09A7">
        <w:tab/>
        <w:t>(a)</w:t>
      </w:r>
      <w:r w:rsidRPr="00AF09A7">
        <w:tab/>
        <w:t>proceedings for a contravention of section</w:t>
      </w:r>
      <w:r w:rsidR="00050774" w:rsidRPr="00AF09A7">
        <w:t> </w:t>
      </w:r>
      <w:r w:rsidRPr="00AF09A7">
        <w:t>712B or 718A (requirement to comply with FWO notice and false or misleading information or documents); and</w:t>
      </w:r>
    </w:p>
    <w:p w:rsidR="00AF4EE6" w:rsidRPr="00AF09A7" w:rsidRDefault="00AF4EE6" w:rsidP="00AF4EE6">
      <w:pPr>
        <w:pStyle w:val="paragraph"/>
      </w:pPr>
      <w:r w:rsidRPr="00AF09A7">
        <w:tab/>
        <w:t>(b)</w:t>
      </w:r>
      <w:r w:rsidRPr="00AF09A7">
        <w:tab/>
        <w:t>proceedings for an offence against section</w:t>
      </w:r>
      <w:r w:rsidR="00050774" w:rsidRPr="00AF09A7">
        <w:t> </w:t>
      </w:r>
      <w:r w:rsidRPr="00AF09A7">
        <w:t xml:space="preserve">137.1 or 137.2 of the </w:t>
      </w:r>
      <w:r w:rsidRPr="00AF09A7">
        <w:rPr>
          <w:i/>
        </w:rPr>
        <w:t>Criminal Code</w:t>
      </w:r>
      <w:r w:rsidRPr="00AF09A7">
        <w:t xml:space="preserve"> that relates to this Act (false or misleading information or documents); and</w:t>
      </w:r>
    </w:p>
    <w:p w:rsidR="00AF4EE6" w:rsidRPr="00AF09A7" w:rsidRDefault="00AF4EE6" w:rsidP="00AF4EE6">
      <w:pPr>
        <w:pStyle w:val="paragraph"/>
      </w:pPr>
      <w:r w:rsidRPr="00AF09A7">
        <w:tab/>
        <w:t>(c)</w:t>
      </w:r>
      <w:r w:rsidRPr="00AF09A7">
        <w:tab/>
        <w:t>proceedings for an offence against section</w:t>
      </w:r>
      <w:r w:rsidR="00050774" w:rsidRPr="00AF09A7">
        <w:t> </w:t>
      </w:r>
      <w:r w:rsidRPr="00AF09A7">
        <w:t xml:space="preserve">149.1 of the </w:t>
      </w:r>
      <w:r w:rsidRPr="00AF09A7">
        <w:rPr>
          <w:i/>
        </w:rPr>
        <w:t>Criminal Code</w:t>
      </w:r>
      <w:r w:rsidRPr="00AF09A7">
        <w:t xml:space="preserve"> that relates to this Act (obstruction of Commonwealth officials).</w:t>
      </w:r>
    </w:p>
    <w:p w:rsidR="00C13961" w:rsidRPr="00AF09A7" w:rsidRDefault="00C13961" w:rsidP="00C13961">
      <w:pPr>
        <w:pStyle w:val="ActHead5"/>
      </w:pPr>
      <w:bookmarkStart w:id="267" w:name="_Toc74312898"/>
      <w:r w:rsidRPr="00AF09A7">
        <w:rPr>
          <w:rStyle w:val="CharSectno"/>
        </w:rPr>
        <w:t>713A</w:t>
      </w:r>
      <w:r w:rsidRPr="00AF09A7">
        <w:t xml:space="preserve">  Certain records and documents are inadmissible</w:t>
      </w:r>
      <w:bookmarkEnd w:id="267"/>
    </w:p>
    <w:p w:rsidR="00C13961" w:rsidRPr="00AF09A7" w:rsidRDefault="00C13961" w:rsidP="00C13961">
      <w:pPr>
        <w:pStyle w:val="subsection"/>
      </w:pPr>
      <w:r w:rsidRPr="00AF09A7">
        <w:tab/>
      </w:r>
      <w:r w:rsidRPr="00AF09A7">
        <w:tab/>
        <w:t>The following are not admissible in evidence in criminal proceedings against an individual:</w:t>
      </w:r>
    </w:p>
    <w:p w:rsidR="00C13961" w:rsidRPr="00AF09A7" w:rsidRDefault="00C13961" w:rsidP="00C13961">
      <w:pPr>
        <w:pStyle w:val="paragraph"/>
      </w:pPr>
      <w:r w:rsidRPr="00AF09A7">
        <w:tab/>
        <w:t>(a)</w:t>
      </w:r>
      <w:r w:rsidRPr="00AF09A7">
        <w:tab/>
        <w:t>any record or document inspected or copied under paragraph</w:t>
      </w:r>
      <w:r w:rsidR="00050774" w:rsidRPr="00AF09A7">
        <w:t> </w:t>
      </w:r>
      <w:r w:rsidRPr="00AF09A7">
        <w:t>709(e) of which the individual had custody, or to which the individual had access, when it was inspected or copied;</w:t>
      </w:r>
    </w:p>
    <w:p w:rsidR="00C13961" w:rsidRPr="00AF09A7" w:rsidRDefault="00C13961" w:rsidP="00C13961">
      <w:pPr>
        <w:pStyle w:val="paragraph"/>
      </w:pPr>
      <w:r w:rsidRPr="00AF09A7">
        <w:tab/>
        <w:t>(b)</w:t>
      </w:r>
      <w:r w:rsidRPr="00AF09A7">
        <w:tab/>
        <w:t>any information, document or thing obtained as a direct or indirect consequence of inspecting or copying a record or document of which the individual had custody, or to which the individual had access, when it was inspected or copied under paragraph</w:t>
      </w:r>
      <w:r w:rsidR="00050774" w:rsidRPr="00AF09A7">
        <w:t> </w:t>
      </w:r>
      <w:r w:rsidRPr="00AF09A7">
        <w:t>709(e).</w:t>
      </w:r>
    </w:p>
    <w:p w:rsidR="00AF4EE6" w:rsidRPr="00AF09A7" w:rsidRDefault="00AF4EE6" w:rsidP="00AF4EE6">
      <w:pPr>
        <w:pStyle w:val="ActHead5"/>
      </w:pPr>
      <w:bookmarkStart w:id="268" w:name="_Toc74312899"/>
      <w:r w:rsidRPr="00AF09A7">
        <w:rPr>
          <w:rStyle w:val="CharSectno"/>
        </w:rPr>
        <w:t>713AA</w:t>
      </w:r>
      <w:r w:rsidRPr="00AF09A7">
        <w:t xml:space="preserve">  Legal professional privilege</w:t>
      </w:r>
      <w:bookmarkEnd w:id="268"/>
    </w:p>
    <w:p w:rsidR="00AF4EE6" w:rsidRPr="00AF09A7" w:rsidRDefault="00AF4EE6" w:rsidP="00AF4EE6">
      <w:pPr>
        <w:pStyle w:val="subsection"/>
      </w:pPr>
      <w:r w:rsidRPr="00AF09A7">
        <w:tab/>
      </w:r>
      <w:r w:rsidRPr="00AF09A7">
        <w:tab/>
        <w:t>Nothing in this Part requires a person to produce a document that would disclose information that is the subject of legal professional privilege.</w:t>
      </w:r>
    </w:p>
    <w:p w:rsidR="00040549" w:rsidRPr="00AF09A7" w:rsidRDefault="00040549">
      <w:pPr>
        <w:pStyle w:val="ActHead5"/>
      </w:pPr>
      <w:bookmarkStart w:id="269" w:name="_Toc74312900"/>
      <w:r w:rsidRPr="00AF09A7">
        <w:rPr>
          <w:rStyle w:val="CharSectno"/>
        </w:rPr>
        <w:t>714</w:t>
      </w:r>
      <w:r w:rsidRPr="00AF09A7">
        <w:t xml:space="preserve">  Power to keep records or documents</w:t>
      </w:r>
      <w:bookmarkEnd w:id="269"/>
    </w:p>
    <w:p w:rsidR="00040549" w:rsidRPr="00AF09A7" w:rsidRDefault="00040549">
      <w:pPr>
        <w:pStyle w:val="subsection"/>
      </w:pPr>
      <w:r w:rsidRPr="00AF09A7">
        <w:tab/>
        <w:t>(1)</w:t>
      </w:r>
      <w:r w:rsidRPr="00AF09A7">
        <w:tab/>
        <w:t xml:space="preserve">If a record or document is produced to </w:t>
      </w:r>
      <w:r w:rsidR="00AF4EE6" w:rsidRPr="00AF09A7">
        <w:t>the Fair Work Ombudsman, an inspector or any other person</w:t>
      </w:r>
      <w:r w:rsidRPr="00AF09A7">
        <w:t xml:space="preserve"> in accordance with this Subdivision, </w:t>
      </w:r>
      <w:r w:rsidR="00AF4EE6" w:rsidRPr="00AF09A7">
        <w:t>he or she</w:t>
      </w:r>
      <w:r w:rsidRPr="00AF09A7">
        <w:t xml:space="preserve"> may:</w:t>
      </w:r>
    </w:p>
    <w:p w:rsidR="00040549" w:rsidRPr="00AF09A7" w:rsidRDefault="00040549">
      <w:pPr>
        <w:pStyle w:val="paragraph"/>
      </w:pPr>
      <w:r w:rsidRPr="00AF09A7">
        <w:lastRenderedPageBreak/>
        <w:tab/>
        <w:t>(a)</w:t>
      </w:r>
      <w:r w:rsidRPr="00AF09A7">
        <w:tab/>
        <w:t>inspect, and make copies of, the record or document; and</w:t>
      </w:r>
    </w:p>
    <w:p w:rsidR="00040549" w:rsidRPr="00AF09A7" w:rsidRDefault="00040549">
      <w:pPr>
        <w:pStyle w:val="paragraph"/>
      </w:pPr>
      <w:r w:rsidRPr="00AF09A7">
        <w:tab/>
        <w:t>(b)</w:t>
      </w:r>
      <w:r w:rsidRPr="00AF09A7">
        <w:tab/>
        <w:t>keep the record or document for such period as is necessary.</w:t>
      </w:r>
    </w:p>
    <w:p w:rsidR="00040549" w:rsidRPr="00AF09A7" w:rsidRDefault="00040549">
      <w:pPr>
        <w:pStyle w:val="subsection"/>
      </w:pPr>
      <w:r w:rsidRPr="00AF09A7">
        <w:tab/>
        <w:t>(2)</w:t>
      </w:r>
      <w:r w:rsidRPr="00AF09A7">
        <w:tab/>
        <w:t xml:space="preserve">While </w:t>
      </w:r>
      <w:r w:rsidR="00AF4EE6" w:rsidRPr="00AF09A7">
        <w:t>the Fair Work Ombudsman, an inspector or any other person</w:t>
      </w:r>
      <w:r w:rsidRPr="00AF09A7">
        <w:t xml:space="preserve"> keeps a record or document, </w:t>
      </w:r>
      <w:r w:rsidR="00AF4EE6" w:rsidRPr="00AF09A7">
        <w:t>he or she</w:t>
      </w:r>
      <w:r w:rsidRPr="00AF09A7">
        <w:t xml:space="preserve"> must allow the following persons to inspect, or make copies of, the record or document at all reasonable times:</w:t>
      </w:r>
    </w:p>
    <w:p w:rsidR="00040549" w:rsidRPr="00AF09A7" w:rsidRDefault="00040549">
      <w:pPr>
        <w:pStyle w:val="paragraph"/>
      </w:pPr>
      <w:r w:rsidRPr="00AF09A7">
        <w:tab/>
        <w:t>(a)</w:t>
      </w:r>
      <w:r w:rsidRPr="00AF09A7">
        <w:tab/>
        <w:t>the person who produced the record or document;</w:t>
      </w:r>
    </w:p>
    <w:p w:rsidR="00040549" w:rsidRPr="00AF09A7" w:rsidRDefault="00040549">
      <w:pPr>
        <w:pStyle w:val="paragraph"/>
      </w:pPr>
      <w:r w:rsidRPr="00AF09A7">
        <w:tab/>
        <w:t>(b)</w:t>
      </w:r>
      <w:r w:rsidRPr="00AF09A7">
        <w:tab/>
        <w:t>any person otherwise entitled to possession of the record or document;</w:t>
      </w:r>
    </w:p>
    <w:p w:rsidR="00040549" w:rsidRPr="00AF09A7" w:rsidRDefault="00040549">
      <w:pPr>
        <w:pStyle w:val="paragraph"/>
      </w:pPr>
      <w:r w:rsidRPr="00AF09A7">
        <w:tab/>
        <w:t>(c)</w:t>
      </w:r>
      <w:r w:rsidRPr="00AF09A7">
        <w:tab/>
        <w:t xml:space="preserve">a person authorised by the person referred to in </w:t>
      </w:r>
      <w:r w:rsidR="00050774" w:rsidRPr="00AF09A7">
        <w:t>paragraph (</w:t>
      </w:r>
      <w:r w:rsidRPr="00AF09A7">
        <w:t>b).</w:t>
      </w:r>
    </w:p>
    <w:p w:rsidR="00AF4EE6" w:rsidRPr="00AF09A7" w:rsidRDefault="00AF4EE6" w:rsidP="00AF4EE6">
      <w:pPr>
        <w:pStyle w:val="ActHead5"/>
      </w:pPr>
      <w:bookmarkStart w:id="270" w:name="_Toc74312901"/>
      <w:r w:rsidRPr="00AF09A7">
        <w:rPr>
          <w:rStyle w:val="CharSectno"/>
        </w:rPr>
        <w:t>714A</w:t>
      </w:r>
      <w:r w:rsidRPr="00AF09A7">
        <w:t xml:space="preserve">  Reports not to include information relating to an individual’s affairs</w:t>
      </w:r>
      <w:bookmarkEnd w:id="270"/>
    </w:p>
    <w:p w:rsidR="00AF4EE6" w:rsidRPr="00AF09A7" w:rsidRDefault="00AF4EE6" w:rsidP="00AF4EE6">
      <w:pPr>
        <w:pStyle w:val="subsection"/>
      </w:pPr>
      <w:r w:rsidRPr="00AF09A7">
        <w:tab/>
        <w:t>(1)</w:t>
      </w:r>
      <w:r w:rsidRPr="00AF09A7">
        <w:tab/>
        <w:t>Information relating to the affairs of an individual must not be included in a report under section</w:t>
      </w:r>
      <w:r w:rsidR="00050774" w:rsidRPr="00AF09A7">
        <w:t> </w:t>
      </w:r>
      <w:r w:rsidRPr="00AF09A7">
        <w:t>685 (which allows the Minister to require reports) or in a report referred to in section</w:t>
      </w:r>
      <w:r w:rsidR="00050774" w:rsidRPr="00AF09A7">
        <w:t> </w:t>
      </w:r>
      <w:r w:rsidRPr="00AF09A7">
        <w:t>686 (which deals with annual reports) if:</w:t>
      </w:r>
    </w:p>
    <w:p w:rsidR="00AF4EE6" w:rsidRPr="00AF09A7" w:rsidRDefault="00AF4EE6" w:rsidP="00AF4EE6">
      <w:pPr>
        <w:pStyle w:val="paragraph"/>
      </w:pPr>
      <w:r w:rsidRPr="00AF09A7">
        <w:tab/>
        <w:t>(a)</w:t>
      </w:r>
      <w:r w:rsidRPr="00AF09A7">
        <w:tab/>
        <w:t>the individual is named, or otherwise specifically identified, in the report as the individual to whom the information relates; or</w:t>
      </w:r>
    </w:p>
    <w:p w:rsidR="00AF4EE6" w:rsidRPr="00AF09A7" w:rsidRDefault="00AF4EE6" w:rsidP="00AF4EE6">
      <w:pPr>
        <w:pStyle w:val="paragraph"/>
      </w:pPr>
      <w:r w:rsidRPr="00AF09A7">
        <w:tab/>
        <w:t>(b)</w:t>
      </w:r>
      <w:r w:rsidRPr="00AF09A7">
        <w:tab/>
        <w:t>it is reasonably likely that people generally (other than people to whom the individual has disclosed information relating to the individual’s affairs) would be able to work out the identity of the individual to whom the information relates.</w:t>
      </w:r>
    </w:p>
    <w:p w:rsidR="00AF4EE6" w:rsidRPr="00AF09A7" w:rsidRDefault="00AF4EE6" w:rsidP="00AF4EE6">
      <w:pPr>
        <w:pStyle w:val="subsection"/>
      </w:pPr>
      <w:r w:rsidRPr="00AF09A7">
        <w:tab/>
        <w:t>(2)</w:t>
      </w:r>
      <w:r w:rsidRPr="00AF09A7">
        <w:tab/>
        <w:t xml:space="preserve">For the purposes of applying </w:t>
      </w:r>
      <w:r w:rsidR="00050774" w:rsidRPr="00AF09A7">
        <w:t>paragraph (</w:t>
      </w:r>
      <w:r w:rsidRPr="00AF09A7">
        <w:t>1)(b) to information relating to a particular individual’s affairs, the context in which the information appears, and information that is otherwise publicly available, must be taken into account (as well as any other relevant matter).</w:t>
      </w:r>
    </w:p>
    <w:p w:rsidR="00AF4EE6" w:rsidRPr="00AF09A7" w:rsidRDefault="00AF4EE6" w:rsidP="00AF4EE6">
      <w:pPr>
        <w:pStyle w:val="ActHead4"/>
      </w:pPr>
      <w:bookmarkStart w:id="271" w:name="_Toc74312902"/>
      <w:r w:rsidRPr="00AF09A7">
        <w:rPr>
          <w:rStyle w:val="CharSubdNo"/>
        </w:rPr>
        <w:lastRenderedPageBreak/>
        <w:t>Subdivision DD</w:t>
      </w:r>
      <w:r w:rsidRPr="00AF09A7">
        <w:t>—</w:t>
      </w:r>
      <w:r w:rsidRPr="00AF09A7">
        <w:rPr>
          <w:rStyle w:val="CharSubdText"/>
        </w:rPr>
        <w:t>Enforceable undertakings and compliance notices</w:t>
      </w:r>
      <w:bookmarkEnd w:id="271"/>
    </w:p>
    <w:p w:rsidR="00040549" w:rsidRPr="00AF09A7" w:rsidRDefault="00040549">
      <w:pPr>
        <w:pStyle w:val="ActHead5"/>
      </w:pPr>
      <w:bookmarkStart w:id="272" w:name="_Toc74312903"/>
      <w:r w:rsidRPr="00AF09A7">
        <w:rPr>
          <w:rStyle w:val="CharSectno"/>
        </w:rPr>
        <w:t>715</w:t>
      </w:r>
      <w:r w:rsidRPr="00AF09A7">
        <w:t xml:space="preserve">  Enforceable undertakings relating to contraventions of civil remedy provisions</w:t>
      </w:r>
      <w:bookmarkEnd w:id="272"/>
    </w:p>
    <w:p w:rsidR="00040549" w:rsidRPr="00AF09A7" w:rsidRDefault="00040549">
      <w:pPr>
        <w:pStyle w:val="SubsectionHead"/>
      </w:pPr>
      <w:r w:rsidRPr="00AF09A7">
        <w:t>Application of this section</w:t>
      </w:r>
    </w:p>
    <w:p w:rsidR="00040549" w:rsidRPr="00AF09A7" w:rsidRDefault="00040549">
      <w:pPr>
        <w:pStyle w:val="subsection"/>
      </w:pPr>
      <w:r w:rsidRPr="00AF09A7">
        <w:tab/>
        <w:t>(1)</w:t>
      </w:r>
      <w:r w:rsidRPr="00AF09A7">
        <w:tab/>
        <w:t>This section applies if the Fair Work Ombudsman reasonably believes that a person has contravened a civil remedy provision.</w:t>
      </w:r>
    </w:p>
    <w:p w:rsidR="00040549" w:rsidRPr="00AF09A7" w:rsidRDefault="00040549">
      <w:pPr>
        <w:pStyle w:val="SubsectionHead"/>
      </w:pPr>
      <w:r w:rsidRPr="00AF09A7">
        <w:t>Accepting an undertaking</w:t>
      </w:r>
    </w:p>
    <w:p w:rsidR="00040549" w:rsidRPr="00AF09A7" w:rsidRDefault="00040549">
      <w:pPr>
        <w:pStyle w:val="subsection"/>
      </w:pPr>
      <w:r w:rsidRPr="00AF09A7">
        <w:tab/>
        <w:t>(2)</w:t>
      </w:r>
      <w:r w:rsidRPr="00AF09A7">
        <w:tab/>
        <w:t xml:space="preserve">The Fair Work Ombudsman may accept a written undertaking given by the person in relation to the contravention, except as provided by </w:t>
      </w:r>
      <w:r w:rsidR="00050774" w:rsidRPr="00AF09A7">
        <w:t>subsection (</w:t>
      </w:r>
      <w:r w:rsidRPr="00AF09A7">
        <w:t>5).</w:t>
      </w:r>
    </w:p>
    <w:p w:rsidR="00040549" w:rsidRPr="00AF09A7" w:rsidRDefault="00040549">
      <w:pPr>
        <w:pStyle w:val="SubsectionHead"/>
      </w:pPr>
      <w:r w:rsidRPr="00AF09A7">
        <w:t>Withdrawing or varying an undertaking</w:t>
      </w:r>
    </w:p>
    <w:p w:rsidR="00040549" w:rsidRPr="00AF09A7" w:rsidRDefault="00040549">
      <w:pPr>
        <w:pStyle w:val="subsection"/>
      </w:pPr>
      <w:r w:rsidRPr="00AF09A7">
        <w:tab/>
        <w:t>(3)</w:t>
      </w:r>
      <w:r w:rsidRPr="00AF09A7">
        <w:tab/>
        <w:t>The person may withdraw or vary the undertaking at any time, but only with the Fair Work Ombudsman’s consent.</w:t>
      </w:r>
    </w:p>
    <w:p w:rsidR="00040549" w:rsidRPr="00AF09A7" w:rsidRDefault="00040549">
      <w:pPr>
        <w:pStyle w:val="SubsectionHead"/>
      </w:pPr>
      <w:r w:rsidRPr="00AF09A7">
        <w:t>Relationship with orders in relation to contraventions of civil remedy provisions</w:t>
      </w:r>
    </w:p>
    <w:p w:rsidR="00040549" w:rsidRPr="00AF09A7" w:rsidRDefault="00040549">
      <w:pPr>
        <w:pStyle w:val="subsection"/>
      </w:pPr>
      <w:r w:rsidRPr="00AF09A7">
        <w:tab/>
        <w:t>(4)</w:t>
      </w:r>
      <w:r w:rsidRPr="00AF09A7">
        <w:tab/>
        <w:t xml:space="preserve">An inspector must not apply for an order under </w:t>
      </w:r>
      <w:r w:rsidR="00AF09A7">
        <w:t>Division 2</w:t>
      </w:r>
      <w:r w:rsidRPr="00AF09A7">
        <w:t xml:space="preserve"> of Part</w:t>
      </w:r>
      <w:r w:rsidR="00050774" w:rsidRPr="00AF09A7">
        <w:t> </w:t>
      </w:r>
      <w:r w:rsidRPr="00AF09A7">
        <w:t>4</w:t>
      </w:r>
      <w:r w:rsidR="00AF09A7">
        <w:noBreakHyphen/>
      </w:r>
      <w:r w:rsidRPr="00AF09A7">
        <w:t>1 in relation to a contravention of a civil remedy provision by a person if an undertaking given by the person under this section in relation to the contravention has not been withdrawn.</w:t>
      </w:r>
    </w:p>
    <w:p w:rsidR="00040549" w:rsidRPr="00AF09A7" w:rsidRDefault="00040549">
      <w:pPr>
        <w:pStyle w:val="notetext"/>
      </w:pPr>
      <w:r w:rsidRPr="00AF09A7">
        <w:t>Note:</w:t>
      </w:r>
      <w:r w:rsidRPr="00AF09A7">
        <w:tab/>
        <w:t>A person other than an inspector who is otherwise entitled to apply for an order in relation to the contravention may do so.</w:t>
      </w:r>
    </w:p>
    <w:p w:rsidR="00040549" w:rsidRPr="00AF09A7" w:rsidRDefault="00040549">
      <w:pPr>
        <w:pStyle w:val="SubsectionHead"/>
      </w:pPr>
      <w:r w:rsidRPr="00AF09A7">
        <w:t>Relationship with compliance notices</w:t>
      </w:r>
    </w:p>
    <w:p w:rsidR="00040549" w:rsidRPr="00AF09A7" w:rsidRDefault="00040549">
      <w:pPr>
        <w:pStyle w:val="subsection"/>
      </w:pPr>
      <w:r w:rsidRPr="00AF09A7">
        <w:tab/>
        <w:t>(5)</w:t>
      </w:r>
      <w:r w:rsidRPr="00AF09A7">
        <w:rPr>
          <w:i/>
        </w:rPr>
        <w:tab/>
      </w:r>
      <w:r w:rsidRPr="00AF09A7">
        <w:t>The Fair Work Ombudsman must not accept an undertaking in relation to a contravention if the person has been given a notice in relation to the contravention under section</w:t>
      </w:r>
      <w:r w:rsidR="00050774" w:rsidRPr="00AF09A7">
        <w:t> </w:t>
      </w:r>
      <w:r w:rsidRPr="00AF09A7">
        <w:t>716.</w:t>
      </w:r>
    </w:p>
    <w:p w:rsidR="00040549" w:rsidRPr="00AF09A7" w:rsidRDefault="00040549">
      <w:pPr>
        <w:pStyle w:val="SubsectionHead"/>
      </w:pPr>
      <w:r w:rsidRPr="00AF09A7">
        <w:lastRenderedPageBreak/>
        <w:t>Enforcement of undertakings</w:t>
      </w:r>
    </w:p>
    <w:p w:rsidR="00040549" w:rsidRPr="00AF09A7" w:rsidRDefault="00040549">
      <w:pPr>
        <w:pStyle w:val="subsection"/>
      </w:pPr>
      <w:r w:rsidRPr="00AF09A7">
        <w:tab/>
        <w:t>(6)</w:t>
      </w:r>
      <w:r w:rsidRPr="00AF09A7">
        <w:tab/>
        <w:t xml:space="preserve">If the Fair Work Ombudsman considers that the person who gave the undertaking has contravened any of its terms, the Fair Work Ombudsman may apply to the Federal Court, the </w:t>
      </w:r>
      <w:r w:rsidR="005141F0" w:rsidRPr="00AF09A7">
        <w:t>Federal Circuit Court</w:t>
      </w:r>
      <w:r w:rsidRPr="00AF09A7">
        <w:t xml:space="preserve"> or an eligible State or Territory Court for an order under </w:t>
      </w:r>
      <w:r w:rsidR="00050774" w:rsidRPr="00AF09A7">
        <w:t>subsection (</w:t>
      </w:r>
      <w:r w:rsidRPr="00AF09A7">
        <w:t>7).</w:t>
      </w:r>
    </w:p>
    <w:p w:rsidR="00040549" w:rsidRPr="00AF09A7" w:rsidRDefault="00040549">
      <w:pPr>
        <w:pStyle w:val="subsection"/>
      </w:pPr>
      <w:r w:rsidRPr="00AF09A7">
        <w:tab/>
        <w:t>(7)</w:t>
      </w:r>
      <w:r w:rsidRPr="00AF09A7">
        <w:tab/>
        <w:t>If the court is satisfied that the person has contravened a term of the undertaking, the court may make one or more of the following orders:</w:t>
      </w:r>
    </w:p>
    <w:p w:rsidR="00040549" w:rsidRPr="00AF09A7" w:rsidRDefault="00040549">
      <w:pPr>
        <w:pStyle w:val="paragraph"/>
      </w:pPr>
      <w:r w:rsidRPr="00AF09A7">
        <w:tab/>
        <w:t>(a)</w:t>
      </w:r>
      <w:r w:rsidRPr="00AF09A7">
        <w:tab/>
        <w:t>an order directing the person to comply with the term of the undertaking;</w:t>
      </w:r>
    </w:p>
    <w:p w:rsidR="00040549" w:rsidRPr="00AF09A7" w:rsidRDefault="00040549">
      <w:pPr>
        <w:pStyle w:val="paragraph"/>
      </w:pPr>
      <w:r w:rsidRPr="00AF09A7">
        <w:tab/>
        <w:t>(b)</w:t>
      </w:r>
      <w:r w:rsidRPr="00AF09A7">
        <w:tab/>
        <w:t>an order awarding compensation for loss that a person has suffered because of the contravention;</w:t>
      </w:r>
    </w:p>
    <w:p w:rsidR="00040549" w:rsidRPr="00AF09A7" w:rsidRDefault="00040549">
      <w:pPr>
        <w:pStyle w:val="paragraph"/>
      </w:pPr>
      <w:r w:rsidRPr="00AF09A7">
        <w:tab/>
        <w:t>(c)</w:t>
      </w:r>
      <w:r w:rsidRPr="00AF09A7">
        <w:tab/>
        <w:t>any other order that the court considers appropriate.</w:t>
      </w:r>
    </w:p>
    <w:p w:rsidR="00040549" w:rsidRPr="00AF09A7" w:rsidRDefault="00040549">
      <w:pPr>
        <w:pStyle w:val="ActHead5"/>
      </w:pPr>
      <w:bookmarkStart w:id="273" w:name="_Toc74312904"/>
      <w:r w:rsidRPr="00AF09A7">
        <w:rPr>
          <w:rStyle w:val="CharSectno"/>
        </w:rPr>
        <w:t>716</w:t>
      </w:r>
      <w:r w:rsidRPr="00AF09A7">
        <w:t xml:space="preserve">  Compliance notices</w:t>
      </w:r>
      <w:bookmarkEnd w:id="273"/>
    </w:p>
    <w:p w:rsidR="00040549" w:rsidRPr="00AF09A7" w:rsidRDefault="00040549">
      <w:pPr>
        <w:pStyle w:val="SubsectionHead"/>
      </w:pPr>
      <w:r w:rsidRPr="00AF09A7">
        <w:t>Application of this section</w:t>
      </w:r>
    </w:p>
    <w:p w:rsidR="00040549" w:rsidRPr="00AF09A7" w:rsidRDefault="00040549">
      <w:pPr>
        <w:pStyle w:val="subsection"/>
      </w:pPr>
      <w:r w:rsidRPr="00AF09A7">
        <w:tab/>
        <w:t>(1)</w:t>
      </w:r>
      <w:r w:rsidRPr="00AF09A7">
        <w:tab/>
        <w:t>This section applies if an inspector reasonably believes that a person has contravened one or more of the following:</w:t>
      </w:r>
    </w:p>
    <w:p w:rsidR="00040549" w:rsidRPr="00AF09A7" w:rsidRDefault="00040549">
      <w:pPr>
        <w:pStyle w:val="paragraph"/>
      </w:pPr>
      <w:r w:rsidRPr="00AF09A7">
        <w:tab/>
        <w:t>(a)</w:t>
      </w:r>
      <w:r w:rsidRPr="00AF09A7">
        <w:tab/>
        <w:t>a provision of the National Employment Standards;</w:t>
      </w:r>
    </w:p>
    <w:p w:rsidR="00040549" w:rsidRPr="00AF09A7" w:rsidRDefault="00040549">
      <w:pPr>
        <w:pStyle w:val="paragraph"/>
      </w:pPr>
      <w:r w:rsidRPr="00AF09A7">
        <w:tab/>
        <w:t>(b)</w:t>
      </w:r>
      <w:r w:rsidRPr="00AF09A7">
        <w:tab/>
        <w:t>a term of a modern award;</w:t>
      </w:r>
    </w:p>
    <w:p w:rsidR="00040549" w:rsidRPr="00AF09A7" w:rsidRDefault="00040549">
      <w:pPr>
        <w:pStyle w:val="paragraph"/>
      </w:pPr>
      <w:r w:rsidRPr="00AF09A7">
        <w:tab/>
        <w:t>(c)</w:t>
      </w:r>
      <w:r w:rsidRPr="00AF09A7">
        <w:tab/>
        <w:t>a term of an enterprise agreement;</w:t>
      </w:r>
    </w:p>
    <w:p w:rsidR="00040549" w:rsidRPr="00AF09A7" w:rsidRDefault="00040549">
      <w:pPr>
        <w:pStyle w:val="paragraph"/>
      </w:pPr>
      <w:r w:rsidRPr="00AF09A7">
        <w:tab/>
        <w:t>(d)</w:t>
      </w:r>
      <w:r w:rsidRPr="00AF09A7">
        <w:tab/>
        <w:t>a term of a workplace determination;</w:t>
      </w:r>
    </w:p>
    <w:p w:rsidR="00040549" w:rsidRPr="00AF09A7" w:rsidRDefault="00040549">
      <w:pPr>
        <w:pStyle w:val="paragraph"/>
      </w:pPr>
      <w:r w:rsidRPr="00AF09A7">
        <w:tab/>
        <w:t>(e)</w:t>
      </w:r>
      <w:r w:rsidRPr="00AF09A7">
        <w:tab/>
        <w:t>a term of a national minimum wage order;</w:t>
      </w:r>
    </w:p>
    <w:p w:rsidR="00040549" w:rsidRPr="00AF09A7" w:rsidRDefault="00040549">
      <w:pPr>
        <w:pStyle w:val="paragraph"/>
      </w:pPr>
      <w:r w:rsidRPr="00AF09A7">
        <w:tab/>
        <w:t>(f)</w:t>
      </w:r>
      <w:r w:rsidRPr="00AF09A7">
        <w:tab/>
        <w:t>a term of an equal remuneration order</w:t>
      </w:r>
      <w:r w:rsidR="00CE482C" w:rsidRPr="00AF09A7">
        <w:t>;</w:t>
      </w:r>
    </w:p>
    <w:p w:rsidR="00CE482C" w:rsidRPr="00AF09A7" w:rsidRDefault="00CE482C" w:rsidP="00CE482C">
      <w:pPr>
        <w:pStyle w:val="paragraph"/>
      </w:pPr>
      <w:r w:rsidRPr="00AF09A7">
        <w:tab/>
        <w:t>(g)</w:t>
      </w:r>
      <w:r w:rsidRPr="00AF09A7">
        <w:tab/>
        <w:t>a provision of Part</w:t>
      </w:r>
      <w:r w:rsidR="00050774" w:rsidRPr="00AF09A7">
        <w:t> </w:t>
      </w:r>
      <w:r w:rsidRPr="00AF09A7">
        <w:t>6</w:t>
      </w:r>
      <w:r w:rsidR="00AF09A7">
        <w:noBreakHyphen/>
      </w:r>
      <w:r w:rsidRPr="00AF09A7">
        <w:t>4C (which deals with the Coronavirus economic response);</w:t>
      </w:r>
    </w:p>
    <w:p w:rsidR="00CE482C" w:rsidRPr="00AF09A7" w:rsidRDefault="00CE482C" w:rsidP="00CE482C">
      <w:pPr>
        <w:pStyle w:val="paragraph"/>
      </w:pPr>
      <w:r w:rsidRPr="00AF09A7">
        <w:tab/>
        <w:t>(h)</w:t>
      </w:r>
      <w:r w:rsidRPr="00AF09A7">
        <w:tab/>
        <w:t>a jobkeeper enabling direction (within the meaning of Part</w:t>
      </w:r>
      <w:r w:rsidR="00050774" w:rsidRPr="00AF09A7">
        <w:t> </w:t>
      </w:r>
      <w:r w:rsidRPr="00AF09A7">
        <w:t>6</w:t>
      </w:r>
      <w:r w:rsidR="00AF09A7">
        <w:noBreakHyphen/>
      </w:r>
      <w:r w:rsidRPr="00AF09A7">
        <w:t>4C);</w:t>
      </w:r>
    </w:p>
    <w:p w:rsidR="00CE482C" w:rsidRPr="00AF09A7" w:rsidRDefault="00CE482C" w:rsidP="00CE482C">
      <w:pPr>
        <w:pStyle w:val="paragraph"/>
      </w:pPr>
      <w:r w:rsidRPr="00AF09A7">
        <w:tab/>
        <w:t>(i)</w:t>
      </w:r>
      <w:r w:rsidRPr="00AF09A7">
        <w:tab/>
        <w:t>a provision of an agreement authorised by Part</w:t>
      </w:r>
      <w:r w:rsidR="00050774" w:rsidRPr="00AF09A7">
        <w:t> </w:t>
      </w:r>
      <w:r w:rsidRPr="00AF09A7">
        <w:t>6</w:t>
      </w:r>
      <w:r w:rsidR="00AF09A7">
        <w:noBreakHyphen/>
      </w:r>
      <w:r w:rsidRPr="00AF09A7">
        <w:t>4C.</w:t>
      </w:r>
    </w:p>
    <w:p w:rsidR="00040549" w:rsidRPr="00AF09A7" w:rsidRDefault="00040549">
      <w:pPr>
        <w:pStyle w:val="SubsectionHead"/>
      </w:pPr>
      <w:r w:rsidRPr="00AF09A7">
        <w:lastRenderedPageBreak/>
        <w:t>Giving a notice</w:t>
      </w:r>
    </w:p>
    <w:p w:rsidR="00040549" w:rsidRPr="00AF09A7" w:rsidRDefault="00040549">
      <w:pPr>
        <w:pStyle w:val="subsection"/>
      </w:pPr>
      <w:r w:rsidRPr="00AF09A7">
        <w:tab/>
        <w:t>(2)</w:t>
      </w:r>
      <w:r w:rsidRPr="00AF09A7">
        <w:tab/>
        <w:t xml:space="preserve">The inspector may, except as provided by </w:t>
      </w:r>
      <w:r w:rsidR="00050774" w:rsidRPr="00AF09A7">
        <w:t>subsection (</w:t>
      </w:r>
      <w:r w:rsidRPr="00AF09A7">
        <w:t>4), give the person a notice requiring the person to do either or both of the following within such reasonable time as is specified in the notice:</w:t>
      </w:r>
    </w:p>
    <w:p w:rsidR="00040549" w:rsidRPr="00AF09A7" w:rsidRDefault="00040549">
      <w:pPr>
        <w:pStyle w:val="paragraph"/>
      </w:pPr>
      <w:r w:rsidRPr="00AF09A7">
        <w:tab/>
        <w:t>(a)</w:t>
      </w:r>
      <w:r w:rsidRPr="00AF09A7">
        <w:tab/>
        <w:t xml:space="preserve">take specified action to remedy the direct effects of the contravention referred to in </w:t>
      </w:r>
      <w:r w:rsidR="00050774" w:rsidRPr="00AF09A7">
        <w:t>subsection (</w:t>
      </w:r>
      <w:r w:rsidRPr="00AF09A7">
        <w:t>1);</w:t>
      </w:r>
    </w:p>
    <w:p w:rsidR="00040549" w:rsidRPr="00AF09A7" w:rsidRDefault="00040549">
      <w:pPr>
        <w:pStyle w:val="paragraph"/>
      </w:pPr>
      <w:r w:rsidRPr="00AF09A7">
        <w:tab/>
        <w:t>(b)</w:t>
      </w:r>
      <w:r w:rsidRPr="00AF09A7">
        <w:tab/>
        <w:t>produce reasonable evidence of the person’s compliance with the notice.</w:t>
      </w:r>
    </w:p>
    <w:p w:rsidR="00040549" w:rsidRPr="00AF09A7" w:rsidRDefault="00040549">
      <w:pPr>
        <w:pStyle w:val="subsection"/>
      </w:pPr>
      <w:r w:rsidRPr="00AF09A7">
        <w:tab/>
        <w:t>(3)</w:t>
      </w:r>
      <w:r w:rsidRPr="00AF09A7">
        <w:tab/>
        <w:t>The notice must also:</w:t>
      </w:r>
    </w:p>
    <w:p w:rsidR="00040549" w:rsidRPr="00AF09A7" w:rsidRDefault="00040549">
      <w:pPr>
        <w:pStyle w:val="paragraph"/>
      </w:pPr>
      <w:r w:rsidRPr="00AF09A7">
        <w:tab/>
        <w:t>(a)</w:t>
      </w:r>
      <w:r w:rsidRPr="00AF09A7">
        <w:tab/>
        <w:t>set out the name of the person to whom the notice is given; and</w:t>
      </w:r>
    </w:p>
    <w:p w:rsidR="00040549" w:rsidRPr="00AF09A7" w:rsidRDefault="00040549">
      <w:pPr>
        <w:pStyle w:val="paragraph"/>
      </w:pPr>
      <w:r w:rsidRPr="00AF09A7">
        <w:tab/>
        <w:t>(b)</w:t>
      </w:r>
      <w:r w:rsidRPr="00AF09A7">
        <w:tab/>
        <w:t>set out the name of the inspector who gave the notice; and</w:t>
      </w:r>
    </w:p>
    <w:p w:rsidR="00040549" w:rsidRPr="00AF09A7" w:rsidRDefault="00040549">
      <w:pPr>
        <w:pStyle w:val="paragraph"/>
      </w:pPr>
      <w:r w:rsidRPr="00AF09A7">
        <w:tab/>
        <w:t>(c)</w:t>
      </w:r>
      <w:r w:rsidRPr="00AF09A7">
        <w:tab/>
        <w:t>set out brief details of the contravention; and</w:t>
      </w:r>
    </w:p>
    <w:p w:rsidR="00040549" w:rsidRPr="00AF09A7" w:rsidRDefault="00040549">
      <w:pPr>
        <w:pStyle w:val="paragraph"/>
      </w:pPr>
      <w:r w:rsidRPr="00AF09A7">
        <w:tab/>
        <w:t>(d)</w:t>
      </w:r>
      <w:r w:rsidRPr="00AF09A7">
        <w:tab/>
        <w:t>explain that a failure to comply with the notice may contravene a civil remedy provision; and</w:t>
      </w:r>
    </w:p>
    <w:p w:rsidR="00040549" w:rsidRPr="00AF09A7" w:rsidRDefault="00040549">
      <w:pPr>
        <w:pStyle w:val="paragraph"/>
      </w:pPr>
      <w:r w:rsidRPr="00AF09A7">
        <w:tab/>
        <w:t>(e)</w:t>
      </w:r>
      <w:r w:rsidRPr="00AF09A7">
        <w:tab/>
        <w:t xml:space="preserve">explain that the person may apply to the Federal Court, the </w:t>
      </w:r>
      <w:r w:rsidR="005141F0" w:rsidRPr="00AF09A7">
        <w:t>Federal Circuit Court</w:t>
      </w:r>
      <w:r w:rsidRPr="00AF09A7">
        <w:t xml:space="preserve"> or an eligible State or Territory Court for a review of the notice on either or both of the following grounds:</w:t>
      </w:r>
    </w:p>
    <w:p w:rsidR="00040549" w:rsidRPr="00AF09A7" w:rsidRDefault="00040549">
      <w:pPr>
        <w:pStyle w:val="paragraphsub"/>
      </w:pPr>
      <w:r w:rsidRPr="00AF09A7">
        <w:tab/>
        <w:t>(i)</w:t>
      </w:r>
      <w:r w:rsidRPr="00AF09A7">
        <w:tab/>
        <w:t>the person has not committed a contravention set out in the notice;</w:t>
      </w:r>
    </w:p>
    <w:p w:rsidR="00040549" w:rsidRPr="00AF09A7" w:rsidRDefault="00040549">
      <w:pPr>
        <w:pStyle w:val="paragraphsub"/>
      </w:pPr>
      <w:r w:rsidRPr="00AF09A7">
        <w:tab/>
        <w:t>(ii)</w:t>
      </w:r>
      <w:r w:rsidRPr="00AF09A7">
        <w:tab/>
        <w:t xml:space="preserve">the notice does not comply with </w:t>
      </w:r>
      <w:r w:rsidR="00050774" w:rsidRPr="00AF09A7">
        <w:t>subsection (</w:t>
      </w:r>
      <w:r w:rsidRPr="00AF09A7">
        <w:t>2) or this subsection; and</w:t>
      </w:r>
    </w:p>
    <w:p w:rsidR="00040549" w:rsidRPr="00AF09A7" w:rsidRDefault="00040549">
      <w:pPr>
        <w:pStyle w:val="paragraph"/>
      </w:pPr>
      <w:r w:rsidRPr="00AF09A7">
        <w:tab/>
        <w:t>(f)</w:t>
      </w:r>
      <w:r w:rsidRPr="00AF09A7">
        <w:tab/>
        <w:t>set out any other matters prescribed by the regulations.</w:t>
      </w:r>
    </w:p>
    <w:p w:rsidR="00040549" w:rsidRPr="00AF09A7" w:rsidRDefault="00040549">
      <w:pPr>
        <w:pStyle w:val="SubsectionHead"/>
      </w:pPr>
      <w:r w:rsidRPr="00AF09A7">
        <w:t>Relationship with enforceable undertakings</w:t>
      </w:r>
    </w:p>
    <w:p w:rsidR="00040549" w:rsidRPr="00AF09A7" w:rsidRDefault="00040549">
      <w:pPr>
        <w:pStyle w:val="subsection"/>
      </w:pPr>
      <w:r w:rsidRPr="00AF09A7">
        <w:tab/>
        <w:t>(4)</w:t>
      </w:r>
      <w:r w:rsidRPr="00AF09A7">
        <w:rPr>
          <w:i/>
        </w:rPr>
        <w:tab/>
      </w:r>
      <w:r w:rsidRPr="00AF09A7">
        <w:t>An inspector must not give a person a notice in relation to a contravention if:</w:t>
      </w:r>
    </w:p>
    <w:p w:rsidR="00040549" w:rsidRPr="00AF09A7" w:rsidRDefault="00040549">
      <w:pPr>
        <w:pStyle w:val="paragraph"/>
      </w:pPr>
      <w:r w:rsidRPr="00AF09A7">
        <w:tab/>
        <w:t>(a)</w:t>
      </w:r>
      <w:r w:rsidRPr="00AF09A7">
        <w:tab/>
        <w:t>the person has given an undertaking under section</w:t>
      </w:r>
      <w:r w:rsidR="00050774" w:rsidRPr="00AF09A7">
        <w:t> </w:t>
      </w:r>
      <w:r w:rsidRPr="00AF09A7">
        <w:t>715 in relation to the contravention; and</w:t>
      </w:r>
    </w:p>
    <w:p w:rsidR="00040549" w:rsidRPr="00AF09A7" w:rsidRDefault="00040549">
      <w:pPr>
        <w:pStyle w:val="paragraph"/>
      </w:pPr>
      <w:r w:rsidRPr="00AF09A7">
        <w:tab/>
        <w:t>(b)</w:t>
      </w:r>
      <w:r w:rsidRPr="00AF09A7">
        <w:tab/>
        <w:t>the undertaking has not been withdrawn.</w:t>
      </w:r>
    </w:p>
    <w:p w:rsidR="00040549" w:rsidRPr="00AF09A7" w:rsidRDefault="00040549" w:rsidP="008A166C">
      <w:pPr>
        <w:pStyle w:val="SubsectionHead"/>
      </w:pPr>
      <w:r w:rsidRPr="00AF09A7">
        <w:lastRenderedPageBreak/>
        <w:t>Relationship with civil remedy provisions</w:t>
      </w:r>
    </w:p>
    <w:p w:rsidR="00040549" w:rsidRPr="00AF09A7" w:rsidRDefault="00040549" w:rsidP="008A166C">
      <w:pPr>
        <w:pStyle w:val="subsection"/>
      </w:pPr>
      <w:r w:rsidRPr="00AF09A7">
        <w:tab/>
        <w:t>(4A)</w:t>
      </w:r>
      <w:r w:rsidRPr="00AF09A7">
        <w:tab/>
        <w:t>An inspector</w:t>
      </w:r>
      <w:r w:rsidRPr="00AF09A7">
        <w:rPr>
          <w:i/>
        </w:rPr>
        <w:t xml:space="preserve"> </w:t>
      </w:r>
      <w:r w:rsidRPr="00AF09A7">
        <w:t xml:space="preserve">must not apply for an order under </w:t>
      </w:r>
      <w:r w:rsidR="00AF09A7">
        <w:t>Division 2</w:t>
      </w:r>
      <w:r w:rsidRPr="00AF09A7">
        <w:t xml:space="preserve"> of Part</w:t>
      </w:r>
      <w:r w:rsidR="00050774" w:rsidRPr="00AF09A7">
        <w:t> </w:t>
      </w:r>
      <w:r w:rsidRPr="00AF09A7">
        <w:t>4</w:t>
      </w:r>
      <w:r w:rsidR="00AF09A7">
        <w:noBreakHyphen/>
      </w:r>
      <w:r w:rsidRPr="00AF09A7">
        <w:t>1 in relation to a contravention of a civil remedy provision by a person if:</w:t>
      </w:r>
    </w:p>
    <w:p w:rsidR="00040549" w:rsidRPr="00AF09A7" w:rsidRDefault="00040549" w:rsidP="008A166C">
      <w:pPr>
        <w:pStyle w:val="paragraph"/>
      </w:pPr>
      <w:r w:rsidRPr="00AF09A7">
        <w:tab/>
        <w:t>(a)</w:t>
      </w:r>
      <w:r w:rsidRPr="00AF09A7">
        <w:tab/>
        <w:t>the inspector has given the person a notice in relation to the contravention; and</w:t>
      </w:r>
    </w:p>
    <w:p w:rsidR="00040549" w:rsidRPr="00AF09A7" w:rsidRDefault="00040549" w:rsidP="008A166C">
      <w:pPr>
        <w:pStyle w:val="paragraph"/>
      </w:pPr>
      <w:r w:rsidRPr="00AF09A7">
        <w:tab/>
        <w:t>(b)</w:t>
      </w:r>
      <w:r w:rsidRPr="00AF09A7">
        <w:tab/>
        <w:t>either of the following subparagraphs applies:</w:t>
      </w:r>
    </w:p>
    <w:p w:rsidR="00040549" w:rsidRPr="00AF09A7" w:rsidRDefault="00040549" w:rsidP="008A166C">
      <w:pPr>
        <w:pStyle w:val="paragraphsub"/>
      </w:pPr>
      <w:r w:rsidRPr="00AF09A7">
        <w:tab/>
        <w:t>(i)</w:t>
      </w:r>
      <w:r w:rsidRPr="00AF09A7">
        <w:tab/>
        <w:t>the notice has not been withdrawn, and the person has complied with the notice;</w:t>
      </w:r>
    </w:p>
    <w:p w:rsidR="00040549" w:rsidRPr="00AF09A7" w:rsidRDefault="00040549" w:rsidP="008A166C">
      <w:pPr>
        <w:pStyle w:val="paragraphsub"/>
      </w:pPr>
      <w:r w:rsidRPr="00AF09A7">
        <w:tab/>
        <w:t>(ii)</w:t>
      </w:r>
      <w:r w:rsidRPr="00AF09A7">
        <w:tab/>
        <w:t>the person has made an application under section</w:t>
      </w:r>
      <w:r w:rsidR="00050774" w:rsidRPr="00AF09A7">
        <w:t> </w:t>
      </w:r>
      <w:r w:rsidRPr="00AF09A7">
        <w:t>717 in relation to the notice that has not been completely dealt with.</w:t>
      </w:r>
    </w:p>
    <w:p w:rsidR="00040549" w:rsidRPr="00AF09A7" w:rsidRDefault="00040549" w:rsidP="008A166C">
      <w:pPr>
        <w:pStyle w:val="notetext"/>
      </w:pPr>
      <w:r w:rsidRPr="00AF09A7">
        <w:t>Note:</w:t>
      </w:r>
      <w:r w:rsidRPr="00AF09A7">
        <w:tab/>
        <w:t>A person other than an inspector who is otherwise entitled to apply for an order in relation to the contravention may do so.</w:t>
      </w:r>
    </w:p>
    <w:p w:rsidR="00040549" w:rsidRPr="00AF09A7" w:rsidRDefault="00040549" w:rsidP="008A166C">
      <w:pPr>
        <w:pStyle w:val="subsection"/>
      </w:pPr>
      <w:r w:rsidRPr="00AF09A7">
        <w:tab/>
        <w:t>(4B)</w:t>
      </w:r>
      <w:r w:rsidRPr="00AF09A7">
        <w:tab/>
        <w:t>A person who complies with a notice in relation to a contravention of a civil remedy provision is not taken:</w:t>
      </w:r>
    </w:p>
    <w:p w:rsidR="00040549" w:rsidRPr="00AF09A7" w:rsidRDefault="00040549" w:rsidP="008A166C">
      <w:pPr>
        <w:pStyle w:val="paragraph"/>
      </w:pPr>
      <w:r w:rsidRPr="00AF09A7">
        <w:tab/>
        <w:t>(a)</w:t>
      </w:r>
      <w:r w:rsidRPr="00AF09A7">
        <w:tab/>
        <w:t>to have admitted to contravening the provision; or</w:t>
      </w:r>
    </w:p>
    <w:p w:rsidR="00040549" w:rsidRPr="00AF09A7" w:rsidRDefault="00040549" w:rsidP="008A166C">
      <w:pPr>
        <w:pStyle w:val="paragraph"/>
      </w:pPr>
      <w:r w:rsidRPr="00AF09A7">
        <w:tab/>
        <w:t>(b)</w:t>
      </w:r>
      <w:r w:rsidRPr="00AF09A7">
        <w:tab/>
        <w:t>to have been found to have contravened the provision.</w:t>
      </w:r>
    </w:p>
    <w:p w:rsidR="00040549" w:rsidRPr="00AF09A7" w:rsidRDefault="00040549">
      <w:pPr>
        <w:pStyle w:val="SubsectionHead"/>
      </w:pPr>
      <w:r w:rsidRPr="00AF09A7">
        <w:t>Person must not fail to comply with notice</w:t>
      </w:r>
    </w:p>
    <w:p w:rsidR="00040549" w:rsidRPr="00AF09A7" w:rsidRDefault="00040549">
      <w:pPr>
        <w:pStyle w:val="subsection"/>
      </w:pPr>
      <w:r w:rsidRPr="00AF09A7">
        <w:tab/>
        <w:t>(5)</w:t>
      </w:r>
      <w:r w:rsidRPr="00AF09A7">
        <w:tab/>
        <w:t>A person must not fail to comply with a notice given under this section.</w:t>
      </w:r>
    </w:p>
    <w:p w:rsidR="00040549" w:rsidRPr="00AF09A7" w:rsidRDefault="00040549">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040549">
      <w:pPr>
        <w:pStyle w:val="subsection"/>
      </w:pPr>
      <w:r w:rsidRPr="00AF09A7">
        <w:tab/>
        <w:t>(6)</w:t>
      </w:r>
      <w:r w:rsidRPr="00AF09A7">
        <w:tab/>
      </w:r>
      <w:r w:rsidR="00050774" w:rsidRPr="00AF09A7">
        <w:t>Subsection (</w:t>
      </w:r>
      <w:r w:rsidRPr="00AF09A7">
        <w:t>5) does not apply if the person has a reasonable excuse.</w:t>
      </w:r>
    </w:p>
    <w:p w:rsidR="00040549" w:rsidRPr="00AF09A7" w:rsidRDefault="00040549">
      <w:pPr>
        <w:pStyle w:val="ActHead5"/>
      </w:pPr>
      <w:bookmarkStart w:id="274" w:name="_Toc74312905"/>
      <w:r w:rsidRPr="00AF09A7">
        <w:rPr>
          <w:rStyle w:val="CharSectno"/>
        </w:rPr>
        <w:t>717</w:t>
      </w:r>
      <w:r w:rsidRPr="00AF09A7">
        <w:t xml:space="preserve">  Review of compliance notices</w:t>
      </w:r>
      <w:bookmarkEnd w:id="274"/>
    </w:p>
    <w:p w:rsidR="00040549" w:rsidRPr="00AF09A7" w:rsidRDefault="00040549">
      <w:pPr>
        <w:pStyle w:val="subsection"/>
      </w:pPr>
      <w:r w:rsidRPr="00AF09A7">
        <w:tab/>
        <w:t>(1)</w:t>
      </w:r>
      <w:r w:rsidRPr="00AF09A7">
        <w:tab/>
        <w:t>A person who has been given a notice under section</w:t>
      </w:r>
      <w:r w:rsidR="00050774" w:rsidRPr="00AF09A7">
        <w:t> </w:t>
      </w:r>
      <w:r w:rsidRPr="00AF09A7">
        <w:t xml:space="preserve">716 may apply to the Federal Court, the </w:t>
      </w:r>
      <w:r w:rsidR="005141F0" w:rsidRPr="00AF09A7">
        <w:t>Federal Circuit Court</w:t>
      </w:r>
      <w:r w:rsidRPr="00AF09A7">
        <w:t xml:space="preserve"> or an eligible State or Territory Court for a review of the notice on either or both of the following grounds:</w:t>
      </w:r>
    </w:p>
    <w:p w:rsidR="00040549" w:rsidRPr="00AF09A7" w:rsidRDefault="00040549">
      <w:pPr>
        <w:pStyle w:val="paragraph"/>
      </w:pPr>
      <w:r w:rsidRPr="00AF09A7">
        <w:tab/>
        <w:t>(a)</w:t>
      </w:r>
      <w:r w:rsidRPr="00AF09A7">
        <w:tab/>
        <w:t>the person has not committed a contravention set out in the notice;</w:t>
      </w:r>
    </w:p>
    <w:p w:rsidR="00040549" w:rsidRPr="00AF09A7" w:rsidRDefault="00040549">
      <w:pPr>
        <w:pStyle w:val="paragraph"/>
      </w:pPr>
      <w:r w:rsidRPr="00AF09A7">
        <w:lastRenderedPageBreak/>
        <w:tab/>
        <w:t>(b)</w:t>
      </w:r>
      <w:r w:rsidRPr="00AF09A7">
        <w:tab/>
        <w:t>the notice does not comply with subsection</w:t>
      </w:r>
      <w:r w:rsidR="00050774" w:rsidRPr="00AF09A7">
        <w:t> </w:t>
      </w:r>
      <w:r w:rsidRPr="00AF09A7">
        <w:t>716(2) or (3).</w:t>
      </w:r>
    </w:p>
    <w:p w:rsidR="00040549" w:rsidRPr="00AF09A7" w:rsidRDefault="00040549">
      <w:pPr>
        <w:pStyle w:val="subsection"/>
      </w:pPr>
      <w:r w:rsidRPr="00AF09A7">
        <w:tab/>
        <w:t>(2)</w:t>
      </w:r>
      <w:r w:rsidRPr="00AF09A7">
        <w:tab/>
        <w:t>At any time after the application has been made, the court may stay the operation of the notice on the terms and conditions that the court considers appropriate.</w:t>
      </w:r>
    </w:p>
    <w:p w:rsidR="00040549" w:rsidRPr="00AF09A7" w:rsidRDefault="00040549">
      <w:pPr>
        <w:pStyle w:val="subsection"/>
      </w:pPr>
      <w:r w:rsidRPr="00AF09A7">
        <w:tab/>
        <w:t>(3)</w:t>
      </w:r>
      <w:r w:rsidRPr="00AF09A7">
        <w:tab/>
        <w:t>The court may confirm, cancel or vary the notice after reviewing it.</w:t>
      </w:r>
    </w:p>
    <w:p w:rsidR="00040549" w:rsidRPr="00AF09A7" w:rsidRDefault="00151A90">
      <w:pPr>
        <w:pStyle w:val="ActHead4"/>
      </w:pPr>
      <w:bookmarkStart w:id="275" w:name="_Toc74312906"/>
      <w:r w:rsidRPr="00AF09A7">
        <w:rPr>
          <w:rStyle w:val="CharSubdNo"/>
        </w:rPr>
        <w:t>Subdivision</w:t>
      </w:r>
      <w:r w:rsidR="005D4958" w:rsidRPr="00AF09A7">
        <w:rPr>
          <w:rStyle w:val="CharSubdNo"/>
        </w:rPr>
        <w:t xml:space="preserve"> </w:t>
      </w:r>
      <w:r w:rsidR="00040549" w:rsidRPr="00AF09A7">
        <w:rPr>
          <w:rStyle w:val="CharSubdNo"/>
        </w:rPr>
        <w:t>E</w:t>
      </w:r>
      <w:r w:rsidR="00040549" w:rsidRPr="00AF09A7">
        <w:t>—</w:t>
      </w:r>
      <w:r w:rsidR="00040549" w:rsidRPr="00AF09A7">
        <w:rPr>
          <w:rStyle w:val="CharSubdText"/>
        </w:rPr>
        <w:t>Disclosure of information by the Office of the Fair Work Ombudsman</w:t>
      </w:r>
      <w:bookmarkEnd w:id="275"/>
    </w:p>
    <w:p w:rsidR="00040549" w:rsidRPr="00AF09A7" w:rsidRDefault="00040549">
      <w:pPr>
        <w:pStyle w:val="ActHead5"/>
      </w:pPr>
      <w:bookmarkStart w:id="276" w:name="_Toc74312907"/>
      <w:r w:rsidRPr="00AF09A7">
        <w:rPr>
          <w:rStyle w:val="CharSectno"/>
        </w:rPr>
        <w:t>718</w:t>
      </w:r>
      <w:r w:rsidRPr="00AF09A7">
        <w:t xml:space="preserve">  Disclosure of information by the Office of the Fair Work Ombudsman</w:t>
      </w:r>
      <w:bookmarkEnd w:id="276"/>
    </w:p>
    <w:p w:rsidR="00040549" w:rsidRPr="00AF09A7" w:rsidRDefault="00040549">
      <w:pPr>
        <w:pStyle w:val="SubsectionHead"/>
      </w:pPr>
      <w:r w:rsidRPr="00AF09A7">
        <w:t>Information to which this section applies</w:t>
      </w:r>
    </w:p>
    <w:p w:rsidR="00040549" w:rsidRPr="00AF09A7" w:rsidRDefault="00040549">
      <w:pPr>
        <w:pStyle w:val="subsection"/>
      </w:pPr>
      <w:r w:rsidRPr="00AF09A7">
        <w:tab/>
        <w:t>(1)</w:t>
      </w:r>
      <w:r w:rsidRPr="00AF09A7">
        <w:tab/>
        <w:t>This section applies to the following information:</w:t>
      </w:r>
    </w:p>
    <w:p w:rsidR="00040549" w:rsidRPr="00AF09A7" w:rsidRDefault="00040549">
      <w:pPr>
        <w:pStyle w:val="paragraph"/>
      </w:pPr>
      <w:r w:rsidRPr="00AF09A7">
        <w:tab/>
        <w:t>(a)</w:t>
      </w:r>
      <w:r w:rsidRPr="00AF09A7">
        <w:tab/>
        <w:t>information acquired by the Fair Work Ombudsman in the course of performing functions, or exercising powers, as the Fair Work Ombudsman;</w:t>
      </w:r>
    </w:p>
    <w:p w:rsidR="00040549" w:rsidRPr="00AF09A7" w:rsidRDefault="00040549">
      <w:pPr>
        <w:pStyle w:val="paragraph"/>
      </w:pPr>
      <w:r w:rsidRPr="00AF09A7">
        <w:tab/>
        <w:t>(b)</w:t>
      </w:r>
      <w:r w:rsidRPr="00AF09A7">
        <w:tab/>
        <w:t>information acquired by an inspector in the course of performing functions, or exercising powers, as an inspector;</w:t>
      </w:r>
    </w:p>
    <w:p w:rsidR="00040549" w:rsidRPr="00AF09A7" w:rsidRDefault="00040549">
      <w:pPr>
        <w:pStyle w:val="paragraph"/>
      </w:pPr>
      <w:r w:rsidRPr="00AF09A7">
        <w:tab/>
        <w:t>(c)</w:t>
      </w:r>
      <w:r w:rsidRPr="00AF09A7">
        <w:tab/>
        <w:t>information acquired by a member of the staff of the Office of the Fair Work Ombudsman in the course of performing functions, or exercising powers, as a member of that staff;</w:t>
      </w:r>
    </w:p>
    <w:p w:rsidR="00040549" w:rsidRPr="00AF09A7" w:rsidRDefault="00040549">
      <w:pPr>
        <w:pStyle w:val="paragraph"/>
      </w:pPr>
      <w:r w:rsidRPr="00AF09A7">
        <w:tab/>
        <w:t>(d)</w:t>
      </w:r>
      <w:r w:rsidRPr="00AF09A7">
        <w:tab/>
        <w:t>information acquired by a person in the course of assisting the Fair Work Ombudsman under section</w:t>
      </w:r>
      <w:r w:rsidR="00050774" w:rsidRPr="00AF09A7">
        <w:t> </w:t>
      </w:r>
      <w:r w:rsidRPr="00AF09A7">
        <w:t>698, or in the course of performing functions, or exercising powers, as a consultant under section</w:t>
      </w:r>
      <w:r w:rsidR="00050774" w:rsidRPr="00AF09A7">
        <w:t> </w:t>
      </w:r>
      <w:r w:rsidRPr="00AF09A7">
        <w:t>699;</w:t>
      </w:r>
    </w:p>
    <w:p w:rsidR="00040549" w:rsidRPr="00AF09A7" w:rsidRDefault="00040549">
      <w:pPr>
        <w:pStyle w:val="paragraph"/>
      </w:pPr>
      <w:r w:rsidRPr="00AF09A7">
        <w:tab/>
        <w:t>(e)</w:t>
      </w:r>
      <w:r w:rsidRPr="00AF09A7">
        <w:tab/>
        <w:t>information acquired by a person in the course of assisting an inspector under section</w:t>
      </w:r>
      <w:r w:rsidR="00050774" w:rsidRPr="00AF09A7">
        <w:t> </w:t>
      </w:r>
      <w:r w:rsidRPr="00AF09A7">
        <w:t>710.</w:t>
      </w:r>
    </w:p>
    <w:p w:rsidR="00040549" w:rsidRPr="00AF09A7" w:rsidRDefault="00040549">
      <w:pPr>
        <w:pStyle w:val="SubsectionHead"/>
      </w:pPr>
      <w:r w:rsidRPr="00AF09A7">
        <w:t>Disclosure that is necessary or appropriate, or likely to assist administration or enforcement</w:t>
      </w:r>
    </w:p>
    <w:p w:rsidR="00040549" w:rsidRPr="00AF09A7" w:rsidRDefault="00040549">
      <w:pPr>
        <w:pStyle w:val="subsection"/>
      </w:pPr>
      <w:r w:rsidRPr="00AF09A7">
        <w:tab/>
        <w:t>(2)</w:t>
      </w:r>
      <w:r w:rsidRPr="00AF09A7">
        <w:tab/>
        <w:t>The Fair Work Ombudsman may disclose, or authorise the disclosure of, the information if the Fair Work Ombudsman reasonably believes:</w:t>
      </w:r>
    </w:p>
    <w:p w:rsidR="00040549" w:rsidRPr="00AF09A7" w:rsidRDefault="00040549">
      <w:pPr>
        <w:pStyle w:val="paragraph"/>
      </w:pPr>
      <w:r w:rsidRPr="00AF09A7">
        <w:lastRenderedPageBreak/>
        <w:tab/>
        <w:t>(a)</w:t>
      </w:r>
      <w:r w:rsidRPr="00AF09A7">
        <w:tab/>
        <w:t>that it is necessary or appropriate to do so in the course of performing functions, or exercising powers, under this Act; or</w:t>
      </w:r>
    </w:p>
    <w:p w:rsidR="00040549" w:rsidRPr="00AF09A7" w:rsidRDefault="00040549">
      <w:pPr>
        <w:pStyle w:val="paragraph"/>
      </w:pPr>
      <w:r w:rsidRPr="00AF09A7">
        <w:tab/>
        <w:t>(b)</w:t>
      </w:r>
      <w:r w:rsidRPr="00AF09A7">
        <w:tab/>
        <w:t>that the disclosure is likely to assist in the administration or enforcement of a law of the Commonwealth, a State or a Territory.</w:t>
      </w:r>
    </w:p>
    <w:p w:rsidR="00040549" w:rsidRPr="00AF09A7" w:rsidRDefault="00040549">
      <w:pPr>
        <w:pStyle w:val="SubsectionHead"/>
      </w:pPr>
      <w:r w:rsidRPr="00AF09A7">
        <w:t>Disclosure to the Minister</w:t>
      </w:r>
    </w:p>
    <w:p w:rsidR="00040549" w:rsidRPr="00AF09A7" w:rsidRDefault="00040549">
      <w:pPr>
        <w:pStyle w:val="subsection"/>
      </w:pPr>
      <w:r w:rsidRPr="00AF09A7">
        <w:tab/>
        <w:t>(3)</w:t>
      </w:r>
      <w:r w:rsidRPr="00AF09A7">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rsidR="00040549" w:rsidRPr="00AF09A7" w:rsidRDefault="00040549">
      <w:pPr>
        <w:pStyle w:val="SubsectionHead"/>
      </w:pPr>
      <w:r w:rsidRPr="00AF09A7">
        <w:t>Disclosure to the Department</w:t>
      </w:r>
    </w:p>
    <w:p w:rsidR="00040549" w:rsidRPr="00AF09A7" w:rsidRDefault="00040549">
      <w:pPr>
        <w:pStyle w:val="subsection"/>
      </w:pPr>
      <w:r w:rsidRPr="00AF09A7">
        <w:tab/>
        <w:t>(4)</w:t>
      </w:r>
      <w:r w:rsidRPr="00AF09A7">
        <w:tab/>
        <w:t>The Fair Work Ombudsman may disclose, or authorise the disclosure of, the information to:</w:t>
      </w:r>
    </w:p>
    <w:p w:rsidR="00040549" w:rsidRPr="00AF09A7" w:rsidRDefault="00040549">
      <w:pPr>
        <w:pStyle w:val="paragraph"/>
      </w:pPr>
      <w:r w:rsidRPr="00AF09A7">
        <w:tab/>
        <w:t>(a)</w:t>
      </w:r>
      <w:r w:rsidRPr="00AF09A7">
        <w:tab/>
        <w:t>the Secretary of the Department; or</w:t>
      </w:r>
    </w:p>
    <w:p w:rsidR="00040549" w:rsidRPr="00AF09A7" w:rsidRDefault="00040549">
      <w:pPr>
        <w:pStyle w:val="paragraph"/>
      </w:pPr>
      <w:r w:rsidRPr="00AF09A7">
        <w:tab/>
        <w:t>(b)</w:t>
      </w:r>
      <w:r w:rsidRPr="00AF09A7">
        <w:tab/>
        <w:t>an SES employee, or an APS employee, in the Department;</w:t>
      </w:r>
    </w:p>
    <w:p w:rsidR="00040549" w:rsidRPr="00AF09A7" w:rsidRDefault="00040549">
      <w:pPr>
        <w:pStyle w:val="subsection2"/>
      </w:pPr>
      <w:r w:rsidRPr="00AF09A7">
        <w:t>for the purpose of briefing, or considering briefing, the Minister if the Fair Work Ombudsman reasonably believes the disclosure is likely to assist the Minister to consider a complaint or issue in relation to a matter arising under this Act.</w:t>
      </w:r>
    </w:p>
    <w:p w:rsidR="00D00160" w:rsidRPr="00AF09A7" w:rsidRDefault="00D00160" w:rsidP="00D00160">
      <w:pPr>
        <w:pStyle w:val="ActHead4"/>
      </w:pPr>
      <w:bookmarkStart w:id="277" w:name="_Toc74312908"/>
      <w:r w:rsidRPr="00AF09A7">
        <w:rPr>
          <w:rStyle w:val="CharSubdNo"/>
        </w:rPr>
        <w:t>Subdivision F</w:t>
      </w:r>
      <w:r w:rsidRPr="00AF09A7">
        <w:t>—</w:t>
      </w:r>
      <w:r w:rsidRPr="00AF09A7">
        <w:rPr>
          <w:rStyle w:val="CharSubdText"/>
        </w:rPr>
        <w:t>False or misleading information or documents</w:t>
      </w:r>
      <w:bookmarkEnd w:id="277"/>
    </w:p>
    <w:p w:rsidR="00D00160" w:rsidRPr="00AF09A7" w:rsidRDefault="00D00160" w:rsidP="00D00160">
      <w:pPr>
        <w:pStyle w:val="ActHead5"/>
      </w:pPr>
      <w:bookmarkStart w:id="278" w:name="_Toc74312909"/>
      <w:r w:rsidRPr="00AF09A7">
        <w:rPr>
          <w:rStyle w:val="CharSectno"/>
        </w:rPr>
        <w:t>718A</w:t>
      </w:r>
      <w:r w:rsidRPr="00AF09A7">
        <w:t xml:space="preserve">  False or misleading information or documents</w:t>
      </w:r>
      <w:bookmarkEnd w:id="278"/>
    </w:p>
    <w:p w:rsidR="00D00160" w:rsidRPr="00AF09A7" w:rsidRDefault="00D00160" w:rsidP="00D00160">
      <w:pPr>
        <w:pStyle w:val="subsection"/>
      </w:pPr>
      <w:r w:rsidRPr="00AF09A7">
        <w:tab/>
        <w:t>(1)</w:t>
      </w:r>
      <w:r w:rsidRPr="00AF09A7">
        <w:tab/>
        <w:t>A person must not give information or produce a document to the Fair Work Ombudsman, an inspector, or a person referred to in subsection</w:t>
      </w:r>
      <w:r w:rsidR="00050774" w:rsidRPr="00AF09A7">
        <w:t> </w:t>
      </w:r>
      <w:r w:rsidRPr="00AF09A7">
        <w:rPr>
          <w:color w:val="000000"/>
          <w:szCs w:val="22"/>
        </w:rPr>
        <w:t>712AA(2)</w:t>
      </w:r>
      <w:r w:rsidRPr="00AF09A7">
        <w:t xml:space="preserve">, (the </w:t>
      </w:r>
      <w:r w:rsidRPr="00AF09A7">
        <w:rPr>
          <w:b/>
          <w:i/>
        </w:rPr>
        <w:t>official</w:t>
      </w:r>
      <w:r w:rsidRPr="00AF09A7">
        <w:t>) exercising powers or performing functions under, or in connection with, a law of the Commonwealth if the person knows, or is reckless as to whether, the information or the document:</w:t>
      </w:r>
    </w:p>
    <w:p w:rsidR="00D00160" w:rsidRPr="00AF09A7" w:rsidRDefault="00D00160" w:rsidP="00D00160">
      <w:pPr>
        <w:pStyle w:val="paragraph"/>
      </w:pPr>
      <w:r w:rsidRPr="00AF09A7">
        <w:tab/>
        <w:t>(a)</w:t>
      </w:r>
      <w:r w:rsidRPr="00AF09A7">
        <w:tab/>
        <w:t>is false or misleading; or</w:t>
      </w:r>
    </w:p>
    <w:p w:rsidR="00D00160" w:rsidRPr="00AF09A7" w:rsidRDefault="00D00160" w:rsidP="00D00160">
      <w:pPr>
        <w:pStyle w:val="paragraph"/>
      </w:pPr>
      <w:r w:rsidRPr="00AF09A7">
        <w:lastRenderedPageBreak/>
        <w:tab/>
        <w:t>(b)</w:t>
      </w:r>
      <w:r w:rsidRPr="00AF09A7">
        <w:tab/>
        <w:t>for information—omits any matter or thing without which the information is misleading.</w:t>
      </w:r>
    </w:p>
    <w:p w:rsidR="00D00160" w:rsidRPr="00AF09A7" w:rsidRDefault="00D00160" w:rsidP="00D00160">
      <w:pPr>
        <w:pStyle w:val="notetext"/>
      </w:pPr>
      <w:r w:rsidRPr="00AF09A7">
        <w:t>Note 1:</w:t>
      </w:r>
      <w:r w:rsidRPr="00AF09A7">
        <w:tab/>
        <w:t>This subsection is a civil remedy provision (see Part</w:t>
      </w:r>
      <w:r w:rsidR="00050774" w:rsidRPr="00AF09A7">
        <w:t> </w:t>
      </w:r>
      <w:r w:rsidRPr="00AF09A7">
        <w:t>4</w:t>
      </w:r>
      <w:r w:rsidR="00AF09A7">
        <w:noBreakHyphen/>
      </w:r>
      <w:r w:rsidRPr="00AF09A7">
        <w:t>1).</w:t>
      </w:r>
    </w:p>
    <w:p w:rsidR="00D00160" w:rsidRPr="00AF09A7" w:rsidRDefault="00D00160" w:rsidP="00D00160">
      <w:pPr>
        <w:pStyle w:val="notetext"/>
      </w:pPr>
      <w:r w:rsidRPr="00AF09A7">
        <w:t>Note 2:</w:t>
      </w:r>
      <w:r w:rsidRPr="00AF09A7">
        <w:tab/>
        <w:t>Sections</w:t>
      </w:r>
      <w:r w:rsidR="00050774" w:rsidRPr="00AF09A7">
        <w:t> </w:t>
      </w:r>
      <w:r w:rsidRPr="00AF09A7">
        <w:t xml:space="preserve">137.1 and 137.2 of the </w:t>
      </w:r>
      <w:r w:rsidRPr="00AF09A7">
        <w:rPr>
          <w:i/>
        </w:rPr>
        <w:t xml:space="preserve">Criminal Code </w:t>
      </w:r>
      <w:r w:rsidRPr="00AF09A7">
        <w:t>create offences for providing false or misleading information or documents.</w:t>
      </w:r>
    </w:p>
    <w:p w:rsidR="00D00160" w:rsidRPr="00AF09A7" w:rsidRDefault="00D00160" w:rsidP="00D00160">
      <w:pPr>
        <w:pStyle w:val="subsection"/>
      </w:pPr>
      <w:r w:rsidRPr="00AF09A7">
        <w:tab/>
        <w:t>(2)</w:t>
      </w:r>
      <w:r w:rsidRPr="00AF09A7">
        <w:tab/>
      </w:r>
      <w:r w:rsidR="00050774" w:rsidRPr="00AF09A7">
        <w:t>Subsection (</w:t>
      </w:r>
      <w:r w:rsidRPr="00AF09A7">
        <w:t xml:space="preserve">1) does not apply as a result of </w:t>
      </w:r>
      <w:r w:rsidR="00050774" w:rsidRPr="00AF09A7">
        <w:t>paragraph (</w:t>
      </w:r>
      <w:r w:rsidRPr="00AF09A7">
        <w:t>1)(a) if the information or the document is not false or misleading in a material particular.</w:t>
      </w:r>
    </w:p>
    <w:p w:rsidR="00D00160" w:rsidRPr="00AF09A7" w:rsidRDefault="00D00160" w:rsidP="00D00160">
      <w:pPr>
        <w:pStyle w:val="subsection"/>
      </w:pPr>
      <w:r w:rsidRPr="00AF09A7">
        <w:tab/>
        <w:t>(3)</w:t>
      </w:r>
      <w:r w:rsidRPr="00AF09A7">
        <w:tab/>
      </w:r>
      <w:r w:rsidR="00050774" w:rsidRPr="00AF09A7">
        <w:t>Subsection (</w:t>
      </w:r>
      <w:r w:rsidRPr="00AF09A7">
        <w:t xml:space="preserve">1) does not apply as a result of </w:t>
      </w:r>
      <w:r w:rsidR="00050774" w:rsidRPr="00AF09A7">
        <w:t>paragraph (</w:t>
      </w:r>
      <w:r w:rsidRPr="00AF09A7">
        <w:t>1)(b) if the information did not omit any matter or thing without which the information is misleading in a material particular.</w:t>
      </w:r>
    </w:p>
    <w:p w:rsidR="00D00160" w:rsidRPr="00AF09A7" w:rsidRDefault="00D00160" w:rsidP="00D00160">
      <w:pPr>
        <w:pStyle w:val="subsection"/>
      </w:pPr>
      <w:r w:rsidRPr="00AF09A7">
        <w:tab/>
        <w:t>(4)</w:t>
      </w:r>
      <w:r w:rsidRPr="00AF09A7">
        <w:tab/>
      </w:r>
      <w:r w:rsidR="00050774" w:rsidRPr="00AF09A7">
        <w:t>Subsection (</w:t>
      </w:r>
      <w:r w:rsidRPr="00AF09A7">
        <w:t>1) does not apply to a person who produces a document if the document is accompanied by a written statement signed by the person or, in the case of a body corporate, by a competent officer of the body corporate:</w:t>
      </w:r>
    </w:p>
    <w:p w:rsidR="00D00160" w:rsidRPr="00AF09A7" w:rsidRDefault="00D00160" w:rsidP="00D00160">
      <w:pPr>
        <w:pStyle w:val="paragraph"/>
      </w:pPr>
      <w:r w:rsidRPr="00AF09A7">
        <w:tab/>
        <w:t>(a)</w:t>
      </w:r>
      <w:r w:rsidRPr="00AF09A7">
        <w:tab/>
        <w:t>stating that the document is, to the knowledge of the person, false or misleading in a material particular; and</w:t>
      </w:r>
    </w:p>
    <w:p w:rsidR="00D00160" w:rsidRPr="00AF09A7" w:rsidRDefault="00D00160" w:rsidP="00D00160">
      <w:pPr>
        <w:pStyle w:val="paragraph"/>
      </w:pPr>
      <w:r w:rsidRPr="00AF09A7">
        <w:tab/>
        <w:t>(b)</w:t>
      </w:r>
      <w:r w:rsidRPr="00AF09A7">
        <w:tab/>
        <w:t>setting out, or referring to, the material particular in which the document is, to the knowledge of the person, false or misleading.</w:t>
      </w:r>
    </w:p>
    <w:p w:rsidR="00D00160" w:rsidRPr="00AF09A7" w:rsidRDefault="00D00160" w:rsidP="00D00160">
      <w:pPr>
        <w:pStyle w:val="subsection"/>
      </w:pPr>
      <w:r w:rsidRPr="00AF09A7">
        <w:tab/>
        <w:t>(5)</w:t>
      </w:r>
      <w:r w:rsidRPr="00AF09A7">
        <w:tab/>
      </w:r>
      <w:r w:rsidR="00050774" w:rsidRPr="00AF09A7">
        <w:t>Subsection (</w:t>
      </w:r>
      <w:r w:rsidRPr="00AF09A7">
        <w:t xml:space="preserve">1) does not apply if, before the information was given or the document was produced by a person to the official, the official did not take reasonable steps to inform the person that the person may be liable to a civil remedy for contravening </w:t>
      </w:r>
      <w:r w:rsidR="00050774" w:rsidRPr="00AF09A7">
        <w:t>subsection (</w:t>
      </w:r>
      <w:r w:rsidRPr="00AF09A7">
        <w:t>1).</w:t>
      </w:r>
    </w:p>
    <w:p w:rsidR="00D00160" w:rsidRPr="00AF09A7" w:rsidRDefault="00D00160" w:rsidP="00D00160">
      <w:pPr>
        <w:pStyle w:val="subsection"/>
      </w:pPr>
      <w:r w:rsidRPr="00AF09A7">
        <w:tab/>
        <w:t>(6)</w:t>
      </w:r>
      <w:r w:rsidRPr="00AF09A7">
        <w:tab/>
        <w:t xml:space="preserve">For the purposes of </w:t>
      </w:r>
      <w:r w:rsidR="00050774" w:rsidRPr="00AF09A7">
        <w:t>subsection (</w:t>
      </w:r>
      <w:r w:rsidRPr="00AF09A7">
        <w:t>5), it is sufficient if the following form of words is used:</w:t>
      </w:r>
    </w:p>
    <w:p w:rsidR="00D00160" w:rsidRPr="00AF09A7" w:rsidRDefault="00D00160" w:rsidP="0060138A">
      <w:pPr>
        <w:pStyle w:val="subsection"/>
      </w:pPr>
      <w:r w:rsidRPr="00AF09A7">
        <w:tab/>
      </w:r>
      <w:r w:rsidRPr="00AF09A7">
        <w:tab/>
        <w:t>“You may be liable to a civil remedy for giving false or misleading information or producing false or misleading documents”.</w:t>
      </w:r>
    </w:p>
    <w:p w:rsidR="00040549" w:rsidRPr="00AF09A7" w:rsidRDefault="00040549" w:rsidP="005D4958">
      <w:pPr>
        <w:pStyle w:val="ActHead1"/>
        <w:pageBreakBefore/>
      </w:pPr>
      <w:bookmarkStart w:id="279" w:name="_Toc74312910"/>
      <w:r w:rsidRPr="00AF09A7">
        <w:rPr>
          <w:rStyle w:val="CharChapNo"/>
        </w:rPr>
        <w:lastRenderedPageBreak/>
        <w:t>Chapter</w:t>
      </w:r>
      <w:r w:rsidR="00050774" w:rsidRPr="00AF09A7">
        <w:rPr>
          <w:rStyle w:val="CharChapNo"/>
        </w:rPr>
        <w:t> </w:t>
      </w:r>
      <w:r w:rsidRPr="00AF09A7">
        <w:rPr>
          <w:rStyle w:val="CharChapNo"/>
        </w:rPr>
        <w:t>6</w:t>
      </w:r>
      <w:r w:rsidRPr="00AF09A7">
        <w:t>—</w:t>
      </w:r>
      <w:r w:rsidRPr="00AF09A7">
        <w:rPr>
          <w:rStyle w:val="CharChapText"/>
        </w:rPr>
        <w:t>Miscellaneous</w:t>
      </w:r>
      <w:bookmarkEnd w:id="279"/>
    </w:p>
    <w:p w:rsidR="00040549" w:rsidRPr="00AF09A7" w:rsidRDefault="00040549">
      <w:pPr>
        <w:pStyle w:val="ActHead2"/>
      </w:pPr>
      <w:bookmarkStart w:id="280" w:name="_Toc74312911"/>
      <w:r w:rsidRPr="00AF09A7">
        <w:rPr>
          <w:rStyle w:val="CharPartNo"/>
        </w:rPr>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1</w:t>
      </w:r>
      <w:r w:rsidRPr="00AF09A7">
        <w:t>—</w:t>
      </w:r>
      <w:r w:rsidRPr="00AF09A7">
        <w:rPr>
          <w:rStyle w:val="CharPartText"/>
        </w:rPr>
        <w:t>Multiple actions</w:t>
      </w:r>
      <w:bookmarkEnd w:id="280"/>
    </w:p>
    <w:p w:rsidR="00040549" w:rsidRPr="00AF09A7" w:rsidRDefault="00AF09A7">
      <w:pPr>
        <w:pStyle w:val="ActHead3"/>
      </w:pPr>
      <w:bookmarkStart w:id="281" w:name="_Toc74312912"/>
      <w:r w:rsidRPr="00AF09A7">
        <w:rPr>
          <w:rStyle w:val="CharDivNo"/>
        </w:rPr>
        <w:t>Division 1</w:t>
      </w:r>
      <w:r w:rsidR="00040549" w:rsidRPr="00AF09A7">
        <w:t>—</w:t>
      </w:r>
      <w:r w:rsidR="00040549" w:rsidRPr="00AF09A7">
        <w:rPr>
          <w:rStyle w:val="CharDivText"/>
        </w:rPr>
        <w:t>Introduction</w:t>
      </w:r>
      <w:bookmarkEnd w:id="281"/>
    </w:p>
    <w:p w:rsidR="00040549" w:rsidRPr="00AF09A7" w:rsidRDefault="00040549">
      <w:pPr>
        <w:pStyle w:val="ActHead5"/>
      </w:pPr>
      <w:bookmarkStart w:id="282" w:name="_Toc74312913"/>
      <w:r w:rsidRPr="00AF09A7">
        <w:rPr>
          <w:rStyle w:val="CharSectno"/>
        </w:rPr>
        <w:t>719</w:t>
      </w:r>
      <w:r w:rsidRPr="00AF09A7">
        <w:t xml:space="preserve">  Guide to this Part</w:t>
      </w:r>
      <w:bookmarkEnd w:id="282"/>
    </w:p>
    <w:p w:rsidR="00040549" w:rsidRPr="00AF09A7" w:rsidRDefault="00040549">
      <w:pPr>
        <w:pStyle w:val="BoxText"/>
      </w:pPr>
      <w:r w:rsidRPr="00AF09A7">
        <w:t xml:space="preserve">This </w:t>
      </w:r>
      <w:r w:rsidR="00151A90" w:rsidRPr="00AF09A7">
        <w:t>Part</w:t>
      </w:r>
      <w:r w:rsidR="005D4958" w:rsidRPr="00AF09A7">
        <w:t xml:space="preserve"> </w:t>
      </w:r>
      <w:r w:rsidRPr="00AF09A7">
        <w:t>provides rules relating to applications for remedies under this Act.</w:t>
      </w:r>
    </w:p>
    <w:p w:rsidR="00040549" w:rsidRPr="00AF09A7" w:rsidRDefault="00AF09A7">
      <w:pPr>
        <w:pStyle w:val="BoxText"/>
      </w:pPr>
      <w:r>
        <w:t>Division 2</w:t>
      </w:r>
      <w:r w:rsidR="00040549" w:rsidRPr="00AF09A7">
        <w:t xml:space="preserve"> prevents certain applications where other remedies are available.</w:t>
      </w:r>
    </w:p>
    <w:p w:rsidR="00040549" w:rsidRPr="00AF09A7" w:rsidRDefault="00B50498">
      <w:pPr>
        <w:pStyle w:val="BoxText"/>
      </w:pPr>
      <w:r w:rsidRPr="00AF09A7">
        <w:t>Division 3</w:t>
      </w:r>
      <w:r w:rsidR="00040549" w:rsidRPr="00AF09A7">
        <w:t xml:space="preserve"> prevents multiple applications or complaints in relation to the same conduct.</w:t>
      </w:r>
    </w:p>
    <w:p w:rsidR="00040549" w:rsidRPr="00AF09A7" w:rsidRDefault="00040549">
      <w:pPr>
        <w:pStyle w:val="ActHead5"/>
        <w:rPr>
          <w:i/>
        </w:rPr>
      </w:pPr>
      <w:bookmarkStart w:id="283" w:name="_Toc74312914"/>
      <w:r w:rsidRPr="00AF09A7">
        <w:rPr>
          <w:rStyle w:val="CharSectno"/>
        </w:rPr>
        <w:t>720</w:t>
      </w:r>
      <w:r w:rsidRPr="00AF09A7">
        <w:t xml:space="preserve">  Meanings of </w:t>
      </w:r>
      <w:r w:rsidRPr="00AF09A7">
        <w:rPr>
          <w:i/>
        </w:rPr>
        <w:t>employee</w:t>
      </w:r>
      <w:r w:rsidRPr="00AF09A7">
        <w:t xml:space="preserve"> and </w:t>
      </w:r>
      <w:r w:rsidRPr="00AF09A7">
        <w:rPr>
          <w:i/>
        </w:rPr>
        <w:t>employer</w:t>
      </w:r>
      <w:bookmarkEnd w:id="283"/>
    </w:p>
    <w:p w:rsidR="00040549" w:rsidRPr="00AF09A7" w:rsidRDefault="00040549">
      <w:pPr>
        <w:pStyle w:val="subsection"/>
        <w:rPr>
          <w:b/>
          <w:bCs/>
        </w:rPr>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CA3925" w:rsidRPr="00AF09A7" w:rsidRDefault="00CA3925" w:rsidP="00CA3925">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284" w:name="_Toc74312915"/>
      <w:r w:rsidRPr="00AF09A7">
        <w:rPr>
          <w:rStyle w:val="CharDivNo"/>
        </w:rPr>
        <w:lastRenderedPageBreak/>
        <w:t>Division 2</w:t>
      </w:r>
      <w:r w:rsidR="00040549" w:rsidRPr="00AF09A7">
        <w:t>—</w:t>
      </w:r>
      <w:r w:rsidR="00040549" w:rsidRPr="00AF09A7">
        <w:rPr>
          <w:rStyle w:val="CharDivText"/>
        </w:rPr>
        <w:t>Certain actions not permitted if alternative action can be taken</w:t>
      </w:r>
      <w:bookmarkEnd w:id="284"/>
    </w:p>
    <w:p w:rsidR="00040549" w:rsidRPr="00AF09A7" w:rsidRDefault="00040549">
      <w:pPr>
        <w:pStyle w:val="ActHead5"/>
      </w:pPr>
      <w:bookmarkStart w:id="285" w:name="_Toc74312916"/>
      <w:r w:rsidRPr="00AF09A7">
        <w:rPr>
          <w:rStyle w:val="CharSectno"/>
        </w:rPr>
        <w:t>721</w:t>
      </w:r>
      <w:r w:rsidRPr="00AF09A7">
        <w:t xml:space="preserve">  Equal remuneration applications</w:t>
      </w:r>
      <w:bookmarkEnd w:id="285"/>
    </w:p>
    <w:p w:rsidR="00040549" w:rsidRPr="00AF09A7" w:rsidRDefault="00040549">
      <w:pPr>
        <w:pStyle w:val="subsection"/>
      </w:pPr>
      <w:r w:rsidRPr="00AF09A7">
        <w:tab/>
        <w:t>(1)</w:t>
      </w:r>
      <w:r w:rsidRPr="00AF09A7">
        <w:tab/>
      </w:r>
      <w:r w:rsidR="00FB255B" w:rsidRPr="00AF09A7">
        <w:t>The FWC</w:t>
      </w:r>
      <w:r w:rsidRPr="00AF09A7">
        <w:t xml:space="preserve"> must not deal with an application for an equal remuneration order if </w:t>
      </w:r>
      <w:r w:rsidR="00425F47" w:rsidRPr="00AF09A7">
        <w:t>the FWC</w:t>
      </w:r>
      <w:r w:rsidRPr="00AF09A7">
        <w:t xml:space="preserve"> is satisfied that there is available to the employees to whom the order will apply, an adequate alternative remedy that:</w:t>
      </w:r>
    </w:p>
    <w:p w:rsidR="00040549" w:rsidRPr="00AF09A7" w:rsidRDefault="00040549">
      <w:pPr>
        <w:pStyle w:val="paragraph"/>
      </w:pPr>
      <w:r w:rsidRPr="00AF09A7">
        <w:tab/>
        <w:t>(a)</w:t>
      </w:r>
      <w:r w:rsidRPr="00AF09A7">
        <w:tab/>
        <w:t>exists under a law of the Commonwealth (other than Part</w:t>
      </w:r>
      <w:r w:rsidR="00050774" w:rsidRPr="00AF09A7">
        <w:t> </w:t>
      </w:r>
      <w:r w:rsidRPr="00AF09A7">
        <w:t>2</w:t>
      </w:r>
      <w:r w:rsidR="00AF09A7">
        <w:noBreakHyphen/>
      </w:r>
      <w:r w:rsidRPr="00AF09A7">
        <w:t>7) or a law of a State or Territory; and</w:t>
      </w:r>
    </w:p>
    <w:p w:rsidR="00040549" w:rsidRPr="00AF09A7" w:rsidRDefault="00040549">
      <w:pPr>
        <w:pStyle w:val="paragraph"/>
      </w:pPr>
      <w:r w:rsidRPr="00AF09A7">
        <w:tab/>
        <w:t>(b)</w:t>
      </w:r>
      <w:r w:rsidRPr="00AF09A7">
        <w:tab/>
        <w:t>will ensure equal remuneration for work of equal or comparable value for those employees.</w:t>
      </w:r>
    </w:p>
    <w:p w:rsidR="00040549" w:rsidRPr="00AF09A7" w:rsidRDefault="00040549">
      <w:pPr>
        <w:pStyle w:val="subsection"/>
      </w:pPr>
      <w:r w:rsidRPr="00AF09A7">
        <w:tab/>
        <w:t>(2)</w:t>
      </w:r>
      <w:r w:rsidRPr="00AF09A7">
        <w:tab/>
        <w:t>A remedy that:</w:t>
      </w:r>
    </w:p>
    <w:p w:rsidR="00040549" w:rsidRPr="00AF09A7" w:rsidRDefault="00040549">
      <w:pPr>
        <w:pStyle w:val="paragraph"/>
      </w:pPr>
      <w:r w:rsidRPr="00AF09A7">
        <w:tab/>
        <w:t>(a)</w:t>
      </w:r>
      <w:r w:rsidRPr="00AF09A7">
        <w:tab/>
        <w:t>exists under a law of the Commonwealth, a State or a Territory relating to discrimination in relation to employment; and</w:t>
      </w:r>
    </w:p>
    <w:p w:rsidR="00040549" w:rsidRPr="00AF09A7" w:rsidRDefault="00040549">
      <w:pPr>
        <w:pStyle w:val="paragraph"/>
      </w:pPr>
      <w:r w:rsidRPr="00AF09A7">
        <w:tab/>
        <w:t>(b)</w:t>
      </w:r>
      <w:r w:rsidRPr="00AF09A7">
        <w:tab/>
        <w:t>consists solely of compensation for past actions;</w:t>
      </w:r>
    </w:p>
    <w:p w:rsidR="00040549" w:rsidRPr="00AF09A7" w:rsidRDefault="00040549">
      <w:pPr>
        <w:pStyle w:val="subsection2"/>
      </w:pPr>
      <w:r w:rsidRPr="00AF09A7">
        <w:t>is not an adequate alternative remedy for the purposes of this section.</w:t>
      </w:r>
    </w:p>
    <w:p w:rsidR="00040549" w:rsidRPr="00AF09A7" w:rsidRDefault="00040549">
      <w:pPr>
        <w:pStyle w:val="ActHead5"/>
      </w:pPr>
      <w:bookmarkStart w:id="286" w:name="_Toc74312917"/>
      <w:r w:rsidRPr="00AF09A7">
        <w:rPr>
          <w:rStyle w:val="CharSectno"/>
        </w:rPr>
        <w:t>722</w:t>
      </w:r>
      <w:r w:rsidRPr="00AF09A7">
        <w:t xml:space="preserve">  Notification and consultation requirements applications</w:t>
      </w:r>
      <w:bookmarkEnd w:id="286"/>
    </w:p>
    <w:p w:rsidR="00040549" w:rsidRPr="00AF09A7" w:rsidRDefault="00040549">
      <w:pPr>
        <w:pStyle w:val="subsection"/>
      </w:pPr>
      <w:r w:rsidRPr="00AF09A7">
        <w:tab/>
      </w:r>
      <w:r w:rsidRPr="00AF09A7">
        <w:tab/>
      </w:r>
      <w:r w:rsidR="00827FF2" w:rsidRPr="00AF09A7">
        <w:t>The FWC</w:t>
      </w:r>
      <w:r w:rsidRPr="00AF09A7">
        <w:t xml:space="preserve"> must not make an order under subsection</w:t>
      </w:r>
      <w:r w:rsidR="00050774" w:rsidRPr="00AF09A7">
        <w:t> </w:t>
      </w:r>
      <w:r w:rsidRPr="00AF09A7">
        <w:t xml:space="preserve">532(1) or 787(1) if </w:t>
      </w:r>
      <w:r w:rsidR="00827FF2" w:rsidRPr="00AF09A7">
        <w:t>the FWC</w:t>
      </w:r>
      <w:r w:rsidRPr="00AF09A7">
        <w:t xml:space="preserve"> is satisfied that there is available to the applicant, or to the employees represented by the applicant, an alternative remedy that:</w:t>
      </w:r>
    </w:p>
    <w:p w:rsidR="00040549" w:rsidRPr="00AF09A7" w:rsidRDefault="00040549">
      <w:pPr>
        <w:pStyle w:val="paragraph"/>
      </w:pPr>
      <w:r w:rsidRPr="00AF09A7">
        <w:tab/>
        <w:t>(a)</w:t>
      </w:r>
      <w:r w:rsidRPr="00AF09A7">
        <w:tab/>
        <w:t xml:space="preserve">exists under a law of the Commonwealth (other than </w:t>
      </w:r>
      <w:r w:rsidR="00AF09A7">
        <w:t>Division 2</w:t>
      </w:r>
      <w:r w:rsidRPr="00AF09A7">
        <w:t xml:space="preserve"> of Part</w:t>
      </w:r>
      <w:r w:rsidR="00050774" w:rsidRPr="00AF09A7">
        <w:t> </w:t>
      </w:r>
      <w:r w:rsidRPr="00AF09A7">
        <w:t>3</w:t>
      </w:r>
      <w:r w:rsidR="00AF09A7">
        <w:noBreakHyphen/>
      </w:r>
      <w:r w:rsidRPr="00AF09A7">
        <w:t xml:space="preserve">6 or </w:t>
      </w:r>
      <w:r w:rsidR="00B50498" w:rsidRPr="00AF09A7">
        <w:t>Division 3</w:t>
      </w:r>
      <w:r w:rsidR="00AB6430" w:rsidRPr="00AF09A7">
        <w:t xml:space="preserve"> of Part</w:t>
      </w:r>
      <w:r w:rsidR="00050774" w:rsidRPr="00AF09A7">
        <w:t> </w:t>
      </w:r>
      <w:r w:rsidR="00AB6430" w:rsidRPr="00AF09A7">
        <w:t>6</w:t>
      </w:r>
      <w:r w:rsidR="00AF09A7">
        <w:noBreakHyphen/>
      </w:r>
      <w:r w:rsidR="00AB6430" w:rsidRPr="00AF09A7">
        <w:t>4</w:t>
      </w:r>
      <w:r w:rsidRPr="00AF09A7">
        <w:t>) or a law of a State or Territory; and</w:t>
      </w:r>
    </w:p>
    <w:p w:rsidR="00040549" w:rsidRPr="00AF09A7" w:rsidRDefault="00040549">
      <w:pPr>
        <w:pStyle w:val="paragraph"/>
      </w:pPr>
      <w:r w:rsidRPr="00AF09A7">
        <w:tab/>
        <w:t>(b)</w:t>
      </w:r>
      <w:r w:rsidRPr="00AF09A7">
        <w:tab/>
        <w:t>will give effect, in relation to the employees and registered employee associations concerned, to the requirements of Article 13 of the ILO Convention (No.</w:t>
      </w:r>
      <w:r w:rsidR="00050774" w:rsidRPr="00AF09A7">
        <w:t> </w:t>
      </w:r>
      <w:r w:rsidRPr="00AF09A7">
        <w:t>158) concerning Termination of Employment at the Initiative of the Employer, done at Geneva on 22</w:t>
      </w:r>
      <w:r w:rsidR="00050774" w:rsidRPr="00AF09A7">
        <w:t> </w:t>
      </w:r>
      <w:r w:rsidRPr="00AF09A7">
        <w:t>June 1982 ([1994] ATS 4).</w:t>
      </w:r>
    </w:p>
    <w:p w:rsidR="00040549" w:rsidRPr="00AF09A7" w:rsidRDefault="00040549">
      <w:pPr>
        <w:pStyle w:val="notetext"/>
        <w:rPr>
          <w:b/>
          <w:bCs/>
        </w:rPr>
      </w:pPr>
      <w:r w:rsidRPr="00AF09A7">
        <w:lastRenderedPageBreak/>
        <w:t>Note:</w:t>
      </w:r>
      <w:r w:rsidRPr="00AF09A7">
        <w:tab/>
        <w:t>In 2009, the text of a Convention in the Australian Treaty Series was accessible through the Australian Treaties Library on the AustLII websit</w:t>
      </w:r>
      <w:r w:rsidR="005D4958" w:rsidRPr="00AF09A7">
        <w:t>e (</w:t>
      </w:r>
      <w:r w:rsidRPr="00AF09A7">
        <w:t>www.austlii.edu.au).</w:t>
      </w:r>
    </w:p>
    <w:p w:rsidR="00040549" w:rsidRPr="00AF09A7" w:rsidRDefault="00040549">
      <w:pPr>
        <w:pStyle w:val="ActHead5"/>
      </w:pPr>
      <w:bookmarkStart w:id="287" w:name="_Toc74312918"/>
      <w:r w:rsidRPr="00AF09A7">
        <w:rPr>
          <w:rStyle w:val="CharSectno"/>
        </w:rPr>
        <w:t>723</w:t>
      </w:r>
      <w:r w:rsidRPr="00AF09A7">
        <w:t xml:space="preserve">  Unlawful termination applications</w:t>
      </w:r>
      <w:bookmarkEnd w:id="287"/>
    </w:p>
    <w:p w:rsidR="00040549" w:rsidRPr="00AF09A7" w:rsidRDefault="00040549">
      <w:pPr>
        <w:pStyle w:val="subsection"/>
      </w:pPr>
      <w:r w:rsidRPr="00AF09A7">
        <w:tab/>
      </w:r>
      <w:r w:rsidRPr="00AF09A7">
        <w:tab/>
        <w:t>A person must not make an unlawful termination application in relation to conduct if the person is entitled to make a general protections court application in relation to the conduct.</w:t>
      </w:r>
    </w:p>
    <w:p w:rsidR="00040549" w:rsidRPr="00AF09A7" w:rsidRDefault="00B50498" w:rsidP="005D4958">
      <w:pPr>
        <w:pStyle w:val="ActHead3"/>
        <w:pageBreakBefore/>
      </w:pPr>
      <w:bookmarkStart w:id="288" w:name="_Toc74312919"/>
      <w:r w:rsidRPr="00AF09A7">
        <w:rPr>
          <w:rStyle w:val="CharDivNo"/>
        </w:rPr>
        <w:lastRenderedPageBreak/>
        <w:t>Division 3</w:t>
      </w:r>
      <w:r w:rsidR="00040549" w:rsidRPr="00AF09A7">
        <w:t>—</w:t>
      </w:r>
      <w:r w:rsidR="00040549" w:rsidRPr="00AF09A7">
        <w:rPr>
          <w:rStyle w:val="CharDivText"/>
        </w:rPr>
        <w:t>Preventing multiple actions</w:t>
      </w:r>
      <w:bookmarkEnd w:id="288"/>
    </w:p>
    <w:p w:rsidR="00040549" w:rsidRPr="00AF09A7" w:rsidRDefault="00151A90">
      <w:pPr>
        <w:pStyle w:val="ActHead4"/>
      </w:pPr>
      <w:bookmarkStart w:id="289" w:name="_Toc74312920"/>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Equal remuneration applications</w:t>
      </w:r>
      <w:bookmarkEnd w:id="289"/>
    </w:p>
    <w:p w:rsidR="00040549" w:rsidRPr="00AF09A7" w:rsidRDefault="00040549">
      <w:pPr>
        <w:pStyle w:val="ActHead5"/>
      </w:pPr>
      <w:bookmarkStart w:id="290" w:name="_Toc74312921"/>
      <w:r w:rsidRPr="00AF09A7">
        <w:rPr>
          <w:rStyle w:val="CharSectno"/>
        </w:rPr>
        <w:t>724</w:t>
      </w:r>
      <w:r w:rsidRPr="00AF09A7">
        <w:t xml:space="preserve">  Equal remuneration applications</w:t>
      </w:r>
      <w:bookmarkEnd w:id="290"/>
    </w:p>
    <w:p w:rsidR="00040549" w:rsidRPr="00AF09A7" w:rsidRDefault="00040549">
      <w:pPr>
        <w:pStyle w:val="subsection"/>
      </w:pPr>
      <w:r w:rsidRPr="00AF09A7">
        <w:tab/>
        <w:t>(1)</w:t>
      </w:r>
      <w:r w:rsidRPr="00AF09A7">
        <w:tab/>
      </w:r>
      <w:r w:rsidR="00D43C3F" w:rsidRPr="00AF09A7">
        <w:t>The FWC</w:t>
      </w:r>
      <w:r w:rsidRPr="00AF09A7">
        <w:t xml:space="preserve"> must not deal with an application for an equal remuneration order in relation to an employee if proceedings for an alternative remedy:</w:t>
      </w:r>
    </w:p>
    <w:p w:rsidR="00040549" w:rsidRPr="00AF09A7" w:rsidRDefault="00040549">
      <w:pPr>
        <w:pStyle w:val="paragraph"/>
      </w:pPr>
      <w:r w:rsidRPr="00AF09A7">
        <w:tab/>
        <w:t>(a)</w:t>
      </w:r>
      <w:r w:rsidRPr="00AF09A7">
        <w:tab/>
        <w:t>to ensure equal remuneration for work of equal or comparable value for the employee; or</w:t>
      </w:r>
    </w:p>
    <w:p w:rsidR="00040549" w:rsidRPr="00AF09A7" w:rsidRDefault="00040549">
      <w:pPr>
        <w:pStyle w:val="paragraph"/>
      </w:pPr>
      <w:r w:rsidRPr="00AF09A7">
        <w:tab/>
        <w:t>(b)</w:t>
      </w:r>
      <w:r w:rsidRPr="00AF09A7">
        <w:tab/>
        <w:t>against unequal remuneration for work of equal or comparable value for the employee;</w:t>
      </w:r>
    </w:p>
    <w:p w:rsidR="00040549" w:rsidRPr="00AF09A7" w:rsidRDefault="00040549">
      <w:pPr>
        <w:pStyle w:val="subsection2"/>
      </w:pPr>
      <w:r w:rsidRPr="00AF09A7">
        <w:t>have commenced under a law of the Commonwealth (other than Part</w:t>
      </w:r>
      <w:r w:rsidR="00050774" w:rsidRPr="00AF09A7">
        <w:t> </w:t>
      </w:r>
      <w:r w:rsidRPr="00AF09A7">
        <w:t>2</w:t>
      </w:r>
      <w:r w:rsidR="00AF09A7">
        <w:noBreakHyphen/>
      </w:r>
      <w:r w:rsidRPr="00AF09A7">
        <w:t>7) or a law of a State or Territory.</w:t>
      </w:r>
    </w:p>
    <w:p w:rsidR="00040549" w:rsidRPr="00AF09A7" w:rsidRDefault="00040549">
      <w:pPr>
        <w:pStyle w:val="subsection"/>
      </w:pPr>
      <w:r w:rsidRPr="00AF09A7">
        <w:tab/>
        <w:t>(2)</w:t>
      </w:r>
      <w:r w:rsidRPr="00AF09A7">
        <w:tab/>
      </w:r>
      <w:r w:rsidR="00050774" w:rsidRPr="00AF09A7">
        <w:t>Subsection (</w:t>
      </w:r>
      <w:r w:rsidRPr="00AF09A7">
        <w:t xml:space="preserve">1) does not prevent </w:t>
      </w:r>
      <w:r w:rsidR="0022770C" w:rsidRPr="00AF09A7">
        <w:t>the FWC</w:t>
      </w:r>
      <w:r w:rsidRPr="00AF09A7">
        <w:t xml:space="preserve"> from dealing with the application if the proceedings for the alternative remedy:</w:t>
      </w:r>
    </w:p>
    <w:p w:rsidR="00040549" w:rsidRPr="00AF09A7" w:rsidRDefault="00040549">
      <w:pPr>
        <w:pStyle w:val="paragraph"/>
      </w:pPr>
      <w:r w:rsidRPr="00AF09A7">
        <w:tab/>
        <w:t>(a)</w:t>
      </w:r>
      <w:r w:rsidRPr="00AF09A7">
        <w:tab/>
        <w:t>have been discontinued by the party who commenced the proceedings; or</w:t>
      </w:r>
    </w:p>
    <w:p w:rsidR="00040549" w:rsidRPr="00AF09A7" w:rsidRDefault="00040549">
      <w:pPr>
        <w:pStyle w:val="paragraph"/>
      </w:pPr>
      <w:r w:rsidRPr="00AF09A7">
        <w:tab/>
        <w:t>(b)</w:t>
      </w:r>
      <w:r w:rsidRPr="00AF09A7">
        <w:tab/>
        <w:t>have failed for want of jurisdiction.</w:t>
      </w:r>
    </w:p>
    <w:p w:rsidR="00040549" w:rsidRPr="00AF09A7" w:rsidRDefault="00040549">
      <w:pPr>
        <w:pStyle w:val="subsection"/>
      </w:pPr>
      <w:r w:rsidRPr="00AF09A7">
        <w:tab/>
        <w:t>(3)</w:t>
      </w:r>
      <w:r w:rsidRPr="00AF09A7">
        <w:tab/>
        <w:t xml:space="preserve">If an application has been made to </w:t>
      </w:r>
      <w:r w:rsidR="0022770C" w:rsidRPr="00AF09A7">
        <w:t>the FWC</w:t>
      </w:r>
      <w:r w:rsidRPr="00AF09A7">
        <w:t xml:space="preserve"> for an equal remuneration order in relation to an employee, a person is not entitled to commence proceedings for an alternative remedy under a law of the Commonwealth (other than Part</w:t>
      </w:r>
      <w:r w:rsidR="00050774" w:rsidRPr="00AF09A7">
        <w:t> </w:t>
      </w:r>
      <w:r w:rsidRPr="00AF09A7">
        <w:t>2</w:t>
      </w:r>
      <w:r w:rsidR="00AF09A7">
        <w:noBreakHyphen/>
      </w:r>
      <w:r w:rsidRPr="00AF09A7">
        <w:t>7) or a law of a State or Territory:</w:t>
      </w:r>
    </w:p>
    <w:p w:rsidR="00040549" w:rsidRPr="00AF09A7" w:rsidRDefault="00040549">
      <w:pPr>
        <w:pStyle w:val="paragraph"/>
      </w:pPr>
      <w:r w:rsidRPr="00AF09A7">
        <w:tab/>
        <w:t>(a)</w:t>
      </w:r>
      <w:r w:rsidRPr="00AF09A7">
        <w:tab/>
        <w:t>to ensure equal remuneration for work of equal or comparable value for the employee; or</w:t>
      </w:r>
    </w:p>
    <w:p w:rsidR="00040549" w:rsidRPr="00AF09A7" w:rsidRDefault="00040549">
      <w:pPr>
        <w:pStyle w:val="paragraph"/>
      </w:pPr>
      <w:r w:rsidRPr="00AF09A7">
        <w:tab/>
        <w:t>(b)</w:t>
      </w:r>
      <w:r w:rsidRPr="00AF09A7">
        <w:tab/>
        <w:t>against unequal remuneration for work of equal or comparable value for the employee.</w:t>
      </w:r>
    </w:p>
    <w:p w:rsidR="00040549" w:rsidRPr="00AF09A7" w:rsidRDefault="00040549">
      <w:pPr>
        <w:pStyle w:val="subsection"/>
      </w:pPr>
      <w:r w:rsidRPr="00AF09A7">
        <w:tab/>
        <w:t>(4)</w:t>
      </w:r>
      <w:r w:rsidRPr="00AF09A7">
        <w:tab/>
      </w:r>
      <w:r w:rsidR="00050774" w:rsidRPr="00AF09A7">
        <w:t>Subsection (</w:t>
      </w:r>
      <w:r w:rsidRPr="00AF09A7">
        <w:t>3) does not prevent a person from commencing proceedings for an alternative remedy if:</w:t>
      </w:r>
    </w:p>
    <w:p w:rsidR="00040549" w:rsidRPr="00AF09A7" w:rsidRDefault="00040549">
      <w:pPr>
        <w:pStyle w:val="paragraph"/>
      </w:pPr>
      <w:r w:rsidRPr="00AF09A7">
        <w:tab/>
        <w:t>(a)</w:t>
      </w:r>
      <w:r w:rsidRPr="00AF09A7">
        <w:tab/>
        <w:t>the applicant has discontinued the application for the equal remuneration order; or</w:t>
      </w:r>
    </w:p>
    <w:p w:rsidR="00040549" w:rsidRPr="00AF09A7" w:rsidRDefault="00040549">
      <w:pPr>
        <w:pStyle w:val="paragraph"/>
      </w:pPr>
      <w:r w:rsidRPr="00AF09A7">
        <w:tab/>
        <w:t>(b)</w:t>
      </w:r>
      <w:r w:rsidRPr="00AF09A7">
        <w:tab/>
        <w:t>the application has failed for want of jurisdiction.</w:t>
      </w:r>
    </w:p>
    <w:p w:rsidR="00040549" w:rsidRPr="00AF09A7" w:rsidRDefault="00040549" w:rsidP="006258ED">
      <w:pPr>
        <w:pStyle w:val="subsection"/>
        <w:keepNext/>
      </w:pPr>
      <w:r w:rsidRPr="00AF09A7">
        <w:lastRenderedPageBreak/>
        <w:tab/>
        <w:t>(5)</w:t>
      </w:r>
      <w:r w:rsidRPr="00AF09A7">
        <w:tab/>
        <w:t>A remedy that:</w:t>
      </w:r>
    </w:p>
    <w:p w:rsidR="00040549" w:rsidRPr="00AF09A7" w:rsidRDefault="00040549">
      <w:pPr>
        <w:pStyle w:val="paragraph"/>
      </w:pPr>
      <w:r w:rsidRPr="00AF09A7">
        <w:tab/>
        <w:t>(a)</w:t>
      </w:r>
      <w:r w:rsidRPr="00AF09A7">
        <w:tab/>
        <w:t>exists under a law of the Commonwealth, a State or a Territory relating to discrimination in relation to employment; and</w:t>
      </w:r>
    </w:p>
    <w:p w:rsidR="00040549" w:rsidRPr="00AF09A7" w:rsidRDefault="00040549">
      <w:pPr>
        <w:pStyle w:val="paragraph"/>
      </w:pPr>
      <w:r w:rsidRPr="00AF09A7">
        <w:tab/>
        <w:t>(b)</w:t>
      </w:r>
      <w:r w:rsidRPr="00AF09A7">
        <w:tab/>
        <w:t>consists solely of compensation for past actions;</w:t>
      </w:r>
    </w:p>
    <w:p w:rsidR="00040549" w:rsidRPr="00AF09A7" w:rsidRDefault="00040549">
      <w:pPr>
        <w:pStyle w:val="subsection2"/>
      </w:pPr>
      <w:r w:rsidRPr="00AF09A7">
        <w:t>is not an alternative remedy for the purposes of this section.</w:t>
      </w:r>
    </w:p>
    <w:p w:rsidR="00040549" w:rsidRPr="00AF09A7" w:rsidRDefault="00151A90">
      <w:pPr>
        <w:pStyle w:val="ActHead4"/>
      </w:pPr>
      <w:bookmarkStart w:id="291" w:name="_Toc74312922"/>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Applications and complaints relating to dismissal</w:t>
      </w:r>
      <w:bookmarkEnd w:id="291"/>
    </w:p>
    <w:p w:rsidR="00040549" w:rsidRPr="00AF09A7" w:rsidRDefault="00040549">
      <w:pPr>
        <w:pStyle w:val="ActHead5"/>
      </w:pPr>
      <w:bookmarkStart w:id="292" w:name="_Toc74312923"/>
      <w:r w:rsidRPr="00AF09A7">
        <w:rPr>
          <w:rStyle w:val="CharSectno"/>
        </w:rPr>
        <w:t>725</w:t>
      </w:r>
      <w:r w:rsidRPr="00AF09A7">
        <w:t xml:space="preserve">  General rule</w:t>
      </w:r>
      <w:bookmarkEnd w:id="292"/>
    </w:p>
    <w:p w:rsidR="00040549" w:rsidRPr="00AF09A7" w:rsidRDefault="00040549">
      <w:pPr>
        <w:pStyle w:val="subsection"/>
      </w:pPr>
      <w:r w:rsidRPr="00AF09A7">
        <w:tab/>
      </w:r>
      <w:r w:rsidRPr="00AF09A7">
        <w:tab/>
        <w:t>A person who has been dismissed must not make an application or complaint of a kind referred to in any one of sections</w:t>
      </w:r>
      <w:r w:rsidR="00050774" w:rsidRPr="00AF09A7">
        <w:t> </w:t>
      </w:r>
      <w:r w:rsidRPr="00AF09A7">
        <w:t>726 to 732 in relation to the dismissal if any other of those sections applies.</w:t>
      </w:r>
    </w:p>
    <w:p w:rsidR="00040549" w:rsidRPr="00AF09A7" w:rsidRDefault="00040549">
      <w:pPr>
        <w:pStyle w:val="ActHead5"/>
      </w:pPr>
      <w:bookmarkStart w:id="293" w:name="_Toc74312924"/>
      <w:r w:rsidRPr="00AF09A7">
        <w:rPr>
          <w:rStyle w:val="CharSectno"/>
        </w:rPr>
        <w:t>726</w:t>
      </w:r>
      <w:r w:rsidRPr="00AF09A7">
        <w:t xml:space="preserve">  Dismissal remedy bargaining order applications</w:t>
      </w:r>
      <w:bookmarkEnd w:id="293"/>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a dismissal remedy bargaining order application has been made by, or on behalf of, the person in relation to the dismissal; and</w:t>
      </w:r>
    </w:p>
    <w:p w:rsidR="00040549" w:rsidRPr="00AF09A7" w:rsidRDefault="00040549">
      <w:pPr>
        <w:pStyle w:val="paragraph"/>
      </w:pPr>
      <w:r w:rsidRPr="00AF09A7">
        <w:tab/>
        <w:t>(b)</w:t>
      </w:r>
      <w:r w:rsidRPr="00AF09A7">
        <w:tab/>
        <w:t>the application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w:t>
      </w:r>
    </w:p>
    <w:p w:rsidR="00040549" w:rsidRPr="00AF09A7" w:rsidRDefault="00040549">
      <w:pPr>
        <w:pStyle w:val="subsection"/>
      </w:pPr>
      <w:r w:rsidRPr="00AF09A7">
        <w:tab/>
        <w:t>(2)</w:t>
      </w:r>
      <w:r w:rsidRPr="00AF09A7">
        <w:tab/>
        <w:t xml:space="preserve">A </w:t>
      </w:r>
      <w:r w:rsidRPr="00AF09A7">
        <w:rPr>
          <w:b/>
          <w:i/>
        </w:rPr>
        <w:t>dismissal remedy bargaining order application</w:t>
      </w:r>
      <w:r w:rsidRPr="00AF09A7">
        <w:t xml:space="preserve"> is an application for a bargaining order made on the ground that the person was dismissed in contravention of the good faith bargaining requirement in paragraph</w:t>
      </w:r>
      <w:r w:rsidR="00050774" w:rsidRPr="00AF09A7">
        <w:t> </w:t>
      </w:r>
      <w:r w:rsidRPr="00AF09A7">
        <w:t>228(1)(e).</w:t>
      </w:r>
    </w:p>
    <w:p w:rsidR="00040549" w:rsidRPr="00AF09A7" w:rsidRDefault="00040549">
      <w:pPr>
        <w:pStyle w:val="ActHead5"/>
      </w:pPr>
      <w:bookmarkStart w:id="294" w:name="_Toc74312925"/>
      <w:r w:rsidRPr="00AF09A7">
        <w:rPr>
          <w:rStyle w:val="CharSectno"/>
        </w:rPr>
        <w:t>727</w:t>
      </w:r>
      <w:r w:rsidRPr="00AF09A7">
        <w:t xml:space="preserve">  General protections </w:t>
      </w:r>
      <w:r w:rsidR="00D61F02" w:rsidRPr="00AF09A7">
        <w:t>FWC</w:t>
      </w:r>
      <w:r w:rsidRPr="00AF09A7">
        <w:t xml:space="preserve"> applications</w:t>
      </w:r>
      <w:bookmarkEnd w:id="294"/>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 xml:space="preserve">a general protections </w:t>
      </w:r>
      <w:r w:rsidR="0034385E" w:rsidRPr="00AF09A7">
        <w:t>FWC</w:t>
      </w:r>
      <w:r w:rsidRPr="00AF09A7">
        <w:t xml:space="preserve"> application has been made by, or on behalf of, the person in relation to the dismissal; and</w:t>
      </w:r>
    </w:p>
    <w:p w:rsidR="00040549" w:rsidRPr="00AF09A7" w:rsidRDefault="00040549">
      <w:pPr>
        <w:pStyle w:val="paragraph"/>
      </w:pPr>
      <w:r w:rsidRPr="00AF09A7">
        <w:lastRenderedPageBreak/>
        <w:tab/>
        <w:t>(b)</w:t>
      </w:r>
      <w:r w:rsidRPr="00AF09A7">
        <w:tab/>
        <w:t>the application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 or</w:t>
      </w:r>
    </w:p>
    <w:p w:rsidR="00040549" w:rsidRPr="00AF09A7" w:rsidRDefault="00040549">
      <w:pPr>
        <w:pStyle w:val="paragraphsub"/>
      </w:pPr>
      <w:r w:rsidRPr="00AF09A7">
        <w:tab/>
        <w:t>(iii)</w:t>
      </w:r>
      <w:r w:rsidRPr="00AF09A7">
        <w:tab/>
        <w:t xml:space="preserve">resulted in the issue of a certificate under </w:t>
      </w:r>
      <w:r w:rsidR="00295EB5" w:rsidRPr="00AF09A7">
        <w:t>paragraph</w:t>
      </w:r>
      <w:r w:rsidR="00050774" w:rsidRPr="00AF09A7">
        <w:t> </w:t>
      </w:r>
      <w:r w:rsidR="00295EB5" w:rsidRPr="00AF09A7">
        <w:t>368(3)(a) (which provides for the FWC to issue a certificate if the FWC is satisfied that all reasonable attempts to resolve a dispute (other than by arbitration) have been, or are likely to be, unsuccessful)</w:t>
      </w:r>
      <w:r w:rsidRPr="00AF09A7">
        <w:t>.</w:t>
      </w:r>
    </w:p>
    <w:p w:rsidR="00295EB5" w:rsidRPr="00AF09A7" w:rsidRDefault="00295EB5" w:rsidP="00295EB5">
      <w:pPr>
        <w:pStyle w:val="subsection"/>
      </w:pPr>
      <w:r w:rsidRPr="00AF09A7">
        <w:tab/>
        <w:t>(1A)</w:t>
      </w:r>
      <w:r w:rsidRPr="00AF09A7">
        <w:tab/>
        <w:t>This section also applies if:</w:t>
      </w:r>
    </w:p>
    <w:p w:rsidR="00295EB5" w:rsidRPr="00AF09A7" w:rsidRDefault="00295EB5" w:rsidP="00295EB5">
      <w:pPr>
        <w:pStyle w:val="paragraph"/>
      </w:pPr>
      <w:r w:rsidRPr="00AF09A7">
        <w:tab/>
        <w:t>(a)</w:t>
      </w:r>
      <w:r w:rsidRPr="00AF09A7">
        <w:tab/>
        <w:t>a general protections FWC application has been made by, or on behalf of, the person in relation to the dismissal; and</w:t>
      </w:r>
    </w:p>
    <w:p w:rsidR="00295EB5" w:rsidRPr="00AF09A7" w:rsidRDefault="00295EB5" w:rsidP="00295EB5">
      <w:pPr>
        <w:pStyle w:val="paragraph"/>
      </w:pPr>
      <w:r w:rsidRPr="00AF09A7">
        <w:tab/>
        <w:t>(b)</w:t>
      </w:r>
      <w:r w:rsidRPr="00AF09A7">
        <w:tab/>
        <w:t>the application has not:</w:t>
      </w:r>
    </w:p>
    <w:p w:rsidR="00295EB5" w:rsidRPr="00AF09A7" w:rsidRDefault="00295EB5" w:rsidP="00295EB5">
      <w:pPr>
        <w:pStyle w:val="paragraphsub"/>
      </w:pPr>
      <w:r w:rsidRPr="00AF09A7">
        <w:tab/>
        <w:t>(i)</w:t>
      </w:r>
      <w:r w:rsidRPr="00AF09A7">
        <w:tab/>
        <w:t>been withdrawn by the person who made the application; or</w:t>
      </w:r>
    </w:p>
    <w:p w:rsidR="00295EB5" w:rsidRPr="00AF09A7" w:rsidRDefault="00295EB5" w:rsidP="00295EB5">
      <w:pPr>
        <w:pStyle w:val="paragraphsub"/>
      </w:pPr>
      <w:r w:rsidRPr="00AF09A7">
        <w:tab/>
        <w:t>(ii)</w:t>
      </w:r>
      <w:r w:rsidRPr="00AF09A7">
        <w:tab/>
        <w:t>failed for want of jurisdiction; and</w:t>
      </w:r>
    </w:p>
    <w:p w:rsidR="00295EB5" w:rsidRPr="00AF09A7" w:rsidRDefault="00295EB5" w:rsidP="00295EB5">
      <w:pPr>
        <w:pStyle w:val="paragraph"/>
      </w:pPr>
      <w:r w:rsidRPr="00AF09A7">
        <w:tab/>
        <w:t>(c)</w:t>
      </w:r>
      <w:r w:rsidRPr="00AF09A7">
        <w:tab/>
        <w:t>a certificate in relation to the dispute has been issued by the FWC under paragraph</w:t>
      </w:r>
      <w:r w:rsidR="00050774" w:rsidRPr="00AF09A7">
        <w:t> </w:t>
      </w:r>
      <w:r w:rsidRPr="00AF09A7">
        <w:t>368(3)(a) (which provides for the FWC to issue a certificate if the FWC is satisfied that all reasonable attempts to resolve a dispute (other than by arbitration) have been, or are likely to be, unsuccessful); and</w:t>
      </w:r>
    </w:p>
    <w:p w:rsidR="00295EB5" w:rsidRPr="00AF09A7" w:rsidRDefault="00295EB5" w:rsidP="00295EB5">
      <w:pPr>
        <w:pStyle w:val="paragraph"/>
      </w:pPr>
      <w:r w:rsidRPr="00AF09A7">
        <w:tab/>
        <w:t>(d)</w:t>
      </w:r>
      <w:r w:rsidRPr="00AF09A7">
        <w:tab/>
        <w:t>a notification of the parties’ agreement to the FWC arbitrating the dispute has been made as referred to in paragraphs 369(1)(b) and (c).</w:t>
      </w:r>
    </w:p>
    <w:p w:rsidR="00040549" w:rsidRPr="00AF09A7" w:rsidRDefault="00040549">
      <w:pPr>
        <w:pStyle w:val="subsection"/>
      </w:pPr>
      <w:r w:rsidRPr="00AF09A7">
        <w:tab/>
        <w:t>(2)</w:t>
      </w:r>
      <w:r w:rsidRPr="00AF09A7">
        <w:tab/>
        <w:t xml:space="preserve">A </w:t>
      </w:r>
      <w:r w:rsidRPr="00AF09A7">
        <w:rPr>
          <w:b/>
          <w:i/>
        </w:rPr>
        <w:t xml:space="preserve">general protections </w:t>
      </w:r>
      <w:r w:rsidR="00082C38" w:rsidRPr="00AF09A7">
        <w:rPr>
          <w:b/>
          <w:i/>
        </w:rPr>
        <w:t>FWC</w:t>
      </w:r>
      <w:r w:rsidRPr="00AF09A7">
        <w:rPr>
          <w:b/>
          <w:i/>
        </w:rPr>
        <w:t xml:space="preserve"> application</w:t>
      </w:r>
      <w:r w:rsidRPr="00AF09A7">
        <w:t xml:space="preserve"> is an application under section</w:t>
      </w:r>
      <w:r w:rsidR="00050774" w:rsidRPr="00AF09A7">
        <w:t> </w:t>
      </w:r>
      <w:r w:rsidRPr="00AF09A7">
        <w:t xml:space="preserve">365 for </w:t>
      </w:r>
      <w:r w:rsidR="005C7037" w:rsidRPr="00AF09A7">
        <w:t>the FWC</w:t>
      </w:r>
      <w:r w:rsidRPr="00AF09A7">
        <w:t xml:space="preserve"> to deal with a dispute that relates to dismissal.</w:t>
      </w:r>
    </w:p>
    <w:p w:rsidR="00040549" w:rsidRPr="00AF09A7" w:rsidRDefault="00040549">
      <w:pPr>
        <w:pStyle w:val="ActHead5"/>
      </w:pPr>
      <w:bookmarkStart w:id="295" w:name="_Toc74312926"/>
      <w:r w:rsidRPr="00AF09A7">
        <w:rPr>
          <w:rStyle w:val="CharSectno"/>
        </w:rPr>
        <w:t>728</w:t>
      </w:r>
      <w:r w:rsidRPr="00AF09A7">
        <w:t xml:space="preserve">  General protections court applications</w:t>
      </w:r>
      <w:bookmarkEnd w:id="295"/>
    </w:p>
    <w:p w:rsidR="00040549" w:rsidRPr="00AF09A7" w:rsidRDefault="00040549">
      <w:pPr>
        <w:pStyle w:val="subsection"/>
      </w:pPr>
      <w:r w:rsidRPr="00AF09A7">
        <w:tab/>
      </w:r>
      <w:r w:rsidRPr="00AF09A7">
        <w:tab/>
        <w:t>This section applies if:</w:t>
      </w:r>
    </w:p>
    <w:p w:rsidR="00040549" w:rsidRPr="00AF09A7" w:rsidRDefault="00040549">
      <w:pPr>
        <w:pStyle w:val="paragraph"/>
      </w:pPr>
      <w:r w:rsidRPr="00AF09A7">
        <w:tab/>
        <w:t>(a)</w:t>
      </w:r>
      <w:r w:rsidRPr="00AF09A7">
        <w:tab/>
        <w:t>a general protections court application has been made by, or on behalf of, the person in relation to the dismissal; and</w:t>
      </w:r>
    </w:p>
    <w:p w:rsidR="00040549" w:rsidRPr="00AF09A7" w:rsidRDefault="00040549">
      <w:pPr>
        <w:pStyle w:val="paragraph"/>
      </w:pPr>
      <w:r w:rsidRPr="00AF09A7">
        <w:tab/>
        <w:t>(b)</w:t>
      </w:r>
      <w:r w:rsidRPr="00AF09A7">
        <w:tab/>
        <w:t>the application has not:</w:t>
      </w:r>
    </w:p>
    <w:p w:rsidR="00040549" w:rsidRPr="00AF09A7" w:rsidRDefault="00040549">
      <w:pPr>
        <w:pStyle w:val="paragraphsub"/>
      </w:pPr>
      <w:r w:rsidRPr="00AF09A7">
        <w:lastRenderedPageBreak/>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w:t>
      </w:r>
    </w:p>
    <w:p w:rsidR="00040549" w:rsidRPr="00AF09A7" w:rsidRDefault="00040549">
      <w:pPr>
        <w:pStyle w:val="ActHead5"/>
      </w:pPr>
      <w:bookmarkStart w:id="296" w:name="_Toc74312927"/>
      <w:r w:rsidRPr="00AF09A7">
        <w:rPr>
          <w:rStyle w:val="CharSectno"/>
        </w:rPr>
        <w:t>729</w:t>
      </w:r>
      <w:r w:rsidRPr="00AF09A7">
        <w:t xml:space="preserve">  Unfair dismissal applications</w:t>
      </w:r>
      <w:bookmarkEnd w:id="296"/>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an unfair dismissal application has been made by the person in relation to the dismissal; and</w:t>
      </w:r>
    </w:p>
    <w:p w:rsidR="00040549" w:rsidRPr="00AF09A7" w:rsidRDefault="00040549">
      <w:pPr>
        <w:pStyle w:val="paragraph"/>
      </w:pPr>
      <w:r w:rsidRPr="00AF09A7">
        <w:tab/>
        <w:t>(b)</w:t>
      </w:r>
      <w:r w:rsidRPr="00AF09A7">
        <w:tab/>
        <w:t>the application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 or</w:t>
      </w:r>
    </w:p>
    <w:p w:rsidR="00040549" w:rsidRPr="00AF09A7" w:rsidRDefault="00040549">
      <w:pPr>
        <w:pStyle w:val="paragraphsub"/>
      </w:pPr>
      <w:r w:rsidRPr="00AF09A7">
        <w:tab/>
        <w:t>(iii)</w:t>
      </w:r>
      <w:r w:rsidRPr="00AF09A7">
        <w:tab/>
        <w:t xml:space="preserve">failed because </w:t>
      </w:r>
      <w:r w:rsidR="00AE7561" w:rsidRPr="00AF09A7">
        <w:t>the FWC</w:t>
      </w:r>
      <w:r w:rsidRPr="00AF09A7">
        <w:t xml:space="preserve"> was satisfied that the dismissal was a case of genuine redundancy.</w:t>
      </w:r>
    </w:p>
    <w:p w:rsidR="00040549" w:rsidRPr="00AF09A7" w:rsidRDefault="00040549">
      <w:pPr>
        <w:pStyle w:val="subsection"/>
      </w:pPr>
      <w:r w:rsidRPr="00AF09A7">
        <w:tab/>
        <w:t>(2)</w:t>
      </w:r>
      <w:r w:rsidRPr="00AF09A7">
        <w:tab/>
        <w:t xml:space="preserve">An </w:t>
      </w:r>
      <w:r w:rsidRPr="00AF09A7">
        <w:rPr>
          <w:b/>
          <w:i/>
        </w:rPr>
        <w:t>unfair dismissal application</w:t>
      </w:r>
      <w:r w:rsidRPr="00AF09A7">
        <w:t xml:space="preserve"> is an application under subsection</w:t>
      </w:r>
      <w:r w:rsidR="00050774" w:rsidRPr="00AF09A7">
        <w:t> </w:t>
      </w:r>
      <w:r w:rsidRPr="00AF09A7">
        <w:t>394(1) for a remedy for unfair dismissal.</w:t>
      </w:r>
    </w:p>
    <w:p w:rsidR="00040549" w:rsidRPr="00AF09A7" w:rsidRDefault="00040549">
      <w:pPr>
        <w:pStyle w:val="ActHead5"/>
      </w:pPr>
      <w:bookmarkStart w:id="297" w:name="_Toc74312928"/>
      <w:r w:rsidRPr="00AF09A7">
        <w:rPr>
          <w:rStyle w:val="CharSectno"/>
        </w:rPr>
        <w:t>730</w:t>
      </w:r>
      <w:r w:rsidRPr="00AF09A7">
        <w:t xml:space="preserve">  Unlawful termination </w:t>
      </w:r>
      <w:r w:rsidR="00FB1D75" w:rsidRPr="00AF09A7">
        <w:t>FWC</w:t>
      </w:r>
      <w:r w:rsidRPr="00AF09A7">
        <w:t xml:space="preserve"> applications</w:t>
      </w:r>
      <w:bookmarkEnd w:id="297"/>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 xml:space="preserve">an unlawful termination </w:t>
      </w:r>
      <w:r w:rsidR="008C6D28" w:rsidRPr="00AF09A7">
        <w:t>FWC</w:t>
      </w:r>
      <w:r w:rsidRPr="00AF09A7">
        <w:t xml:space="preserve"> application has been made by, or on behalf of, the person in relation to the dismissal; and</w:t>
      </w:r>
    </w:p>
    <w:p w:rsidR="00040549" w:rsidRPr="00AF09A7" w:rsidRDefault="00040549" w:rsidP="00CF173E">
      <w:pPr>
        <w:pStyle w:val="paragraph"/>
        <w:keepNext/>
      </w:pPr>
      <w:r w:rsidRPr="00AF09A7">
        <w:tab/>
        <w:t>(b)</w:t>
      </w:r>
      <w:r w:rsidRPr="00AF09A7">
        <w:tab/>
        <w:t>the application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 or</w:t>
      </w:r>
    </w:p>
    <w:p w:rsidR="00040549" w:rsidRPr="00AF09A7" w:rsidRDefault="00040549">
      <w:pPr>
        <w:pStyle w:val="paragraphsub"/>
      </w:pPr>
      <w:r w:rsidRPr="00AF09A7">
        <w:tab/>
        <w:t>(iii)</w:t>
      </w:r>
      <w:r w:rsidRPr="00AF09A7">
        <w:tab/>
        <w:t xml:space="preserve">resulted in the issue of a certificate </w:t>
      </w:r>
      <w:r w:rsidR="003F49DF" w:rsidRPr="00AF09A7">
        <w:t xml:space="preserve">under </w:t>
      </w:r>
      <w:r w:rsidR="00135B9C" w:rsidRPr="00AF09A7">
        <w:t>paragraph</w:t>
      </w:r>
      <w:r w:rsidR="00050774" w:rsidRPr="00AF09A7">
        <w:t> </w:t>
      </w:r>
      <w:r w:rsidR="00135B9C" w:rsidRPr="00AF09A7">
        <w:t>776(3)(a) (which provides for the FWC to issue a certificate if the FWC is satisfied that all reasonable attempts to resolve a dispute (other than by arbitration) have been, or are likely to be, unsuccessful)</w:t>
      </w:r>
      <w:r w:rsidRPr="00AF09A7">
        <w:t>.</w:t>
      </w:r>
    </w:p>
    <w:p w:rsidR="00135B9C" w:rsidRPr="00AF09A7" w:rsidRDefault="00135B9C" w:rsidP="00135B9C">
      <w:pPr>
        <w:pStyle w:val="subsection"/>
      </w:pPr>
      <w:r w:rsidRPr="00AF09A7">
        <w:tab/>
        <w:t>(1A)</w:t>
      </w:r>
      <w:r w:rsidRPr="00AF09A7">
        <w:tab/>
        <w:t>This section also applies if:</w:t>
      </w:r>
    </w:p>
    <w:p w:rsidR="00135B9C" w:rsidRPr="00AF09A7" w:rsidRDefault="00135B9C" w:rsidP="00135B9C">
      <w:pPr>
        <w:pStyle w:val="paragraph"/>
      </w:pPr>
      <w:r w:rsidRPr="00AF09A7">
        <w:tab/>
        <w:t>(a)</w:t>
      </w:r>
      <w:r w:rsidRPr="00AF09A7">
        <w:tab/>
        <w:t>an unlawful termination FWC application has been made by, or on behalf of, the person in relation to the dismissal; and</w:t>
      </w:r>
    </w:p>
    <w:p w:rsidR="00135B9C" w:rsidRPr="00AF09A7" w:rsidRDefault="00135B9C" w:rsidP="00135B9C">
      <w:pPr>
        <w:pStyle w:val="paragraph"/>
      </w:pPr>
      <w:r w:rsidRPr="00AF09A7">
        <w:lastRenderedPageBreak/>
        <w:tab/>
        <w:t>(b)</w:t>
      </w:r>
      <w:r w:rsidRPr="00AF09A7">
        <w:tab/>
        <w:t>the application has not:</w:t>
      </w:r>
    </w:p>
    <w:p w:rsidR="00135B9C" w:rsidRPr="00AF09A7" w:rsidRDefault="00135B9C" w:rsidP="00135B9C">
      <w:pPr>
        <w:pStyle w:val="paragraphsub"/>
      </w:pPr>
      <w:r w:rsidRPr="00AF09A7">
        <w:tab/>
        <w:t>(i)</w:t>
      </w:r>
      <w:r w:rsidRPr="00AF09A7">
        <w:tab/>
        <w:t>been withdrawn by the person who made the application; or</w:t>
      </w:r>
    </w:p>
    <w:p w:rsidR="00135B9C" w:rsidRPr="00AF09A7" w:rsidRDefault="00135B9C" w:rsidP="00135B9C">
      <w:pPr>
        <w:pStyle w:val="paragraphsub"/>
      </w:pPr>
      <w:r w:rsidRPr="00AF09A7">
        <w:tab/>
        <w:t>(ii)</w:t>
      </w:r>
      <w:r w:rsidRPr="00AF09A7">
        <w:tab/>
        <w:t>failed for want of jurisdiction; and</w:t>
      </w:r>
    </w:p>
    <w:p w:rsidR="00135B9C" w:rsidRPr="00AF09A7" w:rsidRDefault="00135B9C" w:rsidP="00135B9C">
      <w:pPr>
        <w:pStyle w:val="paragraph"/>
      </w:pPr>
      <w:r w:rsidRPr="00AF09A7">
        <w:tab/>
        <w:t>(c)</w:t>
      </w:r>
      <w:r w:rsidRPr="00AF09A7">
        <w:tab/>
        <w:t>a certificate in relation to the dispute has been issued by the FWC under paragraph</w:t>
      </w:r>
      <w:r w:rsidR="00050774" w:rsidRPr="00AF09A7">
        <w:t> </w:t>
      </w:r>
      <w:r w:rsidRPr="00AF09A7">
        <w:t>776(3)(a) (which provides for the FWC to issue a certificate if the FWC is satisfied that all reasonable attempts to resolve a dispute (other than by arbitration) have been, or are likely to be, unsuccessful); and</w:t>
      </w:r>
    </w:p>
    <w:p w:rsidR="00135B9C" w:rsidRPr="00AF09A7" w:rsidRDefault="00135B9C" w:rsidP="00135B9C">
      <w:pPr>
        <w:pStyle w:val="paragraph"/>
      </w:pPr>
      <w:r w:rsidRPr="00AF09A7">
        <w:tab/>
        <w:t>(d)</w:t>
      </w:r>
      <w:r w:rsidRPr="00AF09A7">
        <w:tab/>
        <w:t>a notification of the parties’ agreement to the FWC arbitrating the dispute has been made as referred to in paragraphs 777(1)(b) and (c).</w:t>
      </w:r>
    </w:p>
    <w:p w:rsidR="00040549" w:rsidRPr="00AF09A7" w:rsidRDefault="00040549">
      <w:pPr>
        <w:pStyle w:val="subsection"/>
      </w:pPr>
      <w:r w:rsidRPr="00AF09A7">
        <w:tab/>
        <w:t>(2)</w:t>
      </w:r>
      <w:r w:rsidRPr="00AF09A7">
        <w:tab/>
        <w:t xml:space="preserve">An </w:t>
      </w:r>
      <w:r w:rsidRPr="00AF09A7">
        <w:rPr>
          <w:b/>
          <w:i/>
        </w:rPr>
        <w:t>unlawful termination</w:t>
      </w:r>
      <w:r w:rsidRPr="00AF09A7">
        <w:t xml:space="preserve"> </w:t>
      </w:r>
      <w:r w:rsidR="002651EF" w:rsidRPr="00AF09A7">
        <w:rPr>
          <w:b/>
          <w:i/>
        </w:rPr>
        <w:t>FWC</w:t>
      </w:r>
      <w:r w:rsidRPr="00AF09A7">
        <w:rPr>
          <w:b/>
          <w:i/>
        </w:rPr>
        <w:t xml:space="preserve"> application</w:t>
      </w:r>
      <w:r w:rsidRPr="00AF09A7">
        <w:t xml:space="preserve"> is an application under section</w:t>
      </w:r>
      <w:r w:rsidR="00050774" w:rsidRPr="00AF09A7">
        <w:t> </w:t>
      </w:r>
      <w:r w:rsidRPr="00AF09A7">
        <w:t xml:space="preserve">773 for </w:t>
      </w:r>
      <w:r w:rsidR="002651EF" w:rsidRPr="00AF09A7">
        <w:t>the FWC</w:t>
      </w:r>
      <w:r w:rsidRPr="00AF09A7">
        <w:t xml:space="preserve"> to deal with a dispute that relates to dismissal.</w:t>
      </w:r>
    </w:p>
    <w:p w:rsidR="00040549" w:rsidRPr="00AF09A7" w:rsidRDefault="00040549">
      <w:pPr>
        <w:pStyle w:val="ActHead5"/>
      </w:pPr>
      <w:bookmarkStart w:id="298" w:name="_Toc74312929"/>
      <w:r w:rsidRPr="00AF09A7">
        <w:rPr>
          <w:rStyle w:val="CharSectno"/>
        </w:rPr>
        <w:t>731</w:t>
      </w:r>
      <w:r w:rsidRPr="00AF09A7">
        <w:t xml:space="preserve">  Unlawful termination court applications</w:t>
      </w:r>
      <w:bookmarkEnd w:id="298"/>
    </w:p>
    <w:p w:rsidR="00040549" w:rsidRPr="00AF09A7" w:rsidRDefault="00040549">
      <w:pPr>
        <w:pStyle w:val="subsection"/>
      </w:pPr>
      <w:r w:rsidRPr="00AF09A7">
        <w:tab/>
      </w:r>
      <w:r w:rsidRPr="00AF09A7">
        <w:tab/>
        <w:t>This section applies if:</w:t>
      </w:r>
    </w:p>
    <w:p w:rsidR="00040549" w:rsidRPr="00AF09A7" w:rsidRDefault="00040549">
      <w:pPr>
        <w:pStyle w:val="paragraph"/>
      </w:pPr>
      <w:r w:rsidRPr="00AF09A7">
        <w:tab/>
        <w:t>(a)</w:t>
      </w:r>
      <w:r w:rsidRPr="00AF09A7">
        <w:tab/>
        <w:t>an unlawful termination court application has been made by, or on behalf of, the person in relation to the dismissal; and</w:t>
      </w:r>
    </w:p>
    <w:p w:rsidR="00040549" w:rsidRPr="00AF09A7" w:rsidRDefault="00040549">
      <w:pPr>
        <w:pStyle w:val="paragraph"/>
      </w:pPr>
      <w:r w:rsidRPr="00AF09A7">
        <w:tab/>
        <w:t>(b)</w:t>
      </w:r>
      <w:r w:rsidRPr="00AF09A7">
        <w:tab/>
        <w:t>the application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w:t>
      </w:r>
    </w:p>
    <w:p w:rsidR="00040549" w:rsidRPr="00AF09A7" w:rsidRDefault="00040549">
      <w:pPr>
        <w:pStyle w:val="ActHead5"/>
      </w:pPr>
      <w:bookmarkStart w:id="299" w:name="_Toc74312930"/>
      <w:r w:rsidRPr="00AF09A7">
        <w:rPr>
          <w:rStyle w:val="CharSectno"/>
        </w:rPr>
        <w:t>732</w:t>
      </w:r>
      <w:r w:rsidRPr="00AF09A7">
        <w:t xml:space="preserve">  Applications and complaints under other laws</w:t>
      </w:r>
      <w:bookmarkEnd w:id="299"/>
    </w:p>
    <w:p w:rsidR="00040549" w:rsidRPr="00AF09A7" w:rsidRDefault="00040549">
      <w:pPr>
        <w:pStyle w:val="subsection"/>
      </w:pPr>
      <w:r w:rsidRPr="00AF09A7">
        <w:tab/>
        <w:t>(1)</w:t>
      </w:r>
      <w:r w:rsidRPr="00AF09A7">
        <w:tab/>
        <w:t>This section applies if:</w:t>
      </w:r>
    </w:p>
    <w:p w:rsidR="00040549" w:rsidRPr="00AF09A7" w:rsidRDefault="00040549">
      <w:pPr>
        <w:pStyle w:val="paragraph"/>
      </w:pPr>
      <w:r w:rsidRPr="00AF09A7">
        <w:tab/>
        <w:t>(a)</w:t>
      </w:r>
      <w:r w:rsidRPr="00AF09A7">
        <w:tab/>
        <w:t>an application or complaint under another law has been made by, or on behalf of, the person in relation to the dismissal; and</w:t>
      </w:r>
    </w:p>
    <w:p w:rsidR="00040549" w:rsidRPr="00AF09A7" w:rsidRDefault="00040549">
      <w:pPr>
        <w:pStyle w:val="paragraph"/>
      </w:pPr>
      <w:r w:rsidRPr="00AF09A7">
        <w:tab/>
        <w:t>(b)</w:t>
      </w:r>
      <w:r w:rsidRPr="00AF09A7">
        <w:tab/>
        <w:t>the application or complaint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w:t>
      </w:r>
    </w:p>
    <w:p w:rsidR="00040549" w:rsidRPr="00AF09A7" w:rsidRDefault="00040549">
      <w:pPr>
        <w:pStyle w:val="subsection"/>
      </w:pPr>
      <w:r w:rsidRPr="00AF09A7">
        <w:lastRenderedPageBreak/>
        <w:tab/>
        <w:t>(2)</w:t>
      </w:r>
      <w:r w:rsidRPr="00AF09A7">
        <w:tab/>
        <w:t xml:space="preserve">An </w:t>
      </w:r>
      <w:r w:rsidRPr="00AF09A7">
        <w:rPr>
          <w:b/>
          <w:i/>
        </w:rPr>
        <w:t>application or complaint under another law</w:t>
      </w:r>
      <w:r w:rsidRPr="00AF09A7">
        <w:t xml:space="preserve"> is an application or complaint made under:</w:t>
      </w:r>
    </w:p>
    <w:p w:rsidR="00040549" w:rsidRPr="00AF09A7" w:rsidRDefault="00040549">
      <w:pPr>
        <w:pStyle w:val="paragraph"/>
      </w:pPr>
      <w:r w:rsidRPr="00AF09A7">
        <w:tab/>
        <w:t>(a)</w:t>
      </w:r>
      <w:r w:rsidRPr="00AF09A7">
        <w:tab/>
        <w:t>a law of the Commonwealth (other than this Act); or</w:t>
      </w:r>
    </w:p>
    <w:p w:rsidR="00040549" w:rsidRPr="00AF09A7" w:rsidRDefault="00040549">
      <w:pPr>
        <w:pStyle w:val="paragraph"/>
      </w:pPr>
      <w:r w:rsidRPr="00AF09A7">
        <w:tab/>
        <w:t>(b)</w:t>
      </w:r>
      <w:r w:rsidRPr="00AF09A7">
        <w:tab/>
        <w:t>a law of a State or Territory.</w:t>
      </w:r>
    </w:p>
    <w:p w:rsidR="00040549" w:rsidRPr="00AF09A7" w:rsidRDefault="00040549">
      <w:pPr>
        <w:pStyle w:val="subsection"/>
      </w:pPr>
      <w:r w:rsidRPr="00AF09A7">
        <w:tab/>
        <w:t>(3)</w:t>
      </w:r>
      <w:r w:rsidRPr="00AF09A7">
        <w:tab/>
        <w:t xml:space="preserve">For the purposes of this Subdivision, if a complaint under the </w:t>
      </w:r>
      <w:r w:rsidR="00A87A76" w:rsidRPr="00AF09A7">
        <w:rPr>
          <w:i/>
        </w:rPr>
        <w:t>Australian Human Rights Commission Act 1986</w:t>
      </w:r>
      <w:r w:rsidRPr="00AF09A7">
        <w:t xml:space="preserve"> relates to a dismissal only as a result of an amendment of the complaint, the complaint is taken to be made when the complaint is amended.</w:t>
      </w:r>
    </w:p>
    <w:p w:rsidR="00040549" w:rsidRPr="00AF09A7" w:rsidRDefault="00040549">
      <w:pPr>
        <w:pStyle w:val="ActHead5"/>
      </w:pPr>
      <w:bookmarkStart w:id="300" w:name="_Toc74312931"/>
      <w:r w:rsidRPr="00AF09A7">
        <w:rPr>
          <w:rStyle w:val="CharSectno"/>
        </w:rPr>
        <w:t>733</w:t>
      </w:r>
      <w:r w:rsidRPr="00AF09A7">
        <w:t xml:space="preserve">  Dismissal does not include failure to provide benefits</w:t>
      </w:r>
      <w:bookmarkEnd w:id="300"/>
    </w:p>
    <w:p w:rsidR="00040549" w:rsidRPr="00AF09A7" w:rsidRDefault="00040549">
      <w:pPr>
        <w:pStyle w:val="subsection"/>
      </w:pPr>
      <w:r w:rsidRPr="00AF09A7">
        <w:tab/>
      </w:r>
      <w:r w:rsidRPr="00AF09A7">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rsidR="00040549" w:rsidRPr="00AF09A7" w:rsidRDefault="00151A90">
      <w:pPr>
        <w:pStyle w:val="ActHead4"/>
      </w:pPr>
      <w:bookmarkStart w:id="301" w:name="_Toc74312932"/>
      <w:r w:rsidRPr="00AF09A7">
        <w:rPr>
          <w:rStyle w:val="CharSubdNo"/>
        </w:rPr>
        <w:t>Subdivision</w:t>
      </w:r>
      <w:r w:rsidR="005D4958" w:rsidRPr="00AF09A7">
        <w:rPr>
          <w:rStyle w:val="CharSubdNo"/>
        </w:rPr>
        <w:t xml:space="preserve"> </w:t>
      </w:r>
      <w:r w:rsidR="00040549" w:rsidRPr="00AF09A7">
        <w:rPr>
          <w:rStyle w:val="CharSubdNo"/>
        </w:rPr>
        <w:t>C</w:t>
      </w:r>
      <w:r w:rsidR="00040549" w:rsidRPr="00AF09A7">
        <w:t>—</w:t>
      </w:r>
      <w:r w:rsidR="00040549" w:rsidRPr="00AF09A7">
        <w:rPr>
          <w:rStyle w:val="CharSubdText"/>
        </w:rPr>
        <w:t>General protections applications that do not relate to dismissal</w:t>
      </w:r>
      <w:bookmarkEnd w:id="301"/>
    </w:p>
    <w:p w:rsidR="00040549" w:rsidRPr="00AF09A7" w:rsidRDefault="00040549">
      <w:pPr>
        <w:pStyle w:val="ActHead5"/>
      </w:pPr>
      <w:bookmarkStart w:id="302" w:name="_Toc74312933"/>
      <w:r w:rsidRPr="00AF09A7">
        <w:rPr>
          <w:rStyle w:val="CharSectno"/>
        </w:rPr>
        <w:t>734</w:t>
      </w:r>
      <w:r w:rsidRPr="00AF09A7">
        <w:t xml:space="preserve">  General rule</w:t>
      </w:r>
      <w:bookmarkEnd w:id="302"/>
    </w:p>
    <w:p w:rsidR="00040549" w:rsidRPr="00AF09A7" w:rsidRDefault="00040549">
      <w:pPr>
        <w:pStyle w:val="subsection"/>
      </w:pPr>
      <w:r w:rsidRPr="00AF09A7">
        <w:tab/>
        <w:t>(1)</w:t>
      </w:r>
      <w:r w:rsidRPr="00AF09A7">
        <w:tab/>
        <w:t>A person must not make a general protections court application in relation to conduct that does not involve the dismissal of the person if:</w:t>
      </w:r>
    </w:p>
    <w:p w:rsidR="00040549" w:rsidRPr="00AF09A7" w:rsidRDefault="00040549">
      <w:pPr>
        <w:pStyle w:val="paragraph"/>
      </w:pPr>
      <w:r w:rsidRPr="00AF09A7">
        <w:tab/>
        <w:t>(a)</w:t>
      </w:r>
      <w:r w:rsidRPr="00AF09A7">
        <w:tab/>
        <w:t>an application or complaint under an anti</w:t>
      </w:r>
      <w:r w:rsidR="00AF09A7">
        <w:noBreakHyphen/>
      </w:r>
      <w:r w:rsidRPr="00AF09A7">
        <w:t>discrimination law has been made by, or on behalf of, the person in relation to the conduct; and</w:t>
      </w:r>
    </w:p>
    <w:p w:rsidR="00040549" w:rsidRPr="00AF09A7" w:rsidRDefault="00040549">
      <w:pPr>
        <w:pStyle w:val="paragraph"/>
      </w:pPr>
      <w:r w:rsidRPr="00AF09A7">
        <w:tab/>
        <w:t>(b)</w:t>
      </w:r>
      <w:r w:rsidRPr="00AF09A7">
        <w:tab/>
        <w:t>the application or complaint has not:</w:t>
      </w:r>
    </w:p>
    <w:p w:rsidR="00040549" w:rsidRPr="00AF09A7" w:rsidRDefault="00040549">
      <w:pPr>
        <w:pStyle w:val="paragraphsub"/>
      </w:pPr>
      <w:r w:rsidRPr="00AF09A7">
        <w:tab/>
        <w:t>(i)</w:t>
      </w:r>
      <w:r w:rsidRPr="00AF09A7">
        <w:tab/>
        <w:t>been withdrawn by the person who made the application; or</w:t>
      </w:r>
    </w:p>
    <w:p w:rsidR="00040549" w:rsidRPr="00AF09A7" w:rsidRDefault="00040549">
      <w:pPr>
        <w:pStyle w:val="paragraphsub"/>
      </w:pPr>
      <w:r w:rsidRPr="00AF09A7">
        <w:tab/>
        <w:t>(ii)</w:t>
      </w:r>
      <w:r w:rsidRPr="00AF09A7">
        <w:tab/>
        <w:t>failed for want of jurisdiction.</w:t>
      </w:r>
    </w:p>
    <w:p w:rsidR="00040549" w:rsidRPr="00AF09A7" w:rsidRDefault="00040549" w:rsidP="00F679B8">
      <w:pPr>
        <w:pStyle w:val="subsection"/>
      </w:pPr>
      <w:r w:rsidRPr="00AF09A7">
        <w:tab/>
        <w:t>(2)</w:t>
      </w:r>
      <w:r w:rsidRPr="00AF09A7">
        <w:tab/>
        <w:t>A person must not make an application or complaint under an anti</w:t>
      </w:r>
      <w:r w:rsidR="00AF09A7">
        <w:noBreakHyphen/>
      </w:r>
      <w:r w:rsidRPr="00AF09A7">
        <w:t>discrimination law in relation to conduct that does not involve the dismissal of the person if:</w:t>
      </w:r>
    </w:p>
    <w:p w:rsidR="00040549" w:rsidRPr="00AF09A7" w:rsidRDefault="00040549" w:rsidP="00F679B8">
      <w:pPr>
        <w:pStyle w:val="paragraph"/>
      </w:pPr>
      <w:r w:rsidRPr="00AF09A7">
        <w:lastRenderedPageBreak/>
        <w:tab/>
        <w:t>(a)</w:t>
      </w:r>
      <w:r w:rsidRPr="00AF09A7">
        <w:tab/>
        <w:t>a general protections court application has been made by, or on behalf of, the person in relation to the conduct; and</w:t>
      </w:r>
    </w:p>
    <w:p w:rsidR="00040549" w:rsidRPr="00AF09A7" w:rsidRDefault="00040549" w:rsidP="00F679B8">
      <w:pPr>
        <w:pStyle w:val="paragraph"/>
      </w:pPr>
      <w:r w:rsidRPr="00AF09A7">
        <w:tab/>
        <w:t>(b)</w:t>
      </w:r>
      <w:r w:rsidRPr="00AF09A7">
        <w:tab/>
        <w:t>the application has not:</w:t>
      </w:r>
    </w:p>
    <w:p w:rsidR="00040549" w:rsidRPr="00AF09A7" w:rsidRDefault="00040549" w:rsidP="00F679B8">
      <w:pPr>
        <w:pStyle w:val="paragraphsub"/>
      </w:pPr>
      <w:r w:rsidRPr="00AF09A7">
        <w:tab/>
        <w:t>(i)</w:t>
      </w:r>
      <w:r w:rsidRPr="00AF09A7">
        <w:tab/>
        <w:t>been withdrawn by the person who made the application; or</w:t>
      </w:r>
    </w:p>
    <w:p w:rsidR="00040549" w:rsidRPr="00AF09A7" w:rsidRDefault="00040549" w:rsidP="00F679B8">
      <w:pPr>
        <w:pStyle w:val="paragraphsub"/>
      </w:pPr>
      <w:r w:rsidRPr="00AF09A7">
        <w:tab/>
        <w:t>(ii)</w:t>
      </w:r>
      <w:r w:rsidRPr="00AF09A7">
        <w:tab/>
        <w:t>failed for want of jurisdiction.</w:t>
      </w:r>
    </w:p>
    <w:p w:rsidR="00040549" w:rsidRPr="00AF09A7" w:rsidRDefault="00040549" w:rsidP="005D4958">
      <w:pPr>
        <w:pStyle w:val="ActHead2"/>
        <w:pageBreakBefore/>
      </w:pPr>
      <w:bookmarkStart w:id="303" w:name="_Toc74312934"/>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2</w:t>
      </w:r>
      <w:r w:rsidRPr="00AF09A7">
        <w:t>—</w:t>
      </w:r>
      <w:r w:rsidRPr="00AF09A7">
        <w:rPr>
          <w:rStyle w:val="CharPartText"/>
        </w:rPr>
        <w:t>Dealing with disputes</w:t>
      </w:r>
      <w:bookmarkEnd w:id="303"/>
    </w:p>
    <w:p w:rsidR="00040549" w:rsidRPr="00AF09A7" w:rsidRDefault="00AF09A7">
      <w:pPr>
        <w:pStyle w:val="ActHead3"/>
      </w:pPr>
      <w:bookmarkStart w:id="304" w:name="_Toc74312935"/>
      <w:r w:rsidRPr="00AF09A7">
        <w:rPr>
          <w:rStyle w:val="CharDivNo"/>
        </w:rPr>
        <w:t>Division 1</w:t>
      </w:r>
      <w:r w:rsidR="00040549" w:rsidRPr="00AF09A7">
        <w:t>—</w:t>
      </w:r>
      <w:r w:rsidR="00040549" w:rsidRPr="00AF09A7">
        <w:rPr>
          <w:rStyle w:val="CharDivText"/>
        </w:rPr>
        <w:t>Introduction</w:t>
      </w:r>
      <w:bookmarkEnd w:id="304"/>
    </w:p>
    <w:p w:rsidR="00040549" w:rsidRPr="00AF09A7" w:rsidRDefault="00040549">
      <w:pPr>
        <w:pStyle w:val="ActHead5"/>
      </w:pPr>
      <w:bookmarkStart w:id="305" w:name="_Toc74312936"/>
      <w:r w:rsidRPr="00AF09A7">
        <w:rPr>
          <w:rStyle w:val="CharSectno"/>
        </w:rPr>
        <w:t>735</w:t>
      </w:r>
      <w:r w:rsidRPr="00AF09A7">
        <w:t xml:space="preserve">  Guide to this Part</w:t>
      </w:r>
      <w:bookmarkEnd w:id="305"/>
    </w:p>
    <w:p w:rsidR="00040549" w:rsidRPr="00AF09A7" w:rsidRDefault="00040549">
      <w:pPr>
        <w:pStyle w:val="BoxText"/>
      </w:pPr>
      <w:r w:rsidRPr="00AF09A7">
        <w:t xml:space="preserve">This </w:t>
      </w:r>
      <w:r w:rsidR="00B50498" w:rsidRPr="00AF09A7">
        <w:t>Part i</w:t>
      </w:r>
      <w:r w:rsidRPr="00AF09A7">
        <w:t>s about dealing with disputes between national system employees and their employers.</w:t>
      </w:r>
    </w:p>
    <w:p w:rsidR="00040549" w:rsidRPr="00AF09A7" w:rsidRDefault="00AF09A7">
      <w:pPr>
        <w:pStyle w:val="BoxText"/>
      </w:pPr>
      <w:r>
        <w:t>Division 2</w:t>
      </w:r>
      <w:r w:rsidR="00040549" w:rsidRPr="00AF09A7">
        <w:t xml:space="preserve"> deals with the powers of </w:t>
      </w:r>
      <w:r w:rsidR="00B069ED" w:rsidRPr="00AF09A7">
        <w:t>the FWC</w:t>
      </w:r>
      <w:r w:rsidR="00040549" w:rsidRPr="00AF09A7">
        <w:t xml:space="preserve"> and other persons to deal with a dispute if a modern award, enterprise agreement or contract of employment includes a term that provides for </w:t>
      </w:r>
      <w:r w:rsidR="00B069ED" w:rsidRPr="00AF09A7">
        <w:t>the FWC</w:t>
      </w:r>
      <w:r w:rsidR="00040549" w:rsidRPr="00AF09A7">
        <w:t xml:space="preserve"> or the person to deal with the dispute.</w:t>
      </w:r>
    </w:p>
    <w:p w:rsidR="00040549" w:rsidRPr="00AF09A7" w:rsidRDefault="00040549">
      <w:pPr>
        <w:pStyle w:val="ActHead5"/>
      </w:pPr>
      <w:bookmarkStart w:id="306" w:name="_Toc74312937"/>
      <w:r w:rsidRPr="00AF09A7">
        <w:rPr>
          <w:rStyle w:val="CharSectno"/>
        </w:rPr>
        <w:t>736</w:t>
      </w:r>
      <w:r w:rsidRPr="00AF09A7">
        <w:t xml:space="preserve">  Meanings of </w:t>
      </w:r>
      <w:r w:rsidRPr="00AF09A7">
        <w:rPr>
          <w:i/>
        </w:rPr>
        <w:t xml:space="preserve">employee </w:t>
      </w:r>
      <w:r w:rsidRPr="00AF09A7">
        <w:t xml:space="preserve">and </w:t>
      </w:r>
      <w:r w:rsidRPr="00AF09A7">
        <w:rPr>
          <w:i/>
        </w:rPr>
        <w:t>employer</w:t>
      </w:r>
      <w:bookmarkEnd w:id="306"/>
    </w:p>
    <w:p w:rsidR="00040549" w:rsidRPr="00AF09A7" w:rsidRDefault="00040549">
      <w:pPr>
        <w:pStyle w:val="subsection"/>
      </w:pPr>
      <w:r w:rsidRPr="00AF09A7">
        <w:tab/>
      </w:r>
      <w:r w:rsidRPr="00AF09A7">
        <w:tab/>
        <w:t xml:space="preserve">In this Part, </w:t>
      </w:r>
      <w:r w:rsidRPr="00AF09A7">
        <w:rPr>
          <w:b/>
          <w:i/>
        </w:rPr>
        <w:t>employee</w:t>
      </w:r>
      <w:r w:rsidRPr="00AF09A7">
        <w:t xml:space="preserve"> means a national system employee, and </w:t>
      </w:r>
      <w:r w:rsidRPr="00AF09A7">
        <w:rPr>
          <w:b/>
          <w:i/>
        </w:rPr>
        <w:t>employer</w:t>
      </w:r>
      <w:r w:rsidRPr="00AF09A7">
        <w:t xml:space="preserve"> means a national system employer.</w:t>
      </w:r>
    </w:p>
    <w:p w:rsidR="00063251" w:rsidRPr="00AF09A7" w:rsidRDefault="00063251" w:rsidP="00063251">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307" w:name="_Toc74312938"/>
      <w:r w:rsidRPr="00AF09A7">
        <w:rPr>
          <w:rStyle w:val="CharDivNo"/>
        </w:rPr>
        <w:lastRenderedPageBreak/>
        <w:t>Division 2</w:t>
      </w:r>
      <w:r w:rsidR="00040549" w:rsidRPr="00AF09A7">
        <w:t>—</w:t>
      </w:r>
      <w:r w:rsidR="00040549" w:rsidRPr="00AF09A7">
        <w:rPr>
          <w:rStyle w:val="CharDivText"/>
        </w:rPr>
        <w:t>Dealing with disputes</w:t>
      </w:r>
      <w:bookmarkEnd w:id="307"/>
    </w:p>
    <w:p w:rsidR="00040549" w:rsidRPr="00AF09A7" w:rsidRDefault="00151A90">
      <w:pPr>
        <w:pStyle w:val="ActHead4"/>
      </w:pPr>
      <w:bookmarkStart w:id="308" w:name="_Toc74312939"/>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Model term about dealing with disputes</w:t>
      </w:r>
      <w:bookmarkEnd w:id="308"/>
    </w:p>
    <w:p w:rsidR="00040549" w:rsidRPr="00AF09A7" w:rsidRDefault="00040549">
      <w:pPr>
        <w:pStyle w:val="ActHead5"/>
      </w:pPr>
      <w:bookmarkStart w:id="309" w:name="_Toc74312940"/>
      <w:r w:rsidRPr="00AF09A7">
        <w:rPr>
          <w:rStyle w:val="CharSectno"/>
        </w:rPr>
        <w:t>737</w:t>
      </w:r>
      <w:r w:rsidRPr="00AF09A7">
        <w:t xml:space="preserve">  Model term about dealing with disputes</w:t>
      </w:r>
      <w:bookmarkEnd w:id="309"/>
    </w:p>
    <w:p w:rsidR="00040549" w:rsidRPr="00AF09A7" w:rsidRDefault="00040549">
      <w:pPr>
        <w:pStyle w:val="subsection"/>
      </w:pPr>
      <w:r w:rsidRPr="00AF09A7">
        <w:tab/>
      </w:r>
      <w:r w:rsidRPr="00AF09A7">
        <w:tab/>
        <w:t>The regulations must prescribe a model term for dealing with disputes for enterprise agreements.</w:t>
      </w:r>
    </w:p>
    <w:p w:rsidR="00040549" w:rsidRPr="00AF09A7" w:rsidRDefault="00151A90">
      <w:pPr>
        <w:pStyle w:val="ActHead4"/>
      </w:pPr>
      <w:bookmarkStart w:id="310" w:name="_Toc74312941"/>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Dealing with disputes</w:t>
      </w:r>
      <w:bookmarkEnd w:id="310"/>
    </w:p>
    <w:p w:rsidR="00040549" w:rsidRPr="00AF09A7" w:rsidRDefault="00040549">
      <w:pPr>
        <w:pStyle w:val="ActHead5"/>
      </w:pPr>
      <w:bookmarkStart w:id="311" w:name="_Toc74312942"/>
      <w:r w:rsidRPr="00AF09A7">
        <w:rPr>
          <w:rStyle w:val="CharSectno"/>
        </w:rPr>
        <w:t>738</w:t>
      </w:r>
      <w:r w:rsidRPr="00AF09A7">
        <w:t xml:space="preserve">  Application of this Division</w:t>
      </w:r>
      <w:bookmarkEnd w:id="311"/>
    </w:p>
    <w:p w:rsidR="00040549" w:rsidRPr="00AF09A7" w:rsidRDefault="00040549">
      <w:pPr>
        <w:pStyle w:val="subsection"/>
      </w:pPr>
      <w:r w:rsidRPr="00AF09A7">
        <w:tab/>
      </w:r>
      <w:r w:rsidRPr="00AF09A7">
        <w:tab/>
        <w:t xml:space="preserve">This </w:t>
      </w:r>
      <w:r w:rsidR="00151A90" w:rsidRPr="00AF09A7">
        <w:t>Division</w:t>
      </w:r>
      <w:r w:rsidR="005D4958" w:rsidRPr="00AF09A7">
        <w:t xml:space="preserve"> </w:t>
      </w:r>
      <w:r w:rsidRPr="00AF09A7">
        <w:t>applies if:</w:t>
      </w:r>
    </w:p>
    <w:p w:rsidR="00040549" w:rsidRPr="00AF09A7" w:rsidRDefault="00040549">
      <w:pPr>
        <w:pStyle w:val="paragraph"/>
      </w:pPr>
      <w:r w:rsidRPr="00AF09A7">
        <w:tab/>
        <w:t>(a)</w:t>
      </w:r>
      <w:r w:rsidRPr="00AF09A7">
        <w:tab/>
        <w:t>a modern award includes a term that provides a procedure for dealing with disputes, including a term in accordance with section</w:t>
      </w:r>
      <w:r w:rsidR="00050774" w:rsidRPr="00AF09A7">
        <w:t> </w:t>
      </w:r>
      <w:r w:rsidRPr="00AF09A7">
        <w:t>146; or</w:t>
      </w:r>
    </w:p>
    <w:p w:rsidR="00040549" w:rsidRPr="00AF09A7" w:rsidRDefault="00040549">
      <w:pPr>
        <w:pStyle w:val="paragraph"/>
      </w:pPr>
      <w:r w:rsidRPr="00AF09A7">
        <w:tab/>
        <w:t>(b)</w:t>
      </w:r>
      <w:r w:rsidRPr="00AF09A7">
        <w:tab/>
        <w:t>an enterprise agreement includes a term that provides a procedure for dealing with disputes, including a term referred to in subsection</w:t>
      </w:r>
      <w:r w:rsidR="00050774" w:rsidRPr="00AF09A7">
        <w:t> </w:t>
      </w:r>
      <w:r w:rsidRPr="00AF09A7">
        <w:t>186(6); or</w:t>
      </w:r>
    </w:p>
    <w:p w:rsidR="00040549" w:rsidRPr="00AF09A7" w:rsidRDefault="00040549">
      <w:pPr>
        <w:pStyle w:val="paragraph"/>
      </w:pPr>
      <w:r w:rsidRPr="00AF09A7">
        <w:tab/>
        <w:t>(c)</w:t>
      </w:r>
      <w:r w:rsidRPr="00AF09A7">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rsidR="00040549" w:rsidRPr="00AF09A7" w:rsidRDefault="00040549" w:rsidP="00623D3F">
      <w:pPr>
        <w:pStyle w:val="paragraph"/>
        <w:rPr>
          <w:lang w:eastAsia="en-US"/>
        </w:rPr>
      </w:pPr>
      <w:r w:rsidRPr="00AF09A7">
        <w:rPr>
          <w:lang w:eastAsia="en-US"/>
        </w:rPr>
        <w:tab/>
        <w:t>(d)</w:t>
      </w:r>
      <w:r w:rsidRPr="00AF09A7">
        <w:rPr>
          <w:lang w:eastAsia="en-US"/>
        </w:rPr>
        <w:tab/>
        <w:t xml:space="preserve">a </w:t>
      </w:r>
      <w:r w:rsidRPr="00AF09A7">
        <w:t xml:space="preserve">determination under the </w:t>
      </w:r>
      <w:r w:rsidRPr="00AF09A7">
        <w:rPr>
          <w:i/>
        </w:rPr>
        <w:t>Public Service Act 1999</w:t>
      </w:r>
      <w:r w:rsidRPr="00AF09A7">
        <w:t xml:space="preserve"> includes a term that provides a procedure for dealing with disputes arising under the determination or in relation to the National Employment Standards.</w:t>
      </w:r>
    </w:p>
    <w:p w:rsidR="00040549" w:rsidRPr="00AF09A7" w:rsidRDefault="00040549">
      <w:pPr>
        <w:pStyle w:val="ActHead5"/>
      </w:pPr>
      <w:bookmarkStart w:id="312" w:name="_Toc74312943"/>
      <w:r w:rsidRPr="00AF09A7">
        <w:rPr>
          <w:rStyle w:val="CharSectno"/>
        </w:rPr>
        <w:t>739</w:t>
      </w:r>
      <w:r w:rsidRPr="00AF09A7">
        <w:t xml:space="preserve">  Disputes dealt with by </w:t>
      </w:r>
      <w:r w:rsidR="001D3625" w:rsidRPr="00AF09A7">
        <w:t>the FWC</w:t>
      </w:r>
      <w:bookmarkEnd w:id="312"/>
    </w:p>
    <w:p w:rsidR="00040549" w:rsidRPr="00AF09A7" w:rsidRDefault="00040549">
      <w:pPr>
        <w:pStyle w:val="subsection"/>
      </w:pPr>
      <w:r w:rsidRPr="00AF09A7">
        <w:tab/>
        <w:t>(1)</w:t>
      </w:r>
      <w:r w:rsidRPr="00AF09A7">
        <w:tab/>
        <w:t>This section applies if a term referred to in section</w:t>
      </w:r>
      <w:r w:rsidR="00050774" w:rsidRPr="00AF09A7">
        <w:t> </w:t>
      </w:r>
      <w:r w:rsidRPr="00AF09A7">
        <w:t xml:space="preserve">738 requires or allows </w:t>
      </w:r>
      <w:r w:rsidR="004033DE" w:rsidRPr="00AF09A7">
        <w:t>the FWC</w:t>
      </w:r>
      <w:r w:rsidRPr="00AF09A7">
        <w:t xml:space="preserve"> to deal with a dispute.</w:t>
      </w:r>
    </w:p>
    <w:p w:rsidR="00040549" w:rsidRPr="00AF09A7" w:rsidRDefault="00040549" w:rsidP="00534A1D">
      <w:pPr>
        <w:pStyle w:val="subsection"/>
      </w:pPr>
      <w:r w:rsidRPr="00AF09A7">
        <w:lastRenderedPageBreak/>
        <w:tab/>
        <w:t>(2)</w:t>
      </w:r>
      <w:r w:rsidRPr="00AF09A7">
        <w:tab/>
      </w:r>
      <w:r w:rsidR="00484CAD" w:rsidRPr="00AF09A7">
        <w:t>The FWC</w:t>
      </w:r>
      <w:r w:rsidRPr="00AF09A7">
        <w:t xml:space="preserve"> must not deal with a dispute to the extent that the dispute is about whether an employer had reasonable business grounds under subsection</w:t>
      </w:r>
      <w:r w:rsidR="00050774" w:rsidRPr="00AF09A7">
        <w:t> </w:t>
      </w:r>
      <w:r w:rsidRPr="00AF09A7">
        <w:t>65(5) or 76(4), unless:</w:t>
      </w:r>
    </w:p>
    <w:p w:rsidR="00040549" w:rsidRPr="00AF09A7" w:rsidRDefault="00040549" w:rsidP="00534A1D">
      <w:pPr>
        <w:pStyle w:val="paragraph"/>
      </w:pPr>
      <w:r w:rsidRPr="00AF09A7">
        <w:tab/>
        <w:t>(a)</w:t>
      </w:r>
      <w:r w:rsidRPr="00AF09A7">
        <w:tab/>
        <w:t xml:space="preserve">the parties have agreed in a contract of employment, enterprise agreement or other written agreement to </w:t>
      </w:r>
      <w:r w:rsidR="0067565B" w:rsidRPr="00AF09A7">
        <w:t>the FWC</w:t>
      </w:r>
      <w:r w:rsidRPr="00AF09A7">
        <w:t xml:space="preserve"> dealing with the matter; or</w:t>
      </w:r>
    </w:p>
    <w:p w:rsidR="00040549" w:rsidRPr="00AF09A7" w:rsidRDefault="00040549" w:rsidP="00E92686">
      <w:pPr>
        <w:pStyle w:val="paragraph"/>
      </w:pPr>
      <w:r w:rsidRPr="00AF09A7">
        <w:tab/>
        <w:t>(b)</w:t>
      </w:r>
      <w:r w:rsidRPr="00AF09A7">
        <w:tab/>
        <w:t xml:space="preserve">a determination under the </w:t>
      </w:r>
      <w:r w:rsidRPr="00AF09A7">
        <w:rPr>
          <w:i/>
        </w:rPr>
        <w:t>Public Service Act 1999</w:t>
      </w:r>
      <w:r w:rsidRPr="00AF09A7">
        <w:t xml:space="preserve"> authorises </w:t>
      </w:r>
      <w:r w:rsidR="0067565B" w:rsidRPr="00AF09A7">
        <w:t>the FWC</w:t>
      </w:r>
      <w:r w:rsidRPr="00AF09A7">
        <w:t xml:space="preserve"> to deal with the matter.</w:t>
      </w:r>
    </w:p>
    <w:p w:rsidR="00040549" w:rsidRPr="00AF09A7" w:rsidRDefault="00040549" w:rsidP="00CF4565">
      <w:pPr>
        <w:pStyle w:val="notetext"/>
      </w:pPr>
      <w:r w:rsidRPr="00AF09A7">
        <w:t>Note:</w:t>
      </w:r>
      <w:r w:rsidRPr="00AF09A7">
        <w:tab/>
        <w:t xml:space="preserve">This does not prevent </w:t>
      </w:r>
      <w:r w:rsidR="0067565B" w:rsidRPr="00AF09A7">
        <w:t>the FWC</w:t>
      </w:r>
      <w:r w:rsidRPr="00AF09A7">
        <w:t xml:space="preserve"> from dealing with a dispute relating to a term of an enterprise agreement that has the same (or substantially the same) effect</w:t>
      </w:r>
      <w:r w:rsidRPr="00AF09A7">
        <w:rPr>
          <w:i/>
        </w:rPr>
        <w:t xml:space="preserve"> </w:t>
      </w:r>
      <w:r w:rsidRPr="00AF09A7">
        <w:t>as subsection</w:t>
      </w:r>
      <w:r w:rsidR="00050774" w:rsidRPr="00AF09A7">
        <w:t> </w:t>
      </w:r>
      <w:r w:rsidRPr="00AF09A7">
        <w:t>65(5) or 76(4</w:t>
      </w:r>
      <w:r w:rsidR="00151A90" w:rsidRPr="00AF09A7">
        <w:t>) (s</w:t>
      </w:r>
      <w:r w:rsidRPr="00AF09A7">
        <w:t>ee also subsection</w:t>
      </w:r>
      <w:r w:rsidR="00050774" w:rsidRPr="00AF09A7">
        <w:t> </w:t>
      </w:r>
      <w:r w:rsidRPr="00AF09A7">
        <w:t>55(5)).</w:t>
      </w:r>
    </w:p>
    <w:p w:rsidR="00040549" w:rsidRPr="00AF09A7" w:rsidRDefault="00040549">
      <w:pPr>
        <w:pStyle w:val="subsection"/>
      </w:pPr>
      <w:r w:rsidRPr="00AF09A7">
        <w:tab/>
        <w:t>(3)</w:t>
      </w:r>
      <w:r w:rsidRPr="00AF09A7">
        <w:tab/>
        <w:t xml:space="preserve">In dealing with a dispute, </w:t>
      </w:r>
      <w:r w:rsidR="00E12220" w:rsidRPr="00AF09A7">
        <w:t>the FWC</w:t>
      </w:r>
      <w:r w:rsidRPr="00AF09A7">
        <w:t xml:space="preserve"> must not exercise any powers limited by the term.</w:t>
      </w:r>
    </w:p>
    <w:p w:rsidR="00040549" w:rsidRPr="00AF09A7" w:rsidRDefault="00040549">
      <w:pPr>
        <w:pStyle w:val="subsection"/>
      </w:pPr>
      <w:r w:rsidRPr="00AF09A7">
        <w:tab/>
        <w:t>(4)</w:t>
      </w:r>
      <w:r w:rsidRPr="00AF09A7">
        <w:tab/>
        <w:t xml:space="preserve">If, in accordance with the term, the parties have agreed that </w:t>
      </w:r>
      <w:r w:rsidR="008F1BF5" w:rsidRPr="00AF09A7">
        <w:t>the FWC</w:t>
      </w:r>
      <w:r w:rsidRPr="00AF09A7">
        <w:t xml:space="preserve"> may arbitrate (however described) the dispute, </w:t>
      </w:r>
      <w:r w:rsidR="008F1BF5" w:rsidRPr="00AF09A7">
        <w:t>the FWC</w:t>
      </w:r>
      <w:r w:rsidRPr="00AF09A7">
        <w:t xml:space="preserve"> may do so.</w:t>
      </w:r>
    </w:p>
    <w:p w:rsidR="00040549" w:rsidRPr="00AF09A7" w:rsidRDefault="00040549">
      <w:pPr>
        <w:pStyle w:val="notetext"/>
      </w:pPr>
      <w:r w:rsidRPr="00AF09A7">
        <w:t>Note:</w:t>
      </w:r>
      <w:r w:rsidRPr="00AF09A7">
        <w:tab/>
      </w:r>
      <w:r w:rsidR="00433A3E" w:rsidRPr="00AF09A7">
        <w:t>The FWC</w:t>
      </w:r>
      <w:r w:rsidRPr="00AF09A7">
        <w:t xml:space="preserve"> may also deal with a dispute by mediation or conciliation, or by making a recommendation or expressing an opinion (see subsection</w:t>
      </w:r>
      <w:r w:rsidR="00050774" w:rsidRPr="00AF09A7">
        <w:t> </w:t>
      </w:r>
      <w:r w:rsidRPr="00AF09A7">
        <w:t>595(2)).</w:t>
      </w:r>
    </w:p>
    <w:p w:rsidR="00040549" w:rsidRPr="00AF09A7" w:rsidRDefault="00040549">
      <w:pPr>
        <w:pStyle w:val="subsection"/>
      </w:pPr>
      <w:r w:rsidRPr="00AF09A7">
        <w:tab/>
        <w:t>(5)</w:t>
      </w:r>
      <w:r w:rsidRPr="00AF09A7">
        <w:tab/>
        <w:t xml:space="preserve">Despite </w:t>
      </w:r>
      <w:r w:rsidR="00050774" w:rsidRPr="00AF09A7">
        <w:t>subsection (</w:t>
      </w:r>
      <w:r w:rsidRPr="00AF09A7">
        <w:t xml:space="preserve">4), </w:t>
      </w:r>
      <w:r w:rsidR="00433A3E" w:rsidRPr="00AF09A7">
        <w:t>the FWC</w:t>
      </w:r>
      <w:r w:rsidRPr="00AF09A7">
        <w:t xml:space="preserve"> must not make a decision that is inconsistent with this Act, or a fair work instrument that applies to the parties.</w:t>
      </w:r>
    </w:p>
    <w:p w:rsidR="00040549" w:rsidRPr="00AF09A7" w:rsidRDefault="00040549">
      <w:pPr>
        <w:pStyle w:val="subsection"/>
      </w:pPr>
      <w:r w:rsidRPr="00AF09A7">
        <w:tab/>
        <w:t>(6)</w:t>
      </w:r>
      <w:r w:rsidRPr="00AF09A7">
        <w:tab/>
      </w:r>
      <w:r w:rsidR="003D340F" w:rsidRPr="00AF09A7">
        <w:t>The FWC</w:t>
      </w:r>
      <w:r w:rsidRPr="00AF09A7">
        <w:t xml:space="preserve"> may deal with a dispute only on application by a party to the dispute.</w:t>
      </w:r>
    </w:p>
    <w:p w:rsidR="00040549" w:rsidRPr="00AF09A7" w:rsidRDefault="00040549">
      <w:pPr>
        <w:pStyle w:val="ActHead5"/>
      </w:pPr>
      <w:bookmarkStart w:id="313" w:name="_Toc74312944"/>
      <w:r w:rsidRPr="00AF09A7">
        <w:rPr>
          <w:rStyle w:val="CharSectno"/>
        </w:rPr>
        <w:t>740</w:t>
      </w:r>
      <w:r w:rsidRPr="00AF09A7">
        <w:t xml:space="preserve">  Dispute dealt with by persons other than </w:t>
      </w:r>
      <w:r w:rsidR="00FA0C7E" w:rsidRPr="00AF09A7">
        <w:t>the FWC</w:t>
      </w:r>
      <w:bookmarkEnd w:id="313"/>
    </w:p>
    <w:p w:rsidR="00040549" w:rsidRPr="00AF09A7" w:rsidRDefault="00040549">
      <w:pPr>
        <w:pStyle w:val="subsection"/>
      </w:pPr>
      <w:r w:rsidRPr="00AF09A7">
        <w:tab/>
        <w:t>(1)</w:t>
      </w:r>
      <w:r w:rsidRPr="00AF09A7">
        <w:tab/>
        <w:t>This section applies if a term referred to in section</w:t>
      </w:r>
      <w:r w:rsidR="00050774" w:rsidRPr="00AF09A7">
        <w:t> </w:t>
      </w:r>
      <w:r w:rsidRPr="00AF09A7">
        <w:t xml:space="preserve">738 requires or allows a person other than </w:t>
      </w:r>
      <w:r w:rsidR="00492163" w:rsidRPr="00AF09A7">
        <w:t>the FWC</w:t>
      </w:r>
      <w:r w:rsidRPr="00AF09A7">
        <w:t xml:space="preserve"> to deal with a dispute.</w:t>
      </w:r>
    </w:p>
    <w:p w:rsidR="00040549" w:rsidRPr="00AF09A7" w:rsidRDefault="00040549" w:rsidP="001F3251">
      <w:pPr>
        <w:pStyle w:val="subsection"/>
      </w:pPr>
      <w:r w:rsidRPr="00AF09A7">
        <w:tab/>
        <w:t>(2)</w:t>
      </w:r>
      <w:r w:rsidRPr="00AF09A7">
        <w:tab/>
        <w:t>The person must not deal with a dispute to the extent that the dispute is about whether an employer had reasonable business grounds under subsection</w:t>
      </w:r>
      <w:r w:rsidR="00050774" w:rsidRPr="00AF09A7">
        <w:t> </w:t>
      </w:r>
      <w:r w:rsidRPr="00AF09A7">
        <w:t>65(5) or 76(4), unless:</w:t>
      </w:r>
    </w:p>
    <w:p w:rsidR="00040549" w:rsidRPr="00AF09A7" w:rsidRDefault="00040549" w:rsidP="001F3251">
      <w:pPr>
        <w:pStyle w:val="paragraph"/>
      </w:pPr>
      <w:r w:rsidRPr="00AF09A7">
        <w:lastRenderedPageBreak/>
        <w:tab/>
        <w:t>(a)</w:t>
      </w:r>
      <w:r w:rsidRPr="00AF09A7">
        <w:tab/>
        <w:t>the parties have agreed in a contract of employment, enterprise agreement or other written agreement to the person dealing with the matter; or</w:t>
      </w:r>
    </w:p>
    <w:p w:rsidR="00040549" w:rsidRPr="00AF09A7" w:rsidRDefault="00040549" w:rsidP="001F3251">
      <w:pPr>
        <w:pStyle w:val="paragraph"/>
      </w:pPr>
      <w:r w:rsidRPr="00AF09A7">
        <w:tab/>
        <w:t>(b)</w:t>
      </w:r>
      <w:r w:rsidRPr="00AF09A7">
        <w:tab/>
        <w:t>a determination under the Public Service Act 1999 authorises the person to deal with the matter.</w:t>
      </w:r>
    </w:p>
    <w:p w:rsidR="00040549" w:rsidRPr="00AF09A7" w:rsidRDefault="00040549" w:rsidP="002D6EA3">
      <w:pPr>
        <w:pStyle w:val="notetext"/>
      </w:pPr>
      <w:r w:rsidRPr="00AF09A7">
        <w:t>Note:</w:t>
      </w:r>
      <w:r w:rsidRPr="00AF09A7">
        <w:tab/>
        <w:t>This does not prevent a person from dealing with a dispute relating to a term of an enterprise agreement that has the same (or substantially the same) effect as subsection</w:t>
      </w:r>
      <w:r w:rsidR="00050774" w:rsidRPr="00AF09A7">
        <w:t> </w:t>
      </w:r>
      <w:r w:rsidRPr="00AF09A7">
        <w:t>65(5) or 76(4</w:t>
      </w:r>
      <w:r w:rsidR="00151A90" w:rsidRPr="00AF09A7">
        <w:t>) (s</w:t>
      </w:r>
      <w:r w:rsidRPr="00AF09A7">
        <w:t>ee also subsection</w:t>
      </w:r>
      <w:r w:rsidR="00050774" w:rsidRPr="00AF09A7">
        <w:t> </w:t>
      </w:r>
      <w:r w:rsidRPr="00AF09A7">
        <w:t>55(5)).</w:t>
      </w:r>
    </w:p>
    <w:p w:rsidR="00040549" w:rsidRPr="00AF09A7" w:rsidRDefault="00040549">
      <w:pPr>
        <w:pStyle w:val="subsection"/>
      </w:pPr>
      <w:r w:rsidRPr="00AF09A7">
        <w:tab/>
        <w:t>(3)</w:t>
      </w:r>
      <w:r w:rsidRPr="00AF09A7">
        <w:tab/>
        <w:t>If, in accordance with the term, the parties have agreed that the person may arbitrate (however described) the dispute, the person may do so.</w:t>
      </w:r>
    </w:p>
    <w:p w:rsidR="00040549" w:rsidRPr="00AF09A7" w:rsidRDefault="00040549">
      <w:pPr>
        <w:pStyle w:val="subsection"/>
      </w:pPr>
      <w:r w:rsidRPr="00AF09A7">
        <w:tab/>
        <w:t>(4)</w:t>
      </w:r>
      <w:r w:rsidRPr="00AF09A7">
        <w:tab/>
        <w:t xml:space="preserve">Despite </w:t>
      </w:r>
      <w:r w:rsidR="00050774" w:rsidRPr="00AF09A7">
        <w:t>subsection (</w:t>
      </w:r>
      <w:r w:rsidRPr="00AF09A7">
        <w:t>3), the person must not make a decision that is inconsistent with this Act, or a fair work instrument that applies to the parties.</w:t>
      </w:r>
    </w:p>
    <w:p w:rsidR="00040549" w:rsidRPr="00AF09A7" w:rsidRDefault="00040549" w:rsidP="005D4958">
      <w:pPr>
        <w:pStyle w:val="ActHead2"/>
        <w:pageBreakBefore/>
      </w:pPr>
      <w:bookmarkStart w:id="314" w:name="_Toc74312945"/>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3</w:t>
      </w:r>
      <w:r w:rsidRPr="00AF09A7">
        <w:t>—</w:t>
      </w:r>
      <w:r w:rsidRPr="00AF09A7">
        <w:rPr>
          <w:rStyle w:val="CharPartText"/>
        </w:rPr>
        <w:t>Extension of National Employment Standards entitlements</w:t>
      </w:r>
      <w:bookmarkEnd w:id="314"/>
    </w:p>
    <w:p w:rsidR="00040549" w:rsidRPr="00AF09A7" w:rsidRDefault="00AF09A7">
      <w:pPr>
        <w:pStyle w:val="ActHead3"/>
      </w:pPr>
      <w:bookmarkStart w:id="315" w:name="_Toc74312946"/>
      <w:r w:rsidRPr="00AF09A7">
        <w:rPr>
          <w:rStyle w:val="CharDivNo"/>
        </w:rPr>
        <w:t>Division 1</w:t>
      </w:r>
      <w:r w:rsidR="00040549" w:rsidRPr="00AF09A7">
        <w:t>—</w:t>
      </w:r>
      <w:r w:rsidR="00040549" w:rsidRPr="00AF09A7">
        <w:rPr>
          <w:rStyle w:val="CharDivText"/>
        </w:rPr>
        <w:t>Introduction</w:t>
      </w:r>
      <w:bookmarkEnd w:id="315"/>
    </w:p>
    <w:p w:rsidR="00040549" w:rsidRPr="00AF09A7" w:rsidRDefault="00040549">
      <w:pPr>
        <w:pStyle w:val="ActHead5"/>
      </w:pPr>
      <w:bookmarkStart w:id="316" w:name="_Toc74312947"/>
      <w:r w:rsidRPr="00AF09A7">
        <w:rPr>
          <w:rStyle w:val="CharSectno"/>
        </w:rPr>
        <w:t>741</w:t>
      </w:r>
      <w:r w:rsidRPr="00AF09A7">
        <w:t xml:space="preserve">  Guide to this Part</w:t>
      </w:r>
      <w:bookmarkEnd w:id="316"/>
    </w:p>
    <w:p w:rsidR="00040549" w:rsidRPr="00AF09A7" w:rsidRDefault="00040549">
      <w:pPr>
        <w:pStyle w:val="BoxText"/>
      </w:pPr>
      <w:r w:rsidRPr="00AF09A7">
        <w:t xml:space="preserve">This </w:t>
      </w:r>
      <w:r w:rsidR="00B50498" w:rsidRPr="00AF09A7">
        <w:t>Part c</w:t>
      </w:r>
      <w:r w:rsidRPr="00AF09A7">
        <w:t>ontains Divisions that extend some National Employment Standards entitlements to non</w:t>
      </w:r>
      <w:r w:rsidR="00AF09A7">
        <w:noBreakHyphen/>
      </w:r>
      <w:r w:rsidRPr="00AF09A7">
        <w:t>national system employees.</w:t>
      </w:r>
    </w:p>
    <w:p w:rsidR="00040549" w:rsidRPr="00AF09A7" w:rsidRDefault="00AF09A7">
      <w:pPr>
        <w:pStyle w:val="BoxText"/>
      </w:pPr>
      <w:r>
        <w:t>Division 2</w:t>
      </w:r>
      <w:r w:rsidR="00040549" w:rsidRPr="00AF09A7">
        <w:t xml:space="preserve"> extends the entitlements to unpaid parental leave, and related entitlements.</w:t>
      </w:r>
    </w:p>
    <w:p w:rsidR="00040549" w:rsidRPr="00AF09A7" w:rsidRDefault="00B50498">
      <w:pPr>
        <w:pStyle w:val="BoxText"/>
      </w:pPr>
      <w:r w:rsidRPr="00AF09A7">
        <w:t>Division 3</w:t>
      </w:r>
      <w:r w:rsidR="00040549" w:rsidRPr="00AF09A7">
        <w:t xml:space="preserve"> extends the entitlements to notice of termination or payment in lieu of notice.</w:t>
      </w:r>
    </w:p>
    <w:p w:rsidR="00040549" w:rsidRPr="00AF09A7" w:rsidRDefault="00040549">
      <w:pPr>
        <w:pStyle w:val="ActHead5"/>
      </w:pPr>
      <w:bookmarkStart w:id="317" w:name="_Toc74312948"/>
      <w:r w:rsidRPr="00AF09A7">
        <w:rPr>
          <w:rStyle w:val="CharSectno"/>
        </w:rPr>
        <w:t>742</w:t>
      </w:r>
      <w:r w:rsidRPr="00AF09A7">
        <w:t xml:space="preserve">  Meanings of </w:t>
      </w:r>
      <w:r w:rsidRPr="00AF09A7">
        <w:rPr>
          <w:i/>
        </w:rPr>
        <w:t xml:space="preserve">employee </w:t>
      </w:r>
      <w:r w:rsidRPr="00AF09A7">
        <w:t xml:space="preserve">and </w:t>
      </w:r>
      <w:r w:rsidRPr="00AF09A7">
        <w:rPr>
          <w:i/>
        </w:rPr>
        <w:t>employer</w:t>
      </w:r>
      <w:bookmarkEnd w:id="317"/>
    </w:p>
    <w:p w:rsidR="00040549" w:rsidRPr="00AF09A7" w:rsidRDefault="00040549">
      <w:pPr>
        <w:pStyle w:val="subsection"/>
      </w:pPr>
      <w:r w:rsidRPr="00AF09A7">
        <w:tab/>
      </w:r>
      <w:r w:rsidRPr="00AF09A7">
        <w:tab/>
        <w:t xml:space="preserve">In this Part, </w:t>
      </w:r>
      <w:r w:rsidRPr="00AF09A7">
        <w:rPr>
          <w:b/>
          <w:i/>
        </w:rPr>
        <w:t xml:space="preserve">employee </w:t>
      </w:r>
      <w:r w:rsidRPr="00AF09A7">
        <w:t xml:space="preserve">and </w:t>
      </w:r>
      <w:r w:rsidRPr="00AF09A7">
        <w:rPr>
          <w:b/>
          <w:i/>
        </w:rPr>
        <w:t>employer</w:t>
      </w:r>
      <w:r w:rsidRPr="00AF09A7">
        <w:t xml:space="preserve"> have their ordinary meanings.</w:t>
      </w:r>
    </w:p>
    <w:p w:rsidR="00040549" w:rsidRPr="00AF09A7" w:rsidRDefault="00AF09A7" w:rsidP="005D4958">
      <w:pPr>
        <w:pStyle w:val="ActHead3"/>
        <w:pageBreakBefore/>
      </w:pPr>
      <w:bookmarkStart w:id="318" w:name="_Toc74312949"/>
      <w:r w:rsidRPr="00AF09A7">
        <w:rPr>
          <w:rStyle w:val="CharDivNo"/>
        </w:rPr>
        <w:lastRenderedPageBreak/>
        <w:t>Division 2</w:t>
      </w:r>
      <w:r w:rsidR="00040549" w:rsidRPr="00AF09A7">
        <w:t>—</w:t>
      </w:r>
      <w:r w:rsidR="00040549" w:rsidRPr="00AF09A7">
        <w:rPr>
          <w:rStyle w:val="CharDivText"/>
        </w:rPr>
        <w:t>Extension of entitlement to unpaid parental leave and related entitlements</w:t>
      </w:r>
      <w:bookmarkEnd w:id="318"/>
    </w:p>
    <w:p w:rsidR="00040549" w:rsidRPr="00AF09A7" w:rsidRDefault="00151A90">
      <w:pPr>
        <w:pStyle w:val="ActHead4"/>
      </w:pPr>
      <w:bookmarkStart w:id="319" w:name="_Toc74312950"/>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Main provisions</w:t>
      </w:r>
      <w:bookmarkEnd w:id="319"/>
    </w:p>
    <w:p w:rsidR="00040549" w:rsidRPr="00AF09A7" w:rsidRDefault="00040549">
      <w:pPr>
        <w:pStyle w:val="ActHead5"/>
      </w:pPr>
      <w:bookmarkStart w:id="320" w:name="_Toc74312951"/>
      <w:r w:rsidRPr="00AF09A7">
        <w:rPr>
          <w:rStyle w:val="CharSectno"/>
        </w:rPr>
        <w:t>743</w:t>
      </w:r>
      <w:r w:rsidRPr="00AF09A7">
        <w:t xml:space="preserve">  Object of this Division</w:t>
      </w:r>
      <w:bookmarkEnd w:id="320"/>
    </w:p>
    <w:p w:rsidR="00040549" w:rsidRPr="00AF09A7" w:rsidRDefault="00040549">
      <w:pPr>
        <w:pStyle w:val="subsection"/>
      </w:pPr>
      <w:r w:rsidRPr="00AF09A7">
        <w:tab/>
      </w:r>
      <w:r w:rsidRPr="00AF09A7">
        <w:tab/>
        <w:t xml:space="preserve">The object of this </w:t>
      </w:r>
      <w:r w:rsidR="00151A90" w:rsidRPr="00AF09A7">
        <w:t>Division</w:t>
      </w:r>
      <w:r w:rsidR="005D4958" w:rsidRPr="00AF09A7">
        <w:t xml:space="preserve"> </w:t>
      </w:r>
      <w:r w:rsidRPr="00AF09A7">
        <w:t>is to give effect, or further effect, to:</w:t>
      </w:r>
    </w:p>
    <w:p w:rsidR="00040549" w:rsidRPr="00AF09A7" w:rsidRDefault="00040549">
      <w:pPr>
        <w:pStyle w:val="paragraph"/>
      </w:pPr>
      <w:r w:rsidRPr="00AF09A7">
        <w:tab/>
        <w:t>(a)</w:t>
      </w:r>
      <w:r w:rsidRPr="00AF09A7">
        <w:tab/>
        <w:t xml:space="preserve">the </w:t>
      </w:r>
      <w:r w:rsidRPr="00AF09A7">
        <w:rPr>
          <w:bCs/>
        </w:rPr>
        <w:t>ILO Conventio</w:t>
      </w:r>
      <w:r w:rsidR="005D4958" w:rsidRPr="00AF09A7">
        <w:rPr>
          <w:bCs/>
        </w:rPr>
        <w:t>n (</w:t>
      </w:r>
      <w:r w:rsidRPr="00AF09A7">
        <w:rPr>
          <w:bCs/>
        </w:rPr>
        <w:t>No.</w:t>
      </w:r>
      <w:r w:rsidR="00050774" w:rsidRPr="00AF09A7">
        <w:rPr>
          <w:bCs/>
        </w:rPr>
        <w:t> </w:t>
      </w:r>
      <w:r w:rsidRPr="00AF09A7">
        <w:rPr>
          <w:bCs/>
        </w:rPr>
        <w:t xml:space="preserve">156) concerning Equal Opportunities and Equal Treatment for Men and Women Workers: Workers with Family Responsibilities, </w:t>
      </w:r>
      <w:r w:rsidRPr="00AF09A7">
        <w:t>done at Geneva on 23</w:t>
      </w:r>
      <w:r w:rsidR="00050774" w:rsidRPr="00AF09A7">
        <w:t> </w:t>
      </w:r>
      <w:r w:rsidRPr="00AF09A7">
        <w:t>June 1981 ([1991] ATS 7); and</w:t>
      </w:r>
    </w:p>
    <w:p w:rsidR="00040549" w:rsidRPr="00AF09A7" w:rsidRDefault="00040549">
      <w:pPr>
        <w:pStyle w:val="paragraph"/>
      </w:pPr>
      <w:r w:rsidRPr="00AF09A7">
        <w:tab/>
        <w:t>(b)</w:t>
      </w:r>
      <w:r w:rsidRPr="00AF09A7">
        <w:tab/>
        <w:t>the Workers with Family Responsibilities Recommendation, 1981 (Recommendation No. R165) which the General Conference of the ILO adopted on 23</w:t>
      </w:r>
      <w:r w:rsidR="00050774" w:rsidRPr="00AF09A7">
        <w:t> </w:t>
      </w:r>
      <w:r w:rsidRPr="00AF09A7">
        <w:t>June 1981;</w:t>
      </w:r>
    </w:p>
    <w:p w:rsidR="00040549" w:rsidRPr="00AF09A7" w:rsidRDefault="00040549">
      <w:pPr>
        <w:pStyle w:val="subsection2"/>
      </w:pPr>
      <w:r w:rsidRPr="00AF09A7">
        <w:t>by providing for a system of unpaid parental leave and related entitlements, that will help men and women workers who have responsibilities in relation to their dependent children:</w:t>
      </w:r>
    </w:p>
    <w:p w:rsidR="00040549" w:rsidRPr="00AF09A7" w:rsidRDefault="00040549">
      <w:pPr>
        <w:pStyle w:val="paragraph"/>
      </w:pPr>
      <w:r w:rsidRPr="00AF09A7">
        <w:tab/>
        <w:t>(c)</w:t>
      </w:r>
      <w:r w:rsidRPr="00AF09A7">
        <w:tab/>
        <w:t>to prepare for, enter, participate in or advance in economic activity; and</w:t>
      </w:r>
    </w:p>
    <w:p w:rsidR="00040549" w:rsidRPr="00AF09A7" w:rsidRDefault="00040549">
      <w:pPr>
        <w:pStyle w:val="paragraph"/>
      </w:pPr>
      <w:r w:rsidRPr="00AF09A7">
        <w:tab/>
        <w:t>(d)</w:t>
      </w:r>
      <w:r w:rsidRPr="00AF09A7">
        <w:tab/>
        <w:t>to reconcile their employment and family responsibilities.</w:t>
      </w:r>
    </w:p>
    <w:p w:rsidR="00040549" w:rsidRPr="00AF09A7" w:rsidRDefault="00040549">
      <w:pPr>
        <w:pStyle w:val="notetext"/>
      </w:pPr>
      <w:r w:rsidRPr="00AF09A7">
        <w:t>Note 1:</w:t>
      </w:r>
      <w:r w:rsidRPr="00AF09A7">
        <w:tab/>
        <w:t>In 2009, the text of a Convention</w:t>
      </w:r>
      <w:r w:rsidRPr="00AF09A7">
        <w:rPr>
          <w:i/>
        </w:rPr>
        <w:t xml:space="preserve"> </w:t>
      </w:r>
      <w:r w:rsidRPr="00AF09A7">
        <w:t>in the Australian Treaty Series was accessible through the Australian Treaties Library on the AustLII websit</w:t>
      </w:r>
      <w:r w:rsidR="005D4958" w:rsidRPr="00AF09A7">
        <w:t>e (</w:t>
      </w:r>
      <w:r w:rsidRPr="00AF09A7">
        <w:t>www.austlii.edu.au).</w:t>
      </w:r>
    </w:p>
    <w:p w:rsidR="00040549" w:rsidRPr="00AF09A7" w:rsidRDefault="00040549">
      <w:pPr>
        <w:pStyle w:val="notetext"/>
      </w:pPr>
      <w:r w:rsidRPr="00AF09A7">
        <w:t>Note 2:</w:t>
      </w:r>
      <w:r w:rsidRPr="00AF09A7">
        <w:tab/>
        <w:t>In 2009, the text of a Recommendation adopted by the General Conference of the ILO was accessible through the ILO website (www.ilo.org).</w:t>
      </w:r>
    </w:p>
    <w:p w:rsidR="00040549" w:rsidRPr="00AF09A7" w:rsidRDefault="00040549">
      <w:pPr>
        <w:pStyle w:val="ActHead5"/>
      </w:pPr>
      <w:bookmarkStart w:id="321" w:name="_Toc74312952"/>
      <w:r w:rsidRPr="00AF09A7">
        <w:rPr>
          <w:rStyle w:val="CharSectno"/>
        </w:rPr>
        <w:t>744</w:t>
      </w:r>
      <w:r w:rsidRPr="00AF09A7">
        <w:t xml:space="preserve">  Extending the entitlement to unpaid parental leave and related entitlements</w:t>
      </w:r>
      <w:bookmarkEnd w:id="321"/>
    </w:p>
    <w:p w:rsidR="00040549" w:rsidRPr="00AF09A7" w:rsidRDefault="00040549">
      <w:pPr>
        <w:pStyle w:val="SubsectionHead"/>
      </w:pPr>
      <w:r w:rsidRPr="00AF09A7">
        <w:t xml:space="preserve">Extension of </w:t>
      </w:r>
      <w:r w:rsidR="00B50498" w:rsidRPr="00AF09A7">
        <w:t>Division 5</w:t>
      </w:r>
      <w:r w:rsidRPr="00AF09A7">
        <w:t xml:space="preserve"> of Part</w:t>
      </w:r>
      <w:r w:rsidR="00050774" w:rsidRPr="00AF09A7">
        <w:t> </w:t>
      </w:r>
      <w:r w:rsidRPr="00AF09A7">
        <w:t>2</w:t>
      </w:r>
      <w:r w:rsidR="00AF09A7">
        <w:noBreakHyphen/>
      </w:r>
      <w:r w:rsidRPr="00AF09A7">
        <w:t>2 and related provisions</w:t>
      </w:r>
    </w:p>
    <w:p w:rsidR="00040549" w:rsidRPr="00AF09A7" w:rsidRDefault="00040549">
      <w:pPr>
        <w:pStyle w:val="subsection"/>
      </w:pPr>
      <w:r w:rsidRPr="00AF09A7">
        <w:tab/>
        <w:t>(1)</w:t>
      </w:r>
      <w:r w:rsidRPr="00AF09A7">
        <w:tab/>
        <w:t xml:space="preserve">The provisions of </w:t>
      </w:r>
      <w:r w:rsidR="00B50498" w:rsidRPr="00AF09A7">
        <w:t>Division 5</w:t>
      </w:r>
      <w:r w:rsidRPr="00AF09A7">
        <w:t xml:space="preserve"> of Part</w:t>
      </w:r>
      <w:r w:rsidR="00050774" w:rsidRPr="00AF09A7">
        <w:t> </w:t>
      </w:r>
      <w:r w:rsidRPr="00AF09A7">
        <w:t>2</w:t>
      </w:r>
      <w:r w:rsidR="00AF09A7">
        <w:noBreakHyphen/>
      </w:r>
      <w:r w:rsidRPr="00AF09A7">
        <w:t xml:space="preserve">2, and the related provisions identified in </w:t>
      </w:r>
      <w:r w:rsidR="00050774" w:rsidRPr="00AF09A7">
        <w:t>subsection (</w:t>
      </w:r>
      <w:r w:rsidRPr="00AF09A7">
        <w:t>2), apply in relation to a non</w:t>
      </w:r>
      <w:r w:rsidR="00AF09A7">
        <w:noBreakHyphen/>
      </w:r>
      <w:r w:rsidRPr="00AF09A7">
        <w:t>national system employee as if:</w:t>
      </w:r>
    </w:p>
    <w:p w:rsidR="00040549" w:rsidRPr="00AF09A7" w:rsidRDefault="00040549">
      <w:pPr>
        <w:pStyle w:val="paragraph"/>
      </w:pPr>
      <w:r w:rsidRPr="00AF09A7">
        <w:lastRenderedPageBreak/>
        <w:tab/>
        <w:t>(a)</w:t>
      </w:r>
      <w:r w:rsidRPr="00AF09A7">
        <w:tab/>
        <w:t>any reference in the provisions to a national system employee also included a reference to a non</w:t>
      </w:r>
      <w:r w:rsidR="00AF09A7">
        <w:noBreakHyphen/>
      </w:r>
      <w:r w:rsidRPr="00AF09A7">
        <w:t>national system employee; and</w:t>
      </w:r>
    </w:p>
    <w:p w:rsidR="00040549" w:rsidRPr="00AF09A7" w:rsidRDefault="00040549">
      <w:pPr>
        <w:pStyle w:val="paragraph"/>
      </w:pPr>
      <w:r w:rsidRPr="00AF09A7">
        <w:tab/>
        <w:t>(b)</w:t>
      </w:r>
      <w:r w:rsidRPr="00AF09A7">
        <w:tab/>
        <w:t>any reference in the provisions to a national system employer also included a reference to a non</w:t>
      </w:r>
      <w:r w:rsidR="00AF09A7">
        <w:noBreakHyphen/>
      </w:r>
      <w:r w:rsidRPr="00AF09A7">
        <w:t>national system employer.</w:t>
      </w:r>
    </w:p>
    <w:p w:rsidR="00040549" w:rsidRPr="00AF09A7" w:rsidRDefault="00040549">
      <w:pPr>
        <w:pStyle w:val="notetext"/>
      </w:pPr>
      <w:r w:rsidRPr="00AF09A7">
        <w:t>Note 1:</w:t>
      </w:r>
      <w:r w:rsidRPr="00AF09A7">
        <w:tab/>
      </w:r>
      <w:r w:rsidR="00B50498" w:rsidRPr="00AF09A7">
        <w:t>Division 5</w:t>
      </w:r>
      <w:r w:rsidRPr="00AF09A7">
        <w:t xml:space="preserve"> of Part</w:t>
      </w:r>
      <w:r w:rsidR="00050774" w:rsidRPr="00AF09A7">
        <w:t> </w:t>
      </w:r>
      <w:r w:rsidRPr="00AF09A7">
        <w:t>2</w:t>
      </w:r>
      <w:r w:rsidR="00AF09A7">
        <w:noBreakHyphen/>
      </w:r>
      <w:r w:rsidRPr="00AF09A7">
        <w:t>2 provides for unpaid parental leave and related entitlements.</w:t>
      </w:r>
    </w:p>
    <w:p w:rsidR="00040549" w:rsidRPr="00AF09A7" w:rsidRDefault="00040549">
      <w:pPr>
        <w:pStyle w:val="notetext"/>
      </w:pPr>
      <w:r w:rsidRPr="00AF09A7">
        <w:t>Note 2:</w:t>
      </w:r>
      <w:r w:rsidRPr="00AF09A7">
        <w:tab/>
        <w:t>This subsection applies to express references to national system employees and national system employers, and to references that are to national system employees and national system employers because of section</w:t>
      </w:r>
      <w:r w:rsidR="00050774" w:rsidRPr="00AF09A7">
        <w:t> </w:t>
      </w:r>
      <w:r w:rsidRPr="00AF09A7">
        <w:t>60 or another similar section.</w:t>
      </w:r>
    </w:p>
    <w:p w:rsidR="00040549" w:rsidRPr="00AF09A7" w:rsidRDefault="00040549">
      <w:pPr>
        <w:pStyle w:val="subsection"/>
      </w:pPr>
      <w:r w:rsidRPr="00AF09A7">
        <w:tab/>
        <w:t>(2)</w:t>
      </w:r>
      <w:r w:rsidRPr="00AF09A7">
        <w:tab/>
        <w:t xml:space="preserve">The related provisions are the following, so far as they apply in relation to </w:t>
      </w:r>
      <w:r w:rsidR="00B50498" w:rsidRPr="00AF09A7">
        <w:t>Division 5</w:t>
      </w:r>
      <w:r w:rsidRPr="00AF09A7">
        <w:t xml:space="preserve"> of Part</w:t>
      </w:r>
      <w:r w:rsidR="00050774" w:rsidRPr="00AF09A7">
        <w:t> </w:t>
      </w:r>
      <w:r w:rsidRPr="00AF09A7">
        <w:t>2</w:t>
      </w:r>
      <w:r w:rsidR="00AF09A7">
        <w:noBreakHyphen/>
      </w:r>
      <w:r w:rsidRPr="00AF09A7">
        <w:t xml:space="preserve">2 as it applies because of </w:t>
      </w:r>
      <w:r w:rsidR="00050774" w:rsidRPr="00AF09A7">
        <w:t>subsection (</w:t>
      </w:r>
      <w:r w:rsidRPr="00AF09A7">
        <w:t>1):</w:t>
      </w:r>
    </w:p>
    <w:p w:rsidR="00040549" w:rsidRPr="00AF09A7" w:rsidRDefault="00040549">
      <w:pPr>
        <w:pStyle w:val="paragraph"/>
      </w:pPr>
      <w:r w:rsidRPr="00AF09A7">
        <w:tab/>
        <w:t>(a)</w:t>
      </w:r>
      <w:r w:rsidRPr="00AF09A7">
        <w:tab/>
        <w:t>the provisions of Divisions</w:t>
      </w:r>
      <w:r w:rsidR="00050774" w:rsidRPr="00AF09A7">
        <w:t> </w:t>
      </w:r>
      <w:r w:rsidRPr="00AF09A7">
        <w:t>2 and 13 of Part</w:t>
      </w:r>
      <w:r w:rsidR="00050774" w:rsidRPr="00AF09A7">
        <w:t> </w:t>
      </w:r>
      <w:r w:rsidRPr="00AF09A7">
        <w:t>2</w:t>
      </w:r>
      <w:r w:rsidR="00AF09A7">
        <w:noBreakHyphen/>
      </w:r>
      <w:r w:rsidRPr="00AF09A7">
        <w:t>2;</w:t>
      </w:r>
    </w:p>
    <w:p w:rsidR="00040549" w:rsidRPr="00AF09A7" w:rsidRDefault="00040549">
      <w:pPr>
        <w:pStyle w:val="paragraph"/>
      </w:pPr>
      <w:r w:rsidRPr="00AF09A7">
        <w:tab/>
        <w:t>(b)</w:t>
      </w:r>
      <w:r w:rsidRPr="00AF09A7">
        <w:tab/>
        <w:t>any other provisions of this Act prescribed by the regulations;</w:t>
      </w:r>
    </w:p>
    <w:p w:rsidR="00040549" w:rsidRPr="00AF09A7" w:rsidRDefault="00040549">
      <w:pPr>
        <w:pStyle w:val="paragraph"/>
      </w:pPr>
      <w:r w:rsidRPr="00AF09A7">
        <w:tab/>
        <w:t>(c)</w:t>
      </w:r>
      <w:r w:rsidRPr="00AF09A7">
        <w:tab/>
        <w:t xml:space="preserve">any provisions of this Act that define expressions that are used (directly or indirectly) in provisions of </w:t>
      </w:r>
      <w:r w:rsidR="00B50498" w:rsidRPr="00AF09A7">
        <w:t>Division 5</w:t>
      </w:r>
      <w:r w:rsidRPr="00AF09A7">
        <w:t xml:space="preserve"> of Part</w:t>
      </w:r>
      <w:r w:rsidR="00050774" w:rsidRPr="00AF09A7">
        <w:t> </w:t>
      </w:r>
      <w:r w:rsidRPr="00AF09A7">
        <w:t>2</w:t>
      </w:r>
      <w:r w:rsidR="00AF09A7">
        <w:noBreakHyphen/>
      </w:r>
      <w:r w:rsidRPr="00AF09A7">
        <w:t xml:space="preserve">2, or in provisions referred to in </w:t>
      </w:r>
      <w:r w:rsidR="00050774" w:rsidRPr="00AF09A7">
        <w:t>paragraph (</w:t>
      </w:r>
      <w:r w:rsidRPr="00AF09A7">
        <w:t>a) or (b) of this subsection.</w:t>
      </w:r>
    </w:p>
    <w:p w:rsidR="00040549" w:rsidRPr="00AF09A7" w:rsidRDefault="00040549">
      <w:pPr>
        <w:pStyle w:val="SubsectionHead"/>
      </w:pPr>
      <w:r w:rsidRPr="00AF09A7">
        <w:t xml:space="preserve">Modifications are set out in </w:t>
      </w:r>
      <w:r w:rsidR="00151A90" w:rsidRPr="00AF09A7">
        <w:t>Subdivision</w:t>
      </w:r>
      <w:r w:rsidR="005D4958" w:rsidRPr="00AF09A7">
        <w:t xml:space="preserve"> </w:t>
      </w:r>
      <w:r w:rsidRPr="00AF09A7">
        <w:t>B</w:t>
      </w:r>
    </w:p>
    <w:p w:rsidR="00040549" w:rsidRPr="00AF09A7" w:rsidRDefault="00040549">
      <w:pPr>
        <w:pStyle w:val="subsection"/>
      </w:pPr>
      <w:r w:rsidRPr="00AF09A7">
        <w:tab/>
        <w:t>(3)</w:t>
      </w:r>
      <w:r w:rsidRPr="00AF09A7">
        <w:tab/>
        <w:t xml:space="preserve">The extended parental leave provisions have effect subject to the modifications provided for in </w:t>
      </w:r>
      <w:r w:rsidR="00151A90" w:rsidRPr="00AF09A7">
        <w:t>Subdivision</w:t>
      </w:r>
      <w:r w:rsidR="005D4958" w:rsidRPr="00AF09A7">
        <w:t xml:space="preserve"> </w:t>
      </w:r>
      <w:r w:rsidRPr="00AF09A7">
        <w:t xml:space="preserve">B. The </w:t>
      </w:r>
      <w:r w:rsidRPr="00AF09A7">
        <w:rPr>
          <w:b/>
          <w:i/>
        </w:rPr>
        <w:t>extended parental leave provisions</w:t>
      </w:r>
      <w:r w:rsidRPr="00AF09A7">
        <w:t xml:space="preserve"> are the provisions of </w:t>
      </w:r>
      <w:r w:rsidR="00B50498" w:rsidRPr="00AF09A7">
        <w:t>Division 5</w:t>
      </w:r>
      <w:r w:rsidRPr="00AF09A7">
        <w:t xml:space="preserve"> of Part</w:t>
      </w:r>
      <w:r w:rsidR="00050774" w:rsidRPr="00AF09A7">
        <w:t> </w:t>
      </w:r>
      <w:r w:rsidRPr="00AF09A7">
        <w:t>2</w:t>
      </w:r>
      <w:r w:rsidR="00AF09A7">
        <w:noBreakHyphen/>
      </w:r>
      <w:r w:rsidRPr="00AF09A7">
        <w:t xml:space="preserve">2, and the related provisions identified in </w:t>
      </w:r>
      <w:r w:rsidR="00050774" w:rsidRPr="00AF09A7">
        <w:t>subsection (</w:t>
      </w:r>
      <w:r w:rsidRPr="00AF09A7">
        <w:t>2) of this section, as they apply because of this section.</w:t>
      </w:r>
    </w:p>
    <w:p w:rsidR="00040549" w:rsidRPr="00AF09A7" w:rsidRDefault="00040549">
      <w:pPr>
        <w:pStyle w:val="SubsectionHead"/>
      </w:pPr>
      <w:r w:rsidRPr="00AF09A7">
        <w:t>Regulations made for the purpose of provisions</w:t>
      </w:r>
    </w:p>
    <w:p w:rsidR="00040549" w:rsidRPr="00AF09A7" w:rsidRDefault="00040549">
      <w:pPr>
        <w:pStyle w:val="subsection"/>
      </w:pPr>
      <w:r w:rsidRPr="00AF09A7">
        <w:tab/>
        <w:t>(4)</w:t>
      </w:r>
      <w:r w:rsidRPr="00AF09A7">
        <w:tab/>
      </w:r>
      <w:r w:rsidR="00050774" w:rsidRPr="00AF09A7">
        <w:t>Subsection (</w:t>
      </w:r>
      <w:r w:rsidRPr="00AF09A7">
        <w:t xml:space="preserve">1) also applies to any regulations made for the purpose of a provision to which that subsection applies, other than a provision that is modified by </w:t>
      </w:r>
      <w:r w:rsidR="00151A90" w:rsidRPr="00AF09A7">
        <w:t>Subdivision</w:t>
      </w:r>
      <w:r w:rsidR="005D4958" w:rsidRPr="00AF09A7">
        <w:t xml:space="preserve"> </w:t>
      </w:r>
      <w:r w:rsidRPr="00AF09A7">
        <w:t>B.</w:t>
      </w:r>
    </w:p>
    <w:p w:rsidR="00040549" w:rsidRPr="00AF09A7" w:rsidRDefault="00040549">
      <w:pPr>
        <w:pStyle w:val="ActHead5"/>
      </w:pPr>
      <w:bookmarkStart w:id="322" w:name="_Toc74312953"/>
      <w:r w:rsidRPr="00AF09A7">
        <w:rPr>
          <w:rStyle w:val="CharSectno"/>
        </w:rPr>
        <w:lastRenderedPageBreak/>
        <w:t>745</w:t>
      </w:r>
      <w:r w:rsidRPr="00AF09A7">
        <w:t xml:space="preserve">  Contravening the extended parental leave provisions</w:t>
      </w:r>
      <w:bookmarkEnd w:id="322"/>
    </w:p>
    <w:p w:rsidR="00040549" w:rsidRPr="00AF09A7" w:rsidRDefault="00040549">
      <w:pPr>
        <w:pStyle w:val="subsection"/>
      </w:pPr>
      <w:r w:rsidRPr="00AF09A7">
        <w:tab/>
        <w:t>(1)</w:t>
      </w:r>
      <w:r w:rsidRPr="00AF09A7">
        <w:tab/>
        <w:t>A non</w:t>
      </w:r>
      <w:r w:rsidR="00AF09A7">
        <w:noBreakHyphen/>
      </w:r>
      <w:r w:rsidRPr="00AF09A7">
        <w:t>national system employer must not contravene the extended parental leave provisions.</w:t>
      </w:r>
    </w:p>
    <w:p w:rsidR="00040549" w:rsidRPr="00AF09A7" w:rsidRDefault="00040549">
      <w:pPr>
        <w:pStyle w:val="notetext"/>
      </w:pPr>
      <w:r w:rsidRPr="00AF09A7">
        <w:t>Note 1:</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040549">
      <w:pPr>
        <w:pStyle w:val="notetext"/>
      </w:pPr>
      <w:r w:rsidRPr="00AF09A7">
        <w:t>Note 2:</w:t>
      </w:r>
      <w:r w:rsidRPr="00AF09A7">
        <w:tab/>
        <w:t>The extended parental leave provisions also affect national system employers (including as section</w:t>
      </w:r>
      <w:r w:rsidR="00050774" w:rsidRPr="00AF09A7">
        <w:t> </w:t>
      </w:r>
      <w:r w:rsidRPr="00AF09A7">
        <w:t>44 applies to them) and their national system employees. This is because the provisions may result in a national system employee, and a non</w:t>
      </w:r>
      <w:r w:rsidR="00AF09A7">
        <w:noBreakHyphen/>
      </w:r>
      <w:r w:rsidRPr="00AF09A7">
        <w:t>national system employee, being an employee couple.</w:t>
      </w:r>
    </w:p>
    <w:p w:rsidR="00040549" w:rsidRPr="00AF09A7" w:rsidRDefault="00040549">
      <w:pPr>
        <w:pStyle w:val="subsection"/>
      </w:pPr>
      <w:r w:rsidRPr="00AF09A7">
        <w:tab/>
        <w:t>(2)</w:t>
      </w:r>
      <w:r w:rsidRPr="00AF09A7">
        <w:tab/>
        <w:t xml:space="preserve">However, an order cannot be made under </w:t>
      </w:r>
      <w:r w:rsidR="00AF09A7">
        <w:t>Division 2</w:t>
      </w:r>
      <w:r w:rsidRPr="00AF09A7">
        <w:t xml:space="preserve"> of Part</w:t>
      </w:r>
      <w:r w:rsidR="00050774" w:rsidRPr="00AF09A7">
        <w:t> </w:t>
      </w:r>
      <w:r w:rsidRPr="00AF09A7">
        <w:t>4</w:t>
      </w:r>
      <w:r w:rsidR="00AF09A7">
        <w:noBreakHyphen/>
      </w:r>
      <w:r w:rsidRPr="00AF09A7">
        <w:t>1 in relation to a contraventio</w:t>
      </w:r>
      <w:r w:rsidR="005D4958" w:rsidRPr="00AF09A7">
        <w:t>n (</w:t>
      </w:r>
      <w:r w:rsidRPr="00AF09A7">
        <w:t>or alleged contravention) of subsection</w:t>
      </w:r>
      <w:r w:rsidR="00050774" w:rsidRPr="00AF09A7">
        <w:t> </w:t>
      </w:r>
      <w:r w:rsidRPr="00AF09A7">
        <w:t>76(4).</w:t>
      </w:r>
    </w:p>
    <w:p w:rsidR="00040549" w:rsidRPr="00AF09A7" w:rsidRDefault="00040549">
      <w:pPr>
        <w:pStyle w:val="notetext"/>
      </w:pPr>
      <w:r w:rsidRPr="00AF09A7">
        <w:t>Note:</w:t>
      </w:r>
      <w:r w:rsidRPr="00AF09A7">
        <w:tab/>
        <w:t>Subsection</w:t>
      </w:r>
      <w:r w:rsidR="00050774" w:rsidRPr="00AF09A7">
        <w:t> </w:t>
      </w:r>
      <w:r w:rsidRPr="00AF09A7">
        <w:t>76(4) states that an employer may refuse an application to extend unpaid parental leave only on reasonable business grounds.</w:t>
      </w:r>
    </w:p>
    <w:p w:rsidR="00040549" w:rsidRPr="00AF09A7" w:rsidRDefault="00040549">
      <w:pPr>
        <w:pStyle w:val="ActHead5"/>
      </w:pPr>
      <w:bookmarkStart w:id="323" w:name="_Toc74312954"/>
      <w:r w:rsidRPr="00AF09A7">
        <w:rPr>
          <w:rStyle w:val="CharSectno"/>
        </w:rPr>
        <w:t>746</w:t>
      </w:r>
      <w:r w:rsidRPr="00AF09A7">
        <w:t xml:space="preserve">  References to the National Employment Standards include extended parental leave provisions</w:t>
      </w:r>
      <w:bookmarkEnd w:id="323"/>
    </w:p>
    <w:p w:rsidR="00040549" w:rsidRPr="00AF09A7" w:rsidRDefault="00040549">
      <w:pPr>
        <w:pStyle w:val="subsection"/>
      </w:pPr>
      <w:r w:rsidRPr="00AF09A7">
        <w:tab/>
      </w:r>
      <w:r w:rsidRPr="00AF09A7">
        <w:tab/>
        <w:t>A reference in this Act, or another law of the Commonwealth,</w:t>
      </w:r>
      <w:r w:rsidRPr="00AF09A7">
        <w:rPr>
          <w:i/>
        </w:rPr>
        <w:t xml:space="preserve"> </w:t>
      </w:r>
      <w:r w:rsidRPr="00AF09A7">
        <w:t>to the National Employment Standards includes a reference to the extended parental leave provisions.</w:t>
      </w:r>
    </w:p>
    <w:p w:rsidR="00040549" w:rsidRPr="00AF09A7" w:rsidRDefault="00040549">
      <w:pPr>
        <w:pStyle w:val="ActHead5"/>
      </w:pPr>
      <w:bookmarkStart w:id="324" w:name="_Toc74312955"/>
      <w:r w:rsidRPr="00AF09A7">
        <w:rPr>
          <w:rStyle w:val="CharSectno"/>
        </w:rPr>
        <w:t>747</w:t>
      </w:r>
      <w:r w:rsidRPr="00AF09A7">
        <w:t xml:space="preserve">  State and Territory laws that are not excluded</w:t>
      </w:r>
      <w:bookmarkEnd w:id="324"/>
    </w:p>
    <w:p w:rsidR="00040549" w:rsidRPr="00AF09A7" w:rsidRDefault="00040549">
      <w:pPr>
        <w:pStyle w:val="subsection"/>
      </w:pPr>
      <w:r w:rsidRPr="00AF09A7">
        <w:tab/>
      </w:r>
      <w:r w:rsidRPr="00AF09A7">
        <w:tab/>
        <w:t>This Act is not intended to apply to the exclusion of laws of a State or Territory that provide employee entitlements in relation to the birth or adoption of children, to the extent that those laws:</w:t>
      </w:r>
    </w:p>
    <w:p w:rsidR="00040549" w:rsidRPr="00AF09A7" w:rsidRDefault="00040549">
      <w:pPr>
        <w:pStyle w:val="paragraph"/>
      </w:pPr>
      <w:r w:rsidRPr="00AF09A7">
        <w:tab/>
        <w:t>(a)</w:t>
      </w:r>
      <w:r w:rsidRPr="00AF09A7">
        <w:tab/>
        <w:t>apply to non</w:t>
      </w:r>
      <w:r w:rsidR="00AF09A7">
        <w:noBreakHyphen/>
      </w:r>
      <w:r w:rsidRPr="00AF09A7">
        <w:t>national system employees; and</w:t>
      </w:r>
    </w:p>
    <w:p w:rsidR="00040549" w:rsidRPr="00AF09A7" w:rsidRDefault="00040549">
      <w:pPr>
        <w:pStyle w:val="paragraph"/>
      </w:pPr>
      <w:r w:rsidRPr="00AF09A7">
        <w:tab/>
        <w:t>(b)</w:t>
      </w:r>
      <w:r w:rsidRPr="00AF09A7">
        <w:tab/>
        <w:t>provide entitlements for those employees that are more beneficial than the entitlements under the extended parental leave provisions.</w:t>
      </w:r>
    </w:p>
    <w:p w:rsidR="00040549" w:rsidRPr="00AF09A7" w:rsidRDefault="00151A90">
      <w:pPr>
        <w:pStyle w:val="ActHead4"/>
      </w:pPr>
      <w:bookmarkStart w:id="325" w:name="_Toc74312956"/>
      <w:r w:rsidRPr="00AF09A7">
        <w:rPr>
          <w:rStyle w:val="CharSubdNo"/>
        </w:rPr>
        <w:lastRenderedPageBreak/>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Modifications of the extended parental leave provisions</w:t>
      </w:r>
      <w:bookmarkEnd w:id="325"/>
    </w:p>
    <w:p w:rsidR="00040549" w:rsidRPr="00AF09A7" w:rsidRDefault="00040549">
      <w:pPr>
        <w:pStyle w:val="ActHead5"/>
      </w:pPr>
      <w:bookmarkStart w:id="326" w:name="_Toc74312957"/>
      <w:r w:rsidRPr="00AF09A7">
        <w:rPr>
          <w:rStyle w:val="CharSectno"/>
        </w:rPr>
        <w:t>748</w:t>
      </w:r>
      <w:r w:rsidRPr="00AF09A7">
        <w:t xml:space="preserve">  Non</w:t>
      </w:r>
      <w:r w:rsidR="00AF09A7">
        <w:noBreakHyphen/>
      </w:r>
      <w:r w:rsidRPr="00AF09A7">
        <w:t>national system employees are not award/agreement free employees</w:t>
      </w:r>
      <w:bookmarkEnd w:id="326"/>
    </w:p>
    <w:p w:rsidR="00040549" w:rsidRPr="00AF09A7" w:rsidRDefault="00040549">
      <w:pPr>
        <w:pStyle w:val="subsection"/>
      </w:pPr>
      <w:r w:rsidRPr="00AF09A7">
        <w:tab/>
      </w:r>
      <w:r w:rsidRPr="00AF09A7">
        <w:tab/>
        <w:t>A non</w:t>
      </w:r>
      <w:r w:rsidR="00AF09A7">
        <w:noBreakHyphen/>
      </w:r>
      <w:r w:rsidRPr="00AF09A7">
        <w:t>national system employee is not an award/agreement free employee for the purpose of the extended parental leave provisions.</w:t>
      </w:r>
    </w:p>
    <w:p w:rsidR="00040549" w:rsidRPr="00AF09A7" w:rsidRDefault="00040549">
      <w:pPr>
        <w:pStyle w:val="ActHead5"/>
      </w:pPr>
      <w:bookmarkStart w:id="327" w:name="_Toc74312958"/>
      <w:r w:rsidRPr="00AF09A7">
        <w:rPr>
          <w:rStyle w:val="CharSectno"/>
        </w:rPr>
        <w:t>749</w:t>
      </w:r>
      <w:r w:rsidRPr="00AF09A7">
        <w:t xml:space="preserve">  Modification of meaning of </w:t>
      </w:r>
      <w:r w:rsidRPr="00AF09A7">
        <w:rPr>
          <w:i/>
        </w:rPr>
        <w:t>base rate of pay</w:t>
      </w:r>
      <w:r w:rsidRPr="00AF09A7">
        <w:t xml:space="preserve"> for pieceworkers</w:t>
      </w:r>
      <w:bookmarkEnd w:id="327"/>
    </w:p>
    <w:p w:rsidR="00040549" w:rsidRPr="00AF09A7" w:rsidRDefault="00040549">
      <w:pPr>
        <w:pStyle w:val="subsection"/>
      </w:pPr>
      <w:r w:rsidRPr="00AF09A7">
        <w:tab/>
      </w:r>
      <w:r w:rsidRPr="00AF09A7">
        <w:tab/>
        <w:t>Section</w:t>
      </w:r>
      <w:r w:rsidR="00050774" w:rsidRPr="00AF09A7">
        <w:t> </w:t>
      </w:r>
      <w:r w:rsidRPr="00AF09A7">
        <w:t>16 has effect as if the following paragraph were added at the end of subsection</w:t>
      </w:r>
      <w:r w:rsidR="00050774" w:rsidRPr="00AF09A7">
        <w:t> </w:t>
      </w:r>
      <w:r w:rsidRPr="00AF09A7">
        <w:t>16(2):</w:t>
      </w:r>
    </w:p>
    <w:p w:rsidR="00040549" w:rsidRPr="00AF09A7" w:rsidRDefault="00040549">
      <w:pPr>
        <w:pStyle w:val="paragraph"/>
      </w:pPr>
      <w:r w:rsidRPr="00AF09A7">
        <w:tab/>
        <w:t>(d)</w:t>
      </w:r>
      <w:r w:rsidRPr="00AF09A7">
        <w:tab/>
        <w:t>the employee is a non</w:t>
      </w:r>
      <w:r w:rsidR="00AF09A7">
        <w:noBreakHyphen/>
      </w:r>
      <w:r w:rsidRPr="00AF09A7">
        <w:t>national system employee, and the regulations prescribe, or provide for the determination of, the employee’s base rate of pay for the purposes of the extended parental leave provisions.</w:t>
      </w:r>
    </w:p>
    <w:p w:rsidR="00040549" w:rsidRPr="00AF09A7" w:rsidRDefault="00040549">
      <w:pPr>
        <w:pStyle w:val="ActHead5"/>
      </w:pPr>
      <w:bookmarkStart w:id="328" w:name="_Toc74312959"/>
      <w:r w:rsidRPr="00AF09A7">
        <w:rPr>
          <w:rStyle w:val="CharSectno"/>
        </w:rPr>
        <w:t>750</w:t>
      </w:r>
      <w:r w:rsidRPr="00AF09A7">
        <w:t xml:space="preserve">  Modification of meaning of </w:t>
      </w:r>
      <w:r w:rsidRPr="00AF09A7">
        <w:rPr>
          <w:i/>
        </w:rPr>
        <w:t>full rate of pay</w:t>
      </w:r>
      <w:r w:rsidRPr="00AF09A7">
        <w:t xml:space="preserve"> for pieceworkers</w:t>
      </w:r>
      <w:bookmarkEnd w:id="328"/>
    </w:p>
    <w:p w:rsidR="00040549" w:rsidRPr="00AF09A7" w:rsidRDefault="00040549">
      <w:pPr>
        <w:pStyle w:val="subsection"/>
      </w:pPr>
      <w:r w:rsidRPr="00AF09A7">
        <w:tab/>
      </w:r>
      <w:r w:rsidRPr="00AF09A7">
        <w:tab/>
        <w:t>Section</w:t>
      </w:r>
      <w:r w:rsidR="00050774" w:rsidRPr="00AF09A7">
        <w:t> </w:t>
      </w:r>
      <w:r w:rsidRPr="00AF09A7">
        <w:t>18 has effect as if the following paragraph were added at the end of subsection</w:t>
      </w:r>
      <w:r w:rsidR="00050774" w:rsidRPr="00AF09A7">
        <w:t> </w:t>
      </w:r>
      <w:r w:rsidRPr="00AF09A7">
        <w:t>18(2):</w:t>
      </w:r>
    </w:p>
    <w:p w:rsidR="00040549" w:rsidRPr="00AF09A7" w:rsidRDefault="00040549">
      <w:pPr>
        <w:pStyle w:val="paragraph"/>
      </w:pPr>
      <w:r w:rsidRPr="00AF09A7">
        <w:tab/>
        <w:t>(d)</w:t>
      </w:r>
      <w:r w:rsidRPr="00AF09A7">
        <w:tab/>
        <w:t>the employee is a non</w:t>
      </w:r>
      <w:r w:rsidR="00AF09A7">
        <w:noBreakHyphen/>
      </w:r>
      <w:r w:rsidRPr="00AF09A7">
        <w:t>national system employee, and the regulations prescribe, or provide for the determination of, the employee’s full rate of pay for the purposes of the extended parental leave provisions.</w:t>
      </w:r>
    </w:p>
    <w:p w:rsidR="00040549" w:rsidRPr="00AF09A7" w:rsidRDefault="00040549">
      <w:pPr>
        <w:pStyle w:val="ActHead5"/>
      </w:pPr>
      <w:bookmarkStart w:id="329" w:name="_Toc74312960"/>
      <w:r w:rsidRPr="00AF09A7">
        <w:rPr>
          <w:rStyle w:val="CharSectno"/>
        </w:rPr>
        <w:t>751</w:t>
      </w:r>
      <w:r w:rsidRPr="00AF09A7">
        <w:t xml:space="preserve">  Modification of meaning of </w:t>
      </w:r>
      <w:r w:rsidRPr="00AF09A7">
        <w:rPr>
          <w:i/>
        </w:rPr>
        <w:t>ordinary hours of work</w:t>
      </w:r>
      <w:r w:rsidRPr="00AF09A7">
        <w:t>—if determined by State industrial instrument</w:t>
      </w:r>
      <w:bookmarkEnd w:id="329"/>
    </w:p>
    <w:p w:rsidR="00040549" w:rsidRPr="00AF09A7" w:rsidRDefault="00040549">
      <w:pPr>
        <w:pStyle w:val="subsection"/>
      </w:pPr>
      <w:r w:rsidRPr="00AF09A7">
        <w:tab/>
      </w:r>
      <w:r w:rsidRPr="00AF09A7">
        <w:tab/>
        <w:t>Section</w:t>
      </w:r>
      <w:r w:rsidR="00050774" w:rsidRPr="00AF09A7">
        <w:t> </w:t>
      </w:r>
      <w:r w:rsidRPr="00AF09A7">
        <w:t>20 has effect as if the following subsection were inserted before subsection</w:t>
      </w:r>
      <w:r w:rsidR="00050774" w:rsidRPr="00AF09A7">
        <w:t> </w:t>
      </w:r>
      <w:r w:rsidRPr="00AF09A7">
        <w:t>20(1):</w:t>
      </w:r>
    </w:p>
    <w:p w:rsidR="00040549" w:rsidRPr="00AF09A7" w:rsidRDefault="00040549">
      <w:pPr>
        <w:pStyle w:val="subsection"/>
      </w:pPr>
      <w:r w:rsidRPr="00AF09A7">
        <w:tab/>
        <w:t>(1A)</w:t>
      </w:r>
      <w:r w:rsidRPr="00AF09A7">
        <w:tab/>
        <w:t>If a State industrial instrument applies to a non</w:t>
      </w:r>
      <w:r w:rsidR="00AF09A7">
        <w:noBreakHyphen/>
      </w:r>
      <w:r w:rsidRPr="00AF09A7">
        <w:t xml:space="preserve">national system employee and specifies, or provides for the determination of, the employee’s ordinary hours of work, the employee’s </w:t>
      </w:r>
      <w:r w:rsidRPr="00AF09A7">
        <w:rPr>
          <w:b/>
          <w:i/>
        </w:rPr>
        <w:t xml:space="preserve">ordinary </w:t>
      </w:r>
      <w:r w:rsidRPr="00AF09A7">
        <w:rPr>
          <w:b/>
          <w:i/>
        </w:rPr>
        <w:lastRenderedPageBreak/>
        <w:t>hours of work</w:t>
      </w:r>
      <w:r w:rsidRPr="00AF09A7">
        <w:t xml:space="preserve"> are as specified in, or determined in accordance with, that instrument.</w:t>
      </w:r>
    </w:p>
    <w:p w:rsidR="00040549" w:rsidRPr="00AF09A7" w:rsidRDefault="00040549">
      <w:pPr>
        <w:pStyle w:val="ActHead5"/>
      </w:pPr>
      <w:bookmarkStart w:id="330" w:name="_Toc74312961"/>
      <w:r w:rsidRPr="00AF09A7">
        <w:rPr>
          <w:rStyle w:val="CharSectno"/>
        </w:rPr>
        <w:t>752</w:t>
      </w:r>
      <w:r w:rsidRPr="00AF09A7">
        <w:t xml:space="preserve">  Modification of meaning of </w:t>
      </w:r>
      <w:r w:rsidRPr="00AF09A7">
        <w:rPr>
          <w:i/>
        </w:rPr>
        <w:t>ordinary hours of work</w:t>
      </w:r>
      <w:r w:rsidRPr="00AF09A7">
        <w:t>—if not determined by State industrial instrument</w:t>
      </w:r>
      <w:bookmarkEnd w:id="330"/>
    </w:p>
    <w:p w:rsidR="00040549" w:rsidRPr="00AF09A7" w:rsidRDefault="00040549">
      <w:pPr>
        <w:pStyle w:val="subsection"/>
        <w:tabs>
          <w:tab w:val="left" w:pos="3080"/>
        </w:tabs>
      </w:pPr>
      <w:r w:rsidRPr="00AF09A7">
        <w:tab/>
      </w:r>
      <w:r w:rsidRPr="00AF09A7">
        <w:tab/>
        <w:t>Section</w:t>
      </w:r>
      <w:r w:rsidR="00050774" w:rsidRPr="00AF09A7">
        <w:t> </w:t>
      </w:r>
      <w:r w:rsidRPr="00AF09A7">
        <w:t>20 has effect as if references in subsections</w:t>
      </w:r>
      <w:r w:rsidR="00050774" w:rsidRPr="00AF09A7">
        <w:t> </w:t>
      </w:r>
      <w:r w:rsidRPr="00AF09A7">
        <w:t>20(1), (2) and (3) to an award/agreement free employee also included references to a non</w:t>
      </w:r>
      <w:r w:rsidR="00AF09A7">
        <w:noBreakHyphen/>
      </w:r>
      <w:r w:rsidRPr="00AF09A7">
        <w:t>national system employee to whom either of the following paragraphs applies:</w:t>
      </w:r>
    </w:p>
    <w:p w:rsidR="00040549" w:rsidRPr="00AF09A7" w:rsidRDefault="00040549">
      <w:pPr>
        <w:pStyle w:val="paragraph"/>
      </w:pPr>
      <w:r w:rsidRPr="00AF09A7">
        <w:tab/>
        <w:t>(a)</w:t>
      </w:r>
      <w:r w:rsidRPr="00AF09A7">
        <w:tab/>
        <w:t>a State industrial instrument applies to the employee, but it does not specify, or provide for the determination of, the employee’s ordinary hours of work;</w:t>
      </w:r>
    </w:p>
    <w:p w:rsidR="00040549" w:rsidRPr="00AF09A7" w:rsidRDefault="00040549">
      <w:pPr>
        <w:pStyle w:val="paragraph"/>
      </w:pPr>
      <w:r w:rsidRPr="00AF09A7">
        <w:tab/>
        <w:t>(b)</w:t>
      </w:r>
      <w:r w:rsidRPr="00AF09A7">
        <w:tab/>
        <w:t>no State industrial instrument applies to the employee.</w:t>
      </w:r>
    </w:p>
    <w:p w:rsidR="00040549" w:rsidRPr="00AF09A7" w:rsidRDefault="00040549">
      <w:pPr>
        <w:pStyle w:val="ActHead5"/>
      </w:pPr>
      <w:bookmarkStart w:id="331" w:name="_Toc74312962"/>
      <w:r w:rsidRPr="00AF09A7">
        <w:rPr>
          <w:rStyle w:val="CharSectno"/>
        </w:rPr>
        <w:t>753</w:t>
      </w:r>
      <w:r w:rsidRPr="00AF09A7">
        <w:t xml:space="preserve">  Modification of meaning of </w:t>
      </w:r>
      <w:r w:rsidRPr="00AF09A7">
        <w:rPr>
          <w:i/>
        </w:rPr>
        <w:t>ordinary hours of work</w:t>
      </w:r>
      <w:r w:rsidRPr="00AF09A7">
        <w:t>—regulations may prescribe usual weekly hours</w:t>
      </w:r>
      <w:bookmarkEnd w:id="331"/>
    </w:p>
    <w:p w:rsidR="00040549" w:rsidRPr="00AF09A7" w:rsidRDefault="00040549">
      <w:pPr>
        <w:pStyle w:val="subsection"/>
      </w:pPr>
      <w:r w:rsidRPr="00AF09A7">
        <w:tab/>
      </w:r>
      <w:r w:rsidRPr="00AF09A7">
        <w:tab/>
        <w:t>Section</w:t>
      </w:r>
      <w:r w:rsidR="00050774" w:rsidRPr="00AF09A7">
        <w:t> </w:t>
      </w:r>
      <w:r w:rsidRPr="00AF09A7">
        <w:t>20 has effect as if the following subsection were added at the end:</w:t>
      </w:r>
    </w:p>
    <w:p w:rsidR="00040549" w:rsidRPr="00AF09A7" w:rsidRDefault="00040549">
      <w:pPr>
        <w:pStyle w:val="subsection"/>
      </w:pPr>
      <w:r w:rsidRPr="00AF09A7">
        <w:tab/>
        <w:t>(5)</w:t>
      </w:r>
      <w:r w:rsidRPr="00AF09A7">
        <w:tab/>
        <w:t>For a non</w:t>
      </w:r>
      <w:r w:rsidR="00AF09A7">
        <w:noBreakHyphen/>
      </w:r>
      <w:r w:rsidRPr="00AF09A7">
        <w:t>national system employee:</w:t>
      </w:r>
    </w:p>
    <w:p w:rsidR="00040549" w:rsidRPr="00AF09A7" w:rsidRDefault="00040549">
      <w:pPr>
        <w:pStyle w:val="paragraph"/>
      </w:pPr>
      <w:r w:rsidRPr="00AF09A7">
        <w:tab/>
        <w:t>(a)</w:t>
      </w:r>
      <w:r w:rsidRPr="00AF09A7">
        <w:tab/>
        <w:t>who is not a full</w:t>
      </w:r>
      <w:r w:rsidR="00AF09A7">
        <w:noBreakHyphen/>
      </w:r>
      <w:r w:rsidRPr="00AF09A7">
        <w:t>time employee; and</w:t>
      </w:r>
    </w:p>
    <w:p w:rsidR="00040549" w:rsidRPr="00AF09A7" w:rsidRDefault="00040549">
      <w:pPr>
        <w:pStyle w:val="paragraph"/>
      </w:pPr>
      <w:r w:rsidRPr="00AF09A7">
        <w:tab/>
        <w:t>(b)</w:t>
      </w:r>
      <w:r w:rsidRPr="00AF09A7">
        <w:tab/>
        <w:t>who does not have usual weekly hours of work; and</w:t>
      </w:r>
    </w:p>
    <w:p w:rsidR="00040549" w:rsidRPr="00AF09A7" w:rsidRDefault="00040549">
      <w:pPr>
        <w:pStyle w:val="paragraph"/>
      </w:pPr>
      <w:r w:rsidRPr="00AF09A7">
        <w:tab/>
        <w:t>(c)</w:t>
      </w:r>
      <w:r w:rsidRPr="00AF09A7">
        <w:tab/>
        <w:t>to whom either of the following subparagraphs applies:</w:t>
      </w:r>
    </w:p>
    <w:p w:rsidR="00040549" w:rsidRPr="00AF09A7" w:rsidRDefault="00040549">
      <w:pPr>
        <w:pStyle w:val="paragraphsub"/>
      </w:pPr>
      <w:r w:rsidRPr="00AF09A7">
        <w:tab/>
        <w:t>(i)</w:t>
      </w:r>
      <w:r w:rsidRPr="00AF09A7">
        <w:tab/>
        <w:t>a State industrial instrument applies to the employee, but it does not specify, or provide for the determination of, the employee’s ordinary hours of work;</w:t>
      </w:r>
    </w:p>
    <w:p w:rsidR="00040549" w:rsidRPr="00AF09A7" w:rsidRDefault="00040549">
      <w:pPr>
        <w:pStyle w:val="paragraphsub"/>
      </w:pPr>
      <w:r w:rsidRPr="00AF09A7">
        <w:tab/>
        <w:t>(ii)</w:t>
      </w:r>
      <w:r w:rsidRPr="00AF09A7">
        <w:tab/>
        <w:t>no State industrial instrument applies to the employee;</w:t>
      </w:r>
    </w:p>
    <w:p w:rsidR="00040549" w:rsidRPr="00AF09A7" w:rsidRDefault="00040549">
      <w:pPr>
        <w:pStyle w:val="subsection2"/>
      </w:pPr>
      <w:r w:rsidRPr="00AF09A7">
        <w:t>the regulations may prescribe, or provide for the determination of, hours that are taken to be the employee’s usual weekly hours of work for the purposes of the extended parental leave provisions.</w:t>
      </w:r>
    </w:p>
    <w:p w:rsidR="00040549" w:rsidRPr="00AF09A7" w:rsidRDefault="00040549">
      <w:pPr>
        <w:pStyle w:val="ActHead5"/>
      </w:pPr>
      <w:bookmarkStart w:id="332" w:name="_Toc74312963"/>
      <w:r w:rsidRPr="00AF09A7">
        <w:rPr>
          <w:rStyle w:val="CharSectno"/>
        </w:rPr>
        <w:t>754</w:t>
      </w:r>
      <w:r w:rsidRPr="00AF09A7">
        <w:t xml:space="preserve">  Modification of meaning of </w:t>
      </w:r>
      <w:r w:rsidRPr="00AF09A7">
        <w:rPr>
          <w:i/>
        </w:rPr>
        <w:t>pieceworker</w:t>
      </w:r>
      <w:bookmarkEnd w:id="332"/>
    </w:p>
    <w:p w:rsidR="00040549" w:rsidRPr="00AF09A7" w:rsidRDefault="00040549">
      <w:pPr>
        <w:pStyle w:val="subsection"/>
      </w:pPr>
      <w:r w:rsidRPr="00AF09A7">
        <w:tab/>
      </w:r>
      <w:r w:rsidRPr="00AF09A7">
        <w:tab/>
        <w:t>Section</w:t>
      </w:r>
      <w:r w:rsidR="00050774" w:rsidRPr="00AF09A7">
        <w:t> </w:t>
      </w:r>
      <w:r w:rsidRPr="00AF09A7">
        <w:t>21 has effect as if the following paragraph were added at the end of subsection</w:t>
      </w:r>
      <w:r w:rsidR="00050774" w:rsidRPr="00AF09A7">
        <w:t> </w:t>
      </w:r>
      <w:r w:rsidRPr="00AF09A7">
        <w:t>21(1):</w:t>
      </w:r>
    </w:p>
    <w:p w:rsidR="00040549" w:rsidRPr="00AF09A7" w:rsidRDefault="00040549">
      <w:pPr>
        <w:pStyle w:val="paragraph"/>
      </w:pPr>
      <w:r w:rsidRPr="00AF09A7">
        <w:lastRenderedPageBreak/>
        <w:tab/>
        <w:t>(d)</w:t>
      </w:r>
      <w:r w:rsidRPr="00AF09A7">
        <w:tab/>
        <w:t>a non</w:t>
      </w:r>
      <w:r w:rsidR="00AF09A7">
        <w:noBreakHyphen/>
      </w:r>
      <w:r w:rsidRPr="00AF09A7">
        <w:t>national system employee who is in a class of employees prescribed by the regulations as pieceworkers for the purpose of the extended parental leave provisions.</w:t>
      </w:r>
    </w:p>
    <w:p w:rsidR="00040549" w:rsidRPr="00AF09A7" w:rsidRDefault="00040549">
      <w:pPr>
        <w:pStyle w:val="ActHead5"/>
      </w:pPr>
      <w:bookmarkStart w:id="333" w:name="_Toc74312964"/>
      <w:r w:rsidRPr="00AF09A7">
        <w:rPr>
          <w:rStyle w:val="CharSectno"/>
        </w:rPr>
        <w:t>755</w:t>
      </w:r>
      <w:r w:rsidRPr="00AF09A7">
        <w:t xml:space="preserve">  Modification of provision about interaction with paid leave</w:t>
      </w:r>
      <w:bookmarkEnd w:id="333"/>
    </w:p>
    <w:p w:rsidR="00040549" w:rsidRPr="00AF09A7" w:rsidRDefault="00040549">
      <w:pPr>
        <w:pStyle w:val="subsection"/>
      </w:pPr>
      <w:r w:rsidRPr="00AF09A7">
        <w:tab/>
      </w:r>
      <w:r w:rsidRPr="00AF09A7">
        <w:tab/>
        <w:t>Section</w:t>
      </w:r>
      <w:r w:rsidR="00050774" w:rsidRPr="00AF09A7">
        <w:t> </w:t>
      </w:r>
      <w:r w:rsidRPr="00AF09A7">
        <w:t>79 applies as if subsections</w:t>
      </w:r>
      <w:r w:rsidR="00050774" w:rsidRPr="00AF09A7">
        <w:t> </w:t>
      </w:r>
      <w:r w:rsidRPr="00AF09A7">
        <w:t>79(2) and (3) were omitted.</w:t>
      </w:r>
    </w:p>
    <w:p w:rsidR="00040549" w:rsidRPr="00AF09A7" w:rsidRDefault="00040549">
      <w:pPr>
        <w:pStyle w:val="ActHead5"/>
      </w:pPr>
      <w:bookmarkStart w:id="334" w:name="_Toc74312965"/>
      <w:r w:rsidRPr="00AF09A7">
        <w:rPr>
          <w:rStyle w:val="CharSectno"/>
        </w:rPr>
        <w:t>756</w:t>
      </w:r>
      <w:r w:rsidRPr="00AF09A7">
        <w:t xml:space="preserve">  Modification of provision about relationship between National Employment Standards and agreements</w:t>
      </w:r>
      <w:bookmarkEnd w:id="334"/>
    </w:p>
    <w:p w:rsidR="00040549" w:rsidRPr="00AF09A7" w:rsidRDefault="00040549">
      <w:pPr>
        <w:pStyle w:val="subsection"/>
      </w:pPr>
      <w:r w:rsidRPr="00AF09A7">
        <w:tab/>
      </w:r>
      <w:r w:rsidRPr="00AF09A7">
        <w:tab/>
        <w:t>Section</w:t>
      </w:r>
      <w:r w:rsidR="00050774" w:rsidRPr="00AF09A7">
        <w:t> </w:t>
      </w:r>
      <w:r w:rsidRPr="00AF09A7">
        <w:t>128 has effect as if references to an award/agreement free employee also included references to a non</w:t>
      </w:r>
      <w:r w:rsidR="00AF09A7">
        <w:noBreakHyphen/>
      </w:r>
      <w:r w:rsidRPr="00AF09A7">
        <w:t>national system employee.</w:t>
      </w:r>
    </w:p>
    <w:p w:rsidR="00040549" w:rsidRPr="00AF09A7" w:rsidRDefault="00040549">
      <w:pPr>
        <w:pStyle w:val="ActHead5"/>
      </w:pPr>
      <w:bookmarkStart w:id="335" w:name="_Toc74312966"/>
      <w:r w:rsidRPr="00AF09A7">
        <w:rPr>
          <w:rStyle w:val="CharSectno"/>
        </w:rPr>
        <w:t>757</w:t>
      </w:r>
      <w:r w:rsidRPr="00AF09A7">
        <w:t xml:space="preserve">  Modification of power to make regulations</w:t>
      </w:r>
      <w:bookmarkEnd w:id="335"/>
    </w:p>
    <w:p w:rsidR="00040549" w:rsidRPr="00AF09A7" w:rsidRDefault="00040549">
      <w:pPr>
        <w:pStyle w:val="subsection"/>
      </w:pPr>
      <w:r w:rsidRPr="00AF09A7">
        <w:tab/>
      </w:r>
      <w:r w:rsidRPr="00AF09A7">
        <w:tab/>
        <w:t>Section</w:t>
      </w:r>
      <w:r w:rsidR="00050774" w:rsidRPr="00AF09A7">
        <w:t> </w:t>
      </w:r>
      <w:r w:rsidRPr="00AF09A7">
        <w:t>129 has effect as if the following subsection were added at the end:</w:t>
      </w:r>
    </w:p>
    <w:p w:rsidR="00040549" w:rsidRPr="00AF09A7" w:rsidRDefault="00040549">
      <w:pPr>
        <w:pStyle w:val="subsection"/>
      </w:pPr>
      <w:r w:rsidRPr="00AF09A7">
        <w:tab/>
        <w:t>(2)</w:t>
      </w:r>
      <w:r w:rsidRPr="00AF09A7">
        <w:tab/>
        <w:t>The regulations may:</w:t>
      </w:r>
    </w:p>
    <w:p w:rsidR="00040549" w:rsidRPr="00AF09A7" w:rsidRDefault="00040549">
      <w:pPr>
        <w:pStyle w:val="paragraph"/>
      </w:pPr>
      <w:r w:rsidRPr="00AF09A7">
        <w:tab/>
        <w:t>(a)</w:t>
      </w:r>
      <w:r w:rsidRPr="00AF09A7">
        <w:tab/>
        <w:t>permit non</w:t>
      </w:r>
      <w:r w:rsidR="00AF09A7">
        <w:noBreakHyphen/>
      </w:r>
      <w:r w:rsidRPr="00AF09A7">
        <w:t>national system employers and non</w:t>
      </w:r>
      <w:r w:rsidR="00AF09A7">
        <w:noBreakHyphen/>
      </w:r>
      <w:r w:rsidRPr="00AF09A7">
        <w:t>national system employees to agree on matters that would or might otherwise be contrary to an extended parental leave provision; and</w:t>
      </w:r>
    </w:p>
    <w:p w:rsidR="00040549" w:rsidRPr="00AF09A7" w:rsidRDefault="00040549">
      <w:pPr>
        <w:pStyle w:val="paragraph"/>
      </w:pPr>
      <w:r w:rsidRPr="00AF09A7">
        <w:tab/>
        <w:t>(b)</w:t>
      </w:r>
      <w:r w:rsidRPr="00AF09A7">
        <w:tab/>
        <w:t>prohibit such employers and employees from agreeing on matters, or prohibit such employers from making requirements of such employees, that would or might otherwise be permitted by an extended parental leave provision.</w:t>
      </w:r>
    </w:p>
    <w:p w:rsidR="00040549" w:rsidRPr="00AF09A7" w:rsidRDefault="00B50498" w:rsidP="005D4958">
      <w:pPr>
        <w:pStyle w:val="ActHead3"/>
        <w:pageBreakBefore/>
      </w:pPr>
      <w:bookmarkStart w:id="336" w:name="_Toc74312967"/>
      <w:r w:rsidRPr="00AF09A7">
        <w:rPr>
          <w:rStyle w:val="CharDivNo"/>
        </w:rPr>
        <w:lastRenderedPageBreak/>
        <w:t>Division 3</w:t>
      </w:r>
      <w:r w:rsidR="00040549" w:rsidRPr="00AF09A7">
        <w:t>—</w:t>
      </w:r>
      <w:r w:rsidR="00040549" w:rsidRPr="00AF09A7">
        <w:rPr>
          <w:rStyle w:val="CharDivText"/>
        </w:rPr>
        <w:t>Extension of entitlement to notice of termination or payment in lieu of notice</w:t>
      </w:r>
      <w:bookmarkEnd w:id="336"/>
    </w:p>
    <w:p w:rsidR="00040549" w:rsidRPr="00AF09A7" w:rsidRDefault="00151A90">
      <w:pPr>
        <w:pStyle w:val="ActHead4"/>
      </w:pPr>
      <w:bookmarkStart w:id="337" w:name="_Toc74312968"/>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Main provisions</w:t>
      </w:r>
      <w:bookmarkEnd w:id="337"/>
    </w:p>
    <w:p w:rsidR="00040549" w:rsidRPr="00AF09A7" w:rsidRDefault="00040549" w:rsidP="000C2AF0">
      <w:pPr>
        <w:pStyle w:val="ActHead5"/>
      </w:pPr>
      <w:bookmarkStart w:id="338" w:name="_Toc74312969"/>
      <w:r w:rsidRPr="00AF09A7">
        <w:rPr>
          <w:rStyle w:val="CharSectno"/>
        </w:rPr>
        <w:t>758</w:t>
      </w:r>
      <w:r w:rsidRPr="00AF09A7">
        <w:t xml:space="preserve">  Object of this Division</w:t>
      </w:r>
      <w:bookmarkEnd w:id="338"/>
    </w:p>
    <w:p w:rsidR="00040549" w:rsidRPr="00AF09A7" w:rsidRDefault="00040549" w:rsidP="000C2AF0">
      <w:pPr>
        <w:pStyle w:val="subsection"/>
      </w:pPr>
      <w:r w:rsidRPr="00AF09A7">
        <w:tab/>
      </w:r>
      <w:r w:rsidRPr="00AF09A7">
        <w:tab/>
        <w:t xml:space="preserve">The object of this </w:t>
      </w:r>
      <w:r w:rsidR="00151A90" w:rsidRPr="00AF09A7">
        <w:t>Division</w:t>
      </w:r>
      <w:r w:rsidR="005D4958" w:rsidRPr="00AF09A7">
        <w:t xml:space="preserve"> </w:t>
      </w:r>
      <w:r w:rsidRPr="00AF09A7">
        <w:t>is to give effect, or further effect, to:</w:t>
      </w:r>
    </w:p>
    <w:p w:rsidR="00040549" w:rsidRPr="00AF09A7" w:rsidRDefault="00040549" w:rsidP="000C2AF0">
      <w:pPr>
        <w:pStyle w:val="paragraph"/>
      </w:pPr>
      <w:r w:rsidRPr="00AF09A7">
        <w:tab/>
        <w:t>(a)</w:t>
      </w:r>
      <w:r w:rsidRPr="00AF09A7">
        <w:tab/>
        <w:t>the ILO Conventio</w:t>
      </w:r>
      <w:r w:rsidR="005D4958" w:rsidRPr="00AF09A7">
        <w:t>n (</w:t>
      </w:r>
      <w:r w:rsidRPr="00AF09A7">
        <w:t>No.</w:t>
      </w:r>
      <w:r w:rsidR="00050774" w:rsidRPr="00AF09A7">
        <w:t> </w:t>
      </w:r>
      <w:r w:rsidRPr="00AF09A7">
        <w:t>158) concerning Termination of Employment at the Initiative of the Employer, done at Geneva on 22</w:t>
      </w:r>
      <w:r w:rsidR="00050774" w:rsidRPr="00AF09A7">
        <w:t> </w:t>
      </w:r>
      <w:r w:rsidRPr="00AF09A7">
        <w:t>June 1982 ([1994] ATS 4); and</w:t>
      </w:r>
    </w:p>
    <w:p w:rsidR="00040549" w:rsidRPr="00AF09A7" w:rsidRDefault="00040549" w:rsidP="000C2AF0">
      <w:pPr>
        <w:pStyle w:val="paragraph"/>
      </w:pPr>
      <w:r w:rsidRPr="00AF09A7">
        <w:tab/>
        <w:t>(b)</w:t>
      </w:r>
      <w:r w:rsidRPr="00AF09A7">
        <w:tab/>
        <w:t>the Termination of Employment Recommendation, 1982 (Recommendation No. R166) which the General Conference of the ILO adopted on 22</w:t>
      </w:r>
      <w:r w:rsidR="00050774" w:rsidRPr="00AF09A7">
        <w:t> </w:t>
      </w:r>
      <w:r w:rsidRPr="00AF09A7">
        <w:t>June 1982.</w:t>
      </w:r>
    </w:p>
    <w:p w:rsidR="00040549" w:rsidRPr="00AF09A7" w:rsidRDefault="00040549" w:rsidP="000C2AF0">
      <w:pPr>
        <w:pStyle w:val="notetext"/>
      </w:pPr>
      <w:r w:rsidRPr="00AF09A7">
        <w:t>Note 1:</w:t>
      </w:r>
      <w:r w:rsidRPr="00AF09A7">
        <w:tab/>
        <w:t>In 2009, the text of a Convention in the Australian Treaty Series was accessible through the Australian Treaties Library on the AustLII websit</w:t>
      </w:r>
      <w:r w:rsidR="005D4958" w:rsidRPr="00AF09A7">
        <w:t>e (</w:t>
      </w:r>
      <w:r w:rsidRPr="00AF09A7">
        <w:t>www.austlii.edu.au).</w:t>
      </w:r>
    </w:p>
    <w:p w:rsidR="00040549" w:rsidRPr="00AF09A7" w:rsidRDefault="00040549" w:rsidP="000C2AF0">
      <w:pPr>
        <w:pStyle w:val="notetext"/>
      </w:pPr>
      <w:r w:rsidRPr="00AF09A7">
        <w:t>Note 2:</w:t>
      </w:r>
      <w:r w:rsidRPr="00AF09A7">
        <w:tab/>
        <w:t>In 2009, the text of a Recommendation adopted by the General Conference of the ILO was accessible through the ILO website (www.ilo.org).</w:t>
      </w:r>
    </w:p>
    <w:p w:rsidR="00040549" w:rsidRPr="00AF09A7" w:rsidRDefault="00040549">
      <w:pPr>
        <w:pStyle w:val="ActHead5"/>
      </w:pPr>
      <w:bookmarkStart w:id="339" w:name="_Toc74312970"/>
      <w:r w:rsidRPr="00AF09A7">
        <w:rPr>
          <w:rStyle w:val="CharSectno"/>
        </w:rPr>
        <w:t>759</w:t>
      </w:r>
      <w:r w:rsidRPr="00AF09A7">
        <w:t xml:space="preserve">  Extending entitlement to notice of termination or payment in lieu of notice</w:t>
      </w:r>
      <w:bookmarkEnd w:id="339"/>
    </w:p>
    <w:p w:rsidR="00040549" w:rsidRPr="00AF09A7" w:rsidRDefault="00040549">
      <w:pPr>
        <w:pStyle w:val="SubsectionHead"/>
      </w:pPr>
      <w:r w:rsidRPr="00AF09A7">
        <w:t xml:space="preserve">Extension of </w:t>
      </w:r>
      <w:r w:rsidR="00151A90" w:rsidRPr="00AF09A7">
        <w:t>Subdivision</w:t>
      </w:r>
      <w:r w:rsidR="005D4958" w:rsidRPr="00AF09A7">
        <w:t xml:space="preserve"> </w:t>
      </w:r>
      <w:r w:rsidRPr="00AF09A7">
        <w:t xml:space="preserve">A of </w:t>
      </w:r>
      <w:r w:rsidR="00AF09A7">
        <w:t>Division 1</w:t>
      </w:r>
      <w:r w:rsidRPr="00AF09A7">
        <w:t>1 of Part</w:t>
      </w:r>
      <w:r w:rsidR="00050774" w:rsidRPr="00AF09A7">
        <w:t> </w:t>
      </w:r>
      <w:r w:rsidRPr="00AF09A7">
        <w:t>2</w:t>
      </w:r>
      <w:r w:rsidR="00AF09A7">
        <w:noBreakHyphen/>
      </w:r>
      <w:r w:rsidRPr="00AF09A7">
        <w:t>2 and related provisions</w:t>
      </w:r>
    </w:p>
    <w:p w:rsidR="00040549" w:rsidRPr="00AF09A7" w:rsidRDefault="00040549">
      <w:pPr>
        <w:pStyle w:val="subsection"/>
      </w:pPr>
      <w:r w:rsidRPr="00AF09A7">
        <w:tab/>
        <w:t>(1)</w:t>
      </w:r>
      <w:r w:rsidRPr="00AF09A7">
        <w:tab/>
        <w:t xml:space="preserve">The provisions of </w:t>
      </w:r>
      <w:r w:rsidR="00151A90" w:rsidRPr="00AF09A7">
        <w:t>Subdivision</w:t>
      </w:r>
      <w:r w:rsidR="005D4958" w:rsidRPr="00AF09A7">
        <w:t xml:space="preserve"> </w:t>
      </w:r>
      <w:r w:rsidRPr="00AF09A7">
        <w:t xml:space="preserve">A of </w:t>
      </w:r>
      <w:r w:rsidR="00AF09A7">
        <w:t>Division 1</w:t>
      </w:r>
      <w:r w:rsidRPr="00AF09A7">
        <w:t>1 of Part</w:t>
      </w:r>
      <w:r w:rsidR="00050774" w:rsidRPr="00AF09A7">
        <w:t> </w:t>
      </w:r>
      <w:r w:rsidRPr="00AF09A7">
        <w:t>2</w:t>
      </w:r>
      <w:r w:rsidR="00AF09A7">
        <w:noBreakHyphen/>
      </w:r>
      <w:r w:rsidRPr="00AF09A7">
        <w:t xml:space="preserve">2, and the related provisions identified in </w:t>
      </w:r>
      <w:r w:rsidR="00050774" w:rsidRPr="00AF09A7">
        <w:t>subsection (</w:t>
      </w:r>
      <w:r w:rsidRPr="00AF09A7">
        <w:t>2), apply in relation to a non</w:t>
      </w:r>
      <w:r w:rsidR="00AF09A7">
        <w:noBreakHyphen/>
      </w:r>
      <w:r w:rsidRPr="00AF09A7">
        <w:t>national system employee as if:</w:t>
      </w:r>
    </w:p>
    <w:p w:rsidR="00040549" w:rsidRPr="00AF09A7" w:rsidRDefault="00040549">
      <w:pPr>
        <w:pStyle w:val="paragraph"/>
      </w:pPr>
      <w:r w:rsidRPr="00AF09A7">
        <w:tab/>
        <w:t>(a)</w:t>
      </w:r>
      <w:r w:rsidRPr="00AF09A7">
        <w:tab/>
        <w:t>any reference in the provisions to a national system employee also included a reference to a non</w:t>
      </w:r>
      <w:r w:rsidR="00AF09A7">
        <w:noBreakHyphen/>
      </w:r>
      <w:r w:rsidRPr="00AF09A7">
        <w:t>national system employee; and</w:t>
      </w:r>
    </w:p>
    <w:p w:rsidR="00040549" w:rsidRPr="00AF09A7" w:rsidRDefault="00040549">
      <w:pPr>
        <w:pStyle w:val="paragraph"/>
      </w:pPr>
      <w:r w:rsidRPr="00AF09A7">
        <w:tab/>
        <w:t>(b)</w:t>
      </w:r>
      <w:r w:rsidRPr="00AF09A7">
        <w:tab/>
        <w:t>any reference in the provisions to a national system employer also included a reference to a non</w:t>
      </w:r>
      <w:r w:rsidR="00AF09A7">
        <w:noBreakHyphen/>
      </w:r>
      <w:r w:rsidRPr="00AF09A7">
        <w:t>national system employer.</w:t>
      </w:r>
    </w:p>
    <w:p w:rsidR="00040549" w:rsidRPr="00AF09A7" w:rsidRDefault="00040549">
      <w:pPr>
        <w:pStyle w:val="notetext"/>
      </w:pPr>
      <w:r w:rsidRPr="00AF09A7">
        <w:t>Note 1:</w:t>
      </w:r>
      <w:r w:rsidRPr="00AF09A7">
        <w:tab/>
      </w:r>
      <w:r w:rsidR="00151A90" w:rsidRPr="00AF09A7">
        <w:t>Subdivision</w:t>
      </w:r>
      <w:r w:rsidR="005D4958" w:rsidRPr="00AF09A7">
        <w:t xml:space="preserve"> </w:t>
      </w:r>
      <w:r w:rsidRPr="00AF09A7">
        <w:t xml:space="preserve">A of </w:t>
      </w:r>
      <w:r w:rsidR="00AF09A7">
        <w:t>Division 1</w:t>
      </w:r>
      <w:r w:rsidRPr="00AF09A7">
        <w:t>1 of Part</w:t>
      </w:r>
      <w:r w:rsidR="00050774" w:rsidRPr="00AF09A7">
        <w:t> </w:t>
      </w:r>
      <w:r w:rsidRPr="00AF09A7">
        <w:t>2</w:t>
      </w:r>
      <w:r w:rsidR="00AF09A7">
        <w:noBreakHyphen/>
      </w:r>
      <w:r w:rsidRPr="00AF09A7">
        <w:t>2 provides for notice of termination or payment in lieu of notice.</w:t>
      </w:r>
    </w:p>
    <w:p w:rsidR="00040549" w:rsidRPr="00AF09A7" w:rsidRDefault="00040549">
      <w:pPr>
        <w:pStyle w:val="notetext"/>
      </w:pPr>
      <w:r w:rsidRPr="00AF09A7">
        <w:lastRenderedPageBreak/>
        <w:t>Note 2:</w:t>
      </w:r>
      <w:r w:rsidRPr="00AF09A7">
        <w:tab/>
        <w:t>This subsection applies to express references to national system employees and national system employers, and to references that are to national system employees and national system employers because of section</w:t>
      </w:r>
      <w:r w:rsidR="00050774" w:rsidRPr="00AF09A7">
        <w:t> </w:t>
      </w:r>
      <w:r w:rsidRPr="00AF09A7">
        <w:t>60 or another similar section.</w:t>
      </w:r>
    </w:p>
    <w:p w:rsidR="00040549" w:rsidRPr="00AF09A7" w:rsidRDefault="00040549">
      <w:pPr>
        <w:pStyle w:val="subsection"/>
      </w:pPr>
      <w:r w:rsidRPr="00AF09A7">
        <w:tab/>
        <w:t>(2)</w:t>
      </w:r>
      <w:r w:rsidRPr="00AF09A7">
        <w:tab/>
        <w:t xml:space="preserve">The related provisions are the following, so far as they apply in relation to </w:t>
      </w:r>
      <w:r w:rsidR="00151A90" w:rsidRPr="00AF09A7">
        <w:t>Subdivision</w:t>
      </w:r>
      <w:r w:rsidR="005D4958" w:rsidRPr="00AF09A7">
        <w:t xml:space="preserve"> </w:t>
      </w:r>
      <w:r w:rsidRPr="00AF09A7">
        <w:t xml:space="preserve">A of </w:t>
      </w:r>
      <w:r w:rsidR="00AF09A7">
        <w:t>Division 1</w:t>
      </w:r>
      <w:r w:rsidRPr="00AF09A7">
        <w:t>1 of Part</w:t>
      </w:r>
      <w:r w:rsidR="00050774" w:rsidRPr="00AF09A7">
        <w:t> </w:t>
      </w:r>
      <w:r w:rsidRPr="00AF09A7">
        <w:t>2</w:t>
      </w:r>
      <w:r w:rsidR="00AF09A7">
        <w:noBreakHyphen/>
      </w:r>
      <w:r w:rsidRPr="00AF09A7">
        <w:t xml:space="preserve">2 as it applies because of </w:t>
      </w:r>
      <w:r w:rsidR="00050774" w:rsidRPr="00AF09A7">
        <w:t>subsection (</w:t>
      </w:r>
      <w:r w:rsidRPr="00AF09A7">
        <w:t>1):</w:t>
      </w:r>
    </w:p>
    <w:p w:rsidR="00040549" w:rsidRPr="00AF09A7" w:rsidRDefault="00040549">
      <w:pPr>
        <w:pStyle w:val="paragraph"/>
      </w:pPr>
      <w:r w:rsidRPr="00AF09A7">
        <w:tab/>
        <w:t>(a)</w:t>
      </w:r>
      <w:r w:rsidRPr="00AF09A7">
        <w:tab/>
        <w:t xml:space="preserve">the provisions of </w:t>
      </w:r>
      <w:r w:rsidR="00AF09A7">
        <w:t>Division 2</w:t>
      </w:r>
      <w:r w:rsidRPr="00AF09A7">
        <w:t xml:space="preserve">, </w:t>
      </w:r>
      <w:r w:rsidR="00151A90" w:rsidRPr="00AF09A7">
        <w:t>Subdivision</w:t>
      </w:r>
      <w:r w:rsidR="005D4958" w:rsidRPr="00AF09A7">
        <w:t xml:space="preserve"> </w:t>
      </w:r>
      <w:r w:rsidRPr="00AF09A7">
        <w:t xml:space="preserve">C of </w:t>
      </w:r>
      <w:r w:rsidR="00AF09A7">
        <w:t>Division 1</w:t>
      </w:r>
      <w:r w:rsidRPr="00AF09A7">
        <w:t xml:space="preserve">1, and </w:t>
      </w:r>
      <w:r w:rsidR="00AF09A7">
        <w:t>Division 1</w:t>
      </w:r>
      <w:r w:rsidRPr="00AF09A7">
        <w:t>3, of Part</w:t>
      </w:r>
      <w:r w:rsidR="00050774" w:rsidRPr="00AF09A7">
        <w:t> </w:t>
      </w:r>
      <w:r w:rsidRPr="00AF09A7">
        <w:t>2</w:t>
      </w:r>
      <w:r w:rsidR="00AF09A7">
        <w:noBreakHyphen/>
      </w:r>
      <w:r w:rsidRPr="00AF09A7">
        <w:t>2;</w:t>
      </w:r>
    </w:p>
    <w:p w:rsidR="00040549" w:rsidRPr="00AF09A7" w:rsidRDefault="00040549">
      <w:pPr>
        <w:pStyle w:val="paragraph"/>
      </w:pPr>
      <w:r w:rsidRPr="00AF09A7">
        <w:tab/>
        <w:t>(b)</w:t>
      </w:r>
      <w:r w:rsidRPr="00AF09A7">
        <w:tab/>
        <w:t>any other provisions of this Act prescribed by the regulations;</w:t>
      </w:r>
    </w:p>
    <w:p w:rsidR="00040549" w:rsidRPr="00AF09A7" w:rsidRDefault="00040549">
      <w:pPr>
        <w:pStyle w:val="paragraph"/>
      </w:pPr>
      <w:r w:rsidRPr="00AF09A7">
        <w:tab/>
        <w:t>(c)</w:t>
      </w:r>
      <w:r w:rsidRPr="00AF09A7">
        <w:tab/>
        <w:t xml:space="preserve">any provisions of this Act that define expressions that are used (directly or indirectly) in provisions of </w:t>
      </w:r>
      <w:r w:rsidR="00151A90" w:rsidRPr="00AF09A7">
        <w:t>Subdivision</w:t>
      </w:r>
      <w:r w:rsidR="005D4958" w:rsidRPr="00AF09A7">
        <w:t xml:space="preserve"> </w:t>
      </w:r>
      <w:r w:rsidRPr="00AF09A7">
        <w:t xml:space="preserve">A of </w:t>
      </w:r>
      <w:r w:rsidR="00AF09A7">
        <w:t>Division 1</w:t>
      </w:r>
      <w:r w:rsidRPr="00AF09A7">
        <w:t>1 of Part</w:t>
      </w:r>
      <w:r w:rsidR="00050774" w:rsidRPr="00AF09A7">
        <w:t> </w:t>
      </w:r>
      <w:r w:rsidRPr="00AF09A7">
        <w:t>2</w:t>
      </w:r>
      <w:r w:rsidR="00AF09A7">
        <w:noBreakHyphen/>
      </w:r>
      <w:r w:rsidRPr="00AF09A7">
        <w:t xml:space="preserve">2, or in provisions referred to in </w:t>
      </w:r>
      <w:r w:rsidR="00050774" w:rsidRPr="00AF09A7">
        <w:t>paragraph (</w:t>
      </w:r>
      <w:r w:rsidRPr="00AF09A7">
        <w:t>a) or (b) of this subsection.</w:t>
      </w:r>
    </w:p>
    <w:p w:rsidR="00040549" w:rsidRPr="00AF09A7" w:rsidRDefault="00040549">
      <w:pPr>
        <w:pStyle w:val="SubsectionHead"/>
      </w:pPr>
      <w:r w:rsidRPr="00AF09A7">
        <w:t xml:space="preserve">Modifications are set out in </w:t>
      </w:r>
      <w:r w:rsidR="00151A90" w:rsidRPr="00AF09A7">
        <w:t>Subdivision</w:t>
      </w:r>
      <w:r w:rsidR="005D4958" w:rsidRPr="00AF09A7">
        <w:t xml:space="preserve"> </w:t>
      </w:r>
      <w:r w:rsidRPr="00AF09A7">
        <w:t>B</w:t>
      </w:r>
    </w:p>
    <w:p w:rsidR="00040549" w:rsidRPr="00AF09A7" w:rsidRDefault="00040549">
      <w:pPr>
        <w:pStyle w:val="subsection"/>
      </w:pPr>
      <w:r w:rsidRPr="00AF09A7">
        <w:tab/>
        <w:t>(3)</w:t>
      </w:r>
      <w:r w:rsidRPr="00AF09A7">
        <w:tab/>
        <w:t xml:space="preserve">The extended notice of termination provisions have effect subject to the modifications provided for in </w:t>
      </w:r>
      <w:r w:rsidR="00151A90" w:rsidRPr="00AF09A7">
        <w:t>Subdivision</w:t>
      </w:r>
      <w:r w:rsidR="005D4958" w:rsidRPr="00AF09A7">
        <w:t xml:space="preserve"> </w:t>
      </w:r>
      <w:r w:rsidRPr="00AF09A7">
        <w:t xml:space="preserve">B. The </w:t>
      </w:r>
      <w:r w:rsidRPr="00AF09A7">
        <w:rPr>
          <w:b/>
          <w:i/>
        </w:rPr>
        <w:t>extended notice of termination provisions</w:t>
      </w:r>
      <w:r w:rsidRPr="00AF09A7">
        <w:t xml:space="preserve"> are the provisions of </w:t>
      </w:r>
      <w:r w:rsidR="00151A90" w:rsidRPr="00AF09A7">
        <w:t>Subdivision</w:t>
      </w:r>
      <w:r w:rsidR="005D4958" w:rsidRPr="00AF09A7">
        <w:t xml:space="preserve"> </w:t>
      </w:r>
      <w:r w:rsidRPr="00AF09A7">
        <w:t xml:space="preserve">A of </w:t>
      </w:r>
      <w:r w:rsidR="00AF09A7">
        <w:t>Division 1</w:t>
      </w:r>
      <w:r w:rsidRPr="00AF09A7">
        <w:t>1 of Part</w:t>
      </w:r>
      <w:r w:rsidR="00050774" w:rsidRPr="00AF09A7">
        <w:t> </w:t>
      </w:r>
      <w:r w:rsidRPr="00AF09A7">
        <w:t>2</w:t>
      </w:r>
      <w:r w:rsidR="00AF09A7">
        <w:noBreakHyphen/>
      </w:r>
      <w:r w:rsidRPr="00AF09A7">
        <w:t xml:space="preserve">2, and the related provisions identified in </w:t>
      </w:r>
      <w:r w:rsidR="00050774" w:rsidRPr="00AF09A7">
        <w:t>subsection (</w:t>
      </w:r>
      <w:r w:rsidRPr="00AF09A7">
        <w:t>2) of this section, as they apply because of this section.</w:t>
      </w:r>
    </w:p>
    <w:p w:rsidR="00040549" w:rsidRPr="00AF09A7" w:rsidRDefault="00040549">
      <w:pPr>
        <w:pStyle w:val="SubsectionHead"/>
      </w:pPr>
      <w:r w:rsidRPr="00AF09A7">
        <w:t>Regulations made for the purpose of provisions</w:t>
      </w:r>
    </w:p>
    <w:p w:rsidR="00040549" w:rsidRPr="00AF09A7" w:rsidRDefault="00040549">
      <w:pPr>
        <w:pStyle w:val="subsection"/>
      </w:pPr>
      <w:r w:rsidRPr="00AF09A7">
        <w:tab/>
        <w:t>(4)</w:t>
      </w:r>
      <w:r w:rsidRPr="00AF09A7">
        <w:tab/>
      </w:r>
      <w:r w:rsidR="00050774" w:rsidRPr="00AF09A7">
        <w:t>Subsection (</w:t>
      </w:r>
      <w:r w:rsidRPr="00AF09A7">
        <w:t xml:space="preserve">1) also applies to any regulations made for the purpose of a provision to which that subsection applies, other than a provision that is modified by </w:t>
      </w:r>
      <w:r w:rsidR="00151A90" w:rsidRPr="00AF09A7">
        <w:t>Subdivision</w:t>
      </w:r>
      <w:r w:rsidR="005D4958" w:rsidRPr="00AF09A7">
        <w:t xml:space="preserve"> </w:t>
      </w:r>
      <w:r w:rsidRPr="00AF09A7">
        <w:t>B.</w:t>
      </w:r>
    </w:p>
    <w:p w:rsidR="00040549" w:rsidRPr="00AF09A7" w:rsidRDefault="00040549">
      <w:pPr>
        <w:pStyle w:val="ActHead5"/>
      </w:pPr>
      <w:bookmarkStart w:id="340" w:name="_Toc74312971"/>
      <w:r w:rsidRPr="00AF09A7">
        <w:rPr>
          <w:rStyle w:val="CharSectno"/>
        </w:rPr>
        <w:t>760</w:t>
      </w:r>
      <w:r w:rsidRPr="00AF09A7">
        <w:t xml:space="preserve">  Contravening the extended notice of termination provisions</w:t>
      </w:r>
      <w:bookmarkEnd w:id="340"/>
    </w:p>
    <w:p w:rsidR="00040549" w:rsidRPr="00AF09A7" w:rsidRDefault="00040549">
      <w:pPr>
        <w:pStyle w:val="subsection"/>
      </w:pPr>
      <w:r w:rsidRPr="00AF09A7">
        <w:tab/>
      </w:r>
      <w:r w:rsidRPr="00AF09A7">
        <w:tab/>
        <w:t>A non</w:t>
      </w:r>
      <w:r w:rsidR="00AF09A7">
        <w:noBreakHyphen/>
      </w:r>
      <w:r w:rsidRPr="00AF09A7">
        <w:t>national system employer must not contravene the extended notice of termination provisions.</w:t>
      </w:r>
    </w:p>
    <w:p w:rsidR="00040549" w:rsidRPr="00AF09A7" w:rsidRDefault="00040549">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040549" w:rsidRPr="00AF09A7" w:rsidRDefault="00040549">
      <w:pPr>
        <w:pStyle w:val="ActHead5"/>
      </w:pPr>
      <w:bookmarkStart w:id="341" w:name="_Toc74312972"/>
      <w:r w:rsidRPr="00AF09A7">
        <w:rPr>
          <w:rStyle w:val="CharSectno"/>
        </w:rPr>
        <w:lastRenderedPageBreak/>
        <w:t>761</w:t>
      </w:r>
      <w:r w:rsidRPr="00AF09A7">
        <w:t xml:space="preserve">  References to the National Employment Standards include extended notice of termination provisions</w:t>
      </w:r>
      <w:bookmarkEnd w:id="341"/>
    </w:p>
    <w:p w:rsidR="00040549" w:rsidRPr="00AF09A7" w:rsidRDefault="00040549">
      <w:pPr>
        <w:pStyle w:val="subsection"/>
      </w:pPr>
      <w:r w:rsidRPr="00AF09A7">
        <w:tab/>
      </w:r>
      <w:r w:rsidRPr="00AF09A7">
        <w:tab/>
        <w:t>A reference in this Act, or another law of the Commonwealth,</w:t>
      </w:r>
      <w:r w:rsidRPr="00AF09A7">
        <w:rPr>
          <w:i/>
        </w:rPr>
        <w:t xml:space="preserve"> </w:t>
      </w:r>
      <w:r w:rsidRPr="00AF09A7">
        <w:t>to the National Employment Standards includes a reference to the extended notice of termination provisions.</w:t>
      </w:r>
    </w:p>
    <w:p w:rsidR="00040549" w:rsidRPr="00AF09A7" w:rsidRDefault="00040549">
      <w:pPr>
        <w:pStyle w:val="ActHead5"/>
      </w:pPr>
      <w:bookmarkStart w:id="342" w:name="_Toc74312973"/>
      <w:r w:rsidRPr="00AF09A7">
        <w:rPr>
          <w:rStyle w:val="CharSectno"/>
        </w:rPr>
        <w:t>762</w:t>
      </w:r>
      <w:r w:rsidRPr="00AF09A7">
        <w:t xml:space="preserve">  State and Territory laws that are not excluded</w:t>
      </w:r>
      <w:bookmarkEnd w:id="342"/>
    </w:p>
    <w:p w:rsidR="00040549" w:rsidRPr="00AF09A7" w:rsidRDefault="00040549">
      <w:pPr>
        <w:pStyle w:val="subsection"/>
      </w:pPr>
      <w:r w:rsidRPr="00AF09A7">
        <w:tab/>
      </w:r>
      <w:r w:rsidRPr="00AF09A7">
        <w:tab/>
        <w:t>This Act is not intended to apply to the exclusion of laws of a State or Territory that provide employee entitlements relating to notice of termination of employment (or payment in lieu of notice), to the extent that those laws:</w:t>
      </w:r>
    </w:p>
    <w:p w:rsidR="00040549" w:rsidRPr="00AF09A7" w:rsidRDefault="00040549">
      <w:pPr>
        <w:pStyle w:val="paragraph"/>
      </w:pPr>
      <w:r w:rsidRPr="00AF09A7">
        <w:tab/>
        <w:t>(a)</w:t>
      </w:r>
      <w:r w:rsidRPr="00AF09A7">
        <w:tab/>
        <w:t>apply to non</w:t>
      </w:r>
      <w:r w:rsidR="00AF09A7">
        <w:noBreakHyphen/>
      </w:r>
      <w:r w:rsidRPr="00AF09A7">
        <w:t>national system employees; and</w:t>
      </w:r>
    </w:p>
    <w:p w:rsidR="00040549" w:rsidRPr="00AF09A7" w:rsidRDefault="00040549">
      <w:pPr>
        <w:pStyle w:val="paragraph"/>
      </w:pPr>
      <w:r w:rsidRPr="00AF09A7">
        <w:tab/>
        <w:t>(b)</w:t>
      </w:r>
      <w:r w:rsidRPr="00AF09A7">
        <w:tab/>
        <w:t>provide entitlements for those employees that are more beneficial than the entitlements under the extended notice of termination provisions.</w:t>
      </w:r>
    </w:p>
    <w:p w:rsidR="00040549" w:rsidRPr="00AF09A7" w:rsidRDefault="00151A90">
      <w:pPr>
        <w:pStyle w:val="ActHead4"/>
      </w:pPr>
      <w:bookmarkStart w:id="343" w:name="_Toc74312974"/>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Modifications of the extended notice of termination provisions</w:t>
      </w:r>
      <w:bookmarkEnd w:id="343"/>
    </w:p>
    <w:p w:rsidR="00040549" w:rsidRPr="00AF09A7" w:rsidRDefault="00040549">
      <w:pPr>
        <w:pStyle w:val="ActHead5"/>
      </w:pPr>
      <w:bookmarkStart w:id="344" w:name="_Toc74312975"/>
      <w:r w:rsidRPr="00AF09A7">
        <w:rPr>
          <w:rStyle w:val="CharSectno"/>
        </w:rPr>
        <w:t>763</w:t>
      </w:r>
      <w:r w:rsidRPr="00AF09A7">
        <w:t xml:space="preserve">  Non</w:t>
      </w:r>
      <w:r w:rsidR="00AF09A7">
        <w:noBreakHyphen/>
      </w:r>
      <w:r w:rsidRPr="00AF09A7">
        <w:t>national system employees are not award/agreement free employees</w:t>
      </w:r>
      <w:bookmarkEnd w:id="344"/>
    </w:p>
    <w:p w:rsidR="00040549" w:rsidRPr="00AF09A7" w:rsidRDefault="00040549">
      <w:pPr>
        <w:pStyle w:val="subsection"/>
      </w:pPr>
      <w:r w:rsidRPr="00AF09A7">
        <w:tab/>
      </w:r>
      <w:r w:rsidRPr="00AF09A7">
        <w:tab/>
        <w:t>A non</w:t>
      </w:r>
      <w:r w:rsidR="00AF09A7">
        <w:noBreakHyphen/>
      </w:r>
      <w:r w:rsidRPr="00AF09A7">
        <w:t>national system employee is not an award/agreement free employee for the purpose of the extended notice of termination provisions.</w:t>
      </w:r>
    </w:p>
    <w:p w:rsidR="00040549" w:rsidRPr="00AF09A7" w:rsidRDefault="00040549">
      <w:pPr>
        <w:pStyle w:val="ActHead5"/>
      </w:pPr>
      <w:bookmarkStart w:id="345" w:name="_Toc74312976"/>
      <w:r w:rsidRPr="00AF09A7">
        <w:rPr>
          <w:rStyle w:val="CharSectno"/>
        </w:rPr>
        <w:t>764</w:t>
      </w:r>
      <w:r w:rsidRPr="00AF09A7">
        <w:t xml:space="preserve">  Modification of meaning of </w:t>
      </w:r>
      <w:r w:rsidRPr="00AF09A7">
        <w:rPr>
          <w:i/>
        </w:rPr>
        <w:t>full rate of pay</w:t>
      </w:r>
      <w:r w:rsidRPr="00AF09A7">
        <w:t xml:space="preserve"> for pieceworkers</w:t>
      </w:r>
      <w:bookmarkEnd w:id="345"/>
    </w:p>
    <w:p w:rsidR="00040549" w:rsidRPr="00AF09A7" w:rsidRDefault="00040549">
      <w:pPr>
        <w:pStyle w:val="subsection"/>
      </w:pPr>
      <w:r w:rsidRPr="00AF09A7">
        <w:tab/>
      </w:r>
      <w:r w:rsidRPr="00AF09A7">
        <w:tab/>
        <w:t>Section</w:t>
      </w:r>
      <w:r w:rsidR="00050774" w:rsidRPr="00AF09A7">
        <w:t> </w:t>
      </w:r>
      <w:r w:rsidRPr="00AF09A7">
        <w:t>18 has effect as if the following paragraph were added at the end of subsection</w:t>
      </w:r>
      <w:r w:rsidR="00050774" w:rsidRPr="00AF09A7">
        <w:t> </w:t>
      </w:r>
      <w:r w:rsidRPr="00AF09A7">
        <w:t>18(2):</w:t>
      </w:r>
    </w:p>
    <w:p w:rsidR="00040549" w:rsidRPr="00AF09A7" w:rsidRDefault="00040549">
      <w:pPr>
        <w:pStyle w:val="paragraph"/>
      </w:pPr>
      <w:r w:rsidRPr="00AF09A7">
        <w:tab/>
        <w:t>(d)</w:t>
      </w:r>
      <w:r w:rsidRPr="00AF09A7">
        <w:tab/>
        <w:t>the employee is a non</w:t>
      </w:r>
      <w:r w:rsidR="00AF09A7">
        <w:noBreakHyphen/>
      </w:r>
      <w:r w:rsidRPr="00AF09A7">
        <w:t>national system employee, and the regulations prescribe, or provide for the determination of, the employee’s full rate of pay for the purposes of the extended notice of termination provisions.</w:t>
      </w:r>
    </w:p>
    <w:p w:rsidR="00040549" w:rsidRPr="00AF09A7" w:rsidRDefault="00040549">
      <w:pPr>
        <w:pStyle w:val="ActHead5"/>
      </w:pPr>
      <w:bookmarkStart w:id="346" w:name="_Toc74312977"/>
      <w:r w:rsidRPr="00AF09A7">
        <w:rPr>
          <w:rStyle w:val="CharSectno"/>
        </w:rPr>
        <w:lastRenderedPageBreak/>
        <w:t>765</w:t>
      </w:r>
      <w:r w:rsidRPr="00AF09A7">
        <w:t xml:space="preserve">  Modification of meaning of </w:t>
      </w:r>
      <w:r w:rsidRPr="00AF09A7">
        <w:rPr>
          <w:i/>
        </w:rPr>
        <w:t>pieceworker</w:t>
      </w:r>
      <w:bookmarkEnd w:id="346"/>
    </w:p>
    <w:p w:rsidR="00040549" w:rsidRPr="00AF09A7" w:rsidRDefault="00040549">
      <w:pPr>
        <w:pStyle w:val="subsection"/>
      </w:pPr>
      <w:r w:rsidRPr="00AF09A7">
        <w:tab/>
      </w:r>
      <w:r w:rsidRPr="00AF09A7">
        <w:tab/>
        <w:t>Section</w:t>
      </w:r>
      <w:r w:rsidR="00050774" w:rsidRPr="00AF09A7">
        <w:t> </w:t>
      </w:r>
      <w:r w:rsidRPr="00AF09A7">
        <w:t>21 has effect as if the following paragraph were added at the end of subsection</w:t>
      </w:r>
      <w:r w:rsidR="00050774" w:rsidRPr="00AF09A7">
        <w:t> </w:t>
      </w:r>
      <w:r w:rsidRPr="00AF09A7">
        <w:t>21(1):</w:t>
      </w:r>
    </w:p>
    <w:p w:rsidR="00040549" w:rsidRPr="00AF09A7" w:rsidRDefault="00040549">
      <w:pPr>
        <w:pStyle w:val="paragraph"/>
      </w:pPr>
      <w:r w:rsidRPr="00AF09A7">
        <w:tab/>
        <w:t>(d)</w:t>
      </w:r>
      <w:r w:rsidRPr="00AF09A7">
        <w:tab/>
        <w:t>a non</w:t>
      </w:r>
      <w:r w:rsidR="00AF09A7">
        <w:noBreakHyphen/>
      </w:r>
      <w:r w:rsidRPr="00AF09A7">
        <w:t>national system employee who is in a class of employees prescribed by the regulations as pieceworkers for the purpose of the extended notice of termination provisions.</w:t>
      </w:r>
    </w:p>
    <w:p w:rsidR="00040549" w:rsidRPr="00AF09A7" w:rsidRDefault="00040549">
      <w:pPr>
        <w:pStyle w:val="ActHead5"/>
      </w:pPr>
      <w:bookmarkStart w:id="347" w:name="_Toc74312978"/>
      <w:r w:rsidRPr="00AF09A7">
        <w:rPr>
          <w:rStyle w:val="CharSectno"/>
        </w:rPr>
        <w:t>766</w:t>
      </w:r>
      <w:r w:rsidRPr="00AF09A7">
        <w:t xml:space="preserve">  Modification of provision about notice of termination by employee</w:t>
      </w:r>
      <w:bookmarkEnd w:id="347"/>
    </w:p>
    <w:p w:rsidR="00040549" w:rsidRPr="00AF09A7" w:rsidRDefault="00040549">
      <w:pPr>
        <w:pStyle w:val="subsection"/>
      </w:pPr>
      <w:r w:rsidRPr="00AF09A7">
        <w:tab/>
      </w:r>
      <w:r w:rsidRPr="00AF09A7">
        <w:tab/>
        <w:t>Section</w:t>
      </w:r>
      <w:r w:rsidR="00050774" w:rsidRPr="00AF09A7">
        <w:t> </w:t>
      </w:r>
      <w:r w:rsidRPr="00AF09A7">
        <w:t>118 has effect as if the following subsection were added at the end:</w:t>
      </w:r>
    </w:p>
    <w:p w:rsidR="00040549" w:rsidRPr="00AF09A7" w:rsidRDefault="00040549">
      <w:pPr>
        <w:pStyle w:val="subsection"/>
      </w:pPr>
      <w:r w:rsidRPr="00AF09A7">
        <w:tab/>
        <w:t>(2)</w:t>
      </w:r>
      <w:r w:rsidRPr="00AF09A7">
        <w:tab/>
        <w:t>A State industrial instrument may include terms specifying the period of notice a non</w:t>
      </w:r>
      <w:r w:rsidR="00AF09A7">
        <w:noBreakHyphen/>
      </w:r>
      <w:r w:rsidRPr="00AF09A7">
        <w:t>national system employee must give in order to terminate his or her employment.</w:t>
      </w:r>
    </w:p>
    <w:p w:rsidR="00040549" w:rsidRPr="00AF09A7" w:rsidRDefault="00040549">
      <w:pPr>
        <w:pStyle w:val="ActHead5"/>
      </w:pPr>
      <w:bookmarkStart w:id="348" w:name="_Toc74312979"/>
      <w:r w:rsidRPr="00AF09A7">
        <w:rPr>
          <w:rStyle w:val="CharSectno"/>
        </w:rPr>
        <w:t>767</w:t>
      </w:r>
      <w:r w:rsidRPr="00AF09A7">
        <w:t xml:space="preserve">  Modification of provision about relationship between National Employment Standards and agreements</w:t>
      </w:r>
      <w:bookmarkEnd w:id="348"/>
    </w:p>
    <w:p w:rsidR="00040549" w:rsidRPr="00AF09A7" w:rsidRDefault="00040549">
      <w:pPr>
        <w:pStyle w:val="subsection"/>
      </w:pPr>
      <w:r w:rsidRPr="00AF09A7">
        <w:tab/>
      </w:r>
      <w:r w:rsidRPr="00AF09A7">
        <w:tab/>
        <w:t>Section</w:t>
      </w:r>
      <w:r w:rsidR="00050774" w:rsidRPr="00AF09A7">
        <w:t> </w:t>
      </w:r>
      <w:r w:rsidRPr="00AF09A7">
        <w:t>128 has effect as if references to an award/agreement free employee also included references to a non</w:t>
      </w:r>
      <w:r w:rsidR="00AF09A7">
        <w:noBreakHyphen/>
      </w:r>
      <w:r w:rsidRPr="00AF09A7">
        <w:t>national system employee.</w:t>
      </w:r>
    </w:p>
    <w:p w:rsidR="00040549" w:rsidRPr="00AF09A7" w:rsidRDefault="00040549">
      <w:pPr>
        <w:pStyle w:val="ActHead5"/>
      </w:pPr>
      <w:bookmarkStart w:id="349" w:name="_Toc74312980"/>
      <w:r w:rsidRPr="00AF09A7">
        <w:rPr>
          <w:rStyle w:val="CharSectno"/>
        </w:rPr>
        <w:t>768</w:t>
      </w:r>
      <w:r w:rsidRPr="00AF09A7">
        <w:t xml:space="preserve">  Modification of power to make regulations</w:t>
      </w:r>
      <w:bookmarkEnd w:id="349"/>
    </w:p>
    <w:p w:rsidR="00040549" w:rsidRPr="00AF09A7" w:rsidRDefault="00040549">
      <w:pPr>
        <w:pStyle w:val="subsection"/>
      </w:pPr>
      <w:r w:rsidRPr="00AF09A7">
        <w:tab/>
      </w:r>
      <w:r w:rsidRPr="00AF09A7">
        <w:tab/>
        <w:t>Section</w:t>
      </w:r>
      <w:r w:rsidR="00050774" w:rsidRPr="00AF09A7">
        <w:t> </w:t>
      </w:r>
      <w:r w:rsidRPr="00AF09A7">
        <w:t>129 has effect as if the following subsection were added at the end:</w:t>
      </w:r>
    </w:p>
    <w:p w:rsidR="00040549" w:rsidRPr="00AF09A7" w:rsidRDefault="00040549">
      <w:pPr>
        <w:pStyle w:val="subsection"/>
      </w:pPr>
      <w:r w:rsidRPr="00AF09A7">
        <w:tab/>
        <w:t>(2)</w:t>
      </w:r>
      <w:r w:rsidRPr="00AF09A7">
        <w:tab/>
        <w:t>The regulations may:</w:t>
      </w:r>
    </w:p>
    <w:p w:rsidR="00040549" w:rsidRPr="00AF09A7" w:rsidRDefault="00040549">
      <w:pPr>
        <w:pStyle w:val="paragraph"/>
      </w:pPr>
      <w:r w:rsidRPr="00AF09A7">
        <w:tab/>
        <w:t>(a)</w:t>
      </w:r>
      <w:r w:rsidRPr="00AF09A7">
        <w:tab/>
        <w:t>permit non</w:t>
      </w:r>
      <w:r w:rsidR="00AF09A7">
        <w:noBreakHyphen/>
      </w:r>
      <w:r w:rsidRPr="00AF09A7">
        <w:t>national system employers and non</w:t>
      </w:r>
      <w:r w:rsidR="00AF09A7">
        <w:noBreakHyphen/>
      </w:r>
      <w:r w:rsidRPr="00AF09A7">
        <w:t>national system employees to agree on matters that would or might otherwise be contrary to an extended notice of termination provision; and</w:t>
      </w:r>
    </w:p>
    <w:p w:rsidR="00040549" w:rsidRPr="00AF09A7" w:rsidRDefault="00040549">
      <w:pPr>
        <w:pStyle w:val="paragraph"/>
      </w:pPr>
      <w:r w:rsidRPr="00AF09A7">
        <w:tab/>
        <w:t>(b)</w:t>
      </w:r>
      <w:r w:rsidRPr="00AF09A7">
        <w:tab/>
        <w:t xml:space="preserve">prohibit such employers and employees from agreeing on matters, or prohibit such employers from making requirements of such employees, that would or might </w:t>
      </w:r>
      <w:r w:rsidRPr="00AF09A7">
        <w:lastRenderedPageBreak/>
        <w:t>otherwise be permitted by an extended notice of termination provision.</w:t>
      </w:r>
    </w:p>
    <w:p w:rsidR="0051397F" w:rsidRPr="00AF09A7" w:rsidRDefault="0051397F" w:rsidP="005D4958">
      <w:pPr>
        <w:pStyle w:val="ActHead2"/>
        <w:pageBreakBefore/>
      </w:pPr>
      <w:bookmarkStart w:id="350" w:name="_Toc74312981"/>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3A</w:t>
      </w:r>
      <w:r w:rsidRPr="00AF09A7">
        <w:t>—</w:t>
      </w:r>
      <w:r w:rsidRPr="00AF09A7">
        <w:rPr>
          <w:rStyle w:val="CharPartText"/>
        </w:rPr>
        <w:t>Transfer of business from a State public sector employer</w:t>
      </w:r>
      <w:bookmarkEnd w:id="350"/>
    </w:p>
    <w:p w:rsidR="0051397F" w:rsidRPr="00AF09A7" w:rsidRDefault="00AF09A7" w:rsidP="0051397F">
      <w:pPr>
        <w:pStyle w:val="ActHead3"/>
      </w:pPr>
      <w:bookmarkStart w:id="351" w:name="_Toc74312982"/>
      <w:r w:rsidRPr="00AF09A7">
        <w:rPr>
          <w:rStyle w:val="CharDivNo"/>
        </w:rPr>
        <w:t>Division 1</w:t>
      </w:r>
      <w:r w:rsidR="0051397F" w:rsidRPr="00AF09A7">
        <w:t>—</w:t>
      </w:r>
      <w:r w:rsidR="0051397F" w:rsidRPr="00AF09A7">
        <w:rPr>
          <w:rStyle w:val="CharDivText"/>
        </w:rPr>
        <w:t>Introduction</w:t>
      </w:r>
      <w:bookmarkEnd w:id="351"/>
    </w:p>
    <w:p w:rsidR="0051397F" w:rsidRPr="00AF09A7" w:rsidRDefault="0051397F" w:rsidP="0051397F">
      <w:pPr>
        <w:pStyle w:val="ActHead5"/>
      </w:pPr>
      <w:bookmarkStart w:id="352" w:name="_Toc74312983"/>
      <w:r w:rsidRPr="00AF09A7">
        <w:rPr>
          <w:rStyle w:val="CharSectno"/>
        </w:rPr>
        <w:t>768AA</w:t>
      </w:r>
      <w:r w:rsidRPr="00AF09A7">
        <w:t xml:space="preserve">  Guide to this Part</w:t>
      </w:r>
      <w:bookmarkEnd w:id="352"/>
    </w:p>
    <w:p w:rsidR="0051397F" w:rsidRPr="00AF09A7" w:rsidRDefault="0051397F" w:rsidP="0051397F">
      <w:pPr>
        <w:pStyle w:val="BoxText"/>
      </w:pPr>
      <w:r w:rsidRPr="00AF09A7">
        <w:t xml:space="preserve">This </w:t>
      </w:r>
      <w:r w:rsidR="00151A90" w:rsidRPr="00AF09A7">
        <w:t>Part</w:t>
      </w:r>
      <w:r w:rsidR="005D4958" w:rsidRPr="00AF09A7">
        <w:t xml:space="preserve"> </w:t>
      </w:r>
      <w:r w:rsidRPr="00AF09A7">
        <w:t>provides for the transfer of certain terms and conditions of employment when there is a transfer of business from a non</w:t>
      </w:r>
      <w:r w:rsidR="00AF09A7">
        <w:noBreakHyphen/>
      </w:r>
      <w:r w:rsidRPr="00AF09A7">
        <w:t>national system employer that is a State public sector employer (called “the old State employer”) to a national system employer (called “the new employer”).</w:t>
      </w:r>
    </w:p>
    <w:p w:rsidR="0051397F" w:rsidRPr="00AF09A7" w:rsidRDefault="0051397F" w:rsidP="0051397F">
      <w:pPr>
        <w:pStyle w:val="BoxText"/>
      </w:pPr>
      <w:r w:rsidRPr="00AF09A7">
        <w:t>A transfer of business involves the transfer of employment of one or more employees of the old State employer to the new employer. Each of those employees is a “transferring employee”.</w:t>
      </w:r>
    </w:p>
    <w:p w:rsidR="0051397F" w:rsidRPr="00AF09A7" w:rsidRDefault="0051397F" w:rsidP="0051397F">
      <w:pPr>
        <w:pStyle w:val="BoxText"/>
      </w:pPr>
      <w:r w:rsidRPr="00AF09A7">
        <w:t xml:space="preserve">If there is a transfer of business, then this </w:t>
      </w:r>
      <w:r w:rsidR="00151A90" w:rsidRPr="00AF09A7">
        <w:t>Part</w:t>
      </w:r>
      <w:r w:rsidR="005D4958" w:rsidRPr="00AF09A7">
        <w:t xml:space="preserve"> </w:t>
      </w:r>
      <w:r w:rsidRPr="00AF09A7">
        <w:t>provides for certain terms and conditions of employment with the old State employer to be transferred to the employment of the transferring employee with the new employer.</w:t>
      </w:r>
    </w:p>
    <w:p w:rsidR="0051397F" w:rsidRPr="00AF09A7" w:rsidRDefault="0051397F" w:rsidP="0051397F">
      <w:pPr>
        <w:pStyle w:val="BoxText"/>
      </w:pPr>
      <w:r w:rsidRPr="00AF09A7">
        <w:t xml:space="preserve">This </w:t>
      </w:r>
      <w:r w:rsidR="00151A90" w:rsidRPr="00AF09A7">
        <w:t>Part</w:t>
      </w:r>
      <w:r w:rsidR="005D4958" w:rsidRPr="00AF09A7">
        <w:t xml:space="preserve"> </w:t>
      </w:r>
      <w:r w:rsidRPr="00AF09A7">
        <w:t>achieves the transfer of those terms and conditions by creating a new instrument—a “copied State instrument”—for each transferring employee. The new instrument is a federal instrument and is enforceable under this Act.</w:t>
      </w:r>
    </w:p>
    <w:p w:rsidR="0051397F" w:rsidRPr="00AF09A7" w:rsidRDefault="0051397F" w:rsidP="0051397F">
      <w:pPr>
        <w:pStyle w:val="ActHead5"/>
      </w:pPr>
      <w:bookmarkStart w:id="353" w:name="_Toc74312984"/>
      <w:r w:rsidRPr="00AF09A7">
        <w:rPr>
          <w:rStyle w:val="CharSectno"/>
        </w:rPr>
        <w:t>768AB</w:t>
      </w:r>
      <w:r w:rsidRPr="00AF09A7">
        <w:t xml:space="preserve">  Meanings of </w:t>
      </w:r>
      <w:r w:rsidRPr="00AF09A7">
        <w:rPr>
          <w:i/>
        </w:rPr>
        <w:t>employee</w:t>
      </w:r>
      <w:r w:rsidRPr="00AF09A7">
        <w:t xml:space="preserve"> and </w:t>
      </w:r>
      <w:r w:rsidRPr="00AF09A7">
        <w:rPr>
          <w:i/>
        </w:rPr>
        <w:t>employer</w:t>
      </w:r>
      <w:bookmarkEnd w:id="353"/>
    </w:p>
    <w:p w:rsidR="0051397F" w:rsidRPr="00AF09A7" w:rsidRDefault="0051397F" w:rsidP="0051397F">
      <w:pPr>
        <w:pStyle w:val="subsection"/>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51397F" w:rsidRPr="00AF09A7" w:rsidRDefault="00AF09A7" w:rsidP="005D4958">
      <w:pPr>
        <w:pStyle w:val="ActHead3"/>
        <w:pageBreakBefore/>
      </w:pPr>
      <w:bookmarkStart w:id="354" w:name="_Toc74312985"/>
      <w:r w:rsidRPr="00AF09A7">
        <w:rPr>
          <w:rStyle w:val="CharDivNo"/>
        </w:rPr>
        <w:lastRenderedPageBreak/>
        <w:t>Division 2</w:t>
      </w:r>
      <w:r w:rsidR="0051397F" w:rsidRPr="00AF09A7">
        <w:t>—</w:t>
      </w:r>
      <w:r w:rsidR="0051397F" w:rsidRPr="00AF09A7">
        <w:rPr>
          <w:rStyle w:val="CharDivText"/>
        </w:rPr>
        <w:t>Copying terms of State instruments when there is a transfer of business</w:t>
      </w:r>
      <w:bookmarkEnd w:id="354"/>
    </w:p>
    <w:p w:rsidR="0051397F" w:rsidRPr="00AF09A7" w:rsidRDefault="0051397F" w:rsidP="0051397F">
      <w:pPr>
        <w:pStyle w:val="ActHead5"/>
      </w:pPr>
      <w:bookmarkStart w:id="355" w:name="_Toc74312986"/>
      <w:r w:rsidRPr="00AF09A7">
        <w:rPr>
          <w:rStyle w:val="CharSectno"/>
        </w:rPr>
        <w:t>768AC</w:t>
      </w:r>
      <w:r w:rsidRPr="00AF09A7">
        <w:t xml:space="preserve">  What this </w:t>
      </w:r>
      <w:r w:rsidR="00151A90" w:rsidRPr="00AF09A7">
        <w:t>Division</w:t>
      </w:r>
      <w:r w:rsidR="005D4958" w:rsidRPr="00AF09A7">
        <w:t xml:space="preserve"> </w:t>
      </w:r>
      <w:r w:rsidRPr="00AF09A7">
        <w:t>is about</w:t>
      </w:r>
      <w:bookmarkEnd w:id="355"/>
    </w:p>
    <w:p w:rsidR="0051397F" w:rsidRPr="00AF09A7" w:rsidRDefault="0051397F" w:rsidP="0051397F">
      <w:pPr>
        <w:pStyle w:val="BoxText"/>
      </w:pPr>
      <w:r w:rsidRPr="00AF09A7">
        <w:t xml:space="preserve">This </w:t>
      </w:r>
      <w:r w:rsidR="00151A90" w:rsidRPr="00AF09A7">
        <w:t>Division</w:t>
      </w:r>
      <w:r w:rsidR="005D4958" w:rsidRPr="00AF09A7">
        <w:t xml:space="preserve"> </w:t>
      </w:r>
      <w:r w:rsidRPr="00AF09A7">
        <w:t>sets out when there is a transfer of business from the old State employer to the new employer.</w:t>
      </w:r>
    </w:p>
    <w:p w:rsidR="0051397F" w:rsidRPr="00AF09A7" w:rsidRDefault="0051397F" w:rsidP="0051397F">
      <w:pPr>
        <w:pStyle w:val="ActHead5"/>
      </w:pPr>
      <w:bookmarkStart w:id="356" w:name="_Toc74312987"/>
      <w:r w:rsidRPr="00AF09A7">
        <w:rPr>
          <w:rStyle w:val="CharSectno"/>
        </w:rPr>
        <w:t>768AD</w:t>
      </w:r>
      <w:r w:rsidRPr="00AF09A7">
        <w:t xml:space="preserve">  When does a transfer of business occur?</w:t>
      </w:r>
      <w:bookmarkEnd w:id="356"/>
    </w:p>
    <w:p w:rsidR="0051397F" w:rsidRPr="00AF09A7" w:rsidRDefault="0051397F" w:rsidP="0051397F">
      <w:pPr>
        <w:pStyle w:val="SubsectionHead"/>
      </w:pPr>
      <w:r w:rsidRPr="00AF09A7">
        <w:t>When there is a transfer of business</w:t>
      </w:r>
    </w:p>
    <w:p w:rsidR="0051397F" w:rsidRPr="00AF09A7" w:rsidRDefault="0051397F" w:rsidP="0051397F">
      <w:pPr>
        <w:pStyle w:val="subsection"/>
      </w:pPr>
      <w:r w:rsidRPr="00AF09A7">
        <w:tab/>
        <w:t>(1)</w:t>
      </w:r>
      <w:r w:rsidRPr="00AF09A7">
        <w:tab/>
        <w:t xml:space="preserve">There is a </w:t>
      </w:r>
      <w:r w:rsidRPr="00AF09A7">
        <w:rPr>
          <w:b/>
          <w:i/>
        </w:rPr>
        <w:t>transfer of business</w:t>
      </w:r>
      <w:r w:rsidRPr="00AF09A7">
        <w:t xml:space="preserve"> from a non</w:t>
      </w:r>
      <w:r w:rsidR="00AF09A7">
        <w:noBreakHyphen/>
      </w:r>
      <w:r w:rsidRPr="00AF09A7">
        <w:t xml:space="preserve">national system employer that is a State public sector employer of a State (the </w:t>
      </w:r>
      <w:r w:rsidRPr="00AF09A7">
        <w:rPr>
          <w:b/>
          <w:i/>
        </w:rPr>
        <w:t>old State employer</w:t>
      </w:r>
      <w:r w:rsidRPr="00AF09A7">
        <w:t xml:space="preserve">) to a national system employer (the </w:t>
      </w:r>
      <w:r w:rsidRPr="00AF09A7">
        <w:rPr>
          <w:b/>
          <w:i/>
        </w:rPr>
        <w:t>new employer</w:t>
      </w:r>
      <w:r w:rsidRPr="00AF09A7">
        <w:t>) if the following requirements are satisfied:</w:t>
      </w:r>
    </w:p>
    <w:p w:rsidR="0051397F" w:rsidRPr="00AF09A7" w:rsidRDefault="0051397F" w:rsidP="0051397F">
      <w:pPr>
        <w:pStyle w:val="paragraph"/>
      </w:pPr>
      <w:r w:rsidRPr="00AF09A7">
        <w:tab/>
        <w:t>(a)</w:t>
      </w:r>
      <w:r w:rsidRPr="00AF09A7">
        <w:tab/>
        <w:t>the employment of a person who is a State public sector employee of the old State employer has terminated;</w:t>
      </w:r>
    </w:p>
    <w:p w:rsidR="0051397F" w:rsidRPr="00AF09A7" w:rsidRDefault="0051397F" w:rsidP="0051397F">
      <w:pPr>
        <w:pStyle w:val="paragraph"/>
      </w:pPr>
      <w:r w:rsidRPr="00AF09A7">
        <w:tab/>
        <w:t>(b)</w:t>
      </w:r>
      <w:r w:rsidRPr="00AF09A7">
        <w:tab/>
        <w:t>within 3 months after the termination, the person becomes employed by the new employer;</w:t>
      </w:r>
    </w:p>
    <w:p w:rsidR="0051397F" w:rsidRPr="00AF09A7" w:rsidRDefault="0051397F" w:rsidP="0051397F">
      <w:pPr>
        <w:pStyle w:val="paragraph"/>
      </w:pPr>
      <w:r w:rsidRPr="00AF09A7">
        <w:tab/>
        <w:t>(c)</w:t>
      </w:r>
      <w:r w:rsidRPr="00AF09A7">
        <w:tab/>
        <w:t xml:space="preserve">the work (the </w:t>
      </w:r>
      <w:r w:rsidRPr="00AF09A7">
        <w:rPr>
          <w:b/>
          <w:i/>
        </w:rPr>
        <w:t>transferring work</w:t>
      </w:r>
      <w:r w:rsidRPr="00AF09A7">
        <w:t>) the person performs for the new employer is the same, or substantially the same, as the work the person performed for the old State employer;</w:t>
      </w:r>
    </w:p>
    <w:p w:rsidR="0051397F" w:rsidRPr="00AF09A7" w:rsidRDefault="0051397F" w:rsidP="0051397F">
      <w:pPr>
        <w:pStyle w:val="paragraph"/>
      </w:pPr>
      <w:r w:rsidRPr="00AF09A7">
        <w:tab/>
        <w:t>(d)</w:t>
      </w:r>
      <w:r w:rsidRPr="00AF09A7">
        <w:tab/>
        <w:t xml:space="preserve">there is a connection between the old State employer and the new employer as described in </w:t>
      </w:r>
      <w:r w:rsidR="00050774" w:rsidRPr="00AF09A7">
        <w:t>subsection (</w:t>
      </w:r>
      <w:r w:rsidRPr="00AF09A7">
        <w:t>2), (3) or (4).</w:t>
      </w:r>
    </w:p>
    <w:p w:rsidR="0051397F" w:rsidRPr="00AF09A7" w:rsidRDefault="0051397F" w:rsidP="0051397F">
      <w:pPr>
        <w:pStyle w:val="SubsectionHead"/>
      </w:pPr>
      <w:r w:rsidRPr="00AF09A7">
        <w:t>Transfer of assets from old State employer to new employer</w:t>
      </w:r>
    </w:p>
    <w:p w:rsidR="0051397F" w:rsidRPr="00AF09A7" w:rsidRDefault="0051397F" w:rsidP="0051397F">
      <w:pPr>
        <w:pStyle w:val="subsection"/>
      </w:pPr>
      <w:r w:rsidRPr="00AF09A7">
        <w:tab/>
        <w:t>(2)</w:t>
      </w:r>
      <w:r w:rsidRPr="00AF09A7">
        <w:tab/>
        <w:t>There is a connection between the old State employer and the new employer if, in accordance with an arrangement between:</w:t>
      </w:r>
    </w:p>
    <w:p w:rsidR="0051397F" w:rsidRPr="00AF09A7" w:rsidRDefault="0051397F" w:rsidP="0051397F">
      <w:pPr>
        <w:pStyle w:val="paragraph"/>
      </w:pPr>
      <w:r w:rsidRPr="00AF09A7">
        <w:tab/>
        <w:t>(a)</w:t>
      </w:r>
      <w:r w:rsidRPr="00AF09A7">
        <w:tab/>
        <w:t>the old State employer or an associated entity of the old State employer; and</w:t>
      </w:r>
    </w:p>
    <w:p w:rsidR="0051397F" w:rsidRPr="00AF09A7" w:rsidRDefault="0051397F" w:rsidP="0051397F">
      <w:pPr>
        <w:pStyle w:val="paragraph"/>
      </w:pPr>
      <w:r w:rsidRPr="00AF09A7">
        <w:tab/>
        <w:t>(b)</w:t>
      </w:r>
      <w:r w:rsidRPr="00AF09A7">
        <w:tab/>
        <w:t>the new employer or an associated entity of the new employer;</w:t>
      </w:r>
    </w:p>
    <w:p w:rsidR="0051397F" w:rsidRPr="00AF09A7" w:rsidRDefault="0051397F" w:rsidP="0051397F">
      <w:pPr>
        <w:pStyle w:val="subsection2"/>
      </w:pPr>
      <w:r w:rsidRPr="00AF09A7">
        <w:lastRenderedPageBreak/>
        <w:t>the new employer, or the associated entity of the new employer, owns or has the beneficial use of some or all of the assets (whether tangible or intangible):</w:t>
      </w:r>
    </w:p>
    <w:p w:rsidR="0051397F" w:rsidRPr="00AF09A7" w:rsidRDefault="0051397F" w:rsidP="0051397F">
      <w:pPr>
        <w:pStyle w:val="paragraph"/>
      </w:pPr>
      <w:r w:rsidRPr="00AF09A7">
        <w:tab/>
        <w:t>(c)</w:t>
      </w:r>
      <w:r w:rsidRPr="00AF09A7">
        <w:tab/>
        <w:t>that the old State employer, or the associated entity of the old State employer, owned or had the beneficial use of; and</w:t>
      </w:r>
    </w:p>
    <w:p w:rsidR="0051397F" w:rsidRPr="00AF09A7" w:rsidRDefault="0051397F" w:rsidP="0051397F">
      <w:pPr>
        <w:pStyle w:val="paragraph"/>
      </w:pPr>
      <w:r w:rsidRPr="00AF09A7">
        <w:tab/>
        <w:t>(d)</w:t>
      </w:r>
      <w:r w:rsidRPr="00AF09A7">
        <w:tab/>
        <w:t>that relate to, or are used in connection with, the transferring work.</w:t>
      </w:r>
    </w:p>
    <w:p w:rsidR="0051397F" w:rsidRPr="00AF09A7" w:rsidRDefault="0051397F" w:rsidP="0051397F">
      <w:pPr>
        <w:pStyle w:val="SubsectionHead"/>
      </w:pPr>
      <w:r w:rsidRPr="00AF09A7">
        <w:t>Old State employer outsources work to new employer</w:t>
      </w:r>
    </w:p>
    <w:p w:rsidR="0051397F" w:rsidRPr="00AF09A7" w:rsidRDefault="0051397F" w:rsidP="0051397F">
      <w:pPr>
        <w:pStyle w:val="subsection"/>
      </w:pPr>
      <w:r w:rsidRPr="00AF09A7">
        <w:tab/>
        <w:t>(3)</w:t>
      </w:r>
      <w:r w:rsidRPr="00AF09A7">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AF09A7">
        <w:rPr>
          <w:i/>
        </w:rPr>
        <w:t>,</w:t>
      </w:r>
      <w:r w:rsidRPr="00AF09A7">
        <w:t xml:space="preserve"> has outsourced the transferring work to the new employer or an associated entity of the new employer.</w:t>
      </w:r>
    </w:p>
    <w:p w:rsidR="0051397F" w:rsidRPr="00AF09A7" w:rsidRDefault="0051397F" w:rsidP="0051397F">
      <w:pPr>
        <w:pStyle w:val="SubsectionHead"/>
      </w:pPr>
      <w:r w:rsidRPr="00AF09A7">
        <w:t>New employer is an associated entity of old employer</w:t>
      </w:r>
    </w:p>
    <w:p w:rsidR="0051397F" w:rsidRPr="00AF09A7" w:rsidRDefault="0051397F" w:rsidP="0051397F">
      <w:pPr>
        <w:pStyle w:val="subsection"/>
      </w:pPr>
      <w:r w:rsidRPr="00AF09A7">
        <w:tab/>
        <w:t>(4)</w:t>
      </w:r>
      <w:r w:rsidRPr="00AF09A7">
        <w:tab/>
        <w:t>There is a connection between the old State employer and the new employer if the new employer is an associated entity of the old State employer when the transferring employee becomes employed by the new employer.</w:t>
      </w:r>
    </w:p>
    <w:p w:rsidR="0051397F" w:rsidRPr="00AF09A7" w:rsidRDefault="0051397F" w:rsidP="0051397F">
      <w:pPr>
        <w:pStyle w:val="ActHead5"/>
      </w:pPr>
      <w:bookmarkStart w:id="357" w:name="_Toc74312988"/>
      <w:r w:rsidRPr="00AF09A7">
        <w:rPr>
          <w:rStyle w:val="CharSectno"/>
        </w:rPr>
        <w:t>768AE</w:t>
      </w:r>
      <w:r w:rsidRPr="00AF09A7">
        <w:t xml:space="preserve">  Meaning of </w:t>
      </w:r>
      <w:r w:rsidRPr="00AF09A7">
        <w:rPr>
          <w:i/>
        </w:rPr>
        <w:t>transferring employee</w:t>
      </w:r>
      <w:r w:rsidRPr="00AF09A7">
        <w:t xml:space="preserve">, </w:t>
      </w:r>
      <w:r w:rsidRPr="00AF09A7">
        <w:rPr>
          <w:i/>
        </w:rPr>
        <w:t>termination time</w:t>
      </w:r>
      <w:r w:rsidRPr="00AF09A7">
        <w:t xml:space="preserve"> and</w:t>
      </w:r>
      <w:r w:rsidRPr="00AF09A7">
        <w:rPr>
          <w:i/>
        </w:rPr>
        <w:t xml:space="preserve"> re</w:t>
      </w:r>
      <w:r w:rsidR="00AF09A7">
        <w:rPr>
          <w:i/>
        </w:rPr>
        <w:noBreakHyphen/>
      </w:r>
      <w:r w:rsidRPr="00AF09A7">
        <w:rPr>
          <w:i/>
        </w:rPr>
        <w:t>employment time</w:t>
      </w:r>
      <w:bookmarkEnd w:id="357"/>
    </w:p>
    <w:p w:rsidR="0051397F" w:rsidRPr="00AF09A7" w:rsidRDefault="0051397F" w:rsidP="0051397F">
      <w:pPr>
        <w:pStyle w:val="subsection"/>
      </w:pPr>
      <w:r w:rsidRPr="00AF09A7">
        <w:tab/>
        <w:t>(1)</w:t>
      </w:r>
      <w:r w:rsidRPr="00AF09A7">
        <w:tab/>
        <w:t>The person referred to in paragraph</w:t>
      </w:r>
      <w:r w:rsidR="00050774" w:rsidRPr="00AF09A7">
        <w:t> </w:t>
      </w:r>
      <w:r w:rsidRPr="00AF09A7">
        <w:t>768A</w:t>
      </w:r>
      <w:r w:rsidR="005D4958" w:rsidRPr="00AF09A7">
        <w:t>D(</w:t>
      </w:r>
      <w:r w:rsidRPr="00AF09A7">
        <w:t xml:space="preserve">1)(a) is a </w:t>
      </w:r>
      <w:r w:rsidRPr="00AF09A7">
        <w:rPr>
          <w:b/>
          <w:i/>
        </w:rPr>
        <w:t>transferring employee</w:t>
      </w:r>
      <w:r w:rsidRPr="00AF09A7">
        <w:t xml:space="preserve"> in relation to the transfer of business.</w:t>
      </w:r>
    </w:p>
    <w:p w:rsidR="0051397F" w:rsidRPr="00AF09A7" w:rsidRDefault="0051397F" w:rsidP="0051397F">
      <w:pPr>
        <w:pStyle w:val="subsection"/>
      </w:pPr>
      <w:r w:rsidRPr="00AF09A7">
        <w:tab/>
        <w:t>(2)</w:t>
      </w:r>
      <w:r w:rsidRPr="00AF09A7">
        <w:tab/>
        <w:t xml:space="preserve">The </w:t>
      </w:r>
      <w:r w:rsidRPr="00AF09A7">
        <w:rPr>
          <w:b/>
          <w:i/>
        </w:rPr>
        <w:t>termination time</w:t>
      </w:r>
      <w:r w:rsidRPr="00AF09A7">
        <w:t xml:space="preserve"> of a transferring employee is the start of the day the employment of the employee is terminated by the old State employer.</w:t>
      </w:r>
    </w:p>
    <w:p w:rsidR="0051397F" w:rsidRPr="00AF09A7" w:rsidRDefault="0051397F" w:rsidP="0051397F">
      <w:pPr>
        <w:pStyle w:val="subsection"/>
      </w:pPr>
      <w:r w:rsidRPr="00AF09A7">
        <w:tab/>
        <w:t>(3)</w:t>
      </w:r>
      <w:r w:rsidRPr="00AF09A7">
        <w:tab/>
        <w:t xml:space="preserve">The </w:t>
      </w:r>
      <w:r w:rsidRPr="00AF09A7">
        <w:rPr>
          <w:b/>
          <w:i/>
        </w:rPr>
        <w:t>re</w:t>
      </w:r>
      <w:r w:rsidR="00AF09A7">
        <w:rPr>
          <w:b/>
          <w:i/>
        </w:rPr>
        <w:noBreakHyphen/>
      </w:r>
      <w:r w:rsidRPr="00AF09A7">
        <w:rPr>
          <w:b/>
          <w:i/>
        </w:rPr>
        <w:t>employment time</w:t>
      </w:r>
      <w:r w:rsidRPr="00AF09A7">
        <w:t xml:space="preserve"> of a transferring employee is the start of the day the employee becomes employed by the new employer.</w:t>
      </w:r>
    </w:p>
    <w:p w:rsidR="0051397F" w:rsidRPr="00AF09A7" w:rsidRDefault="00B50498" w:rsidP="005D4958">
      <w:pPr>
        <w:pStyle w:val="ActHead3"/>
        <w:pageBreakBefore/>
      </w:pPr>
      <w:bookmarkStart w:id="358" w:name="_Toc74312989"/>
      <w:r w:rsidRPr="00AF09A7">
        <w:rPr>
          <w:rStyle w:val="CharDivNo"/>
        </w:rPr>
        <w:lastRenderedPageBreak/>
        <w:t>Division 3</w:t>
      </w:r>
      <w:r w:rsidR="0051397F" w:rsidRPr="00AF09A7">
        <w:t>—</w:t>
      </w:r>
      <w:r w:rsidR="0051397F" w:rsidRPr="00AF09A7">
        <w:rPr>
          <w:rStyle w:val="CharDivText"/>
        </w:rPr>
        <w:t>Copied State instruments</w:t>
      </w:r>
      <w:bookmarkEnd w:id="358"/>
    </w:p>
    <w:p w:rsidR="0051397F" w:rsidRPr="00AF09A7" w:rsidRDefault="00151A90" w:rsidP="0051397F">
      <w:pPr>
        <w:pStyle w:val="ActHead4"/>
      </w:pPr>
      <w:bookmarkStart w:id="359" w:name="_Toc74312990"/>
      <w:r w:rsidRPr="00AF09A7">
        <w:rPr>
          <w:rStyle w:val="CharSubdNo"/>
        </w:rPr>
        <w:t>Subdivision</w:t>
      </w:r>
      <w:r w:rsidR="005D4958" w:rsidRPr="00AF09A7">
        <w:rPr>
          <w:rStyle w:val="CharSubdNo"/>
        </w:rPr>
        <w:t xml:space="preserve"> </w:t>
      </w:r>
      <w:r w:rsidR="0051397F" w:rsidRPr="00AF09A7">
        <w:rPr>
          <w:rStyle w:val="CharSubdNo"/>
        </w:rPr>
        <w:t>A</w:t>
      </w:r>
      <w:r w:rsidR="0051397F" w:rsidRPr="00AF09A7">
        <w:t>—</w:t>
      </w:r>
      <w:r w:rsidR="0051397F" w:rsidRPr="00AF09A7">
        <w:rPr>
          <w:rStyle w:val="CharSubdText"/>
        </w:rPr>
        <w:t>Guide to this Division</w:t>
      </w:r>
      <w:bookmarkEnd w:id="359"/>
    </w:p>
    <w:p w:rsidR="0051397F" w:rsidRPr="00AF09A7" w:rsidRDefault="0051397F" w:rsidP="0051397F">
      <w:pPr>
        <w:pStyle w:val="ActHead5"/>
      </w:pPr>
      <w:bookmarkStart w:id="360" w:name="_Toc74312991"/>
      <w:r w:rsidRPr="00AF09A7">
        <w:rPr>
          <w:rStyle w:val="CharSectno"/>
        </w:rPr>
        <w:t>768AF</w:t>
      </w:r>
      <w:r w:rsidRPr="00AF09A7">
        <w:t xml:space="preserve">  What this </w:t>
      </w:r>
      <w:r w:rsidR="00151A90" w:rsidRPr="00AF09A7">
        <w:t>Division</w:t>
      </w:r>
      <w:r w:rsidR="005D4958" w:rsidRPr="00AF09A7">
        <w:t xml:space="preserve"> </w:t>
      </w:r>
      <w:r w:rsidRPr="00AF09A7">
        <w:t>is about</w:t>
      </w:r>
      <w:bookmarkEnd w:id="360"/>
    </w:p>
    <w:p w:rsidR="0051397F" w:rsidRPr="00AF09A7" w:rsidRDefault="0051397F" w:rsidP="0051397F">
      <w:pPr>
        <w:pStyle w:val="BoxText"/>
      </w:pPr>
      <w:r w:rsidRPr="00AF09A7">
        <w:t xml:space="preserve">If there is a transfer of business, then this </w:t>
      </w:r>
      <w:r w:rsidR="00151A90" w:rsidRPr="00AF09A7">
        <w:t>Division</w:t>
      </w:r>
      <w:r w:rsidR="005D4958" w:rsidRPr="00AF09A7">
        <w:t xml:space="preserve"> </w:t>
      </w:r>
      <w:r w:rsidRPr="00AF09A7">
        <w:t>provides for certain terms and conditions of a transferring employee’s employment with the old State employer to be transferred to the employment with the new employer.</w:t>
      </w:r>
    </w:p>
    <w:p w:rsidR="0051397F" w:rsidRPr="00AF09A7" w:rsidRDefault="0051397F" w:rsidP="0051397F">
      <w:pPr>
        <w:pStyle w:val="BoxText"/>
      </w:pPr>
      <w:r w:rsidRPr="00AF09A7">
        <w:t>The transfer of those terms and conditions is achieved by creating a new instrument—called a “copied State instrument”—for the transferring employee. The new instrument is a federal instrument that is enforceable under this Act.</w:t>
      </w:r>
    </w:p>
    <w:p w:rsidR="0051397F" w:rsidRPr="00AF09A7" w:rsidRDefault="0051397F" w:rsidP="0051397F">
      <w:pPr>
        <w:pStyle w:val="BoxText"/>
      </w:pPr>
      <w:r w:rsidRPr="00AF09A7">
        <w:t>There are 2 types of copied State instruments—a copied State award and a copied State employment agreement.</w:t>
      </w:r>
    </w:p>
    <w:p w:rsidR="0051397F" w:rsidRPr="00AF09A7" w:rsidRDefault="0051397F" w:rsidP="0051397F">
      <w:pPr>
        <w:pStyle w:val="BoxText"/>
      </w:pPr>
      <w:r w:rsidRPr="00AF09A7">
        <w:t>A copied State award copies the terms of a State award that covered the transferring employee and the old State employer immediately before the termination of the employee’s employment with the old State employer.</w:t>
      </w:r>
    </w:p>
    <w:p w:rsidR="0051397F" w:rsidRPr="00AF09A7" w:rsidRDefault="0051397F" w:rsidP="0051397F">
      <w:pPr>
        <w:pStyle w:val="BoxText"/>
      </w:pPr>
      <w:r w:rsidRPr="00AF09A7">
        <w:t>A copied State employment agreement copies the terms of a State employment agreement that covered the transferring employee and the old State employer immediately before the termination of the employee’s employment with the old State employer.</w:t>
      </w:r>
    </w:p>
    <w:p w:rsidR="0051397F" w:rsidRPr="00AF09A7" w:rsidRDefault="00151A90" w:rsidP="0051397F">
      <w:pPr>
        <w:pStyle w:val="ActHead4"/>
      </w:pPr>
      <w:bookmarkStart w:id="361" w:name="_Toc74312992"/>
      <w:r w:rsidRPr="00AF09A7">
        <w:rPr>
          <w:rStyle w:val="CharSubdNo"/>
        </w:rPr>
        <w:t>Subdivision</w:t>
      </w:r>
      <w:r w:rsidR="005D4958" w:rsidRPr="00AF09A7">
        <w:rPr>
          <w:rStyle w:val="CharSubdNo"/>
        </w:rPr>
        <w:t xml:space="preserve"> </w:t>
      </w:r>
      <w:r w:rsidR="0051397F" w:rsidRPr="00AF09A7">
        <w:rPr>
          <w:rStyle w:val="CharSubdNo"/>
        </w:rPr>
        <w:t>B</w:t>
      </w:r>
      <w:r w:rsidR="0051397F" w:rsidRPr="00AF09A7">
        <w:t>—</w:t>
      </w:r>
      <w:r w:rsidR="0051397F" w:rsidRPr="00AF09A7">
        <w:rPr>
          <w:rStyle w:val="CharSubdText"/>
        </w:rPr>
        <w:t>Copied State instruments</w:t>
      </w:r>
      <w:bookmarkEnd w:id="361"/>
    </w:p>
    <w:p w:rsidR="0051397F" w:rsidRPr="00AF09A7" w:rsidRDefault="0051397F" w:rsidP="0051397F">
      <w:pPr>
        <w:pStyle w:val="ActHead5"/>
      </w:pPr>
      <w:bookmarkStart w:id="362" w:name="_Toc74312993"/>
      <w:r w:rsidRPr="00AF09A7">
        <w:rPr>
          <w:rStyle w:val="CharSectno"/>
        </w:rPr>
        <w:t>768AG</w:t>
      </w:r>
      <w:r w:rsidRPr="00AF09A7">
        <w:t xml:space="preserve">  Contravening a copied State instrument</w:t>
      </w:r>
      <w:bookmarkEnd w:id="362"/>
    </w:p>
    <w:p w:rsidR="0051397F" w:rsidRPr="00AF09A7" w:rsidRDefault="0051397F" w:rsidP="0051397F">
      <w:pPr>
        <w:pStyle w:val="subsection"/>
      </w:pPr>
      <w:r w:rsidRPr="00AF09A7">
        <w:tab/>
      </w:r>
      <w:r w:rsidRPr="00AF09A7">
        <w:tab/>
        <w:t>A person must not contravene a term of a copied State instrument for a transferring employee that applies to the person.</w:t>
      </w:r>
    </w:p>
    <w:p w:rsidR="0051397F" w:rsidRPr="00AF09A7" w:rsidRDefault="0051397F" w:rsidP="0051397F">
      <w:pPr>
        <w:pStyle w:val="notetext"/>
      </w:pPr>
      <w:r w:rsidRPr="00AF09A7">
        <w:t>Note 1:</w:t>
      </w:r>
      <w:r w:rsidRPr="00AF09A7">
        <w:tab/>
        <w:t>This section is a civil remedy provision (see Part</w:t>
      </w:r>
      <w:r w:rsidR="00050774" w:rsidRPr="00AF09A7">
        <w:t> </w:t>
      </w:r>
      <w:r w:rsidRPr="00AF09A7">
        <w:t>4</w:t>
      </w:r>
      <w:r w:rsidR="00AF09A7">
        <w:noBreakHyphen/>
      </w:r>
      <w:r w:rsidRPr="00AF09A7">
        <w:t>1).</w:t>
      </w:r>
    </w:p>
    <w:p w:rsidR="0051397F" w:rsidRPr="00AF09A7" w:rsidRDefault="0051397F" w:rsidP="0051397F">
      <w:pPr>
        <w:pStyle w:val="notetext"/>
      </w:pPr>
      <w:r w:rsidRPr="00AF09A7">
        <w:lastRenderedPageBreak/>
        <w:t>Note 2:</w:t>
      </w:r>
      <w:r w:rsidRPr="00AF09A7">
        <w:tab/>
        <w:t>For when a copied State instrument for a transferring employee applies to a person, see section</w:t>
      </w:r>
      <w:r w:rsidR="00050774" w:rsidRPr="00AF09A7">
        <w:t> </w:t>
      </w:r>
      <w:r w:rsidRPr="00AF09A7">
        <w:t>768AM.</w:t>
      </w:r>
    </w:p>
    <w:p w:rsidR="0051397F" w:rsidRPr="00AF09A7" w:rsidRDefault="0051397F" w:rsidP="0051397F">
      <w:pPr>
        <w:pStyle w:val="ActHead5"/>
      </w:pPr>
      <w:bookmarkStart w:id="363" w:name="_Toc74312994"/>
      <w:r w:rsidRPr="00AF09A7">
        <w:rPr>
          <w:rStyle w:val="CharSectno"/>
        </w:rPr>
        <w:t>768AH</w:t>
      </w:r>
      <w:r w:rsidRPr="00AF09A7">
        <w:t xml:space="preserve">  What is a copied State instrument?</w:t>
      </w:r>
      <w:bookmarkEnd w:id="363"/>
    </w:p>
    <w:p w:rsidR="0051397F" w:rsidRPr="00AF09A7" w:rsidRDefault="0051397F" w:rsidP="0051397F">
      <w:pPr>
        <w:pStyle w:val="subsection"/>
      </w:pPr>
      <w:r w:rsidRPr="00AF09A7">
        <w:tab/>
      </w:r>
      <w:r w:rsidRPr="00AF09A7">
        <w:tab/>
        <w:t xml:space="preserve">A </w:t>
      </w:r>
      <w:r w:rsidRPr="00AF09A7">
        <w:rPr>
          <w:b/>
          <w:i/>
        </w:rPr>
        <w:t>copied State instrument</w:t>
      </w:r>
      <w:r w:rsidRPr="00AF09A7">
        <w:t xml:space="preserve"> for a transferring employee is the following:</w:t>
      </w:r>
    </w:p>
    <w:p w:rsidR="0051397F" w:rsidRPr="00AF09A7" w:rsidRDefault="0051397F" w:rsidP="0051397F">
      <w:pPr>
        <w:pStyle w:val="paragraph"/>
      </w:pPr>
      <w:r w:rsidRPr="00AF09A7">
        <w:tab/>
        <w:t>(a)</w:t>
      </w:r>
      <w:r w:rsidRPr="00AF09A7">
        <w:tab/>
        <w:t>a copied State award for the employee;</w:t>
      </w:r>
    </w:p>
    <w:p w:rsidR="0051397F" w:rsidRPr="00AF09A7" w:rsidRDefault="0051397F" w:rsidP="0051397F">
      <w:pPr>
        <w:pStyle w:val="paragraph"/>
      </w:pPr>
      <w:r w:rsidRPr="00AF09A7">
        <w:tab/>
        <w:t>(b)</w:t>
      </w:r>
      <w:r w:rsidRPr="00AF09A7">
        <w:tab/>
        <w:t>a copied State employment agreement for the employee.</w:t>
      </w:r>
    </w:p>
    <w:p w:rsidR="0051397F" w:rsidRPr="00AF09A7" w:rsidRDefault="0051397F" w:rsidP="0051397F">
      <w:pPr>
        <w:pStyle w:val="ActHead5"/>
      </w:pPr>
      <w:bookmarkStart w:id="364" w:name="_Toc74312995"/>
      <w:r w:rsidRPr="00AF09A7">
        <w:rPr>
          <w:rStyle w:val="CharSectno"/>
        </w:rPr>
        <w:t>768AI</w:t>
      </w:r>
      <w:r w:rsidRPr="00AF09A7">
        <w:t xml:space="preserve">  What is a copied State award?</w:t>
      </w:r>
      <w:bookmarkEnd w:id="364"/>
    </w:p>
    <w:p w:rsidR="0051397F" w:rsidRPr="00AF09A7" w:rsidRDefault="0051397F" w:rsidP="0051397F">
      <w:pPr>
        <w:pStyle w:val="subsection"/>
      </w:pPr>
      <w:r w:rsidRPr="00AF09A7">
        <w:tab/>
        <w:t>(1)</w:t>
      </w:r>
      <w:r w:rsidRPr="00AF09A7">
        <w:tab/>
        <w:t>If, immediately before the termination time of a transferring employee:</w:t>
      </w:r>
    </w:p>
    <w:p w:rsidR="0051397F" w:rsidRPr="00AF09A7" w:rsidRDefault="0051397F" w:rsidP="0051397F">
      <w:pPr>
        <w:pStyle w:val="paragraph"/>
      </w:pPr>
      <w:r w:rsidRPr="00AF09A7">
        <w:tab/>
        <w:t>(a)</w:t>
      </w:r>
      <w:r w:rsidRPr="00AF09A7">
        <w:tab/>
        <w:t xml:space="preserve">a State award (the </w:t>
      </w:r>
      <w:r w:rsidRPr="00AF09A7">
        <w:rPr>
          <w:b/>
          <w:i/>
        </w:rPr>
        <w:t>original State award</w:t>
      </w:r>
      <w:r w:rsidRPr="00AF09A7">
        <w:t>) was in operation under the State industrial law of the State; and</w:t>
      </w:r>
    </w:p>
    <w:p w:rsidR="0051397F" w:rsidRPr="00AF09A7" w:rsidRDefault="0051397F" w:rsidP="0051397F">
      <w:pPr>
        <w:pStyle w:val="paragraph"/>
      </w:pPr>
      <w:r w:rsidRPr="00AF09A7">
        <w:tab/>
        <w:t>(b)</w:t>
      </w:r>
      <w:r w:rsidRPr="00AF09A7">
        <w:tab/>
        <w:t>the original State award covered (however described in the original State award or a relevant law of the State) the old State employer and the transferring employee (whether or not the original State award also covered other persons);</w:t>
      </w:r>
    </w:p>
    <w:p w:rsidR="0051397F" w:rsidRPr="00AF09A7" w:rsidRDefault="0051397F" w:rsidP="0051397F">
      <w:pPr>
        <w:pStyle w:val="subsection2"/>
        <w:rPr>
          <w:b/>
        </w:rPr>
      </w:pPr>
      <w:r w:rsidRPr="00AF09A7">
        <w:t xml:space="preserve">then a </w:t>
      </w:r>
      <w:r w:rsidRPr="00AF09A7">
        <w:rPr>
          <w:b/>
          <w:i/>
        </w:rPr>
        <w:t>copied State award</w:t>
      </w:r>
      <w:r w:rsidRPr="00AF09A7">
        <w:t xml:space="preserve"> for the transferring employee is taken to come into operation immediately after the termination time.</w:t>
      </w:r>
    </w:p>
    <w:p w:rsidR="0051397F" w:rsidRPr="00AF09A7" w:rsidRDefault="0051397F" w:rsidP="0051397F">
      <w:pPr>
        <w:pStyle w:val="notetext"/>
      </w:pPr>
      <w:r w:rsidRPr="00AF09A7">
        <w:t>Note 1:</w:t>
      </w:r>
      <w:r w:rsidRPr="00AF09A7">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w:t>
      </w:r>
      <w:r w:rsidR="00050774" w:rsidRPr="00AF09A7">
        <w:t> </w:t>
      </w:r>
      <w:r w:rsidRPr="00AF09A7">
        <w:t>768AM.</w:t>
      </w:r>
    </w:p>
    <w:p w:rsidR="0051397F" w:rsidRPr="00AF09A7" w:rsidRDefault="0051397F" w:rsidP="0051397F">
      <w:pPr>
        <w:pStyle w:val="notetext"/>
      </w:pPr>
      <w:r w:rsidRPr="00AF09A7">
        <w:t>Note 2:</w:t>
      </w:r>
      <w:r w:rsidRPr="00AF09A7">
        <w:tab/>
        <w:t>A copied State employment agreement for the transferring employee may also come into operation immediately after the termination time, see subsection</w:t>
      </w:r>
      <w:r w:rsidR="00050774" w:rsidRPr="00AF09A7">
        <w:t> </w:t>
      </w:r>
      <w:r w:rsidRPr="00AF09A7">
        <w:t>768A</w:t>
      </w:r>
      <w:r w:rsidR="005D4958" w:rsidRPr="00AF09A7">
        <w:t>K(</w:t>
      </w:r>
      <w:r w:rsidRPr="00AF09A7">
        <w:t xml:space="preserve">1). If it does, then the State’s interaction rules that were in force immediately before the termination time apply for the purposes of working out the interaction between the copied State award and the copied State employment agreement (see </w:t>
      </w:r>
      <w:r w:rsidR="003321EA" w:rsidRPr="00AF09A7">
        <w:t>item 1</w:t>
      </w:r>
      <w:r w:rsidRPr="00AF09A7">
        <w:t>1 of Schedule</w:t>
      </w:r>
      <w:r w:rsidR="00050774" w:rsidRPr="00AF09A7">
        <w:t> </w:t>
      </w:r>
      <w:r w:rsidRPr="00AF09A7">
        <w:t>3A to the Transitional Act as that item applies in a modified way because of section</w:t>
      </w:r>
      <w:r w:rsidR="00050774" w:rsidRPr="00AF09A7">
        <w:t> </w:t>
      </w:r>
      <w:r w:rsidRPr="00AF09A7">
        <w:t>768BY).</w:t>
      </w:r>
    </w:p>
    <w:p w:rsidR="0051397F" w:rsidRPr="00AF09A7" w:rsidRDefault="0051397F" w:rsidP="0051397F">
      <w:pPr>
        <w:pStyle w:val="subsection"/>
      </w:pPr>
      <w:r w:rsidRPr="00AF09A7">
        <w:lastRenderedPageBreak/>
        <w:tab/>
        <w:t>(2)</w:t>
      </w:r>
      <w:r w:rsidRPr="00AF09A7">
        <w:tab/>
        <w:t>The copied State award is taken to include the same terms as were in the original State award immediately before the termination time.</w:t>
      </w:r>
    </w:p>
    <w:p w:rsidR="0051397F" w:rsidRPr="00AF09A7" w:rsidRDefault="0051397F" w:rsidP="0051397F">
      <w:pPr>
        <w:pStyle w:val="notetext"/>
      </w:pPr>
      <w:r w:rsidRPr="00AF09A7">
        <w:t>Note:</w:t>
      </w:r>
      <w:r w:rsidRPr="00AF09A7">
        <w:tab/>
        <w:t xml:space="preserve">The State’s instrument content rules that were in force immediately before the termination time apply to the copied State award (see </w:t>
      </w:r>
      <w:r w:rsidR="003321EA" w:rsidRPr="00AF09A7">
        <w:t>item 1</w:t>
      </w:r>
      <w:r w:rsidRPr="00AF09A7">
        <w:t>0 of Schedule</w:t>
      </w:r>
      <w:r w:rsidR="00050774" w:rsidRPr="00AF09A7">
        <w:t> </w:t>
      </w:r>
      <w:r w:rsidRPr="00AF09A7">
        <w:t>3A to the Transitional Act as that item applies in a modified way because of section</w:t>
      </w:r>
      <w:r w:rsidR="00050774" w:rsidRPr="00AF09A7">
        <w:t> </w:t>
      </w:r>
      <w:r w:rsidRPr="00AF09A7">
        <w:t>768BY).</w:t>
      </w:r>
    </w:p>
    <w:p w:rsidR="0051397F" w:rsidRPr="00AF09A7" w:rsidRDefault="0051397F" w:rsidP="0051397F">
      <w:pPr>
        <w:pStyle w:val="subsection"/>
      </w:pPr>
      <w:r w:rsidRPr="00AF09A7">
        <w:tab/>
        <w:t>(3)</w:t>
      </w:r>
      <w:r w:rsidRPr="00AF09A7">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rsidR="0051397F" w:rsidRPr="00AF09A7" w:rsidRDefault="0051397F" w:rsidP="0051397F">
      <w:pPr>
        <w:pStyle w:val="ActHead5"/>
      </w:pPr>
      <w:bookmarkStart w:id="365" w:name="_Toc74312996"/>
      <w:r w:rsidRPr="00AF09A7">
        <w:rPr>
          <w:rStyle w:val="CharSectno"/>
        </w:rPr>
        <w:t>768AJ</w:t>
      </w:r>
      <w:r w:rsidRPr="00AF09A7">
        <w:t xml:space="preserve">  What is a State award?</w:t>
      </w:r>
      <w:bookmarkEnd w:id="365"/>
    </w:p>
    <w:p w:rsidR="0051397F" w:rsidRPr="00AF09A7" w:rsidRDefault="0051397F" w:rsidP="0051397F">
      <w:pPr>
        <w:pStyle w:val="subsection"/>
      </w:pPr>
      <w:r w:rsidRPr="00AF09A7">
        <w:tab/>
        <w:t>(1)</w:t>
      </w:r>
      <w:r w:rsidRPr="00AF09A7">
        <w:tab/>
        <w:t xml:space="preserve">A </w:t>
      </w:r>
      <w:r w:rsidRPr="00AF09A7">
        <w:rPr>
          <w:b/>
          <w:i/>
        </w:rPr>
        <w:t>State award</w:t>
      </w:r>
      <w:r w:rsidRPr="00AF09A7">
        <w:t xml:space="preserve"> is an instrument in relation to which the following conditions are satisfied:</w:t>
      </w:r>
    </w:p>
    <w:p w:rsidR="0051397F" w:rsidRPr="00AF09A7" w:rsidRDefault="0051397F" w:rsidP="0051397F">
      <w:pPr>
        <w:pStyle w:val="paragraph"/>
      </w:pPr>
      <w:r w:rsidRPr="00AF09A7">
        <w:tab/>
        <w:t>(a)</w:t>
      </w:r>
      <w:r w:rsidRPr="00AF09A7">
        <w:tab/>
        <w:t>the instrument regulates terms and conditions of employment;</w:t>
      </w:r>
    </w:p>
    <w:p w:rsidR="0051397F" w:rsidRPr="00AF09A7" w:rsidRDefault="0051397F" w:rsidP="0051397F">
      <w:pPr>
        <w:pStyle w:val="paragraph"/>
      </w:pPr>
      <w:r w:rsidRPr="00AF09A7">
        <w:tab/>
        <w:t>(b)</w:t>
      </w:r>
      <w:r w:rsidRPr="00AF09A7">
        <w:tab/>
        <w:t>the instrument was made under a State industrial law by a State industrial body;</w:t>
      </w:r>
    </w:p>
    <w:p w:rsidR="0051397F" w:rsidRPr="00AF09A7" w:rsidRDefault="0051397F" w:rsidP="0051397F">
      <w:pPr>
        <w:pStyle w:val="paragraph"/>
      </w:pPr>
      <w:r w:rsidRPr="00AF09A7">
        <w:tab/>
        <w:t>(c)</w:t>
      </w:r>
      <w:r w:rsidRPr="00AF09A7">
        <w:tab/>
        <w:t>the instrument is referred to in that law as an award.</w:t>
      </w:r>
    </w:p>
    <w:p w:rsidR="0051397F" w:rsidRPr="00AF09A7" w:rsidRDefault="0051397F" w:rsidP="0051397F">
      <w:pPr>
        <w:pStyle w:val="subsection"/>
      </w:pPr>
      <w:r w:rsidRPr="00AF09A7">
        <w:tab/>
        <w:t>(2)</w:t>
      </w:r>
      <w:r w:rsidRPr="00AF09A7">
        <w:tab/>
        <w:t>However, the regulations may provide that an instrument of a specified kind:</w:t>
      </w:r>
    </w:p>
    <w:p w:rsidR="0051397F" w:rsidRPr="00AF09A7" w:rsidRDefault="0051397F" w:rsidP="0051397F">
      <w:pPr>
        <w:pStyle w:val="paragraph"/>
      </w:pPr>
      <w:r w:rsidRPr="00AF09A7">
        <w:tab/>
        <w:t>(a)</w:t>
      </w:r>
      <w:r w:rsidRPr="00AF09A7">
        <w:tab/>
        <w:t xml:space="preserve">is a </w:t>
      </w:r>
      <w:r w:rsidRPr="00AF09A7">
        <w:rPr>
          <w:b/>
          <w:i/>
        </w:rPr>
        <w:t>State award</w:t>
      </w:r>
      <w:r w:rsidRPr="00AF09A7">
        <w:t>; or</w:t>
      </w:r>
    </w:p>
    <w:p w:rsidR="0051397F" w:rsidRPr="00AF09A7" w:rsidRDefault="0051397F" w:rsidP="0051397F">
      <w:pPr>
        <w:pStyle w:val="paragraph"/>
      </w:pPr>
      <w:r w:rsidRPr="00AF09A7">
        <w:tab/>
        <w:t>(b)</w:t>
      </w:r>
      <w:r w:rsidRPr="00AF09A7">
        <w:tab/>
        <w:t xml:space="preserve">is not a </w:t>
      </w:r>
      <w:r w:rsidRPr="00AF09A7">
        <w:rPr>
          <w:b/>
          <w:i/>
        </w:rPr>
        <w:t>State award</w:t>
      </w:r>
      <w:r w:rsidRPr="00AF09A7">
        <w:t>.</w:t>
      </w:r>
    </w:p>
    <w:p w:rsidR="0051397F" w:rsidRPr="00AF09A7" w:rsidRDefault="0051397F" w:rsidP="0051397F">
      <w:pPr>
        <w:pStyle w:val="ActHead5"/>
      </w:pPr>
      <w:bookmarkStart w:id="366" w:name="_Toc74312997"/>
      <w:r w:rsidRPr="00AF09A7">
        <w:rPr>
          <w:rStyle w:val="CharSectno"/>
        </w:rPr>
        <w:t>768AK</w:t>
      </w:r>
      <w:r w:rsidRPr="00AF09A7">
        <w:t xml:space="preserve">  What is a copied State employment agreement?</w:t>
      </w:r>
      <w:bookmarkEnd w:id="366"/>
    </w:p>
    <w:p w:rsidR="0051397F" w:rsidRPr="00AF09A7" w:rsidRDefault="0051397F" w:rsidP="0051397F">
      <w:pPr>
        <w:pStyle w:val="subsection"/>
      </w:pPr>
      <w:r w:rsidRPr="00AF09A7">
        <w:tab/>
        <w:t>(1)</w:t>
      </w:r>
      <w:r w:rsidRPr="00AF09A7">
        <w:tab/>
        <w:t>If, immediately before the termination time of a transferring employee:</w:t>
      </w:r>
    </w:p>
    <w:p w:rsidR="0051397F" w:rsidRPr="00AF09A7" w:rsidRDefault="0051397F" w:rsidP="0051397F">
      <w:pPr>
        <w:pStyle w:val="paragraph"/>
      </w:pPr>
      <w:r w:rsidRPr="00AF09A7">
        <w:tab/>
        <w:t>(a)</w:t>
      </w:r>
      <w:r w:rsidRPr="00AF09A7">
        <w:tab/>
        <w:t xml:space="preserve">a State employment agreement (the </w:t>
      </w:r>
      <w:r w:rsidRPr="00AF09A7">
        <w:rPr>
          <w:b/>
          <w:i/>
        </w:rPr>
        <w:t>original State agreement</w:t>
      </w:r>
      <w:r w:rsidRPr="00AF09A7">
        <w:t>) was in operation under a State industrial law of the State; and</w:t>
      </w:r>
    </w:p>
    <w:p w:rsidR="0051397F" w:rsidRPr="00AF09A7" w:rsidRDefault="0051397F" w:rsidP="0051397F">
      <w:pPr>
        <w:pStyle w:val="paragraph"/>
      </w:pPr>
      <w:r w:rsidRPr="00AF09A7">
        <w:tab/>
        <w:t>(b)</w:t>
      </w:r>
      <w:r w:rsidRPr="00AF09A7">
        <w:tab/>
        <w:t xml:space="preserve">the original State agreement covered (however described in the original State agreement or a relevant law of the State) </w:t>
      </w:r>
      <w:r w:rsidRPr="00AF09A7">
        <w:lastRenderedPageBreak/>
        <w:t>the old State employer and the transferring employee (whether or not the original State agreement also covered other persons);</w:t>
      </w:r>
    </w:p>
    <w:p w:rsidR="0051397F" w:rsidRPr="00AF09A7" w:rsidRDefault="0051397F" w:rsidP="0051397F">
      <w:pPr>
        <w:pStyle w:val="subsection2"/>
      </w:pPr>
      <w:r w:rsidRPr="00AF09A7">
        <w:t xml:space="preserve">then a </w:t>
      </w:r>
      <w:r w:rsidRPr="00AF09A7">
        <w:rPr>
          <w:b/>
          <w:i/>
        </w:rPr>
        <w:t>copied State employment agreement</w:t>
      </w:r>
      <w:r w:rsidRPr="00AF09A7">
        <w:t xml:space="preserve"> for the transferring employee is taken to come into operation immediately after the termination time.</w:t>
      </w:r>
    </w:p>
    <w:p w:rsidR="0051397F" w:rsidRPr="00AF09A7" w:rsidRDefault="0051397F" w:rsidP="0051397F">
      <w:pPr>
        <w:pStyle w:val="notetext"/>
      </w:pPr>
      <w:r w:rsidRPr="00AF09A7">
        <w:t>Note 1:</w:t>
      </w:r>
      <w:r w:rsidRPr="00AF09A7">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w:t>
      </w:r>
      <w:r w:rsidR="00050774" w:rsidRPr="00AF09A7">
        <w:t> </w:t>
      </w:r>
      <w:r w:rsidRPr="00AF09A7">
        <w:t>768AM.</w:t>
      </w:r>
    </w:p>
    <w:p w:rsidR="0051397F" w:rsidRPr="00AF09A7" w:rsidRDefault="0051397F" w:rsidP="0051397F">
      <w:pPr>
        <w:pStyle w:val="notetext"/>
      </w:pPr>
      <w:r w:rsidRPr="00AF09A7">
        <w:t>Note 2:</w:t>
      </w:r>
      <w:r w:rsidRPr="00AF09A7">
        <w:tab/>
        <w:t>A copied State award for the transferring employee may also come into operation immediately after the termination time, see subsection</w:t>
      </w:r>
      <w:r w:rsidR="00050774" w:rsidRPr="00AF09A7">
        <w:t> </w:t>
      </w:r>
      <w:r w:rsidRPr="00AF09A7">
        <w:t>768A</w:t>
      </w:r>
      <w:r w:rsidR="005D4958" w:rsidRPr="00AF09A7">
        <w:t>I(</w:t>
      </w:r>
      <w:r w:rsidRPr="00AF09A7">
        <w:t xml:space="preserve">1). If it does, then the State’s interaction rules that were in force immediately before the termination time apply for the purposes of working out the interaction between the copied State employment agreement and the copied State award (see </w:t>
      </w:r>
      <w:r w:rsidR="003321EA" w:rsidRPr="00AF09A7">
        <w:t>item 1</w:t>
      </w:r>
      <w:r w:rsidRPr="00AF09A7">
        <w:t>1 of Schedule</w:t>
      </w:r>
      <w:r w:rsidR="00050774" w:rsidRPr="00AF09A7">
        <w:t> </w:t>
      </w:r>
      <w:r w:rsidRPr="00AF09A7">
        <w:t>3A to the Transitional Act as that item applies in a modified way because of section</w:t>
      </w:r>
      <w:r w:rsidR="00050774" w:rsidRPr="00AF09A7">
        <w:t> </w:t>
      </w:r>
      <w:r w:rsidRPr="00AF09A7">
        <w:t>768BY).</w:t>
      </w:r>
    </w:p>
    <w:p w:rsidR="0051397F" w:rsidRPr="00AF09A7" w:rsidRDefault="0051397F" w:rsidP="0051397F">
      <w:pPr>
        <w:pStyle w:val="subsection"/>
      </w:pPr>
      <w:r w:rsidRPr="00AF09A7">
        <w:tab/>
        <w:t>(2)</w:t>
      </w:r>
      <w:r w:rsidRPr="00AF09A7">
        <w:tab/>
        <w:t>The copied State employment agreement is taken to include the same terms as were in the original State agreement immediately before the termination time.</w:t>
      </w:r>
    </w:p>
    <w:p w:rsidR="0051397F" w:rsidRPr="00AF09A7" w:rsidRDefault="0051397F" w:rsidP="0051397F">
      <w:pPr>
        <w:pStyle w:val="notetext"/>
      </w:pPr>
      <w:r w:rsidRPr="00AF09A7">
        <w:t>Note:</w:t>
      </w:r>
      <w:r w:rsidRPr="00AF09A7">
        <w:tab/>
        <w:t xml:space="preserve">The State’s instrument content rules that were in force immediately before the termination time apply to the copied State employment agreement (see </w:t>
      </w:r>
      <w:r w:rsidR="003321EA" w:rsidRPr="00AF09A7">
        <w:t>item 1</w:t>
      </w:r>
      <w:r w:rsidRPr="00AF09A7">
        <w:t>0 of Schedule</w:t>
      </w:r>
      <w:r w:rsidR="00050774" w:rsidRPr="00AF09A7">
        <w:t> </w:t>
      </w:r>
      <w:r w:rsidRPr="00AF09A7">
        <w:t>3A to the Transitional Act as that item applies in a modified way because of section</w:t>
      </w:r>
      <w:r w:rsidR="00050774" w:rsidRPr="00AF09A7">
        <w:t> </w:t>
      </w:r>
      <w:r w:rsidRPr="00AF09A7">
        <w:t>768BY).</w:t>
      </w:r>
    </w:p>
    <w:p w:rsidR="0051397F" w:rsidRPr="00AF09A7" w:rsidRDefault="0051397F" w:rsidP="0051397F">
      <w:pPr>
        <w:pStyle w:val="subsection"/>
      </w:pPr>
      <w:r w:rsidRPr="00AF09A7">
        <w:tab/>
        <w:t>(3)</w:t>
      </w:r>
      <w:r w:rsidRPr="00AF09A7">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rsidR="0051397F" w:rsidRPr="00AF09A7" w:rsidRDefault="0051397F" w:rsidP="0051397F">
      <w:pPr>
        <w:pStyle w:val="subsection"/>
      </w:pPr>
      <w:r w:rsidRPr="00AF09A7">
        <w:tab/>
        <w:t>(4)</w:t>
      </w:r>
      <w:r w:rsidRPr="00AF09A7">
        <w:tab/>
        <w:t xml:space="preserve">If the original State agreement is a collective State employment agreement, the copied State employment agreement is a </w:t>
      </w:r>
      <w:r w:rsidRPr="00AF09A7">
        <w:rPr>
          <w:b/>
          <w:i/>
        </w:rPr>
        <w:t>copied State collective employment agreement</w:t>
      </w:r>
      <w:r w:rsidRPr="00AF09A7">
        <w:t>.</w:t>
      </w:r>
    </w:p>
    <w:p w:rsidR="0051397F" w:rsidRPr="00AF09A7" w:rsidRDefault="0051397F" w:rsidP="0051397F">
      <w:pPr>
        <w:pStyle w:val="subsection"/>
      </w:pPr>
      <w:r w:rsidRPr="00AF09A7">
        <w:lastRenderedPageBreak/>
        <w:tab/>
        <w:t>(5)</w:t>
      </w:r>
      <w:r w:rsidRPr="00AF09A7">
        <w:tab/>
        <w:t xml:space="preserve">If the original State agreement is an individual State employment agreement, the copied State employment agreement is a </w:t>
      </w:r>
      <w:r w:rsidRPr="00AF09A7">
        <w:rPr>
          <w:b/>
          <w:i/>
        </w:rPr>
        <w:t>copied State individual employment agreement</w:t>
      </w:r>
      <w:r w:rsidRPr="00AF09A7">
        <w:t>.</w:t>
      </w:r>
    </w:p>
    <w:p w:rsidR="0051397F" w:rsidRPr="00AF09A7" w:rsidRDefault="0051397F" w:rsidP="0051397F">
      <w:pPr>
        <w:pStyle w:val="ActHead5"/>
        <w:rPr>
          <w:i/>
        </w:rPr>
      </w:pPr>
      <w:bookmarkStart w:id="367" w:name="_Toc74312998"/>
      <w:r w:rsidRPr="00AF09A7">
        <w:rPr>
          <w:rStyle w:val="CharSectno"/>
        </w:rPr>
        <w:t>768AL</w:t>
      </w:r>
      <w:r w:rsidRPr="00AF09A7">
        <w:t xml:space="preserve">  What is a State employment agreement?</w:t>
      </w:r>
      <w:bookmarkEnd w:id="367"/>
    </w:p>
    <w:p w:rsidR="0051397F" w:rsidRPr="00AF09A7" w:rsidRDefault="0051397F" w:rsidP="0051397F">
      <w:pPr>
        <w:pStyle w:val="subsection"/>
      </w:pPr>
      <w:r w:rsidRPr="00AF09A7">
        <w:tab/>
        <w:t>(1)</w:t>
      </w:r>
      <w:r w:rsidRPr="00AF09A7">
        <w:tab/>
        <w:t xml:space="preserve">A </w:t>
      </w:r>
      <w:r w:rsidRPr="00AF09A7">
        <w:rPr>
          <w:b/>
          <w:i/>
        </w:rPr>
        <w:t>State employment agreement</w:t>
      </w:r>
      <w:r w:rsidRPr="00AF09A7">
        <w:t xml:space="preserve"> is:</w:t>
      </w:r>
    </w:p>
    <w:p w:rsidR="0051397F" w:rsidRPr="00AF09A7" w:rsidRDefault="0051397F" w:rsidP="0051397F">
      <w:pPr>
        <w:pStyle w:val="paragraph"/>
      </w:pPr>
      <w:r w:rsidRPr="00AF09A7">
        <w:tab/>
        <w:t>(a)</w:t>
      </w:r>
      <w:r w:rsidRPr="00AF09A7">
        <w:tab/>
        <w:t>an agreement in relation to which the following conditions are satisfied:</w:t>
      </w:r>
    </w:p>
    <w:p w:rsidR="0051397F" w:rsidRPr="00AF09A7" w:rsidRDefault="0051397F" w:rsidP="0051397F">
      <w:pPr>
        <w:pStyle w:val="paragraphsub"/>
      </w:pPr>
      <w:r w:rsidRPr="00AF09A7">
        <w:tab/>
        <w:t>(i)</w:t>
      </w:r>
      <w:r w:rsidRPr="00AF09A7">
        <w:tab/>
        <w:t>the agreement is between a non</w:t>
      </w:r>
      <w:r w:rsidR="00AF09A7">
        <w:noBreakHyphen/>
      </w:r>
      <w:r w:rsidRPr="00AF09A7">
        <w:t>national system employer and one or more of the employees of the employer, or between a non</w:t>
      </w:r>
      <w:r w:rsidR="00AF09A7">
        <w:noBreakHyphen/>
      </w:r>
      <w:r w:rsidRPr="00AF09A7">
        <w:t>national system employer and an association of employees registered under a State industrial law;</w:t>
      </w:r>
    </w:p>
    <w:p w:rsidR="0051397F" w:rsidRPr="00AF09A7" w:rsidRDefault="0051397F" w:rsidP="0051397F">
      <w:pPr>
        <w:pStyle w:val="paragraphsub"/>
      </w:pPr>
      <w:r w:rsidRPr="00AF09A7">
        <w:tab/>
        <w:t>(ii)</w:t>
      </w:r>
      <w:r w:rsidRPr="00AF09A7">
        <w:tab/>
        <w:t>the agreement determines terms and conditions of employment of one or more employees of the employer;</w:t>
      </w:r>
    </w:p>
    <w:p w:rsidR="0051397F" w:rsidRPr="00AF09A7" w:rsidRDefault="0051397F" w:rsidP="0051397F">
      <w:pPr>
        <w:pStyle w:val="paragraphsub"/>
      </w:pPr>
      <w:r w:rsidRPr="00AF09A7">
        <w:tab/>
        <w:t>(iii)</w:t>
      </w:r>
      <w:r w:rsidRPr="00AF09A7">
        <w:tab/>
        <w:t>the agreement was made under a State industrial law; or</w:t>
      </w:r>
    </w:p>
    <w:p w:rsidR="0051397F" w:rsidRPr="00AF09A7" w:rsidRDefault="0051397F" w:rsidP="0051397F">
      <w:pPr>
        <w:pStyle w:val="paragraph"/>
      </w:pPr>
      <w:r w:rsidRPr="00AF09A7">
        <w:tab/>
        <w:t>(b)</w:t>
      </w:r>
      <w:r w:rsidRPr="00AF09A7">
        <w:tab/>
        <w:t>a determination in relation to which the following conditions are satisfied:</w:t>
      </w:r>
    </w:p>
    <w:p w:rsidR="0051397F" w:rsidRPr="00AF09A7" w:rsidRDefault="0051397F" w:rsidP="0051397F">
      <w:pPr>
        <w:pStyle w:val="paragraphsub"/>
      </w:pPr>
      <w:r w:rsidRPr="00AF09A7">
        <w:tab/>
        <w:t>(i)</w:t>
      </w:r>
      <w:r w:rsidRPr="00AF09A7">
        <w:tab/>
        <w:t>the determination determines terms and conditions of employment;</w:t>
      </w:r>
    </w:p>
    <w:p w:rsidR="0051397F" w:rsidRPr="00AF09A7" w:rsidRDefault="0051397F" w:rsidP="0051397F">
      <w:pPr>
        <w:pStyle w:val="paragraphsub"/>
      </w:pPr>
      <w:r w:rsidRPr="00AF09A7">
        <w:tab/>
        <w:t>(ii)</w:t>
      </w:r>
      <w:r w:rsidRPr="00AF09A7">
        <w:tab/>
        <w:t>the determination was made under a State industrial law by a State industrial body;</w:t>
      </w:r>
    </w:p>
    <w:p w:rsidR="0051397F" w:rsidRPr="00AF09A7" w:rsidRDefault="0051397F" w:rsidP="0051397F">
      <w:pPr>
        <w:pStyle w:val="paragraphsub"/>
      </w:pPr>
      <w:r w:rsidRPr="00AF09A7">
        <w:tab/>
        <w:t>(iii)</w:t>
      </w:r>
      <w:r w:rsidRPr="00AF09A7">
        <w:tab/>
        <w:t xml:space="preserve">the determination was made in a situation in which parties who were negotiating for the making of an agreement of a kind described in </w:t>
      </w:r>
      <w:r w:rsidR="00050774" w:rsidRPr="00AF09A7">
        <w:t>paragraph (</w:t>
      </w:r>
      <w:r w:rsidRPr="00AF09A7">
        <w:t>a) had not been able to reach an agreement;</w:t>
      </w:r>
    </w:p>
    <w:p w:rsidR="0051397F" w:rsidRPr="00AF09A7" w:rsidRDefault="0051397F" w:rsidP="0051397F">
      <w:pPr>
        <w:pStyle w:val="paragraphsub"/>
      </w:pPr>
      <w:r w:rsidRPr="00AF09A7">
        <w:tab/>
        <w:t>(iv)</w:t>
      </w:r>
      <w:r w:rsidRPr="00AF09A7">
        <w:tab/>
        <w:t>the purpose of the determination was to resolve the matters that were at issue in those negotiations.</w:t>
      </w:r>
    </w:p>
    <w:p w:rsidR="0051397F" w:rsidRPr="00AF09A7" w:rsidRDefault="0051397F" w:rsidP="0051397F">
      <w:pPr>
        <w:pStyle w:val="subsection"/>
      </w:pPr>
      <w:r w:rsidRPr="00AF09A7">
        <w:tab/>
        <w:t>(2)</w:t>
      </w:r>
      <w:r w:rsidRPr="00AF09A7">
        <w:tab/>
        <w:t>However, the regulations may provide that an instrument of a specified kind:</w:t>
      </w:r>
    </w:p>
    <w:p w:rsidR="0051397F" w:rsidRPr="00AF09A7" w:rsidRDefault="0051397F" w:rsidP="0051397F">
      <w:pPr>
        <w:pStyle w:val="paragraph"/>
      </w:pPr>
      <w:r w:rsidRPr="00AF09A7">
        <w:tab/>
        <w:t>(a)</w:t>
      </w:r>
      <w:r w:rsidRPr="00AF09A7">
        <w:tab/>
        <w:t xml:space="preserve">is a </w:t>
      </w:r>
      <w:r w:rsidRPr="00AF09A7">
        <w:rPr>
          <w:b/>
          <w:i/>
        </w:rPr>
        <w:t>State employment agreement</w:t>
      </w:r>
      <w:r w:rsidRPr="00AF09A7">
        <w:t>; or</w:t>
      </w:r>
    </w:p>
    <w:p w:rsidR="0051397F" w:rsidRPr="00AF09A7" w:rsidRDefault="0051397F" w:rsidP="0051397F">
      <w:pPr>
        <w:pStyle w:val="paragraph"/>
      </w:pPr>
      <w:r w:rsidRPr="00AF09A7">
        <w:tab/>
        <w:t>(b)</w:t>
      </w:r>
      <w:r w:rsidRPr="00AF09A7">
        <w:tab/>
        <w:t xml:space="preserve">is not a </w:t>
      </w:r>
      <w:r w:rsidRPr="00AF09A7">
        <w:rPr>
          <w:b/>
          <w:i/>
        </w:rPr>
        <w:t>State employment agreement</w:t>
      </w:r>
      <w:r w:rsidRPr="00AF09A7">
        <w:t>.</w:t>
      </w:r>
    </w:p>
    <w:p w:rsidR="0051397F" w:rsidRPr="00AF09A7" w:rsidRDefault="0051397F" w:rsidP="0051397F">
      <w:pPr>
        <w:pStyle w:val="subsection"/>
      </w:pPr>
      <w:r w:rsidRPr="00AF09A7">
        <w:tab/>
        <w:t>(3)</w:t>
      </w:r>
      <w:r w:rsidRPr="00AF09A7">
        <w:tab/>
        <w:t xml:space="preserve">A State employment agreement is a </w:t>
      </w:r>
      <w:r w:rsidRPr="00AF09A7">
        <w:rPr>
          <w:b/>
          <w:i/>
        </w:rPr>
        <w:t>State collective employment agreement</w:t>
      </w:r>
      <w:r w:rsidRPr="00AF09A7">
        <w:t xml:space="preserve"> unless:</w:t>
      </w:r>
    </w:p>
    <w:p w:rsidR="0051397F" w:rsidRPr="00AF09A7" w:rsidRDefault="0051397F" w:rsidP="0051397F">
      <w:pPr>
        <w:pStyle w:val="paragraph"/>
      </w:pPr>
      <w:r w:rsidRPr="00AF09A7">
        <w:lastRenderedPageBreak/>
        <w:tab/>
        <w:t>(a)</w:t>
      </w:r>
      <w:r w:rsidRPr="00AF09A7">
        <w:tab/>
        <w:t>it is an agreement of a kind that, under the relevant State industrial law, could only be entered into by a single employee and a single employer; or</w:t>
      </w:r>
    </w:p>
    <w:p w:rsidR="0051397F" w:rsidRPr="00AF09A7" w:rsidRDefault="0051397F" w:rsidP="0051397F">
      <w:pPr>
        <w:pStyle w:val="paragraph"/>
      </w:pPr>
      <w:r w:rsidRPr="00AF09A7">
        <w:tab/>
        <w:t>(b)</w:t>
      </w:r>
      <w:r w:rsidRPr="00AF09A7">
        <w:tab/>
        <w:t>the agreement is of a kind prescribed by the regulations.</w:t>
      </w:r>
    </w:p>
    <w:p w:rsidR="0051397F" w:rsidRPr="00AF09A7" w:rsidRDefault="0051397F" w:rsidP="0051397F">
      <w:pPr>
        <w:pStyle w:val="subsection"/>
      </w:pPr>
      <w:r w:rsidRPr="00AF09A7">
        <w:tab/>
        <w:t>(4)</w:t>
      </w:r>
      <w:r w:rsidRPr="00AF09A7">
        <w:tab/>
        <w:t xml:space="preserve">A State employment agreement referred to in </w:t>
      </w:r>
      <w:r w:rsidR="00050774" w:rsidRPr="00AF09A7">
        <w:t>paragraph (</w:t>
      </w:r>
      <w:r w:rsidRPr="00AF09A7">
        <w:t xml:space="preserve">3)(a) or (b) is a </w:t>
      </w:r>
      <w:r w:rsidRPr="00AF09A7">
        <w:rPr>
          <w:b/>
          <w:i/>
        </w:rPr>
        <w:t>State</w:t>
      </w:r>
      <w:r w:rsidRPr="00AF09A7">
        <w:t xml:space="preserve"> </w:t>
      </w:r>
      <w:r w:rsidRPr="00AF09A7">
        <w:rPr>
          <w:b/>
          <w:i/>
        </w:rPr>
        <w:t>individual employment agreement</w:t>
      </w:r>
      <w:r w:rsidRPr="00AF09A7">
        <w:t>.</w:t>
      </w:r>
    </w:p>
    <w:p w:rsidR="0051397F" w:rsidRPr="00AF09A7" w:rsidRDefault="0051397F" w:rsidP="0051397F">
      <w:pPr>
        <w:pStyle w:val="ActHead5"/>
      </w:pPr>
      <w:bookmarkStart w:id="368" w:name="_Toc74312999"/>
      <w:r w:rsidRPr="00AF09A7">
        <w:rPr>
          <w:rStyle w:val="CharSectno"/>
        </w:rPr>
        <w:t>768AM</w:t>
      </w:r>
      <w:r w:rsidRPr="00AF09A7">
        <w:t xml:space="preserve">  When does a copied State instrument apply to a person?</w:t>
      </w:r>
      <w:bookmarkEnd w:id="368"/>
    </w:p>
    <w:p w:rsidR="0051397F" w:rsidRPr="00AF09A7" w:rsidRDefault="0051397F" w:rsidP="0051397F">
      <w:pPr>
        <w:pStyle w:val="SubsectionHead"/>
      </w:pPr>
      <w:r w:rsidRPr="00AF09A7">
        <w:t>Transferring employee and organisations</w:t>
      </w:r>
    </w:p>
    <w:p w:rsidR="0051397F" w:rsidRPr="00AF09A7" w:rsidRDefault="0051397F" w:rsidP="0051397F">
      <w:pPr>
        <w:pStyle w:val="subsection"/>
      </w:pPr>
      <w:r w:rsidRPr="00AF09A7">
        <w:tab/>
        <w:t>(1)</w:t>
      </w:r>
      <w:r w:rsidRPr="00AF09A7">
        <w:tab/>
        <w:t xml:space="preserve">A copied State instrument for a transferring employee </w:t>
      </w:r>
      <w:r w:rsidRPr="00AF09A7">
        <w:rPr>
          <w:b/>
          <w:i/>
        </w:rPr>
        <w:t>applies</w:t>
      </w:r>
      <w:r w:rsidRPr="00AF09A7">
        <w:t xml:space="preserve"> to the transferring employee or an organisation if:</w:t>
      </w:r>
    </w:p>
    <w:p w:rsidR="0051397F" w:rsidRPr="00AF09A7" w:rsidRDefault="0051397F" w:rsidP="0051397F">
      <w:pPr>
        <w:pStyle w:val="paragraph"/>
      </w:pPr>
      <w:r w:rsidRPr="00AF09A7">
        <w:tab/>
        <w:t>(a)</w:t>
      </w:r>
      <w:r w:rsidRPr="00AF09A7">
        <w:tab/>
        <w:t>the instrument covers the employee or organisation; and</w:t>
      </w:r>
    </w:p>
    <w:p w:rsidR="0051397F" w:rsidRPr="00AF09A7" w:rsidRDefault="0051397F" w:rsidP="0051397F">
      <w:pPr>
        <w:pStyle w:val="paragraph"/>
      </w:pPr>
      <w:r w:rsidRPr="00AF09A7">
        <w:tab/>
        <w:t>(b)</w:t>
      </w:r>
      <w:r w:rsidRPr="00AF09A7">
        <w:tab/>
        <w:t>the instrument is in operation; and</w:t>
      </w:r>
    </w:p>
    <w:p w:rsidR="0051397F" w:rsidRPr="00AF09A7" w:rsidRDefault="0051397F" w:rsidP="0051397F">
      <w:pPr>
        <w:pStyle w:val="paragraph"/>
      </w:pPr>
      <w:r w:rsidRPr="00AF09A7">
        <w:tab/>
        <w:t>(c)</w:t>
      </w:r>
      <w:r w:rsidRPr="00AF09A7">
        <w:tab/>
        <w:t>no other provision of this Act provides, or has the effect, that the instrument does not apply to the employee or organisation; and</w:t>
      </w:r>
    </w:p>
    <w:p w:rsidR="0051397F" w:rsidRPr="00AF09A7" w:rsidRDefault="0051397F" w:rsidP="0051397F">
      <w:pPr>
        <w:pStyle w:val="paragraph"/>
      </w:pPr>
      <w:r w:rsidRPr="00AF09A7">
        <w:tab/>
        <w:t>(d)</w:t>
      </w:r>
      <w:r w:rsidRPr="00AF09A7">
        <w:tab/>
        <w:t>immediately before the employee’s termination time, the employee or organisation would have been:</w:t>
      </w:r>
    </w:p>
    <w:p w:rsidR="0051397F" w:rsidRPr="00AF09A7" w:rsidRDefault="0051397F" w:rsidP="0051397F">
      <w:pPr>
        <w:pStyle w:val="paragraphsub"/>
      </w:pPr>
      <w:r w:rsidRPr="00AF09A7">
        <w:tab/>
        <w:t>(i)</w:t>
      </w:r>
      <w:r w:rsidRPr="00AF09A7">
        <w:tab/>
        <w:t>required by the law of the State to comply with terms of the original State award or original State agreement for the instrument; or</w:t>
      </w:r>
    </w:p>
    <w:p w:rsidR="0051397F" w:rsidRPr="00AF09A7" w:rsidRDefault="0051397F" w:rsidP="0051397F">
      <w:pPr>
        <w:pStyle w:val="paragraphsub"/>
      </w:pPr>
      <w:r w:rsidRPr="00AF09A7">
        <w:tab/>
        <w:t>(ii)</w:t>
      </w:r>
      <w:r w:rsidRPr="00AF09A7">
        <w:tab/>
        <w:t>entitled under the law of the State to enforce terms of the original State award or original State agreement for the instrument.</w:t>
      </w:r>
    </w:p>
    <w:p w:rsidR="0051397F" w:rsidRPr="00AF09A7" w:rsidRDefault="0051397F" w:rsidP="0051397F">
      <w:pPr>
        <w:pStyle w:val="SubsectionHead"/>
      </w:pPr>
      <w:r w:rsidRPr="00AF09A7">
        <w:t>New employer and other employers</w:t>
      </w:r>
    </w:p>
    <w:p w:rsidR="0051397F" w:rsidRPr="00AF09A7" w:rsidRDefault="0051397F" w:rsidP="0051397F">
      <w:pPr>
        <w:pStyle w:val="subsection"/>
      </w:pPr>
      <w:r w:rsidRPr="00AF09A7">
        <w:tab/>
        <w:t>(2)</w:t>
      </w:r>
      <w:r w:rsidRPr="00AF09A7">
        <w:tab/>
        <w:t xml:space="preserve">A copied State instrument for a transferring employee </w:t>
      </w:r>
      <w:r w:rsidRPr="00AF09A7">
        <w:rPr>
          <w:b/>
          <w:i/>
        </w:rPr>
        <w:t>applies</w:t>
      </w:r>
      <w:r w:rsidRPr="00AF09A7">
        <w:t xml:space="preserve"> to an employer (whether the new employer or another employer) if:</w:t>
      </w:r>
    </w:p>
    <w:p w:rsidR="0051397F" w:rsidRPr="00AF09A7" w:rsidRDefault="0051397F" w:rsidP="0051397F">
      <w:pPr>
        <w:pStyle w:val="paragraph"/>
      </w:pPr>
      <w:r w:rsidRPr="00AF09A7">
        <w:tab/>
        <w:t>(a)</w:t>
      </w:r>
      <w:r w:rsidRPr="00AF09A7">
        <w:tab/>
        <w:t>the instrument covers the employer; and</w:t>
      </w:r>
    </w:p>
    <w:p w:rsidR="0051397F" w:rsidRPr="00AF09A7" w:rsidRDefault="0051397F" w:rsidP="0051397F">
      <w:pPr>
        <w:pStyle w:val="paragraph"/>
      </w:pPr>
      <w:r w:rsidRPr="00AF09A7">
        <w:tab/>
        <w:t>(b)</w:t>
      </w:r>
      <w:r w:rsidRPr="00AF09A7">
        <w:tab/>
        <w:t>the instrument is in operation; and</w:t>
      </w:r>
    </w:p>
    <w:p w:rsidR="0051397F" w:rsidRPr="00AF09A7" w:rsidRDefault="0051397F" w:rsidP="0051397F">
      <w:pPr>
        <w:pStyle w:val="paragraph"/>
      </w:pPr>
      <w:r w:rsidRPr="00AF09A7">
        <w:tab/>
        <w:t>(c)</w:t>
      </w:r>
      <w:r w:rsidRPr="00AF09A7">
        <w:tab/>
        <w:t>no other provision of this Act provides, or has the effect, that the instrument does not apply to the employer; and</w:t>
      </w:r>
    </w:p>
    <w:p w:rsidR="0051397F" w:rsidRPr="00AF09A7" w:rsidRDefault="0051397F" w:rsidP="0051397F">
      <w:pPr>
        <w:pStyle w:val="paragraph"/>
      </w:pPr>
      <w:r w:rsidRPr="00AF09A7">
        <w:lastRenderedPageBreak/>
        <w:tab/>
        <w:t>(d)</w:t>
      </w:r>
      <w:r w:rsidRPr="00AF09A7">
        <w:tab/>
        <w:t>immediately before the employee’s termination time, the old State employer would have been:</w:t>
      </w:r>
    </w:p>
    <w:p w:rsidR="0051397F" w:rsidRPr="00AF09A7" w:rsidRDefault="0051397F" w:rsidP="0051397F">
      <w:pPr>
        <w:pStyle w:val="paragraphsub"/>
      </w:pPr>
      <w:r w:rsidRPr="00AF09A7">
        <w:tab/>
        <w:t>(i)</w:t>
      </w:r>
      <w:r w:rsidRPr="00AF09A7">
        <w:tab/>
        <w:t>required by the law of the State to comply with terms of the original State award or original State agreement for the instrument; or</w:t>
      </w:r>
    </w:p>
    <w:p w:rsidR="0051397F" w:rsidRPr="00AF09A7" w:rsidRDefault="0051397F" w:rsidP="0051397F">
      <w:pPr>
        <w:pStyle w:val="paragraphsub"/>
      </w:pPr>
      <w:r w:rsidRPr="00AF09A7">
        <w:tab/>
        <w:t>(ii)</w:t>
      </w:r>
      <w:r w:rsidRPr="00AF09A7">
        <w:tab/>
        <w:t>entitled under the law of the State to enforce terms of the original State award or original State agreement for the instrument.</w:t>
      </w:r>
    </w:p>
    <w:p w:rsidR="0051397F" w:rsidRPr="00AF09A7" w:rsidRDefault="0051397F" w:rsidP="0051397F">
      <w:pPr>
        <w:pStyle w:val="notetext"/>
      </w:pPr>
      <w:r w:rsidRPr="00AF09A7">
        <w:t>Note:</w:t>
      </w:r>
      <w:r w:rsidRPr="00AF09A7">
        <w:tab/>
        <w:t>This subsection may operate in relation to an employer that is not the new employer in the situation where there has been a later transfer of business by the new employer (see Part</w:t>
      </w:r>
      <w:r w:rsidR="00050774" w:rsidRPr="00AF09A7">
        <w:t> </w:t>
      </w:r>
      <w:r w:rsidRPr="00AF09A7">
        <w:t>2</w:t>
      </w:r>
      <w:r w:rsidR="00AF09A7">
        <w:noBreakHyphen/>
      </w:r>
      <w:r w:rsidRPr="00AF09A7">
        <w:t>8).</w:t>
      </w:r>
    </w:p>
    <w:p w:rsidR="0051397F" w:rsidRPr="00AF09A7" w:rsidRDefault="0051397F" w:rsidP="0051397F">
      <w:pPr>
        <w:pStyle w:val="SubsectionHead"/>
      </w:pPr>
      <w:r w:rsidRPr="00AF09A7">
        <w:t>Other circumstances when instrument applies</w:t>
      </w:r>
    </w:p>
    <w:p w:rsidR="0051397F" w:rsidRPr="00AF09A7" w:rsidRDefault="0051397F" w:rsidP="0051397F">
      <w:pPr>
        <w:pStyle w:val="subsection"/>
      </w:pPr>
      <w:r w:rsidRPr="00AF09A7">
        <w:tab/>
        <w:t>(3)</w:t>
      </w:r>
      <w:r w:rsidRPr="00AF09A7">
        <w:tab/>
        <w:t xml:space="preserve">A copied State instrument for a transferring employee also </w:t>
      </w:r>
      <w:r w:rsidRPr="00AF09A7">
        <w:rPr>
          <w:b/>
          <w:i/>
        </w:rPr>
        <w:t xml:space="preserve">applies </w:t>
      </w:r>
      <w:r w:rsidRPr="00AF09A7">
        <w:t xml:space="preserve">to a person if an </w:t>
      </w:r>
      <w:r w:rsidR="00E02F9D" w:rsidRPr="00AF09A7">
        <w:t>FWC</w:t>
      </w:r>
      <w:r w:rsidRPr="00AF09A7">
        <w:t xml:space="preserve"> order made under a provision of this Act provides, or has the effect, that the instrument applies to the person.</w:t>
      </w:r>
    </w:p>
    <w:p w:rsidR="0051397F" w:rsidRPr="00AF09A7" w:rsidRDefault="0051397F" w:rsidP="0051397F">
      <w:pPr>
        <w:pStyle w:val="SubsectionHead"/>
      </w:pPr>
      <w:r w:rsidRPr="00AF09A7">
        <w:t>Instrument only applies in relation to transferring work</w:t>
      </w:r>
    </w:p>
    <w:p w:rsidR="0051397F" w:rsidRPr="00AF09A7" w:rsidRDefault="0051397F" w:rsidP="0051397F">
      <w:pPr>
        <w:pStyle w:val="subsection"/>
      </w:pPr>
      <w:r w:rsidRPr="00AF09A7">
        <w:tab/>
        <w:t>(4)</w:t>
      </w:r>
      <w:r w:rsidRPr="00AF09A7">
        <w:tab/>
        <w:t>A reference in this Act to a copied State instrument for a transferring employee applying to the employee is a reference to the instrument applying to the employee in relation to the transferring work of the employee.</w:t>
      </w:r>
    </w:p>
    <w:p w:rsidR="0051397F" w:rsidRPr="00AF09A7" w:rsidRDefault="0051397F" w:rsidP="0051397F">
      <w:pPr>
        <w:pStyle w:val="ActHead5"/>
      </w:pPr>
      <w:bookmarkStart w:id="369" w:name="_Toc74313000"/>
      <w:r w:rsidRPr="00AF09A7">
        <w:rPr>
          <w:rStyle w:val="CharSectno"/>
        </w:rPr>
        <w:t>768AN</w:t>
      </w:r>
      <w:r w:rsidRPr="00AF09A7">
        <w:t xml:space="preserve">  When does a copied State instrument cover a person?</w:t>
      </w:r>
      <w:bookmarkEnd w:id="369"/>
    </w:p>
    <w:p w:rsidR="0051397F" w:rsidRPr="00AF09A7" w:rsidRDefault="0051397F" w:rsidP="0051397F">
      <w:pPr>
        <w:pStyle w:val="SubsectionHead"/>
      </w:pPr>
      <w:r w:rsidRPr="00AF09A7">
        <w:t>Transferring employee and new employer</w:t>
      </w:r>
    </w:p>
    <w:p w:rsidR="0051397F" w:rsidRPr="00AF09A7" w:rsidRDefault="0051397F" w:rsidP="0051397F">
      <w:pPr>
        <w:pStyle w:val="subsection"/>
      </w:pPr>
      <w:r w:rsidRPr="00AF09A7">
        <w:tab/>
        <w:t>(1)</w:t>
      </w:r>
      <w:r w:rsidRPr="00AF09A7">
        <w:tab/>
        <w:t xml:space="preserve">A copied State instrument for a transferring employee </w:t>
      </w:r>
      <w:r w:rsidRPr="00AF09A7">
        <w:rPr>
          <w:b/>
          <w:i/>
        </w:rPr>
        <w:t>covers</w:t>
      </w:r>
      <w:r w:rsidRPr="00AF09A7">
        <w:t xml:space="preserve"> the employee and the new employer in relation to the transferring work from the employee’s re</w:t>
      </w:r>
      <w:r w:rsidR="00AF09A7">
        <w:noBreakHyphen/>
      </w:r>
      <w:r w:rsidRPr="00AF09A7">
        <w:t>employment time.</w:t>
      </w:r>
    </w:p>
    <w:p w:rsidR="0051397F" w:rsidRPr="00AF09A7" w:rsidRDefault="0051397F" w:rsidP="0051397F">
      <w:pPr>
        <w:pStyle w:val="SubsectionHead"/>
      </w:pPr>
      <w:r w:rsidRPr="00AF09A7">
        <w:t>Employee organisation</w:t>
      </w:r>
    </w:p>
    <w:p w:rsidR="0051397F" w:rsidRPr="00AF09A7" w:rsidRDefault="0051397F" w:rsidP="0051397F">
      <w:pPr>
        <w:pStyle w:val="subsection"/>
      </w:pPr>
      <w:r w:rsidRPr="00AF09A7">
        <w:tab/>
        <w:t>(2)</w:t>
      </w:r>
      <w:r w:rsidRPr="00AF09A7">
        <w:tab/>
        <w:t xml:space="preserve">A copied State instrument for a transferring employee </w:t>
      </w:r>
      <w:r w:rsidRPr="00AF09A7">
        <w:rPr>
          <w:b/>
          <w:i/>
        </w:rPr>
        <w:t xml:space="preserve">covers </w:t>
      </w:r>
      <w:r w:rsidRPr="00AF09A7">
        <w:t>an employee organisation in relation to the employee if:</w:t>
      </w:r>
    </w:p>
    <w:p w:rsidR="0051397F" w:rsidRPr="00AF09A7" w:rsidRDefault="0051397F" w:rsidP="0051397F">
      <w:pPr>
        <w:pStyle w:val="paragraph"/>
      </w:pPr>
      <w:r w:rsidRPr="00AF09A7">
        <w:lastRenderedPageBreak/>
        <w:tab/>
        <w:t>(a)</w:t>
      </w:r>
      <w:r w:rsidRPr="00AF09A7">
        <w:tab/>
        <w:t xml:space="preserve">the instrument covers the employee because of </w:t>
      </w:r>
      <w:r w:rsidR="00050774" w:rsidRPr="00AF09A7">
        <w:t>subsection (</w:t>
      </w:r>
      <w:r w:rsidRPr="00AF09A7">
        <w:t>1); and</w:t>
      </w:r>
    </w:p>
    <w:p w:rsidR="0051397F" w:rsidRPr="00AF09A7" w:rsidRDefault="0051397F" w:rsidP="0051397F">
      <w:pPr>
        <w:pStyle w:val="paragraph"/>
      </w:pPr>
      <w:r w:rsidRPr="00AF09A7">
        <w:tab/>
        <w:t>(b)</w:t>
      </w:r>
      <w:r w:rsidRPr="00AF09A7">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rsidR="0051397F" w:rsidRPr="00AF09A7" w:rsidRDefault="0051397F" w:rsidP="0051397F">
      <w:pPr>
        <w:pStyle w:val="SubsectionHead"/>
      </w:pPr>
      <w:r w:rsidRPr="00AF09A7">
        <w:t>Employer organisation</w:t>
      </w:r>
    </w:p>
    <w:p w:rsidR="0051397F" w:rsidRPr="00AF09A7" w:rsidRDefault="0051397F" w:rsidP="0051397F">
      <w:pPr>
        <w:pStyle w:val="subsection"/>
      </w:pPr>
      <w:r w:rsidRPr="00AF09A7">
        <w:tab/>
        <w:t>(3)</w:t>
      </w:r>
      <w:r w:rsidRPr="00AF09A7">
        <w:tab/>
        <w:t xml:space="preserve">A copied State instrument for a transferring employee </w:t>
      </w:r>
      <w:r w:rsidRPr="00AF09A7">
        <w:rPr>
          <w:b/>
          <w:i/>
        </w:rPr>
        <w:t xml:space="preserve">covers </w:t>
      </w:r>
      <w:r w:rsidRPr="00AF09A7">
        <w:t>an employer organisation in relation to the new employer if:</w:t>
      </w:r>
    </w:p>
    <w:p w:rsidR="0051397F" w:rsidRPr="00AF09A7" w:rsidRDefault="0051397F" w:rsidP="0051397F">
      <w:pPr>
        <w:pStyle w:val="paragraph"/>
      </w:pPr>
      <w:r w:rsidRPr="00AF09A7">
        <w:tab/>
        <w:t>(a)</w:t>
      </w:r>
      <w:r w:rsidRPr="00AF09A7">
        <w:tab/>
        <w:t xml:space="preserve">the instrument covers the new employer because of </w:t>
      </w:r>
      <w:r w:rsidR="00050774" w:rsidRPr="00AF09A7">
        <w:t>subsection (</w:t>
      </w:r>
      <w:r w:rsidRPr="00AF09A7">
        <w:t>1); and</w:t>
      </w:r>
    </w:p>
    <w:p w:rsidR="0051397F" w:rsidRPr="00AF09A7" w:rsidRDefault="0051397F" w:rsidP="0051397F">
      <w:pPr>
        <w:pStyle w:val="paragraph"/>
      </w:pPr>
      <w:r w:rsidRPr="00AF09A7">
        <w:tab/>
        <w:t>(b)</w:t>
      </w:r>
      <w:r w:rsidRPr="00AF09A7">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rsidR="0051397F" w:rsidRPr="00AF09A7" w:rsidRDefault="0051397F" w:rsidP="0051397F">
      <w:pPr>
        <w:pStyle w:val="SubsectionHead"/>
      </w:pPr>
      <w:r w:rsidRPr="00AF09A7">
        <w:t>Other circumstances when a person is covered</w:t>
      </w:r>
    </w:p>
    <w:p w:rsidR="0051397F" w:rsidRPr="00AF09A7" w:rsidRDefault="0051397F" w:rsidP="0051397F">
      <w:pPr>
        <w:pStyle w:val="subsection"/>
      </w:pPr>
      <w:r w:rsidRPr="00AF09A7">
        <w:tab/>
        <w:t>(4)</w:t>
      </w:r>
      <w:r w:rsidRPr="00AF09A7">
        <w:tab/>
        <w:t xml:space="preserve">A copied State instrument for a transferring employee also </w:t>
      </w:r>
      <w:r w:rsidRPr="00AF09A7">
        <w:rPr>
          <w:b/>
          <w:i/>
        </w:rPr>
        <w:t>covers</w:t>
      </w:r>
      <w:r w:rsidRPr="00AF09A7">
        <w:t xml:space="preserve"> a person if any of the following provides, or has the effect, that the instrument covers the person:</w:t>
      </w:r>
    </w:p>
    <w:p w:rsidR="0051397F" w:rsidRPr="00AF09A7" w:rsidRDefault="0051397F" w:rsidP="0051397F">
      <w:pPr>
        <w:pStyle w:val="paragraph"/>
      </w:pPr>
      <w:r w:rsidRPr="00AF09A7">
        <w:tab/>
        <w:t>(a)</w:t>
      </w:r>
      <w:r w:rsidRPr="00AF09A7">
        <w:tab/>
        <w:t>a provision of this Act or of the Registered Organisations</w:t>
      </w:r>
      <w:r w:rsidRPr="00AF09A7">
        <w:rPr>
          <w:i/>
        </w:rPr>
        <w:t xml:space="preserve"> </w:t>
      </w:r>
      <w:r w:rsidRPr="00AF09A7">
        <w:t>Act;</w:t>
      </w:r>
    </w:p>
    <w:p w:rsidR="0051397F" w:rsidRPr="00AF09A7" w:rsidRDefault="0051397F" w:rsidP="0051397F">
      <w:pPr>
        <w:pStyle w:val="paragraph"/>
      </w:pPr>
      <w:r w:rsidRPr="00AF09A7">
        <w:tab/>
        <w:t>(b)</w:t>
      </w:r>
      <w:r w:rsidRPr="00AF09A7">
        <w:tab/>
        <w:t xml:space="preserve">an </w:t>
      </w:r>
      <w:r w:rsidR="00E02F9D" w:rsidRPr="00AF09A7">
        <w:t>FWC</w:t>
      </w:r>
      <w:r w:rsidRPr="00AF09A7">
        <w:t xml:space="preserve"> order made under a provision of this Act;</w:t>
      </w:r>
    </w:p>
    <w:p w:rsidR="0051397F" w:rsidRPr="00AF09A7" w:rsidRDefault="0051397F" w:rsidP="0051397F">
      <w:pPr>
        <w:pStyle w:val="paragraph"/>
      </w:pPr>
      <w:r w:rsidRPr="00AF09A7">
        <w:tab/>
        <w:t>(c)</w:t>
      </w:r>
      <w:r w:rsidRPr="00AF09A7">
        <w:tab/>
        <w:t>an order of a court.</w:t>
      </w:r>
    </w:p>
    <w:p w:rsidR="0051397F" w:rsidRPr="00AF09A7" w:rsidRDefault="0051397F" w:rsidP="0051397F">
      <w:pPr>
        <w:pStyle w:val="notetext"/>
      </w:pPr>
      <w:r w:rsidRPr="00AF09A7">
        <w:t>Example:</w:t>
      </w:r>
      <w:r w:rsidRPr="00AF09A7">
        <w:tab/>
      </w:r>
      <w:r w:rsidR="00E02F9D" w:rsidRPr="00AF09A7">
        <w:t>The FWC</w:t>
      </w:r>
      <w:r w:rsidRPr="00AF09A7">
        <w:t xml:space="preserve"> may make a consolidation order specifying that the instrument covers a person specified in the order (see subsections</w:t>
      </w:r>
      <w:r w:rsidR="00050774" w:rsidRPr="00AF09A7">
        <w:t> </w:t>
      </w:r>
      <w:r w:rsidRPr="00AF09A7">
        <w:t>768B</w:t>
      </w:r>
      <w:r w:rsidR="005D4958" w:rsidRPr="00AF09A7">
        <w:t>E(</w:t>
      </w:r>
      <w:r w:rsidRPr="00AF09A7">
        <w:t>1) and 768B</w:t>
      </w:r>
      <w:r w:rsidR="005D4958" w:rsidRPr="00AF09A7">
        <w:t>H(</w:t>
      </w:r>
      <w:r w:rsidRPr="00AF09A7">
        <w:t>1)).</w:t>
      </w:r>
    </w:p>
    <w:p w:rsidR="0051397F" w:rsidRPr="00AF09A7" w:rsidRDefault="0051397F" w:rsidP="0051397F">
      <w:pPr>
        <w:pStyle w:val="SubsectionHead"/>
      </w:pPr>
      <w:r w:rsidRPr="00AF09A7">
        <w:t>Circumstances when a person is not covered</w:t>
      </w:r>
    </w:p>
    <w:p w:rsidR="0051397F" w:rsidRPr="00AF09A7" w:rsidRDefault="0051397F" w:rsidP="0051397F">
      <w:pPr>
        <w:pStyle w:val="subsection"/>
      </w:pPr>
      <w:r w:rsidRPr="00AF09A7">
        <w:tab/>
        <w:t>(5)</w:t>
      </w:r>
      <w:r w:rsidRPr="00AF09A7">
        <w:tab/>
        <w:t xml:space="preserve">Despite </w:t>
      </w:r>
      <w:r w:rsidR="00050774" w:rsidRPr="00AF09A7">
        <w:t>subsections (</w:t>
      </w:r>
      <w:r w:rsidRPr="00AF09A7">
        <w:t xml:space="preserve">1), (2), (3) and (4), a copied State instrument for a transferring employee does not </w:t>
      </w:r>
      <w:r w:rsidRPr="00AF09A7">
        <w:rPr>
          <w:b/>
          <w:i/>
        </w:rPr>
        <w:t>cover</w:t>
      </w:r>
      <w:r w:rsidRPr="00AF09A7">
        <w:t xml:space="preserve"> a person if any of the </w:t>
      </w:r>
      <w:r w:rsidRPr="00AF09A7">
        <w:lastRenderedPageBreak/>
        <w:t>following provides, or has the effect, that the instrument does not cover the person:</w:t>
      </w:r>
    </w:p>
    <w:p w:rsidR="0051397F" w:rsidRPr="00AF09A7" w:rsidRDefault="0051397F" w:rsidP="0051397F">
      <w:pPr>
        <w:pStyle w:val="paragraph"/>
      </w:pPr>
      <w:r w:rsidRPr="00AF09A7">
        <w:tab/>
        <w:t>(a)</w:t>
      </w:r>
      <w:r w:rsidRPr="00AF09A7">
        <w:tab/>
        <w:t>a provision of this Act;</w:t>
      </w:r>
    </w:p>
    <w:p w:rsidR="0051397F" w:rsidRPr="00AF09A7" w:rsidRDefault="0051397F" w:rsidP="0051397F">
      <w:pPr>
        <w:pStyle w:val="paragraph"/>
      </w:pPr>
      <w:r w:rsidRPr="00AF09A7">
        <w:tab/>
        <w:t>(b)</w:t>
      </w:r>
      <w:r w:rsidRPr="00AF09A7">
        <w:tab/>
        <w:t xml:space="preserve">an </w:t>
      </w:r>
      <w:r w:rsidR="001420EF" w:rsidRPr="00AF09A7">
        <w:t>FWC</w:t>
      </w:r>
      <w:r w:rsidRPr="00AF09A7">
        <w:t xml:space="preserve"> order made under a provision of this Act;</w:t>
      </w:r>
    </w:p>
    <w:p w:rsidR="0051397F" w:rsidRPr="00AF09A7" w:rsidRDefault="0051397F" w:rsidP="0051397F">
      <w:pPr>
        <w:pStyle w:val="paragraph"/>
      </w:pPr>
      <w:r w:rsidRPr="00AF09A7">
        <w:tab/>
        <w:t>(c)</w:t>
      </w:r>
      <w:r w:rsidRPr="00AF09A7">
        <w:tab/>
        <w:t>an order of a court.</w:t>
      </w:r>
    </w:p>
    <w:p w:rsidR="0051397F" w:rsidRPr="00AF09A7" w:rsidRDefault="0051397F" w:rsidP="0051397F">
      <w:pPr>
        <w:pStyle w:val="notetext"/>
      </w:pPr>
      <w:r w:rsidRPr="00AF09A7">
        <w:t>Example:</w:t>
      </w:r>
      <w:r w:rsidRPr="00AF09A7">
        <w:tab/>
        <w:t>If, after the transferring employee’s re</w:t>
      </w:r>
      <w:r w:rsidR="00AF09A7">
        <w:noBreakHyphen/>
      </w:r>
      <w:r w:rsidRPr="00AF09A7">
        <w:t>employment time, an enterprise agreement starts to cover the employee, subsection</w:t>
      </w:r>
      <w:r w:rsidR="00050774" w:rsidRPr="00AF09A7">
        <w:t> </w:t>
      </w:r>
      <w:r w:rsidRPr="00AF09A7">
        <w:t>768A</w:t>
      </w:r>
      <w:r w:rsidR="005D4958" w:rsidRPr="00AF09A7">
        <w:t>U(</w:t>
      </w:r>
      <w:r w:rsidRPr="00AF09A7">
        <w:t>2) provides that a copied State instrument for the employee ceases to cover the employee.</w:t>
      </w:r>
    </w:p>
    <w:p w:rsidR="0051397F" w:rsidRPr="00AF09A7" w:rsidRDefault="0051397F" w:rsidP="0051397F">
      <w:pPr>
        <w:pStyle w:val="subsection"/>
      </w:pPr>
      <w:r w:rsidRPr="00AF09A7">
        <w:tab/>
        <w:t>(6)</w:t>
      </w:r>
      <w:r w:rsidRPr="00AF09A7">
        <w:tab/>
        <w:t xml:space="preserve">Despite </w:t>
      </w:r>
      <w:r w:rsidR="00050774" w:rsidRPr="00AF09A7">
        <w:t>subsections (</w:t>
      </w:r>
      <w:r w:rsidRPr="00AF09A7">
        <w:t xml:space="preserve">1), (2), (3) and (4), a copied State instrument for a transferring employee that has ceased to operate does not </w:t>
      </w:r>
      <w:r w:rsidRPr="00AF09A7">
        <w:rPr>
          <w:b/>
          <w:i/>
        </w:rPr>
        <w:t>cover</w:t>
      </w:r>
      <w:r w:rsidRPr="00AF09A7">
        <w:t xml:space="preserve"> a person.</w:t>
      </w:r>
    </w:p>
    <w:p w:rsidR="0051397F" w:rsidRPr="00AF09A7" w:rsidRDefault="0051397F" w:rsidP="0051397F">
      <w:pPr>
        <w:pStyle w:val="SubsectionHead"/>
      </w:pPr>
      <w:r w:rsidRPr="00AF09A7">
        <w:t>Covered only in relation to transferring work</w:t>
      </w:r>
    </w:p>
    <w:p w:rsidR="0051397F" w:rsidRPr="00AF09A7" w:rsidRDefault="0051397F" w:rsidP="0051397F">
      <w:pPr>
        <w:pStyle w:val="subsection"/>
      </w:pPr>
      <w:r w:rsidRPr="00AF09A7">
        <w:tab/>
        <w:t>(7)</w:t>
      </w:r>
      <w:r w:rsidRPr="00AF09A7">
        <w:tab/>
        <w:t>A reference to a copied State instrument for a transferring employee covering the employee is a reference to the instrument covering the employee in relation to the transferring work of the employee.</w:t>
      </w:r>
    </w:p>
    <w:p w:rsidR="0051397F" w:rsidRPr="00AF09A7" w:rsidRDefault="0051397F" w:rsidP="0051397F">
      <w:pPr>
        <w:pStyle w:val="ActHead5"/>
      </w:pPr>
      <w:bookmarkStart w:id="370" w:name="_Toc74313001"/>
      <w:r w:rsidRPr="00AF09A7">
        <w:rPr>
          <w:rStyle w:val="CharSectno"/>
        </w:rPr>
        <w:t>768AO</w:t>
      </w:r>
      <w:r w:rsidRPr="00AF09A7">
        <w:t xml:space="preserve">  When is a copied State instrument in operation?</w:t>
      </w:r>
      <w:bookmarkEnd w:id="370"/>
    </w:p>
    <w:p w:rsidR="0051397F" w:rsidRPr="00AF09A7" w:rsidRDefault="0051397F" w:rsidP="0051397F">
      <w:pPr>
        <w:pStyle w:val="SubsectionHead"/>
      </w:pPr>
      <w:r w:rsidRPr="00AF09A7">
        <w:t>When instrument comes into operation</w:t>
      </w:r>
    </w:p>
    <w:p w:rsidR="0051397F" w:rsidRPr="00AF09A7" w:rsidRDefault="0051397F" w:rsidP="0051397F">
      <w:pPr>
        <w:pStyle w:val="subsection"/>
      </w:pPr>
      <w:r w:rsidRPr="00AF09A7">
        <w:tab/>
        <w:t>(1)</w:t>
      </w:r>
      <w:r w:rsidRPr="00AF09A7">
        <w:tab/>
        <w:t>A copied State instrument for a transferring employee comes into operation immediately after the employee’s termination time.</w:t>
      </w:r>
    </w:p>
    <w:p w:rsidR="0051397F" w:rsidRPr="00AF09A7" w:rsidRDefault="0051397F" w:rsidP="0051397F">
      <w:pPr>
        <w:pStyle w:val="SubsectionHead"/>
      </w:pPr>
      <w:r w:rsidRPr="00AF09A7">
        <w:t>When copied State award ceases to operate</w:t>
      </w:r>
    </w:p>
    <w:p w:rsidR="0051397F" w:rsidRPr="00AF09A7" w:rsidRDefault="0051397F" w:rsidP="0051397F">
      <w:pPr>
        <w:pStyle w:val="subsection"/>
      </w:pPr>
      <w:r w:rsidRPr="00AF09A7">
        <w:tab/>
        <w:t>(2)</w:t>
      </w:r>
      <w:r w:rsidRPr="00AF09A7">
        <w:tab/>
        <w:t>A copied State award for a transferring employee ceases to operate at the following time:</w:t>
      </w:r>
    </w:p>
    <w:p w:rsidR="0051397F" w:rsidRPr="00AF09A7" w:rsidRDefault="0051397F" w:rsidP="0051397F">
      <w:pPr>
        <w:pStyle w:val="paragraph"/>
      </w:pPr>
      <w:r w:rsidRPr="00AF09A7">
        <w:tab/>
        <w:t>(a)</w:t>
      </w:r>
      <w:r w:rsidRPr="00AF09A7">
        <w:tab/>
        <w:t xml:space="preserve">unless </w:t>
      </w:r>
      <w:r w:rsidR="00050774" w:rsidRPr="00AF09A7">
        <w:t>paragraph (</w:t>
      </w:r>
      <w:r w:rsidRPr="00AF09A7">
        <w:t xml:space="preserve">b) applies—the end of the period (the </w:t>
      </w:r>
      <w:r w:rsidRPr="00AF09A7">
        <w:rPr>
          <w:b/>
          <w:i/>
        </w:rPr>
        <w:t>default period</w:t>
      </w:r>
      <w:r w:rsidRPr="00AF09A7">
        <w:t>) that is 5 years or such longer period as is prescribed by the regulations, starting on the day the employee’s termination time occurred;</w:t>
      </w:r>
    </w:p>
    <w:p w:rsidR="0051397F" w:rsidRPr="00AF09A7" w:rsidRDefault="0051397F" w:rsidP="0051397F">
      <w:pPr>
        <w:pStyle w:val="paragraph"/>
      </w:pPr>
      <w:r w:rsidRPr="00AF09A7">
        <w:tab/>
        <w:t>(b)</w:t>
      </w:r>
      <w:r w:rsidRPr="00AF09A7">
        <w:tab/>
        <w:t xml:space="preserve">if the regulations allow </w:t>
      </w:r>
      <w:r w:rsidR="00FD127E" w:rsidRPr="00AF09A7">
        <w:t>the FWC</w:t>
      </w:r>
      <w:r w:rsidRPr="00AF09A7">
        <w:t xml:space="preserve"> to make an order to extend the period of operation of a copied State award for a transferring employee and, in accordance with those </w:t>
      </w:r>
      <w:r w:rsidRPr="00AF09A7">
        <w:lastRenderedPageBreak/>
        <w:t xml:space="preserve">regulations, </w:t>
      </w:r>
      <w:r w:rsidR="00FD127E" w:rsidRPr="00AF09A7">
        <w:t>the FWC</w:t>
      </w:r>
      <w:r w:rsidRPr="00AF09A7">
        <w:t xml:space="preserve"> makes an order that the award operates for a period that is longer than the default period—the end of that period.</w:t>
      </w:r>
    </w:p>
    <w:p w:rsidR="0051397F" w:rsidRPr="00AF09A7" w:rsidRDefault="0051397F" w:rsidP="0051397F">
      <w:pPr>
        <w:pStyle w:val="subsection"/>
      </w:pPr>
      <w:r w:rsidRPr="00AF09A7">
        <w:tab/>
        <w:t>(3)</w:t>
      </w:r>
      <w:r w:rsidRPr="00AF09A7">
        <w:tab/>
        <w:t>The regulations may:</w:t>
      </w:r>
    </w:p>
    <w:p w:rsidR="0051397F" w:rsidRPr="00AF09A7" w:rsidRDefault="0051397F" w:rsidP="0051397F">
      <w:pPr>
        <w:pStyle w:val="paragraph"/>
      </w:pPr>
      <w:r w:rsidRPr="00AF09A7">
        <w:tab/>
        <w:t>(a)</w:t>
      </w:r>
      <w:r w:rsidRPr="00AF09A7">
        <w:tab/>
        <w:t xml:space="preserve">prescribe circumstances in which </w:t>
      </w:r>
      <w:r w:rsidR="00FD127E" w:rsidRPr="00AF09A7">
        <w:t>the FWC</w:t>
      </w:r>
      <w:r w:rsidRPr="00AF09A7">
        <w:t xml:space="preserve"> may make an order for the purposes of </w:t>
      </w:r>
      <w:r w:rsidR="00050774" w:rsidRPr="00AF09A7">
        <w:t>paragraph (</w:t>
      </w:r>
      <w:r w:rsidRPr="00AF09A7">
        <w:t>2)(b); and</w:t>
      </w:r>
    </w:p>
    <w:p w:rsidR="0051397F" w:rsidRPr="00AF09A7" w:rsidRDefault="0051397F" w:rsidP="0051397F">
      <w:pPr>
        <w:pStyle w:val="paragraph"/>
      </w:pPr>
      <w:r w:rsidRPr="00AF09A7">
        <w:tab/>
        <w:t>(b)</w:t>
      </w:r>
      <w:r w:rsidRPr="00AF09A7">
        <w:tab/>
        <w:t>prescribe a maximum period that the order may specify; and</w:t>
      </w:r>
    </w:p>
    <w:p w:rsidR="0051397F" w:rsidRPr="00AF09A7" w:rsidRDefault="0051397F" w:rsidP="0051397F">
      <w:pPr>
        <w:pStyle w:val="paragraph"/>
      </w:pPr>
      <w:r w:rsidRPr="00AF09A7">
        <w:tab/>
        <w:t>(c)</w:t>
      </w:r>
      <w:r w:rsidRPr="00AF09A7">
        <w:tab/>
        <w:t>otherwise make provision in relation to the making of the order.</w:t>
      </w:r>
    </w:p>
    <w:p w:rsidR="0051397F" w:rsidRPr="00AF09A7" w:rsidRDefault="0051397F" w:rsidP="0051397F">
      <w:pPr>
        <w:pStyle w:val="SubsectionHead"/>
      </w:pPr>
      <w:r w:rsidRPr="00AF09A7">
        <w:t>When copied State agreement ceases to operate</w:t>
      </w:r>
    </w:p>
    <w:p w:rsidR="0051397F" w:rsidRPr="00AF09A7" w:rsidRDefault="0051397F" w:rsidP="0051397F">
      <w:pPr>
        <w:pStyle w:val="subsection"/>
      </w:pPr>
      <w:r w:rsidRPr="00AF09A7">
        <w:tab/>
        <w:t>(4)</w:t>
      </w:r>
      <w:r w:rsidRPr="00AF09A7">
        <w:tab/>
        <w:t>A copied State employment agreement for a transferring employee ceases to operate when it is terminated, which may happen before or after the nominal expiry date of the agreement.</w:t>
      </w:r>
    </w:p>
    <w:p w:rsidR="0051397F" w:rsidRPr="00AF09A7" w:rsidRDefault="0051397F" w:rsidP="0051397F">
      <w:pPr>
        <w:pStyle w:val="notetext"/>
      </w:pPr>
      <w:r w:rsidRPr="00AF09A7">
        <w:t>Note 1:</w:t>
      </w:r>
      <w:r w:rsidRPr="00AF09A7">
        <w:tab/>
        <w:t>See section</w:t>
      </w:r>
      <w:r w:rsidR="00050774" w:rsidRPr="00AF09A7">
        <w:t> </w:t>
      </w:r>
      <w:r w:rsidRPr="00AF09A7">
        <w:t>768AY for how the copied State employment agreement can be terminated.</w:t>
      </w:r>
    </w:p>
    <w:p w:rsidR="0051397F" w:rsidRPr="00AF09A7" w:rsidRDefault="0051397F" w:rsidP="0051397F">
      <w:pPr>
        <w:pStyle w:val="notetext"/>
      </w:pPr>
      <w:r w:rsidRPr="00AF09A7">
        <w:t>Note 2:</w:t>
      </w:r>
      <w:r w:rsidRPr="00AF09A7">
        <w:tab/>
        <w:t>If, after the transferring employee’s re</w:t>
      </w:r>
      <w:r w:rsidR="00AF09A7">
        <w:noBreakHyphen/>
      </w:r>
      <w:r w:rsidRPr="00AF09A7">
        <w:t>employment time with the new employer, an enterprise agreement is made that covers the employee and the new employer, then the copied State employment agreement will cease to cover the employee and the new employer and will never cover them again, see section</w:t>
      </w:r>
      <w:r w:rsidR="00050774" w:rsidRPr="00AF09A7">
        <w:t> </w:t>
      </w:r>
      <w:r w:rsidRPr="00AF09A7">
        <w:t>768AU.</w:t>
      </w:r>
    </w:p>
    <w:p w:rsidR="0051397F" w:rsidRPr="00AF09A7" w:rsidRDefault="0051397F" w:rsidP="0051397F">
      <w:pPr>
        <w:pStyle w:val="subsection"/>
      </w:pPr>
      <w:r w:rsidRPr="00AF09A7">
        <w:tab/>
        <w:t>(5)</w:t>
      </w:r>
      <w:r w:rsidRPr="00AF09A7">
        <w:tab/>
        <w:t xml:space="preserve">The </w:t>
      </w:r>
      <w:r w:rsidRPr="00AF09A7">
        <w:rPr>
          <w:b/>
          <w:i/>
        </w:rPr>
        <w:t>nominal expiry date</w:t>
      </w:r>
      <w:r w:rsidRPr="00AF09A7">
        <w:t xml:space="preserve"> of a copied State employment agreement for a transferring employee is:</w:t>
      </w:r>
    </w:p>
    <w:p w:rsidR="0051397F" w:rsidRPr="00AF09A7" w:rsidRDefault="0051397F" w:rsidP="0051397F">
      <w:pPr>
        <w:pStyle w:val="paragraph"/>
      </w:pPr>
      <w:r w:rsidRPr="00AF09A7">
        <w:tab/>
        <w:t>(a)</w:t>
      </w:r>
      <w:r w:rsidRPr="00AF09A7">
        <w:tab/>
        <w:t>the day the original State agreement would nominally have expired under the State industrial law of the State; or</w:t>
      </w:r>
    </w:p>
    <w:p w:rsidR="0051397F" w:rsidRPr="00AF09A7" w:rsidRDefault="0051397F" w:rsidP="0051397F">
      <w:pPr>
        <w:pStyle w:val="paragraph"/>
      </w:pPr>
      <w:r w:rsidRPr="00AF09A7">
        <w:tab/>
        <w:t>(b)</w:t>
      </w:r>
      <w:r w:rsidRPr="00AF09A7">
        <w:tab/>
        <w:t>if that day falls after the end of 4 years beginning on the day the employee’s termination time occurs—the last day of that 4</w:t>
      </w:r>
      <w:r w:rsidR="00AF09A7">
        <w:noBreakHyphen/>
      </w:r>
      <w:r w:rsidRPr="00AF09A7">
        <w:t>year period.</w:t>
      </w:r>
    </w:p>
    <w:p w:rsidR="0051397F" w:rsidRPr="00AF09A7" w:rsidRDefault="0051397F" w:rsidP="0051397F">
      <w:pPr>
        <w:pStyle w:val="SubsectionHead"/>
      </w:pPr>
      <w:r w:rsidRPr="00AF09A7">
        <w:t>Once instrument ceases operation, can never operate again</w:t>
      </w:r>
    </w:p>
    <w:p w:rsidR="0051397F" w:rsidRPr="00AF09A7" w:rsidRDefault="0051397F" w:rsidP="0051397F">
      <w:pPr>
        <w:pStyle w:val="subsection"/>
      </w:pPr>
      <w:r w:rsidRPr="00AF09A7">
        <w:tab/>
        <w:t>(6)</w:t>
      </w:r>
      <w:r w:rsidRPr="00AF09A7">
        <w:tab/>
        <w:t>A copied State instrument for a transferring employee that has ceased to operate can never operate again.</w:t>
      </w:r>
    </w:p>
    <w:p w:rsidR="0051397F" w:rsidRPr="00AF09A7" w:rsidRDefault="00AF09A7" w:rsidP="005D4958">
      <w:pPr>
        <w:pStyle w:val="ActHead3"/>
        <w:pageBreakBefore/>
      </w:pPr>
      <w:bookmarkStart w:id="371" w:name="_Toc74313002"/>
      <w:r w:rsidRPr="00AF09A7">
        <w:rPr>
          <w:rStyle w:val="CharDivNo"/>
        </w:rPr>
        <w:lastRenderedPageBreak/>
        <w:t>Division 4</w:t>
      </w:r>
      <w:r w:rsidR="0051397F" w:rsidRPr="00AF09A7">
        <w:t>—</w:t>
      </w:r>
      <w:r w:rsidR="0051397F" w:rsidRPr="00AF09A7">
        <w:rPr>
          <w:rStyle w:val="CharDivText"/>
        </w:rPr>
        <w:t>Interaction between copied State instruments and the NES, modern awards and enterprise agreements</w:t>
      </w:r>
      <w:bookmarkEnd w:id="371"/>
    </w:p>
    <w:p w:rsidR="0051397F" w:rsidRPr="00AF09A7" w:rsidRDefault="00151A90" w:rsidP="0051397F">
      <w:pPr>
        <w:pStyle w:val="ActHead4"/>
      </w:pPr>
      <w:bookmarkStart w:id="372" w:name="_Toc74313003"/>
      <w:r w:rsidRPr="00AF09A7">
        <w:rPr>
          <w:rStyle w:val="CharSubdNo"/>
        </w:rPr>
        <w:t>Subdivision</w:t>
      </w:r>
      <w:r w:rsidR="005D4958" w:rsidRPr="00AF09A7">
        <w:rPr>
          <w:rStyle w:val="CharSubdNo"/>
        </w:rPr>
        <w:t xml:space="preserve"> </w:t>
      </w:r>
      <w:r w:rsidR="0051397F" w:rsidRPr="00AF09A7">
        <w:rPr>
          <w:rStyle w:val="CharSubdNo"/>
        </w:rPr>
        <w:t>A</w:t>
      </w:r>
      <w:r w:rsidR="0051397F" w:rsidRPr="00AF09A7">
        <w:t>—</w:t>
      </w:r>
      <w:r w:rsidR="0051397F" w:rsidRPr="00AF09A7">
        <w:rPr>
          <w:rStyle w:val="CharSubdText"/>
        </w:rPr>
        <w:t>Guide to this Division</w:t>
      </w:r>
      <w:bookmarkEnd w:id="372"/>
    </w:p>
    <w:p w:rsidR="0051397F" w:rsidRPr="00AF09A7" w:rsidRDefault="0051397F" w:rsidP="0051397F">
      <w:pPr>
        <w:pStyle w:val="ActHead5"/>
      </w:pPr>
      <w:bookmarkStart w:id="373" w:name="_Toc74313004"/>
      <w:r w:rsidRPr="00AF09A7">
        <w:rPr>
          <w:rStyle w:val="CharSectno"/>
        </w:rPr>
        <w:t>768AP</w:t>
      </w:r>
      <w:r w:rsidRPr="00AF09A7">
        <w:t xml:space="preserve">  What this </w:t>
      </w:r>
      <w:r w:rsidR="00151A90" w:rsidRPr="00AF09A7">
        <w:t>Division</w:t>
      </w:r>
      <w:r w:rsidR="005D4958" w:rsidRPr="00AF09A7">
        <w:t xml:space="preserve"> </w:t>
      </w:r>
      <w:r w:rsidRPr="00AF09A7">
        <w:t>is about</w:t>
      </w:r>
      <w:bookmarkEnd w:id="373"/>
    </w:p>
    <w:p w:rsidR="0051397F" w:rsidRPr="00AF09A7" w:rsidRDefault="0051397F" w:rsidP="0051397F">
      <w:pPr>
        <w:pStyle w:val="BoxText"/>
      </w:pPr>
      <w:r w:rsidRPr="00AF09A7">
        <w:t xml:space="preserve">This </w:t>
      </w:r>
      <w:r w:rsidR="00151A90" w:rsidRPr="00AF09A7">
        <w:t>Division</w:t>
      </w:r>
      <w:r w:rsidR="005D4958" w:rsidRPr="00AF09A7">
        <w:t xml:space="preserve"> </w:t>
      </w:r>
      <w:r w:rsidRPr="00AF09A7">
        <w:t>provides for how copied State instruments interact with the National Employment Standards, modern awards and enterprise agreements.</w:t>
      </w:r>
    </w:p>
    <w:p w:rsidR="0051397F" w:rsidRPr="00AF09A7" w:rsidRDefault="00151A90" w:rsidP="0051397F">
      <w:pPr>
        <w:pStyle w:val="ActHead4"/>
      </w:pPr>
      <w:bookmarkStart w:id="374" w:name="_Toc74313005"/>
      <w:r w:rsidRPr="00AF09A7">
        <w:rPr>
          <w:rStyle w:val="CharSubdNo"/>
        </w:rPr>
        <w:t>Subdivision</w:t>
      </w:r>
      <w:r w:rsidR="005D4958" w:rsidRPr="00AF09A7">
        <w:rPr>
          <w:rStyle w:val="CharSubdNo"/>
        </w:rPr>
        <w:t xml:space="preserve"> </w:t>
      </w:r>
      <w:r w:rsidR="0051397F" w:rsidRPr="00AF09A7">
        <w:rPr>
          <w:rStyle w:val="CharSubdNo"/>
        </w:rPr>
        <w:t>B</w:t>
      </w:r>
      <w:r w:rsidR="0051397F" w:rsidRPr="00AF09A7">
        <w:t>—</w:t>
      </w:r>
      <w:r w:rsidR="0051397F" w:rsidRPr="00AF09A7">
        <w:rPr>
          <w:rStyle w:val="CharSubdText"/>
        </w:rPr>
        <w:t>Interaction with the NES</w:t>
      </w:r>
      <w:bookmarkEnd w:id="374"/>
    </w:p>
    <w:p w:rsidR="0051397F" w:rsidRPr="00AF09A7" w:rsidRDefault="0051397F" w:rsidP="0051397F">
      <w:pPr>
        <w:pStyle w:val="ActHead5"/>
      </w:pPr>
      <w:bookmarkStart w:id="375" w:name="_Toc74313006"/>
      <w:r w:rsidRPr="00AF09A7">
        <w:rPr>
          <w:rStyle w:val="CharSectno"/>
        </w:rPr>
        <w:t>768AQ</w:t>
      </w:r>
      <w:r w:rsidRPr="00AF09A7">
        <w:t xml:space="preserve">  Interaction between the NES and a copied State instrument</w:t>
      </w:r>
      <w:bookmarkEnd w:id="375"/>
    </w:p>
    <w:p w:rsidR="0051397F" w:rsidRPr="00AF09A7" w:rsidRDefault="0051397F" w:rsidP="0051397F">
      <w:pPr>
        <w:pStyle w:val="subsection"/>
      </w:pPr>
      <w:r w:rsidRPr="00AF09A7">
        <w:tab/>
      </w:r>
      <w:r w:rsidRPr="00AF09A7">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rsidR="0051397F" w:rsidRPr="00AF09A7" w:rsidRDefault="0051397F" w:rsidP="0051397F">
      <w:pPr>
        <w:pStyle w:val="ActHead5"/>
      </w:pPr>
      <w:bookmarkStart w:id="376" w:name="_Toc74313007"/>
      <w:r w:rsidRPr="00AF09A7">
        <w:rPr>
          <w:rStyle w:val="CharSectno"/>
        </w:rPr>
        <w:t>768AR</w:t>
      </w:r>
      <w:r w:rsidRPr="00AF09A7">
        <w:t xml:space="preserve">  Provisions of the NES that allow instruments to contain particular kinds of terms</w:t>
      </w:r>
      <w:bookmarkEnd w:id="376"/>
    </w:p>
    <w:p w:rsidR="0051397F" w:rsidRPr="00AF09A7" w:rsidRDefault="0051397F" w:rsidP="0051397F">
      <w:pPr>
        <w:pStyle w:val="SubsectionHead"/>
      </w:pPr>
      <w:r w:rsidRPr="00AF09A7">
        <w:t>Application of particular provisions of the NES</w:t>
      </w:r>
    </w:p>
    <w:p w:rsidR="0051397F" w:rsidRPr="00AF09A7" w:rsidRDefault="0051397F" w:rsidP="0051397F">
      <w:pPr>
        <w:pStyle w:val="subsection"/>
      </w:pPr>
      <w:r w:rsidRPr="00AF09A7">
        <w:tab/>
        <w:t>(1)</w:t>
      </w:r>
      <w:r w:rsidRPr="00AF09A7">
        <w:tab/>
        <w:t>The following provisions have effect, on and after the re</w:t>
      </w:r>
      <w:r w:rsidR="00AF09A7">
        <w:noBreakHyphen/>
      </w:r>
      <w:r w:rsidRPr="00AF09A7">
        <w:t>employment time of a transferring employee, as if a reference to a modern award or an enterprise agreement included a reference to a copied State instrument for the transferring employee:</w:t>
      </w:r>
    </w:p>
    <w:p w:rsidR="0051397F" w:rsidRPr="00AF09A7" w:rsidRDefault="0051397F" w:rsidP="0051397F">
      <w:pPr>
        <w:pStyle w:val="paragraph"/>
      </w:pPr>
      <w:r w:rsidRPr="00AF09A7">
        <w:tab/>
        <w:t>(a)</w:t>
      </w:r>
      <w:r w:rsidRPr="00AF09A7">
        <w:tab/>
        <w:t>section</w:t>
      </w:r>
      <w:r w:rsidR="00050774" w:rsidRPr="00AF09A7">
        <w:t> </w:t>
      </w:r>
      <w:r w:rsidRPr="00AF09A7">
        <w:t>63 (which allows terms dealing with averaging of hours of work);</w:t>
      </w:r>
    </w:p>
    <w:p w:rsidR="0051397F" w:rsidRPr="00AF09A7" w:rsidRDefault="0051397F" w:rsidP="0051397F">
      <w:pPr>
        <w:pStyle w:val="paragraph"/>
      </w:pPr>
      <w:r w:rsidRPr="00AF09A7">
        <w:tab/>
        <w:t>(b)</w:t>
      </w:r>
      <w:r w:rsidRPr="00AF09A7">
        <w:tab/>
        <w:t>section</w:t>
      </w:r>
      <w:r w:rsidR="00050774" w:rsidRPr="00AF09A7">
        <w:t> </w:t>
      </w:r>
      <w:r w:rsidRPr="00AF09A7">
        <w:t>93 (which allows terms dealing with cashing out and taking paid annual leave);</w:t>
      </w:r>
    </w:p>
    <w:p w:rsidR="0051397F" w:rsidRPr="00AF09A7" w:rsidRDefault="0051397F" w:rsidP="0051397F">
      <w:pPr>
        <w:pStyle w:val="paragraph"/>
      </w:pPr>
      <w:r w:rsidRPr="00AF09A7">
        <w:lastRenderedPageBreak/>
        <w:tab/>
        <w:t>(c)</w:t>
      </w:r>
      <w:r w:rsidRPr="00AF09A7">
        <w:tab/>
        <w:t>section</w:t>
      </w:r>
      <w:r w:rsidR="00050774" w:rsidRPr="00AF09A7">
        <w:t> </w:t>
      </w:r>
      <w:r w:rsidRPr="00AF09A7">
        <w:t>101 (which allows terms dealing with cashing out paid personal/carer’s leave);</w:t>
      </w:r>
    </w:p>
    <w:p w:rsidR="0051397F" w:rsidRPr="00AF09A7" w:rsidRDefault="0051397F" w:rsidP="0051397F">
      <w:pPr>
        <w:pStyle w:val="paragraph"/>
      </w:pPr>
      <w:r w:rsidRPr="00AF09A7">
        <w:tab/>
        <w:t>(d)</w:t>
      </w:r>
      <w:r w:rsidRPr="00AF09A7">
        <w:tab/>
        <w:t>subsection</w:t>
      </w:r>
      <w:r w:rsidR="00050774" w:rsidRPr="00AF09A7">
        <w:t> </w:t>
      </w:r>
      <w:r w:rsidRPr="00AF09A7">
        <w:t>107(5</w:t>
      </w:r>
      <w:r w:rsidR="00151A90" w:rsidRPr="00AF09A7">
        <w:t>) (w</w:t>
      </w:r>
      <w:r w:rsidRPr="00AF09A7">
        <w:t>hich allows terms dealing with evidence requirements for paid personal/carer’s leave etc.);</w:t>
      </w:r>
    </w:p>
    <w:p w:rsidR="0051397F" w:rsidRPr="00AF09A7" w:rsidRDefault="0051397F" w:rsidP="0051397F">
      <w:pPr>
        <w:pStyle w:val="paragraph"/>
      </w:pPr>
      <w:r w:rsidRPr="00AF09A7">
        <w:tab/>
        <w:t>(e)</w:t>
      </w:r>
      <w:r w:rsidRPr="00AF09A7">
        <w:tab/>
        <w:t>subsection</w:t>
      </w:r>
      <w:r w:rsidR="00050774" w:rsidRPr="00AF09A7">
        <w:t> </w:t>
      </w:r>
      <w:r w:rsidRPr="00AF09A7">
        <w:t>115(3</w:t>
      </w:r>
      <w:r w:rsidR="00151A90" w:rsidRPr="00AF09A7">
        <w:t>) (w</w:t>
      </w:r>
      <w:r w:rsidRPr="00AF09A7">
        <w:t>hich allows terms dealing with substitution of public holidays);</w:t>
      </w:r>
    </w:p>
    <w:p w:rsidR="0051397F" w:rsidRPr="00AF09A7" w:rsidRDefault="0051397F" w:rsidP="0051397F">
      <w:pPr>
        <w:pStyle w:val="paragraph"/>
      </w:pPr>
      <w:r w:rsidRPr="00AF09A7">
        <w:tab/>
        <w:t>(f)</w:t>
      </w:r>
      <w:r w:rsidRPr="00AF09A7">
        <w:tab/>
        <w:t>section</w:t>
      </w:r>
      <w:r w:rsidR="00050774" w:rsidRPr="00AF09A7">
        <w:t> </w:t>
      </w:r>
      <w:r w:rsidRPr="00AF09A7">
        <w:t>118 (which allows terms dealing with an employee giving notice to terminate his or her employment);</w:t>
      </w:r>
    </w:p>
    <w:p w:rsidR="0051397F" w:rsidRPr="00AF09A7" w:rsidRDefault="0051397F" w:rsidP="0051397F">
      <w:pPr>
        <w:pStyle w:val="paragraph"/>
      </w:pPr>
      <w:r w:rsidRPr="00AF09A7">
        <w:tab/>
        <w:t>(g)</w:t>
      </w:r>
      <w:r w:rsidRPr="00AF09A7">
        <w:tab/>
        <w:t>subsections</w:t>
      </w:r>
      <w:r w:rsidR="00050774" w:rsidRPr="00AF09A7">
        <w:t> </w:t>
      </w:r>
      <w:r w:rsidRPr="00AF09A7">
        <w:t>121(2) and (3</w:t>
      </w:r>
      <w:r w:rsidR="00151A90" w:rsidRPr="00AF09A7">
        <w:t>) (w</w:t>
      </w:r>
      <w:r w:rsidRPr="00AF09A7">
        <w:t>hich allow terms specifying situations in which the redundancy pay entitlement under section</w:t>
      </w:r>
      <w:r w:rsidR="00050774" w:rsidRPr="00AF09A7">
        <w:t> </w:t>
      </w:r>
      <w:r w:rsidRPr="00AF09A7">
        <w:t>119 does not apply);</w:t>
      </w:r>
    </w:p>
    <w:p w:rsidR="0051397F" w:rsidRPr="00AF09A7" w:rsidRDefault="0051397F" w:rsidP="0051397F">
      <w:pPr>
        <w:pStyle w:val="paragraph"/>
      </w:pPr>
      <w:r w:rsidRPr="00AF09A7">
        <w:tab/>
        <w:t>(h)</w:t>
      </w:r>
      <w:r w:rsidRPr="00AF09A7">
        <w:tab/>
        <w:t>section</w:t>
      </w:r>
      <w:r w:rsidR="00050774" w:rsidRPr="00AF09A7">
        <w:t> </w:t>
      </w:r>
      <w:r w:rsidRPr="00AF09A7">
        <w:t>126 (which allows terms providing for school</w:t>
      </w:r>
      <w:r w:rsidR="00AF09A7">
        <w:noBreakHyphen/>
      </w:r>
      <w:r w:rsidRPr="00AF09A7">
        <w:t>based apprentices and trainees to be paid loadings in lieu).</w:t>
      </w:r>
    </w:p>
    <w:p w:rsidR="0051397F" w:rsidRPr="00AF09A7" w:rsidRDefault="0051397F" w:rsidP="0051397F">
      <w:pPr>
        <w:pStyle w:val="SubsectionHead"/>
      </w:pPr>
      <w:r w:rsidRPr="00AF09A7">
        <w:t>Terms about paid annual leave and personal/carer’s leave</w:t>
      </w:r>
    </w:p>
    <w:p w:rsidR="0051397F" w:rsidRPr="00AF09A7" w:rsidRDefault="0051397F" w:rsidP="0051397F">
      <w:pPr>
        <w:pStyle w:val="subsection"/>
      </w:pPr>
      <w:r w:rsidRPr="00AF09A7">
        <w:tab/>
        <w:t>(2)</w:t>
      </w:r>
      <w:r w:rsidRPr="00AF09A7">
        <w:tab/>
        <w:t>If a copied State instrument for a transferring employee:</w:t>
      </w:r>
    </w:p>
    <w:p w:rsidR="0051397F" w:rsidRPr="00AF09A7" w:rsidRDefault="0051397F" w:rsidP="0051397F">
      <w:pPr>
        <w:pStyle w:val="paragraph"/>
      </w:pPr>
      <w:r w:rsidRPr="00AF09A7">
        <w:tab/>
        <w:t>(a)</w:t>
      </w:r>
      <w:r w:rsidRPr="00AF09A7">
        <w:tab/>
        <w:t>includes terms referred to in subsection</w:t>
      </w:r>
      <w:r w:rsidR="00050774" w:rsidRPr="00AF09A7">
        <w:t> </w:t>
      </w:r>
      <w:r w:rsidRPr="00AF09A7">
        <w:t>93(1) but the terms do not include the requirements referred to in subsection</w:t>
      </w:r>
      <w:r w:rsidR="00050774" w:rsidRPr="00AF09A7">
        <w:t> </w:t>
      </w:r>
      <w:r w:rsidRPr="00AF09A7">
        <w:t>93(2); or</w:t>
      </w:r>
    </w:p>
    <w:p w:rsidR="0051397F" w:rsidRPr="00AF09A7" w:rsidRDefault="0051397F" w:rsidP="0051397F">
      <w:pPr>
        <w:pStyle w:val="paragraph"/>
      </w:pPr>
      <w:r w:rsidRPr="00AF09A7">
        <w:tab/>
        <w:t>(b)</w:t>
      </w:r>
      <w:r w:rsidRPr="00AF09A7">
        <w:tab/>
        <w:t>includes terms referred to in subsection</w:t>
      </w:r>
      <w:r w:rsidR="00050774" w:rsidRPr="00AF09A7">
        <w:t> </w:t>
      </w:r>
      <w:r w:rsidRPr="00AF09A7">
        <w:t>101(1) but the terms do not include the requirements referred to in subsection</w:t>
      </w:r>
      <w:r w:rsidR="00050774" w:rsidRPr="00AF09A7">
        <w:t> </w:t>
      </w:r>
      <w:r w:rsidRPr="00AF09A7">
        <w:t>101(2);</w:t>
      </w:r>
    </w:p>
    <w:p w:rsidR="0051397F" w:rsidRPr="00AF09A7" w:rsidRDefault="0051397F" w:rsidP="0051397F">
      <w:pPr>
        <w:pStyle w:val="subsection2"/>
      </w:pPr>
      <w:r w:rsidRPr="00AF09A7">
        <w:t>then the instrument is taken to include terms that include the requirements.</w:t>
      </w:r>
    </w:p>
    <w:p w:rsidR="0051397F" w:rsidRPr="00AF09A7" w:rsidRDefault="0051397F" w:rsidP="0051397F">
      <w:pPr>
        <w:pStyle w:val="SubsectionHead"/>
      </w:pPr>
      <w:r w:rsidRPr="00AF09A7">
        <w:t>Shiftworker annual leave entitlement</w:t>
      </w:r>
    </w:p>
    <w:p w:rsidR="0051397F" w:rsidRPr="00AF09A7" w:rsidRDefault="0051397F" w:rsidP="0051397F">
      <w:pPr>
        <w:pStyle w:val="subsection"/>
      </w:pPr>
      <w:r w:rsidRPr="00AF09A7">
        <w:tab/>
        <w:t>(3)</w:t>
      </w:r>
      <w:r w:rsidRPr="00AF09A7">
        <w:tab/>
        <w:t>If a copied State instrument for a transferring employee applies to the employee, then subsections</w:t>
      </w:r>
      <w:r w:rsidR="00050774" w:rsidRPr="00AF09A7">
        <w:t> </w:t>
      </w:r>
      <w:r w:rsidRPr="00AF09A7">
        <w:t>87(3) to (5) have effect, on and after the employee’s re</w:t>
      </w:r>
      <w:r w:rsidR="00AF09A7">
        <w:noBreakHyphen/>
      </w:r>
      <w:r w:rsidRPr="00AF09A7">
        <w:t>employment time, in the same way as they apply to an award/agreement free employee.</w:t>
      </w:r>
    </w:p>
    <w:p w:rsidR="0051397F" w:rsidRPr="00AF09A7" w:rsidRDefault="0051397F" w:rsidP="0051397F">
      <w:pPr>
        <w:pStyle w:val="notetext"/>
      </w:pPr>
      <w:r w:rsidRPr="00AF09A7">
        <w:t>Note:</w:t>
      </w:r>
      <w:r w:rsidRPr="00AF09A7">
        <w:tab/>
        <w:t>If the transferring employee qualifies for the shiftworker annual leave entitlement under those subsections, the employee will be entitled to 5 (rather than 4) weeks of paid annual leave.</w:t>
      </w:r>
    </w:p>
    <w:p w:rsidR="0051397F" w:rsidRPr="00AF09A7" w:rsidRDefault="00151A90" w:rsidP="0051397F">
      <w:pPr>
        <w:pStyle w:val="ActHead4"/>
      </w:pPr>
      <w:bookmarkStart w:id="377" w:name="_Toc74313008"/>
      <w:r w:rsidRPr="00AF09A7">
        <w:rPr>
          <w:rStyle w:val="CharSubdNo"/>
        </w:rPr>
        <w:lastRenderedPageBreak/>
        <w:t>Subdivision</w:t>
      </w:r>
      <w:r w:rsidR="005D4958" w:rsidRPr="00AF09A7">
        <w:rPr>
          <w:rStyle w:val="CharSubdNo"/>
        </w:rPr>
        <w:t xml:space="preserve"> </w:t>
      </w:r>
      <w:r w:rsidR="0051397F" w:rsidRPr="00AF09A7">
        <w:rPr>
          <w:rStyle w:val="CharSubdNo"/>
        </w:rPr>
        <w:t>C</w:t>
      </w:r>
      <w:r w:rsidR="0051397F" w:rsidRPr="00AF09A7">
        <w:t>—</w:t>
      </w:r>
      <w:r w:rsidR="0051397F" w:rsidRPr="00AF09A7">
        <w:rPr>
          <w:rStyle w:val="CharSubdText"/>
        </w:rPr>
        <w:t>Interaction with modern awards</w:t>
      </w:r>
      <w:bookmarkEnd w:id="377"/>
    </w:p>
    <w:p w:rsidR="0051397F" w:rsidRPr="00AF09A7" w:rsidRDefault="0051397F" w:rsidP="0051397F">
      <w:pPr>
        <w:pStyle w:val="ActHead5"/>
      </w:pPr>
      <w:bookmarkStart w:id="378" w:name="_Toc74313009"/>
      <w:r w:rsidRPr="00AF09A7">
        <w:rPr>
          <w:rStyle w:val="CharSectno"/>
        </w:rPr>
        <w:t>768AS</w:t>
      </w:r>
      <w:r w:rsidRPr="00AF09A7">
        <w:t xml:space="preserve">  Modern awards and copied State awards</w:t>
      </w:r>
      <w:bookmarkEnd w:id="378"/>
    </w:p>
    <w:p w:rsidR="0051397F" w:rsidRPr="00AF09A7" w:rsidRDefault="0051397F" w:rsidP="0051397F">
      <w:pPr>
        <w:pStyle w:val="subsection"/>
      </w:pPr>
      <w:r w:rsidRPr="00AF09A7">
        <w:tab/>
        <w:t>(1)</w:t>
      </w:r>
      <w:r w:rsidRPr="00AF09A7">
        <w:tab/>
        <w:t>While a copied State award for a transferring employee:</w:t>
      </w:r>
    </w:p>
    <w:p w:rsidR="0051397F" w:rsidRPr="00AF09A7" w:rsidRDefault="0051397F" w:rsidP="0051397F">
      <w:pPr>
        <w:pStyle w:val="paragraph"/>
      </w:pPr>
      <w:r w:rsidRPr="00AF09A7">
        <w:tab/>
        <w:t>(a)</w:t>
      </w:r>
      <w:r w:rsidRPr="00AF09A7">
        <w:tab/>
        <w:t>covers the employee, or an employer (whether the new employer or another national system employer) or other person in relation to the employee; and</w:t>
      </w:r>
    </w:p>
    <w:p w:rsidR="0051397F" w:rsidRPr="00AF09A7" w:rsidRDefault="0051397F" w:rsidP="0051397F">
      <w:pPr>
        <w:pStyle w:val="paragraph"/>
      </w:pPr>
      <w:r w:rsidRPr="00AF09A7">
        <w:tab/>
        <w:t>(b)</w:t>
      </w:r>
      <w:r w:rsidRPr="00AF09A7">
        <w:tab/>
        <w:t>is in operation;</w:t>
      </w:r>
    </w:p>
    <w:p w:rsidR="0051397F" w:rsidRPr="00AF09A7" w:rsidRDefault="0051397F" w:rsidP="0051397F">
      <w:pPr>
        <w:pStyle w:val="subsection2"/>
      </w:pPr>
      <w:r w:rsidRPr="00AF09A7">
        <w:t>a modern award does not cover the employee, or the employer or other person in relation to the employee.</w:t>
      </w:r>
    </w:p>
    <w:p w:rsidR="0051397F" w:rsidRPr="00AF09A7" w:rsidRDefault="0051397F" w:rsidP="0051397F">
      <w:pPr>
        <w:pStyle w:val="notetext"/>
      </w:pPr>
      <w:r w:rsidRPr="00AF09A7">
        <w:t>Note 1:</w:t>
      </w:r>
      <w:r w:rsidRPr="00AF09A7">
        <w:tab/>
        <w:t>When the copied State award for a transferring employee ceases to cover the employee, a modern award will start to cover the employee, or an employer or other person in relation to the employee.</w:t>
      </w:r>
    </w:p>
    <w:p w:rsidR="0051397F" w:rsidRPr="00AF09A7" w:rsidRDefault="0051397F" w:rsidP="0051397F">
      <w:pPr>
        <w:pStyle w:val="notetext"/>
      </w:pPr>
      <w:r w:rsidRPr="00AF09A7">
        <w:t>Note 2:</w:t>
      </w:r>
      <w:r w:rsidRPr="00AF09A7">
        <w:tab/>
        <w:t>This subsection may operate in relation to an employer that is not the new employer in the situation where there has been a later transfer of business by the new employer (see Part</w:t>
      </w:r>
      <w:r w:rsidR="00050774" w:rsidRPr="00AF09A7">
        <w:t> </w:t>
      </w:r>
      <w:r w:rsidRPr="00AF09A7">
        <w:t>2</w:t>
      </w:r>
      <w:r w:rsidR="00AF09A7">
        <w:noBreakHyphen/>
      </w:r>
      <w:r w:rsidRPr="00AF09A7">
        <w:t>8).</w:t>
      </w:r>
    </w:p>
    <w:p w:rsidR="0051397F" w:rsidRPr="00AF09A7" w:rsidRDefault="0051397F" w:rsidP="0051397F">
      <w:pPr>
        <w:pStyle w:val="subsection"/>
      </w:pPr>
      <w:r w:rsidRPr="00AF09A7">
        <w:tab/>
        <w:t>(2)</w:t>
      </w:r>
      <w:r w:rsidRPr="00AF09A7">
        <w:tab/>
      </w:r>
      <w:r w:rsidR="00050774" w:rsidRPr="00AF09A7">
        <w:t>Subsection (</w:t>
      </w:r>
      <w:r w:rsidRPr="00AF09A7">
        <w:t>1) does not apply for the purposes of section</w:t>
      </w:r>
      <w:r w:rsidR="00050774" w:rsidRPr="00AF09A7">
        <w:t> </w:t>
      </w:r>
      <w:r w:rsidRPr="00AF09A7">
        <w:t>193 (which is about the better off overall test for enterprise agreements).</w:t>
      </w:r>
    </w:p>
    <w:p w:rsidR="0051397F" w:rsidRPr="00AF09A7" w:rsidRDefault="0051397F" w:rsidP="0051397F">
      <w:pPr>
        <w:pStyle w:val="notetext"/>
      </w:pPr>
      <w:r w:rsidRPr="00AF09A7">
        <w:t>Note:</w:t>
      </w:r>
      <w:r w:rsidRPr="00AF09A7">
        <w:tab/>
        <w:t xml:space="preserve">For the purposes of determining whether an enterprise agreement that covers a transferring employee passes the better off overall test, </w:t>
      </w:r>
      <w:r w:rsidR="00050774" w:rsidRPr="00AF09A7">
        <w:t>subsection (</w:t>
      </w:r>
      <w:r w:rsidRPr="00AF09A7">
        <w:t>2) allows the enterprise agreement to be compared against a modern award that covers the employee.</w:t>
      </w:r>
    </w:p>
    <w:p w:rsidR="0051397F" w:rsidRPr="00AF09A7" w:rsidRDefault="0051397F" w:rsidP="0051397F">
      <w:pPr>
        <w:pStyle w:val="subsection"/>
      </w:pPr>
      <w:r w:rsidRPr="00AF09A7">
        <w:tab/>
        <w:t>(3)</w:t>
      </w:r>
      <w:r w:rsidRPr="00AF09A7">
        <w:tab/>
        <w:t xml:space="preserve">This section has effect subject to any </w:t>
      </w:r>
      <w:r w:rsidR="00457BCF" w:rsidRPr="00AF09A7">
        <w:t>FWC</w:t>
      </w:r>
      <w:r w:rsidRPr="00AF09A7">
        <w:t xml:space="preserve"> order about coverage under subsection</w:t>
      </w:r>
      <w:r w:rsidR="00050774" w:rsidRPr="00AF09A7">
        <w:t> </w:t>
      </w:r>
      <w:r w:rsidRPr="00AF09A7">
        <w:t>768B</w:t>
      </w:r>
      <w:r w:rsidR="005D4958" w:rsidRPr="00AF09A7">
        <w:t>A(</w:t>
      </w:r>
      <w:r w:rsidRPr="00AF09A7">
        <w:t>1).</w:t>
      </w:r>
    </w:p>
    <w:p w:rsidR="0051397F" w:rsidRPr="00AF09A7" w:rsidRDefault="0051397F" w:rsidP="0051397F">
      <w:pPr>
        <w:pStyle w:val="ActHead5"/>
      </w:pPr>
      <w:bookmarkStart w:id="379" w:name="_Toc74313010"/>
      <w:r w:rsidRPr="00AF09A7">
        <w:rPr>
          <w:rStyle w:val="CharSectno"/>
        </w:rPr>
        <w:t>768AT</w:t>
      </w:r>
      <w:r w:rsidRPr="00AF09A7">
        <w:t xml:space="preserve">  Modern awards and copied State employment agreements</w:t>
      </w:r>
      <w:bookmarkEnd w:id="379"/>
    </w:p>
    <w:p w:rsidR="0051397F" w:rsidRPr="00AF09A7" w:rsidRDefault="0051397F" w:rsidP="0051397F">
      <w:pPr>
        <w:pStyle w:val="SubsectionHead"/>
      </w:pPr>
      <w:r w:rsidRPr="00AF09A7">
        <w:t>Copied State collective employment agreements</w:t>
      </w:r>
    </w:p>
    <w:p w:rsidR="0051397F" w:rsidRPr="00AF09A7" w:rsidRDefault="0051397F" w:rsidP="0051397F">
      <w:pPr>
        <w:pStyle w:val="subsection"/>
      </w:pPr>
      <w:r w:rsidRPr="00AF09A7">
        <w:tab/>
        <w:t>(1)</w:t>
      </w:r>
      <w:r w:rsidRPr="00AF09A7">
        <w:tab/>
        <w:t>If a copied State collective employment agreement for a transferring employee and a modern award both apply:</w:t>
      </w:r>
    </w:p>
    <w:p w:rsidR="0051397F" w:rsidRPr="00AF09A7" w:rsidRDefault="0051397F" w:rsidP="0051397F">
      <w:pPr>
        <w:pStyle w:val="paragraph"/>
      </w:pPr>
      <w:r w:rsidRPr="00AF09A7">
        <w:tab/>
        <w:t>(a)</w:t>
      </w:r>
      <w:r w:rsidRPr="00AF09A7">
        <w:tab/>
        <w:t>to the employee; or</w:t>
      </w:r>
    </w:p>
    <w:p w:rsidR="0051397F" w:rsidRPr="00AF09A7" w:rsidRDefault="0051397F" w:rsidP="0051397F">
      <w:pPr>
        <w:pStyle w:val="paragraph"/>
      </w:pPr>
      <w:r w:rsidRPr="00AF09A7">
        <w:lastRenderedPageBreak/>
        <w:tab/>
        <w:t>(b)</w:t>
      </w:r>
      <w:r w:rsidRPr="00AF09A7">
        <w:tab/>
        <w:t>to an employer (whether the new employer or another national system employer) or another person in relation to the employee;</w:t>
      </w:r>
    </w:p>
    <w:p w:rsidR="0051397F" w:rsidRPr="00AF09A7" w:rsidRDefault="0051397F" w:rsidP="0051397F">
      <w:pPr>
        <w:pStyle w:val="subsection2"/>
      </w:pPr>
      <w:r w:rsidRPr="00AF09A7">
        <w:t>then the copied State collective employment agreement for the employee prevails over the modern award, to the extent of any inconsistency.</w:t>
      </w:r>
    </w:p>
    <w:p w:rsidR="0051397F" w:rsidRPr="00AF09A7" w:rsidRDefault="0051397F" w:rsidP="0051397F">
      <w:pPr>
        <w:pStyle w:val="notetext"/>
      </w:pPr>
      <w:r w:rsidRPr="00AF09A7">
        <w:t>Note 1:</w:t>
      </w:r>
      <w:r w:rsidRPr="00AF09A7">
        <w:tab/>
        <w:t xml:space="preserve">This subsection has effect subject to </w:t>
      </w:r>
      <w:r w:rsidR="003321EA" w:rsidRPr="00AF09A7">
        <w:t>item 1</w:t>
      </w:r>
      <w:r w:rsidRPr="00AF09A7">
        <w:t>7 of Schedule</w:t>
      </w:r>
      <w:r w:rsidR="00050774" w:rsidRPr="00AF09A7">
        <w:t> </w:t>
      </w:r>
      <w:r w:rsidRPr="00AF09A7">
        <w:t>9 to the Transitional Act as that item applies in a modified way because of section</w:t>
      </w:r>
      <w:r w:rsidR="00050774" w:rsidRPr="00AF09A7">
        <w:t> </w:t>
      </w:r>
      <w:r w:rsidRPr="00AF09A7">
        <w:t>768BY. That item, as modified, requires that the base rate of pay under the copied State employment agreement must not be less than the modern award rate.</w:t>
      </w:r>
    </w:p>
    <w:p w:rsidR="0051397F" w:rsidRPr="00AF09A7" w:rsidRDefault="0051397F" w:rsidP="0051397F">
      <w:pPr>
        <w:pStyle w:val="notetext"/>
      </w:pPr>
      <w:r w:rsidRPr="00AF09A7">
        <w:t>Note 2:</w:t>
      </w:r>
      <w:r w:rsidRPr="00AF09A7">
        <w:tab/>
        <w:t>This subsection may operate in relation to an employer that is not the new employer in the situation where there has been a later transfer of business by the new employer (see Part</w:t>
      </w:r>
      <w:r w:rsidR="00050774" w:rsidRPr="00AF09A7">
        <w:t> </w:t>
      </w:r>
      <w:r w:rsidRPr="00AF09A7">
        <w:t>2</w:t>
      </w:r>
      <w:r w:rsidR="00AF09A7">
        <w:noBreakHyphen/>
      </w:r>
      <w:r w:rsidRPr="00AF09A7">
        <w:t>8).</w:t>
      </w:r>
    </w:p>
    <w:p w:rsidR="0051397F" w:rsidRPr="00AF09A7" w:rsidRDefault="0051397F" w:rsidP="0051397F">
      <w:pPr>
        <w:pStyle w:val="SubsectionHead"/>
      </w:pPr>
      <w:r w:rsidRPr="00AF09A7">
        <w:t>Copied State individual employment agreements</w:t>
      </w:r>
    </w:p>
    <w:p w:rsidR="0051397F" w:rsidRPr="00AF09A7" w:rsidRDefault="0051397F" w:rsidP="0051397F">
      <w:pPr>
        <w:pStyle w:val="subsection"/>
      </w:pPr>
      <w:r w:rsidRPr="00AF09A7">
        <w:tab/>
        <w:t>(2)</w:t>
      </w:r>
      <w:r w:rsidRPr="00AF09A7">
        <w:tab/>
        <w:t>While a copied State individual employment agreement for a transferring employee applies:</w:t>
      </w:r>
    </w:p>
    <w:p w:rsidR="0051397F" w:rsidRPr="00AF09A7" w:rsidRDefault="0051397F" w:rsidP="0051397F">
      <w:pPr>
        <w:pStyle w:val="paragraph"/>
      </w:pPr>
      <w:r w:rsidRPr="00AF09A7">
        <w:tab/>
        <w:t>(a)</w:t>
      </w:r>
      <w:r w:rsidRPr="00AF09A7">
        <w:tab/>
        <w:t>to the employee; or</w:t>
      </w:r>
    </w:p>
    <w:p w:rsidR="0051397F" w:rsidRPr="00AF09A7" w:rsidRDefault="0051397F" w:rsidP="0051397F">
      <w:pPr>
        <w:pStyle w:val="paragraph"/>
      </w:pPr>
      <w:r w:rsidRPr="00AF09A7">
        <w:tab/>
        <w:t>(b)</w:t>
      </w:r>
      <w:r w:rsidRPr="00AF09A7">
        <w:tab/>
        <w:t>to an employer (whether the new employer or another national system employer) or another person in relation to the employee;</w:t>
      </w:r>
    </w:p>
    <w:p w:rsidR="0051397F" w:rsidRPr="00AF09A7" w:rsidRDefault="0051397F" w:rsidP="0051397F">
      <w:pPr>
        <w:pStyle w:val="subsection2"/>
      </w:pPr>
      <w:r w:rsidRPr="00AF09A7">
        <w:t>a modern award does not apply to the employee, or to the employer or other person in relation to the employee.</w:t>
      </w:r>
    </w:p>
    <w:p w:rsidR="0051397F" w:rsidRPr="00AF09A7" w:rsidRDefault="0051397F" w:rsidP="0051397F">
      <w:pPr>
        <w:pStyle w:val="notetext"/>
      </w:pPr>
      <w:r w:rsidRPr="00AF09A7">
        <w:t>Note 1:</w:t>
      </w:r>
      <w:r w:rsidRPr="00AF09A7">
        <w:tab/>
        <w:t>However, a modern award can cover the transferring employee while the copied State individual employment agreement applies.</w:t>
      </w:r>
    </w:p>
    <w:p w:rsidR="0051397F" w:rsidRPr="00AF09A7" w:rsidRDefault="0051397F" w:rsidP="0051397F">
      <w:pPr>
        <w:pStyle w:val="notetext"/>
      </w:pPr>
      <w:r w:rsidRPr="00AF09A7">
        <w:t>Note 2:</w:t>
      </w:r>
      <w:r w:rsidRPr="00AF09A7">
        <w:tab/>
        <w:t xml:space="preserve">This subsection has effect subject to </w:t>
      </w:r>
      <w:r w:rsidR="003321EA" w:rsidRPr="00AF09A7">
        <w:t>item 1</w:t>
      </w:r>
      <w:r w:rsidRPr="00AF09A7">
        <w:t>7 of Schedule</w:t>
      </w:r>
      <w:r w:rsidR="00050774" w:rsidRPr="00AF09A7">
        <w:t> </w:t>
      </w:r>
      <w:r w:rsidRPr="00AF09A7">
        <w:t>9 to the Transitional Act as that item applies in a modified way because of section</w:t>
      </w:r>
      <w:r w:rsidR="00050774" w:rsidRPr="00AF09A7">
        <w:t> </w:t>
      </w:r>
      <w:r w:rsidRPr="00AF09A7">
        <w:t>768BY. That item, as modified, requires that the base rate of pay under the copied State employment agreement must not be less than the modern award rate.</w:t>
      </w:r>
    </w:p>
    <w:p w:rsidR="0051397F" w:rsidRPr="00AF09A7" w:rsidRDefault="0051397F" w:rsidP="0051397F">
      <w:pPr>
        <w:pStyle w:val="notetext"/>
      </w:pPr>
      <w:r w:rsidRPr="00AF09A7">
        <w:t>Note 3:</w:t>
      </w:r>
      <w:r w:rsidRPr="00AF09A7">
        <w:tab/>
        <w:t>This subsection may operate in relation to an employer that is not the new employer in the situation where there has been a later transfer of business by the new employer (see Part</w:t>
      </w:r>
      <w:r w:rsidR="00050774" w:rsidRPr="00AF09A7">
        <w:t> </w:t>
      </w:r>
      <w:r w:rsidRPr="00AF09A7">
        <w:t>2</w:t>
      </w:r>
      <w:r w:rsidR="00AF09A7">
        <w:noBreakHyphen/>
      </w:r>
      <w:r w:rsidRPr="00AF09A7">
        <w:t>8).</w:t>
      </w:r>
    </w:p>
    <w:p w:rsidR="0051397F" w:rsidRPr="00AF09A7" w:rsidRDefault="001C43C9" w:rsidP="0051397F">
      <w:pPr>
        <w:pStyle w:val="SubsectionHead"/>
      </w:pPr>
      <w:r w:rsidRPr="00AF09A7">
        <w:lastRenderedPageBreak/>
        <w:t>FWC</w:t>
      </w:r>
      <w:r w:rsidR="0051397F" w:rsidRPr="00AF09A7">
        <w:t xml:space="preserve"> coverage orders</w:t>
      </w:r>
    </w:p>
    <w:p w:rsidR="0051397F" w:rsidRPr="00AF09A7" w:rsidRDefault="0051397F" w:rsidP="0051397F">
      <w:pPr>
        <w:pStyle w:val="subsection"/>
      </w:pPr>
      <w:r w:rsidRPr="00AF09A7">
        <w:tab/>
        <w:t>(3)</w:t>
      </w:r>
      <w:r w:rsidRPr="00AF09A7">
        <w:tab/>
        <w:t xml:space="preserve">This section has effect subject to any </w:t>
      </w:r>
      <w:r w:rsidR="001C43C9" w:rsidRPr="00AF09A7">
        <w:t>FWC</w:t>
      </w:r>
      <w:r w:rsidRPr="00AF09A7">
        <w:t xml:space="preserve"> order about coverage under subsection</w:t>
      </w:r>
      <w:r w:rsidR="00050774" w:rsidRPr="00AF09A7">
        <w:t> </w:t>
      </w:r>
      <w:r w:rsidRPr="00AF09A7">
        <w:t>768B</w:t>
      </w:r>
      <w:r w:rsidR="005D4958" w:rsidRPr="00AF09A7">
        <w:t>A(</w:t>
      </w:r>
      <w:r w:rsidRPr="00AF09A7">
        <w:t>1).</w:t>
      </w:r>
    </w:p>
    <w:p w:rsidR="0051397F" w:rsidRPr="00AF09A7" w:rsidRDefault="00151A90" w:rsidP="0051397F">
      <w:pPr>
        <w:pStyle w:val="ActHead4"/>
      </w:pPr>
      <w:bookmarkStart w:id="380" w:name="_Toc74313011"/>
      <w:r w:rsidRPr="00AF09A7">
        <w:rPr>
          <w:rStyle w:val="CharSubdNo"/>
        </w:rPr>
        <w:t>Subdivision</w:t>
      </w:r>
      <w:r w:rsidR="005D4958" w:rsidRPr="00AF09A7">
        <w:rPr>
          <w:rStyle w:val="CharSubdNo"/>
        </w:rPr>
        <w:t xml:space="preserve"> </w:t>
      </w:r>
      <w:r w:rsidR="0051397F" w:rsidRPr="00AF09A7">
        <w:rPr>
          <w:rStyle w:val="CharSubdNo"/>
        </w:rPr>
        <w:t>D</w:t>
      </w:r>
      <w:r w:rsidR="0051397F" w:rsidRPr="00AF09A7">
        <w:t>—</w:t>
      </w:r>
      <w:r w:rsidR="0051397F" w:rsidRPr="00AF09A7">
        <w:rPr>
          <w:rStyle w:val="CharSubdText"/>
        </w:rPr>
        <w:t>Interaction with enterprise agreements</w:t>
      </w:r>
      <w:bookmarkEnd w:id="380"/>
    </w:p>
    <w:p w:rsidR="0051397F" w:rsidRPr="00AF09A7" w:rsidRDefault="0051397F" w:rsidP="0051397F">
      <w:pPr>
        <w:pStyle w:val="ActHead5"/>
      </w:pPr>
      <w:bookmarkStart w:id="381" w:name="_Toc74313012"/>
      <w:r w:rsidRPr="00AF09A7">
        <w:rPr>
          <w:rStyle w:val="CharSectno"/>
        </w:rPr>
        <w:t>768AU</w:t>
      </w:r>
      <w:r w:rsidRPr="00AF09A7">
        <w:t xml:space="preserve">  Enterprise agreements and copied State instruments</w:t>
      </w:r>
      <w:bookmarkEnd w:id="381"/>
    </w:p>
    <w:p w:rsidR="0051397F" w:rsidRPr="00AF09A7" w:rsidRDefault="0051397F" w:rsidP="0051397F">
      <w:pPr>
        <w:pStyle w:val="subsection"/>
      </w:pPr>
      <w:r w:rsidRPr="00AF09A7">
        <w:tab/>
        <w:t>(1)</w:t>
      </w:r>
      <w:r w:rsidRPr="00AF09A7">
        <w:tab/>
        <w:t>While a copied State instrument for a transferring employee covers the employee and the new employer in relation to the transferring work, an enterprise agreement that covers the new employer at the employee’s re</w:t>
      </w:r>
      <w:r w:rsidR="00AF09A7">
        <w:noBreakHyphen/>
      </w:r>
      <w:r w:rsidRPr="00AF09A7">
        <w:t>employment time does not cover the employee in relation to that work.</w:t>
      </w:r>
    </w:p>
    <w:p w:rsidR="0051397F" w:rsidRPr="00AF09A7" w:rsidRDefault="0051397F" w:rsidP="0051397F">
      <w:pPr>
        <w:pStyle w:val="notetext"/>
      </w:pPr>
      <w:r w:rsidRPr="00AF09A7">
        <w:t>Note 1:</w:t>
      </w:r>
      <w:r w:rsidRPr="00AF09A7">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rsidR="0051397F" w:rsidRPr="00AF09A7" w:rsidRDefault="0051397F" w:rsidP="0051397F">
      <w:pPr>
        <w:pStyle w:val="notetext"/>
      </w:pPr>
      <w:r w:rsidRPr="00AF09A7">
        <w:t>Note 2:</w:t>
      </w:r>
      <w:r w:rsidRPr="00AF09A7">
        <w:tab/>
        <w:t xml:space="preserve">Industrial action must not be taken before the nominal expiry date of a copied State collective employment agreement for a transferring employee (see </w:t>
      </w:r>
      <w:r w:rsidR="00AF09A7">
        <w:t>item 4</w:t>
      </w:r>
      <w:r w:rsidRPr="00AF09A7">
        <w:t xml:space="preserve"> of Schedule</w:t>
      </w:r>
      <w:r w:rsidR="00050774" w:rsidRPr="00AF09A7">
        <w:t> </w:t>
      </w:r>
      <w:r w:rsidRPr="00AF09A7">
        <w:t>13 to the Transitional Act as that item applies in a modified way because of section</w:t>
      </w:r>
      <w:r w:rsidR="00050774" w:rsidRPr="00AF09A7">
        <w:t> </w:t>
      </w:r>
      <w:r w:rsidRPr="00AF09A7">
        <w:t>768BY).</w:t>
      </w:r>
    </w:p>
    <w:p w:rsidR="0051397F" w:rsidRPr="00AF09A7" w:rsidRDefault="0051397F" w:rsidP="0051397F">
      <w:pPr>
        <w:pStyle w:val="subsection"/>
      </w:pPr>
      <w:r w:rsidRPr="00AF09A7">
        <w:tab/>
        <w:t>(2)</w:t>
      </w:r>
      <w:r w:rsidRPr="00AF09A7">
        <w:tab/>
        <w:t>However, if after the re</w:t>
      </w:r>
      <w:r w:rsidR="00AF09A7">
        <w:noBreakHyphen/>
      </w:r>
      <w:r w:rsidRPr="00AF09A7">
        <w:t>employment time, another enterprise agreement starts to cover the employee and the new employer in relation to the transferring work, then the copied State instrument for the employee ceases to cover the employee and the new employer and can never cover them again.</w:t>
      </w:r>
    </w:p>
    <w:p w:rsidR="0051397F" w:rsidRPr="00AF09A7" w:rsidRDefault="0051397F" w:rsidP="0051397F">
      <w:pPr>
        <w:pStyle w:val="subsection"/>
      </w:pPr>
      <w:r w:rsidRPr="00AF09A7">
        <w:tab/>
        <w:t>(3)</w:t>
      </w:r>
      <w:r w:rsidRPr="00AF09A7">
        <w:tab/>
        <w:t xml:space="preserve">This section has effect subject to any </w:t>
      </w:r>
      <w:r w:rsidR="00FB7522" w:rsidRPr="00AF09A7">
        <w:t>FWC</w:t>
      </w:r>
      <w:r w:rsidRPr="00AF09A7">
        <w:t xml:space="preserve"> order about coverage under subsection</w:t>
      </w:r>
      <w:r w:rsidR="00050774" w:rsidRPr="00AF09A7">
        <w:t> </w:t>
      </w:r>
      <w:r w:rsidRPr="00AF09A7">
        <w:t>768B</w:t>
      </w:r>
      <w:r w:rsidR="005D4958" w:rsidRPr="00AF09A7">
        <w:t>A(</w:t>
      </w:r>
      <w:r w:rsidRPr="00AF09A7">
        <w:t>1).</w:t>
      </w:r>
    </w:p>
    <w:p w:rsidR="0051397F" w:rsidRPr="00AF09A7" w:rsidRDefault="00B50498" w:rsidP="005D4958">
      <w:pPr>
        <w:pStyle w:val="ActHead3"/>
        <w:pageBreakBefore/>
      </w:pPr>
      <w:bookmarkStart w:id="382" w:name="_Toc74313013"/>
      <w:r w:rsidRPr="00AF09A7">
        <w:rPr>
          <w:rStyle w:val="CharDivNo"/>
        </w:rPr>
        <w:lastRenderedPageBreak/>
        <w:t>Division 5</w:t>
      </w:r>
      <w:r w:rsidR="0051397F" w:rsidRPr="00AF09A7">
        <w:t>—</w:t>
      </w:r>
      <w:r w:rsidR="0051397F" w:rsidRPr="00AF09A7">
        <w:rPr>
          <w:rStyle w:val="CharDivText"/>
        </w:rPr>
        <w:t>Variation and termination of copied State instruments</w:t>
      </w:r>
      <w:bookmarkEnd w:id="382"/>
    </w:p>
    <w:p w:rsidR="0051397F" w:rsidRPr="00AF09A7" w:rsidRDefault="00151A90" w:rsidP="0051397F">
      <w:pPr>
        <w:pStyle w:val="ActHead4"/>
      </w:pPr>
      <w:bookmarkStart w:id="383" w:name="_Toc74313014"/>
      <w:r w:rsidRPr="00AF09A7">
        <w:rPr>
          <w:rStyle w:val="CharSubdNo"/>
        </w:rPr>
        <w:t>Subdivision</w:t>
      </w:r>
      <w:r w:rsidR="005D4958" w:rsidRPr="00AF09A7">
        <w:rPr>
          <w:rStyle w:val="CharSubdNo"/>
        </w:rPr>
        <w:t xml:space="preserve"> </w:t>
      </w:r>
      <w:r w:rsidR="0051397F" w:rsidRPr="00AF09A7">
        <w:rPr>
          <w:rStyle w:val="CharSubdNo"/>
        </w:rPr>
        <w:t>A</w:t>
      </w:r>
      <w:r w:rsidR="0051397F" w:rsidRPr="00AF09A7">
        <w:t>—</w:t>
      </w:r>
      <w:r w:rsidR="0051397F" w:rsidRPr="00AF09A7">
        <w:rPr>
          <w:rStyle w:val="CharSubdText"/>
        </w:rPr>
        <w:t>Guide to this Division</w:t>
      </w:r>
      <w:bookmarkEnd w:id="383"/>
    </w:p>
    <w:p w:rsidR="0051397F" w:rsidRPr="00AF09A7" w:rsidRDefault="0051397F" w:rsidP="0051397F">
      <w:pPr>
        <w:pStyle w:val="ActHead5"/>
      </w:pPr>
      <w:bookmarkStart w:id="384" w:name="_Toc74313015"/>
      <w:r w:rsidRPr="00AF09A7">
        <w:rPr>
          <w:rStyle w:val="CharSectno"/>
        </w:rPr>
        <w:t>768AV</w:t>
      </w:r>
      <w:r w:rsidRPr="00AF09A7">
        <w:t xml:space="preserve">  What this </w:t>
      </w:r>
      <w:r w:rsidR="00151A90" w:rsidRPr="00AF09A7">
        <w:t>Division</w:t>
      </w:r>
      <w:r w:rsidR="005D4958" w:rsidRPr="00AF09A7">
        <w:t xml:space="preserve"> </w:t>
      </w:r>
      <w:r w:rsidRPr="00AF09A7">
        <w:t>is about</w:t>
      </w:r>
      <w:bookmarkEnd w:id="384"/>
    </w:p>
    <w:p w:rsidR="0051397F" w:rsidRPr="00AF09A7" w:rsidRDefault="0051397F" w:rsidP="0051397F">
      <w:pPr>
        <w:pStyle w:val="BoxText"/>
      </w:pPr>
      <w:r w:rsidRPr="00AF09A7">
        <w:t xml:space="preserve">This </w:t>
      </w:r>
      <w:r w:rsidR="00151A90" w:rsidRPr="00AF09A7">
        <w:t>Division</w:t>
      </w:r>
      <w:r w:rsidR="005D4958" w:rsidRPr="00AF09A7">
        <w:t xml:space="preserve"> </w:t>
      </w:r>
      <w:r w:rsidRPr="00AF09A7">
        <w:t>sets out when a copied State instrument may be varied or terminated.</w:t>
      </w:r>
    </w:p>
    <w:p w:rsidR="0051397F" w:rsidRPr="00AF09A7" w:rsidRDefault="00151A90" w:rsidP="0051397F">
      <w:pPr>
        <w:pStyle w:val="ActHead4"/>
      </w:pPr>
      <w:bookmarkStart w:id="385" w:name="_Toc74313016"/>
      <w:r w:rsidRPr="00AF09A7">
        <w:rPr>
          <w:rStyle w:val="CharSubdNo"/>
        </w:rPr>
        <w:t>Subdivision</w:t>
      </w:r>
      <w:r w:rsidR="005D4958" w:rsidRPr="00AF09A7">
        <w:rPr>
          <w:rStyle w:val="CharSubdNo"/>
        </w:rPr>
        <w:t xml:space="preserve"> </w:t>
      </w:r>
      <w:r w:rsidR="0051397F" w:rsidRPr="00AF09A7">
        <w:rPr>
          <w:rStyle w:val="CharSubdNo"/>
        </w:rPr>
        <w:t>B</w:t>
      </w:r>
      <w:r w:rsidR="0051397F" w:rsidRPr="00AF09A7">
        <w:t>—</w:t>
      </w:r>
      <w:r w:rsidR="0051397F" w:rsidRPr="00AF09A7">
        <w:rPr>
          <w:rStyle w:val="CharSubdText"/>
        </w:rPr>
        <w:t>Variation of copied State instruments</w:t>
      </w:r>
      <w:bookmarkEnd w:id="385"/>
    </w:p>
    <w:p w:rsidR="0051397F" w:rsidRPr="00AF09A7" w:rsidRDefault="0051397F" w:rsidP="0051397F">
      <w:pPr>
        <w:pStyle w:val="ActHead5"/>
      </w:pPr>
      <w:bookmarkStart w:id="386" w:name="_Toc74313017"/>
      <w:r w:rsidRPr="00AF09A7">
        <w:rPr>
          <w:rStyle w:val="CharSectno"/>
        </w:rPr>
        <w:t>768AW</w:t>
      </w:r>
      <w:r w:rsidRPr="00AF09A7">
        <w:t xml:space="preserve">  Variation in limited circumstances</w:t>
      </w:r>
      <w:bookmarkEnd w:id="386"/>
    </w:p>
    <w:p w:rsidR="0051397F" w:rsidRPr="00AF09A7" w:rsidRDefault="0051397F" w:rsidP="0051397F">
      <w:pPr>
        <w:pStyle w:val="subsection"/>
      </w:pPr>
      <w:r w:rsidRPr="00AF09A7">
        <w:tab/>
      </w:r>
      <w:r w:rsidRPr="00AF09A7">
        <w:tab/>
        <w:t>A copied State instrument for a transferring employee cannot be varied except under:</w:t>
      </w:r>
    </w:p>
    <w:p w:rsidR="0051397F" w:rsidRPr="00AF09A7" w:rsidRDefault="0051397F" w:rsidP="0051397F">
      <w:pPr>
        <w:pStyle w:val="paragraph"/>
      </w:pPr>
      <w:r w:rsidRPr="00AF09A7">
        <w:tab/>
        <w:t>(a)</w:t>
      </w:r>
      <w:r w:rsidRPr="00AF09A7">
        <w:tab/>
        <w:t>section</w:t>
      </w:r>
      <w:r w:rsidR="00050774" w:rsidRPr="00AF09A7">
        <w:t> </w:t>
      </w:r>
      <w:r w:rsidRPr="00AF09A7">
        <w:t>768AX; or</w:t>
      </w:r>
    </w:p>
    <w:p w:rsidR="0051397F" w:rsidRPr="00AF09A7" w:rsidRDefault="0051397F" w:rsidP="0051397F">
      <w:pPr>
        <w:pStyle w:val="paragraph"/>
      </w:pPr>
      <w:r w:rsidRPr="00AF09A7">
        <w:tab/>
        <w:t>(b)</w:t>
      </w:r>
      <w:r w:rsidRPr="00AF09A7">
        <w:tab/>
      </w:r>
      <w:r w:rsidR="00AF09A7">
        <w:t>item 2</w:t>
      </w:r>
      <w:r w:rsidRPr="00AF09A7">
        <w:t>0 of Schedule</w:t>
      </w:r>
      <w:r w:rsidR="00050774" w:rsidRPr="00AF09A7">
        <w:t> </w:t>
      </w:r>
      <w:r w:rsidRPr="00AF09A7">
        <w:t>3A to the Transitional Act (which deals with variation of discriminatory instruments) as that item has effect because of section</w:t>
      </w:r>
      <w:r w:rsidR="00050774" w:rsidRPr="00AF09A7">
        <w:t> </w:t>
      </w:r>
      <w:r w:rsidRPr="00AF09A7">
        <w:t>768BY; or</w:t>
      </w:r>
    </w:p>
    <w:p w:rsidR="0051397F" w:rsidRPr="00AF09A7" w:rsidRDefault="0051397F" w:rsidP="0051397F">
      <w:pPr>
        <w:pStyle w:val="paragraph"/>
      </w:pPr>
      <w:r w:rsidRPr="00AF09A7">
        <w:tab/>
        <w:t>(c)</w:t>
      </w:r>
      <w:r w:rsidRPr="00AF09A7">
        <w:tab/>
      </w:r>
      <w:r w:rsidR="00AF09A7">
        <w:t>item 2</w:t>
      </w:r>
      <w:r w:rsidRPr="00AF09A7">
        <w:t>0 of Schedule</w:t>
      </w:r>
      <w:r w:rsidR="00050774" w:rsidRPr="00AF09A7">
        <w:t> </w:t>
      </w:r>
      <w:r w:rsidRPr="00AF09A7">
        <w:t>9 to the Transitional Act (which deals with variation of instruments in annual wage reviews) as that item has effect because of section</w:t>
      </w:r>
      <w:r w:rsidR="00050774" w:rsidRPr="00AF09A7">
        <w:t> </w:t>
      </w:r>
      <w:r w:rsidRPr="00AF09A7">
        <w:t>768BY; or</w:t>
      </w:r>
    </w:p>
    <w:p w:rsidR="0051397F" w:rsidRPr="00AF09A7" w:rsidRDefault="0051397F" w:rsidP="0051397F">
      <w:pPr>
        <w:pStyle w:val="paragraph"/>
      </w:pPr>
      <w:r w:rsidRPr="00AF09A7">
        <w:tab/>
        <w:t>(d)</w:t>
      </w:r>
      <w:r w:rsidRPr="00AF09A7">
        <w:tab/>
      </w:r>
      <w:r w:rsidR="00AF09A7">
        <w:t>Division 4</w:t>
      </w:r>
      <w:r w:rsidRPr="00AF09A7">
        <w:t xml:space="preserve"> of Part</w:t>
      </w:r>
      <w:r w:rsidR="00050774" w:rsidRPr="00AF09A7">
        <w:t> </w:t>
      </w:r>
      <w:r w:rsidRPr="00AF09A7">
        <w:t>3 of Schedule</w:t>
      </w:r>
      <w:r w:rsidR="00050774" w:rsidRPr="00AF09A7">
        <w:t> </w:t>
      </w:r>
      <w:r w:rsidRPr="00AF09A7">
        <w:t xml:space="preserve">11 to the Transitional Act (which deals with transfer of business) as that </w:t>
      </w:r>
      <w:r w:rsidR="00151A90" w:rsidRPr="00AF09A7">
        <w:t>Division</w:t>
      </w:r>
      <w:r w:rsidR="005D4958" w:rsidRPr="00AF09A7">
        <w:t xml:space="preserve"> </w:t>
      </w:r>
      <w:r w:rsidRPr="00AF09A7">
        <w:t>has effect because of section</w:t>
      </w:r>
      <w:r w:rsidR="00050774" w:rsidRPr="00AF09A7">
        <w:t> </w:t>
      </w:r>
      <w:r w:rsidRPr="00AF09A7">
        <w:t>768BY.</w:t>
      </w:r>
    </w:p>
    <w:p w:rsidR="0051397F" w:rsidRPr="00AF09A7" w:rsidRDefault="0051397F" w:rsidP="0051397F">
      <w:pPr>
        <w:pStyle w:val="ActHead5"/>
      </w:pPr>
      <w:bookmarkStart w:id="387" w:name="_Toc74313018"/>
      <w:r w:rsidRPr="00AF09A7">
        <w:rPr>
          <w:rStyle w:val="CharSectno"/>
        </w:rPr>
        <w:t>768AX</w:t>
      </w:r>
      <w:r w:rsidRPr="00AF09A7">
        <w:t xml:space="preserve">  Variation of copied State instruments</w:t>
      </w:r>
      <w:bookmarkEnd w:id="387"/>
    </w:p>
    <w:p w:rsidR="0051397F" w:rsidRPr="00AF09A7" w:rsidRDefault="0051397F" w:rsidP="0051397F">
      <w:pPr>
        <w:pStyle w:val="SubsectionHead"/>
      </w:pPr>
      <w:r w:rsidRPr="00AF09A7">
        <w:t>Application of this section</w:t>
      </w:r>
    </w:p>
    <w:p w:rsidR="0051397F" w:rsidRPr="00AF09A7" w:rsidRDefault="0051397F" w:rsidP="0051397F">
      <w:pPr>
        <w:pStyle w:val="subsection"/>
      </w:pPr>
      <w:r w:rsidRPr="00AF09A7">
        <w:tab/>
        <w:t>(1A)</w:t>
      </w:r>
      <w:r w:rsidRPr="00AF09A7">
        <w:tab/>
        <w:t>This section applies if there is, or is likely to be, a transfer of business.</w:t>
      </w:r>
    </w:p>
    <w:p w:rsidR="0051397F" w:rsidRPr="00AF09A7" w:rsidRDefault="0051397F" w:rsidP="0051397F">
      <w:pPr>
        <w:pStyle w:val="SubsectionHead"/>
      </w:pPr>
      <w:r w:rsidRPr="00AF09A7">
        <w:lastRenderedPageBreak/>
        <w:t>Variations that may be made</w:t>
      </w:r>
    </w:p>
    <w:p w:rsidR="0051397F" w:rsidRPr="00AF09A7" w:rsidRDefault="0051397F" w:rsidP="0051397F">
      <w:pPr>
        <w:pStyle w:val="subsection"/>
      </w:pPr>
      <w:r w:rsidRPr="00AF09A7">
        <w:tab/>
        <w:t>(1)</w:t>
      </w:r>
      <w:r w:rsidRPr="00AF09A7">
        <w:tab/>
      </w:r>
      <w:r w:rsidR="007016C4" w:rsidRPr="00AF09A7">
        <w:t>The FWC</w:t>
      </w:r>
      <w:r w:rsidRPr="00AF09A7">
        <w:t xml:space="preserve"> may vary a copied State instrument for a transferring employee:</w:t>
      </w:r>
    </w:p>
    <w:p w:rsidR="0051397F" w:rsidRPr="00AF09A7" w:rsidRDefault="0051397F" w:rsidP="0051397F">
      <w:pPr>
        <w:pStyle w:val="paragraph"/>
      </w:pPr>
      <w:r w:rsidRPr="00AF09A7">
        <w:tab/>
        <w:t>(a)</w:t>
      </w:r>
      <w:r w:rsidRPr="00AF09A7">
        <w:tab/>
        <w:t xml:space="preserve">to remove terms that </w:t>
      </w:r>
      <w:r w:rsidR="0051529F" w:rsidRPr="00AF09A7">
        <w:t>the FWC</w:t>
      </w:r>
      <w:r w:rsidRPr="00AF09A7">
        <w:t xml:space="preserve"> is satisfied are not, or will not be, capable of meaningful operation or to vary those terms so that they are capable of meaningful operation; or</w:t>
      </w:r>
    </w:p>
    <w:p w:rsidR="0051397F" w:rsidRPr="00AF09A7" w:rsidRDefault="0051397F" w:rsidP="0051397F">
      <w:pPr>
        <w:pStyle w:val="paragraph"/>
      </w:pPr>
      <w:r w:rsidRPr="00AF09A7">
        <w:tab/>
        <w:t>(b)</w:t>
      </w:r>
      <w:r w:rsidRPr="00AF09A7">
        <w:tab/>
        <w:t>to remove an ambiguity or uncertainty in the instrument; or</w:t>
      </w:r>
    </w:p>
    <w:p w:rsidR="0051397F" w:rsidRPr="00AF09A7" w:rsidRDefault="0051397F" w:rsidP="0051397F">
      <w:pPr>
        <w:pStyle w:val="paragraph"/>
      </w:pPr>
      <w:r w:rsidRPr="00AF09A7">
        <w:tab/>
        <w:t>(c)</w:t>
      </w:r>
      <w:r w:rsidRPr="00AF09A7">
        <w:tab/>
        <w:t>to enable the instrument to operate in a way that is better aligned to the working arrangements of the new employer’s enterprise; or</w:t>
      </w:r>
    </w:p>
    <w:p w:rsidR="0051397F" w:rsidRPr="00AF09A7" w:rsidRDefault="0051397F" w:rsidP="0051397F">
      <w:pPr>
        <w:pStyle w:val="paragraph"/>
      </w:pPr>
      <w:r w:rsidRPr="00AF09A7">
        <w:tab/>
        <w:t>(d)</w:t>
      </w:r>
      <w:r w:rsidRPr="00AF09A7">
        <w:tab/>
        <w:t>to resolve an uncertainty or difficulty relating to the interaction between the instrument and the National Employment Standards, or to make the instrument operate effectively with the National Employment Standards; or</w:t>
      </w:r>
    </w:p>
    <w:p w:rsidR="0051397F" w:rsidRPr="00AF09A7" w:rsidRDefault="0051397F" w:rsidP="0051397F">
      <w:pPr>
        <w:pStyle w:val="paragraph"/>
      </w:pPr>
      <w:r w:rsidRPr="00AF09A7">
        <w:tab/>
        <w:t>(e)</w:t>
      </w:r>
      <w:r w:rsidRPr="00AF09A7">
        <w:tab/>
        <w:t>if the instrument is a copied State employment agreement—to resolve an uncertainty or difficulty relating to the interaction between the instrument and a modern award; or</w:t>
      </w:r>
    </w:p>
    <w:p w:rsidR="0051397F" w:rsidRPr="00AF09A7" w:rsidRDefault="0051397F" w:rsidP="0051397F">
      <w:pPr>
        <w:pStyle w:val="paragraph"/>
      </w:pPr>
      <w:r w:rsidRPr="00AF09A7">
        <w:tab/>
        <w:t>(f)</w:t>
      </w:r>
      <w:r w:rsidRPr="00AF09A7">
        <w:tab/>
        <w:t>to remove terms that are inconsistent with Part</w:t>
      </w:r>
      <w:r w:rsidR="00050774" w:rsidRPr="00AF09A7">
        <w:t> </w:t>
      </w:r>
      <w:r w:rsidRPr="00AF09A7">
        <w:t>3</w:t>
      </w:r>
      <w:r w:rsidR="00AF09A7">
        <w:noBreakHyphen/>
      </w:r>
      <w:r w:rsidRPr="00AF09A7">
        <w:t>1 (which deals with general protections), or to vary terms to make them consistent with that Part.</w:t>
      </w:r>
    </w:p>
    <w:p w:rsidR="0051397F" w:rsidRPr="00AF09A7" w:rsidRDefault="0051397F" w:rsidP="0051397F">
      <w:pPr>
        <w:pStyle w:val="notetext"/>
      </w:pPr>
      <w:r w:rsidRPr="00AF09A7">
        <w:t>Note:</w:t>
      </w:r>
      <w:r w:rsidRPr="00AF09A7">
        <w:tab/>
      </w:r>
      <w:r w:rsidR="00050774" w:rsidRPr="00AF09A7">
        <w:t>Paragraph (</w:t>
      </w:r>
      <w:r w:rsidRPr="00AF09A7">
        <w:t>d) does not affect a term of the copied State instrument that is permitted by a provision of the National Employment Standards as the provision has effect under</w:t>
      </w:r>
      <w:r w:rsidRPr="00AF09A7">
        <w:rPr>
          <w:i/>
        </w:rPr>
        <w:t xml:space="preserve"> </w:t>
      </w:r>
      <w:r w:rsidRPr="00AF09A7">
        <w:t>section</w:t>
      </w:r>
      <w:r w:rsidR="00050774" w:rsidRPr="00AF09A7">
        <w:t> </w:t>
      </w:r>
      <w:r w:rsidRPr="00AF09A7">
        <w:t>768AR.</w:t>
      </w:r>
    </w:p>
    <w:p w:rsidR="0051397F" w:rsidRPr="00AF09A7" w:rsidRDefault="0051397F" w:rsidP="0051397F">
      <w:pPr>
        <w:pStyle w:val="SubsectionHead"/>
      </w:pPr>
      <w:r w:rsidRPr="00AF09A7">
        <w:t>Who may apply for a variation</w:t>
      </w:r>
    </w:p>
    <w:p w:rsidR="0051397F" w:rsidRPr="00AF09A7" w:rsidRDefault="0051397F" w:rsidP="0051397F">
      <w:pPr>
        <w:pStyle w:val="subsection"/>
      </w:pPr>
      <w:r w:rsidRPr="00AF09A7">
        <w:tab/>
        <w:t>(2)</w:t>
      </w:r>
      <w:r w:rsidRPr="00AF09A7">
        <w:tab/>
      </w:r>
      <w:r w:rsidR="0051529F" w:rsidRPr="00AF09A7">
        <w:t>The FWC</w:t>
      </w:r>
      <w:r w:rsidRPr="00AF09A7">
        <w:t xml:space="preserve"> may make a variation under </w:t>
      </w:r>
      <w:r w:rsidR="00050774" w:rsidRPr="00AF09A7">
        <w:t>subsection (</w:t>
      </w:r>
      <w:r w:rsidRPr="00AF09A7">
        <w:t>1):</w:t>
      </w:r>
    </w:p>
    <w:p w:rsidR="0051397F" w:rsidRPr="00AF09A7" w:rsidRDefault="0051397F" w:rsidP="0051397F">
      <w:pPr>
        <w:pStyle w:val="paragraph"/>
      </w:pPr>
      <w:r w:rsidRPr="00AF09A7">
        <w:tab/>
        <w:t>(a)</w:t>
      </w:r>
      <w:r w:rsidRPr="00AF09A7">
        <w:tab/>
        <w:t>on its own initiative; or</w:t>
      </w:r>
    </w:p>
    <w:p w:rsidR="0051397F" w:rsidRPr="00AF09A7" w:rsidRDefault="0051397F" w:rsidP="0051397F">
      <w:pPr>
        <w:pStyle w:val="paragraph"/>
      </w:pPr>
      <w:r w:rsidRPr="00AF09A7">
        <w:tab/>
        <w:t>(b)</w:t>
      </w:r>
      <w:r w:rsidRPr="00AF09A7">
        <w:tab/>
        <w:t>on application by a person who is, or is likely to be, covered by the copied State instrument; or</w:t>
      </w:r>
    </w:p>
    <w:p w:rsidR="0051397F" w:rsidRPr="00AF09A7" w:rsidRDefault="0051397F" w:rsidP="0051397F">
      <w:pPr>
        <w:pStyle w:val="paragraph"/>
      </w:pPr>
      <w:r w:rsidRPr="00AF09A7">
        <w:rPr>
          <w:lang w:eastAsia="en-US"/>
        </w:rPr>
        <w:tab/>
        <w:t>(c)</w:t>
      </w:r>
      <w:r w:rsidRPr="00AF09A7">
        <w:rPr>
          <w:lang w:eastAsia="en-US"/>
        </w:rPr>
        <w:tab/>
      </w:r>
      <w:r w:rsidRPr="00AF09A7">
        <w:t>on application by an employee organisation that is entitled to represent the industrial interests of an employee who is, or is likely to be, covered by the copied State instrument.</w:t>
      </w:r>
    </w:p>
    <w:p w:rsidR="0051397F" w:rsidRPr="00AF09A7" w:rsidRDefault="0051397F" w:rsidP="0051397F">
      <w:pPr>
        <w:pStyle w:val="notetext"/>
      </w:pPr>
      <w:r w:rsidRPr="00AF09A7">
        <w:t>Note:</w:t>
      </w:r>
      <w:r w:rsidRPr="00AF09A7">
        <w:tab/>
        <w:t>The copied State instrument for the transferring employee may also cover another transferring employee or a non</w:t>
      </w:r>
      <w:r w:rsidR="00AF09A7">
        <w:noBreakHyphen/>
      </w:r>
      <w:r w:rsidRPr="00AF09A7">
        <w:t>transferring employee if a consolidation order is made.</w:t>
      </w:r>
    </w:p>
    <w:p w:rsidR="0051397F" w:rsidRPr="00AF09A7" w:rsidRDefault="0051397F" w:rsidP="0051397F">
      <w:pPr>
        <w:pStyle w:val="SubsectionHead"/>
      </w:pPr>
      <w:r w:rsidRPr="00AF09A7">
        <w:lastRenderedPageBreak/>
        <w:t xml:space="preserve">Matters that </w:t>
      </w:r>
      <w:r w:rsidR="0080097F" w:rsidRPr="00AF09A7">
        <w:t>the FWC</w:t>
      </w:r>
      <w:r w:rsidRPr="00AF09A7">
        <w:t xml:space="preserve"> must take into account</w:t>
      </w:r>
    </w:p>
    <w:p w:rsidR="0051397F" w:rsidRPr="00AF09A7" w:rsidRDefault="0051397F" w:rsidP="0051397F">
      <w:pPr>
        <w:pStyle w:val="subsection"/>
      </w:pPr>
      <w:r w:rsidRPr="00AF09A7">
        <w:tab/>
        <w:t>(3)</w:t>
      </w:r>
      <w:r w:rsidRPr="00AF09A7">
        <w:tab/>
        <w:t xml:space="preserve">In deciding whether to make a variation under </w:t>
      </w:r>
      <w:r w:rsidR="00050774" w:rsidRPr="00AF09A7">
        <w:t>subsection (</w:t>
      </w:r>
      <w:r w:rsidRPr="00AF09A7">
        <w:t xml:space="preserve">1), </w:t>
      </w:r>
      <w:r w:rsidR="002516E9" w:rsidRPr="00AF09A7">
        <w:t>the FWC</w:t>
      </w:r>
      <w:r w:rsidRPr="00AF09A7">
        <w:t xml:space="preserve"> must take into account the following:</w:t>
      </w:r>
    </w:p>
    <w:p w:rsidR="0051397F" w:rsidRPr="00AF09A7" w:rsidRDefault="0051397F" w:rsidP="0051397F">
      <w:pPr>
        <w:pStyle w:val="paragraph"/>
      </w:pPr>
      <w:r w:rsidRPr="00AF09A7">
        <w:tab/>
        <w:t>(a)</w:t>
      </w:r>
      <w:r w:rsidRPr="00AF09A7">
        <w:tab/>
        <w:t>the views of:</w:t>
      </w:r>
    </w:p>
    <w:p w:rsidR="0051397F" w:rsidRPr="00AF09A7" w:rsidRDefault="0051397F" w:rsidP="0051397F">
      <w:pPr>
        <w:pStyle w:val="paragraphsub"/>
      </w:pPr>
      <w:r w:rsidRPr="00AF09A7">
        <w:tab/>
        <w:t>(i)</w:t>
      </w:r>
      <w:r w:rsidRPr="00AF09A7">
        <w:tab/>
        <w:t>the employees who would be affected by the copied State instrument as varied; and</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
      </w:pPr>
      <w:r w:rsidRPr="00AF09A7">
        <w:tab/>
        <w:t>(b)</w:t>
      </w:r>
      <w:r w:rsidRPr="00AF09A7">
        <w:tab/>
        <w:t>whether any employees would be disadvantaged by the copied State instrument as varied in relation to their terms and conditions of employment;</w:t>
      </w:r>
    </w:p>
    <w:p w:rsidR="0051397F" w:rsidRPr="00AF09A7" w:rsidRDefault="0051397F" w:rsidP="0051397F">
      <w:pPr>
        <w:pStyle w:val="paragraph"/>
      </w:pPr>
      <w:r w:rsidRPr="00AF09A7">
        <w:tab/>
        <w:t>(c)</w:t>
      </w:r>
      <w:r w:rsidRPr="00AF09A7">
        <w:tab/>
        <w:t>if the copied State instrument is a copied State employment agreement—the nominal expiry date of the agreement;</w:t>
      </w:r>
    </w:p>
    <w:p w:rsidR="0051397F" w:rsidRPr="00AF09A7" w:rsidRDefault="0051397F" w:rsidP="0051397F">
      <w:pPr>
        <w:pStyle w:val="paragraph"/>
      </w:pPr>
      <w:r w:rsidRPr="00AF09A7">
        <w:tab/>
        <w:t>(d)</w:t>
      </w:r>
      <w:r w:rsidRPr="00AF09A7">
        <w:tab/>
        <w:t>whether the copied State instrument, without the variation, would have a negative impact on the productivity of the new employer’s workplace;</w:t>
      </w:r>
    </w:p>
    <w:p w:rsidR="0051397F" w:rsidRPr="00AF09A7" w:rsidRDefault="0051397F" w:rsidP="0051397F">
      <w:pPr>
        <w:pStyle w:val="paragraph"/>
      </w:pPr>
      <w:r w:rsidRPr="00AF09A7">
        <w:tab/>
        <w:t>(e)</w:t>
      </w:r>
      <w:r w:rsidRPr="00AF09A7">
        <w:tab/>
        <w:t>whether the new employer would incur significant economic disadvantage as a result of the copied State instrument, without the variation;</w:t>
      </w:r>
    </w:p>
    <w:p w:rsidR="0051397F" w:rsidRPr="00AF09A7" w:rsidRDefault="0051397F" w:rsidP="0051397F">
      <w:pPr>
        <w:pStyle w:val="paragraph"/>
      </w:pPr>
      <w:r w:rsidRPr="00AF09A7">
        <w:tab/>
        <w:t>(f)</w:t>
      </w:r>
      <w:r w:rsidRPr="00AF09A7">
        <w:tab/>
        <w:t>the degree of business synergy between the copied State instrument, without the variation, and any workplace instrument that already covers the new employer;</w:t>
      </w:r>
    </w:p>
    <w:p w:rsidR="0051397F" w:rsidRPr="00AF09A7" w:rsidRDefault="0051397F" w:rsidP="0051397F">
      <w:pPr>
        <w:pStyle w:val="paragraph"/>
      </w:pPr>
      <w:r w:rsidRPr="00AF09A7">
        <w:tab/>
        <w:t>(g)</w:t>
      </w:r>
      <w:r w:rsidRPr="00AF09A7">
        <w:tab/>
        <w:t>the public interest.</w:t>
      </w:r>
    </w:p>
    <w:p w:rsidR="0051397F" w:rsidRPr="00AF09A7" w:rsidRDefault="0051397F" w:rsidP="0051397F">
      <w:pPr>
        <w:pStyle w:val="SubsectionHead"/>
      </w:pPr>
      <w:r w:rsidRPr="00AF09A7">
        <w:t>Variation relating to the NES</w:t>
      </w:r>
    </w:p>
    <w:p w:rsidR="0051397F" w:rsidRPr="00AF09A7" w:rsidRDefault="0051397F" w:rsidP="0051397F">
      <w:pPr>
        <w:pStyle w:val="subsection"/>
      </w:pPr>
      <w:r w:rsidRPr="00AF09A7">
        <w:tab/>
        <w:t>(4)</w:t>
      </w:r>
      <w:r w:rsidRPr="00AF09A7">
        <w:tab/>
        <w:t xml:space="preserve">If there is a dispute about the making of a variation for the purposes of </w:t>
      </w:r>
      <w:r w:rsidR="00050774" w:rsidRPr="00AF09A7">
        <w:t>paragraph (</w:t>
      </w:r>
      <w:r w:rsidRPr="00AF09A7">
        <w:t xml:space="preserve">1)(d), </w:t>
      </w:r>
      <w:r w:rsidR="0027683D" w:rsidRPr="00AF09A7">
        <w:t>the FWC</w:t>
      </w:r>
      <w:r w:rsidRPr="00AF09A7">
        <w:t xml:space="preserve"> may compare the entitlements that are in dispute:</w:t>
      </w:r>
    </w:p>
    <w:p w:rsidR="0051397F" w:rsidRPr="00AF09A7" w:rsidRDefault="0051397F" w:rsidP="0051397F">
      <w:pPr>
        <w:pStyle w:val="paragraph"/>
      </w:pPr>
      <w:r w:rsidRPr="00AF09A7">
        <w:tab/>
        <w:t>(a)</w:t>
      </w:r>
      <w:r w:rsidRPr="00AF09A7">
        <w:tab/>
        <w:t>on a “line</w:t>
      </w:r>
      <w:r w:rsidR="00AF09A7">
        <w:noBreakHyphen/>
      </w:r>
      <w:r w:rsidRPr="00AF09A7">
        <w:t>by</w:t>
      </w:r>
      <w:r w:rsidR="00AF09A7">
        <w:noBreakHyphen/>
      </w:r>
      <w:r w:rsidRPr="00AF09A7">
        <w:t>line” basis, comparing individual terms; or</w:t>
      </w:r>
    </w:p>
    <w:p w:rsidR="0051397F" w:rsidRPr="00AF09A7" w:rsidRDefault="0051397F" w:rsidP="0051397F">
      <w:pPr>
        <w:pStyle w:val="paragraph"/>
      </w:pPr>
      <w:r w:rsidRPr="00AF09A7">
        <w:tab/>
        <w:t>(b)</w:t>
      </w:r>
      <w:r w:rsidRPr="00AF09A7">
        <w:tab/>
        <w:t>on a “like</w:t>
      </w:r>
      <w:r w:rsidR="00AF09A7">
        <w:noBreakHyphen/>
      </w:r>
      <w:r w:rsidRPr="00AF09A7">
        <w:t>by</w:t>
      </w:r>
      <w:r w:rsidR="00AF09A7">
        <w:noBreakHyphen/>
      </w:r>
      <w:r w:rsidRPr="00AF09A7">
        <w:t>like” basis, comparing entitlements according to particular subject areas; or</w:t>
      </w:r>
    </w:p>
    <w:p w:rsidR="0051397F" w:rsidRPr="00AF09A7" w:rsidRDefault="0051397F" w:rsidP="0051397F">
      <w:pPr>
        <w:pStyle w:val="paragraph"/>
      </w:pPr>
      <w:r w:rsidRPr="00AF09A7">
        <w:tab/>
        <w:t>(c)</w:t>
      </w:r>
      <w:r w:rsidRPr="00AF09A7">
        <w:tab/>
        <w:t xml:space="preserve">using any combination of the above approaches </w:t>
      </w:r>
      <w:r w:rsidR="0027683D" w:rsidRPr="00AF09A7">
        <w:t>the FWC</w:t>
      </w:r>
      <w:r w:rsidRPr="00AF09A7">
        <w:t xml:space="preserve"> sees fit.</w:t>
      </w:r>
    </w:p>
    <w:p w:rsidR="0051397F" w:rsidRPr="00AF09A7" w:rsidRDefault="0051397F" w:rsidP="0051397F">
      <w:pPr>
        <w:pStyle w:val="subsection"/>
      </w:pPr>
      <w:r w:rsidRPr="00AF09A7">
        <w:lastRenderedPageBreak/>
        <w:tab/>
        <w:t>(5)</w:t>
      </w:r>
      <w:r w:rsidRPr="00AF09A7">
        <w:tab/>
        <w:t xml:space="preserve">The regulations may make provisions that apply to determining, for the purposes of </w:t>
      </w:r>
      <w:r w:rsidR="00050774" w:rsidRPr="00AF09A7">
        <w:t>paragraph (</w:t>
      </w:r>
      <w:r w:rsidRPr="00AF09A7">
        <w:t>1)(d), whether terms of a copied State instrument for a transferring employee are, or are not, detrimental in any respect when compared to entitlements under the National Employment Standards.</w:t>
      </w:r>
    </w:p>
    <w:p w:rsidR="0051397F" w:rsidRPr="00AF09A7" w:rsidRDefault="0051397F" w:rsidP="0051397F">
      <w:pPr>
        <w:pStyle w:val="SubsectionHead"/>
      </w:pPr>
      <w:r w:rsidRPr="00AF09A7">
        <w:t>When variation may be made</w:t>
      </w:r>
    </w:p>
    <w:p w:rsidR="0051397F" w:rsidRPr="00AF09A7" w:rsidRDefault="0051397F" w:rsidP="0051397F">
      <w:pPr>
        <w:pStyle w:val="subsection"/>
      </w:pPr>
      <w:r w:rsidRPr="00AF09A7">
        <w:tab/>
        <w:t>(6)</w:t>
      </w:r>
      <w:r w:rsidRPr="00AF09A7">
        <w:tab/>
        <w:t xml:space="preserve">A variation may be made under </w:t>
      </w:r>
      <w:r w:rsidR="00050774" w:rsidRPr="00AF09A7">
        <w:t>subsection (</w:t>
      </w:r>
      <w:r w:rsidRPr="00AF09A7">
        <w:t>1) in relation to a copied State instrument of a transferring employee:</w:t>
      </w:r>
    </w:p>
    <w:p w:rsidR="0051397F" w:rsidRPr="00AF09A7" w:rsidRDefault="0051397F" w:rsidP="0051397F">
      <w:pPr>
        <w:pStyle w:val="paragraph"/>
      </w:pPr>
      <w:r w:rsidRPr="00AF09A7">
        <w:tab/>
        <w:t>(a)</w:t>
      </w:r>
      <w:r w:rsidRPr="00AF09A7">
        <w:tab/>
        <w:t>before the copied State instrument comes into operation, if it is likely that the instrument will come into operation; and</w:t>
      </w:r>
    </w:p>
    <w:p w:rsidR="0051397F" w:rsidRPr="00AF09A7" w:rsidRDefault="0051397F" w:rsidP="0051397F">
      <w:pPr>
        <w:pStyle w:val="paragraph"/>
      </w:pPr>
      <w:r w:rsidRPr="00AF09A7">
        <w:tab/>
        <w:t>(b)</w:t>
      </w:r>
      <w:r w:rsidRPr="00AF09A7">
        <w:tab/>
        <w:t>before the employee is a transferring employee, if it is likely that the employee will become a transferring employee.</w:t>
      </w:r>
    </w:p>
    <w:p w:rsidR="0051397F" w:rsidRPr="00AF09A7" w:rsidRDefault="0051397F" w:rsidP="0051397F">
      <w:pPr>
        <w:pStyle w:val="SubsectionHead"/>
      </w:pPr>
      <w:r w:rsidRPr="00AF09A7">
        <w:t>Restriction on when variation may come into operation</w:t>
      </w:r>
    </w:p>
    <w:p w:rsidR="0051397F" w:rsidRPr="00AF09A7" w:rsidRDefault="0051397F" w:rsidP="0051397F">
      <w:pPr>
        <w:pStyle w:val="subsection"/>
      </w:pPr>
      <w:r w:rsidRPr="00AF09A7">
        <w:tab/>
        <w:t>(7)</w:t>
      </w:r>
      <w:r w:rsidRPr="00AF09A7">
        <w:tab/>
        <w:t xml:space="preserve">A variation under </w:t>
      </w:r>
      <w:r w:rsidR="00050774" w:rsidRPr="00AF09A7">
        <w:t>subsection (</w:t>
      </w:r>
      <w:r w:rsidRPr="00AF09A7">
        <w:t>1) operates from the day specified in the variation, which may be a day before the variation is made.</w:t>
      </w:r>
    </w:p>
    <w:p w:rsidR="0051397F" w:rsidRPr="00AF09A7" w:rsidRDefault="00151A90" w:rsidP="0051397F">
      <w:pPr>
        <w:pStyle w:val="ActHead4"/>
      </w:pPr>
      <w:bookmarkStart w:id="388" w:name="_Toc74313019"/>
      <w:r w:rsidRPr="00AF09A7">
        <w:rPr>
          <w:rStyle w:val="CharSubdNo"/>
        </w:rPr>
        <w:t>Subdivision</w:t>
      </w:r>
      <w:r w:rsidR="005D4958" w:rsidRPr="00AF09A7">
        <w:rPr>
          <w:rStyle w:val="CharSubdNo"/>
        </w:rPr>
        <w:t xml:space="preserve"> </w:t>
      </w:r>
      <w:r w:rsidR="0051397F" w:rsidRPr="00AF09A7">
        <w:rPr>
          <w:rStyle w:val="CharSubdNo"/>
        </w:rPr>
        <w:t>C</w:t>
      </w:r>
      <w:r w:rsidR="0051397F" w:rsidRPr="00AF09A7">
        <w:t>—</w:t>
      </w:r>
      <w:r w:rsidR="0051397F" w:rsidRPr="00AF09A7">
        <w:rPr>
          <w:rStyle w:val="CharSubdText"/>
        </w:rPr>
        <w:t>Termination of copied State instruments</w:t>
      </w:r>
      <w:bookmarkEnd w:id="388"/>
    </w:p>
    <w:p w:rsidR="0051397F" w:rsidRPr="00AF09A7" w:rsidRDefault="0051397F" w:rsidP="0051397F">
      <w:pPr>
        <w:pStyle w:val="ActHead5"/>
      </w:pPr>
      <w:bookmarkStart w:id="389" w:name="_Toc74313020"/>
      <w:r w:rsidRPr="00AF09A7">
        <w:rPr>
          <w:rStyle w:val="CharSectno"/>
        </w:rPr>
        <w:t>768AY</w:t>
      </w:r>
      <w:r w:rsidRPr="00AF09A7">
        <w:t xml:space="preserve">  Termination in limited circumstances</w:t>
      </w:r>
      <w:bookmarkEnd w:id="389"/>
    </w:p>
    <w:p w:rsidR="0051397F" w:rsidRPr="00AF09A7" w:rsidRDefault="0051397F" w:rsidP="0051397F">
      <w:pPr>
        <w:pStyle w:val="subsection"/>
      </w:pPr>
      <w:r w:rsidRPr="00AF09A7">
        <w:tab/>
        <w:t>(1)</w:t>
      </w:r>
      <w:r w:rsidRPr="00AF09A7">
        <w:tab/>
        <w:t xml:space="preserve">A copied State instrument for a transferring employee cannot be terminated except under </w:t>
      </w:r>
      <w:r w:rsidR="00AF09A7">
        <w:t>items 2</w:t>
      </w:r>
      <w:r w:rsidRPr="00AF09A7">
        <w:t>2, 23, 24, 25 and 26 of Schedule</w:t>
      </w:r>
      <w:r w:rsidR="00050774" w:rsidRPr="00AF09A7">
        <w:t> </w:t>
      </w:r>
      <w:r w:rsidRPr="00AF09A7">
        <w:t>3A to the Transitional Act (which deal with termination of State employment agreements) as those items have effect because of section</w:t>
      </w:r>
      <w:r w:rsidR="00050774" w:rsidRPr="00AF09A7">
        <w:t> </w:t>
      </w:r>
      <w:r w:rsidRPr="00AF09A7">
        <w:t>768BY.</w:t>
      </w:r>
    </w:p>
    <w:p w:rsidR="0051397F" w:rsidRPr="00AF09A7" w:rsidRDefault="0051397F" w:rsidP="0051397F">
      <w:pPr>
        <w:pStyle w:val="subsection"/>
      </w:pPr>
      <w:r w:rsidRPr="00AF09A7">
        <w:tab/>
        <w:t>(2)</w:t>
      </w:r>
      <w:r w:rsidRPr="00AF09A7">
        <w:tab/>
        <w:t>A copied State instrument for a transferring employee that has been terminated ceases to operate and can never operate again.</w:t>
      </w:r>
    </w:p>
    <w:p w:rsidR="0051397F" w:rsidRPr="00AF09A7" w:rsidRDefault="0051397F" w:rsidP="0051397F">
      <w:pPr>
        <w:pStyle w:val="notetext"/>
      </w:pPr>
      <w:r w:rsidRPr="00AF09A7">
        <w:t>Note:</w:t>
      </w:r>
      <w:r w:rsidRPr="00AF09A7">
        <w:tab/>
        <w:t>A copied State instrument that does not operate cannot cover a person (see subsection</w:t>
      </w:r>
      <w:r w:rsidR="00050774" w:rsidRPr="00AF09A7">
        <w:t> </w:t>
      </w:r>
      <w:r w:rsidRPr="00AF09A7">
        <w:t>768A</w:t>
      </w:r>
      <w:r w:rsidR="005D4958" w:rsidRPr="00AF09A7">
        <w:t>N(</w:t>
      </w:r>
      <w:r w:rsidRPr="00AF09A7">
        <w:t>6)).</w:t>
      </w:r>
    </w:p>
    <w:p w:rsidR="0051397F" w:rsidRPr="00AF09A7" w:rsidRDefault="0051397F" w:rsidP="005D4958">
      <w:pPr>
        <w:pStyle w:val="ActHead3"/>
        <w:pageBreakBefore/>
      </w:pPr>
      <w:bookmarkStart w:id="390" w:name="_Toc74313021"/>
      <w:r w:rsidRPr="00AF09A7">
        <w:rPr>
          <w:rStyle w:val="CharDivNo"/>
        </w:rPr>
        <w:lastRenderedPageBreak/>
        <w:t>Division</w:t>
      </w:r>
      <w:r w:rsidR="00050774" w:rsidRPr="00AF09A7">
        <w:rPr>
          <w:rStyle w:val="CharDivNo"/>
        </w:rPr>
        <w:t> </w:t>
      </w:r>
      <w:r w:rsidRPr="00AF09A7">
        <w:rPr>
          <w:rStyle w:val="CharDivNo"/>
        </w:rPr>
        <w:t>6</w:t>
      </w:r>
      <w:r w:rsidRPr="00AF09A7">
        <w:t>—</w:t>
      </w:r>
      <w:r w:rsidR="0027683D" w:rsidRPr="00AF09A7">
        <w:rPr>
          <w:rStyle w:val="CharDivText"/>
        </w:rPr>
        <w:t>FWC</w:t>
      </w:r>
      <w:r w:rsidRPr="00AF09A7">
        <w:rPr>
          <w:rStyle w:val="CharDivText"/>
        </w:rPr>
        <w:t xml:space="preserve"> orders about coverage of copied State instruments and other instruments</w:t>
      </w:r>
      <w:bookmarkEnd w:id="390"/>
    </w:p>
    <w:p w:rsidR="0051397F" w:rsidRPr="00AF09A7" w:rsidRDefault="00151A90" w:rsidP="0051397F">
      <w:pPr>
        <w:pStyle w:val="ActHead4"/>
      </w:pPr>
      <w:bookmarkStart w:id="391" w:name="_Toc74313022"/>
      <w:r w:rsidRPr="00AF09A7">
        <w:rPr>
          <w:rStyle w:val="CharSubdNo"/>
        </w:rPr>
        <w:t>Subdivision</w:t>
      </w:r>
      <w:r w:rsidR="005D4958" w:rsidRPr="00AF09A7">
        <w:rPr>
          <w:rStyle w:val="CharSubdNo"/>
        </w:rPr>
        <w:t xml:space="preserve"> </w:t>
      </w:r>
      <w:r w:rsidR="0051397F" w:rsidRPr="00AF09A7">
        <w:rPr>
          <w:rStyle w:val="CharSubdNo"/>
        </w:rPr>
        <w:t>A</w:t>
      </w:r>
      <w:r w:rsidR="0051397F" w:rsidRPr="00AF09A7">
        <w:t>—</w:t>
      </w:r>
      <w:r w:rsidR="0051397F" w:rsidRPr="00AF09A7">
        <w:rPr>
          <w:rStyle w:val="CharSubdText"/>
        </w:rPr>
        <w:t>Guide to this Division</w:t>
      </w:r>
      <w:bookmarkEnd w:id="391"/>
    </w:p>
    <w:p w:rsidR="0051397F" w:rsidRPr="00AF09A7" w:rsidRDefault="0051397F" w:rsidP="0051397F">
      <w:pPr>
        <w:pStyle w:val="ActHead5"/>
      </w:pPr>
      <w:bookmarkStart w:id="392" w:name="_Toc74313023"/>
      <w:r w:rsidRPr="00AF09A7">
        <w:rPr>
          <w:rStyle w:val="CharSectno"/>
        </w:rPr>
        <w:t>768AZ</w:t>
      </w:r>
      <w:r w:rsidRPr="00AF09A7">
        <w:t xml:space="preserve">  What this </w:t>
      </w:r>
      <w:r w:rsidR="00151A90" w:rsidRPr="00AF09A7">
        <w:t>Division</w:t>
      </w:r>
      <w:r w:rsidR="005D4958" w:rsidRPr="00AF09A7">
        <w:t xml:space="preserve"> </w:t>
      </w:r>
      <w:r w:rsidRPr="00AF09A7">
        <w:t>is about</w:t>
      </w:r>
      <w:bookmarkEnd w:id="392"/>
    </w:p>
    <w:p w:rsidR="0051397F" w:rsidRPr="00AF09A7" w:rsidRDefault="0051397F" w:rsidP="0051397F">
      <w:pPr>
        <w:pStyle w:val="BoxText"/>
      </w:pPr>
      <w:r w:rsidRPr="00AF09A7">
        <w:t xml:space="preserve">This </w:t>
      </w:r>
      <w:r w:rsidR="00151A90" w:rsidRPr="00AF09A7">
        <w:t>Division</w:t>
      </w:r>
      <w:r w:rsidR="005D4958" w:rsidRPr="00AF09A7">
        <w:t xml:space="preserve"> </w:t>
      </w:r>
      <w:r w:rsidRPr="00AF09A7">
        <w:t xml:space="preserve">allows </w:t>
      </w:r>
      <w:r w:rsidR="00611AA2" w:rsidRPr="00AF09A7">
        <w:t>the FWC</w:t>
      </w:r>
      <w:r w:rsidRPr="00AF09A7">
        <w:t xml:space="preserve"> to make an order that a copied State instrument for a transferring employee does not, or will not, cover the employee and that an enterprise agreement or named employer award that covers the new employer covers, or will cover, the employee instead.</w:t>
      </w:r>
    </w:p>
    <w:p w:rsidR="0051397F" w:rsidRPr="00AF09A7" w:rsidRDefault="0051397F" w:rsidP="0051397F">
      <w:pPr>
        <w:pStyle w:val="BoxText"/>
      </w:pPr>
      <w:r w:rsidRPr="00AF09A7">
        <w:t xml:space="preserve">It also allows </w:t>
      </w:r>
      <w:r w:rsidR="00611AA2" w:rsidRPr="00AF09A7">
        <w:t>the FWC</w:t>
      </w:r>
      <w:r w:rsidRPr="00AF09A7">
        <w:t xml:space="preserve"> to make an order that a copied State instrument for a transferring employee does not, or will not, cover an employee organisation but instead covers, or will cover, another employee organisation.</w:t>
      </w:r>
    </w:p>
    <w:p w:rsidR="0051397F" w:rsidRPr="00AF09A7" w:rsidRDefault="0051397F" w:rsidP="0051397F">
      <w:pPr>
        <w:pStyle w:val="ActHead5"/>
      </w:pPr>
      <w:bookmarkStart w:id="393" w:name="_Toc74313024"/>
      <w:r w:rsidRPr="00AF09A7">
        <w:rPr>
          <w:rStyle w:val="CharSectno"/>
        </w:rPr>
        <w:t>768AZA</w:t>
      </w:r>
      <w:r w:rsidRPr="00AF09A7">
        <w:t xml:space="preserve">  Orders in relation to a transfer of business</w:t>
      </w:r>
      <w:bookmarkEnd w:id="393"/>
    </w:p>
    <w:p w:rsidR="0051397F" w:rsidRPr="00AF09A7" w:rsidRDefault="0051397F" w:rsidP="0051397F">
      <w:pPr>
        <w:pStyle w:val="subsection"/>
      </w:pPr>
      <w:r w:rsidRPr="00AF09A7">
        <w:tab/>
        <w:t>(1)</w:t>
      </w:r>
      <w:r w:rsidRPr="00AF09A7">
        <w:tab/>
        <w:t xml:space="preserve">This </w:t>
      </w:r>
      <w:r w:rsidR="00151A90" w:rsidRPr="00AF09A7">
        <w:t>Division</w:t>
      </w:r>
      <w:r w:rsidR="005D4958" w:rsidRPr="00AF09A7">
        <w:t xml:space="preserve"> </w:t>
      </w:r>
      <w:r w:rsidRPr="00AF09A7">
        <w:t>provides for orders to be made if there is, or is likely to be, a transfer of business.</w:t>
      </w:r>
    </w:p>
    <w:p w:rsidR="0051397F" w:rsidRPr="00AF09A7" w:rsidRDefault="0051397F" w:rsidP="0051397F">
      <w:pPr>
        <w:pStyle w:val="subsection"/>
      </w:pPr>
      <w:r w:rsidRPr="00AF09A7">
        <w:tab/>
        <w:t>(2)</w:t>
      </w:r>
      <w:r w:rsidRPr="00AF09A7">
        <w:tab/>
        <w:t xml:space="preserve">An order may be made under this </w:t>
      </w:r>
      <w:r w:rsidR="00151A90" w:rsidRPr="00AF09A7">
        <w:t>Division</w:t>
      </w:r>
      <w:r w:rsidR="005D4958" w:rsidRPr="00AF09A7">
        <w:t xml:space="preserve"> </w:t>
      </w:r>
      <w:r w:rsidRPr="00AF09A7">
        <w:t>in relation to a copied State instrument of a transferring employee:</w:t>
      </w:r>
    </w:p>
    <w:p w:rsidR="0051397F" w:rsidRPr="00AF09A7" w:rsidRDefault="0051397F" w:rsidP="0051397F">
      <w:pPr>
        <w:pStyle w:val="paragraph"/>
      </w:pPr>
      <w:r w:rsidRPr="00AF09A7">
        <w:tab/>
        <w:t>(a)</w:t>
      </w:r>
      <w:r w:rsidRPr="00AF09A7">
        <w:tab/>
        <w:t>before the copied State instrument comes into operation, if it is likely that the instrument will come into operation; and</w:t>
      </w:r>
    </w:p>
    <w:p w:rsidR="0051397F" w:rsidRPr="00AF09A7" w:rsidRDefault="0051397F" w:rsidP="0051397F">
      <w:pPr>
        <w:pStyle w:val="paragraph"/>
      </w:pPr>
      <w:r w:rsidRPr="00AF09A7">
        <w:tab/>
        <w:t>(b)</w:t>
      </w:r>
      <w:r w:rsidRPr="00AF09A7">
        <w:tab/>
        <w:t>before the employee is a transferring employee, if it is likely that the employee will become a transferring employee.</w:t>
      </w:r>
    </w:p>
    <w:p w:rsidR="0051397F" w:rsidRPr="00AF09A7" w:rsidRDefault="00151A90" w:rsidP="0051397F">
      <w:pPr>
        <w:pStyle w:val="ActHead4"/>
      </w:pPr>
      <w:bookmarkStart w:id="394" w:name="_Toc74313025"/>
      <w:r w:rsidRPr="00AF09A7">
        <w:rPr>
          <w:rStyle w:val="CharSubdNo"/>
        </w:rPr>
        <w:lastRenderedPageBreak/>
        <w:t>Subdivision</w:t>
      </w:r>
      <w:r w:rsidR="005D4958" w:rsidRPr="00AF09A7">
        <w:rPr>
          <w:rStyle w:val="CharSubdNo"/>
        </w:rPr>
        <w:t xml:space="preserve"> </w:t>
      </w:r>
      <w:r w:rsidR="0051397F" w:rsidRPr="00AF09A7">
        <w:rPr>
          <w:rStyle w:val="CharSubdNo"/>
        </w:rPr>
        <w:t>B</w:t>
      </w:r>
      <w:r w:rsidR="0051397F" w:rsidRPr="00AF09A7">
        <w:t>—</w:t>
      </w:r>
      <w:r w:rsidR="0051397F" w:rsidRPr="00AF09A7">
        <w:rPr>
          <w:rStyle w:val="CharSubdText"/>
        </w:rPr>
        <w:t>Coverage orders</w:t>
      </w:r>
      <w:bookmarkEnd w:id="394"/>
    </w:p>
    <w:p w:rsidR="0051397F" w:rsidRPr="00AF09A7" w:rsidRDefault="0051397F" w:rsidP="0051397F">
      <w:pPr>
        <w:pStyle w:val="ActHead5"/>
      </w:pPr>
      <w:bookmarkStart w:id="395" w:name="_Toc74313026"/>
      <w:r w:rsidRPr="00AF09A7">
        <w:rPr>
          <w:rStyle w:val="CharSectno"/>
        </w:rPr>
        <w:t>768BA</w:t>
      </w:r>
      <w:r w:rsidRPr="00AF09A7">
        <w:t xml:space="preserve">  </w:t>
      </w:r>
      <w:r w:rsidR="0090152E" w:rsidRPr="00AF09A7">
        <w:t>FWC</w:t>
      </w:r>
      <w:r w:rsidRPr="00AF09A7">
        <w:t xml:space="preserve"> orders about coverage for transferring employees</w:t>
      </w:r>
      <w:bookmarkEnd w:id="395"/>
    </w:p>
    <w:p w:rsidR="0051397F" w:rsidRPr="00AF09A7" w:rsidRDefault="0051397F" w:rsidP="0051397F">
      <w:pPr>
        <w:pStyle w:val="SubsectionHead"/>
      </w:pPr>
      <w:r w:rsidRPr="00AF09A7">
        <w:t xml:space="preserve">Orders that </w:t>
      </w:r>
      <w:r w:rsidR="00A41D4C" w:rsidRPr="00AF09A7">
        <w:t>the FWC</w:t>
      </w:r>
      <w:r w:rsidRPr="00AF09A7">
        <w:t xml:space="preserve"> may make</w:t>
      </w:r>
    </w:p>
    <w:p w:rsidR="0051397F" w:rsidRPr="00AF09A7" w:rsidRDefault="0051397F" w:rsidP="0051397F">
      <w:pPr>
        <w:pStyle w:val="subsection"/>
      </w:pPr>
      <w:r w:rsidRPr="00AF09A7">
        <w:tab/>
        <w:t>(1)</w:t>
      </w:r>
      <w:r w:rsidRPr="00AF09A7">
        <w:tab/>
      </w:r>
      <w:r w:rsidR="00B01620" w:rsidRPr="00AF09A7">
        <w:t>The FWC</w:t>
      </w:r>
      <w:r w:rsidRPr="00AF09A7">
        <w:t xml:space="preserve"> may make the following orders:</w:t>
      </w:r>
    </w:p>
    <w:p w:rsidR="0051397F" w:rsidRPr="00AF09A7" w:rsidRDefault="0051397F" w:rsidP="0051397F">
      <w:pPr>
        <w:pStyle w:val="paragraph"/>
      </w:pPr>
      <w:r w:rsidRPr="00AF09A7">
        <w:tab/>
        <w:t>(a)</w:t>
      </w:r>
      <w:r w:rsidRPr="00AF09A7">
        <w:tab/>
        <w:t>an order that a copied State instrument for a transferring employee that would, or would be likely to, cover the transferring employee and the new employer because of subsection</w:t>
      </w:r>
      <w:r w:rsidR="00050774" w:rsidRPr="00AF09A7">
        <w:t> </w:t>
      </w:r>
      <w:r w:rsidRPr="00AF09A7">
        <w:t>768A</w:t>
      </w:r>
      <w:r w:rsidR="005D4958" w:rsidRPr="00AF09A7">
        <w:t>N(</w:t>
      </w:r>
      <w:r w:rsidRPr="00AF09A7">
        <w:t>1) does not, or will not, cover the transferring employee and the new employer;</w:t>
      </w:r>
    </w:p>
    <w:p w:rsidR="0051397F" w:rsidRPr="00AF09A7" w:rsidRDefault="0051397F" w:rsidP="0051397F">
      <w:pPr>
        <w:pStyle w:val="paragraph"/>
      </w:pPr>
      <w:r w:rsidRPr="00AF09A7">
        <w:tab/>
        <w:t>(b)</w:t>
      </w:r>
      <w:r w:rsidRPr="00AF09A7">
        <w:tab/>
        <w:t>an order that an enterprise agreement or named employer award that covers the new employer at the transferring employee’s re</w:t>
      </w:r>
      <w:r w:rsidR="00AF09A7">
        <w:noBreakHyphen/>
      </w:r>
      <w:r w:rsidRPr="00AF09A7">
        <w:t>employment time covers, or will cover, the transferring employee.</w:t>
      </w:r>
    </w:p>
    <w:p w:rsidR="0051397F" w:rsidRPr="00AF09A7" w:rsidRDefault="0051397F" w:rsidP="0051397F">
      <w:pPr>
        <w:pStyle w:val="SubsectionHead"/>
      </w:pPr>
      <w:r w:rsidRPr="00AF09A7">
        <w:t>Who may apply for an order</w:t>
      </w:r>
    </w:p>
    <w:p w:rsidR="0051397F" w:rsidRPr="00AF09A7" w:rsidRDefault="0051397F" w:rsidP="0051397F">
      <w:pPr>
        <w:pStyle w:val="subsection"/>
      </w:pPr>
      <w:r w:rsidRPr="00AF09A7">
        <w:tab/>
        <w:t>(2)</w:t>
      </w:r>
      <w:r w:rsidRPr="00AF09A7">
        <w:tab/>
      </w:r>
      <w:r w:rsidR="00B01620" w:rsidRPr="00AF09A7">
        <w:t>The FWC</w:t>
      </w:r>
      <w:r w:rsidRPr="00AF09A7">
        <w:t xml:space="preserve"> may make an order under </w:t>
      </w:r>
      <w:r w:rsidR="00050774" w:rsidRPr="00AF09A7">
        <w:t>subsection (</w:t>
      </w:r>
      <w:r w:rsidRPr="00AF09A7">
        <w:t>1):</w:t>
      </w:r>
    </w:p>
    <w:p w:rsidR="0051397F" w:rsidRPr="00AF09A7" w:rsidRDefault="0051397F" w:rsidP="0051397F">
      <w:pPr>
        <w:pStyle w:val="paragraph"/>
      </w:pPr>
      <w:r w:rsidRPr="00AF09A7">
        <w:tab/>
        <w:t>(a)</w:t>
      </w:r>
      <w:r w:rsidRPr="00AF09A7">
        <w:tab/>
        <w:t>on its own initiative; or</w:t>
      </w:r>
    </w:p>
    <w:p w:rsidR="0051397F" w:rsidRPr="00AF09A7" w:rsidRDefault="0051397F" w:rsidP="0051397F">
      <w:pPr>
        <w:pStyle w:val="paragraph"/>
      </w:pPr>
      <w:r w:rsidRPr="00AF09A7">
        <w:tab/>
        <w:t>(b)</w:t>
      </w:r>
      <w:r w:rsidRPr="00AF09A7">
        <w:tab/>
        <w:t>on application by any of the following:</w:t>
      </w:r>
    </w:p>
    <w:p w:rsidR="0051397F" w:rsidRPr="00AF09A7" w:rsidRDefault="0051397F" w:rsidP="0051397F">
      <w:pPr>
        <w:pStyle w:val="paragraphsub"/>
      </w:pPr>
      <w:r w:rsidRPr="00AF09A7">
        <w:tab/>
        <w:t>(i)</w:t>
      </w:r>
      <w:r w:rsidRPr="00AF09A7">
        <w:tab/>
        <w:t>a transferring employee or an employee who is likely to be a transferring employee;</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sub"/>
      </w:pPr>
      <w:r w:rsidRPr="00AF09A7">
        <w:tab/>
        <w:t>(iii)</w:t>
      </w:r>
      <w:r w:rsidRPr="00AF09A7">
        <w:tab/>
        <w:t xml:space="preserve">an employee organisation that is entitled to represent the industrial interests of an employee referred to in </w:t>
      </w:r>
      <w:r w:rsidR="00050774" w:rsidRPr="00AF09A7">
        <w:t>subparagraph (</w:t>
      </w:r>
      <w:r w:rsidRPr="00AF09A7">
        <w:t>i);</w:t>
      </w:r>
    </w:p>
    <w:p w:rsidR="0051397F" w:rsidRPr="00AF09A7" w:rsidRDefault="0051397F" w:rsidP="0051397F">
      <w:pPr>
        <w:pStyle w:val="paragraphsub"/>
      </w:pPr>
      <w:r w:rsidRPr="00AF09A7">
        <w:tab/>
        <w:t>(iv)</w:t>
      </w:r>
      <w:r w:rsidRPr="00AF09A7">
        <w:tab/>
        <w:t>if the application relates to an enterprise agreement—an employee organisation that is, or is likely to be, covered by the agreement.</w:t>
      </w:r>
    </w:p>
    <w:p w:rsidR="0051397F" w:rsidRPr="00AF09A7" w:rsidRDefault="0051397F" w:rsidP="0051397F">
      <w:pPr>
        <w:pStyle w:val="SubsectionHead"/>
      </w:pPr>
      <w:r w:rsidRPr="00AF09A7">
        <w:t xml:space="preserve">Matters that </w:t>
      </w:r>
      <w:r w:rsidR="005B7D7A" w:rsidRPr="00AF09A7">
        <w:t>the FWC</w:t>
      </w:r>
      <w:r w:rsidRPr="00AF09A7">
        <w:t xml:space="preserve"> must take into account</w:t>
      </w:r>
    </w:p>
    <w:p w:rsidR="0051397F" w:rsidRPr="00AF09A7" w:rsidRDefault="0051397F" w:rsidP="0051397F">
      <w:pPr>
        <w:pStyle w:val="subsection"/>
      </w:pPr>
      <w:r w:rsidRPr="00AF09A7">
        <w:tab/>
        <w:t>(3)</w:t>
      </w:r>
      <w:r w:rsidRPr="00AF09A7">
        <w:tab/>
        <w:t xml:space="preserve">In deciding whether to make an order under </w:t>
      </w:r>
      <w:r w:rsidR="00050774" w:rsidRPr="00AF09A7">
        <w:t>subsection (</w:t>
      </w:r>
      <w:r w:rsidRPr="00AF09A7">
        <w:t xml:space="preserve">1), </w:t>
      </w:r>
      <w:r w:rsidR="00CE42C6" w:rsidRPr="00AF09A7">
        <w:t>the FWC</w:t>
      </w:r>
      <w:r w:rsidRPr="00AF09A7">
        <w:t xml:space="preserve"> must take into account the following:</w:t>
      </w:r>
    </w:p>
    <w:p w:rsidR="0051397F" w:rsidRPr="00AF09A7" w:rsidRDefault="0051397F" w:rsidP="0051397F">
      <w:pPr>
        <w:pStyle w:val="paragraph"/>
      </w:pPr>
      <w:r w:rsidRPr="00AF09A7">
        <w:lastRenderedPageBreak/>
        <w:tab/>
        <w:t>(a)</w:t>
      </w:r>
      <w:r w:rsidRPr="00AF09A7">
        <w:tab/>
        <w:t>the views of:</w:t>
      </w:r>
    </w:p>
    <w:p w:rsidR="0051397F" w:rsidRPr="00AF09A7" w:rsidRDefault="0051397F" w:rsidP="0051397F">
      <w:pPr>
        <w:pStyle w:val="paragraphsub"/>
      </w:pPr>
      <w:r w:rsidRPr="00AF09A7">
        <w:tab/>
        <w:t>(i)</w:t>
      </w:r>
      <w:r w:rsidRPr="00AF09A7">
        <w:tab/>
        <w:t>the employees who would be affected by the order; and</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
      </w:pPr>
      <w:r w:rsidRPr="00AF09A7">
        <w:tab/>
        <w:t>(b)</w:t>
      </w:r>
      <w:r w:rsidRPr="00AF09A7">
        <w:tab/>
        <w:t>whether any employees would be disadvantaged by the order in relation to their terms and conditions of employment;</w:t>
      </w:r>
    </w:p>
    <w:p w:rsidR="0051397F" w:rsidRPr="00AF09A7" w:rsidRDefault="0051397F" w:rsidP="0051397F">
      <w:pPr>
        <w:pStyle w:val="paragraph"/>
      </w:pPr>
      <w:r w:rsidRPr="00AF09A7">
        <w:tab/>
        <w:t>(c)</w:t>
      </w:r>
      <w:r w:rsidRPr="00AF09A7">
        <w:tab/>
        <w:t>if the order relates to a copied State employment agreement or an enterprise agreement—the nominal expiry date of the agreement;</w:t>
      </w:r>
    </w:p>
    <w:p w:rsidR="0051397F" w:rsidRPr="00AF09A7" w:rsidRDefault="0051397F" w:rsidP="0051397F">
      <w:pPr>
        <w:pStyle w:val="paragraph"/>
      </w:pPr>
      <w:r w:rsidRPr="00AF09A7">
        <w:tab/>
        <w:t>(d)</w:t>
      </w:r>
      <w:r w:rsidRPr="00AF09A7">
        <w:tab/>
        <w:t>whether the copied State instrument would have a negative impact on the productivity of the new employer’s workplace;</w:t>
      </w:r>
    </w:p>
    <w:p w:rsidR="0051397F" w:rsidRPr="00AF09A7" w:rsidRDefault="0051397F" w:rsidP="0051397F">
      <w:pPr>
        <w:pStyle w:val="paragraph"/>
      </w:pPr>
      <w:r w:rsidRPr="00AF09A7">
        <w:tab/>
        <w:t>(e)</w:t>
      </w:r>
      <w:r w:rsidRPr="00AF09A7">
        <w:tab/>
        <w:t>whether the new employer would incur significant economic disadvantage as a result of the copied State instrument covering the new employer;</w:t>
      </w:r>
    </w:p>
    <w:p w:rsidR="0051397F" w:rsidRPr="00AF09A7" w:rsidRDefault="0051397F" w:rsidP="0051397F">
      <w:pPr>
        <w:pStyle w:val="paragraph"/>
      </w:pPr>
      <w:r w:rsidRPr="00AF09A7">
        <w:tab/>
        <w:t>(f)</w:t>
      </w:r>
      <w:r w:rsidRPr="00AF09A7">
        <w:tab/>
        <w:t>the degree of business synergy between the copied State instrument and any workplace instrument that already covers the new employer;</w:t>
      </w:r>
    </w:p>
    <w:p w:rsidR="0051397F" w:rsidRPr="00AF09A7" w:rsidRDefault="0051397F" w:rsidP="0051397F">
      <w:pPr>
        <w:pStyle w:val="paragraph"/>
      </w:pPr>
      <w:r w:rsidRPr="00AF09A7">
        <w:tab/>
        <w:t>(g)</w:t>
      </w:r>
      <w:r w:rsidRPr="00AF09A7">
        <w:tab/>
        <w:t>the public interest.</w:t>
      </w:r>
    </w:p>
    <w:p w:rsidR="0051397F" w:rsidRPr="00AF09A7" w:rsidRDefault="0051397F" w:rsidP="0051397F">
      <w:pPr>
        <w:pStyle w:val="SubsectionHead"/>
      </w:pPr>
      <w:r w:rsidRPr="00AF09A7">
        <w:t>Restriction on when order may come into operation</w:t>
      </w:r>
    </w:p>
    <w:p w:rsidR="0051397F" w:rsidRPr="00AF09A7" w:rsidRDefault="0051397F" w:rsidP="0051397F">
      <w:pPr>
        <w:pStyle w:val="subsection"/>
      </w:pPr>
      <w:r w:rsidRPr="00AF09A7">
        <w:tab/>
        <w:t>(4)</w:t>
      </w:r>
      <w:r w:rsidRPr="00AF09A7">
        <w:tab/>
        <w:t xml:space="preserve">An order under </w:t>
      </w:r>
      <w:r w:rsidR="00050774" w:rsidRPr="00AF09A7">
        <w:t>subsection (</w:t>
      </w:r>
      <w:r w:rsidRPr="00AF09A7">
        <w:t>1) must not come into operation in relation to a particular transferring employee before the later of the following:</w:t>
      </w:r>
    </w:p>
    <w:p w:rsidR="0051397F" w:rsidRPr="00AF09A7" w:rsidRDefault="0051397F" w:rsidP="0051397F">
      <w:pPr>
        <w:pStyle w:val="paragraph"/>
      </w:pPr>
      <w:r w:rsidRPr="00AF09A7">
        <w:tab/>
        <w:t>(a)</w:t>
      </w:r>
      <w:r w:rsidRPr="00AF09A7">
        <w:tab/>
        <w:t>the transferring employee’s re</w:t>
      </w:r>
      <w:r w:rsidR="00AF09A7">
        <w:noBreakHyphen/>
      </w:r>
      <w:r w:rsidRPr="00AF09A7">
        <w:t>employment time;</w:t>
      </w:r>
    </w:p>
    <w:p w:rsidR="0051397F" w:rsidRPr="00AF09A7" w:rsidRDefault="0051397F" w:rsidP="0051397F">
      <w:pPr>
        <w:pStyle w:val="paragraph"/>
      </w:pPr>
      <w:r w:rsidRPr="00AF09A7">
        <w:tab/>
        <w:t>(b)</w:t>
      </w:r>
      <w:r w:rsidRPr="00AF09A7">
        <w:tab/>
        <w:t>the day on which the order is made.</w:t>
      </w:r>
    </w:p>
    <w:p w:rsidR="0051397F" w:rsidRPr="00AF09A7" w:rsidRDefault="0051397F" w:rsidP="0051397F">
      <w:pPr>
        <w:pStyle w:val="ActHead5"/>
      </w:pPr>
      <w:bookmarkStart w:id="396" w:name="_Toc74313027"/>
      <w:r w:rsidRPr="00AF09A7">
        <w:rPr>
          <w:rStyle w:val="CharSectno"/>
        </w:rPr>
        <w:t>768BB</w:t>
      </w:r>
      <w:r w:rsidRPr="00AF09A7">
        <w:t xml:space="preserve">  </w:t>
      </w:r>
      <w:r w:rsidR="00CE42C6" w:rsidRPr="00AF09A7">
        <w:t>FWC</w:t>
      </w:r>
      <w:r w:rsidRPr="00AF09A7">
        <w:t xml:space="preserve"> orders about coverage for employee organisations</w:t>
      </w:r>
      <w:bookmarkEnd w:id="396"/>
    </w:p>
    <w:p w:rsidR="0051397F" w:rsidRPr="00AF09A7" w:rsidRDefault="0051397F" w:rsidP="0051397F">
      <w:pPr>
        <w:pStyle w:val="subsection"/>
      </w:pPr>
      <w:r w:rsidRPr="00AF09A7">
        <w:tab/>
        <w:t>(1)</w:t>
      </w:r>
      <w:r w:rsidRPr="00AF09A7">
        <w:tab/>
      </w:r>
      <w:r w:rsidR="00DA17A1" w:rsidRPr="00AF09A7">
        <w:t>The FWC</w:t>
      </w:r>
      <w:r w:rsidRPr="00AF09A7">
        <w:t xml:space="preserve"> may make an order that:</w:t>
      </w:r>
    </w:p>
    <w:p w:rsidR="0051397F" w:rsidRPr="00AF09A7" w:rsidRDefault="0051397F" w:rsidP="0051397F">
      <w:pPr>
        <w:pStyle w:val="paragraph"/>
      </w:pPr>
      <w:r w:rsidRPr="00AF09A7">
        <w:tab/>
        <w:t>(a)</w:t>
      </w:r>
      <w:r w:rsidRPr="00AF09A7">
        <w:tab/>
        <w:t xml:space="preserve">a copied State instrument for a transferring employee that would, or would be likely to, cover an employee organisation (the </w:t>
      </w:r>
      <w:r w:rsidRPr="00AF09A7">
        <w:rPr>
          <w:b/>
          <w:i/>
        </w:rPr>
        <w:t>first employee organisation</w:t>
      </w:r>
      <w:r w:rsidRPr="00AF09A7">
        <w:t>) in relation to the transferring employee because of subsection</w:t>
      </w:r>
      <w:r w:rsidR="00050774" w:rsidRPr="00AF09A7">
        <w:t> </w:t>
      </w:r>
      <w:r w:rsidRPr="00AF09A7">
        <w:t>768A</w:t>
      </w:r>
      <w:r w:rsidR="005D4958" w:rsidRPr="00AF09A7">
        <w:t>N(</w:t>
      </w:r>
      <w:r w:rsidRPr="00AF09A7">
        <w:t>2) does not, or will not, cover the organisation; and</w:t>
      </w:r>
    </w:p>
    <w:p w:rsidR="0051397F" w:rsidRPr="00AF09A7" w:rsidRDefault="0051397F" w:rsidP="0051397F">
      <w:pPr>
        <w:pStyle w:val="paragraph"/>
      </w:pPr>
      <w:r w:rsidRPr="00AF09A7">
        <w:lastRenderedPageBreak/>
        <w:tab/>
        <w:t>(b)</w:t>
      </w:r>
      <w:r w:rsidRPr="00AF09A7">
        <w:tab/>
        <w:t xml:space="preserve">another employee organisation (the </w:t>
      </w:r>
      <w:r w:rsidRPr="00AF09A7">
        <w:rPr>
          <w:b/>
          <w:i/>
        </w:rPr>
        <w:t>second employee organisation</w:t>
      </w:r>
      <w:r w:rsidRPr="00AF09A7">
        <w:t>) is, or will be, covered by the copied State instrument in relation to the employee.</w:t>
      </w:r>
    </w:p>
    <w:p w:rsidR="0051397F" w:rsidRPr="00AF09A7" w:rsidRDefault="0051397F" w:rsidP="0051397F">
      <w:pPr>
        <w:pStyle w:val="subsection"/>
      </w:pPr>
      <w:r w:rsidRPr="00AF09A7">
        <w:tab/>
        <w:t>(2)</w:t>
      </w:r>
      <w:r w:rsidRPr="00AF09A7">
        <w:tab/>
        <w:t xml:space="preserve">When making an order under </w:t>
      </w:r>
      <w:r w:rsidR="00050774" w:rsidRPr="00AF09A7">
        <w:t>subsection (</w:t>
      </w:r>
      <w:r w:rsidRPr="00AF09A7">
        <w:t xml:space="preserve">1), </w:t>
      </w:r>
      <w:r w:rsidR="00B34C48" w:rsidRPr="00AF09A7">
        <w:t>the FWC</w:t>
      </w:r>
      <w:r w:rsidRPr="00AF09A7">
        <w:t xml:space="preserve"> must consider whether the second employee organisation is a federal counterpart (within the meaning of section</w:t>
      </w:r>
      <w:r w:rsidR="00050774" w:rsidRPr="00AF09A7">
        <w:t> </w:t>
      </w:r>
      <w:r w:rsidRPr="00AF09A7">
        <w:t>9A of the Registered Organisations Act) of the first employee organisation.</w:t>
      </w:r>
    </w:p>
    <w:p w:rsidR="0051397F" w:rsidRPr="00AF09A7" w:rsidRDefault="0051397F" w:rsidP="0051397F">
      <w:pPr>
        <w:pStyle w:val="subsection"/>
      </w:pPr>
      <w:r w:rsidRPr="00AF09A7">
        <w:tab/>
        <w:t>(3)</w:t>
      </w:r>
      <w:r w:rsidRPr="00AF09A7">
        <w:tab/>
        <w:t>The regulations may:</w:t>
      </w:r>
    </w:p>
    <w:p w:rsidR="0051397F" w:rsidRPr="00AF09A7" w:rsidRDefault="0051397F" w:rsidP="0051397F">
      <w:pPr>
        <w:pStyle w:val="paragraph"/>
      </w:pPr>
      <w:r w:rsidRPr="00AF09A7">
        <w:tab/>
        <w:t>(a)</w:t>
      </w:r>
      <w:r w:rsidRPr="00AF09A7">
        <w:tab/>
        <w:t xml:space="preserve">prescribe circumstances in which </w:t>
      </w:r>
      <w:r w:rsidR="00B34C48" w:rsidRPr="00AF09A7">
        <w:t>the FWC</w:t>
      </w:r>
      <w:r w:rsidRPr="00AF09A7">
        <w:t xml:space="preserve"> may make an order for the purposes of </w:t>
      </w:r>
      <w:r w:rsidR="00050774" w:rsidRPr="00AF09A7">
        <w:t>subsection (</w:t>
      </w:r>
      <w:r w:rsidRPr="00AF09A7">
        <w:t>1); and</w:t>
      </w:r>
    </w:p>
    <w:p w:rsidR="0051397F" w:rsidRPr="00AF09A7" w:rsidRDefault="0051397F" w:rsidP="0051397F">
      <w:pPr>
        <w:pStyle w:val="paragraph"/>
      </w:pPr>
      <w:r w:rsidRPr="00AF09A7">
        <w:tab/>
        <w:t>(b)</w:t>
      </w:r>
      <w:r w:rsidRPr="00AF09A7">
        <w:tab/>
        <w:t>otherwise make provision in relation to the making of the order.</w:t>
      </w:r>
    </w:p>
    <w:p w:rsidR="0051397F" w:rsidRPr="00AF09A7" w:rsidRDefault="0051397F" w:rsidP="0051397F">
      <w:pPr>
        <w:pStyle w:val="subsection"/>
      </w:pPr>
      <w:r w:rsidRPr="00AF09A7">
        <w:tab/>
        <w:t>(4)</w:t>
      </w:r>
      <w:r w:rsidRPr="00AF09A7">
        <w:tab/>
        <w:t xml:space="preserve">An order under </w:t>
      </w:r>
      <w:r w:rsidR="00050774" w:rsidRPr="00AF09A7">
        <w:t>subsection (</w:t>
      </w:r>
      <w:r w:rsidRPr="00AF09A7">
        <w:t xml:space="preserve">1) must be made in accordance with any regulations that are made for the purposes of </w:t>
      </w:r>
      <w:r w:rsidR="00050774" w:rsidRPr="00AF09A7">
        <w:t>subsection (</w:t>
      </w:r>
      <w:r w:rsidRPr="00AF09A7">
        <w:t>3).</w:t>
      </w:r>
    </w:p>
    <w:p w:rsidR="0051397F" w:rsidRPr="00AF09A7" w:rsidRDefault="0051397F" w:rsidP="005D4958">
      <w:pPr>
        <w:pStyle w:val="ActHead3"/>
        <w:pageBreakBefore/>
      </w:pPr>
      <w:bookmarkStart w:id="397" w:name="_Toc74313028"/>
      <w:r w:rsidRPr="00AF09A7">
        <w:rPr>
          <w:rStyle w:val="CharDivNo"/>
        </w:rPr>
        <w:lastRenderedPageBreak/>
        <w:t>Division</w:t>
      </w:r>
      <w:r w:rsidR="00050774" w:rsidRPr="00AF09A7">
        <w:rPr>
          <w:rStyle w:val="CharDivNo"/>
        </w:rPr>
        <w:t> </w:t>
      </w:r>
      <w:r w:rsidRPr="00AF09A7">
        <w:rPr>
          <w:rStyle w:val="CharDivNo"/>
        </w:rPr>
        <w:t>7</w:t>
      </w:r>
      <w:r w:rsidRPr="00AF09A7">
        <w:t>—</w:t>
      </w:r>
      <w:r w:rsidR="00D0086C" w:rsidRPr="00AF09A7">
        <w:rPr>
          <w:rStyle w:val="CharDivText"/>
        </w:rPr>
        <w:t>FWC</w:t>
      </w:r>
      <w:r w:rsidRPr="00AF09A7">
        <w:rPr>
          <w:rStyle w:val="CharDivText"/>
        </w:rPr>
        <w:t xml:space="preserve"> orders about consolidating copied State instruments etc.</w:t>
      </w:r>
      <w:bookmarkEnd w:id="397"/>
    </w:p>
    <w:p w:rsidR="0051397F" w:rsidRPr="00AF09A7" w:rsidRDefault="00151A90" w:rsidP="0051397F">
      <w:pPr>
        <w:pStyle w:val="ActHead4"/>
      </w:pPr>
      <w:bookmarkStart w:id="398" w:name="_Toc74313029"/>
      <w:r w:rsidRPr="00AF09A7">
        <w:rPr>
          <w:rStyle w:val="CharSubdNo"/>
        </w:rPr>
        <w:t>Subdivision</w:t>
      </w:r>
      <w:r w:rsidR="005D4958" w:rsidRPr="00AF09A7">
        <w:rPr>
          <w:rStyle w:val="CharSubdNo"/>
        </w:rPr>
        <w:t xml:space="preserve"> </w:t>
      </w:r>
      <w:r w:rsidR="0051397F" w:rsidRPr="00AF09A7">
        <w:rPr>
          <w:rStyle w:val="CharSubdNo"/>
        </w:rPr>
        <w:t>A</w:t>
      </w:r>
      <w:r w:rsidR="0051397F" w:rsidRPr="00AF09A7">
        <w:t>—</w:t>
      </w:r>
      <w:r w:rsidR="0051397F" w:rsidRPr="00AF09A7">
        <w:rPr>
          <w:rStyle w:val="CharSubdText"/>
        </w:rPr>
        <w:t>Guide to this Division</w:t>
      </w:r>
      <w:bookmarkEnd w:id="398"/>
    </w:p>
    <w:p w:rsidR="0051397F" w:rsidRPr="00AF09A7" w:rsidRDefault="0051397F" w:rsidP="0051397F">
      <w:pPr>
        <w:pStyle w:val="ActHead5"/>
      </w:pPr>
      <w:bookmarkStart w:id="399" w:name="_Toc74313030"/>
      <w:r w:rsidRPr="00AF09A7">
        <w:rPr>
          <w:rStyle w:val="CharSectno"/>
        </w:rPr>
        <w:t>768BC</w:t>
      </w:r>
      <w:r w:rsidRPr="00AF09A7">
        <w:t xml:space="preserve">  What this </w:t>
      </w:r>
      <w:r w:rsidR="00151A90" w:rsidRPr="00AF09A7">
        <w:t>Division</w:t>
      </w:r>
      <w:r w:rsidR="005D4958" w:rsidRPr="00AF09A7">
        <w:t xml:space="preserve"> </w:t>
      </w:r>
      <w:r w:rsidRPr="00AF09A7">
        <w:t>is about</w:t>
      </w:r>
      <w:bookmarkEnd w:id="399"/>
    </w:p>
    <w:p w:rsidR="0051397F" w:rsidRPr="00AF09A7" w:rsidRDefault="0051397F" w:rsidP="0051397F">
      <w:pPr>
        <w:pStyle w:val="BoxText"/>
      </w:pPr>
      <w:r w:rsidRPr="00AF09A7">
        <w:t xml:space="preserve">This </w:t>
      </w:r>
      <w:r w:rsidR="00151A90" w:rsidRPr="00AF09A7">
        <w:t>Division</w:t>
      </w:r>
      <w:r w:rsidR="005D4958" w:rsidRPr="00AF09A7">
        <w:t xml:space="preserve"> </w:t>
      </w:r>
      <w:r w:rsidRPr="00AF09A7">
        <w:t xml:space="preserve">allows </w:t>
      </w:r>
      <w:r w:rsidR="009F5FE3" w:rsidRPr="00AF09A7">
        <w:t>the FWC</w:t>
      </w:r>
      <w:r w:rsidRPr="00AF09A7">
        <w:t xml:space="preserve"> to consolidate the various workplace instruments that may apply in the new employer’s workplace. It achieves this by allowing </w:t>
      </w:r>
      <w:r w:rsidR="004E2BAF" w:rsidRPr="00AF09A7">
        <w:t>the FWC</w:t>
      </w:r>
      <w:r w:rsidRPr="00AF09A7">
        <w:t xml:space="preserve"> to make an order that a copied State instrument for a particular transferring employee is also a copied State instrument for one or more other transferring employees or non</w:t>
      </w:r>
      <w:r w:rsidR="00AF09A7">
        <w:noBreakHyphen/>
      </w:r>
      <w:r w:rsidRPr="00AF09A7">
        <w:t>transferring employees.</w:t>
      </w:r>
    </w:p>
    <w:p w:rsidR="0051397F" w:rsidRPr="00AF09A7" w:rsidRDefault="00151A90" w:rsidP="0051397F">
      <w:pPr>
        <w:pStyle w:val="BoxText"/>
      </w:pPr>
      <w:r w:rsidRPr="00AF09A7">
        <w:t>Subdivision</w:t>
      </w:r>
      <w:r w:rsidR="005D4958" w:rsidRPr="00AF09A7">
        <w:t xml:space="preserve"> </w:t>
      </w:r>
      <w:r w:rsidR="0051397F" w:rsidRPr="00AF09A7">
        <w:t xml:space="preserve">B deals with consolidating copied State instruments for transferring employees. Under that Subdivision, </w:t>
      </w:r>
      <w:r w:rsidR="004E2BAF" w:rsidRPr="00AF09A7">
        <w:t>the FWC</w:t>
      </w:r>
      <w:r w:rsidR="0051397F" w:rsidRPr="00AF09A7">
        <w:t xml:space="preserve"> may make an order that the copied State instrument for a transferring employee (“employee A”) is also the copied State instrument for one or more other transferring employees. If </w:t>
      </w:r>
      <w:r w:rsidR="004E2BAF" w:rsidRPr="00AF09A7">
        <w:t>the FWC</w:t>
      </w:r>
      <w:r w:rsidR="0051397F" w:rsidRPr="00AF09A7">
        <w:t xml:space="preserve"> makes a consolidation order for those other transferring employees, then this Act is modified so that the copied State instrument for employee A is also the copied State instrument for those other transferring employees (see section</w:t>
      </w:r>
      <w:r w:rsidR="00050774" w:rsidRPr="00AF09A7">
        <w:t> </w:t>
      </w:r>
      <w:r w:rsidR="0051397F" w:rsidRPr="00AF09A7">
        <w:t>768BF).</w:t>
      </w:r>
    </w:p>
    <w:p w:rsidR="0051397F" w:rsidRPr="00AF09A7" w:rsidRDefault="00151A90" w:rsidP="0051397F">
      <w:pPr>
        <w:pStyle w:val="BoxText"/>
      </w:pPr>
      <w:r w:rsidRPr="00AF09A7">
        <w:t>Subdivision</w:t>
      </w:r>
      <w:r w:rsidR="005D4958" w:rsidRPr="00AF09A7">
        <w:t xml:space="preserve"> </w:t>
      </w:r>
      <w:r w:rsidR="0051397F" w:rsidRPr="00AF09A7">
        <w:t>C deals with non</w:t>
      </w:r>
      <w:r w:rsidR="00AF09A7">
        <w:noBreakHyphen/>
      </w:r>
      <w:r w:rsidR="0051397F" w:rsidRPr="00AF09A7">
        <w:t xml:space="preserve">transferring employees. Under that Subdivision, </w:t>
      </w:r>
      <w:r w:rsidR="00056B5F" w:rsidRPr="00AF09A7">
        <w:t>the FWC</w:t>
      </w:r>
      <w:r w:rsidR="0051397F" w:rsidRPr="00AF09A7">
        <w:t xml:space="preserve"> may make an order that the copied State instrument for employee A (who is a transferring employee) is also the copied State instrument for one or more non</w:t>
      </w:r>
      <w:r w:rsidR="00AF09A7">
        <w:noBreakHyphen/>
      </w:r>
      <w:r w:rsidR="0051397F" w:rsidRPr="00AF09A7">
        <w:t xml:space="preserve">transferring employees. If </w:t>
      </w:r>
      <w:r w:rsidR="004E2BAF" w:rsidRPr="00AF09A7">
        <w:t>the FWC</w:t>
      </w:r>
      <w:r w:rsidR="0051397F" w:rsidRPr="00AF09A7">
        <w:t xml:space="preserve"> makes a consolidation order for those non</w:t>
      </w:r>
      <w:r w:rsidR="00AF09A7">
        <w:noBreakHyphen/>
      </w:r>
      <w:r w:rsidR="0051397F" w:rsidRPr="00AF09A7">
        <w:t>transferring employees, then this Act is modified so that the copied State instrument for employee A is also the copied State instrument for those non</w:t>
      </w:r>
      <w:r w:rsidR="00AF09A7">
        <w:noBreakHyphen/>
      </w:r>
      <w:r w:rsidR="0051397F" w:rsidRPr="00AF09A7">
        <w:t>transferring employees (see section</w:t>
      </w:r>
      <w:r w:rsidR="00050774" w:rsidRPr="00AF09A7">
        <w:t> </w:t>
      </w:r>
      <w:r w:rsidR="0051397F" w:rsidRPr="00AF09A7">
        <w:t>768BI).</w:t>
      </w:r>
    </w:p>
    <w:p w:rsidR="0051397F" w:rsidRPr="00AF09A7" w:rsidRDefault="0051397F" w:rsidP="0051397F">
      <w:pPr>
        <w:pStyle w:val="ActHead5"/>
      </w:pPr>
      <w:bookmarkStart w:id="400" w:name="_Toc74313031"/>
      <w:r w:rsidRPr="00AF09A7">
        <w:rPr>
          <w:rStyle w:val="CharSectno"/>
        </w:rPr>
        <w:lastRenderedPageBreak/>
        <w:t>768BCA</w:t>
      </w:r>
      <w:r w:rsidRPr="00AF09A7">
        <w:t xml:space="preserve">  Orders in relation to a transfer of business</w:t>
      </w:r>
      <w:bookmarkEnd w:id="400"/>
    </w:p>
    <w:p w:rsidR="0051397F" w:rsidRPr="00AF09A7" w:rsidRDefault="0051397F" w:rsidP="0051397F">
      <w:pPr>
        <w:pStyle w:val="subsection"/>
      </w:pPr>
      <w:r w:rsidRPr="00AF09A7">
        <w:tab/>
        <w:t>(1)</w:t>
      </w:r>
      <w:r w:rsidRPr="00AF09A7">
        <w:tab/>
        <w:t xml:space="preserve">This </w:t>
      </w:r>
      <w:r w:rsidR="00151A90" w:rsidRPr="00AF09A7">
        <w:t>Division</w:t>
      </w:r>
      <w:r w:rsidR="005D4958" w:rsidRPr="00AF09A7">
        <w:t xml:space="preserve"> </w:t>
      </w:r>
      <w:r w:rsidRPr="00AF09A7">
        <w:t>provides for orders to be made if there is, or is likely to be, a transfer of business.</w:t>
      </w:r>
    </w:p>
    <w:p w:rsidR="0051397F" w:rsidRPr="00AF09A7" w:rsidRDefault="0051397F" w:rsidP="0051397F">
      <w:pPr>
        <w:pStyle w:val="subsection"/>
      </w:pPr>
      <w:r w:rsidRPr="00AF09A7">
        <w:tab/>
        <w:t>(2)</w:t>
      </w:r>
      <w:r w:rsidRPr="00AF09A7">
        <w:tab/>
        <w:t xml:space="preserve">An order may be made under this </w:t>
      </w:r>
      <w:r w:rsidR="00151A90" w:rsidRPr="00AF09A7">
        <w:t>Division</w:t>
      </w:r>
      <w:r w:rsidR="005D4958" w:rsidRPr="00AF09A7">
        <w:t xml:space="preserve"> </w:t>
      </w:r>
      <w:r w:rsidRPr="00AF09A7">
        <w:t>in relation to a copied State instrument of a transferring employee:</w:t>
      </w:r>
    </w:p>
    <w:p w:rsidR="0051397F" w:rsidRPr="00AF09A7" w:rsidRDefault="0051397F" w:rsidP="0051397F">
      <w:pPr>
        <w:pStyle w:val="paragraph"/>
      </w:pPr>
      <w:r w:rsidRPr="00AF09A7">
        <w:tab/>
        <w:t>(a)</w:t>
      </w:r>
      <w:r w:rsidRPr="00AF09A7">
        <w:tab/>
        <w:t>before the copied State instrument comes into operation, if it is likely that the instrument will come into operation; and</w:t>
      </w:r>
    </w:p>
    <w:p w:rsidR="0051397F" w:rsidRPr="00AF09A7" w:rsidRDefault="0051397F" w:rsidP="0051397F">
      <w:pPr>
        <w:pStyle w:val="paragraph"/>
      </w:pPr>
      <w:r w:rsidRPr="00AF09A7">
        <w:tab/>
        <w:t>(b)</w:t>
      </w:r>
      <w:r w:rsidRPr="00AF09A7">
        <w:tab/>
        <w:t>before the employee is a transferring employee, if it is likely that the employee will become a transferring employee.</w:t>
      </w:r>
    </w:p>
    <w:p w:rsidR="0051397F" w:rsidRPr="00AF09A7" w:rsidRDefault="00151A90" w:rsidP="0051397F">
      <w:pPr>
        <w:pStyle w:val="ActHead4"/>
      </w:pPr>
      <w:bookmarkStart w:id="401" w:name="_Toc74313032"/>
      <w:r w:rsidRPr="00AF09A7">
        <w:rPr>
          <w:rStyle w:val="CharSubdNo"/>
        </w:rPr>
        <w:t>Subdivision</w:t>
      </w:r>
      <w:r w:rsidR="005D4958" w:rsidRPr="00AF09A7">
        <w:rPr>
          <w:rStyle w:val="CharSubdNo"/>
        </w:rPr>
        <w:t xml:space="preserve"> </w:t>
      </w:r>
      <w:r w:rsidR="0051397F" w:rsidRPr="00AF09A7">
        <w:rPr>
          <w:rStyle w:val="CharSubdNo"/>
        </w:rPr>
        <w:t>B</w:t>
      </w:r>
      <w:r w:rsidR="0051397F" w:rsidRPr="00AF09A7">
        <w:t>—</w:t>
      </w:r>
      <w:r w:rsidR="0051397F" w:rsidRPr="00AF09A7">
        <w:rPr>
          <w:rStyle w:val="CharSubdText"/>
        </w:rPr>
        <w:t>Consolidation orders in relation to transferring employees</w:t>
      </w:r>
      <w:bookmarkEnd w:id="401"/>
    </w:p>
    <w:p w:rsidR="0051397F" w:rsidRPr="00AF09A7" w:rsidRDefault="0051397F" w:rsidP="0051397F">
      <w:pPr>
        <w:pStyle w:val="ActHead5"/>
      </w:pPr>
      <w:bookmarkStart w:id="402" w:name="_Toc74313033"/>
      <w:r w:rsidRPr="00AF09A7">
        <w:rPr>
          <w:rStyle w:val="CharSectno"/>
        </w:rPr>
        <w:t>768BD</w:t>
      </w:r>
      <w:r w:rsidRPr="00AF09A7">
        <w:t xml:space="preserve">  Consolidation orders in relation to transferring employees</w:t>
      </w:r>
      <w:bookmarkEnd w:id="402"/>
    </w:p>
    <w:p w:rsidR="0051397F" w:rsidRPr="00AF09A7" w:rsidRDefault="0051397F" w:rsidP="0051397F">
      <w:pPr>
        <w:pStyle w:val="SubsectionHead"/>
      </w:pPr>
      <w:r w:rsidRPr="00AF09A7">
        <w:t>Consolidation order</w:t>
      </w:r>
    </w:p>
    <w:p w:rsidR="0051397F" w:rsidRPr="00AF09A7" w:rsidRDefault="0051397F" w:rsidP="0051397F">
      <w:pPr>
        <w:pStyle w:val="subsection"/>
      </w:pPr>
      <w:r w:rsidRPr="00AF09A7">
        <w:tab/>
        <w:t>(1)</w:t>
      </w:r>
      <w:r w:rsidRPr="00AF09A7">
        <w:tab/>
      </w:r>
      <w:r w:rsidR="009F5FE3" w:rsidRPr="00AF09A7">
        <w:t>The FWC</w:t>
      </w:r>
      <w:r w:rsidRPr="00AF09A7">
        <w:t xml:space="preserve"> may make an order (a </w:t>
      </w:r>
      <w:r w:rsidRPr="00AF09A7">
        <w:rPr>
          <w:b/>
          <w:i/>
        </w:rPr>
        <w:t>consolidation order</w:t>
      </w:r>
      <w:r w:rsidRPr="00AF09A7">
        <w:t>) that a copied State instrument for a transferring employee (</w:t>
      </w:r>
      <w:r w:rsidRPr="00AF09A7">
        <w:rPr>
          <w:b/>
          <w:i/>
        </w:rPr>
        <w:t>employee A</w:t>
      </w:r>
      <w:r w:rsidRPr="00AF09A7">
        <w:t>) is also a copied State instrument for one or more other transferring employees.</w:t>
      </w:r>
    </w:p>
    <w:p w:rsidR="0051397F" w:rsidRPr="00AF09A7" w:rsidRDefault="0051397F" w:rsidP="0051397F">
      <w:pPr>
        <w:pStyle w:val="SubsectionHead"/>
      </w:pPr>
      <w:r w:rsidRPr="00AF09A7">
        <w:t>Who may apply for order</w:t>
      </w:r>
    </w:p>
    <w:p w:rsidR="0051397F" w:rsidRPr="00AF09A7" w:rsidRDefault="0051397F" w:rsidP="0051397F">
      <w:pPr>
        <w:pStyle w:val="subsection"/>
      </w:pPr>
      <w:r w:rsidRPr="00AF09A7">
        <w:tab/>
        <w:t>(2)</w:t>
      </w:r>
      <w:r w:rsidRPr="00AF09A7">
        <w:tab/>
      </w:r>
      <w:r w:rsidR="009F5FE3" w:rsidRPr="00AF09A7">
        <w:t>The FWC</w:t>
      </w:r>
      <w:r w:rsidRPr="00AF09A7">
        <w:t xml:space="preserve"> may make a consolidation order under </w:t>
      </w:r>
      <w:r w:rsidR="00050774" w:rsidRPr="00AF09A7">
        <w:t>subsection (</w:t>
      </w:r>
      <w:r w:rsidRPr="00AF09A7">
        <w:t>1):</w:t>
      </w:r>
    </w:p>
    <w:p w:rsidR="0051397F" w:rsidRPr="00AF09A7" w:rsidRDefault="0051397F" w:rsidP="0051397F">
      <w:pPr>
        <w:pStyle w:val="paragraph"/>
      </w:pPr>
      <w:r w:rsidRPr="00AF09A7">
        <w:tab/>
        <w:t>(a)</w:t>
      </w:r>
      <w:r w:rsidRPr="00AF09A7">
        <w:tab/>
        <w:t>on its own initiative; or</w:t>
      </w:r>
    </w:p>
    <w:p w:rsidR="0051397F" w:rsidRPr="00AF09A7" w:rsidRDefault="0051397F" w:rsidP="0051397F">
      <w:pPr>
        <w:pStyle w:val="paragraph"/>
      </w:pPr>
      <w:r w:rsidRPr="00AF09A7">
        <w:tab/>
        <w:t>(b)</w:t>
      </w:r>
      <w:r w:rsidRPr="00AF09A7">
        <w:tab/>
        <w:t>on application by any of the following:</w:t>
      </w:r>
    </w:p>
    <w:p w:rsidR="0051397F" w:rsidRPr="00AF09A7" w:rsidRDefault="0051397F" w:rsidP="0051397F">
      <w:pPr>
        <w:pStyle w:val="paragraphsub"/>
      </w:pPr>
      <w:r w:rsidRPr="00AF09A7">
        <w:tab/>
        <w:t>(i)</w:t>
      </w:r>
      <w:r w:rsidRPr="00AF09A7">
        <w:tab/>
        <w:t>a transferring employee, or an employee who is likely to be a transferring employee;</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sub"/>
      </w:pPr>
      <w:r w:rsidRPr="00AF09A7">
        <w:tab/>
        <w:t>(iii)</w:t>
      </w:r>
      <w:r w:rsidRPr="00AF09A7">
        <w:tab/>
        <w:t xml:space="preserve">an employee organisation that is entitled to represent the industrial interests of an employee referred to in </w:t>
      </w:r>
      <w:r w:rsidR="00050774" w:rsidRPr="00AF09A7">
        <w:t>subparagraph (</w:t>
      </w:r>
      <w:r w:rsidRPr="00AF09A7">
        <w:t>i).</w:t>
      </w:r>
    </w:p>
    <w:p w:rsidR="0051397F" w:rsidRPr="00AF09A7" w:rsidRDefault="0051397F" w:rsidP="0051397F">
      <w:pPr>
        <w:pStyle w:val="SubsectionHead"/>
      </w:pPr>
      <w:r w:rsidRPr="00AF09A7">
        <w:lastRenderedPageBreak/>
        <w:t xml:space="preserve">Matters that </w:t>
      </w:r>
      <w:r w:rsidR="000823D1" w:rsidRPr="00AF09A7">
        <w:t>the FWC</w:t>
      </w:r>
      <w:r w:rsidRPr="00AF09A7">
        <w:t xml:space="preserve"> must take into account</w:t>
      </w:r>
    </w:p>
    <w:p w:rsidR="0051397F" w:rsidRPr="00AF09A7" w:rsidRDefault="0051397F" w:rsidP="0051397F">
      <w:pPr>
        <w:pStyle w:val="subsection"/>
      </w:pPr>
      <w:r w:rsidRPr="00AF09A7">
        <w:tab/>
        <w:t>(3)</w:t>
      </w:r>
      <w:r w:rsidRPr="00AF09A7">
        <w:tab/>
        <w:t xml:space="preserve">In deciding whether to make a consolidation order under </w:t>
      </w:r>
      <w:r w:rsidR="00050774" w:rsidRPr="00AF09A7">
        <w:t>subsection (</w:t>
      </w:r>
      <w:r w:rsidRPr="00AF09A7">
        <w:t xml:space="preserve">1), </w:t>
      </w:r>
      <w:r w:rsidR="00E755AA" w:rsidRPr="00AF09A7">
        <w:t>the FWC</w:t>
      </w:r>
      <w:r w:rsidRPr="00AF09A7">
        <w:t xml:space="preserve"> must take into account the following:</w:t>
      </w:r>
    </w:p>
    <w:p w:rsidR="0051397F" w:rsidRPr="00AF09A7" w:rsidRDefault="0051397F" w:rsidP="0051397F">
      <w:pPr>
        <w:pStyle w:val="paragraph"/>
      </w:pPr>
      <w:r w:rsidRPr="00AF09A7">
        <w:tab/>
        <w:t>(a)</w:t>
      </w:r>
      <w:r w:rsidRPr="00AF09A7">
        <w:tab/>
        <w:t>the views of:</w:t>
      </w:r>
    </w:p>
    <w:p w:rsidR="0051397F" w:rsidRPr="00AF09A7" w:rsidRDefault="0051397F" w:rsidP="0051397F">
      <w:pPr>
        <w:pStyle w:val="paragraphsub"/>
      </w:pPr>
      <w:r w:rsidRPr="00AF09A7">
        <w:tab/>
        <w:t>(i)</w:t>
      </w:r>
      <w:r w:rsidRPr="00AF09A7">
        <w:tab/>
        <w:t>the employees who would be affected by the order; and</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
      </w:pPr>
      <w:r w:rsidRPr="00AF09A7">
        <w:tab/>
        <w:t>(b)</w:t>
      </w:r>
      <w:r w:rsidRPr="00AF09A7">
        <w:tab/>
        <w:t>whether any employees would be disadvantaged by the order in relation to their terms and conditions of employment;</w:t>
      </w:r>
    </w:p>
    <w:p w:rsidR="0051397F" w:rsidRPr="00AF09A7" w:rsidRDefault="0051397F" w:rsidP="0051397F">
      <w:pPr>
        <w:pStyle w:val="paragraph"/>
      </w:pPr>
      <w:r w:rsidRPr="00AF09A7">
        <w:tab/>
        <w:t>(c)</w:t>
      </w:r>
      <w:r w:rsidRPr="00AF09A7">
        <w:tab/>
        <w:t>if the order relates to a copied State employment agreement—the nominal expiry date of the agreement;</w:t>
      </w:r>
    </w:p>
    <w:p w:rsidR="0051397F" w:rsidRPr="00AF09A7" w:rsidRDefault="0051397F" w:rsidP="0051397F">
      <w:pPr>
        <w:pStyle w:val="paragraph"/>
      </w:pPr>
      <w:r w:rsidRPr="00AF09A7">
        <w:tab/>
        <w:t>(d)</w:t>
      </w:r>
      <w:r w:rsidRPr="00AF09A7">
        <w:tab/>
        <w:t>whether the copied State instrument for employee A would have a negative impact on the productivity of the new employer’s workplace;</w:t>
      </w:r>
    </w:p>
    <w:p w:rsidR="0051397F" w:rsidRPr="00AF09A7" w:rsidRDefault="0051397F" w:rsidP="0051397F">
      <w:pPr>
        <w:pStyle w:val="paragraph"/>
      </w:pPr>
      <w:r w:rsidRPr="00AF09A7">
        <w:tab/>
        <w:t>(e)</w:t>
      </w:r>
      <w:r w:rsidRPr="00AF09A7">
        <w:tab/>
        <w:t>whether the new employer would incur significant economic disadvantage if the order were not made;</w:t>
      </w:r>
    </w:p>
    <w:p w:rsidR="0051397F" w:rsidRPr="00AF09A7" w:rsidRDefault="0051397F" w:rsidP="0051397F">
      <w:pPr>
        <w:pStyle w:val="paragraph"/>
      </w:pPr>
      <w:r w:rsidRPr="00AF09A7">
        <w:tab/>
        <w:t>(f)</w:t>
      </w:r>
      <w:r w:rsidRPr="00AF09A7">
        <w:tab/>
        <w:t>the degree of business synergy between the copied State instrument for employee A and any workplace instrument that already covers the new employer;</w:t>
      </w:r>
    </w:p>
    <w:p w:rsidR="0051397F" w:rsidRPr="00AF09A7" w:rsidRDefault="0051397F" w:rsidP="0051397F">
      <w:pPr>
        <w:pStyle w:val="paragraph"/>
      </w:pPr>
      <w:r w:rsidRPr="00AF09A7">
        <w:tab/>
        <w:t>(g)</w:t>
      </w:r>
      <w:r w:rsidRPr="00AF09A7">
        <w:tab/>
        <w:t>the public interest.</w:t>
      </w:r>
    </w:p>
    <w:p w:rsidR="0051397F" w:rsidRPr="00AF09A7" w:rsidRDefault="0051397F" w:rsidP="0051397F">
      <w:pPr>
        <w:pStyle w:val="SubsectionHead"/>
      </w:pPr>
      <w:r w:rsidRPr="00AF09A7">
        <w:t>Restriction on when order may come into operation</w:t>
      </w:r>
    </w:p>
    <w:p w:rsidR="0051397F" w:rsidRPr="00AF09A7" w:rsidRDefault="0051397F" w:rsidP="0051397F">
      <w:pPr>
        <w:pStyle w:val="subsection"/>
      </w:pPr>
      <w:r w:rsidRPr="00AF09A7">
        <w:tab/>
        <w:t>(4)</w:t>
      </w:r>
      <w:r w:rsidRPr="00AF09A7">
        <w:tab/>
        <w:t xml:space="preserve">A consolidation order under </w:t>
      </w:r>
      <w:r w:rsidR="00050774" w:rsidRPr="00AF09A7">
        <w:t>subsection (</w:t>
      </w:r>
      <w:r w:rsidRPr="00AF09A7">
        <w:t>1) must not come into operation in relation to a particular transferring employee (other than employee A) before the later of the following:</w:t>
      </w:r>
    </w:p>
    <w:p w:rsidR="0051397F" w:rsidRPr="00AF09A7" w:rsidRDefault="0051397F" w:rsidP="0051397F">
      <w:pPr>
        <w:pStyle w:val="paragraph"/>
      </w:pPr>
      <w:r w:rsidRPr="00AF09A7">
        <w:tab/>
        <w:t>(a)</w:t>
      </w:r>
      <w:r w:rsidRPr="00AF09A7">
        <w:tab/>
        <w:t>the transferring employee’s re</w:t>
      </w:r>
      <w:r w:rsidR="00AF09A7">
        <w:noBreakHyphen/>
      </w:r>
      <w:r w:rsidRPr="00AF09A7">
        <w:t>employment time;</w:t>
      </w:r>
    </w:p>
    <w:p w:rsidR="0051397F" w:rsidRPr="00AF09A7" w:rsidRDefault="0051397F" w:rsidP="0051397F">
      <w:pPr>
        <w:pStyle w:val="paragraph"/>
      </w:pPr>
      <w:r w:rsidRPr="00AF09A7">
        <w:tab/>
        <w:t>(b)</w:t>
      </w:r>
      <w:r w:rsidRPr="00AF09A7">
        <w:tab/>
        <w:t>the day on which the order is made.</w:t>
      </w:r>
    </w:p>
    <w:p w:rsidR="0051397F" w:rsidRPr="00AF09A7" w:rsidRDefault="0051397F" w:rsidP="0051397F">
      <w:pPr>
        <w:pStyle w:val="ActHead5"/>
      </w:pPr>
      <w:bookmarkStart w:id="403" w:name="_Toc74313034"/>
      <w:r w:rsidRPr="00AF09A7">
        <w:rPr>
          <w:rStyle w:val="CharSectno"/>
        </w:rPr>
        <w:t>768BE</w:t>
      </w:r>
      <w:r w:rsidRPr="00AF09A7">
        <w:t xml:space="preserve">  Consolidation order to deal with application and coverage</w:t>
      </w:r>
      <w:bookmarkEnd w:id="403"/>
    </w:p>
    <w:p w:rsidR="0051397F" w:rsidRPr="00AF09A7" w:rsidRDefault="0051397F" w:rsidP="0051397F">
      <w:pPr>
        <w:pStyle w:val="subsection"/>
      </w:pPr>
      <w:r w:rsidRPr="00AF09A7">
        <w:tab/>
        <w:t>(1)</w:t>
      </w:r>
      <w:r w:rsidRPr="00AF09A7">
        <w:tab/>
        <w:t>A consolidation order under subsection</w:t>
      </w:r>
      <w:r w:rsidR="00050774" w:rsidRPr="00AF09A7">
        <w:t> </w:t>
      </w:r>
      <w:r w:rsidRPr="00AF09A7">
        <w:t>768B</w:t>
      </w:r>
      <w:r w:rsidR="005D4958" w:rsidRPr="00AF09A7">
        <w:t>D(</w:t>
      </w:r>
      <w:r w:rsidRPr="00AF09A7">
        <w:t>1) must specify when the copied State instrument for employee A applies to, and covers:</w:t>
      </w:r>
    </w:p>
    <w:p w:rsidR="0051397F" w:rsidRPr="00AF09A7" w:rsidRDefault="0051397F" w:rsidP="0051397F">
      <w:pPr>
        <w:pStyle w:val="paragraph"/>
      </w:pPr>
      <w:r w:rsidRPr="00AF09A7">
        <w:tab/>
        <w:t>(a)</w:t>
      </w:r>
      <w:r w:rsidRPr="00AF09A7">
        <w:tab/>
        <w:t>another transferring employee; and</w:t>
      </w:r>
    </w:p>
    <w:p w:rsidR="0051397F" w:rsidRPr="00AF09A7" w:rsidRDefault="0051397F" w:rsidP="0051397F">
      <w:pPr>
        <w:pStyle w:val="paragraph"/>
      </w:pPr>
      <w:r w:rsidRPr="00AF09A7">
        <w:lastRenderedPageBreak/>
        <w:tab/>
        <w:t>(b)</w:t>
      </w:r>
      <w:r w:rsidRPr="00AF09A7">
        <w:tab/>
        <w:t>the new employer in relation to the other transferring employee; and</w:t>
      </w:r>
    </w:p>
    <w:p w:rsidR="0051397F" w:rsidRPr="00AF09A7" w:rsidRDefault="0051397F" w:rsidP="0051397F">
      <w:pPr>
        <w:pStyle w:val="paragraph"/>
      </w:pPr>
      <w:r w:rsidRPr="00AF09A7">
        <w:tab/>
        <w:t>(c)</w:t>
      </w:r>
      <w:r w:rsidRPr="00AF09A7">
        <w:tab/>
        <w:t>an employee organisation in relation to the other transferring employee;</w:t>
      </w:r>
    </w:p>
    <w:p w:rsidR="0051397F" w:rsidRPr="00AF09A7" w:rsidRDefault="0051397F" w:rsidP="0051397F">
      <w:pPr>
        <w:pStyle w:val="subsection2"/>
      </w:pPr>
      <w:r w:rsidRPr="00AF09A7">
        <w:t>which must not be before the other transferring employee’s re</w:t>
      </w:r>
      <w:r w:rsidR="00AF09A7">
        <w:noBreakHyphen/>
      </w:r>
      <w:r w:rsidRPr="00AF09A7">
        <w:t>employment time.</w:t>
      </w:r>
    </w:p>
    <w:p w:rsidR="0051397F" w:rsidRPr="00AF09A7" w:rsidRDefault="0051397F" w:rsidP="0051397F">
      <w:pPr>
        <w:pStyle w:val="subsection"/>
      </w:pPr>
      <w:r w:rsidRPr="00AF09A7">
        <w:tab/>
        <w:t>(2)</w:t>
      </w:r>
      <w:r w:rsidRPr="00AF09A7">
        <w:tab/>
        <w:t>Once the consolidation order comes into operation in relation to the other transferring employee, the copied State instrument for the other transferring employee ceases to operate.</w:t>
      </w:r>
    </w:p>
    <w:p w:rsidR="0051397F" w:rsidRPr="00AF09A7" w:rsidRDefault="0051397F" w:rsidP="0051397F">
      <w:pPr>
        <w:pStyle w:val="ActHead5"/>
      </w:pPr>
      <w:bookmarkStart w:id="404" w:name="_Toc74313035"/>
      <w:r w:rsidRPr="00AF09A7">
        <w:rPr>
          <w:rStyle w:val="CharSectno"/>
        </w:rPr>
        <w:t>768BF</w:t>
      </w:r>
      <w:r w:rsidRPr="00AF09A7">
        <w:t xml:space="preserve">  Effect of this Act after a consolidation order is made</w:t>
      </w:r>
      <w:bookmarkEnd w:id="404"/>
    </w:p>
    <w:p w:rsidR="0051397F" w:rsidRPr="00AF09A7" w:rsidRDefault="0051397F" w:rsidP="0051397F">
      <w:pPr>
        <w:pStyle w:val="subsection"/>
      </w:pPr>
      <w:r w:rsidRPr="00AF09A7">
        <w:tab/>
      </w:r>
      <w:r w:rsidRPr="00AF09A7">
        <w:tab/>
        <w:t xml:space="preserve">If </w:t>
      </w:r>
      <w:r w:rsidR="00E755AA" w:rsidRPr="00AF09A7">
        <w:t>the FWC</w:t>
      </w:r>
      <w:r w:rsidRPr="00AF09A7">
        <w:t xml:space="preserve"> makes a consolidation order under subsection</w:t>
      </w:r>
      <w:r w:rsidR="00050774" w:rsidRPr="00AF09A7">
        <w:t> </w:t>
      </w:r>
      <w:r w:rsidRPr="00AF09A7">
        <w:t>768B</w:t>
      </w:r>
      <w:r w:rsidR="005D4958" w:rsidRPr="00AF09A7">
        <w:t>D(</w:t>
      </w:r>
      <w:r w:rsidRPr="00AF09A7">
        <w:t>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rsidR="0051397F" w:rsidRPr="00AF09A7" w:rsidRDefault="00151A90" w:rsidP="0051397F">
      <w:pPr>
        <w:pStyle w:val="ActHead4"/>
      </w:pPr>
      <w:bookmarkStart w:id="405" w:name="_Toc74313036"/>
      <w:r w:rsidRPr="00AF09A7">
        <w:rPr>
          <w:rStyle w:val="CharSubdNo"/>
        </w:rPr>
        <w:t>Subdivision</w:t>
      </w:r>
      <w:r w:rsidR="005D4958" w:rsidRPr="00AF09A7">
        <w:rPr>
          <w:rStyle w:val="CharSubdNo"/>
        </w:rPr>
        <w:t xml:space="preserve"> </w:t>
      </w:r>
      <w:r w:rsidR="0051397F" w:rsidRPr="00AF09A7">
        <w:rPr>
          <w:rStyle w:val="CharSubdNo"/>
        </w:rPr>
        <w:t>C</w:t>
      </w:r>
      <w:r w:rsidR="0051397F" w:rsidRPr="00AF09A7">
        <w:t>—</w:t>
      </w:r>
      <w:r w:rsidR="0051397F" w:rsidRPr="00AF09A7">
        <w:rPr>
          <w:rStyle w:val="CharSubdText"/>
        </w:rPr>
        <w:t>Consolidation orders in relation to non</w:t>
      </w:r>
      <w:r w:rsidR="00AF09A7" w:rsidRPr="00AF09A7">
        <w:rPr>
          <w:rStyle w:val="CharSubdText"/>
        </w:rPr>
        <w:noBreakHyphen/>
      </w:r>
      <w:r w:rsidR="0051397F" w:rsidRPr="00AF09A7">
        <w:rPr>
          <w:rStyle w:val="CharSubdText"/>
        </w:rPr>
        <w:t>transferring employees</w:t>
      </w:r>
      <w:bookmarkEnd w:id="405"/>
    </w:p>
    <w:p w:rsidR="0051397F" w:rsidRPr="00AF09A7" w:rsidRDefault="0051397F" w:rsidP="0051397F">
      <w:pPr>
        <w:pStyle w:val="ActHead5"/>
      </w:pPr>
      <w:bookmarkStart w:id="406" w:name="_Toc74313037"/>
      <w:r w:rsidRPr="00AF09A7">
        <w:rPr>
          <w:rStyle w:val="CharSectno"/>
        </w:rPr>
        <w:t>768BG</w:t>
      </w:r>
      <w:r w:rsidRPr="00AF09A7">
        <w:t xml:space="preserve">  Consolidation orders in relation to non</w:t>
      </w:r>
      <w:r w:rsidR="00AF09A7">
        <w:noBreakHyphen/>
      </w:r>
      <w:r w:rsidRPr="00AF09A7">
        <w:t>transferring employees</w:t>
      </w:r>
      <w:bookmarkEnd w:id="406"/>
    </w:p>
    <w:p w:rsidR="0051397F" w:rsidRPr="00AF09A7" w:rsidRDefault="0051397F" w:rsidP="0051397F">
      <w:pPr>
        <w:pStyle w:val="SubsectionHead"/>
      </w:pPr>
      <w:r w:rsidRPr="00AF09A7">
        <w:t>Consolidation order</w:t>
      </w:r>
    </w:p>
    <w:p w:rsidR="0051397F" w:rsidRPr="00AF09A7" w:rsidRDefault="0051397F" w:rsidP="0051397F">
      <w:pPr>
        <w:pStyle w:val="subsection"/>
      </w:pPr>
      <w:r w:rsidRPr="00AF09A7">
        <w:tab/>
        <w:t>(1)</w:t>
      </w:r>
      <w:r w:rsidRPr="00AF09A7">
        <w:tab/>
      </w:r>
      <w:r w:rsidR="004F4081" w:rsidRPr="00AF09A7">
        <w:t>The FWC</w:t>
      </w:r>
      <w:r w:rsidRPr="00AF09A7">
        <w:t xml:space="preserve"> may make an order (a </w:t>
      </w:r>
      <w:r w:rsidRPr="00AF09A7">
        <w:rPr>
          <w:b/>
          <w:i/>
        </w:rPr>
        <w:t>consolidation order</w:t>
      </w:r>
      <w:r w:rsidRPr="00AF09A7">
        <w:t>) that a copied State instrument for a transferring employee (</w:t>
      </w:r>
      <w:r w:rsidRPr="00AF09A7">
        <w:rPr>
          <w:b/>
          <w:i/>
        </w:rPr>
        <w:t>employee A</w:t>
      </w:r>
      <w:r w:rsidRPr="00AF09A7">
        <w:t>) also is, or will be, a copied State instrument for one or more non</w:t>
      </w:r>
      <w:r w:rsidR="00AF09A7">
        <w:noBreakHyphen/>
      </w:r>
      <w:r w:rsidRPr="00AF09A7">
        <w:t>transferring employees who perform, or are likely to perform, the transferring work.</w:t>
      </w:r>
    </w:p>
    <w:p w:rsidR="0051397F" w:rsidRPr="00AF09A7" w:rsidRDefault="0051397F" w:rsidP="0051397F">
      <w:pPr>
        <w:pStyle w:val="SubsectionHead"/>
      </w:pPr>
      <w:r w:rsidRPr="00AF09A7">
        <w:lastRenderedPageBreak/>
        <w:t>Non</w:t>
      </w:r>
      <w:r w:rsidR="00AF09A7">
        <w:noBreakHyphen/>
      </w:r>
      <w:r w:rsidRPr="00AF09A7">
        <w:t>transferring employees</w:t>
      </w:r>
    </w:p>
    <w:p w:rsidR="0051397F" w:rsidRPr="00AF09A7" w:rsidRDefault="0051397F" w:rsidP="0051397F">
      <w:pPr>
        <w:pStyle w:val="subsection"/>
      </w:pPr>
      <w:r w:rsidRPr="00AF09A7">
        <w:tab/>
        <w:t>(2)</w:t>
      </w:r>
      <w:r w:rsidRPr="00AF09A7">
        <w:tab/>
        <w:t xml:space="preserve">A </w:t>
      </w:r>
      <w:r w:rsidRPr="00AF09A7">
        <w:rPr>
          <w:b/>
          <w:i/>
        </w:rPr>
        <w:t>non</w:t>
      </w:r>
      <w:r w:rsidR="00AF09A7">
        <w:rPr>
          <w:b/>
          <w:i/>
        </w:rPr>
        <w:noBreakHyphen/>
      </w:r>
      <w:r w:rsidRPr="00AF09A7">
        <w:rPr>
          <w:b/>
          <w:i/>
        </w:rPr>
        <w:t>transferring employee</w:t>
      </w:r>
      <w:r w:rsidRPr="00AF09A7">
        <w:t xml:space="preserve"> of a new employer is a national system employee of the new employer who is not a transferring employee.</w:t>
      </w:r>
    </w:p>
    <w:p w:rsidR="0051397F" w:rsidRPr="00AF09A7" w:rsidRDefault="0051397F" w:rsidP="0051397F">
      <w:pPr>
        <w:pStyle w:val="SubsectionHead"/>
      </w:pPr>
      <w:r w:rsidRPr="00AF09A7">
        <w:t>Who may apply for order</w:t>
      </w:r>
    </w:p>
    <w:p w:rsidR="0051397F" w:rsidRPr="00AF09A7" w:rsidRDefault="0051397F" w:rsidP="0051397F">
      <w:pPr>
        <w:pStyle w:val="subsection"/>
      </w:pPr>
      <w:r w:rsidRPr="00AF09A7">
        <w:tab/>
        <w:t>(3)</w:t>
      </w:r>
      <w:r w:rsidRPr="00AF09A7">
        <w:tab/>
      </w:r>
      <w:r w:rsidR="00210293" w:rsidRPr="00AF09A7">
        <w:t>The FWC</w:t>
      </w:r>
      <w:r w:rsidRPr="00AF09A7">
        <w:t xml:space="preserve"> may make a consolidation order under </w:t>
      </w:r>
      <w:r w:rsidR="00050774" w:rsidRPr="00AF09A7">
        <w:t>subsection (</w:t>
      </w:r>
      <w:r w:rsidRPr="00AF09A7">
        <w:t>1):</w:t>
      </w:r>
    </w:p>
    <w:p w:rsidR="0051397F" w:rsidRPr="00AF09A7" w:rsidRDefault="0051397F" w:rsidP="0051397F">
      <w:pPr>
        <w:pStyle w:val="paragraph"/>
      </w:pPr>
      <w:r w:rsidRPr="00AF09A7">
        <w:tab/>
        <w:t>(a)</w:t>
      </w:r>
      <w:r w:rsidRPr="00AF09A7">
        <w:tab/>
        <w:t>on its own initiative; or</w:t>
      </w:r>
    </w:p>
    <w:p w:rsidR="0051397F" w:rsidRPr="00AF09A7" w:rsidRDefault="0051397F" w:rsidP="0051397F">
      <w:pPr>
        <w:pStyle w:val="paragraph"/>
      </w:pPr>
      <w:r w:rsidRPr="00AF09A7">
        <w:tab/>
        <w:t>(b)</w:t>
      </w:r>
      <w:r w:rsidRPr="00AF09A7">
        <w:tab/>
        <w:t>on application by any of the following:</w:t>
      </w:r>
    </w:p>
    <w:p w:rsidR="0051397F" w:rsidRPr="00AF09A7" w:rsidRDefault="0051397F" w:rsidP="0051397F">
      <w:pPr>
        <w:pStyle w:val="paragraphsub"/>
      </w:pPr>
      <w:r w:rsidRPr="00AF09A7">
        <w:tab/>
        <w:t>(i)</w:t>
      </w:r>
      <w:r w:rsidRPr="00AF09A7">
        <w:tab/>
        <w:t>a non</w:t>
      </w:r>
      <w:r w:rsidR="00AF09A7">
        <w:noBreakHyphen/>
      </w:r>
      <w:r w:rsidRPr="00AF09A7">
        <w:t>transferring employee who performs, or is likely to perform, the transferring work;</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sub"/>
      </w:pPr>
      <w:r w:rsidRPr="00AF09A7">
        <w:tab/>
        <w:t>(iii)</w:t>
      </w:r>
      <w:r w:rsidRPr="00AF09A7">
        <w:tab/>
        <w:t xml:space="preserve">an employee organisation that is entitled to represent the industrial interests of an employee referred to in </w:t>
      </w:r>
      <w:r w:rsidR="00050774" w:rsidRPr="00AF09A7">
        <w:t>subparagraph (</w:t>
      </w:r>
      <w:r w:rsidRPr="00AF09A7">
        <w:t>i);</w:t>
      </w:r>
    </w:p>
    <w:p w:rsidR="0051397F" w:rsidRPr="00AF09A7" w:rsidRDefault="0051397F" w:rsidP="0051397F">
      <w:pPr>
        <w:pStyle w:val="paragraphsub"/>
      </w:pPr>
      <w:r w:rsidRPr="00AF09A7">
        <w:tab/>
        <w:t>(iv)</w:t>
      </w:r>
      <w:r w:rsidRPr="00AF09A7">
        <w:tab/>
        <w:t>if the application relates to an enterprise agreement—an employee organisation that is, or is likely to be, covered by the agreement.</w:t>
      </w:r>
    </w:p>
    <w:p w:rsidR="0051397F" w:rsidRPr="00AF09A7" w:rsidRDefault="0051397F" w:rsidP="0051397F">
      <w:pPr>
        <w:pStyle w:val="SubsectionHead"/>
      </w:pPr>
      <w:r w:rsidRPr="00AF09A7">
        <w:t xml:space="preserve">Matters that </w:t>
      </w:r>
      <w:r w:rsidR="00AC49E7" w:rsidRPr="00AF09A7">
        <w:t>the FWC</w:t>
      </w:r>
      <w:r w:rsidRPr="00AF09A7">
        <w:t xml:space="preserve"> must take into account</w:t>
      </w:r>
    </w:p>
    <w:p w:rsidR="0051397F" w:rsidRPr="00AF09A7" w:rsidRDefault="0051397F" w:rsidP="0051397F">
      <w:pPr>
        <w:pStyle w:val="subsection"/>
      </w:pPr>
      <w:r w:rsidRPr="00AF09A7">
        <w:tab/>
        <w:t>(4)</w:t>
      </w:r>
      <w:r w:rsidRPr="00AF09A7">
        <w:tab/>
        <w:t xml:space="preserve">In deciding whether to make a consolidation order under </w:t>
      </w:r>
      <w:r w:rsidR="00050774" w:rsidRPr="00AF09A7">
        <w:t>subsection (</w:t>
      </w:r>
      <w:r w:rsidRPr="00AF09A7">
        <w:t xml:space="preserve">1), </w:t>
      </w:r>
      <w:r w:rsidR="00A373BF" w:rsidRPr="00AF09A7">
        <w:t>the FWC</w:t>
      </w:r>
      <w:r w:rsidRPr="00AF09A7">
        <w:t xml:space="preserve"> must take into account the following:</w:t>
      </w:r>
    </w:p>
    <w:p w:rsidR="0051397F" w:rsidRPr="00AF09A7" w:rsidRDefault="0051397F" w:rsidP="0051397F">
      <w:pPr>
        <w:pStyle w:val="paragraph"/>
      </w:pPr>
      <w:r w:rsidRPr="00AF09A7">
        <w:tab/>
        <w:t>(a)</w:t>
      </w:r>
      <w:r w:rsidRPr="00AF09A7">
        <w:tab/>
        <w:t>the views of:</w:t>
      </w:r>
    </w:p>
    <w:p w:rsidR="0051397F" w:rsidRPr="00AF09A7" w:rsidRDefault="0051397F" w:rsidP="0051397F">
      <w:pPr>
        <w:pStyle w:val="paragraphsub"/>
      </w:pPr>
      <w:r w:rsidRPr="00AF09A7">
        <w:tab/>
        <w:t>(i)</w:t>
      </w:r>
      <w:r w:rsidRPr="00AF09A7">
        <w:tab/>
        <w:t>the employees who would be affected by the order; and</w:t>
      </w:r>
    </w:p>
    <w:p w:rsidR="0051397F" w:rsidRPr="00AF09A7" w:rsidRDefault="0051397F" w:rsidP="0051397F">
      <w:pPr>
        <w:pStyle w:val="paragraphsub"/>
      </w:pPr>
      <w:r w:rsidRPr="00AF09A7">
        <w:tab/>
        <w:t>(ii)</w:t>
      </w:r>
      <w:r w:rsidRPr="00AF09A7">
        <w:tab/>
        <w:t>the new employer or a person who is likely to be the new employer;</w:t>
      </w:r>
    </w:p>
    <w:p w:rsidR="0051397F" w:rsidRPr="00AF09A7" w:rsidRDefault="0051397F" w:rsidP="0051397F">
      <w:pPr>
        <w:pStyle w:val="paragraph"/>
      </w:pPr>
      <w:r w:rsidRPr="00AF09A7">
        <w:tab/>
        <w:t>(b)</w:t>
      </w:r>
      <w:r w:rsidRPr="00AF09A7">
        <w:tab/>
        <w:t>whether any employees would be disadvantaged by the order in relation to their terms and conditions of employment;</w:t>
      </w:r>
    </w:p>
    <w:p w:rsidR="0051397F" w:rsidRPr="00AF09A7" w:rsidRDefault="0051397F" w:rsidP="0051397F">
      <w:pPr>
        <w:pStyle w:val="paragraph"/>
      </w:pPr>
      <w:r w:rsidRPr="00AF09A7">
        <w:tab/>
        <w:t>(c)</w:t>
      </w:r>
      <w:r w:rsidRPr="00AF09A7">
        <w:tab/>
        <w:t>if the order relates to a copied State employment agreement or an enterprise agreement—the nominal expiry date of the agreement;</w:t>
      </w:r>
    </w:p>
    <w:p w:rsidR="0051397F" w:rsidRPr="00AF09A7" w:rsidRDefault="0051397F" w:rsidP="0051397F">
      <w:pPr>
        <w:pStyle w:val="paragraph"/>
      </w:pPr>
      <w:r w:rsidRPr="00AF09A7">
        <w:lastRenderedPageBreak/>
        <w:tab/>
        <w:t>(d)</w:t>
      </w:r>
      <w:r w:rsidRPr="00AF09A7">
        <w:tab/>
        <w:t>whether the copied State instrument for employee A would have a negative impact on the productivity of the new employer’s workplace;</w:t>
      </w:r>
    </w:p>
    <w:p w:rsidR="0051397F" w:rsidRPr="00AF09A7" w:rsidRDefault="0051397F" w:rsidP="0051397F">
      <w:pPr>
        <w:pStyle w:val="paragraph"/>
      </w:pPr>
      <w:r w:rsidRPr="00AF09A7">
        <w:tab/>
        <w:t>(e)</w:t>
      </w:r>
      <w:r w:rsidRPr="00AF09A7">
        <w:tab/>
        <w:t>whether the new employer would incur significant economic disadvantage if the order were not made;</w:t>
      </w:r>
    </w:p>
    <w:p w:rsidR="0051397F" w:rsidRPr="00AF09A7" w:rsidRDefault="0051397F" w:rsidP="0051397F">
      <w:pPr>
        <w:pStyle w:val="paragraph"/>
      </w:pPr>
      <w:r w:rsidRPr="00AF09A7">
        <w:tab/>
        <w:t>(f)</w:t>
      </w:r>
      <w:r w:rsidRPr="00AF09A7">
        <w:tab/>
        <w:t>the degree of business synergy between the copied State instrument for employee A and any workplace instrument that already covers the new employer;</w:t>
      </w:r>
    </w:p>
    <w:p w:rsidR="0051397F" w:rsidRPr="00AF09A7" w:rsidRDefault="0051397F" w:rsidP="0051397F">
      <w:pPr>
        <w:pStyle w:val="paragraph"/>
      </w:pPr>
      <w:r w:rsidRPr="00AF09A7">
        <w:tab/>
        <w:t>(g)</w:t>
      </w:r>
      <w:r w:rsidRPr="00AF09A7">
        <w:tab/>
        <w:t>the public interest.</w:t>
      </w:r>
    </w:p>
    <w:p w:rsidR="0051397F" w:rsidRPr="00AF09A7" w:rsidRDefault="0051397F" w:rsidP="0051397F">
      <w:pPr>
        <w:pStyle w:val="SubsectionHead"/>
      </w:pPr>
      <w:r w:rsidRPr="00AF09A7">
        <w:t>Restriction on when order may come into operation</w:t>
      </w:r>
    </w:p>
    <w:p w:rsidR="0051397F" w:rsidRPr="00AF09A7" w:rsidRDefault="0051397F" w:rsidP="0051397F">
      <w:pPr>
        <w:pStyle w:val="subsection"/>
      </w:pPr>
      <w:r w:rsidRPr="00AF09A7">
        <w:tab/>
        <w:t>(5)</w:t>
      </w:r>
      <w:r w:rsidRPr="00AF09A7">
        <w:tab/>
        <w:t xml:space="preserve">A consolidation order under </w:t>
      </w:r>
      <w:r w:rsidR="00050774" w:rsidRPr="00AF09A7">
        <w:t>subsection (</w:t>
      </w:r>
      <w:r w:rsidRPr="00AF09A7">
        <w:t>1) must not come into operation in relation to a particular non</w:t>
      </w:r>
      <w:r w:rsidR="00AF09A7">
        <w:noBreakHyphen/>
      </w:r>
      <w:r w:rsidRPr="00AF09A7">
        <w:t>transferring employee before the later of the following:</w:t>
      </w:r>
    </w:p>
    <w:p w:rsidR="0051397F" w:rsidRPr="00AF09A7" w:rsidRDefault="0051397F" w:rsidP="0051397F">
      <w:pPr>
        <w:pStyle w:val="paragraph"/>
      </w:pPr>
      <w:r w:rsidRPr="00AF09A7">
        <w:tab/>
        <w:t>(a)</w:t>
      </w:r>
      <w:r w:rsidRPr="00AF09A7">
        <w:tab/>
        <w:t>the time when the non</w:t>
      </w:r>
      <w:r w:rsidR="00AF09A7">
        <w:noBreakHyphen/>
      </w:r>
      <w:r w:rsidRPr="00AF09A7">
        <w:t>transferring employee starts to perform the transferring work for the new employer;</w:t>
      </w:r>
    </w:p>
    <w:p w:rsidR="0051397F" w:rsidRPr="00AF09A7" w:rsidRDefault="0051397F" w:rsidP="0051397F">
      <w:pPr>
        <w:pStyle w:val="paragraph"/>
      </w:pPr>
      <w:r w:rsidRPr="00AF09A7">
        <w:tab/>
        <w:t>(b)</w:t>
      </w:r>
      <w:r w:rsidRPr="00AF09A7">
        <w:tab/>
        <w:t>the day on which the order is made.</w:t>
      </w:r>
    </w:p>
    <w:p w:rsidR="0051397F" w:rsidRPr="00AF09A7" w:rsidRDefault="0051397F" w:rsidP="0051397F">
      <w:pPr>
        <w:pStyle w:val="ActHead5"/>
      </w:pPr>
      <w:bookmarkStart w:id="407" w:name="_Toc74313038"/>
      <w:r w:rsidRPr="00AF09A7">
        <w:rPr>
          <w:rStyle w:val="CharSectno"/>
        </w:rPr>
        <w:t>768BH</w:t>
      </w:r>
      <w:r w:rsidRPr="00AF09A7">
        <w:t xml:space="preserve">  Consolidation order to deal with application and coverage</w:t>
      </w:r>
      <w:bookmarkEnd w:id="407"/>
    </w:p>
    <w:p w:rsidR="0051397F" w:rsidRPr="00AF09A7" w:rsidRDefault="0051397F" w:rsidP="0051397F">
      <w:pPr>
        <w:pStyle w:val="subsection"/>
      </w:pPr>
      <w:r w:rsidRPr="00AF09A7">
        <w:tab/>
        <w:t>(1)</w:t>
      </w:r>
      <w:r w:rsidRPr="00AF09A7">
        <w:tab/>
        <w:t>A consolidation order under subsection</w:t>
      </w:r>
      <w:r w:rsidR="00050774" w:rsidRPr="00AF09A7">
        <w:t> </w:t>
      </w:r>
      <w:r w:rsidRPr="00AF09A7">
        <w:t>768B</w:t>
      </w:r>
      <w:r w:rsidR="005D4958" w:rsidRPr="00AF09A7">
        <w:t>G(</w:t>
      </w:r>
      <w:r w:rsidRPr="00AF09A7">
        <w:t>1) must specify when the copied State instrument for employee A applies to, and covers:</w:t>
      </w:r>
    </w:p>
    <w:p w:rsidR="0051397F" w:rsidRPr="00AF09A7" w:rsidRDefault="0051397F" w:rsidP="0051397F">
      <w:pPr>
        <w:pStyle w:val="paragraph"/>
      </w:pPr>
      <w:r w:rsidRPr="00AF09A7">
        <w:tab/>
        <w:t>(a)</w:t>
      </w:r>
      <w:r w:rsidRPr="00AF09A7">
        <w:tab/>
        <w:t>a non</w:t>
      </w:r>
      <w:r w:rsidR="00AF09A7">
        <w:noBreakHyphen/>
      </w:r>
      <w:r w:rsidRPr="00AF09A7">
        <w:t>transferring employee; and</w:t>
      </w:r>
    </w:p>
    <w:p w:rsidR="0051397F" w:rsidRPr="00AF09A7" w:rsidRDefault="0051397F" w:rsidP="0051397F">
      <w:pPr>
        <w:pStyle w:val="paragraph"/>
      </w:pPr>
      <w:r w:rsidRPr="00AF09A7">
        <w:tab/>
        <w:t>(b)</w:t>
      </w:r>
      <w:r w:rsidRPr="00AF09A7">
        <w:tab/>
        <w:t>the new employer in relation to the non</w:t>
      </w:r>
      <w:r w:rsidR="00AF09A7">
        <w:noBreakHyphen/>
      </w:r>
      <w:r w:rsidRPr="00AF09A7">
        <w:t>transferring employee; and</w:t>
      </w:r>
    </w:p>
    <w:p w:rsidR="0051397F" w:rsidRPr="00AF09A7" w:rsidRDefault="0051397F" w:rsidP="0051397F">
      <w:pPr>
        <w:pStyle w:val="paragraph"/>
      </w:pPr>
      <w:r w:rsidRPr="00AF09A7">
        <w:tab/>
        <w:t>(c)</w:t>
      </w:r>
      <w:r w:rsidRPr="00AF09A7">
        <w:tab/>
        <w:t>an employee organisation in relation to the non</w:t>
      </w:r>
      <w:r w:rsidR="00AF09A7">
        <w:noBreakHyphen/>
      </w:r>
      <w:r w:rsidRPr="00AF09A7">
        <w:t>transferring employee;</w:t>
      </w:r>
    </w:p>
    <w:p w:rsidR="0051397F" w:rsidRPr="00AF09A7" w:rsidRDefault="0051397F" w:rsidP="0051397F">
      <w:pPr>
        <w:pStyle w:val="subsection2"/>
      </w:pPr>
      <w:r w:rsidRPr="00AF09A7">
        <w:t>in relation to the transferring work.</w:t>
      </w:r>
    </w:p>
    <w:p w:rsidR="0051397F" w:rsidRPr="00AF09A7" w:rsidRDefault="0051397F" w:rsidP="0051397F">
      <w:pPr>
        <w:pStyle w:val="subsection"/>
      </w:pPr>
      <w:r w:rsidRPr="00AF09A7">
        <w:tab/>
        <w:t>(2)</w:t>
      </w:r>
      <w:r w:rsidRPr="00AF09A7">
        <w:tab/>
        <w:t>If an enterprise agreement covers the non</w:t>
      </w:r>
      <w:r w:rsidR="00AF09A7">
        <w:noBreakHyphen/>
      </w:r>
      <w:r w:rsidRPr="00AF09A7">
        <w:t>transferring employee and the new employer, the order must also specify that the agreement does not cover:</w:t>
      </w:r>
    </w:p>
    <w:p w:rsidR="0051397F" w:rsidRPr="00AF09A7" w:rsidRDefault="0051397F" w:rsidP="0051397F">
      <w:pPr>
        <w:pStyle w:val="paragraph"/>
      </w:pPr>
      <w:r w:rsidRPr="00AF09A7">
        <w:tab/>
        <w:t>(a)</w:t>
      </w:r>
      <w:r w:rsidRPr="00AF09A7">
        <w:tab/>
        <w:t>the non</w:t>
      </w:r>
      <w:r w:rsidR="00AF09A7">
        <w:noBreakHyphen/>
      </w:r>
      <w:r w:rsidRPr="00AF09A7">
        <w:t>transferring employee; or</w:t>
      </w:r>
    </w:p>
    <w:p w:rsidR="0051397F" w:rsidRPr="00AF09A7" w:rsidRDefault="0051397F" w:rsidP="0051397F">
      <w:pPr>
        <w:pStyle w:val="paragraph"/>
      </w:pPr>
      <w:r w:rsidRPr="00AF09A7">
        <w:tab/>
        <w:t>(b)</w:t>
      </w:r>
      <w:r w:rsidRPr="00AF09A7">
        <w:tab/>
        <w:t>the new employer in relation to the non</w:t>
      </w:r>
      <w:r w:rsidR="00AF09A7">
        <w:noBreakHyphen/>
      </w:r>
      <w:r w:rsidRPr="00AF09A7">
        <w:t>transferring employee; or</w:t>
      </w:r>
    </w:p>
    <w:p w:rsidR="0051397F" w:rsidRPr="00AF09A7" w:rsidRDefault="0051397F" w:rsidP="0051397F">
      <w:pPr>
        <w:pStyle w:val="paragraph"/>
      </w:pPr>
      <w:r w:rsidRPr="00AF09A7">
        <w:lastRenderedPageBreak/>
        <w:tab/>
        <w:t>(c)</w:t>
      </w:r>
      <w:r w:rsidRPr="00AF09A7">
        <w:tab/>
        <w:t>an employee organisation in relation to the non</w:t>
      </w:r>
      <w:r w:rsidR="00AF09A7">
        <w:noBreakHyphen/>
      </w:r>
      <w:r w:rsidRPr="00AF09A7">
        <w:t>transferring employee;</w:t>
      </w:r>
    </w:p>
    <w:p w:rsidR="0051397F" w:rsidRPr="00AF09A7" w:rsidRDefault="0051397F" w:rsidP="0051397F">
      <w:pPr>
        <w:pStyle w:val="subsection2"/>
      </w:pPr>
      <w:r w:rsidRPr="00AF09A7">
        <w:t>in relation to that work.</w:t>
      </w:r>
    </w:p>
    <w:p w:rsidR="0051397F" w:rsidRPr="00AF09A7" w:rsidRDefault="0051397F" w:rsidP="0051397F">
      <w:pPr>
        <w:pStyle w:val="ActHead5"/>
      </w:pPr>
      <w:bookmarkStart w:id="408" w:name="_Toc74313039"/>
      <w:r w:rsidRPr="00AF09A7">
        <w:rPr>
          <w:rStyle w:val="CharSectno"/>
        </w:rPr>
        <w:t>768BI</w:t>
      </w:r>
      <w:r w:rsidRPr="00AF09A7">
        <w:t xml:space="preserve">  Effect of this Act after a consolidation order is made</w:t>
      </w:r>
      <w:bookmarkEnd w:id="408"/>
    </w:p>
    <w:p w:rsidR="0051397F" w:rsidRPr="00AF09A7" w:rsidRDefault="0051397F" w:rsidP="0051397F">
      <w:pPr>
        <w:pStyle w:val="subsection"/>
      </w:pPr>
      <w:r w:rsidRPr="00AF09A7">
        <w:tab/>
      </w:r>
      <w:r w:rsidRPr="00AF09A7">
        <w:tab/>
        <w:t xml:space="preserve">If </w:t>
      </w:r>
      <w:r w:rsidR="00E6745B" w:rsidRPr="00AF09A7">
        <w:t>the FWC</w:t>
      </w:r>
      <w:r w:rsidRPr="00AF09A7">
        <w:t xml:space="preserve"> makes a consolidation order under subsection</w:t>
      </w:r>
      <w:r w:rsidR="00050774" w:rsidRPr="00AF09A7">
        <w:t> </w:t>
      </w:r>
      <w:r w:rsidRPr="00AF09A7">
        <w:t>768B</w:t>
      </w:r>
      <w:r w:rsidR="005D4958" w:rsidRPr="00AF09A7">
        <w:t>G(</w:t>
      </w:r>
      <w:r w:rsidRPr="00AF09A7">
        <w:t>1), then this Act has effect in relation to a particular non</w:t>
      </w:r>
      <w:r w:rsidR="00AF09A7">
        <w:noBreakHyphen/>
      </w:r>
      <w:r w:rsidRPr="00AF09A7">
        <w:t>transferring employee, from the time the order comes into operation in relation to that employee, as if:</w:t>
      </w:r>
    </w:p>
    <w:p w:rsidR="0051397F" w:rsidRPr="00AF09A7" w:rsidRDefault="0051397F" w:rsidP="0051397F">
      <w:pPr>
        <w:pStyle w:val="paragraph"/>
      </w:pPr>
      <w:r w:rsidRPr="00AF09A7">
        <w:tab/>
        <w:t>(a)</w:t>
      </w:r>
      <w:r w:rsidRPr="00AF09A7">
        <w:tab/>
        <w:t>the copied State instrument for employee A were also the copied State instrument for that employee; and</w:t>
      </w:r>
    </w:p>
    <w:p w:rsidR="0051397F" w:rsidRPr="00AF09A7" w:rsidRDefault="0051397F" w:rsidP="0051397F">
      <w:pPr>
        <w:pStyle w:val="paragraph"/>
      </w:pPr>
      <w:r w:rsidRPr="00AF09A7">
        <w:tab/>
        <w:t>(b)</w:t>
      </w:r>
      <w:r w:rsidRPr="00AF09A7">
        <w:tab/>
        <w:t>that employee were a transferring employee in relation to that copied State instrument.</w:t>
      </w:r>
    </w:p>
    <w:p w:rsidR="0051397F" w:rsidRPr="00AF09A7" w:rsidRDefault="0051397F" w:rsidP="005D4958">
      <w:pPr>
        <w:pStyle w:val="ActHead3"/>
        <w:pageBreakBefore/>
      </w:pPr>
      <w:bookmarkStart w:id="409" w:name="_Toc74313040"/>
      <w:r w:rsidRPr="00AF09A7">
        <w:rPr>
          <w:rStyle w:val="CharDivNo"/>
        </w:rPr>
        <w:lastRenderedPageBreak/>
        <w:t>Division</w:t>
      </w:r>
      <w:r w:rsidR="00050774" w:rsidRPr="00AF09A7">
        <w:rPr>
          <w:rStyle w:val="CharDivNo"/>
        </w:rPr>
        <w:t> </w:t>
      </w:r>
      <w:r w:rsidRPr="00AF09A7">
        <w:rPr>
          <w:rStyle w:val="CharDivNo"/>
        </w:rPr>
        <w:t>8</w:t>
      </w:r>
      <w:r w:rsidRPr="00AF09A7">
        <w:t>—</w:t>
      </w:r>
      <w:r w:rsidRPr="00AF09A7">
        <w:rPr>
          <w:rStyle w:val="CharDivText"/>
        </w:rPr>
        <w:t>Special rules for copied State instruments</w:t>
      </w:r>
      <w:bookmarkEnd w:id="409"/>
    </w:p>
    <w:p w:rsidR="0051397F" w:rsidRPr="00AF09A7" w:rsidRDefault="00151A90" w:rsidP="0051397F">
      <w:pPr>
        <w:pStyle w:val="ActHead4"/>
      </w:pPr>
      <w:bookmarkStart w:id="410" w:name="_Toc74313041"/>
      <w:r w:rsidRPr="00AF09A7">
        <w:rPr>
          <w:rStyle w:val="CharSubdNo"/>
        </w:rPr>
        <w:t>Subdivision</w:t>
      </w:r>
      <w:r w:rsidR="005D4958" w:rsidRPr="00AF09A7">
        <w:rPr>
          <w:rStyle w:val="CharSubdNo"/>
        </w:rPr>
        <w:t xml:space="preserve"> </w:t>
      </w:r>
      <w:r w:rsidR="0051397F" w:rsidRPr="00AF09A7">
        <w:rPr>
          <w:rStyle w:val="CharSubdNo"/>
        </w:rPr>
        <w:t>A</w:t>
      </w:r>
      <w:r w:rsidR="0051397F" w:rsidRPr="00AF09A7">
        <w:t>—</w:t>
      </w:r>
      <w:r w:rsidR="0051397F" w:rsidRPr="00AF09A7">
        <w:rPr>
          <w:rStyle w:val="CharSubdText"/>
        </w:rPr>
        <w:t>Guide to this Division</w:t>
      </w:r>
      <w:bookmarkEnd w:id="410"/>
    </w:p>
    <w:p w:rsidR="0051397F" w:rsidRPr="00AF09A7" w:rsidRDefault="0051397F" w:rsidP="0051397F">
      <w:pPr>
        <w:pStyle w:val="ActHead5"/>
      </w:pPr>
      <w:bookmarkStart w:id="411" w:name="_Toc74313042"/>
      <w:r w:rsidRPr="00AF09A7">
        <w:rPr>
          <w:rStyle w:val="CharSectno"/>
        </w:rPr>
        <w:t>768BJ</w:t>
      </w:r>
      <w:r w:rsidRPr="00AF09A7">
        <w:t xml:space="preserve">  What this </w:t>
      </w:r>
      <w:r w:rsidR="00151A90" w:rsidRPr="00AF09A7">
        <w:t>Division</w:t>
      </w:r>
      <w:r w:rsidR="005D4958" w:rsidRPr="00AF09A7">
        <w:t xml:space="preserve"> </w:t>
      </w:r>
      <w:r w:rsidRPr="00AF09A7">
        <w:t>is about</w:t>
      </w:r>
      <w:bookmarkEnd w:id="411"/>
    </w:p>
    <w:p w:rsidR="0051397F" w:rsidRPr="00AF09A7" w:rsidRDefault="0051397F" w:rsidP="0051397F">
      <w:pPr>
        <w:pStyle w:val="BoxText"/>
      </w:pPr>
      <w:r w:rsidRPr="00AF09A7">
        <w:t xml:space="preserve">This </w:t>
      </w:r>
      <w:r w:rsidR="00151A90" w:rsidRPr="00AF09A7">
        <w:t>Division</w:t>
      </w:r>
      <w:r w:rsidR="005D4958" w:rsidRPr="00AF09A7">
        <w:t xml:space="preserve"> </w:t>
      </w:r>
      <w:r w:rsidRPr="00AF09A7">
        <w:t>has a collection of special rules for copied State instruments for transferring employees.</w:t>
      </w:r>
    </w:p>
    <w:p w:rsidR="0051397F" w:rsidRPr="00AF09A7" w:rsidRDefault="00151A90" w:rsidP="0051397F">
      <w:pPr>
        <w:pStyle w:val="BoxText"/>
      </w:pPr>
      <w:r w:rsidRPr="00AF09A7">
        <w:t>Subdivision</w:t>
      </w:r>
      <w:r w:rsidR="005D4958" w:rsidRPr="00AF09A7">
        <w:t xml:space="preserve"> </w:t>
      </w:r>
      <w:r w:rsidR="0051397F" w:rsidRPr="00AF09A7">
        <w:t>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rsidR="0051397F" w:rsidRPr="00AF09A7" w:rsidRDefault="00151A90" w:rsidP="0051397F">
      <w:pPr>
        <w:pStyle w:val="BoxText"/>
      </w:pPr>
      <w:r w:rsidRPr="00AF09A7">
        <w:t>Subdivision</w:t>
      </w:r>
      <w:r w:rsidR="005D4958" w:rsidRPr="00AF09A7">
        <w:t xml:space="preserve"> </w:t>
      </w:r>
      <w:r w:rsidR="0051397F" w:rsidRPr="00AF09A7">
        <w:t>C is about working out service and entitlements of a transferring employee. This is particularly relevant for working out the employee’s entitlements under the National Employment Standards and the copied State instrument for the employee.</w:t>
      </w:r>
    </w:p>
    <w:p w:rsidR="0051397F" w:rsidRPr="00AF09A7" w:rsidRDefault="00151A90" w:rsidP="0051397F">
      <w:pPr>
        <w:pStyle w:val="BoxText"/>
      </w:pPr>
      <w:r w:rsidRPr="00AF09A7">
        <w:t>Subdivision</w:t>
      </w:r>
      <w:r w:rsidR="005D4958" w:rsidRPr="00AF09A7">
        <w:t xml:space="preserve"> </w:t>
      </w:r>
      <w:r w:rsidR="0051397F" w:rsidRPr="00AF09A7">
        <w:t xml:space="preserve">D deals with the case where a copied State award for a transferring employee ceases to operate and the employee suffers a reduction in take home pay. That </w:t>
      </w:r>
      <w:r w:rsidRPr="00AF09A7">
        <w:t>Subdivision</w:t>
      </w:r>
      <w:r w:rsidR="005D4958" w:rsidRPr="00AF09A7">
        <w:t xml:space="preserve"> </w:t>
      </w:r>
      <w:r w:rsidR="0051397F" w:rsidRPr="00AF09A7">
        <w:t xml:space="preserve">allows </w:t>
      </w:r>
      <w:r w:rsidR="00612697" w:rsidRPr="00AF09A7">
        <w:t>the FWC</w:t>
      </w:r>
      <w:r w:rsidR="0051397F" w:rsidRPr="00AF09A7">
        <w:t xml:space="preserve"> to make a take</w:t>
      </w:r>
      <w:r w:rsidR="00AF09A7">
        <w:noBreakHyphen/>
      </w:r>
      <w:r w:rsidR="0051397F" w:rsidRPr="00AF09A7">
        <w:t>home pay order to compensate the employee.</w:t>
      </w:r>
    </w:p>
    <w:p w:rsidR="0051397F" w:rsidRPr="00AF09A7" w:rsidRDefault="00151A90" w:rsidP="0051397F">
      <w:pPr>
        <w:pStyle w:val="BoxText"/>
      </w:pPr>
      <w:r w:rsidRPr="00AF09A7">
        <w:t>Subdivision</w:t>
      </w:r>
      <w:r w:rsidR="005D4958" w:rsidRPr="00AF09A7">
        <w:t xml:space="preserve"> </w:t>
      </w:r>
      <w:r w:rsidR="0051397F" w:rsidRPr="00AF09A7">
        <w:t>E modifies particular provisions of this Act in relation to copied State instruments.</w:t>
      </w:r>
    </w:p>
    <w:p w:rsidR="0051397F" w:rsidRPr="00AF09A7" w:rsidRDefault="00151A90" w:rsidP="0051397F">
      <w:pPr>
        <w:pStyle w:val="BoxText"/>
      </w:pPr>
      <w:r w:rsidRPr="00AF09A7">
        <w:t>Subdivision</w:t>
      </w:r>
      <w:r w:rsidR="005D4958" w:rsidRPr="00AF09A7">
        <w:t xml:space="preserve"> </w:t>
      </w:r>
      <w:r w:rsidR="0051397F" w:rsidRPr="00AF09A7">
        <w:t>F modifies particular provisions of the Transitional Act in relation to copied State instruments.</w:t>
      </w:r>
    </w:p>
    <w:p w:rsidR="0051397F" w:rsidRPr="00AF09A7" w:rsidRDefault="00151A90" w:rsidP="0051397F">
      <w:pPr>
        <w:pStyle w:val="BoxText"/>
      </w:pPr>
      <w:r w:rsidRPr="00AF09A7">
        <w:t>Subdivision</w:t>
      </w:r>
      <w:r w:rsidR="005D4958" w:rsidRPr="00AF09A7">
        <w:t xml:space="preserve"> </w:t>
      </w:r>
      <w:r w:rsidR="0051397F" w:rsidRPr="00AF09A7">
        <w:t>G modifies particular provisions of the Registered Organisations Act in relation to copied State instruments.</w:t>
      </w:r>
    </w:p>
    <w:p w:rsidR="0051397F" w:rsidRPr="00AF09A7" w:rsidRDefault="00151A90" w:rsidP="0051397F">
      <w:pPr>
        <w:pStyle w:val="ActHead4"/>
      </w:pPr>
      <w:bookmarkStart w:id="412" w:name="_Toc74313043"/>
      <w:r w:rsidRPr="00AF09A7">
        <w:rPr>
          <w:rStyle w:val="CharSubdNo"/>
        </w:rPr>
        <w:lastRenderedPageBreak/>
        <w:t>Subdivision</w:t>
      </w:r>
      <w:r w:rsidR="005D4958" w:rsidRPr="00AF09A7">
        <w:rPr>
          <w:rStyle w:val="CharSubdNo"/>
        </w:rPr>
        <w:t xml:space="preserve"> </w:t>
      </w:r>
      <w:r w:rsidR="0051397F" w:rsidRPr="00AF09A7">
        <w:rPr>
          <w:rStyle w:val="CharSubdNo"/>
        </w:rPr>
        <w:t>B</w:t>
      </w:r>
      <w:r w:rsidR="0051397F" w:rsidRPr="00AF09A7">
        <w:t>—</w:t>
      </w:r>
      <w:r w:rsidR="0051397F" w:rsidRPr="00AF09A7">
        <w:rPr>
          <w:rStyle w:val="CharSubdText"/>
        </w:rPr>
        <w:t>Terms about disputes</w:t>
      </w:r>
      <w:bookmarkEnd w:id="412"/>
    </w:p>
    <w:p w:rsidR="0051397F" w:rsidRPr="00AF09A7" w:rsidRDefault="0051397F" w:rsidP="0051397F">
      <w:pPr>
        <w:pStyle w:val="ActHead5"/>
      </w:pPr>
      <w:bookmarkStart w:id="413" w:name="_Toc74313044"/>
      <w:r w:rsidRPr="00AF09A7">
        <w:rPr>
          <w:rStyle w:val="CharSectno"/>
        </w:rPr>
        <w:t>768BK</w:t>
      </w:r>
      <w:r w:rsidRPr="00AF09A7">
        <w:t xml:space="preserve">  Where no term dealing with disputes</w:t>
      </w:r>
      <w:bookmarkEnd w:id="413"/>
    </w:p>
    <w:p w:rsidR="0051397F" w:rsidRPr="00AF09A7" w:rsidRDefault="0051397F" w:rsidP="0051397F">
      <w:pPr>
        <w:pStyle w:val="subsection"/>
      </w:pPr>
      <w:r w:rsidRPr="00AF09A7">
        <w:tab/>
        <w:t>(1)</w:t>
      </w:r>
      <w:r w:rsidRPr="00AF09A7">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rsidR="0051397F" w:rsidRPr="00AF09A7" w:rsidRDefault="0051397F" w:rsidP="0051397F">
      <w:pPr>
        <w:pStyle w:val="notetext"/>
      </w:pPr>
      <w:r w:rsidRPr="00AF09A7">
        <w:t>Note:</w:t>
      </w:r>
      <w:r w:rsidRPr="00AF09A7">
        <w:tab/>
        <w:t>This section deals with the situation where the original State award or original State agreement for the copied State instrument did not include a term about settling disputes about matters arising under the award or agreement.</w:t>
      </w:r>
    </w:p>
    <w:p w:rsidR="0051397F" w:rsidRPr="00AF09A7" w:rsidRDefault="0051397F" w:rsidP="0051397F">
      <w:pPr>
        <w:pStyle w:val="subsection"/>
      </w:pPr>
      <w:r w:rsidRPr="00AF09A7">
        <w:tab/>
        <w:t>(2)</w:t>
      </w:r>
      <w:r w:rsidRPr="00AF09A7">
        <w:tab/>
        <w:t xml:space="preserve">For the purposes of </w:t>
      </w:r>
      <w:r w:rsidR="00050774" w:rsidRPr="00AF09A7">
        <w:t>subsection (</w:t>
      </w:r>
      <w:r w:rsidRPr="00AF09A7">
        <w:t>1), the model term prescribed for a copied State award for a transferring employee may be the same or different from the model term prescribed for a copied State employment agreement for a transferring employee.</w:t>
      </w:r>
    </w:p>
    <w:p w:rsidR="0051397F" w:rsidRPr="00AF09A7" w:rsidRDefault="00151A90" w:rsidP="0051397F">
      <w:pPr>
        <w:pStyle w:val="ActHead4"/>
      </w:pPr>
      <w:bookmarkStart w:id="414" w:name="_Toc74313045"/>
      <w:r w:rsidRPr="00AF09A7">
        <w:rPr>
          <w:rStyle w:val="CharSubdNo"/>
        </w:rPr>
        <w:t>Subdivision</w:t>
      </w:r>
      <w:r w:rsidR="005D4958" w:rsidRPr="00AF09A7">
        <w:rPr>
          <w:rStyle w:val="CharSubdNo"/>
        </w:rPr>
        <w:t xml:space="preserve"> </w:t>
      </w:r>
      <w:r w:rsidR="0051397F" w:rsidRPr="00AF09A7">
        <w:rPr>
          <w:rStyle w:val="CharSubdNo"/>
        </w:rPr>
        <w:t>C</w:t>
      </w:r>
      <w:r w:rsidR="0051397F" w:rsidRPr="00AF09A7">
        <w:t>—</w:t>
      </w:r>
      <w:r w:rsidR="0051397F" w:rsidRPr="00AF09A7">
        <w:rPr>
          <w:rStyle w:val="CharSubdText"/>
        </w:rPr>
        <w:t>Service and entitlements of a transferring employee</w:t>
      </w:r>
      <w:bookmarkEnd w:id="414"/>
    </w:p>
    <w:p w:rsidR="0051397F" w:rsidRPr="00AF09A7" w:rsidRDefault="0051397F" w:rsidP="0051397F">
      <w:pPr>
        <w:pStyle w:val="ActHead5"/>
      </w:pPr>
      <w:bookmarkStart w:id="415" w:name="_Toc74313046"/>
      <w:r w:rsidRPr="00AF09A7">
        <w:rPr>
          <w:rStyle w:val="CharSectno"/>
        </w:rPr>
        <w:t>768BL</w:t>
      </w:r>
      <w:r w:rsidRPr="00AF09A7">
        <w:t xml:space="preserve">  Service for the purposes of this Act</w:t>
      </w:r>
      <w:bookmarkEnd w:id="415"/>
    </w:p>
    <w:p w:rsidR="0051397F" w:rsidRPr="00AF09A7" w:rsidRDefault="0051397F" w:rsidP="0051397F">
      <w:pPr>
        <w:pStyle w:val="SubsectionHead"/>
      </w:pPr>
      <w:r w:rsidRPr="00AF09A7">
        <w:t>General rule</w:t>
      </w:r>
    </w:p>
    <w:p w:rsidR="0051397F" w:rsidRPr="00AF09A7" w:rsidRDefault="0051397F" w:rsidP="0051397F">
      <w:pPr>
        <w:pStyle w:val="subsection"/>
      </w:pPr>
      <w:r w:rsidRPr="00AF09A7">
        <w:tab/>
        <w:t>(1)</w:t>
      </w:r>
      <w:r w:rsidRPr="00AF09A7">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AF09A7">
        <w:noBreakHyphen/>
      </w:r>
      <w:r w:rsidRPr="00AF09A7">
        <w:t>employment time.</w:t>
      </w:r>
    </w:p>
    <w:p w:rsidR="0051397F" w:rsidRPr="00AF09A7" w:rsidRDefault="0051397F" w:rsidP="0051397F">
      <w:pPr>
        <w:pStyle w:val="SubsectionHead"/>
      </w:pPr>
      <w:r w:rsidRPr="00AF09A7">
        <w:t>Gap between termination time and re</w:t>
      </w:r>
      <w:r w:rsidR="00AF09A7">
        <w:noBreakHyphen/>
      </w:r>
      <w:r w:rsidRPr="00AF09A7">
        <w:t>employment time</w:t>
      </w:r>
    </w:p>
    <w:p w:rsidR="0051397F" w:rsidRPr="00AF09A7" w:rsidRDefault="0051397F" w:rsidP="0051397F">
      <w:pPr>
        <w:pStyle w:val="subsection"/>
      </w:pPr>
      <w:r w:rsidRPr="00AF09A7">
        <w:tab/>
        <w:t>(2)</w:t>
      </w:r>
      <w:r w:rsidRPr="00AF09A7">
        <w:tab/>
        <w:t>If there is a period of time between the employee’s termination time with the old State employer and the employee’s re</w:t>
      </w:r>
      <w:r w:rsidR="00AF09A7">
        <w:noBreakHyphen/>
      </w:r>
      <w:r w:rsidRPr="00AF09A7">
        <w:t>employment time with the new employer, then that period:</w:t>
      </w:r>
    </w:p>
    <w:p w:rsidR="0051397F" w:rsidRPr="00AF09A7" w:rsidRDefault="0051397F" w:rsidP="0051397F">
      <w:pPr>
        <w:pStyle w:val="paragraph"/>
      </w:pPr>
      <w:r w:rsidRPr="00AF09A7">
        <w:lastRenderedPageBreak/>
        <w:tab/>
        <w:t>(a)</w:t>
      </w:r>
      <w:r w:rsidRPr="00AF09A7">
        <w:tab/>
        <w:t xml:space="preserve">does not break the employee’s continuous service with the new employer (taking account of the effect of </w:t>
      </w:r>
      <w:r w:rsidR="00050774" w:rsidRPr="00AF09A7">
        <w:t>subsection (</w:t>
      </w:r>
      <w:r w:rsidRPr="00AF09A7">
        <w:t>1)); but</w:t>
      </w:r>
    </w:p>
    <w:p w:rsidR="0051397F" w:rsidRPr="00AF09A7" w:rsidRDefault="0051397F" w:rsidP="0051397F">
      <w:pPr>
        <w:pStyle w:val="paragraph"/>
      </w:pPr>
      <w:r w:rsidRPr="00AF09A7">
        <w:tab/>
        <w:t>(b)</w:t>
      </w:r>
      <w:r w:rsidRPr="00AF09A7">
        <w:tab/>
        <w:t>does not count towards the length of the employee’s continuous service with the new employer.</w:t>
      </w:r>
    </w:p>
    <w:p w:rsidR="0051397F" w:rsidRPr="00AF09A7" w:rsidRDefault="0051397F" w:rsidP="0051397F">
      <w:pPr>
        <w:pStyle w:val="ActHead5"/>
      </w:pPr>
      <w:bookmarkStart w:id="416" w:name="_Toc74313047"/>
      <w:r w:rsidRPr="00AF09A7">
        <w:rPr>
          <w:rStyle w:val="CharSectno"/>
        </w:rPr>
        <w:t>768BM</w:t>
      </w:r>
      <w:r w:rsidRPr="00AF09A7">
        <w:t xml:space="preserve">  NES—working out non</w:t>
      </w:r>
      <w:r w:rsidR="00AF09A7">
        <w:noBreakHyphen/>
      </w:r>
      <w:r w:rsidRPr="00AF09A7">
        <w:t>accruing entitlements</w:t>
      </w:r>
      <w:bookmarkEnd w:id="416"/>
    </w:p>
    <w:p w:rsidR="0051397F" w:rsidRPr="00AF09A7" w:rsidRDefault="0051397F" w:rsidP="0051397F">
      <w:pPr>
        <w:pStyle w:val="SubsectionHead"/>
      </w:pPr>
      <w:r w:rsidRPr="00AF09A7">
        <w:t>Application of this section</w:t>
      </w:r>
    </w:p>
    <w:p w:rsidR="0051397F" w:rsidRPr="00AF09A7" w:rsidRDefault="0051397F" w:rsidP="0051397F">
      <w:pPr>
        <w:pStyle w:val="subsection"/>
      </w:pPr>
      <w:r w:rsidRPr="00AF09A7">
        <w:tab/>
        <w:t>(1)</w:t>
      </w:r>
      <w:r w:rsidRPr="00AF09A7">
        <w:tab/>
        <w:t>This section applies for the purposes of determining the entitlements of a transferring employee under the National Employment Standards, other than entitlements to:</w:t>
      </w:r>
    </w:p>
    <w:p w:rsidR="0051397F" w:rsidRPr="00AF09A7" w:rsidRDefault="0051397F" w:rsidP="0051397F">
      <w:pPr>
        <w:pStyle w:val="paragraph"/>
      </w:pPr>
      <w:r w:rsidRPr="00AF09A7">
        <w:tab/>
        <w:t>(a)</w:t>
      </w:r>
      <w:r w:rsidRPr="00AF09A7">
        <w:tab/>
        <w:t>paid annual leave; or</w:t>
      </w:r>
    </w:p>
    <w:p w:rsidR="0051397F" w:rsidRPr="00AF09A7" w:rsidRDefault="0051397F" w:rsidP="0051397F">
      <w:pPr>
        <w:pStyle w:val="paragraph"/>
      </w:pPr>
      <w:r w:rsidRPr="00AF09A7">
        <w:tab/>
        <w:t>(b)</w:t>
      </w:r>
      <w:r w:rsidRPr="00AF09A7">
        <w:tab/>
        <w:t>paid personal/carer’s leave.</w:t>
      </w:r>
    </w:p>
    <w:p w:rsidR="0051397F" w:rsidRPr="00AF09A7" w:rsidRDefault="0051397F" w:rsidP="0051397F">
      <w:pPr>
        <w:pStyle w:val="notetext"/>
      </w:pPr>
      <w:r w:rsidRPr="00AF09A7">
        <w:t>Note:</w:t>
      </w:r>
      <w:r w:rsidRPr="00AF09A7">
        <w:tab/>
        <w:t>For entitlements to paid annual leave and paid personal/carer’s leave under the National Employment Standards, see section</w:t>
      </w:r>
      <w:r w:rsidR="00050774" w:rsidRPr="00AF09A7">
        <w:t> </w:t>
      </w:r>
      <w:r w:rsidRPr="00AF09A7">
        <w:t>768BN.</w:t>
      </w:r>
    </w:p>
    <w:p w:rsidR="0051397F" w:rsidRPr="00AF09A7" w:rsidRDefault="0051397F" w:rsidP="0051397F">
      <w:pPr>
        <w:pStyle w:val="SubsectionHead"/>
      </w:pPr>
      <w:r w:rsidRPr="00AF09A7">
        <w:t>No double entitlement</w:t>
      </w:r>
    </w:p>
    <w:p w:rsidR="0051397F" w:rsidRPr="00AF09A7" w:rsidRDefault="0051397F" w:rsidP="0051397F">
      <w:pPr>
        <w:pStyle w:val="subsection"/>
      </w:pPr>
      <w:r w:rsidRPr="00AF09A7">
        <w:tab/>
        <w:t>(2)</w:t>
      </w:r>
      <w:r w:rsidRPr="00AF09A7">
        <w:tab/>
        <w:t>If, before or after the employee’s termination time, the employee has the benefit of an entitlement, the amount of which is calculated by reference to a period of service, then subsection</w:t>
      </w:r>
      <w:r w:rsidR="00050774" w:rsidRPr="00AF09A7">
        <w:t> </w:t>
      </w:r>
      <w:r w:rsidRPr="00AF09A7">
        <w:t>768B</w:t>
      </w:r>
      <w:r w:rsidR="005D4958" w:rsidRPr="00AF09A7">
        <w:t>L(</w:t>
      </w:r>
      <w:r w:rsidRPr="00AF09A7">
        <w:t>1) does not result in that period of service with the old State employer being counted again when calculating the employee’s entitlements of that kind under the National Employment Standards.</w:t>
      </w:r>
    </w:p>
    <w:p w:rsidR="0051397F" w:rsidRPr="00AF09A7" w:rsidRDefault="0051397F" w:rsidP="0051397F">
      <w:pPr>
        <w:pStyle w:val="subsection"/>
      </w:pPr>
      <w:r w:rsidRPr="00AF09A7">
        <w:tab/>
        <w:t>(3)</w:t>
      </w:r>
      <w:r w:rsidRPr="00AF09A7">
        <w:tab/>
        <w:t xml:space="preserve">To avoid doubt, </w:t>
      </w:r>
      <w:r w:rsidR="00050774" w:rsidRPr="00AF09A7">
        <w:t>subsection (</w:t>
      </w:r>
      <w:r w:rsidRPr="00AF09A7">
        <w:t>2) does not require the employee to serve any initial qualifying period of service for long service leave again.</w:t>
      </w:r>
    </w:p>
    <w:p w:rsidR="0051397F" w:rsidRPr="00AF09A7" w:rsidRDefault="0051397F" w:rsidP="0051397F">
      <w:pPr>
        <w:pStyle w:val="SubsectionHead"/>
      </w:pPr>
      <w:r w:rsidRPr="00AF09A7">
        <w:t>Limitation on application of general rule to redundancy pay</w:t>
      </w:r>
    </w:p>
    <w:p w:rsidR="0051397F" w:rsidRPr="00AF09A7" w:rsidRDefault="0051397F" w:rsidP="0051397F">
      <w:pPr>
        <w:pStyle w:val="subsection"/>
      </w:pPr>
      <w:r w:rsidRPr="00AF09A7">
        <w:tab/>
        <w:t>(4)</w:t>
      </w:r>
      <w:r w:rsidRPr="00AF09A7">
        <w:tab/>
        <w:t>If the terms and conditions of employment that applied to the employee’s employment by the old State employer immediately before the employee’s termination time did not provide for an entitlement to redundancy pay, then subsection</w:t>
      </w:r>
      <w:r w:rsidR="00050774" w:rsidRPr="00AF09A7">
        <w:t> </w:t>
      </w:r>
      <w:r w:rsidRPr="00AF09A7">
        <w:t>768B</w:t>
      </w:r>
      <w:r w:rsidR="005D4958" w:rsidRPr="00AF09A7">
        <w:t>L(</w:t>
      </w:r>
      <w:r w:rsidRPr="00AF09A7">
        <w:t xml:space="preserve">1) does not apply in relation to the employee and the new employer for the </w:t>
      </w:r>
      <w:r w:rsidRPr="00AF09A7">
        <w:lastRenderedPageBreak/>
        <w:t xml:space="preserve">purposes of </w:t>
      </w:r>
      <w:r w:rsidR="00151A90" w:rsidRPr="00AF09A7">
        <w:t>Subdivision</w:t>
      </w:r>
      <w:r w:rsidR="005D4958" w:rsidRPr="00AF09A7">
        <w:t xml:space="preserve"> </w:t>
      </w:r>
      <w:r w:rsidRPr="00AF09A7">
        <w:t xml:space="preserve">B of </w:t>
      </w:r>
      <w:r w:rsidR="00AF09A7">
        <w:t>Division 1</w:t>
      </w:r>
      <w:r w:rsidRPr="00AF09A7">
        <w:t>1 of Part</w:t>
      </w:r>
      <w:r w:rsidR="00050774" w:rsidRPr="00AF09A7">
        <w:t> </w:t>
      </w:r>
      <w:r w:rsidRPr="00AF09A7">
        <w:t>2</w:t>
      </w:r>
      <w:r w:rsidR="00AF09A7">
        <w:noBreakHyphen/>
      </w:r>
      <w:r w:rsidRPr="00AF09A7">
        <w:t>2 (which deals with redundancy pay).</w:t>
      </w:r>
    </w:p>
    <w:p w:rsidR="0051397F" w:rsidRPr="00AF09A7" w:rsidRDefault="0051397F" w:rsidP="0051397F">
      <w:pPr>
        <w:pStyle w:val="subsection"/>
      </w:pPr>
      <w:r w:rsidRPr="00AF09A7">
        <w:tab/>
        <w:t>(5)</w:t>
      </w:r>
      <w:r w:rsidRPr="00AF09A7">
        <w:tab/>
        <w:t>If a State industrial body could have made an order giving the employee an entitlement to redundancy pay (however described), had the employee’s employment been terminated for redundancy (however described) before the employee’s termination time, then:</w:t>
      </w:r>
    </w:p>
    <w:p w:rsidR="0051397F" w:rsidRPr="00AF09A7" w:rsidRDefault="0051397F" w:rsidP="0051397F">
      <w:pPr>
        <w:pStyle w:val="paragraph"/>
      </w:pPr>
      <w:r w:rsidRPr="00AF09A7">
        <w:tab/>
        <w:t>(a)</w:t>
      </w:r>
      <w:r w:rsidRPr="00AF09A7">
        <w:tab/>
        <w:t xml:space="preserve">the terms and conditions of the employee’s employment referred to in </w:t>
      </w:r>
      <w:r w:rsidR="00050774" w:rsidRPr="00AF09A7">
        <w:t>subsection (</w:t>
      </w:r>
      <w:r w:rsidRPr="00AF09A7">
        <w:t>4) are taken to have provided for an entitlement to redundancy pay; and</w:t>
      </w:r>
    </w:p>
    <w:p w:rsidR="0051397F" w:rsidRPr="00AF09A7" w:rsidRDefault="0051397F" w:rsidP="0051397F">
      <w:pPr>
        <w:pStyle w:val="paragraph"/>
      </w:pPr>
      <w:r w:rsidRPr="00AF09A7">
        <w:tab/>
        <w:t>(b)</w:t>
      </w:r>
      <w:r w:rsidRPr="00AF09A7">
        <w:tab/>
        <w:t>paragraph</w:t>
      </w:r>
      <w:r w:rsidR="00050774" w:rsidRPr="00AF09A7">
        <w:t> </w:t>
      </w:r>
      <w:r w:rsidRPr="00AF09A7">
        <w:t>121(1)(b) does not apply in relation to the employee during the 12 months starting at the employee’s re</w:t>
      </w:r>
      <w:r w:rsidR="00AF09A7">
        <w:noBreakHyphen/>
      </w:r>
      <w:r w:rsidRPr="00AF09A7">
        <w:t>employment time.</w:t>
      </w:r>
    </w:p>
    <w:p w:rsidR="0051397F" w:rsidRPr="00AF09A7" w:rsidRDefault="0051397F" w:rsidP="0051397F">
      <w:pPr>
        <w:pStyle w:val="notetext"/>
      </w:pPr>
      <w:r w:rsidRPr="00AF09A7">
        <w:t>Note:</w:t>
      </w:r>
      <w:r w:rsidRPr="00AF09A7">
        <w:tab/>
        <w:t xml:space="preserve">Because of </w:t>
      </w:r>
      <w:r w:rsidR="00050774" w:rsidRPr="00AF09A7">
        <w:t>paragraph (</w:t>
      </w:r>
      <w:r w:rsidRPr="00AF09A7">
        <w:t>b), the employee may therefore be entitled to redundancy pay under section</w:t>
      </w:r>
      <w:r w:rsidR="00050774" w:rsidRPr="00AF09A7">
        <w:t> </w:t>
      </w:r>
      <w:r w:rsidRPr="00AF09A7">
        <w:t>119 if the employee’s employment is terminated by the new employer during the 12</w:t>
      </w:r>
      <w:r w:rsidR="00AF09A7">
        <w:noBreakHyphen/>
      </w:r>
      <w:r w:rsidRPr="00AF09A7">
        <w:t>month period starting at the employee’s termination time, even if the new employer is a small business employer.</w:t>
      </w:r>
    </w:p>
    <w:p w:rsidR="0051397F" w:rsidRPr="00AF09A7" w:rsidRDefault="0051397F" w:rsidP="0051397F">
      <w:pPr>
        <w:pStyle w:val="ActHead5"/>
      </w:pPr>
      <w:bookmarkStart w:id="417" w:name="_Toc74313048"/>
      <w:r w:rsidRPr="00AF09A7">
        <w:rPr>
          <w:rStyle w:val="CharSectno"/>
        </w:rPr>
        <w:t>768BN</w:t>
      </w:r>
      <w:r w:rsidRPr="00AF09A7">
        <w:t xml:space="preserve">  NES—working out accruing entitlements</w:t>
      </w:r>
      <w:bookmarkEnd w:id="417"/>
    </w:p>
    <w:p w:rsidR="0051397F" w:rsidRPr="00AF09A7" w:rsidRDefault="0051397F" w:rsidP="0051397F">
      <w:pPr>
        <w:pStyle w:val="SubsectionHead"/>
      </w:pPr>
      <w:r w:rsidRPr="00AF09A7">
        <w:t>Application of this section</w:t>
      </w:r>
    </w:p>
    <w:p w:rsidR="0051397F" w:rsidRPr="00AF09A7" w:rsidRDefault="0051397F" w:rsidP="0051397F">
      <w:pPr>
        <w:pStyle w:val="subsection"/>
      </w:pPr>
      <w:r w:rsidRPr="00AF09A7">
        <w:tab/>
        <w:t>(1)</w:t>
      </w:r>
      <w:r w:rsidRPr="00AF09A7">
        <w:tab/>
        <w:t>This section applies for the purposes of determining the entitlements of a transferring employee under the National Employment Standards to:</w:t>
      </w:r>
    </w:p>
    <w:p w:rsidR="0051397F" w:rsidRPr="00AF09A7" w:rsidRDefault="0051397F" w:rsidP="0051397F">
      <w:pPr>
        <w:pStyle w:val="paragraph"/>
      </w:pPr>
      <w:r w:rsidRPr="00AF09A7">
        <w:tab/>
        <w:t>(a)</w:t>
      </w:r>
      <w:r w:rsidRPr="00AF09A7">
        <w:tab/>
        <w:t>paid annual leave; or</w:t>
      </w:r>
    </w:p>
    <w:p w:rsidR="0051397F" w:rsidRPr="00AF09A7" w:rsidRDefault="0051397F" w:rsidP="0051397F">
      <w:pPr>
        <w:pStyle w:val="paragraph"/>
      </w:pPr>
      <w:r w:rsidRPr="00AF09A7">
        <w:tab/>
        <w:t>(b)</w:t>
      </w:r>
      <w:r w:rsidRPr="00AF09A7">
        <w:tab/>
        <w:t>paid personal/carer’s leave;</w:t>
      </w:r>
    </w:p>
    <w:p w:rsidR="0051397F" w:rsidRPr="00AF09A7" w:rsidRDefault="0051397F" w:rsidP="0051397F">
      <w:pPr>
        <w:pStyle w:val="subsection2"/>
      </w:pPr>
      <w:r w:rsidRPr="00AF09A7">
        <w:t>if the employee had, immediately before the employee’s termination time, an accrued entitlement to an amount of:</w:t>
      </w:r>
    </w:p>
    <w:p w:rsidR="0051397F" w:rsidRPr="00AF09A7" w:rsidRDefault="0051397F" w:rsidP="0051397F">
      <w:pPr>
        <w:pStyle w:val="paragraph"/>
      </w:pPr>
      <w:r w:rsidRPr="00AF09A7">
        <w:tab/>
        <w:t>(c)</w:t>
      </w:r>
      <w:r w:rsidRPr="00AF09A7">
        <w:tab/>
        <w:t>paid annual leave (however described); or</w:t>
      </w:r>
    </w:p>
    <w:p w:rsidR="0051397F" w:rsidRPr="00AF09A7" w:rsidRDefault="0051397F" w:rsidP="0051397F">
      <w:pPr>
        <w:pStyle w:val="paragraph"/>
      </w:pPr>
      <w:r w:rsidRPr="00AF09A7">
        <w:tab/>
        <w:t>(d)</w:t>
      </w:r>
      <w:r w:rsidRPr="00AF09A7">
        <w:tab/>
        <w:t>paid personal or carer’s leave (however described).</w:t>
      </w:r>
    </w:p>
    <w:p w:rsidR="0051397F" w:rsidRPr="00AF09A7" w:rsidRDefault="0051397F" w:rsidP="0051397F">
      <w:pPr>
        <w:pStyle w:val="notetext"/>
      </w:pPr>
      <w:r w:rsidRPr="00AF09A7">
        <w:t>Note:</w:t>
      </w:r>
      <w:r w:rsidRPr="00AF09A7">
        <w:tab/>
        <w:t>For other entitlements under the National Employment Standards, see section</w:t>
      </w:r>
      <w:r w:rsidR="00050774" w:rsidRPr="00AF09A7">
        <w:t> </w:t>
      </w:r>
      <w:r w:rsidRPr="00AF09A7">
        <w:t>768BM.</w:t>
      </w:r>
    </w:p>
    <w:p w:rsidR="0051397F" w:rsidRPr="00AF09A7" w:rsidRDefault="0051397F" w:rsidP="0051397F">
      <w:pPr>
        <w:pStyle w:val="SubsectionHead"/>
      </w:pPr>
      <w:r w:rsidRPr="00AF09A7">
        <w:t>Leave accrued for purposes of the NES</w:t>
      </w:r>
    </w:p>
    <w:p w:rsidR="0051397F" w:rsidRPr="00AF09A7" w:rsidRDefault="0051397F" w:rsidP="0051397F">
      <w:pPr>
        <w:pStyle w:val="subsection"/>
      </w:pPr>
      <w:r w:rsidRPr="00AF09A7">
        <w:tab/>
        <w:t>(2)</w:t>
      </w:r>
      <w:r w:rsidRPr="00AF09A7">
        <w:tab/>
        <w:t>The provisions of the National Employment Standards relating to:</w:t>
      </w:r>
    </w:p>
    <w:p w:rsidR="0051397F" w:rsidRPr="00AF09A7" w:rsidRDefault="0051397F" w:rsidP="0051397F">
      <w:pPr>
        <w:pStyle w:val="paragraph"/>
      </w:pPr>
      <w:r w:rsidRPr="00AF09A7">
        <w:lastRenderedPageBreak/>
        <w:tab/>
        <w:t>(a)</w:t>
      </w:r>
      <w:r w:rsidRPr="00AF09A7">
        <w:tab/>
        <w:t>taking that kind of leave (including rates of pay while taking leave); or</w:t>
      </w:r>
    </w:p>
    <w:p w:rsidR="0051397F" w:rsidRPr="00AF09A7" w:rsidRDefault="0051397F" w:rsidP="0051397F">
      <w:pPr>
        <w:pStyle w:val="paragraph"/>
      </w:pPr>
      <w:r w:rsidRPr="00AF09A7">
        <w:tab/>
        <w:t>(b)</w:t>
      </w:r>
      <w:r w:rsidRPr="00AF09A7">
        <w:tab/>
        <w:t>cashing</w:t>
      </w:r>
      <w:r w:rsidR="00AF09A7">
        <w:noBreakHyphen/>
      </w:r>
      <w:r w:rsidRPr="00AF09A7">
        <w:t>out that kind of leave;</w:t>
      </w:r>
    </w:p>
    <w:p w:rsidR="0051397F" w:rsidRPr="00AF09A7" w:rsidRDefault="0051397F" w:rsidP="0051397F">
      <w:pPr>
        <w:pStyle w:val="subsection2"/>
      </w:pPr>
      <w:r w:rsidRPr="00AF09A7">
        <w:t>apply as a minimum standard to the accrued leave, after the employee’s re</w:t>
      </w:r>
      <w:r w:rsidR="00AF09A7">
        <w:noBreakHyphen/>
      </w:r>
      <w:r w:rsidRPr="00AF09A7">
        <w:t>employment time, as if it had accrued under the National Employment Standards.</w:t>
      </w:r>
    </w:p>
    <w:p w:rsidR="0051397F" w:rsidRPr="00AF09A7" w:rsidRDefault="0051397F" w:rsidP="0051397F">
      <w:pPr>
        <w:pStyle w:val="SubsectionHead"/>
      </w:pPr>
      <w:r w:rsidRPr="00AF09A7">
        <w:t>No double entitlement</w:t>
      </w:r>
    </w:p>
    <w:p w:rsidR="0051397F" w:rsidRPr="00AF09A7" w:rsidRDefault="0051397F" w:rsidP="0051397F">
      <w:pPr>
        <w:pStyle w:val="subsection"/>
      </w:pPr>
      <w:r w:rsidRPr="00AF09A7">
        <w:tab/>
        <w:t>(3)</w:t>
      </w:r>
      <w:r w:rsidRPr="00AF09A7">
        <w:tab/>
        <w:t xml:space="preserve">However, if before or after the employee’s termination time, the old State employer paid the employee an amount in relation to some or all of the accrued leave, then for the purposes of </w:t>
      </w:r>
      <w:r w:rsidR="00050774" w:rsidRPr="00AF09A7">
        <w:t>subsection (</w:t>
      </w:r>
      <w:r w:rsidRPr="00AF09A7">
        <w:t>2), the amount of accrued leave is reduced accordingly.</w:t>
      </w:r>
    </w:p>
    <w:p w:rsidR="0051397F" w:rsidRPr="00AF09A7" w:rsidRDefault="0051397F" w:rsidP="0051397F">
      <w:pPr>
        <w:pStyle w:val="SubsectionHead"/>
      </w:pPr>
      <w:r w:rsidRPr="00AF09A7">
        <w:t>Working out whether leave accrued</w:t>
      </w:r>
    </w:p>
    <w:p w:rsidR="0051397F" w:rsidRPr="00AF09A7" w:rsidRDefault="0051397F" w:rsidP="0051397F">
      <w:pPr>
        <w:pStyle w:val="subsection"/>
      </w:pPr>
      <w:r w:rsidRPr="00AF09A7">
        <w:tab/>
        <w:t>(4)</w:t>
      </w:r>
      <w:r w:rsidRPr="00AF09A7">
        <w:tab/>
        <w:t xml:space="preserve">For the purposes of </w:t>
      </w:r>
      <w:r w:rsidR="00050774" w:rsidRPr="00AF09A7">
        <w:t>subsection (</w:t>
      </w:r>
      <w:r w:rsidRPr="00AF09A7">
        <w:t>1), it does not matter whether the entitlement to leave accrued under:</w:t>
      </w:r>
    </w:p>
    <w:p w:rsidR="0051397F" w:rsidRPr="00AF09A7" w:rsidRDefault="0051397F" w:rsidP="0051397F">
      <w:pPr>
        <w:pStyle w:val="paragraph"/>
      </w:pPr>
      <w:r w:rsidRPr="00AF09A7">
        <w:tab/>
        <w:t>(a)</w:t>
      </w:r>
      <w:r w:rsidRPr="00AF09A7">
        <w:tab/>
        <w:t>the original State award or original State agreement for the copied State instrument for the employee; or</w:t>
      </w:r>
    </w:p>
    <w:p w:rsidR="0051397F" w:rsidRPr="00AF09A7" w:rsidRDefault="0051397F" w:rsidP="0051397F">
      <w:pPr>
        <w:pStyle w:val="paragraph"/>
      </w:pPr>
      <w:r w:rsidRPr="00AF09A7">
        <w:tab/>
        <w:t>(b)</w:t>
      </w:r>
      <w:r w:rsidRPr="00AF09A7">
        <w:tab/>
        <w:t>a State industrial law of the State.</w:t>
      </w:r>
    </w:p>
    <w:p w:rsidR="0051397F" w:rsidRPr="00AF09A7" w:rsidRDefault="0051397F" w:rsidP="0051397F">
      <w:pPr>
        <w:pStyle w:val="ActHead5"/>
      </w:pPr>
      <w:bookmarkStart w:id="418" w:name="_Toc74313049"/>
      <w:r w:rsidRPr="00AF09A7">
        <w:rPr>
          <w:rStyle w:val="CharSectno"/>
        </w:rPr>
        <w:t>768BO</w:t>
      </w:r>
      <w:r w:rsidRPr="00AF09A7">
        <w:t xml:space="preserve">  Copied State instrument—service</w:t>
      </w:r>
      <w:bookmarkEnd w:id="418"/>
    </w:p>
    <w:p w:rsidR="0051397F" w:rsidRPr="00AF09A7" w:rsidRDefault="0051397F" w:rsidP="0051397F">
      <w:pPr>
        <w:pStyle w:val="SubsectionHead"/>
      </w:pPr>
      <w:r w:rsidRPr="00AF09A7">
        <w:t>General rule</w:t>
      </w:r>
    </w:p>
    <w:p w:rsidR="0051397F" w:rsidRPr="00AF09A7" w:rsidRDefault="0051397F" w:rsidP="0051397F">
      <w:pPr>
        <w:pStyle w:val="subsection"/>
      </w:pPr>
      <w:r w:rsidRPr="00AF09A7">
        <w:tab/>
        <w:t>(1)</w:t>
      </w:r>
      <w:r w:rsidRPr="00AF09A7">
        <w:tab/>
        <w:t>Service of a transferring employee with the old State employer that:</w:t>
      </w:r>
    </w:p>
    <w:p w:rsidR="0051397F" w:rsidRPr="00AF09A7" w:rsidRDefault="0051397F" w:rsidP="0051397F">
      <w:pPr>
        <w:pStyle w:val="paragraph"/>
      </w:pPr>
      <w:r w:rsidRPr="00AF09A7">
        <w:tab/>
        <w:t>(a)</w:t>
      </w:r>
      <w:r w:rsidRPr="00AF09A7">
        <w:tab/>
        <w:t>occurred before the employee’s termination time; and</w:t>
      </w:r>
    </w:p>
    <w:p w:rsidR="0051397F" w:rsidRPr="00AF09A7" w:rsidRDefault="0051397F" w:rsidP="0051397F">
      <w:pPr>
        <w:pStyle w:val="paragraph"/>
      </w:pPr>
      <w:r w:rsidRPr="00AF09A7">
        <w:tab/>
        <w:t>(b)</w:t>
      </w:r>
      <w:r w:rsidRPr="00AF09A7">
        <w:tab/>
        <w:t>counted for the purposes of the application to the employee of the original State award or original State agreement for the copied State instrument for the employee;</w:t>
      </w:r>
    </w:p>
    <w:p w:rsidR="0051397F" w:rsidRPr="00AF09A7" w:rsidRDefault="0051397F" w:rsidP="0051397F">
      <w:pPr>
        <w:pStyle w:val="subsection2"/>
      </w:pPr>
      <w:r w:rsidRPr="00AF09A7">
        <w:t>also counts as service of the employee with the new employer for the purposes of the application to the employee of the copied State instrument after the employee’s re</w:t>
      </w:r>
      <w:r w:rsidR="00AF09A7">
        <w:noBreakHyphen/>
      </w:r>
      <w:r w:rsidRPr="00AF09A7">
        <w:t>employment time.</w:t>
      </w:r>
    </w:p>
    <w:p w:rsidR="0051397F" w:rsidRPr="00AF09A7" w:rsidRDefault="0051397F" w:rsidP="0051397F">
      <w:pPr>
        <w:pStyle w:val="SubsectionHead"/>
      </w:pPr>
      <w:r w:rsidRPr="00AF09A7">
        <w:lastRenderedPageBreak/>
        <w:t>Gap between termination time and re</w:t>
      </w:r>
      <w:r w:rsidR="00AF09A7">
        <w:noBreakHyphen/>
      </w:r>
      <w:r w:rsidRPr="00AF09A7">
        <w:t>employment time</w:t>
      </w:r>
    </w:p>
    <w:p w:rsidR="0051397F" w:rsidRPr="00AF09A7" w:rsidRDefault="0051397F" w:rsidP="0051397F">
      <w:pPr>
        <w:pStyle w:val="subsection"/>
      </w:pPr>
      <w:r w:rsidRPr="00AF09A7">
        <w:tab/>
        <w:t>(2)</w:t>
      </w:r>
      <w:r w:rsidRPr="00AF09A7">
        <w:tab/>
        <w:t>If there is a period of time between the employee’s termination time with the old State employer and the employee’s re</w:t>
      </w:r>
      <w:r w:rsidR="00AF09A7">
        <w:noBreakHyphen/>
      </w:r>
      <w:r w:rsidRPr="00AF09A7">
        <w:t>employment time with the new employer, then that period:</w:t>
      </w:r>
    </w:p>
    <w:p w:rsidR="0051397F" w:rsidRPr="00AF09A7" w:rsidRDefault="0051397F" w:rsidP="0051397F">
      <w:pPr>
        <w:pStyle w:val="paragraph"/>
      </w:pPr>
      <w:r w:rsidRPr="00AF09A7">
        <w:tab/>
        <w:t>(a)</w:t>
      </w:r>
      <w:r w:rsidRPr="00AF09A7">
        <w:tab/>
        <w:t xml:space="preserve">does not break the employee’s continuous service with the new employer (taking account of the effect of </w:t>
      </w:r>
      <w:r w:rsidR="00050774" w:rsidRPr="00AF09A7">
        <w:t>subsection (</w:t>
      </w:r>
      <w:r w:rsidRPr="00AF09A7">
        <w:t>1)); but</w:t>
      </w:r>
    </w:p>
    <w:p w:rsidR="0051397F" w:rsidRPr="00AF09A7" w:rsidRDefault="0051397F" w:rsidP="0051397F">
      <w:pPr>
        <w:pStyle w:val="paragraph"/>
      </w:pPr>
      <w:r w:rsidRPr="00AF09A7">
        <w:tab/>
        <w:t>(b)</w:t>
      </w:r>
      <w:r w:rsidRPr="00AF09A7">
        <w:tab/>
        <w:t>does not count towards the length of the employee’s continuous service with the new employer.</w:t>
      </w:r>
    </w:p>
    <w:p w:rsidR="0051397F" w:rsidRPr="00AF09A7" w:rsidRDefault="0051397F" w:rsidP="0051397F">
      <w:pPr>
        <w:pStyle w:val="SubsectionHead"/>
      </w:pPr>
      <w:r w:rsidRPr="00AF09A7">
        <w:t>Effect of consolidation order</w:t>
      </w:r>
    </w:p>
    <w:p w:rsidR="0051397F" w:rsidRPr="00AF09A7" w:rsidRDefault="0051397F" w:rsidP="0051397F">
      <w:pPr>
        <w:pStyle w:val="subsection"/>
      </w:pPr>
      <w:r w:rsidRPr="00AF09A7">
        <w:tab/>
        <w:t>(3)</w:t>
      </w:r>
      <w:r w:rsidRPr="00AF09A7">
        <w:tab/>
        <w:t xml:space="preserve">If </w:t>
      </w:r>
      <w:r w:rsidR="001B1C0B" w:rsidRPr="00AF09A7">
        <w:t>the FWC</w:t>
      </w:r>
      <w:r w:rsidRPr="00AF09A7">
        <w:t xml:space="preserve"> makes a consolidation order under subsection</w:t>
      </w:r>
      <w:r w:rsidR="00050774" w:rsidRPr="00AF09A7">
        <w:t> </w:t>
      </w:r>
      <w:r w:rsidRPr="00AF09A7">
        <w:t>768B</w:t>
      </w:r>
      <w:r w:rsidR="005D4958" w:rsidRPr="00AF09A7">
        <w:t>D(</w:t>
      </w:r>
      <w:r w:rsidRPr="00AF09A7">
        <w:t>1), then, despite section</w:t>
      </w:r>
      <w:r w:rsidR="00050774" w:rsidRPr="00AF09A7">
        <w:t> </w:t>
      </w:r>
      <w:r w:rsidRPr="00AF09A7">
        <w:t xml:space="preserve">768BF, the original State award or original State agreement referred to in </w:t>
      </w:r>
      <w:r w:rsidR="00050774" w:rsidRPr="00AF09A7">
        <w:t>paragraph (</w:t>
      </w:r>
      <w:r w:rsidRPr="00AF09A7">
        <w:t>1)(b) of this section is the original State award or original State agreement for the copied State instrument for the employee before the consolidation order was made.</w:t>
      </w:r>
    </w:p>
    <w:p w:rsidR="0051397F" w:rsidRPr="00AF09A7" w:rsidRDefault="0051397F" w:rsidP="0051397F">
      <w:pPr>
        <w:pStyle w:val="ActHead5"/>
      </w:pPr>
      <w:bookmarkStart w:id="419" w:name="_Toc74313050"/>
      <w:r w:rsidRPr="00AF09A7">
        <w:rPr>
          <w:rStyle w:val="CharSectno"/>
        </w:rPr>
        <w:t>768BP</w:t>
      </w:r>
      <w:r w:rsidRPr="00AF09A7">
        <w:t xml:space="preserve">  Copied State instrument—working out non</w:t>
      </w:r>
      <w:r w:rsidR="00AF09A7">
        <w:noBreakHyphen/>
      </w:r>
      <w:r w:rsidRPr="00AF09A7">
        <w:t>accruing entitlements</w:t>
      </w:r>
      <w:bookmarkEnd w:id="419"/>
    </w:p>
    <w:p w:rsidR="0051397F" w:rsidRPr="00AF09A7" w:rsidRDefault="0051397F" w:rsidP="0051397F">
      <w:pPr>
        <w:pStyle w:val="SubsectionHead"/>
      </w:pPr>
      <w:r w:rsidRPr="00AF09A7">
        <w:t>Application of this section</w:t>
      </w:r>
    </w:p>
    <w:p w:rsidR="0051397F" w:rsidRPr="00AF09A7" w:rsidRDefault="0051397F" w:rsidP="0051397F">
      <w:pPr>
        <w:pStyle w:val="subsection"/>
      </w:pPr>
      <w:r w:rsidRPr="00AF09A7">
        <w:tab/>
        <w:t>(1)</w:t>
      </w:r>
      <w:r w:rsidRPr="00AF09A7">
        <w:tab/>
        <w:t>This section applies for the purposes of determining the entitlements of a transferring employee under a copied State instrument for the employee, other than entitlements to:</w:t>
      </w:r>
    </w:p>
    <w:p w:rsidR="0051397F" w:rsidRPr="00AF09A7" w:rsidRDefault="0051397F" w:rsidP="0051397F">
      <w:pPr>
        <w:pStyle w:val="paragraph"/>
      </w:pPr>
      <w:r w:rsidRPr="00AF09A7">
        <w:tab/>
        <w:t>(a)</w:t>
      </w:r>
      <w:r w:rsidRPr="00AF09A7">
        <w:tab/>
        <w:t>annual leave (however described); or</w:t>
      </w:r>
    </w:p>
    <w:p w:rsidR="0051397F" w:rsidRPr="00AF09A7" w:rsidRDefault="0051397F" w:rsidP="0051397F">
      <w:pPr>
        <w:pStyle w:val="paragraph"/>
      </w:pPr>
      <w:r w:rsidRPr="00AF09A7">
        <w:tab/>
        <w:t>(b)</w:t>
      </w:r>
      <w:r w:rsidRPr="00AF09A7">
        <w:tab/>
        <w:t>personal leave or carer’s leave (however described).</w:t>
      </w:r>
    </w:p>
    <w:p w:rsidR="0051397F" w:rsidRPr="00AF09A7" w:rsidRDefault="0051397F" w:rsidP="0051397F">
      <w:pPr>
        <w:pStyle w:val="notetext"/>
      </w:pPr>
      <w:r w:rsidRPr="00AF09A7">
        <w:t>Note:</w:t>
      </w:r>
      <w:r w:rsidRPr="00AF09A7">
        <w:tab/>
        <w:t>For entitlements to annual leave or personal leave or carer’s leave under the copied State instrument, see section</w:t>
      </w:r>
      <w:r w:rsidR="00050774" w:rsidRPr="00AF09A7">
        <w:t> </w:t>
      </w:r>
      <w:r w:rsidRPr="00AF09A7">
        <w:t>768BQ.</w:t>
      </w:r>
    </w:p>
    <w:p w:rsidR="0051397F" w:rsidRPr="00AF09A7" w:rsidRDefault="0051397F" w:rsidP="0051397F">
      <w:pPr>
        <w:pStyle w:val="SubsectionHead"/>
      </w:pPr>
      <w:r w:rsidRPr="00AF09A7">
        <w:t>No double entitlement</w:t>
      </w:r>
    </w:p>
    <w:p w:rsidR="0051397F" w:rsidRPr="00AF09A7" w:rsidRDefault="0051397F" w:rsidP="0051397F">
      <w:pPr>
        <w:pStyle w:val="subsection"/>
      </w:pPr>
      <w:r w:rsidRPr="00AF09A7">
        <w:tab/>
        <w:t>(2)</w:t>
      </w:r>
      <w:r w:rsidRPr="00AF09A7">
        <w:tab/>
        <w:t>If, before or after the employee’s termination time, the employee has the benefit of an entitlement, the amount of which is calculated by reference to a period of service, then subsection</w:t>
      </w:r>
      <w:r w:rsidR="00050774" w:rsidRPr="00AF09A7">
        <w:t> </w:t>
      </w:r>
      <w:r w:rsidRPr="00AF09A7">
        <w:t>768B</w:t>
      </w:r>
      <w:r w:rsidR="005D4958" w:rsidRPr="00AF09A7">
        <w:t>O(</w:t>
      </w:r>
      <w:r w:rsidRPr="00AF09A7">
        <w:t xml:space="preserve">1) does </w:t>
      </w:r>
      <w:r w:rsidRPr="00AF09A7">
        <w:lastRenderedPageBreak/>
        <w:t>not result in that period of service with the old State employer being counted again when calculating the employee’s entitlements of that kind under the copied State instrument for the employee.</w:t>
      </w:r>
    </w:p>
    <w:p w:rsidR="0051397F" w:rsidRPr="00AF09A7" w:rsidRDefault="0051397F" w:rsidP="0051397F">
      <w:pPr>
        <w:pStyle w:val="subsection"/>
      </w:pPr>
      <w:r w:rsidRPr="00AF09A7">
        <w:tab/>
        <w:t>(3)</w:t>
      </w:r>
      <w:r w:rsidRPr="00AF09A7">
        <w:tab/>
        <w:t xml:space="preserve">To avoid doubt, </w:t>
      </w:r>
      <w:r w:rsidR="00050774" w:rsidRPr="00AF09A7">
        <w:t>subsection (</w:t>
      </w:r>
      <w:r w:rsidRPr="00AF09A7">
        <w:t>2) does not require the employee to serve any initial qualifying period of service for long service leave again.</w:t>
      </w:r>
    </w:p>
    <w:p w:rsidR="0051397F" w:rsidRPr="00AF09A7" w:rsidRDefault="0051397F" w:rsidP="0051397F">
      <w:pPr>
        <w:pStyle w:val="ActHead5"/>
      </w:pPr>
      <w:bookmarkStart w:id="420" w:name="_Toc74313051"/>
      <w:r w:rsidRPr="00AF09A7">
        <w:rPr>
          <w:rStyle w:val="CharSectno"/>
        </w:rPr>
        <w:t>768BQ</w:t>
      </w:r>
      <w:r w:rsidRPr="00AF09A7">
        <w:t xml:space="preserve">  Copied State instrument—working out accruing entitlements</w:t>
      </w:r>
      <w:bookmarkEnd w:id="420"/>
    </w:p>
    <w:p w:rsidR="0051397F" w:rsidRPr="00AF09A7" w:rsidRDefault="0051397F" w:rsidP="0051397F">
      <w:pPr>
        <w:pStyle w:val="SubsectionHead"/>
      </w:pPr>
      <w:r w:rsidRPr="00AF09A7">
        <w:t>Application of this section</w:t>
      </w:r>
    </w:p>
    <w:p w:rsidR="0051397F" w:rsidRPr="00AF09A7" w:rsidRDefault="0051397F" w:rsidP="0051397F">
      <w:pPr>
        <w:pStyle w:val="subsection"/>
      </w:pPr>
      <w:r w:rsidRPr="00AF09A7">
        <w:tab/>
        <w:t>(1)</w:t>
      </w:r>
      <w:r w:rsidRPr="00AF09A7">
        <w:tab/>
        <w:t>This section applies for the purposes of determining the entitlements of a transferring employee under the copied State instrument for the employee to:</w:t>
      </w:r>
    </w:p>
    <w:p w:rsidR="0051397F" w:rsidRPr="00AF09A7" w:rsidRDefault="0051397F" w:rsidP="0051397F">
      <w:pPr>
        <w:pStyle w:val="paragraph"/>
      </w:pPr>
      <w:r w:rsidRPr="00AF09A7">
        <w:tab/>
        <w:t>(a)</w:t>
      </w:r>
      <w:r w:rsidRPr="00AF09A7">
        <w:tab/>
        <w:t>annual leave (however described); or</w:t>
      </w:r>
    </w:p>
    <w:p w:rsidR="0051397F" w:rsidRPr="00AF09A7" w:rsidRDefault="0051397F" w:rsidP="0051397F">
      <w:pPr>
        <w:pStyle w:val="paragraph"/>
      </w:pPr>
      <w:r w:rsidRPr="00AF09A7">
        <w:tab/>
        <w:t>(b)</w:t>
      </w:r>
      <w:r w:rsidRPr="00AF09A7">
        <w:tab/>
        <w:t>personal leave or carer’s leave (however described).</w:t>
      </w:r>
    </w:p>
    <w:p w:rsidR="0051397F" w:rsidRPr="00AF09A7" w:rsidRDefault="0051397F" w:rsidP="0051397F">
      <w:pPr>
        <w:pStyle w:val="notetext"/>
      </w:pPr>
      <w:r w:rsidRPr="00AF09A7">
        <w:t>Note:</w:t>
      </w:r>
      <w:r w:rsidRPr="00AF09A7">
        <w:tab/>
        <w:t>For other entitlements under the copied State instrument, see section</w:t>
      </w:r>
      <w:r w:rsidR="00050774" w:rsidRPr="00AF09A7">
        <w:t> </w:t>
      </w:r>
      <w:r w:rsidRPr="00AF09A7">
        <w:t>768BP.</w:t>
      </w:r>
    </w:p>
    <w:p w:rsidR="0051397F" w:rsidRPr="00AF09A7" w:rsidRDefault="0051397F" w:rsidP="0051397F">
      <w:pPr>
        <w:pStyle w:val="SubsectionHead"/>
      </w:pPr>
      <w:r w:rsidRPr="00AF09A7">
        <w:t>Leave accrued for purposes of the instrument</w:t>
      </w:r>
    </w:p>
    <w:p w:rsidR="0051397F" w:rsidRPr="00AF09A7" w:rsidRDefault="0051397F" w:rsidP="0051397F">
      <w:pPr>
        <w:pStyle w:val="subsection"/>
      </w:pPr>
      <w:r w:rsidRPr="00AF09A7">
        <w:tab/>
        <w:t>(2)</w:t>
      </w:r>
      <w:r w:rsidRPr="00AF09A7">
        <w:tab/>
        <w:t>If the employee had, immediately before the employee’s termination time, an accrued entitlement to an amount of:</w:t>
      </w:r>
    </w:p>
    <w:p w:rsidR="0051397F" w:rsidRPr="00AF09A7" w:rsidRDefault="0051397F" w:rsidP="0051397F">
      <w:pPr>
        <w:pStyle w:val="paragraph"/>
      </w:pPr>
      <w:r w:rsidRPr="00AF09A7">
        <w:tab/>
        <w:t>(a)</w:t>
      </w:r>
      <w:r w:rsidRPr="00AF09A7">
        <w:tab/>
        <w:t>annual leave (however described); or</w:t>
      </w:r>
    </w:p>
    <w:p w:rsidR="0051397F" w:rsidRPr="00AF09A7" w:rsidRDefault="0051397F" w:rsidP="0051397F">
      <w:pPr>
        <w:pStyle w:val="paragraph"/>
      </w:pPr>
      <w:r w:rsidRPr="00AF09A7">
        <w:tab/>
        <w:t>(b)</w:t>
      </w:r>
      <w:r w:rsidRPr="00AF09A7">
        <w:tab/>
        <w:t>personal leave or carer’s leave (however described);</w:t>
      </w:r>
    </w:p>
    <w:p w:rsidR="0051397F" w:rsidRPr="00AF09A7" w:rsidRDefault="0051397F" w:rsidP="0051397F">
      <w:pPr>
        <w:pStyle w:val="subsection2"/>
      </w:pPr>
      <w:r w:rsidRPr="00AF09A7">
        <w:t>then the accrued leave is taken to have accrued under the copied State instrument for the employee.</w:t>
      </w:r>
    </w:p>
    <w:p w:rsidR="0051397F" w:rsidRPr="00AF09A7" w:rsidRDefault="0051397F" w:rsidP="0051397F">
      <w:pPr>
        <w:pStyle w:val="SubsectionHead"/>
      </w:pPr>
      <w:r w:rsidRPr="00AF09A7">
        <w:t>No double entitlement</w:t>
      </w:r>
    </w:p>
    <w:p w:rsidR="0051397F" w:rsidRPr="00AF09A7" w:rsidRDefault="0051397F" w:rsidP="0051397F">
      <w:pPr>
        <w:pStyle w:val="subsection"/>
      </w:pPr>
      <w:r w:rsidRPr="00AF09A7">
        <w:tab/>
        <w:t>(3)</w:t>
      </w:r>
      <w:r w:rsidRPr="00AF09A7">
        <w:tab/>
        <w:t xml:space="preserve">However, if before or after the employee’s termination time, the old State employer paid the employee an amount in relation to some or all of the accrued leave, then for the purposes of </w:t>
      </w:r>
      <w:r w:rsidR="00050774" w:rsidRPr="00AF09A7">
        <w:t>subsection (</w:t>
      </w:r>
      <w:r w:rsidRPr="00AF09A7">
        <w:t>2), the amount of accrued leave is reduced accordingly.</w:t>
      </w:r>
    </w:p>
    <w:p w:rsidR="0051397F" w:rsidRPr="00AF09A7" w:rsidRDefault="0051397F" w:rsidP="0051397F">
      <w:pPr>
        <w:pStyle w:val="SubsectionHead"/>
      </w:pPr>
      <w:r w:rsidRPr="00AF09A7">
        <w:lastRenderedPageBreak/>
        <w:t>Working out whether leave accrued</w:t>
      </w:r>
    </w:p>
    <w:p w:rsidR="0051397F" w:rsidRPr="00AF09A7" w:rsidRDefault="0051397F" w:rsidP="0051397F">
      <w:pPr>
        <w:pStyle w:val="subsection"/>
      </w:pPr>
      <w:r w:rsidRPr="00AF09A7">
        <w:rPr>
          <w:lang w:eastAsia="en-US"/>
        </w:rPr>
        <w:tab/>
        <w:t>(4)</w:t>
      </w:r>
      <w:r w:rsidRPr="00AF09A7">
        <w:rPr>
          <w:lang w:eastAsia="en-US"/>
        </w:rPr>
        <w:tab/>
        <w:t xml:space="preserve">For the purposes of </w:t>
      </w:r>
      <w:r w:rsidR="00050774" w:rsidRPr="00AF09A7">
        <w:rPr>
          <w:lang w:eastAsia="en-US"/>
        </w:rPr>
        <w:t>subsection (</w:t>
      </w:r>
      <w:r w:rsidRPr="00AF09A7">
        <w:rPr>
          <w:lang w:eastAsia="en-US"/>
        </w:rPr>
        <w:t xml:space="preserve">2), it does not matter </w:t>
      </w:r>
      <w:r w:rsidRPr="00AF09A7">
        <w:t>whether the leave accrued under:</w:t>
      </w:r>
    </w:p>
    <w:p w:rsidR="0051397F" w:rsidRPr="00AF09A7" w:rsidRDefault="0051397F" w:rsidP="0051397F">
      <w:pPr>
        <w:pStyle w:val="paragraph"/>
      </w:pPr>
      <w:r w:rsidRPr="00AF09A7">
        <w:tab/>
        <w:t>(a)</w:t>
      </w:r>
      <w:r w:rsidRPr="00AF09A7">
        <w:tab/>
        <w:t>the original State award or original State agreement for the copied State instrument; or</w:t>
      </w:r>
    </w:p>
    <w:p w:rsidR="0051397F" w:rsidRPr="00AF09A7" w:rsidRDefault="0051397F" w:rsidP="0051397F">
      <w:pPr>
        <w:pStyle w:val="paragraph"/>
      </w:pPr>
      <w:r w:rsidRPr="00AF09A7">
        <w:tab/>
        <w:t>(b)</w:t>
      </w:r>
      <w:r w:rsidRPr="00AF09A7">
        <w:tab/>
        <w:t>a State industrial law of the State.</w:t>
      </w:r>
    </w:p>
    <w:p w:rsidR="0051397F" w:rsidRPr="00AF09A7" w:rsidRDefault="00151A90" w:rsidP="0051397F">
      <w:pPr>
        <w:pStyle w:val="ActHead4"/>
      </w:pPr>
      <w:bookmarkStart w:id="421" w:name="_Toc74313052"/>
      <w:r w:rsidRPr="00AF09A7">
        <w:rPr>
          <w:rStyle w:val="CharSubdNo"/>
        </w:rPr>
        <w:t>Subdivision</w:t>
      </w:r>
      <w:r w:rsidR="005D4958" w:rsidRPr="00AF09A7">
        <w:rPr>
          <w:rStyle w:val="CharSubdNo"/>
        </w:rPr>
        <w:t xml:space="preserve"> </w:t>
      </w:r>
      <w:r w:rsidR="0051397F" w:rsidRPr="00AF09A7">
        <w:rPr>
          <w:rStyle w:val="CharSubdNo"/>
        </w:rPr>
        <w:t>D</w:t>
      </w:r>
      <w:r w:rsidR="0051397F" w:rsidRPr="00AF09A7">
        <w:t>—</w:t>
      </w:r>
      <w:r w:rsidR="0051397F" w:rsidRPr="00AF09A7">
        <w:rPr>
          <w:rStyle w:val="CharSubdText"/>
        </w:rPr>
        <w:t>Cessation of copied State awards: avoiding reductions in take</w:t>
      </w:r>
      <w:r w:rsidR="00AF09A7" w:rsidRPr="00AF09A7">
        <w:rPr>
          <w:rStyle w:val="CharSubdText"/>
        </w:rPr>
        <w:noBreakHyphen/>
      </w:r>
      <w:r w:rsidR="0051397F" w:rsidRPr="00AF09A7">
        <w:rPr>
          <w:rStyle w:val="CharSubdText"/>
        </w:rPr>
        <w:t>home pay</w:t>
      </w:r>
      <w:bookmarkEnd w:id="421"/>
    </w:p>
    <w:p w:rsidR="0051397F" w:rsidRPr="00AF09A7" w:rsidRDefault="0051397F" w:rsidP="0051397F">
      <w:pPr>
        <w:pStyle w:val="ActHead5"/>
      </w:pPr>
      <w:bookmarkStart w:id="422" w:name="_Toc74313053"/>
      <w:r w:rsidRPr="00AF09A7">
        <w:rPr>
          <w:rStyle w:val="CharSectno"/>
        </w:rPr>
        <w:t>768BR</w:t>
      </w:r>
      <w:r w:rsidRPr="00AF09A7">
        <w:t xml:space="preserve">  Cessation not intended to result in reduction in take</w:t>
      </w:r>
      <w:r w:rsidR="00AF09A7">
        <w:noBreakHyphen/>
      </w:r>
      <w:r w:rsidRPr="00AF09A7">
        <w:t>home pay</w:t>
      </w:r>
      <w:bookmarkEnd w:id="422"/>
    </w:p>
    <w:p w:rsidR="0051397F" w:rsidRPr="00AF09A7" w:rsidRDefault="0051397F" w:rsidP="0051397F">
      <w:pPr>
        <w:pStyle w:val="subsection"/>
      </w:pPr>
      <w:r w:rsidRPr="00AF09A7">
        <w:tab/>
        <w:t>(1)</w:t>
      </w:r>
      <w:r w:rsidRPr="00AF09A7">
        <w:tab/>
        <w:t>If a copied State award for a transferring employee ceases to operate because of subsection</w:t>
      </w:r>
      <w:r w:rsidR="00050774" w:rsidRPr="00AF09A7">
        <w:t> </w:t>
      </w:r>
      <w:r w:rsidRPr="00AF09A7">
        <w:t>768A</w:t>
      </w:r>
      <w:r w:rsidR="005D4958" w:rsidRPr="00AF09A7">
        <w:t>O(</w:t>
      </w:r>
      <w:r w:rsidRPr="00AF09A7">
        <w:t>2), the cessation is not intended to result in a reduction in the take</w:t>
      </w:r>
      <w:r w:rsidR="00AF09A7">
        <w:noBreakHyphen/>
      </w:r>
      <w:r w:rsidRPr="00AF09A7">
        <w:t>home pay of the employee.</w:t>
      </w:r>
    </w:p>
    <w:p w:rsidR="0051397F" w:rsidRPr="00AF09A7" w:rsidRDefault="0051397F" w:rsidP="0051397F">
      <w:pPr>
        <w:pStyle w:val="subsection"/>
      </w:pPr>
      <w:r w:rsidRPr="00AF09A7">
        <w:tab/>
        <w:t>(2)</w:t>
      </w:r>
      <w:r w:rsidRPr="00AF09A7">
        <w:tab/>
        <w:t xml:space="preserve">A transferring employee’s </w:t>
      </w:r>
      <w:r w:rsidRPr="00AF09A7">
        <w:rPr>
          <w:b/>
          <w:i/>
        </w:rPr>
        <w:t>take</w:t>
      </w:r>
      <w:r w:rsidR="00AF09A7">
        <w:rPr>
          <w:b/>
          <w:i/>
        </w:rPr>
        <w:noBreakHyphen/>
      </w:r>
      <w:r w:rsidRPr="00AF09A7">
        <w:rPr>
          <w:b/>
          <w:i/>
        </w:rPr>
        <w:t>home pay</w:t>
      </w:r>
      <w:r w:rsidRPr="00AF09A7">
        <w:t xml:space="preserve"> is the pay the employee actually receives:</w:t>
      </w:r>
    </w:p>
    <w:p w:rsidR="0051397F" w:rsidRPr="00AF09A7" w:rsidRDefault="0051397F" w:rsidP="0051397F">
      <w:pPr>
        <w:pStyle w:val="paragraph"/>
      </w:pPr>
      <w:r w:rsidRPr="00AF09A7">
        <w:tab/>
        <w:t>(a)</w:t>
      </w:r>
      <w:r w:rsidRPr="00AF09A7">
        <w:tab/>
        <w:t>including wages and incentive</w:t>
      </w:r>
      <w:r w:rsidR="00AF09A7">
        <w:noBreakHyphen/>
      </w:r>
      <w:r w:rsidRPr="00AF09A7">
        <w:t>based payments, and additional amounts such as allowances and overtime; but</w:t>
      </w:r>
    </w:p>
    <w:p w:rsidR="0051397F" w:rsidRPr="00AF09A7" w:rsidRDefault="0051397F" w:rsidP="0051397F">
      <w:pPr>
        <w:pStyle w:val="paragraph"/>
      </w:pPr>
      <w:r w:rsidRPr="00AF09A7">
        <w:tab/>
        <w:t>(b)</w:t>
      </w:r>
      <w:r w:rsidRPr="00AF09A7">
        <w:tab/>
        <w:t>disregarding the effect of any deductions that are made as permitted by section</w:t>
      </w:r>
      <w:r w:rsidR="00050774" w:rsidRPr="00AF09A7">
        <w:t> </w:t>
      </w:r>
      <w:r w:rsidRPr="00AF09A7">
        <w:t>324.</w:t>
      </w:r>
    </w:p>
    <w:p w:rsidR="0051397F" w:rsidRPr="00AF09A7" w:rsidRDefault="0051397F" w:rsidP="0051397F">
      <w:pPr>
        <w:pStyle w:val="notetext"/>
      </w:pPr>
      <w:r w:rsidRPr="00AF09A7">
        <w:t>Note:</w:t>
      </w:r>
      <w:r w:rsidRPr="00AF09A7">
        <w:tab/>
        <w:t>Deductions permitted by section</w:t>
      </w:r>
      <w:r w:rsidR="00050774" w:rsidRPr="00AF09A7">
        <w:t> </w:t>
      </w:r>
      <w:r w:rsidRPr="00AF09A7">
        <w:t>324 may (for example) include deductions under salary sacrificing arrangements.</w:t>
      </w:r>
    </w:p>
    <w:p w:rsidR="0051397F" w:rsidRPr="00AF09A7" w:rsidRDefault="0051397F" w:rsidP="0051397F">
      <w:pPr>
        <w:pStyle w:val="subsection"/>
      </w:pPr>
      <w:r w:rsidRPr="00AF09A7">
        <w:tab/>
        <w:t>(3)</w:t>
      </w:r>
      <w:r w:rsidRPr="00AF09A7">
        <w:tab/>
        <w:t xml:space="preserve">A transferring employee suffers a </w:t>
      </w:r>
      <w:r w:rsidRPr="00AF09A7">
        <w:rPr>
          <w:b/>
          <w:i/>
        </w:rPr>
        <w:t>reduction in take</w:t>
      </w:r>
      <w:r w:rsidR="00AF09A7">
        <w:rPr>
          <w:b/>
          <w:i/>
        </w:rPr>
        <w:noBreakHyphen/>
      </w:r>
      <w:r w:rsidRPr="00AF09A7">
        <w:rPr>
          <w:b/>
          <w:i/>
        </w:rPr>
        <w:t>home pay</w:t>
      </w:r>
      <w:r w:rsidRPr="00AF09A7">
        <w:t xml:space="preserve"> if, and only if:</w:t>
      </w:r>
    </w:p>
    <w:p w:rsidR="0051397F" w:rsidRPr="00AF09A7" w:rsidRDefault="0051397F" w:rsidP="0051397F">
      <w:pPr>
        <w:pStyle w:val="paragraph"/>
      </w:pPr>
      <w:r w:rsidRPr="00AF09A7">
        <w:tab/>
        <w:t>(a)</w:t>
      </w:r>
      <w:r w:rsidRPr="00AF09A7">
        <w:tab/>
        <w:t>when the copied State award for the employee ceases to operate because of subsection</w:t>
      </w:r>
      <w:r w:rsidR="00050774" w:rsidRPr="00AF09A7">
        <w:t> </w:t>
      </w:r>
      <w:r w:rsidRPr="00AF09A7">
        <w:t>768A</w:t>
      </w:r>
      <w:r w:rsidR="005D4958" w:rsidRPr="00AF09A7">
        <w:t>O(</w:t>
      </w:r>
      <w:r w:rsidRPr="00AF09A7">
        <w:t>2), the employee becomes a person to whom a modern award applies; and</w:t>
      </w:r>
    </w:p>
    <w:p w:rsidR="0051397F" w:rsidRPr="00AF09A7" w:rsidRDefault="0051397F" w:rsidP="0051397F">
      <w:pPr>
        <w:pStyle w:val="paragraph"/>
      </w:pPr>
      <w:r w:rsidRPr="00AF09A7">
        <w:tab/>
        <w:t>(b)</w:t>
      </w:r>
      <w:r w:rsidRPr="00AF09A7">
        <w:tab/>
        <w:t>the employee is employed in the same position as (or a position that is comparable to) the position he or she was employed in immediately before the cessation of the copied State award; and</w:t>
      </w:r>
    </w:p>
    <w:p w:rsidR="0051397F" w:rsidRPr="00AF09A7" w:rsidRDefault="0051397F" w:rsidP="0051397F">
      <w:pPr>
        <w:pStyle w:val="paragraph"/>
      </w:pPr>
      <w:r w:rsidRPr="00AF09A7">
        <w:lastRenderedPageBreak/>
        <w:tab/>
        <w:t>(c)</w:t>
      </w:r>
      <w:r w:rsidRPr="00AF09A7">
        <w:tab/>
        <w:t>the amount of the employee’s take</w:t>
      </w:r>
      <w:r w:rsidR="00AF09A7">
        <w:noBreakHyphen/>
      </w:r>
      <w:r w:rsidRPr="00AF09A7">
        <w:t>home pay for working particular hours or for a particular quantity of work after the cessation of the copied State award is less than what would have been the employee’s take</w:t>
      </w:r>
      <w:r w:rsidR="00AF09A7">
        <w:noBreakHyphen/>
      </w:r>
      <w:r w:rsidRPr="00AF09A7">
        <w:t>home pay for those hours or that quantity of work immediately before the cessation; and</w:t>
      </w:r>
    </w:p>
    <w:p w:rsidR="0051397F" w:rsidRPr="00AF09A7" w:rsidRDefault="0051397F" w:rsidP="0051397F">
      <w:pPr>
        <w:pStyle w:val="paragraph"/>
      </w:pPr>
      <w:r w:rsidRPr="00AF09A7">
        <w:tab/>
        <w:t>(d)</w:t>
      </w:r>
      <w:r w:rsidRPr="00AF09A7">
        <w:tab/>
        <w:t>that reduction in the employee’s take</w:t>
      </w:r>
      <w:r w:rsidR="00AF09A7">
        <w:noBreakHyphen/>
      </w:r>
      <w:r w:rsidRPr="00AF09A7">
        <w:t>home pay is attributable to the cessation of the copied State award.</w:t>
      </w:r>
    </w:p>
    <w:p w:rsidR="0051397F" w:rsidRPr="00AF09A7" w:rsidRDefault="0051397F" w:rsidP="0051397F">
      <w:pPr>
        <w:pStyle w:val="ActHead5"/>
      </w:pPr>
      <w:bookmarkStart w:id="423" w:name="_Toc74313054"/>
      <w:r w:rsidRPr="00AF09A7">
        <w:rPr>
          <w:rStyle w:val="CharSectno"/>
        </w:rPr>
        <w:t>768BS</w:t>
      </w:r>
      <w:r w:rsidRPr="00AF09A7">
        <w:t xml:space="preserve">  Orders remedying reductions in take</w:t>
      </w:r>
      <w:r w:rsidR="00AF09A7">
        <w:noBreakHyphen/>
      </w:r>
      <w:r w:rsidRPr="00AF09A7">
        <w:t>home pay</w:t>
      </w:r>
      <w:bookmarkEnd w:id="423"/>
    </w:p>
    <w:p w:rsidR="0051397F" w:rsidRPr="00AF09A7" w:rsidRDefault="0051397F" w:rsidP="0051397F">
      <w:pPr>
        <w:pStyle w:val="subsection"/>
      </w:pPr>
      <w:r w:rsidRPr="00AF09A7">
        <w:tab/>
        <w:t>(1)</w:t>
      </w:r>
      <w:r w:rsidRPr="00AF09A7">
        <w:tab/>
        <w:t xml:space="preserve">If </w:t>
      </w:r>
      <w:r w:rsidR="001B1C0B" w:rsidRPr="00AF09A7">
        <w:t>the FWC</w:t>
      </w:r>
      <w:r w:rsidRPr="00AF09A7">
        <w:t xml:space="preserve"> is satisfied that a transferring employee to whom a modern award applies has suffered a reduction in take</w:t>
      </w:r>
      <w:r w:rsidR="00AF09A7">
        <w:noBreakHyphen/>
      </w:r>
      <w:r w:rsidRPr="00AF09A7">
        <w:t xml:space="preserve">home pay, </w:t>
      </w:r>
      <w:r w:rsidR="001B1C0B" w:rsidRPr="00AF09A7">
        <w:t>the FWC</w:t>
      </w:r>
      <w:r w:rsidRPr="00AF09A7">
        <w:t xml:space="preserve"> may make any order (a </w:t>
      </w:r>
      <w:r w:rsidRPr="00AF09A7">
        <w:rPr>
          <w:b/>
          <w:i/>
        </w:rPr>
        <w:t>take</w:t>
      </w:r>
      <w:r w:rsidR="00AF09A7">
        <w:rPr>
          <w:b/>
          <w:i/>
        </w:rPr>
        <w:noBreakHyphen/>
      </w:r>
      <w:r w:rsidRPr="00AF09A7">
        <w:rPr>
          <w:b/>
          <w:i/>
        </w:rPr>
        <w:t>home pay order</w:t>
      </w:r>
      <w:r w:rsidRPr="00AF09A7">
        <w:t xml:space="preserve">) requiring, or relating to, the payment of an amount or amounts to the employee that </w:t>
      </w:r>
      <w:r w:rsidR="001B1C0B" w:rsidRPr="00AF09A7">
        <w:t>the FWC</w:t>
      </w:r>
      <w:r w:rsidRPr="00AF09A7">
        <w:t xml:space="preserve"> considers appropriate to remedy the situation.</w:t>
      </w:r>
    </w:p>
    <w:p w:rsidR="0051397F" w:rsidRPr="00AF09A7" w:rsidRDefault="0051397F" w:rsidP="0051397F">
      <w:pPr>
        <w:pStyle w:val="subsection"/>
      </w:pPr>
      <w:r w:rsidRPr="00AF09A7">
        <w:tab/>
        <w:t>(2)</w:t>
      </w:r>
      <w:r w:rsidRPr="00AF09A7">
        <w:tab/>
      </w:r>
      <w:r w:rsidR="00894DF8" w:rsidRPr="00AF09A7">
        <w:t>The FWC</w:t>
      </w:r>
      <w:r w:rsidRPr="00AF09A7">
        <w:t xml:space="preserve"> may make a take</w:t>
      </w:r>
      <w:r w:rsidR="00AF09A7">
        <w:noBreakHyphen/>
      </w:r>
      <w:r w:rsidRPr="00AF09A7">
        <w:t>home pay order:</w:t>
      </w:r>
    </w:p>
    <w:p w:rsidR="0051397F" w:rsidRPr="00AF09A7" w:rsidRDefault="0051397F" w:rsidP="0051397F">
      <w:pPr>
        <w:pStyle w:val="paragraph"/>
      </w:pPr>
      <w:r w:rsidRPr="00AF09A7">
        <w:tab/>
        <w:t>(a)</w:t>
      </w:r>
      <w:r w:rsidRPr="00AF09A7">
        <w:tab/>
        <w:t>on its own initiative; or</w:t>
      </w:r>
    </w:p>
    <w:p w:rsidR="0051397F" w:rsidRPr="00AF09A7" w:rsidRDefault="0051397F" w:rsidP="0051397F">
      <w:pPr>
        <w:pStyle w:val="paragraph"/>
      </w:pPr>
      <w:r w:rsidRPr="00AF09A7">
        <w:tab/>
        <w:t>(b)</w:t>
      </w:r>
      <w:r w:rsidRPr="00AF09A7">
        <w:tab/>
        <w:t>on application by either of the following:</w:t>
      </w:r>
    </w:p>
    <w:p w:rsidR="0051397F" w:rsidRPr="00AF09A7" w:rsidRDefault="0051397F" w:rsidP="0051397F">
      <w:pPr>
        <w:pStyle w:val="paragraphsub"/>
      </w:pPr>
      <w:r w:rsidRPr="00AF09A7">
        <w:tab/>
        <w:t>(i)</w:t>
      </w:r>
      <w:r w:rsidRPr="00AF09A7">
        <w:tab/>
        <w:t>a transferring employee who has suffered a reduction in take</w:t>
      </w:r>
      <w:r w:rsidR="00AF09A7">
        <w:noBreakHyphen/>
      </w:r>
      <w:r w:rsidRPr="00AF09A7">
        <w:t>home pay;</w:t>
      </w:r>
    </w:p>
    <w:p w:rsidR="0051397F" w:rsidRPr="00AF09A7" w:rsidRDefault="0051397F" w:rsidP="0051397F">
      <w:pPr>
        <w:pStyle w:val="paragraphsub"/>
      </w:pPr>
      <w:r w:rsidRPr="00AF09A7">
        <w:tab/>
        <w:t>(ii)</w:t>
      </w:r>
      <w:r w:rsidRPr="00AF09A7">
        <w:tab/>
        <w:t>an organisation that is entitled to represent the industrial interests of the employee.</w:t>
      </w:r>
    </w:p>
    <w:p w:rsidR="0051397F" w:rsidRPr="00AF09A7" w:rsidRDefault="0051397F" w:rsidP="0051397F">
      <w:pPr>
        <w:pStyle w:val="subsection"/>
      </w:pPr>
      <w:r w:rsidRPr="00AF09A7">
        <w:tab/>
        <w:t>(3)</w:t>
      </w:r>
      <w:r w:rsidRPr="00AF09A7">
        <w:tab/>
      </w:r>
      <w:r w:rsidR="000D1FA0" w:rsidRPr="00AF09A7">
        <w:t>The FWC</w:t>
      </w:r>
      <w:r w:rsidRPr="00AF09A7">
        <w:t xml:space="preserve"> must not make a take</w:t>
      </w:r>
      <w:r w:rsidR="00AF09A7">
        <w:noBreakHyphen/>
      </w:r>
      <w:r w:rsidRPr="00AF09A7">
        <w:t>home pay order if:</w:t>
      </w:r>
    </w:p>
    <w:p w:rsidR="0051397F" w:rsidRPr="00AF09A7" w:rsidRDefault="0051397F" w:rsidP="0051397F">
      <w:pPr>
        <w:pStyle w:val="paragraph"/>
      </w:pPr>
      <w:r w:rsidRPr="00AF09A7">
        <w:tab/>
        <w:t>(a)</w:t>
      </w:r>
      <w:r w:rsidRPr="00AF09A7">
        <w:tab/>
      </w:r>
      <w:r w:rsidR="00943DB0" w:rsidRPr="00AF09A7">
        <w:t>the FWC</w:t>
      </w:r>
      <w:r w:rsidRPr="00AF09A7">
        <w:t xml:space="preserve"> considers that the reduction in take</w:t>
      </w:r>
      <w:r w:rsidR="00AF09A7">
        <w:noBreakHyphen/>
      </w:r>
      <w:r w:rsidRPr="00AF09A7">
        <w:t>home pay is minor or insignificant; or</w:t>
      </w:r>
    </w:p>
    <w:p w:rsidR="0051397F" w:rsidRPr="00AF09A7" w:rsidRDefault="0051397F" w:rsidP="0051397F">
      <w:pPr>
        <w:pStyle w:val="paragraph"/>
      </w:pPr>
      <w:r w:rsidRPr="00AF09A7">
        <w:tab/>
        <w:t>(b)</w:t>
      </w:r>
      <w:r w:rsidRPr="00AF09A7">
        <w:tab/>
      </w:r>
      <w:r w:rsidR="00943DB0" w:rsidRPr="00AF09A7">
        <w:t>the FWC</w:t>
      </w:r>
      <w:r w:rsidRPr="00AF09A7">
        <w:t xml:space="preserve"> is satisfied that the employee has been adequately compensated in other ways for the reduction.</w:t>
      </w:r>
    </w:p>
    <w:p w:rsidR="0051397F" w:rsidRPr="00AF09A7" w:rsidRDefault="0051397F" w:rsidP="0051397F">
      <w:pPr>
        <w:pStyle w:val="subsection"/>
      </w:pPr>
      <w:r w:rsidRPr="00AF09A7">
        <w:tab/>
        <w:t>(4)</w:t>
      </w:r>
      <w:r w:rsidRPr="00AF09A7">
        <w:tab/>
      </w:r>
      <w:r w:rsidR="00A729AA" w:rsidRPr="00AF09A7">
        <w:t>The FWC</w:t>
      </w:r>
      <w:r w:rsidRPr="00AF09A7">
        <w:t xml:space="preserve"> must ensure that a take</w:t>
      </w:r>
      <w:r w:rsidR="00AF09A7">
        <w:noBreakHyphen/>
      </w:r>
      <w:r w:rsidRPr="00AF09A7">
        <w:t>home pay order is expressed so that:</w:t>
      </w:r>
    </w:p>
    <w:p w:rsidR="0051397F" w:rsidRPr="00AF09A7" w:rsidRDefault="0051397F" w:rsidP="0051397F">
      <w:pPr>
        <w:pStyle w:val="paragraph"/>
      </w:pPr>
      <w:r w:rsidRPr="00AF09A7">
        <w:tab/>
        <w:t>(a)</w:t>
      </w:r>
      <w:r w:rsidRPr="00AF09A7">
        <w:tab/>
        <w:t>it does not apply to a transferring employee unless the employee has actually suffered a reduction in take</w:t>
      </w:r>
      <w:r w:rsidR="00AF09A7">
        <w:noBreakHyphen/>
      </w:r>
      <w:r w:rsidRPr="00AF09A7">
        <w:t>home pay; and</w:t>
      </w:r>
    </w:p>
    <w:p w:rsidR="0051397F" w:rsidRPr="00AF09A7" w:rsidRDefault="0051397F" w:rsidP="0051397F">
      <w:pPr>
        <w:pStyle w:val="paragraph"/>
      </w:pPr>
      <w:r w:rsidRPr="00AF09A7">
        <w:tab/>
        <w:t>(b)</w:t>
      </w:r>
      <w:r w:rsidRPr="00AF09A7">
        <w:tab/>
        <w:t>if the take</w:t>
      </w:r>
      <w:r w:rsidR="00AF09A7">
        <w:noBreakHyphen/>
      </w:r>
      <w:r w:rsidRPr="00AF09A7">
        <w:t xml:space="preserve">home pay payable to the employee under the modern award increases after the order is made, there is a </w:t>
      </w:r>
      <w:r w:rsidRPr="00AF09A7">
        <w:lastRenderedPageBreak/>
        <w:t>corresponding reduction in any amount payable to the employee under the order.</w:t>
      </w:r>
    </w:p>
    <w:p w:rsidR="0051397F" w:rsidRPr="00AF09A7" w:rsidRDefault="0051397F" w:rsidP="0051397F">
      <w:pPr>
        <w:pStyle w:val="subsection"/>
      </w:pPr>
      <w:r w:rsidRPr="00AF09A7">
        <w:tab/>
        <w:t>(5)</w:t>
      </w:r>
      <w:r w:rsidRPr="00AF09A7">
        <w:tab/>
        <w:t xml:space="preserve">If </w:t>
      </w:r>
      <w:r w:rsidR="000900DA" w:rsidRPr="00AF09A7">
        <w:t>the FWC</w:t>
      </w:r>
      <w:r w:rsidRPr="00AF09A7">
        <w:t xml:space="preserve"> is satisfied that an application for a take</w:t>
      </w:r>
      <w:r w:rsidR="00AF09A7">
        <w:noBreakHyphen/>
      </w:r>
      <w:r w:rsidRPr="00AF09A7">
        <w:t xml:space="preserve">home pay order has already been made in relation to a transferring employee, </w:t>
      </w:r>
      <w:r w:rsidR="009B32DF" w:rsidRPr="00AF09A7">
        <w:t>the FWC</w:t>
      </w:r>
      <w:r w:rsidRPr="00AF09A7">
        <w:t xml:space="preserve"> may dismiss any later application that is made under these provisions in relation to the same employee.</w:t>
      </w:r>
    </w:p>
    <w:p w:rsidR="0051397F" w:rsidRPr="00AF09A7" w:rsidRDefault="0051397F" w:rsidP="0051397F">
      <w:pPr>
        <w:pStyle w:val="ActHead5"/>
      </w:pPr>
      <w:bookmarkStart w:id="424" w:name="_Toc74313055"/>
      <w:r w:rsidRPr="00AF09A7">
        <w:rPr>
          <w:rStyle w:val="CharSectno"/>
        </w:rPr>
        <w:t>768BT</w:t>
      </w:r>
      <w:r w:rsidRPr="00AF09A7">
        <w:t xml:space="preserve">  Contravening a take</w:t>
      </w:r>
      <w:r w:rsidR="00AF09A7">
        <w:noBreakHyphen/>
      </w:r>
      <w:r w:rsidRPr="00AF09A7">
        <w:t>home pay order</w:t>
      </w:r>
      <w:bookmarkEnd w:id="424"/>
    </w:p>
    <w:p w:rsidR="0051397F" w:rsidRPr="00AF09A7" w:rsidRDefault="0051397F" w:rsidP="0051397F">
      <w:pPr>
        <w:pStyle w:val="subsection"/>
      </w:pPr>
      <w:r w:rsidRPr="00AF09A7">
        <w:tab/>
      </w:r>
      <w:r w:rsidRPr="00AF09A7">
        <w:tab/>
        <w:t>A person must not contravene a term of a take</w:t>
      </w:r>
      <w:r w:rsidR="00AF09A7">
        <w:noBreakHyphen/>
      </w:r>
      <w:r w:rsidRPr="00AF09A7">
        <w:t>home pay order that applies to the person.</w:t>
      </w:r>
    </w:p>
    <w:p w:rsidR="0051397F" w:rsidRPr="00AF09A7" w:rsidRDefault="0051397F" w:rsidP="0051397F">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51397F" w:rsidRPr="00AF09A7" w:rsidRDefault="0051397F" w:rsidP="0051397F">
      <w:pPr>
        <w:pStyle w:val="ActHead5"/>
      </w:pPr>
      <w:bookmarkStart w:id="425" w:name="_Toc74313056"/>
      <w:r w:rsidRPr="00AF09A7">
        <w:rPr>
          <w:rStyle w:val="CharSectno"/>
        </w:rPr>
        <w:t>768BU</w:t>
      </w:r>
      <w:r w:rsidRPr="00AF09A7">
        <w:t xml:space="preserve">  How long a take</w:t>
      </w:r>
      <w:r w:rsidR="00AF09A7">
        <w:noBreakHyphen/>
      </w:r>
      <w:r w:rsidRPr="00AF09A7">
        <w:t>home pay order continues to apply</w:t>
      </w:r>
      <w:bookmarkEnd w:id="425"/>
    </w:p>
    <w:p w:rsidR="0051397F" w:rsidRPr="00AF09A7" w:rsidRDefault="0051397F" w:rsidP="0051397F">
      <w:pPr>
        <w:pStyle w:val="subsection"/>
      </w:pPr>
      <w:r w:rsidRPr="00AF09A7">
        <w:tab/>
      </w:r>
      <w:r w:rsidRPr="00AF09A7">
        <w:tab/>
        <w:t>A take</w:t>
      </w:r>
      <w:r w:rsidR="00AF09A7">
        <w:noBreakHyphen/>
      </w:r>
      <w:r w:rsidRPr="00AF09A7">
        <w:t>home pay order made in relation to a transferring employee to whom a particular modern award applies continues to apply in relation to the employee (subject to the terms of the order) for so long as the modern award continues to cover the employee.</w:t>
      </w:r>
    </w:p>
    <w:p w:rsidR="0051397F" w:rsidRPr="00AF09A7" w:rsidRDefault="0051397F" w:rsidP="0051397F">
      <w:pPr>
        <w:pStyle w:val="notetext"/>
      </w:pPr>
      <w:r w:rsidRPr="00AF09A7">
        <w:t>Note:</w:t>
      </w:r>
      <w:r w:rsidRPr="00AF09A7">
        <w:tab/>
        <w:t>It does not matter if the modern award stops applying to the employee because an enterprise agreement starts to apply.</w:t>
      </w:r>
    </w:p>
    <w:p w:rsidR="0051397F" w:rsidRPr="00AF09A7" w:rsidRDefault="0051397F" w:rsidP="0051397F">
      <w:pPr>
        <w:pStyle w:val="ActHead5"/>
      </w:pPr>
      <w:bookmarkStart w:id="426" w:name="_Toc74313057"/>
      <w:r w:rsidRPr="00AF09A7">
        <w:rPr>
          <w:rStyle w:val="CharSectno"/>
        </w:rPr>
        <w:t>768BV</w:t>
      </w:r>
      <w:r w:rsidRPr="00AF09A7">
        <w:t xml:space="preserve">  Interaction of take</w:t>
      </w:r>
      <w:r w:rsidR="00AF09A7">
        <w:noBreakHyphen/>
      </w:r>
      <w:r w:rsidRPr="00AF09A7">
        <w:t>home pay orders with modern awards and enterprise agreements</w:t>
      </w:r>
      <w:bookmarkEnd w:id="426"/>
    </w:p>
    <w:p w:rsidR="0051397F" w:rsidRPr="00AF09A7" w:rsidRDefault="0051397F" w:rsidP="0051397F">
      <w:pPr>
        <w:pStyle w:val="subsection"/>
      </w:pPr>
      <w:r w:rsidRPr="00AF09A7">
        <w:tab/>
      </w:r>
      <w:r w:rsidRPr="00AF09A7">
        <w:tab/>
        <w:t>A term of a modern award or an enterprise agreement has no effect in relation to a transferring employee to the extent that it is less beneficial to the employee than a term of a take</w:t>
      </w:r>
      <w:r w:rsidR="00AF09A7">
        <w:noBreakHyphen/>
      </w:r>
      <w:r w:rsidRPr="00AF09A7">
        <w:t>home pay order that applies to the employee.</w:t>
      </w:r>
    </w:p>
    <w:p w:rsidR="0051397F" w:rsidRPr="00AF09A7" w:rsidRDefault="0051397F" w:rsidP="0051397F">
      <w:pPr>
        <w:pStyle w:val="ActHead5"/>
      </w:pPr>
      <w:bookmarkStart w:id="427" w:name="_Toc74313058"/>
      <w:r w:rsidRPr="00AF09A7">
        <w:rPr>
          <w:rStyle w:val="CharSectno"/>
        </w:rPr>
        <w:t>768BW</w:t>
      </w:r>
      <w:r w:rsidRPr="00AF09A7">
        <w:t xml:space="preserve">  Application of this Act to take</w:t>
      </w:r>
      <w:r w:rsidR="00AF09A7">
        <w:noBreakHyphen/>
      </w:r>
      <w:r w:rsidRPr="00AF09A7">
        <w:t>home pay orders</w:t>
      </w:r>
      <w:bookmarkEnd w:id="427"/>
    </w:p>
    <w:p w:rsidR="0051397F" w:rsidRPr="00AF09A7" w:rsidRDefault="0051397F" w:rsidP="0051397F">
      <w:pPr>
        <w:pStyle w:val="subsection"/>
      </w:pPr>
      <w:r w:rsidRPr="00AF09A7">
        <w:tab/>
      </w:r>
      <w:r w:rsidRPr="00AF09A7">
        <w:tab/>
        <w:t>This Act applies as if the following provisions included a reference to a take</w:t>
      </w:r>
      <w:r w:rsidR="00AF09A7">
        <w:noBreakHyphen/>
      </w:r>
      <w:r w:rsidRPr="00AF09A7">
        <w:t>home pay order:</w:t>
      </w:r>
    </w:p>
    <w:p w:rsidR="0051397F" w:rsidRPr="00AF09A7" w:rsidRDefault="0051397F" w:rsidP="0051397F">
      <w:pPr>
        <w:pStyle w:val="paragraph"/>
      </w:pPr>
      <w:r w:rsidRPr="00AF09A7">
        <w:tab/>
        <w:t>(a)</w:t>
      </w:r>
      <w:r w:rsidRPr="00AF09A7">
        <w:tab/>
        <w:t>subsection</w:t>
      </w:r>
      <w:r w:rsidR="00050774" w:rsidRPr="00AF09A7">
        <w:t> </w:t>
      </w:r>
      <w:r w:rsidRPr="00AF09A7">
        <w:t>675(2</w:t>
      </w:r>
      <w:r w:rsidR="00151A90" w:rsidRPr="00AF09A7">
        <w:t>) (w</w:t>
      </w:r>
      <w:r w:rsidRPr="00AF09A7">
        <w:t xml:space="preserve">hich is about </w:t>
      </w:r>
      <w:r w:rsidR="003A035F" w:rsidRPr="00AF09A7">
        <w:t>FWC</w:t>
      </w:r>
      <w:r w:rsidRPr="00AF09A7">
        <w:t xml:space="preserve"> orders);</w:t>
      </w:r>
    </w:p>
    <w:p w:rsidR="0051397F" w:rsidRPr="00AF09A7" w:rsidRDefault="0051397F" w:rsidP="0051397F">
      <w:pPr>
        <w:pStyle w:val="paragraph"/>
      </w:pPr>
      <w:r w:rsidRPr="00AF09A7">
        <w:tab/>
        <w:t>(b)</w:t>
      </w:r>
      <w:r w:rsidRPr="00AF09A7">
        <w:tab/>
        <w:t>subsection</w:t>
      </w:r>
      <w:r w:rsidR="00050774" w:rsidRPr="00AF09A7">
        <w:t> </w:t>
      </w:r>
      <w:r w:rsidRPr="00AF09A7">
        <w:t>706(2</w:t>
      </w:r>
      <w:r w:rsidR="00151A90" w:rsidRPr="00AF09A7">
        <w:t>) (w</w:t>
      </w:r>
      <w:r w:rsidRPr="00AF09A7">
        <w:t>hich is about powers of inspectors).</w:t>
      </w:r>
    </w:p>
    <w:p w:rsidR="0051397F" w:rsidRPr="00AF09A7" w:rsidRDefault="00151A90" w:rsidP="0051397F">
      <w:pPr>
        <w:pStyle w:val="ActHead4"/>
      </w:pPr>
      <w:bookmarkStart w:id="428" w:name="_Toc74313059"/>
      <w:r w:rsidRPr="00AF09A7">
        <w:rPr>
          <w:rStyle w:val="CharSubdNo"/>
        </w:rPr>
        <w:lastRenderedPageBreak/>
        <w:t>Subdivision</w:t>
      </w:r>
      <w:r w:rsidR="005D4958" w:rsidRPr="00AF09A7">
        <w:rPr>
          <w:rStyle w:val="CharSubdNo"/>
        </w:rPr>
        <w:t xml:space="preserve"> </w:t>
      </w:r>
      <w:r w:rsidR="0051397F" w:rsidRPr="00AF09A7">
        <w:rPr>
          <w:rStyle w:val="CharSubdNo"/>
        </w:rPr>
        <w:t>E</w:t>
      </w:r>
      <w:r w:rsidR="0051397F" w:rsidRPr="00AF09A7">
        <w:t>—</w:t>
      </w:r>
      <w:r w:rsidR="0051397F" w:rsidRPr="00AF09A7">
        <w:rPr>
          <w:rStyle w:val="CharSubdText"/>
        </w:rPr>
        <w:t>Modification of this Act</w:t>
      </w:r>
      <w:bookmarkEnd w:id="428"/>
    </w:p>
    <w:p w:rsidR="0051397F" w:rsidRPr="00AF09A7" w:rsidRDefault="0051397F" w:rsidP="0051397F">
      <w:pPr>
        <w:pStyle w:val="ActHead5"/>
      </w:pPr>
      <w:bookmarkStart w:id="429" w:name="_Toc74313060"/>
      <w:r w:rsidRPr="00AF09A7">
        <w:rPr>
          <w:rStyle w:val="CharSectno"/>
        </w:rPr>
        <w:t>768BX</w:t>
      </w:r>
      <w:r w:rsidRPr="00AF09A7">
        <w:t xml:space="preserve">  Modification of this Act for copied State instruments</w:t>
      </w:r>
      <w:bookmarkEnd w:id="429"/>
    </w:p>
    <w:p w:rsidR="0051397F" w:rsidRPr="00AF09A7" w:rsidRDefault="0051397F" w:rsidP="0051397F">
      <w:pPr>
        <w:pStyle w:val="subsection"/>
      </w:pPr>
      <w:r w:rsidRPr="00AF09A7">
        <w:tab/>
      </w:r>
      <w:r w:rsidRPr="00AF09A7">
        <w:tab/>
        <w:t>This Act has effect in relation to a transferring employee on and after the employee’s re</w:t>
      </w:r>
      <w:r w:rsidR="00AF09A7">
        <w:noBreakHyphen/>
      </w:r>
      <w:r w:rsidRPr="00AF09A7">
        <w:t>employment time as if a reference in a provision referred to in column 1 to a term referred to in column 2 included a reference to the term referred to in column 3.</w:t>
      </w:r>
    </w:p>
    <w:p w:rsidR="00151A90" w:rsidRPr="00AF09A7"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51397F" w:rsidRPr="00AF09A7" w:rsidTr="00B36AD9">
        <w:trPr>
          <w:tblHeader/>
        </w:trPr>
        <w:tc>
          <w:tcPr>
            <w:tcW w:w="7090" w:type="dxa"/>
            <w:gridSpan w:val="4"/>
            <w:tcBorders>
              <w:top w:val="single" w:sz="12" w:space="0" w:color="auto"/>
              <w:bottom w:val="single" w:sz="6" w:space="0" w:color="auto"/>
            </w:tcBorders>
            <w:shd w:val="clear" w:color="auto" w:fill="auto"/>
          </w:tcPr>
          <w:p w:rsidR="0051397F" w:rsidRPr="00AF09A7" w:rsidRDefault="0051397F" w:rsidP="00B36AD9">
            <w:pPr>
              <w:pStyle w:val="Tabletext"/>
              <w:keepNext/>
              <w:rPr>
                <w:b/>
              </w:rPr>
            </w:pPr>
            <w:r w:rsidRPr="00AF09A7">
              <w:rPr>
                <w:b/>
              </w:rPr>
              <w:t>Modification of this Act for copied State instruments</w:t>
            </w:r>
          </w:p>
        </w:tc>
      </w:tr>
      <w:tr w:rsidR="0051397F" w:rsidRPr="00AF09A7" w:rsidTr="00B36AD9">
        <w:trPr>
          <w:tblHeader/>
        </w:trPr>
        <w:tc>
          <w:tcPr>
            <w:tcW w:w="704"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Item</w:t>
            </w:r>
          </w:p>
        </w:tc>
        <w:tc>
          <w:tcPr>
            <w:tcW w:w="2126"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1</w:t>
            </w:r>
          </w:p>
          <w:p w:rsidR="0051397F" w:rsidRPr="00AF09A7" w:rsidRDefault="0051397F" w:rsidP="00B36AD9">
            <w:pPr>
              <w:pStyle w:val="Tabletext"/>
              <w:keepNext/>
              <w:rPr>
                <w:b/>
              </w:rPr>
            </w:pPr>
            <w:r w:rsidRPr="00AF09A7">
              <w:rPr>
                <w:b/>
              </w:rPr>
              <w:t>Provision of this Act</w:t>
            </w:r>
          </w:p>
        </w:tc>
        <w:tc>
          <w:tcPr>
            <w:tcW w:w="1560"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2</w:t>
            </w:r>
          </w:p>
          <w:p w:rsidR="0051397F" w:rsidRPr="00AF09A7" w:rsidRDefault="0051397F" w:rsidP="00B36AD9">
            <w:pPr>
              <w:pStyle w:val="Tabletext"/>
              <w:keepNext/>
              <w:rPr>
                <w:b/>
              </w:rPr>
            </w:pPr>
            <w:r w:rsidRPr="00AF09A7">
              <w:rPr>
                <w:b/>
              </w:rPr>
              <w:t>Current term</w:t>
            </w:r>
          </w:p>
        </w:tc>
        <w:tc>
          <w:tcPr>
            <w:tcW w:w="2700"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3</w:t>
            </w:r>
          </w:p>
          <w:p w:rsidR="0051397F" w:rsidRPr="00AF09A7" w:rsidRDefault="0051397F" w:rsidP="00B36AD9">
            <w:pPr>
              <w:pStyle w:val="Tabletext"/>
              <w:keepNext/>
              <w:rPr>
                <w:b/>
              </w:rPr>
            </w:pPr>
            <w:r w:rsidRPr="00AF09A7">
              <w:rPr>
                <w:b/>
              </w:rPr>
              <w:t>New term</w:t>
            </w:r>
          </w:p>
        </w:tc>
      </w:tr>
      <w:tr w:rsidR="0051397F" w:rsidRPr="00AF09A7" w:rsidTr="00B36AD9">
        <w:tc>
          <w:tcPr>
            <w:tcW w:w="704" w:type="dxa"/>
            <w:tcBorders>
              <w:top w:val="single" w:sz="12" w:space="0" w:color="auto"/>
            </w:tcBorders>
            <w:shd w:val="clear" w:color="auto" w:fill="auto"/>
          </w:tcPr>
          <w:p w:rsidR="0051397F" w:rsidRPr="00AF09A7" w:rsidRDefault="0051397F" w:rsidP="00B36AD9">
            <w:pPr>
              <w:pStyle w:val="Tabletext"/>
            </w:pPr>
            <w:r w:rsidRPr="00AF09A7">
              <w:t>1</w:t>
            </w:r>
          </w:p>
        </w:tc>
        <w:tc>
          <w:tcPr>
            <w:tcW w:w="2126" w:type="dxa"/>
            <w:tcBorders>
              <w:top w:val="single" w:sz="12" w:space="0" w:color="auto"/>
            </w:tcBorders>
            <w:shd w:val="clear" w:color="auto" w:fill="auto"/>
          </w:tcPr>
          <w:p w:rsidR="0051397F" w:rsidRPr="00AF09A7" w:rsidRDefault="00AF09A7" w:rsidP="00B36AD9">
            <w:pPr>
              <w:pStyle w:val="Tabletext"/>
            </w:pPr>
            <w:r>
              <w:t>Division 2</w:t>
            </w:r>
            <w:r w:rsidR="0051397F" w:rsidRPr="00AF09A7">
              <w:t xml:space="preserve"> of Part</w:t>
            </w:r>
            <w:r w:rsidR="00050774" w:rsidRPr="00AF09A7">
              <w:t> </w:t>
            </w:r>
            <w:r w:rsidR="0051397F" w:rsidRPr="00AF09A7">
              <w:t>2</w:t>
            </w:r>
            <w:r>
              <w:noBreakHyphen/>
            </w:r>
            <w:r w:rsidR="0051397F" w:rsidRPr="00AF09A7">
              <w:t>9 (payment of wages)</w:t>
            </w:r>
          </w:p>
        </w:tc>
        <w:tc>
          <w:tcPr>
            <w:tcW w:w="1560" w:type="dxa"/>
            <w:tcBorders>
              <w:top w:val="single" w:sz="12" w:space="0" w:color="auto"/>
            </w:tcBorders>
            <w:shd w:val="clear" w:color="auto" w:fill="auto"/>
          </w:tcPr>
          <w:p w:rsidR="0051397F" w:rsidRPr="00AF09A7" w:rsidRDefault="0051397F" w:rsidP="00B36AD9">
            <w:pPr>
              <w:pStyle w:val="Tabletext"/>
            </w:pPr>
            <w:r w:rsidRPr="00AF09A7">
              <w:t>modern award</w:t>
            </w:r>
          </w:p>
        </w:tc>
        <w:tc>
          <w:tcPr>
            <w:tcW w:w="2700" w:type="dxa"/>
            <w:tcBorders>
              <w:top w:val="single" w:sz="12" w:space="0" w:color="auto"/>
            </w:tcBorders>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2</w:t>
            </w:r>
          </w:p>
        </w:tc>
        <w:tc>
          <w:tcPr>
            <w:tcW w:w="2126" w:type="dxa"/>
            <w:shd w:val="clear" w:color="auto" w:fill="auto"/>
          </w:tcPr>
          <w:p w:rsidR="0051397F" w:rsidRPr="00AF09A7" w:rsidRDefault="00AF09A7" w:rsidP="00B36AD9">
            <w:pPr>
              <w:pStyle w:val="Tabletext"/>
            </w:pPr>
            <w:r>
              <w:t>Division 2</w:t>
            </w:r>
            <w:r w:rsidR="0051397F" w:rsidRPr="00AF09A7">
              <w:t xml:space="preserve"> of Part</w:t>
            </w:r>
            <w:r w:rsidR="00050774" w:rsidRPr="00AF09A7">
              <w:t> </w:t>
            </w:r>
            <w:r w:rsidR="0051397F" w:rsidRPr="00AF09A7">
              <w:t>2</w:t>
            </w:r>
            <w:r>
              <w:noBreakHyphen/>
            </w:r>
            <w:r w:rsidR="0051397F" w:rsidRPr="00AF09A7">
              <w:t>9 (payment of wages)</w:t>
            </w:r>
          </w:p>
        </w:tc>
        <w:tc>
          <w:tcPr>
            <w:tcW w:w="1560" w:type="dxa"/>
            <w:shd w:val="clear" w:color="auto" w:fill="auto"/>
          </w:tcPr>
          <w:p w:rsidR="0051397F" w:rsidRPr="00AF09A7" w:rsidRDefault="0051397F" w:rsidP="00B36AD9">
            <w:pPr>
              <w:pStyle w:val="Tabletext"/>
            </w:pPr>
            <w:r w:rsidRPr="00AF09A7">
              <w:t>enterprise agreement</w:t>
            </w:r>
          </w:p>
        </w:tc>
        <w:tc>
          <w:tcPr>
            <w:tcW w:w="2700" w:type="dxa"/>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3</w:t>
            </w:r>
          </w:p>
        </w:tc>
        <w:tc>
          <w:tcPr>
            <w:tcW w:w="2126" w:type="dxa"/>
            <w:shd w:val="clear" w:color="auto" w:fill="auto"/>
          </w:tcPr>
          <w:p w:rsidR="0051397F" w:rsidRPr="00AF09A7" w:rsidRDefault="00B50498" w:rsidP="00B36AD9">
            <w:pPr>
              <w:pStyle w:val="Tabletext"/>
            </w:pPr>
            <w:r w:rsidRPr="00AF09A7">
              <w:t>Division 3</w:t>
            </w:r>
            <w:r w:rsidR="0051397F" w:rsidRPr="00AF09A7">
              <w:t xml:space="preserve"> of Part</w:t>
            </w:r>
            <w:r w:rsidR="00050774" w:rsidRPr="00AF09A7">
              <w:t> </w:t>
            </w:r>
            <w:r w:rsidR="0051397F" w:rsidRPr="00AF09A7">
              <w:t>2</w:t>
            </w:r>
            <w:r w:rsidR="00AF09A7">
              <w:noBreakHyphen/>
            </w:r>
            <w:r w:rsidR="0051397F" w:rsidRPr="00AF09A7">
              <w:t>9 (guarantee of annual earnings)</w:t>
            </w:r>
          </w:p>
        </w:tc>
        <w:tc>
          <w:tcPr>
            <w:tcW w:w="1560" w:type="dxa"/>
            <w:shd w:val="clear" w:color="auto" w:fill="auto"/>
          </w:tcPr>
          <w:p w:rsidR="0051397F" w:rsidRPr="00AF09A7" w:rsidRDefault="0051397F" w:rsidP="00B36AD9">
            <w:pPr>
              <w:pStyle w:val="Tabletext"/>
            </w:pPr>
            <w:r w:rsidRPr="00AF09A7">
              <w:t>modern award</w:t>
            </w:r>
          </w:p>
        </w:tc>
        <w:tc>
          <w:tcPr>
            <w:tcW w:w="2700" w:type="dxa"/>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tcBorders>
              <w:bottom w:val="single" w:sz="4" w:space="0" w:color="auto"/>
            </w:tcBorders>
            <w:shd w:val="clear" w:color="auto" w:fill="auto"/>
          </w:tcPr>
          <w:p w:rsidR="0051397F" w:rsidRPr="00AF09A7" w:rsidRDefault="0051397F" w:rsidP="00B36AD9">
            <w:pPr>
              <w:pStyle w:val="Tabletext"/>
            </w:pPr>
            <w:r w:rsidRPr="00AF09A7">
              <w:t>4</w:t>
            </w:r>
          </w:p>
        </w:tc>
        <w:tc>
          <w:tcPr>
            <w:tcW w:w="2126" w:type="dxa"/>
            <w:tcBorders>
              <w:bottom w:val="single" w:sz="4" w:space="0" w:color="auto"/>
            </w:tcBorders>
            <w:shd w:val="clear" w:color="auto" w:fill="auto"/>
          </w:tcPr>
          <w:p w:rsidR="0051397F" w:rsidRPr="00AF09A7" w:rsidRDefault="00B50498" w:rsidP="00B36AD9">
            <w:pPr>
              <w:pStyle w:val="Tabletext"/>
            </w:pPr>
            <w:r w:rsidRPr="00AF09A7">
              <w:t>Division 3</w:t>
            </w:r>
            <w:r w:rsidR="0051397F" w:rsidRPr="00AF09A7">
              <w:t xml:space="preserve"> of Part</w:t>
            </w:r>
            <w:r w:rsidR="00050774" w:rsidRPr="00AF09A7">
              <w:t> </w:t>
            </w:r>
            <w:r w:rsidR="0051397F" w:rsidRPr="00AF09A7">
              <w:t>2</w:t>
            </w:r>
            <w:r w:rsidR="00AF09A7">
              <w:noBreakHyphen/>
            </w:r>
            <w:r w:rsidR="0051397F" w:rsidRPr="00AF09A7">
              <w:t>9 (guarantee of annual earnings)</w:t>
            </w:r>
          </w:p>
        </w:tc>
        <w:tc>
          <w:tcPr>
            <w:tcW w:w="1560" w:type="dxa"/>
            <w:tcBorders>
              <w:bottom w:val="single" w:sz="4" w:space="0" w:color="auto"/>
            </w:tcBorders>
            <w:shd w:val="clear" w:color="auto" w:fill="auto"/>
          </w:tcPr>
          <w:p w:rsidR="0051397F" w:rsidRPr="00AF09A7" w:rsidRDefault="0051397F" w:rsidP="00B36AD9">
            <w:pPr>
              <w:pStyle w:val="Tabletext"/>
            </w:pPr>
            <w:r w:rsidRPr="00AF09A7">
              <w:t>enterprise agreement</w:t>
            </w:r>
          </w:p>
        </w:tc>
        <w:tc>
          <w:tcPr>
            <w:tcW w:w="2700" w:type="dxa"/>
            <w:tcBorders>
              <w:bottom w:val="single" w:sz="4" w:space="0" w:color="auto"/>
            </w:tcBorders>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5</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3</w:t>
            </w:r>
            <w:r w:rsidR="00AF09A7">
              <w:noBreakHyphen/>
            </w:r>
            <w:r w:rsidRPr="00AF09A7">
              <w:t>2 (unfair dismissal)</w:t>
            </w:r>
          </w:p>
        </w:tc>
        <w:tc>
          <w:tcPr>
            <w:tcW w:w="1560" w:type="dxa"/>
            <w:shd w:val="clear" w:color="auto" w:fill="auto"/>
          </w:tcPr>
          <w:p w:rsidR="0051397F" w:rsidRPr="00AF09A7" w:rsidRDefault="0051397F" w:rsidP="00B36AD9">
            <w:pPr>
              <w:pStyle w:val="Tabletext"/>
            </w:pPr>
            <w:r w:rsidRPr="00AF09A7">
              <w:t>modern award</w:t>
            </w:r>
          </w:p>
        </w:tc>
        <w:tc>
          <w:tcPr>
            <w:tcW w:w="2700" w:type="dxa"/>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6</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3</w:t>
            </w:r>
            <w:r w:rsidR="00AF09A7">
              <w:noBreakHyphen/>
            </w:r>
            <w:r w:rsidRPr="00AF09A7">
              <w:t>2 (unfair dismissal)</w:t>
            </w:r>
          </w:p>
        </w:tc>
        <w:tc>
          <w:tcPr>
            <w:tcW w:w="1560" w:type="dxa"/>
            <w:shd w:val="clear" w:color="auto" w:fill="auto"/>
          </w:tcPr>
          <w:p w:rsidR="0051397F" w:rsidRPr="00AF09A7" w:rsidRDefault="0051397F" w:rsidP="00B36AD9">
            <w:pPr>
              <w:pStyle w:val="Tabletext"/>
            </w:pPr>
            <w:r w:rsidRPr="00AF09A7">
              <w:t>enterprise agreement</w:t>
            </w:r>
          </w:p>
        </w:tc>
        <w:tc>
          <w:tcPr>
            <w:tcW w:w="2700" w:type="dxa"/>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7</w:t>
            </w:r>
          </w:p>
        </w:tc>
        <w:tc>
          <w:tcPr>
            <w:tcW w:w="2126" w:type="dxa"/>
            <w:shd w:val="clear" w:color="auto" w:fill="auto"/>
          </w:tcPr>
          <w:p w:rsidR="0051397F" w:rsidRPr="00AF09A7" w:rsidRDefault="0051397F" w:rsidP="00B36AD9">
            <w:pPr>
              <w:pStyle w:val="Tabletext"/>
            </w:pPr>
            <w:r w:rsidRPr="00AF09A7">
              <w:t>Division</w:t>
            </w:r>
            <w:r w:rsidR="00050774" w:rsidRPr="00AF09A7">
              <w:t> </w:t>
            </w:r>
            <w:r w:rsidRPr="00AF09A7">
              <w:t>9 of Part</w:t>
            </w:r>
            <w:r w:rsidR="00050774" w:rsidRPr="00AF09A7">
              <w:t> </w:t>
            </w:r>
            <w:r w:rsidRPr="00AF09A7">
              <w:t>3</w:t>
            </w:r>
            <w:r w:rsidR="00AF09A7">
              <w:noBreakHyphen/>
            </w:r>
            <w:r w:rsidRPr="00AF09A7">
              <w:t>3 (payments relating to periods of industrial action)</w:t>
            </w:r>
          </w:p>
        </w:tc>
        <w:tc>
          <w:tcPr>
            <w:tcW w:w="1560" w:type="dxa"/>
            <w:shd w:val="clear" w:color="auto" w:fill="auto"/>
          </w:tcPr>
          <w:p w:rsidR="0051397F" w:rsidRPr="00AF09A7" w:rsidRDefault="0051397F" w:rsidP="00B36AD9">
            <w:pPr>
              <w:pStyle w:val="Tabletext"/>
            </w:pPr>
            <w:r w:rsidRPr="00AF09A7">
              <w:t>modern award</w:t>
            </w:r>
          </w:p>
        </w:tc>
        <w:tc>
          <w:tcPr>
            <w:tcW w:w="2700" w:type="dxa"/>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8</w:t>
            </w:r>
          </w:p>
        </w:tc>
        <w:tc>
          <w:tcPr>
            <w:tcW w:w="2126" w:type="dxa"/>
            <w:shd w:val="clear" w:color="auto" w:fill="auto"/>
          </w:tcPr>
          <w:p w:rsidR="0051397F" w:rsidRPr="00AF09A7" w:rsidRDefault="0051397F" w:rsidP="00B36AD9">
            <w:pPr>
              <w:pStyle w:val="Tabletext"/>
            </w:pPr>
            <w:r w:rsidRPr="00AF09A7">
              <w:t>Division</w:t>
            </w:r>
            <w:r w:rsidR="00050774" w:rsidRPr="00AF09A7">
              <w:t> </w:t>
            </w:r>
            <w:r w:rsidRPr="00AF09A7">
              <w:t>9 of Part</w:t>
            </w:r>
            <w:r w:rsidR="00050774" w:rsidRPr="00AF09A7">
              <w:t> </w:t>
            </w:r>
            <w:r w:rsidRPr="00AF09A7">
              <w:t>3</w:t>
            </w:r>
            <w:r w:rsidR="00AF09A7">
              <w:noBreakHyphen/>
            </w:r>
            <w:r w:rsidRPr="00AF09A7">
              <w:t>3 (payments relating to periods of industrial action)</w:t>
            </w:r>
          </w:p>
        </w:tc>
        <w:tc>
          <w:tcPr>
            <w:tcW w:w="1560" w:type="dxa"/>
            <w:shd w:val="clear" w:color="auto" w:fill="auto"/>
          </w:tcPr>
          <w:p w:rsidR="0051397F" w:rsidRPr="00AF09A7" w:rsidRDefault="0051397F" w:rsidP="00B36AD9">
            <w:pPr>
              <w:pStyle w:val="Tabletext"/>
            </w:pPr>
            <w:r w:rsidRPr="00AF09A7">
              <w:t>enterprise agreement</w:t>
            </w:r>
          </w:p>
        </w:tc>
        <w:tc>
          <w:tcPr>
            <w:tcW w:w="2700" w:type="dxa"/>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shd w:val="clear" w:color="auto" w:fill="auto"/>
          </w:tcPr>
          <w:p w:rsidR="0051397F" w:rsidRPr="00AF09A7" w:rsidRDefault="0051397F" w:rsidP="00AA6EA7">
            <w:pPr>
              <w:pStyle w:val="Tabletext"/>
              <w:keepNext/>
            </w:pPr>
            <w:r w:rsidRPr="00AF09A7">
              <w:lastRenderedPageBreak/>
              <w:t>9</w:t>
            </w:r>
          </w:p>
        </w:tc>
        <w:tc>
          <w:tcPr>
            <w:tcW w:w="2126" w:type="dxa"/>
            <w:shd w:val="clear" w:color="auto" w:fill="auto"/>
          </w:tcPr>
          <w:p w:rsidR="0051397F" w:rsidRPr="00AF09A7" w:rsidRDefault="0051397F" w:rsidP="00AA6EA7">
            <w:pPr>
              <w:pStyle w:val="Tabletext"/>
              <w:keepNext/>
            </w:pPr>
            <w:r w:rsidRPr="00AF09A7">
              <w:t>subsection</w:t>
            </w:r>
            <w:r w:rsidR="00050774" w:rsidRPr="00AF09A7">
              <w:t> </w:t>
            </w:r>
            <w:r w:rsidRPr="00AF09A7">
              <w:t>481(1</w:t>
            </w:r>
            <w:r w:rsidR="00151A90" w:rsidRPr="00AF09A7">
              <w:t>) (r</w:t>
            </w:r>
            <w:r w:rsidRPr="00AF09A7">
              <w:t>ight of entry)</w:t>
            </w:r>
          </w:p>
        </w:tc>
        <w:tc>
          <w:tcPr>
            <w:tcW w:w="1560" w:type="dxa"/>
            <w:shd w:val="clear" w:color="auto" w:fill="auto"/>
          </w:tcPr>
          <w:p w:rsidR="0051397F" w:rsidRPr="00AF09A7" w:rsidRDefault="0051397F" w:rsidP="00AA6EA7">
            <w:pPr>
              <w:pStyle w:val="Tabletext"/>
              <w:keepNext/>
            </w:pPr>
            <w:r w:rsidRPr="00AF09A7">
              <w:t>fair work instrument</w:t>
            </w:r>
          </w:p>
        </w:tc>
        <w:tc>
          <w:tcPr>
            <w:tcW w:w="2700" w:type="dxa"/>
            <w:shd w:val="clear" w:color="auto" w:fill="auto"/>
          </w:tcPr>
          <w:p w:rsidR="0051397F" w:rsidRPr="00AF09A7" w:rsidRDefault="0051397F" w:rsidP="00AA6EA7">
            <w:pPr>
              <w:pStyle w:val="Tabletext"/>
              <w:keepNext/>
            </w:pPr>
            <w:r w:rsidRPr="00AF09A7">
              <w:t>copied State instrument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10</w:t>
            </w:r>
          </w:p>
        </w:tc>
        <w:tc>
          <w:tcPr>
            <w:tcW w:w="2126" w:type="dxa"/>
            <w:shd w:val="clear" w:color="auto" w:fill="auto"/>
          </w:tcPr>
          <w:p w:rsidR="0051397F" w:rsidRPr="00AF09A7" w:rsidRDefault="0051397F" w:rsidP="00B36AD9">
            <w:pPr>
              <w:pStyle w:val="Tabletext"/>
            </w:pPr>
            <w:r w:rsidRPr="00AF09A7">
              <w:t>subsection</w:t>
            </w:r>
            <w:r w:rsidR="00050774" w:rsidRPr="00AF09A7">
              <w:t> </w:t>
            </w:r>
            <w:r w:rsidRPr="00AF09A7">
              <w:t>524(2</w:t>
            </w:r>
            <w:r w:rsidR="00151A90" w:rsidRPr="00AF09A7">
              <w:t>) (s</w:t>
            </w:r>
            <w:r w:rsidRPr="00AF09A7">
              <w:t>tand down)</w:t>
            </w:r>
          </w:p>
        </w:tc>
        <w:tc>
          <w:tcPr>
            <w:tcW w:w="1560" w:type="dxa"/>
            <w:shd w:val="clear" w:color="auto" w:fill="auto"/>
          </w:tcPr>
          <w:p w:rsidR="0051397F" w:rsidRPr="00AF09A7" w:rsidRDefault="0051397F" w:rsidP="00B36AD9">
            <w:pPr>
              <w:pStyle w:val="Tabletext"/>
            </w:pPr>
            <w:r w:rsidRPr="00AF09A7">
              <w:t>enterprise agreement</w:t>
            </w:r>
          </w:p>
        </w:tc>
        <w:tc>
          <w:tcPr>
            <w:tcW w:w="2700" w:type="dxa"/>
            <w:shd w:val="clear" w:color="auto" w:fill="auto"/>
          </w:tcPr>
          <w:p w:rsidR="0051397F" w:rsidRPr="00AF09A7" w:rsidRDefault="0051397F" w:rsidP="00B36AD9">
            <w:pPr>
              <w:pStyle w:val="Tabletext"/>
            </w:pPr>
            <w:r w:rsidRPr="00AF09A7">
              <w:t>copied State instrument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11</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4</w:t>
            </w:r>
            <w:r w:rsidR="00AF09A7">
              <w:noBreakHyphen/>
            </w:r>
            <w:r w:rsidRPr="00AF09A7">
              <w:t>1 (compliance)</w:t>
            </w:r>
          </w:p>
        </w:tc>
        <w:tc>
          <w:tcPr>
            <w:tcW w:w="1560" w:type="dxa"/>
            <w:shd w:val="clear" w:color="auto" w:fill="auto"/>
          </w:tcPr>
          <w:p w:rsidR="0051397F" w:rsidRPr="00AF09A7" w:rsidRDefault="0051397F" w:rsidP="00B36AD9">
            <w:pPr>
              <w:pStyle w:val="Tabletext"/>
            </w:pPr>
            <w:r w:rsidRPr="00AF09A7">
              <w:t>fair work instrument</w:t>
            </w:r>
          </w:p>
        </w:tc>
        <w:tc>
          <w:tcPr>
            <w:tcW w:w="2700" w:type="dxa"/>
            <w:shd w:val="clear" w:color="auto" w:fill="auto"/>
          </w:tcPr>
          <w:p w:rsidR="0051397F" w:rsidRPr="00AF09A7" w:rsidRDefault="0051397F" w:rsidP="00B36AD9">
            <w:pPr>
              <w:pStyle w:val="Tabletext"/>
            </w:pPr>
            <w:r w:rsidRPr="00AF09A7">
              <w:t>copied State instrument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12</w:t>
            </w:r>
          </w:p>
        </w:tc>
        <w:tc>
          <w:tcPr>
            <w:tcW w:w="2126" w:type="dxa"/>
            <w:shd w:val="clear" w:color="auto" w:fill="auto"/>
          </w:tcPr>
          <w:p w:rsidR="0051397F" w:rsidRPr="00AF09A7" w:rsidRDefault="0051397F" w:rsidP="00B36AD9">
            <w:pPr>
              <w:pStyle w:val="Tabletext"/>
            </w:pPr>
            <w:r w:rsidRPr="00AF09A7">
              <w:t>section</w:t>
            </w:r>
            <w:r w:rsidR="00050774" w:rsidRPr="00AF09A7">
              <w:t> </w:t>
            </w:r>
            <w:r w:rsidRPr="00AF09A7">
              <w:t>657 (General Manager)</w:t>
            </w:r>
          </w:p>
        </w:tc>
        <w:tc>
          <w:tcPr>
            <w:tcW w:w="1560" w:type="dxa"/>
            <w:shd w:val="clear" w:color="auto" w:fill="auto"/>
          </w:tcPr>
          <w:p w:rsidR="0051397F" w:rsidRPr="00AF09A7" w:rsidRDefault="0051397F" w:rsidP="00B36AD9">
            <w:pPr>
              <w:pStyle w:val="Tabletext"/>
            </w:pPr>
            <w:r w:rsidRPr="00AF09A7">
              <w:t>fair work instrument</w:t>
            </w:r>
          </w:p>
        </w:tc>
        <w:tc>
          <w:tcPr>
            <w:tcW w:w="2700" w:type="dxa"/>
            <w:shd w:val="clear" w:color="auto" w:fill="auto"/>
          </w:tcPr>
          <w:p w:rsidR="0051397F" w:rsidRPr="00AF09A7" w:rsidRDefault="0051397F" w:rsidP="00B36AD9">
            <w:pPr>
              <w:pStyle w:val="Tabletext"/>
            </w:pPr>
            <w:r w:rsidRPr="00AF09A7">
              <w:t>copied State instrument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13</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5</w:t>
            </w:r>
            <w:r w:rsidR="00AF09A7">
              <w:noBreakHyphen/>
            </w:r>
            <w:r w:rsidRPr="00AF09A7">
              <w:t>2 (Fair Work Ombudsman)</w:t>
            </w:r>
          </w:p>
        </w:tc>
        <w:tc>
          <w:tcPr>
            <w:tcW w:w="1560" w:type="dxa"/>
            <w:shd w:val="clear" w:color="auto" w:fill="auto"/>
          </w:tcPr>
          <w:p w:rsidR="0051397F" w:rsidRPr="00AF09A7" w:rsidRDefault="0051397F" w:rsidP="00B36AD9">
            <w:pPr>
              <w:pStyle w:val="Tabletext"/>
            </w:pPr>
            <w:r w:rsidRPr="00AF09A7">
              <w:t>fair work instrument</w:t>
            </w:r>
          </w:p>
        </w:tc>
        <w:tc>
          <w:tcPr>
            <w:tcW w:w="2700" w:type="dxa"/>
            <w:shd w:val="clear" w:color="auto" w:fill="auto"/>
          </w:tcPr>
          <w:p w:rsidR="0051397F" w:rsidRPr="00AF09A7" w:rsidRDefault="0051397F" w:rsidP="00B36AD9">
            <w:pPr>
              <w:pStyle w:val="Tabletext"/>
            </w:pPr>
            <w:r w:rsidRPr="00AF09A7">
              <w:t>copied State instrument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14</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5</w:t>
            </w:r>
            <w:r w:rsidR="00AF09A7">
              <w:noBreakHyphen/>
            </w:r>
            <w:r w:rsidRPr="00AF09A7">
              <w:t>2 (Fair Work Ombudsman)</w:t>
            </w:r>
          </w:p>
        </w:tc>
        <w:tc>
          <w:tcPr>
            <w:tcW w:w="1560" w:type="dxa"/>
            <w:shd w:val="clear" w:color="auto" w:fill="auto"/>
          </w:tcPr>
          <w:p w:rsidR="0051397F" w:rsidRPr="00AF09A7" w:rsidRDefault="0051397F" w:rsidP="00B36AD9">
            <w:pPr>
              <w:pStyle w:val="Tabletext"/>
            </w:pPr>
            <w:r w:rsidRPr="00AF09A7">
              <w:t>modern award</w:t>
            </w:r>
          </w:p>
        </w:tc>
        <w:tc>
          <w:tcPr>
            <w:tcW w:w="2700" w:type="dxa"/>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15</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5</w:t>
            </w:r>
            <w:r w:rsidR="00AF09A7">
              <w:noBreakHyphen/>
            </w:r>
            <w:r w:rsidRPr="00AF09A7">
              <w:t>2 (Fair Work Ombudsman)</w:t>
            </w:r>
          </w:p>
        </w:tc>
        <w:tc>
          <w:tcPr>
            <w:tcW w:w="1560" w:type="dxa"/>
            <w:shd w:val="clear" w:color="auto" w:fill="auto"/>
          </w:tcPr>
          <w:p w:rsidR="0051397F" w:rsidRPr="00AF09A7" w:rsidRDefault="0051397F" w:rsidP="00B36AD9">
            <w:pPr>
              <w:pStyle w:val="Tabletext"/>
            </w:pPr>
            <w:r w:rsidRPr="00AF09A7">
              <w:t>enterprise agreement</w:t>
            </w:r>
          </w:p>
        </w:tc>
        <w:tc>
          <w:tcPr>
            <w:tcW w:w="2700" w:type="dxa"/>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16</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6</w:t>
            </w:r>
            <w:r w:rsidR="00AF09A7">
              <w:noBreakHyphen/>
            </w:r>
            <w:r w:rsidRPr="00AF09A7">
              <w:t>2 (dealing with disputes)</w:t>
            </w:r>
          </w:p>
        </w:tc>
        <w:tc>
          <w:tcPr>
            <w:tcW w:w="1560" w:type="dxa"/>
            <w:shd w:val="clear" w:color="auto" w:fill="auto"/>
          </w:tcPr>
          <w:p w:rsidR="0051397F" w:rsidRPr="00AF09A7" w:rsidRDefault="0051397F" w:rsidP="00B36AD9">
            <w:pPr>
              <w:pStyle w:val="Tabletext"/>
            </w:pPr>
            <w:r w:rsidRPr="00AF09A7">
              <w:t>modern award</w:t>
            </w:r>
          </w:p>
        </w:tc>
        <w:tc>
          <w:tcPr>
            <w:tcW w:w="2700" w:type="dxa"/>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17</w:t>
            </w:r>
          </w:p>
        </w:tc>
        <w:tc>
          <w:tcPr>
            <w:tcW w:w="2126" w:type="dxa"/>
            <w:shd w:val="clear" w:color="auto" w:fill="auto"/>
          </w:tcPr>
          <w:p w:rsidR="0051397F" w:rsidRPr="00AF09A7" w:rsidRDefault="0051397F" w:rsidP="00B36AD9">
            <w:pPr>
              <w:pStyle w:val="Tabletext"/>
            </w:pPr>
            <w:r w:rsidRPr="00AF09A7">
              <w:t>Part</w:t>
            </w:r>
            <w:r w:rsidR="00050774" w:rsidRPr="00AF09A7">
              <w:t> </w:t>
            </w:r>
            <w:r w:rsidRPr="00AF09A7">
              <w:t>6</w:t>
            </w:r>
            <w:r w:rsidR="00AF09A7">
              <w:noBreakHyphen/>
            </w:r>
            <w:r w:rsidRPr="00AF09A7">
              <w:t>2 (dealing with disputes)</w:t>
            </w:r>
          </w:p>
        </w:tc>
        <w:tc>
          <w:tcPr>
            <w:tcW w:w="1560" w:type="dxa"/>
            <w:shd w:val="clear" w:color="auto" w:fill="auto"/>
          </w:tcPr>
          <w:p w:rsidR="0051397F" w:rsidRPr="00AF09A7" w:rsidRDefault="0051397F" w:rsidP="00B36AD9">
            <w:pPr>
              <w:pStyle w:val="Tabletext"/>
            </w:pPr>
            <w:r w:rsidRPr="00AF09A7">
              <w:t>enterprise agreement</w:t>
            </w:r>
          </w:p>
        </w:tc>
        <w:tc>
          <w:tcPr>
            <w:tcW w:w="2700" w:type="dxa"/>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tcBorders>
              <w:bottom w:val="single" w:sz="12" w:space="0" w:color="auto"/>
            </w:tcBorders>
            <w:shd w:val="clear" w:color="auto" w:fill="auto"/>
          </w:tcPr>
          <w:p w:rsidR="0051397F" w:rsidRPr="00AF09A7" w:rsidRDefault="0051397F" w:rsidP="00B36AD9">
            <w:pPr>
              <w:pStyle w:val="Tabletext"/>
            </w:pPr>
            <w:r w:rsidRPr="00AF09A7">
              <w:t>18</w:t>
            </w:r>
          </w:p>
        </w:tc>
        <w:tc>
          <w:tcPr>
            <w:tcW w:w="2126" w:type="dxa"/>
            <w:tcBorders>
              <w:bottom w:val="single" w:sz="12" w:space="0" w:color="auto"/>
            </w:tcBorders>
            <w:shd w:val="clear" w:color="auto" w:fill="auto"/>
          </w:tcPr>
          <w:p w:rsidR="0051397F" w:rsidRPr="00AF09A7" w:rsidRDefault="0051397F" w:rsidP="00B36AD9">
            <w:pPr>
              <w:pStyle w:val="Tabletext"/>
            </w:pPr>
            <w:r w:rsidRPr="00AF09A7">
              <w:t>Part</w:t>
            </w:r>
            <w:r w:rsidR="00050774" w:rsidRPr="00AF09A7">
              <w:t> </w:t>
            </w:r>
            <w:r w:rsidRPr="00AF09A7">
              <w:t>6</w:t>
            </w:r>
            <w:r w:rsidR="00AF09A7">
              <w:noBreakHyphen/>
            </w:r>
            <w:r w:rsidRPr="00AF09A7">
              <w:t>2 (dealing with disputes)</w:t>
            </w:r>
          </w:p>
        </w:tc>
        <w:tc>
          <w:tcPr>
            <w:tcW w:w="1560" w:type="dxa"/>
            <w:tcBorders>
              <w:bottom w:val="single" w:sz="12" w:space="0" w:color="auto"/>
            </w:tcBorders>
            <w:shd w:val="clear" w:color="auto" w:fill="auto"/>
          </w:tcPr>
          <w:p w:rsidR="0051397F" w:rsidRPr="00AF09A7" w:rsidRDefault="0051397F" w:rsidP="00B36AD9">
            <w:pPr>
              <w:pStyle w:val="Tabletext"/>
            </w:pPr>
            <w:r w:rsidRPr="00AF09A7">
              <w:t>fair work instrument</w:t>
            </w:r>
          </w:p>
        </w:tc>
        <w:tc>
          <w:tcPr>
            <w:tcW w:w="2700" w:type="dxa"/>
            <w:tcBorders>
              <w:bottom w:val="single" w:sz="12" w:space="0" w:color="auto"/>
            </w:tcBorders>
            <w:shd w:val="clear" w:color="auto" w:fill="auto"/>
          </w:tcPr>
          <w:p w:rsidR="0051397F" w:rsidRPr="00AF09A7" w:rsidRDefault="0051397F" w:rsidP="00B36AD9">
            <w:pPr>
              <w:pStyle w:val="Tabletext"/>
            </w:pPr>
            <w:r w:rsidRPr="00AF09A7">
              <w:t>copied State instrument for the transferring employee</w:t>
            </w:r>
          </w:p>
        </w:tc>
      </w:tr>
    </w:tbl>
    <w:p w:rsidR="0051397F" w:rsidRPr="00AF09A7" w:rsidRDefault="00151A90" w:rsidP="0051397F">
      <w:pPr>
        <w:pStyle w:val="ActHead4"/>
      </w:pPr>
      <w:bookmarkStart w:id="430" w:name="_Toc74313061"/>
      <w:r w:rsidRPr="00AF09A7">
        <w:rPr>
          <w:rStyle w:val="CharSubdNo"/>
        </w:rPr>
        <w:t>Subdivision</w:t>
      </w:r>
      <w:r w:rsidR="005D4958" w:rsidRPr="00AF09A7">
        <w:rPr>
          <w:rStyle w:val="CharSubdNo"/>
        </w:rPr>
        <w:t xml:space="preserve"> </w:t>
      </w:r>
      <w:r w:rsidR="0051397F" w:rsidRPr="00AF09A7">
        <w:rPr>
          <w:rStyle w:val="CharSubdNo"/>
        </w:rPr>
        <w:t>F</w:t>
      </w:r>
      <w:r w:rsidR="0051397F" w:rsidRPr="00AF09A7">
        <w:t>—</w:t>
      </w:r>
      <w:r w:rsidR="0051397F" w:rsidRPr="00AF09A7">
        <w:rPr>
          <w:rStyle w:val="CharSubdText"/>
        </w:rPr>
        <w:t>Modification of the Transitional Act</w:t>
      </w:r>
      <w:bookmarkEnd w:id="430"/>
    </w:p>
    <w:p w:rsidR="0051397F" w:rsidRPr="00AF09A7" w:rsidRDefault="0051397F" w:rsidP="0051397F">
      <w:pPr>
        <w:pStyle w:val="ActHead5"/>
      </w:pPr>
      <w:bookmarkStart w:id="431" w:name="_Toc74313062"/>
      <w:r w:rsidRPr="00AF09A7">
        <w:rPr>
          <w:rStyle w:val="CharSectno"/>
        </w:rPr>
        <w:t>768BY</w:t>
      </w:r>
      <w:r w:rsidRPr="00AF09A7">
        <w:t xml:space="preserve">  Modification of the Transitional Act for copied State instruments</w:t>
      </w:r>
      <w:bookmarkEnd w:id="431"/>
    </w:p>
    <w:p w:rsidR="0051397F" w:rsidRPr="00AF09A7" w:rsidRDefault="0051397F" w:rsidP="0051397F">
      <w:pPr>
        <w:pStyle w:val="subsection"/>
      </w:pPr>
      <w:r w:rsidRPr="00AF09A7">
        <w:tab/>
        <w:t>(1)</w:t>
      </w:r>
      <w:r w:rsidRPr="00AF09A7">
        <w:tab/>
        <w:t xml:space="preserve">Each relevant transitional provision (see </w:t>
      </w:r>
      <w:r w:rsidR="00050774" w:rsidRPr="00AF09A7">
        <w:t>subsection (</w:t>
      </w:r>
      <w:r w:rsidRPr="00AF09A7">
        <w:t xml:space="preserve">2)) has effect in relation to a transferring employee as if a reference to a term referred to in column 1 were a reference to the term referred to in </w:t>
      </w:r>
      <w:r w:rsidRPr="00AF09A7">
        <w:lastRenderedPageBreak/>
        <w:t xml:space="preserve">column 2. The provision has effect from the time specified in column 3 of the table in </w:t>
      </w:r>
      <w:r w:rsidR="00050774" w:rsidRPr="00AF09A7">
        <w:t>subsection (</w:t>
      </w:r>
      <w:r w:rsidRPr="00AF09A7">
        <w:t>2).</w:t>
      </w:r>
    </w:p>
    <w:p w:rsidR="00151A90" w:rsidRPr="00AF09A7"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51397F" w:rsidRPr="00AF09A7" w:rsidTr="00B36AD9">
        <w:trPr>
          <w:tblHeader/>
        </w:trPr>
        <w:tc>
          <w:tcPr>
            <w:tcW w:w="7090" w:type="dxa"/>
            <w:gridSpan w:val="3"/>
            <w:tcBorders>
              <w:top w:val="single" w:sz="12" w:space="0" w:color="auto"/>
              <w:bottom w:val="single" w:sz="6" w:space="0" w:color="auto"/>
            </w:tcBorders>
            <w:shd w:val="clear" w:color="auto" w:fill="auto"/>
          </w:tcPr>
          <w:p w:rsidR="0051397F" w:rsidRPr="00AF09A7" w:rsidRDefault="0051397F" w:rsidP="00B36AD9">
            <w:pPr>
              <w:pStyle w:val="Tabletext"/>
              <w:keepNext/>
              <w:rPr>
                <w:b/>
              </w:rPr>
            </w:pPr>
            <w:r w:rsidRPr="00AF09A7">
              <w:rPr>
                <w:b/>
              </w:rPr>
              <w:t>Modification of the Transitional Act and regulations for copied State instruments</w:t>
            </w:r>
          </w:p>
        </w:tc>
      </w:tr>
      <w:tr w:rsidR="0051397F" w:rsidRPr="00AF09A7" w:rsidTr="00B36AD9">
        <w:trPr>
          <w:tblHeader/>
        </w:trPr>
        <w:tc>
          <w:tcPr>
            <w:tcW w:w="704"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Item</w:t>
            </w:r>
          </w:p>
        </w:tc>
        <w:tc>
          <w:tcPr>
            <w:tcW w:w="2693"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1</w:t>
            </w:r>
          </w:p>
          <w:p w:rsidR="0051397F" w:rsidRPr="00AF09A7" w:rsidRDefault="0051397F" w:rsidP="00B36AD9">
            <w:pPr>
              <w:pStyle w:val="Tabletext"/>
              <w:keepNext/>
              <w:rPr>
                <w:b/>
              </w:rPr>
            </w:pPr>
            <w:r w:rsidRPr="00AF09A7">
              <w:rPr>
                <w:b/>
              </w:rPr>
              <w:t>Current term</w:t>
            </w:r>
          </w:p>
        </w:tc>
        <w:tc>
          <w:tcPr>
            <w:tcW w:w="3693"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2</w:t>
            </w:r>
          </w:p>
          <w:p w:rsidR="0051397F" w:rsidRPr="00AF09A7" w:rsidRDefault="0051397F" w:rsidP="00B36AD9">
            <w:pPr>
              <w:pStyle w:val="Tabletext"/>
              <w:keepNext/>
              <w:rPr>
                <w:b/>
              </w:rPr>
            </w:pPr>
            <w:r w:rsidRPr="00AF09A7">
              <w:rPr>
                <w:b/>
              </w:rPr>
              <w:t>New term</w:t>
            </w:r>
          </w:p>
        </w:tc>
      </w:tr>
      <w:tr w:rsidR="0051397F" w:rsidRPr="00AF09A7" w:rsidTr="00B36AD9">
        <w:tc>
          <w:tcPr>
            <w:tcW w:w="704" w:type="dxa"/>
            <w:tcBorders>
              <w:top w:val="single" w:sz="12" w:space="0" w:color="auto"/>
            </w:tcBorders>
            <w:shd w:val="clear" w:color="auto" w:fill="auto"/>
          </w:tcPr>
          <w:p w:rsidR="0051397F" w:rsidRPr="00AF09A7" w:rsidRDefault="0051397F" w:rsidP="00B36AD9">
            <w:pPr>
              <w:pStyle w:val="Tabletext"/>
            </w:pPr>
            <w:r w:rsidRPr="00AF09A7">
              <w:t>1</w:t>
            </w:r>
          </w:p>
        </w:tc>
        <w:tc>
          <w:tcPr>
            <w:tcW w:w="2693" w:type="dxa"/>
            <w:tcBorders>
              <w:top w:val="single" w:sz="12" w:space="0" w:color="auto"/>
            </w:tcBorders>
            <w:shd w:val="clear" w:color="auto" w:fill="auto"/>
          </w:tcPr>
          <w:p w:rsidR="0051397F" w:rsidRPr="00AF09A7" w:rsidRDefault="00AF09A7" w:rsidP="00B36AD9">
            <w:pPr>
              <w:pStyle w:val="Tabletext"/>
            </w:pPr>
            <w:r>
              <w:t>Division 2</w:t>
            </w:r>
            <w:r w:rsidR="0051397F" w:rsidRPr="00AF09A7">
              <w:t>B State instrument</w:t>
            </w:r>
          </w:p>
        </w:tc>
        <w:tc>
          <w:tcPr>
            <w:tcW w:w="3693" w:type="dxa"/>
            <w:tcBorders>
              <w:top w:val="single" w:sz="12" w:space="0" w:color="auto"/>
            </w:tcBorders>
            <w:shd w:val="clear" w:color="auto" w:fill="auto"/>
          </w:tcPr>
          <w:p w:rsidR="0051397F" w:rsidRPr="00AF09A7" w:rsidRDefault="0051397F" w:rsidP="00B36AD9">
            <w:pPr>
              <w:pStyle w:val="Tabletext"/>
            </w:pPr>
            <w:r w:rsidRPr="00AF09A7">
              <w:t>copied State instrument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2</w:t>
            </w:r>
          </w:p>
        </w:tc>
        <w:tc>
          <w:tcPr>
            <w:tcW w:w="2693" w:type="dxa"/>
            <w:shd w:val="clear" w:color="auto" w:fill="auto"/>
          </w:tcPr>
          <w:p w:rsidR="0051397F" w:rsidRPr="00AF09A7" w:rsidRDefault="00AF09A7" w:rsidP="00B36AD9">
            <w:pPr>
              <w:pStyle w:val="Tabletext"/>
            </w:pPr>
            <w:r>
              <w:t>Division 2</w:t>
            </w:r>
            <w:r w:rsidR="0051397F" w:rsidRPr="00AF09A7">
              <w:t>B State award</w:t>
            </w:r>
          </w:p>
        </w:tc>
        <w:tc>
          <w:tcPr>
            <w:tcW w:w="3693" w:type="dxa"/>
            <w:shd w:val="clear" w:color="auto" w:fill="auto"/>
          </w:tcPr>
          <w:p w:rsidR="0051397F" w:rsidRPr="00AF09A7" w:rsidRDefault="0051397F" w:rsidP="00B36AD9">
            <w:pPr>
              <w:pStyle w:val="Tabletext"/>
            </w:pPr>
            <w:r w:rsidRPr="00AF09A7">
              <w:t>copied State award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3</w:t>
            </w:r>
          </w:p>
        </w:tc>
        <w:tc>
          <w:tcPr>
            <w:tcW w:w="2693" w:type="dxa"/>
            <w:shd w:val="clear" w:color="auto" w:fill="auto"/>
          </w:tcPr>
          <w:p w:rsidR="0051397F" w:rsidRPr="00AF09A7" w:rsidRDefault="00AF09A7" w:rsidP="00B36AD9">
            <w:pPr>
              <w:pStyle w:val="Tabletext"/>
            </w:pPr>
            <w:r>
              <w:t>Division 2</w:t>
            </w:r>
            <w:r w:rsidR="0051397F" w:rsidRPr="00AF09A7">
              <w:t>B State award applying (within the meaning of the Transitional Act) to a person</w:t>
            </w:r>
          </w:p>
        </w:tc>
        <w:tc>
          <w:tcPr>
            <w:tcW w:w="3693" w:type="dxa"/>
            <w:shd w:val="clear" w:color="auto" w:fill="auto"/>
          </w:tcPr>
          <w:p w:rsidR="0051397F" w:rsidRPr="00AF09A7" w:rsidRDefault="0051397F" w:rsidP="00B36AD9">
            <w:pPr>
              <w:pStyle w:val="Tabletext"/>
            </w:pPr>
            <w:r w:rsidRPr="00AF09A7">
              <w:t>copied State award for the transferring employee applying (within the meaning of this Act) to a person</w:t>
            </w:r>
          </w:p>
        </w:tc>
      </w:tr>
      <w:tr w:rsidR="0051397F" w:rsidRPr="00AF09A7" w:rsidTr="00B36AD9">
        <w:tc>
          <w:tcPr>
            <w:tcW w:w="704" w:type="dxa"/>
            <w:shd w:val="clear" w:color="auto" w:fill="auto"/>
          </w:tcPr>
          <w:p w:rsidR="0051397F" w:rsidRPr="00AF09A7" w:rsidRDefault="0051397F" w:rsidP="00B36AD9">
            <w:pPr>
              <w:pStyle w:val="Tabletext"/>
            </w:pPr>
            <w:r w:rsidRPr="00AF09A7">
              <w:t>4</w:t>
            </w:r>
          </w:p>
        </w:tc>
        <w:tc>
          <w:tcPr>
            <w:tcW w:w="2693" w:type="dxa"/>
            <w:shd w:val="clear" w:color="auto" w:fill="auto"/>
          </w:tcPr>
          <w:p w:rsidR="0051397F" w:rsidRPr="00AF09A7" w:rsidRDefault="00AF09A7" w:rsidP="00B36AD9">
            <w:pPr>
              <w:pStyle w:val="Tabletext"/>
            </w:pPr>
            <w:r>
              <w:t>Division 2</w:t>
            </w:r>
            <w:r w:rsidR="0051397F" w:rsidRPr="00AF09A7">
              <w:t>B State award covering (within the meaning of the Transitional Act) a person</w:t>
            </w:r>
          </w:p>
        </w:tc>
        <w:tc>
          <w:tcPr>
            <w:tcW w:w="3693" w:type="dxa"/>
            <w:shd w:val="clear" w:color="auto" w:fill="auto"/>
          </w:tcPr>
          <w:p w:rsidR="0051397F" w:rsidRPr="00AF09A7" w:rsidRDefault="0051397F" w:rsidP="00B36AD9">
            <w:pPr>
              <w:pStyle w:val="Tabletext"/>
            </w:pPr>
            <w:r w:rsidRPr="00AF09A7">
              <w:t>copied State award for the transferring employee covering (within the meaning of this Act) a person</w:t>
            </w:r>
          </w:p>
        </w:tc>
      </w:tr>
      <w:tr w:rsidR="0051397F" w:rsidRPr="00AF09A7" w:rsidTr="00B36AD9">
        <w:tc>
          <w:tcPr>
            <w:tcW w:w="704" w:type="dxa"/>
            <w:shd w:val="clear" w:color="auto" w:fill="auto"/>
          </w:tcPr>
          <w:p w:rsidR="0051397F" w:rsidRPr="00AF09A7" w:rsidRDefault="0051397F" w:rsidP="00B36AD9">
            <w:pPr>
              <w:pStyle w:val="Tabletext"/>
            </w:pPr>
            <w:r w:rsidRPr="00AF09A7">
              <w:t>5</w:t>
            </w:r>
          </w:p>
        </w:tc>
        <w:tc>
          <w:tcPr>
            <w:tcW w:w="2693" w:type="dxa"/>
            <w:shd w:val="clear" w:color="auto" w:fill="auto"/>
          </w:tcPr>
          <w:p w:rsidR="0051397F" w:rsidRPr="00AF09A7" w:rsidRDefault="00AF09A7" w:rsidP="00B36AD9">
            <w:pPr>
              <w:pStyle w:val="Tabletext"/>
            </w:pPr>
            <w:r>
              <w:t>Division 2</w:t>
            </w:r>
            <w:r w:rsidR="0051397F" w:rsidRPr="00AF09A7">
              <w:t>B State employment agreement</w:t>
            </w:r>
          </w:p>
        </w:tc>
        <w:tc>
          <w:tcPr>
            <w:tcW w:w="3693" w:type="dxa"/>
            <w:shd w:val="clear" w:color="auto" w:fill="auto"/>
          </w:tcPr>
          <w:p w:rsidR="0051397F" w:rsidRPr="00AF09A7" w:rsidRDefault="0051397F" w:rsidP="00B36AD9">
            <w:pPr>
              <w:pStyle w:val="Tabletext"/>
            </w:pPr>
            <w:r w:rsidRPr="00AF09A7">
              <w:t>copied State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6</w:t>
            </w:r>
          </w:p>
        </w:tc>
        <w:tc>
          <w:tcPr>
            <w:tcW w:w="2693" w:type="dxa"/>
            <w:shd w:val="clear" w:color="auto" w:fill="auto"/>
          </w:tcPr>
          <w:p w:rsidR="0051397F" w:rsidRPr="00AF09A7" w:rsidRDefault="0051397F" w:rsidP="00B36AD9">
            <w:pPr>
              <w:pStyle w:val="Tabletext"/>
            </w:pPr>
            <w:r w:rsidRPr="00AF09A7">
              <w:t xml:space="preserve">collective </w:t>
            </w:r>
            <w:r w:rsidR="00AF09A7">
              <w:t>Division 2</w:t>
            </w:r>
            <w:r w:rsidRPr="00AF09A7">
              <w:t>B State employment agreement</w:t>
            </w:r>
          </w:p>
        </w:tc>
        <w:tc>
          <w:tcPr>
            <w:tcW w:w="3693" w:type="dxa"/>
            <w:shd w:val="clear" w:color="auto" w:fill="auto"/>
          </w:tcPr>
          <w:p w:rsidR="0051397F" w:rsidRPr="00AF09A7" w:rsidRDefault="0051397F" w:rsidP="00B36AD9">
            <w:pPr>
              <w:pStyle w:val="Tabletext"/>
            </w:pPr>
            <w:r w:rsidRPr="00AF09A7">
              <w:t>copied State collective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7</w:t>
            </w:r>
          </w:p>
        </w:tc>
        <w:tc>
          <w:tcPr>
            <w:tcW w:w="2693" w:type="dxa"/>
            <w:shd w:val="clear" w:color="auto" w:fill="auto"/>
          </w:tcPr>
          <w:p w:rsidR="0051397F" w:rsidRPr="00AF09A7" w:rsidRDefault="0051397F" w:rsidP="00B36AD9">
            <w:pPr>
              <w:pStyle w:val="Tabletext"/>
            </w:pPr>
            <w:r w:rsidRPr="00AF09A7">
              <w:t xml:space="preserve">individual </w:t>
            </w:r>
            <w:r w:rsidR="00AF09A7">
              <w:t>Division 2</w:t>
            </w:r>
            <w:r w:rsidRPr="00AF09A7">
              <w:t>B State employment agreement</w:t>
            </w:r>
          </w:p>
        </w:tc>
        <w:tc>
          <w:tcPr>
            <w:tcW w:w="3693" w:type="dxa"/>
            <w:shd w:val="clear" w:color="auto" w:fill="auto"/>
          </w:tcPr>
          <w:p w:rsidR="0051397F" w:rsidRPr="00AF09A7" w:rsidRDefault="0051397F" w:rsidP="00B36AD9">
            <w:pPr>
              <w:pStyle w:val="Tabletext"/>
            </w:pPr>
            <w:r w:rsidRPr="00AF09A7">
              <w:t>copied State individual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t>8</w:t>
            </w:r>
          </w:p>
        </w:tc>
        <w:tc>
          <w:tcPr>
            <w:tcW w:w="2693" w:type="dxa"/>
            <w:shd w:val="clear" w:color="auto" w:fill="auto"/>
          </w:tcPr>
          <w:p w:rsidR="0051397F" w:rsidRPr="00AF09A7" w:rsidRDefault="00AF09A7" w:rsidP="00B36AD9">
            <w:pPr>
              <w:pStyle w:val="Tabletext"/>
            </w:pPr>
            <w:r>
              <w:t>Division 2</w:t>
            </w:r>
            <w:r w:rsidR="0051397F" w:rsidRPr="00AF09A7">
              <w:t>B State employment agreement applying (within the meaning of the Transitional Act) to a person</w:t>
            </w:r>
          </w:p>
        </w:tc>
        <w:tc>
          <w:tcPr>
            <w:tcW w:w="3693" w:type="dxa"/>
            <w:shd w:val="clear" w:color="auto" w:fill="auto"/>
          </w:tcPr>
          <w:p w:rsidR="0051397F" w:rsidRPr="00AF09A7" w:rsidRDefault="0051397F" w:rsidP="00B36AD9">
            <w:pPr>
              <w:pStyle w:val="Tabletext"/>
            </w:pPr>
            <w:r w:rsidRPr="00AF09A7">
              <w:t>copied State employment agreement for the transferring employee applying (within the meaning of this Act) to a person</w:t>
            </w:r>
          </w:p>
        </w:tc>
      </w:tr>
      <w:tr w:rsidR="0051397F" w:rsidRPr="00AF09A7" w:rsidTr="00B36AD9">
        <w:tc>
          <w:tcPr>
            <w:tcW w:w="704" w:type="dxa"/>
            <w:shd w:val="clear" w:color="auto" w:fill="auto"/>
          </w:tcPr>
          <w:p w:rsidR="0051397F" w:rsidRPr="00AF09A7" w:rsidRDefault="0051397F" w:rsidP="00B36AD9">
            <w:pPr>
              <w:pStyle w:val="Tabletext"/>
            </w:pPr>
            <w:r w:rsidRPr="00AF09A7">
              <w:t>9</w:t>
            </w:r>
          </w:p>
        </w:tc>
        <w:tc>
          <w:tcPr>
            <w:tcW w:w="2693" w:type="dxa"/>
            <w:shd w:val="clear" w:color="auto" w:fill="auto"/>
          </w:tcPr>
          <w:p w:rsidR="0051397F" w:rsidRPr="00AF09A7" w:rsidRDefault="00AF09A7" w:rsidP="00B36AD9">
            <w:pPr>
              <w:pStyle w:val="Tabletext"/>
            </w:pPr>
            <w:r>
              <w:t>Division 2</w:t>
            </w:r>
            <w:r w:rsidR="0051397F" w:rsidRPr="00AF09A7">
              <w:t>B State employment agreement covering (within the meaning of the Transitional Act) a person</w:t>
            </w:r>
          </w:p>
        </w:tc>
        <w:tc>
          <w:tcPr>
            <w:tcW w:w="3693" w:type="dxa"/>
            <w:shd w:val="clear" w:color="auto" w:fill="auto"/>
          </w:tcPr>
          <w:p w:rsidR="0051397F" w:rsidRPr="00AF09A7" w:rsidRDefault="0051397F" w:rsidP="00B36AD9">
            <w:pPr>
              <w:pStyle w:val="Tabletext"/>
            </w:pPr>
            <w:r w:rsidRPr="00AF09A7">
              <w:t>copied State employment agreement for the transferring employee covering (within the meaning of this Act) a person</w:t>
            </w:r>
          </w:p>
        </w:tc>
      </w:tr>
      <w:tr w:rsidR="0051397F" w:rsidRPr="00AF09A7" w:rsidTr="00B36AD9">
        <w:tc>
          <w:tcPr>
            <w:tcW w:w="704" w:type="dxa"/>
            <w:shd w:val="clear" w:color="auto" w:fill="auto"/>
          </w:tcPr>
          <w:p w:rsidR="0051397F" w:rsidRPr="00AF09A7" w:rsidRDefault="0051397F" w:rsidP="00B36AD9">
            <w:pPr>
              <w:pStyle w:val="Tabletext"/>
            </w:pPr>
            <w:r w:rsidRPr="00AF09A7">
              <w:t>10</w:t>
            </w:r>
          </w:p>
        </w:tc>
        <w:tc>
          <w:tcPr>
            <w:tcW w:w="2693" w:type="dxa"/>
            <w:shd w:val="clear" w:color="auto" w:fill="auto"/>
          </w:tcPr>
          <w:p w:rsidR="0051397F" w:rsidRPr="00AF09A7" w:rsidRDefault="0051397F" w:rsidP="00B36AD9">
            <w:pPr>
              <w:pStyle w:val="Tabletext"/>
            </w:pPr>
            <w:r w:rsidRPr="00AF09A7">
              <w:t xml:space="preserve">nominal expiry date of a </w:t>
            </w:r>
            <w:r w:rsidR="00AF09A7">
              <w:t>Division 2</w:t>
            </w:r>
            <w:r w:rsidRPr="00AF09A7">
              <w:t>B State employment agreement</w:t>
            </w:r>
          </w:p>
        </w:tc>
        <w:tc>
          <w:tcPr>
            <w:tcW w:w="3693" w:type="dxa"/>
            <w:shd w:val="clear" w:color="auto" w:fill="auto"/>
          </w:tcPr>
          <w:p w:rsidR="0051397F" w:rsidRPr="00AF09A7" w:rsidRDefault="0051397F" w:rsidP="00B36AD9">
            <w:pPr>
              <w:pStyle w:val="Tabletext"/>
            </w:pPr>
            <w:r w:rsidRPr="00AF09A7">
              <w:t>nominal expiry date of a copied State employment agreement for the transferring employee</w:t>
            </w:r>
          </w:p>
        </w:tc>
      </w:tr>
      <w:tr w:rsidR="0051397F" w:rsidRPr="00AF09A7" w:rsidTr="00B36AD9">
        <w:tc>
          <w:tcPr>
            <w:tcW w:w="704" w:type="dxa"/>
            <w:shd w:val="clear" w:color="auto" w:fill="auto"/>
          </w:tcPr>
          <w:p w:rsidR="0051397F" w:rsidRPr="00AF09A7" w:rsidRDefault="0051397F" w:rsidP="00B36AD9">
            <w:pPr>
              <w:pStyle w:val="Tabletext"/>
            </w:pPr>
            <w:r w:rsidRPr="00AF09A7">
              <w:lastRenderedPageBreak/>
              <w:t>11</w:t>
            </w:r>
          </w:p>
        </w:tc>
        <w:tc>
          <w:tcPr>
            <w:tcW w:w="2693" w:type="dxa"/>
            <w:shd w:val="clear" w:color="auto" w:fill="auto"/>
          </w:tcPr>
          <w:p w:rsidR="0051397F" w:rsidRPr="00AF09A7" w:rsidRDefault="00AF09A7" w:rsidP="00B36AD9">
            <w:pPr>
              <w:pStyle w:val="Tabletext"/>
            </w:pPr>
            <w:r>
              <w:t>Division 2</w:t>
            </w:r>
            <w:r w:rsidR="0051397F" w:rsidRPr="00AF09A7">
              <w:t>B referral commencement</w:t>
            </w:r>
          </w:p>
        </w:tc>
        <w:tc>
          <w:tcPr>
            <w:tcW w:w="3693" w:type="dxa"/>
            <w:shd w:val="clear" w:color="auto" w:fill="auto"/>
          </w:tcPr>
          <w:p w:rsidR="0051397F" w:rsidRPr="00AF09A7" w:rsidRDefault="0051397F" w:rsidP="00B36AD9">
            <w:pPr>
              <w:pStyle w:val="Tabletext"/>
            </w:pPr>
            <w:r w:rsidRPr="00AF09A7">
              <w:t>transferring employee’s termination time</w:t>
            </w:r>
          </w:p>
        </w:tc>
      </w:tr>
      <w:tr w:rsidR="0051397F" w:rsidRPr="00AF09A7" w:rsidTr="00B36AD9">
        <w:tc>
          <w:tcPr>
            <w:tcW w:w="704" w:type="dxa"/>
            <w:shd w:val="clear" w:color="auto" w:fill="auto"/>
          </w:tcPr>
          <w:p w:rsidR="0051397F" w:rsidRPr="00AF09A7" w:rsidRDefault="0051397F" w:rsidP="00B36AD9">
            <w:pPr>
              <w:pStyle w:val="Tabletext"/>
            </w:pPr>
            <w:r w:rsidRPr="00AF09A7">
              <w:t>12</w:t>
            </w:r>
          </w:p>
        </w:tc>
        <w:tc>
          <w:tcPr>
            <w:tcW w:w="2693" w:type="dxa"/>
            <w:shd w:val="clear" w:color="auto" w:fill="auto"/>
          </w:tcPr>
          <w:p w:rsidR="0051397F" w:rsidRPr="00AF09A7" w:rsidRDefault="00AF09A7" w:rsidP="00B36AD9">
            <w:pPr>
              <w:pStyle w:val="Tabletext"/>
            </w:pPr>
            <w:r>
              <w:t>Division 2</w:t>
            </w:r>
            <w:r w:rsidR="0051397F" w:rsidRPr="00AF09A7">
              <w:t>B State reference employee</w:t>
            </w:r>
          </w:p>
        </w:tc>
        <w:tc>
          <w:tcPr>
            <w:tcW w:w="3693" w:type="dxa"/>
            <w:shd w:val="clear" w:color="auto" w:fill="auto"/>
          </w:tcPr>
          <w:p w:rsidR="0051397F" w:rsidRPr="00AF09A7" w:rsidRDefault="0051397F" w:rsidP="00B36AD9">
            <w:pPr>
              <w:pStyle w:val="Tabletext"/>
            </w:pPr>
            <w:r w:rsidRPr="00AF09A7">
              <w:t>transferring employee</w:t>
            </w:r>
          </w:p>
        </w:tc>
      </w:tr>
      <w:tr w:rsidR="0051397F" w:rsidRPr="00AF09A7" w:rsidTr="00B36AD9">
        <w:tc>
          <w:tcPr>
            <w:tcW w:w="704" w:type="dxa"/>
            <w:tcBorders>
              <w:bottom w:val="single" w:sz="4" w:space="0" w:color="auto"/>
            </w:tcBorders>
            <w:shd w:val="clear" w:color="auto" w:fill="auto"/>
          </w:tcPr>
          <w:p w:rsidR="0051397F" w:rsidRPr="00AF09A7" w:rsidRDefault="0051397F" w:rsidP="00B36AD9">
            <w:pPr>
              <w:pStyle w:val="Tabletext"/>
            </w:pPr>
            <w:r w:rsidRPr="00AF09A7">
              <w:t>13</w:t>
            </w:r>
          </w:p>
        </w:tc>
        <w:tc>
          <w:tcPr>
            <w:tcW w:w="2693" w:type="dxa"/>
            <w:tcBorders>
              <w:bottom w:val="single" w:sz="4" w:space="0" w:color="auto"/>
            </w:tcBorders>
            <w:shd w:val="clear" w:color="auto" w:fill="auto"/>
          </w:tcPr>
          <w:p w:rsidR="0051397F" w:rsidRPr="00AF09A7" w:rsidRDefault="00AF09A7" w:rsidP="00B36AD9">
            <w:pPr>
              <w:pStyle w:val="Tabletext"/>
            </w:pPr>
            <w:r>
              <w:t>Division 2</w:t>
            </w:r>
            <w:r w:rsidR="0051397F" w:rsidRPr="00AF09A7">
              <w:t>B referring State</w:t>
            </w:r>
          </w:p>
        </w:tc>
        <w:tc>
          <w:tcPr>
            <w:tcW w:w="3693" w:type="dxa"/>
            <w:tcBorders>
              <w:bottom w:val="single" w:sz="4" w:space="0" w:color="auto"/>
            </w:tcBorders>
            <w:shd w:val="clear" w:color="auto" w:fill="auto"/>
          </w:tcPr>
          <w:p w:rsidR="0051397F" w:rsidRPr="00AF09A7" w:rsidRDefault="0051397F" w:rsidP="00B36AD9">
            <w:pPr>
              <w:pStyle w:val="Tabletext"/>
            </w:pPr>
            <w:r w:rsidRPr="00AF09A7">
              <w:t>the State of the old State employer</w:t>
            </w:r>
          </w:p>
        </w:tc>
      </w:tr>
      <w:tr w:rsidR="0051397F" w:rsidRPr="00AF09A7" w:rsidTr="00B36AD9">
        <w:tc>
          <w:tcPr>
            <w:tcW w:w="704" w:type="dxa"/>
            <w:tcBorders>
              <w:bottom w:val="single" w:sz="12" w:space="0" w:color="auto"/>
            </w:tcBorders>
            <w:shd w:val="clear" w:color="auto" w:fill="auto"/>
          </w:tcPr>
          <w:p w:rsidR="0051397F" w:rsidRPr="00AF09A7" w:rsidRDefault="0051397F" w:rsidP="00B36AD9">
            <w:pPr>
              <w:pStyle w:val="Tabletext"/>
            </w:pPr>
            <w:r w:rsidRPr="00AF09A7">
              <w:t>14</w:t>
            </w:r>
          </w:p>
        </w:tc>
        <w:tc>
          <w:tcPr>
            <w:tcW w:w="2693" w:type="dxa"/>
            <w:tcBorders>
              <w:bottom w:val="single" w:sz="12" w:space="0" w:color="auto"/>
            </w:tcBorders>
            <w:shd w:val="clear" w:color="auto" w:fill="auto"/>
          </w:tcPr>
          <w:p w:rsidR="0051397F" w:rsidRPr="00AF09A7" w:rsidRDefault="0051397F" w:rsidP="00B36AD9">
            <w:pPr>
              <w:pStyle w:val="Tabletext"/>
            </w:pPr>
            <w:r w:rsidRPr="00AF09A7">
              <w:t>source State</w:t>
            </w:r>
          </w:p>
        </w:tc>
        <w:tc>
          <w:tcPr>
            <w:tcW w:w="3693" w:type="dxa"/>
            <w:tcBorders>
              <w:bottom w:val="single" w:sz="12" w:space="0" w:color="auto"/>
            </w:tcBorders>
            <w:shd w:val="clear" w:color="auto" w:fill="auto"/>
          </w:tcPr>
          <w:p w:rsidR="0051397F" w:rsidRPr="00AF09A7" w:rsidRDefault="0051397F" w:rsidP="00B36AD9">
            <w:pPr>
              <w:pStyle w:val="Tabletext"/>
            </w:pPr>
            <w:r w:rsidRPr="00AF09A7">
              <w:t>the State of the old State employer</w:t>
            </w:r>
          </w:p>
        </w:tc>
      </w:tr>
    </w:tbl>
    <w:p w:rsidR="0051397F" w:rsidRPr="00AF09A7" w:rsidRDefault="0051397F" w:rsidP="0051397F">
      <w:pPr>
        <w:pStyle w:val="subsection"/>
      </w:pPr>
      <w:r w:rsidRPr="00AF09A7">
        <w:tab/>
        <w:t>(2)</w:t>
      </w:r>
      <w:r w:rsidRPr="00AF09A7">
        <w:tab/>
        <w:t xml:space="preserve">For the purposes of </w:t>
      </w:r>
      <w:r w:rsidR="00050774" w:rsidRPr="00AF09A7">
        <w:t>subsection (</w:t>
      </w:r>
      <w:r w:rsidRPr="00AF09A7">
        <w:t xml:space="preserve">1), the </w:t>
      </w:r>
      <w:r w:rsidRPr="00AF09A7">
        <w:rPr>
          <w:b/>
          <w:i/>
        </w:rPr>
        <w:t>relevant transitional provisions</w:t>
      </w:r>
      <w:r w:rsidRPr="00AF09A7">
        <w:t xml:space="preserve"> are:</w:t>
      </w:r>
    </w:p>
    <w:p w:rsidR="0051397F" w:rsidRPr="00AF09A7" w:rsidRDefault="0051397F" w:rsidP="0051397F">
      <w:pPr>
        <w:pStyle w:val="paragraph"/>
      </w:pPr>
      <w:r w:rsidRPr="00AF09A7">
        <w:tab/>
        <w:t>(a)</w:t>
      </w:r>
      <w:r w:rsidRPr="00AF09A7">
        <w:tab/>
        <w:t>the provisions of the Transitional Act that are listed in column 1; and</w:t>
      </w:r>
    </w:p>
    <w:p w:rsidR="0051397F" w:rsidRPr="00AF09A7" w:rsidRDefault="0051397F" w:rsidP="0051397F">
      <w:pPr>
        <w:pStyle w:val="paragraph"/>
      </w:pPr>
      <w:r w:rsidRPr="00AF09A7">
        <w:tab/>
        <w:t>(b)</w:t>
      </w:r>
      <w:r w:rsidRPr="00AF09A7">
        <w:tab/>
        <w:t>the regulations made for the purposes of those provisions.</w:t>
      </w:r>
    </w:p>
    <w:p w:rsidR="00151A90" w:rsidRPr="00AF09A7"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51397F" w:rsidRPr="00AF09A7" w:rsidTr="00B36AD9">
        <w:trPr>
          <w:tblHeader/>
        </w:trPr>
        <w:tc>
          <w:tcPr>
            <w:tcW w:w="7090" w:type="dxa"/>
            <w:gridSpan w:val="4"/>
            <w:tcBorders>
              <w:top w:val="single" w:sz="12" w:space="0" w:color="auto"/>
              <w:bottom w:val="single" w:sz="6" w:space="0" w:color="auto"/>
            </w:tcBorders>
            <w:shd w:val="clear" w:color="auto" w:fill="auto"/>
          </w:tcPr>
          <w:p w:rsidR="0051397F" w:rsidRPr="00AF09A7" w:rsidRDefault="0051397F" w:rsidP="00B36AD9">
            <w:pPr>
              <w:pStyle w:val="Tabletext"/>
              <w:keepNext/>
              <w:rPr>
                <w:b/>
              </w:rPr>
            </w:pPr>
            <w:r w:rsidRPr="00AF09A7">
              <w:rPr>
                <w:b/>
              </w:rPr>
              <w:t>Modification of the Transitional Act and regulations for copied State instruments</w:t>
            </w:r>
          </w:p>
        </w:tc>
      </w:tr>
      <w:tr w:rsidR="0051397F" w:rsidRPr="00AF09A7" w:rsidTr="00B36AD9">
        <w:trPr>
          <w:tblHeader/>
        </w:trPr>
        <w:tc>
          <w:tcPr>
            <w:tcW w:w="704"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Item</w:t>
            </w:r>
          </w:p>
        </w:tc>
        <w:tc>
          <w:tcPr>
            <w:tcW w:w="2268"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1</w:t>
            </w:r>
          </w:p>
          <w:p w:rsidR="0051397F" w:rsidRPr="00AF09A7" w:rsidRDefault="0051397F" w:rsidP="00B36AD9">
            <w:pPr>
              <w:pStyle w:val="Tabletext"/>
              <w:keepNext/>
              <w:rPr>
                <w:b/>
              </w:rPr>
            </w:pPr>
            <w:r w:rsidRPr="00AF09A7">
              <w:rPr>
                <w:b/>
              </w:rPr>
              <w:t>Relevant transitional provision</w:t>
            </w:r>
          </w:p>
        </w:tc>
        <w:tc>
          <w:tcPr>
            <w:tcW w:w="2271"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2</w:t>
            </w:r>
          </w:p>
          <w:p w:rsidR="0051397F" w:rsidRPr="00AF09A7" w:rsidRDefault="0051397F" w:rsidP="00B36AD9">
            <w:pPr>
              <w:pStyle w:val="Tabletext"/>
              <w:keepNext/>
              <w:rPr>
                <w:b/>
              </w:rPr>
            </w:pPr>
            <w:r w:rsidRPr="00AF09A7">
              <w:rPr>
                <w:b/>
              </w:rPr>
              <w:t>Which is about</w:t>
            </w:r>
          </w:p>
        </w:tc>
        <w:tc>
          <w:tcPr>
            <w:tcW w:w="1847" w:type="dxa"/>
            <w:tcBorders>
              <w:top w:val="single" w:sz="6" w:space="0" w:color="auto"/>
              <w:bottom w:val="single" w:sz="12" w:space="0" w:color="auto"/>
            </w:tcBorders>
            <w:shd w:val="clear" w:color="auto" w:fill="auto"/>
          </w:tcPr>
          <w:p w:rsidR="0051397F" w:rsidRPr="00AF09A7" w:rsidRDefault="0051397F" w:rsidP="00B36AD9">
            <w:pPr>
              <w:pStyle w:val="Tabletext"/>
              <w:keepNext/>
              <w:rPr>
                <w:b/>
              </w:rPr>
            </w:pPr>
            <w:r w:rsidRPr="00AF09A7">
              <w:rPr>
                <w:b/>
              </w:rPr>
              <w:t>Column 3</w:t>
            </w:r>
          </w:p>
          <w:p w:rsidR="0051397F" w:rsidRPr="00AF09A7" w:rsidRDefault="0051397F" w:rsidP="00B36AD9">
            <w:pPr>
              <w:pStyle w:val="Tabletext"/>
              <w:keepNext/>
              <w:rPr>
                <w:b/>
              </w:rPr>
            </w:pPr>
            <w:r w:rsidRPr="00AF09A7">
              <w:rPr>
                <w:b/>
              </w:rPr>
              <w:t>Relevant time</w:t>
            </w:r>
          </w:p>
        </w:tc>
      </w:tr>
      <w:tr w:rsidR="0051397F" w:rsidRPr="00AF09A7" w:rsidTr="00B36AD9">
        <w:tc>
          <w:tcPr>
            <w:tcW w:w="704" w:type="dxa"/>
            <w:tcBorders>
              <w:top w:val="single" w:sz="12" w:space="0" w:color="auto"/>
            </w:tcBorders>
            <w:shd w:val="clear" w:color="auto" w:fill="auto"/>
          </w:tcPr>
          <w:p w:rsidR="0051397F" w:rsidRPr="00AF09A7" w:rsidRDefault="0051397F" w:rsidP="00B36AD9">
            <w:pPr>
              <w:pStyle w:val="Tabletext"/>
            </w:pPr>
            <w:r w:rsidRPr="00AF09A7">
              <w:t>1</w:t>
            </w:r>
          </w:p>
        </w:tc>
        <w:tc>
          <w:tcPr>
            <w:tcW w:w="2268" w:type="dxa"/>
            <w:tcBorders>
              <w:top w:val="single" w:sz="12" w:space="0" w:color="auto"/>
            </w:tcBorders>
            <w:shd w:val="clear" w:color="auto" w:fill="auto"/>
          </w:tcPr>
          <w:p w:rsidR="0051397F" w:rsidRPr="00AF09A7" w:rsidRDefault="003321EA" w:rsidP="00B36AD9">
            <w:pPr>
              <w:pStyle w:val="Tabletext"/>
            </w:pPr>
            <w:r w:rsidRPr="00AF09A7">
              <w:t>item 1</w:t>
            </w:r>
            <w:r w:rsidR="0051397F" w:rsidRPr="00AF09A7">
              <w:t>0 of Schedule</w:t>
            </w:r>
            <w:r w:rsidR="00050774" w:rsidRPr="00AF09A7">
              <w:t> </w:t>
            </w:r>
            <w:r w:rsidR="0051397F" w:rsidRPr="00AF09A7">
              <w:t>3A</w:t>
            </w:r>
          </w:p>
        </w:tc>
        <w:tc>
          <w:tcPr>
            <w:tcW w:w="2271" w:type="dxa"/>
            <w:tcBorders>
              <w:top w:val="single" w:sz="12" w:space="0" w:color="auto"/>
            </w:tcBorders>
            <w:shd w:val="clear" w:color="auto" w:fill="auto"/>
          </w:tcPr>
          <w:p w:rsidR="0051397F" w:rsidRPr="00AF09A7" w:rsidRDefault="0051397F" w:rsidP="00B36AD9">
            <w:pPr>
              <w:pStyle w:val="Tabletext"/>
            </w:pPr>
            <w:r w:rsidRPr="00AF09A7">
              <w:t>instrument content rules</w:t>
            </w:r>
          </w:p>
        </w:tc>
        <w:tc>
          <w:tcPr>
            <w:tcW w:w="1847" w:type="dxa"/>
            <w:tcBorders>
              <w:top w:val="single" w:sz="12" w:space="0" w:color="auto"/>
            </w:tcBorders>
            <w:shd w:val="clear" w:color="auto" w:fill="auto"/>
          </w:tcPr>
          <w:p w:rsidR="0051397F" w:rsidRPr="00AF09A7" w:rsidRDefault="0051397F" w:rsidP="00B36AD9">
            <w:pPr>
              <w:pStyle w:val="Tabletext"/>
            </w:pPr>
            <w:r w:rsidRPr="00AF09A7">
              <w:t>the transferring employee’s termination time</w:t>
            </w:r>
          </w:p>
        </w:tc>
      </w:tr>
      <w:tr w:rsidR="0051397F" w:rsidRPr="00AF09A7" w:rsidTr="00B36AD9">
        <w:tc>
          <w:tcPr>
            <w:tcW w:w="704" w:type="dxa"/>
            <w:shd w:val="clear" w:color="auto" w:fill="auto"/>
          </w:tcPr>
          <w:p w:rsidR="0051397F" w:rsidRPr="00AF09A7" w:rsidRDefault="0051397F" w:rsidP="00B36AD9">
            <w:pPr>
              <w:pStyle w:val="Tabletext"/>
            </w:pPr>
            <w:r w:rsidRPr="00AF09A7">
              <w:t>2</w:t>
            </w:r>
          </w:p>
        </w:tc>
        <w:tc>
          <w:tcPr>
            <w:tcW w:w="2268" w:type="dxa"/>
            <w:shd w:val="clear" w:color="auto" w:fill="auto"/>
          </w:tcPr>
          <w:p w:rsidR="0051397F" w:rsidRPr="00AF09A7" w:rsidRDefault="003321EA" w:rsidP="00B36AD9">
            <w:pPr>
              <w:pStyle w:val="Tabletext"/>
            </w:pPr>
            <w:r w:rsidRPr="00AF09A7">
              <w:t>item 1</w:t>
            </w:r>
            <w:r w:rsidR="0051397F" w:rsidRPr="00AF09A7">
              <w:t>1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instrument interaction rules</w:t>
            </w:r>
          </w:p>
        </w:tc>
        <w:tc>
          <w:tcPr>
            <w:tcW w:w="1847" w:type="dxa"/>
            <w:shd w:val="clear" w:color="auto" w:fill="auto"/>
          </w:tcPr>
          <w:p w:rsidR="0051397F" w:rsidRPr="00AF09A7" w:rsidRDefault="0051397F" w:rsidP="00B36AD9">
            <w:pPr>
              <w:pStyle w:val="Tabletext"/>
            </w:pPr>
            <w:r w:rsidRPr="00AF09A7">
              <w:t>the transferring employee’s termination time</w:t>
            </w:r>
          </w:p>
        </w:tc>
      </w:tr>
      <w:tr w:rsidR="0051397F" w:rsidRPr="00AF09A7" w:rsidTr="00B36AD9">
        <w:tc>
          <w:tcPr>
            <w:tcW w:w="704" w:type="dxa"/>
            <w:shd w:val="clear" w:color="auto" w:fill="auto"/>
          </w:tcPr>
          <w:p w:rsidR="0051397F" w:rsidRPr="00AF09A7" w:rsidRDefault="0051397F" w:rsidP="00B36AD9">
            <w:pPr>
              <w:pStyle w:val="Tabletext"/>
            </w:pPr>
            <w:r w:rsidRPr="00AF09A7">
              <w:t>3</w:t>
            </w:r>
          </w:p>
        </w:tc>
        <w:tc>
          <w:tcPr>
            <w:tcW w:w="2268" w:type="dxa"/>
            <w:shd w:val="clear" w:color="auto" w:fill="auto"/>
          </w:tcPr>
          <w:p w:rsidR="0051397F" w:rsidRPr="00AF09A7" w:rsidRDefault="003321EA" w:rsidP="00B36AD9">
            <w:pPr>
              <w:pStyle w:val="Tabletext"/>
            </w:pPr>
            <w:r w:rsidRPr="00AF09A7">
              <w:t>item 1</w:t>
            </w:r>
            <w:r w:rsidR="0051397F" w:rsidRPr="00AF09A7">
              <w:t>3 (other than note 1 and note 2)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references to State industrial bodies</w:t>
            </w:r>
          </w:p>
        </w:tc>
        <w:tc>
          <w:tcPr>
            <w:tcW w:w="1847" w:type="dxa"/>
            <w:shd w:val="clear" w:color="auto" w:fill="auto"/>
          </w:tcPr>
          <w:p w:rsidR="0051397F" w:rsidRPr="00AF09A7" w:rsidRDefault="0051397F" w:rsidP="00B36AD9">
            <w:pPr>
              <w:pStyle w:val="Tabletext"/>
            </w:pPr>
            <w:r w:rsidRPr="00AF09A7">
              <w:t>the transferring employee’s termination time</w:t>
            </w:r>
          </w:p>
        </w:tc>
      </w:tr>
      <w:tr w:rsidR="0051397F" w:rsidRPr="00AF09A7" w:rsidTr="00B36AD9">
        <w:tc>
          <w:tcPr>
            <w:tcW w:w="704" w:type="dxa"/>
            <w:shd w:val="clear" w:color="auto" w:fill="auto"/>
          </w:tcPr>
          <w:p w:rsidR="0051397F" w:rsidRPr="00AF09A7" w:rsidRDefault="0051397F" w:rsidP="00B36AD9">
            <w:pPr>
              <w:pStyle w:val="Tabletext"/>
            </w:pPr>
            <w:r w:rsidRPr="00AF09A7">
              <w:t>4</w:t>
            </w:r>
          </w:p>
        </w:tc>
        <w:tc>
          <w:tcPr>
            <w:tcW w:w="2268" w:type="dxa"/>
            <w:shd w:val="clear" w:color="auto" w:fill="auto"/>
          </w:tcPr>
          <w:p w:rsidR="0051397F" w:rsidRPr="00AF09A7" w:rsidRDefault="003321EA" w:rsidP="00B36AD9">
            <w:pPr>
              <w:pStyle w:val="Tabletext"/>
            </w:pPr>
            <w:r w:rsidRPr="00AF09A7">
              <w:t>item 1</w:t>
            </w:r>
            <w:r w:rsidR="0051397F" w:rsidRPr="00AF09A7">
              <w:t>7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no loss of accrued rights etc. when instrument terminates</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7D0F7C">
            <w:pPr>
              <w:pStyle w:val="Tabletext"/>
              <w:keepNext/>
              <w:keepLines/>
            </w:pPr>
            <w:r w:rsidRPr="00AF09A7">
              <w:lastRenderedPageBreak/>
              <w:t>5</w:t>
            </w:r>
          </w:p>
        </w:tc>
        <w:tc>
          <w:tcPr>
            <w:tcW w:w="2268" w:type="dxa"/>
            <w:shd w:val="clear" w:color="auto" w:fill="auto"/>
          </w:tcPr>
          <w:p w:rsidR="0051397F" w:rsidRPr="00AF09A7" w:rsidRDefault="00AF09A7" w:rsidP="007D0F7C">
            <w:pPr>
              <w:pStyle w:val="Tabletext"/>
              <w:keepNext/>
              <w:keepLines/>
            </w:pPr>
            <w:r>
              <w:t>item 2</w:t>
            </w:r>
            <w:r w:rsidR="0051397F" w:rsidRPr="00AF09A7">
              <w:t>0 of Schedule</w:t>
            </w:r>
            <w:r w:rsidR="00050774" w:rsidRPr="00AF09A7">
              <w:t> </w:t>
            </w:r>
            <w:r w:rsidR="0051397F" w:rsidRPr="00AF09A7">
              <w:t>3A</w:t>
            </w:r>
          </w:p>
        </w:tc>
        <w:tc>
          <w:tcPr>
            <w:tcW w:w="2271" w:type="dxa"/>
            <w:shd w:val="clear" w:color="auto" w:fill="auto"/>
          </w:tcPr>
          <w:p w:rsidR="0051397F" w:rsidRPr="00AF09A7" w:rsidRDefault="0051397F" w:rsidP="007D0F7C">
            <w:pPr>
              <w:pStyle w:val="Tabletext"/>
              <w:keepNext/>
              <w:keepLines/>
            </w:pPr>
            <w:r w:rsidRPr="00AF09A7">
              <w:t>variation of discriminatory instruments</w:t>
            </w:r>
          </w:p>
        </w:tc>
        <w:tc>
          <w:tcPr>
            <w:tcW w:w="1847" w:type="dxa"/>
            <w:shd w:val="clear" w:color="auto" w:fill="auto"/>
          </w:tcPr>
          <w:p w:rsidR="0051397F" w:rsidRPr="00AF09A7" w:rsidRDefault="0051397F" w:rsidP="007D0F7C">
            <w:pPr>
              <w:pStyle w:val="Tabletext"/>
              <w:keepNext/>
              <w:keepLines/>
            </w:pPr>
            <w:r w:rsidRPr="00AF09A7">
              <w:t>the transferring employee’s termination time</w:t>
            </w:r>
          </w:p>
        </w:tc>
      </w:tr>
      <w:tr w:rsidR="0051397F" w:rsidRPr="00AF09A7" w:rsidTr="00B36AD9">
        <w:tc>
          <w:tcPr>
            <w:tcW w:w="704" w:type="dxa"/>
            <w:shd w:val="clear" w:color="auto" w:fill="auto"/>
          </w:tcPr>
          <w:p w:rsidR="0051397F" w:rsidRPr="00AF09A7" w:rsidRDefault="0051397F" w:rsidP="00B36AD9">
            <w:pPr>
              <w:pStyle w:val="Tabletext"/>
            </w:pPr>
            <w:r w:rsidRPr="00AF09A7">
              <w:t>6</w:t>
            </w:r>
          </w:p>
        </w:tc>
        <w:tc>
          <w:tcPr>
            <w:tcW w:w="2268" w:type="dxa"/>
            <w:shd w:val="clear" w:color="auto" w:fill="auto"/>
          </w:tcPr>
          <w:p w:rsidR="0051397F" w:rsidRPr="00AF09A7" w:rsidRDefault="00AF09A7" w:rsidP="00B36AD9">
            <w:pPr>
              <w:pStyle w:val="Tabletext"/>
            </w:pPr>
            <w:r>
              <w:t>item 2</w:t>
            </w:r>
            <w:r w:rsidR="0051397F" w:rsidRPr="00AF09A7">
              <w:t>2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collective agreements</w:t>
            </w:r>
            <w:r w:rsidR="005D4958" w:rsidRPr="00AF09A7">
              <w:t>–</w:t>
            </w:r>
            <w:r w:rsidRPr="00AF09A7">
              <w:t>termination by agreement</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B36AD9">
            <w:pPr>
              <w:pStyle w:val="Tabletext"/>
            </w:pPr>
            <w:r w:rsidRPr="00AF09A7">
              <w:t>7</w:t>
            </w:r>
          </w:p>
        </w:tc>
        <w:tc>
          <w:tcPr>
            <w:tcW w:w="2268" w:type="dxa"/>
            <w:shd w:val="clear" w:color="auto" w:fill="auto"/>
          </w:tcPr>
          <w:p w:rsidR="0051397F" w:rsidRPr="00AF09A7" w:rsidRDefault="00AF09A7" w:rsidP="00B36AD9">
            <w:pPr>
              <w:pStyle w:val="Tabletext"/>
            </w:pPr>
            <w:r>
              <w:t>item 2</w:t>
            </w:r>
            <w:r w:rsidR="0051397F" w:rsidRPr="00AF09A7">
              <w:t>3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collective agreements</w:t>
            </w:r>
            <w:r w:rsidR="005D4958" w:rsidRPr="00AF09A7">
              <w:t>–</w:t>
            </w:r>
            <w:r w:rsidRPr="00AF09A7">
              <w:t xml:space="preserve">termination by </w:t>
            </w:r>
            <w:r w:rsidR="00B93942" w:rsidRPr="00AF09A7">
              <w:t>the FWC</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5D3C0B">
        <w:tc>
          <w:tcPr>
            <w:tcW w:w="704" w:type="dxa"/>
            <w:tcBorders>
              <w:bottom w:val="single" w:sz="4" w:space="0" w:color="auto"/>
            </w:tcBorders>
            <w:shd w:val="clear" w:color="auto" w:fill="auto"/>
          </w:tcPr>
          <w:p w:rsidR="0051397F" w:rsidRPr="00AF09A7" w:rsidRDefault="0051397F" w:rsidP="00B36AD9">
            <w:pPr>
              <w:pStyle w:val="Tabletext"/>
            </w:pPr>
            <w:r w:rsidRPr="00AF09A7">
              <w:t>8</w:t>
            </w:r>
          </w:p>
        </w:tc>
        <w:tc>
          <w:tcPr>
            <w:tcW w:w="2268" w:type="dxa"/>
            <w:tcBorders>
              <w:bottom w:val="single" w:sz="4" w:space="0" w:color="auto"/>
            </w:tcBorders>
            <w:shd w:val="clear" w:color="auto" w:fill="auto"/>
          </w:tcPr>
          <w:p w:rsidR="0051397F" w:rsidRPr="00AF09A7" w:rsidRDefault="00AF09A7" w:rsidP="00B36AD9">
            <w:pPr>
              <w:pStyle w:val="Tabletext"/>
            </w:pPr>
            <w:r>
              <w:t>item 2</w:t>
            </w:r>
            <w:r w:rsidR="0051397F" w:rsidRPr="00AF09A7">
              <w:t>4 of Schedule</w:t>
            </w:r>
            <w:r w:rsidR="00050774" w:rsidRPr="00AF09A7">
              <w:t> </w:t>
            </w:r>
            <w:r w:rsidR="0051397F" w:rsidRPr="00AF09A7">
              <w:t>3A</w:t>
            </w:r>
          </w:p>
        </w:tc>
        <w:tc>
          <w:tcPr>
            <w:tcW w:w="2271" w:type="dxa"/>
            <w:tcBorders>
              <w:bottom w:val="single" w:sz="4" w:space="0" w:color="auto"/>
            </w:tcBorders>
            <w:shd w:val="clear" w:color="auto" w:fill="auto"/>
          </w:tcPr>
          <w:p w:rsidR="0051397F" w:rsidRPr="00AF09A7" w:rsidRDefault="0051397F" w:rsidP="00B36AD9">
            <w:pPr>
              <w:pStyle w:val="Tabletext"/>
            </w:pPr>
            <w:r w:rsidRPr="00AF09A7">
              <w:t>individual agreements</w:t>
            </w:r>
            <w:r w:rsidR="005D4958" w:rsidRPr="00AF09A7">
              <w:t>–</w:t>
            </w:r>
            <w:r w:rsidRPr="00AF09A7">
              <w:t>termination by agreement</w:t>
            </w:r>
          </w:p>
        </w:tc>
        <w:tc>
          <w:tcPr>
            <w:tcW w:w="1847" w:type="dxa"/>
            <w:tcBorders>
              <w:bottom w:val="single" w:sz="4" w:space="0" w:color="auto"/>
            </w:tcBorders>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5D3C0B">
        <w:tc>
          <w:tcPr>
            <w:tcW w:w="704" w:type="dxa"/>
            <w:tcBorders>
              <w:bottom w:val="single" w:sz="4" w:space="0" w:color="auto"/>
            </w:tcBorders>
            <w:shd w:val="clear" w:color="auto" w:fill="auto"/>
          </w:tcPr>
          <w:p w:rsidR="0051397F" w:rsidRPr="00AF09A7" w:rsidRDefault="0051397F" w:rsidP="00B36AD9">
            <w:pPr>
              <w:pStyle w:val="Tabletext"/>
            </w:pPr>
            <w:r w:rsidRPr="00AF09A7">
              <w:t>9</w:t>
            </w:r>
          </w:p>
        </w:tc>
        <w:tc>
          <w:tcPr>
            <w:tcW w:w="2268" w:type="dxa"/>
            <w:tcBorders>
              <w:bottom w:val="single" w:sz="4" w:space="0" w:color="auto"/>
            </w:tcBorders>
            <w:shd w:val="clear" w:color="auto" w:fill="auto"/>
          </w:tcPr>
          <w:p w:rsidR="0051397F" w:rsidRPr="00AF09A7" w:rsidRDefault="00AF09A7" w:rsidP="00B36AD9">
            <w:pPr>
              <w:pStyle w:val="Tabletext"/>
            </w:pPr>
            <w:r>
              <w:t>item 2</w:t>
            </w:r>
            <w:r w:rsidR="0051397F" w:rsidRPr="00AF09A7">
              <w:t>5 of Schedule</w:t>
            </w:r>
            <w:r w:rsidR="00050774" w:rsidRPr="00AF09A7">
              <w:t> </w:t>
            </w:r>
            <w:r w:rsidR="0051397F" w:rsidRPr="00AF09A7">
              <w:t>3A</w:t>
            </w:r>
          </w:p>
        </w:tc>
        <w:tc>
          <w:tcPr>
            <w:tcW w:w="2271" w:type="dxa"/>
            <w:tcBorders>
              <w:bottom w:val="single" w:sz="4" w:space="0" w:color="auto"/>
            </w:tcBorders>
            <w:shd w:val="clear" w:color="auto" w:fill="auto"/>
          </w:tcPr>
          <w:p w:rsidR="0051397F" w:rsidRPr="00AF09A7" w:rsidRDefault="0051397F" w:rsidP="00B36AD9">
            <w:pPr>
              <w:pStyle w:val="Tabletext"/>
            </w:pPr>
            <w:r w:rsidRPr="00AF09A7">
              <w:t>individual agreements</w:t>
            </w:r>
            <w:r w:rsidR="005D4958" w:rsidRPr="00AF09A7">
              <w:t>–</w:t>
            </w:r>
            <w:r w:rsidRPr="00AF09A7">
              <w:t>termination conditional on enterprise agreement</w:t>
            </w:r>
          </w:p>
        </w:tc>
        <w:tc>
          <w:tcPr>
            <w:tcW w:w="1847" w:type="dxa"/>
            <w:tcBorders>
              <w:bottom w:val="single" w:sz="4" w:space="0" w:color="auto"/>
            </w:tcBorders>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5D3C0B">
        <w:tc>
          <w:tcPr>
            <w:tcW w:w="704" w:type="dxa"/>
            <w:tcBorders>
              <w:top w:val="single" w:sz="4" w:space="0" w:color="auto"/>
            </w:tcBorders>
            <w:shd w:val="clear" w:color="auto" w:fill="auto"/>
          </w:tcPr>
          <w:p w:rsidR="0051397F" w:rsidRPr="00AF09A7" w:rsidRDefault="0051397F" w:rsidP="00E13F48">
            <w:pPr>
              <w:pStyle w:val="Tabletext"/>
              <w:keepNext/>
            </w:pPr>
            <w:r w:rsidRPr="00AF09A7">
              <w:t>10</w:t>
            </w:r>
          </w:p>
        </w:tc>
        <w:tc>
          <w:tcPr>
            <w:tcW w:w="2268" w:type="dxa"/>
            <w:tcBorders>
              <w:top w:val="single" w:sz="4" w:space="0" w:color="auto"/>
            </w:tcBorders>
            <w:shd w:val="clear" w:color="auto" w:fill="auto"/>
          </w:tcPr>
          <w:p w:rsidR="0051397F" w:rsidRPr="00AF09A7" w:rsidRDefault="00AF09A7" w:rsidP="00E13F48">
            <w:pPr>
              <w:pStyle w:val="Tabletext"/>
              <w:keepNext/>
            </w:pPr>
            <w:r>
              <w:t>item 2</w:t>
            </w:r>
            <w:r w:rsidR="0051397F" w:rsidRPr="00AF09A7">
              <w:t>6 of Schedule</w:t>
            </w:r>
            <w:r w:rsidR="00050774" w:rsidRPr="00AF09A7">
              <w:t> </w:t>
            </w:r>
            <w:r w:rsidR="0051397F" w:rsidRPr="00AF09A7">
              <w:t>3A</w:t>
            </w:r>
          </w:p>
        </w:tc>
        <w:tc>
          <w:tcPr>
            <w:tcW w:w="2271" w:type="dxa"/>
            <w:tcBorders>
              <w:top w:val="single" w:sz="4" w:space="0" w:color="auto"/>
            </w:tcBorders>
            <w:shd w:val="clear" w:color="auto" w:fill="auto"/>
          </w:tcPr>
          <w:p w:rsidR="0051397F" w:rsidRPr="00AF09A7" w:rsidRDefault="0051397F" w:rsidP="00E13F48">
            <w:pPr>
              <w:pStyle w:val="Tabletext"/>
              <w:keepNext/>
            </w:pPr>
            <w:r w:rsidRPr="00AF09A7">
              <w:t>individual agreements</w:t>
            </w:r>
            <w:r w:rsidR="005D4958" w:rsidRPr="00AF09A7">
              <w:t>–</w:t>
            </w:r>
            <w:r w:rsidRPr="00AF09A7">
              <w:t xml:space="preserve">unilateral termination by </w:t>
            </w:r>
            <w:r w:rsidR="00423CB8" w:rsidRPr="00AF09A7">
              <w:t>the FWC</w:t>
            </w:r>
          </w:p>
        </w:tc>
        <w:tc>
          <w:tcPr>
            <w:tcW w:w="1847" w:type="dxa"/>
            <w:tcBorders>
              <w:top w:val="single" w:sz="4" w:space="0" w:color="auto"/>
            </w:tcBorders>
            <w:shd w:val="clear" w:color="auto" w:fill="auto"/>
          </w:tcPr>
          <w:p w:rsidR="0051397F" w:rsidRPr="00AF09A7" w:rsidRDefault="0051397F" w:rsidP="00E13F48">
            <w:pPr>
              <w:pStyle w:val="Tabletext"/>
              <w:keepN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B36AD9">
            <w:pPr>
              <w:pStyle w:val="Tabletext"/>
            </w:pPr>
            <w:r w:rsidRPr="00AF09A7">
              <w:t>11</w:t>
            </w:r>
          </w:p>
        </w:tc>
        <w:tc>
          <w:tcPr>
            <w:tcW w:w="2268" w:type="dxa"/>
            <w:shd w:val="clear" w:color="auto" w:fill="auto"/>
          </w:tcPr>
          <w:p w:rsidR="0051397F" w:rsidRPr="00AF09A7" w:rsidRDefault="00AF09A7" w:rsidP="00B36AD9">
            <w:pPr>
              <w:pStyle w:val="Tabletext"/>
            </w:pPr>
            <w:r>
              <w:t>item 4</w:t>
            </w:r>
            <w:r w:rsidR="0051397F" w:rsidRPr="00AF09A7">
              <w:t>7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employee not award/agreement free</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B36AD9">
            <w:pPr>
              <w:pStyle w:val="Tabletext"/>
            </w:pPr>
            <w:r w:rsidRPr="00AF09A7">
              <w:t>12</w:t>
            </w:r>
          </w:p>
        </w:tc>
        <w:tc>
          <w:tcPr>
            <w:tcW w:w="2268" w:type="dxa"/>
            <w:shd w:val="clear" w:color="auto" w:fill="auto"/>
          </w:tcPr>
          <w:p w:rsidR="0051397F" w:rsidRPr="00AF09A7" w:rsidRDefault="00AF09A7" w:rsidP="00B36AD9">
            <w:pPr>
              <w:pStyle w:val="Tabletext"/>
            </w:pPr>
            <w:r>
              <w:t>item 4</w:t>
            </w:r>
            <w:r w:rsidR="0051397F" w:rsidRPr="00AF09A7">
              <w:t>8 of Schedule</w:t>
            </w:r>
            <w:r w:rsidR="00050774" w:rsidRPr="00AF09A7">
              <w:t> </w:t>
            </w:r>
            <w:r w:rsidR="0051397F" w:rsidRPr="00AF09A7">
              <w:t>3A</w:t>
            </w:r>
          </w:p>
        </w:tc>
        <w:tc>
          <w:tcPr>
            <w:tcW w:w="2271" w:type="dxa"/>
            <w:shd w:val="clear" w:color="auto" w:fill="auto"/>
          </w:tcPr>
          <w:p w:rsidR="0051397F" w:rsidRPr="00AF09A7" w:rsidRDefault="0051397F" w:rsidP="00B36AD9">
            <w:pPr>
              <w:pStyle w:val="Tabletext"/>
            </w:pPr>
            <w:r w:rsidRPr="00AF09A7">
              <w:t>calculating an employee’s ordinary hours of work</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B36AD9">
            <w:pPr>
              <w:pStyle w:val="Tabletext"/>
            </w:pPr>
            <w:r w:rsidRPr="00AF09A7">
              <w:t>13</w:t>
            </w:r>
          </w:p>
        </w:tc>
        <w:tc>
          <w:tcPr>
            <w:tcW w:w="2268" w:type="dxa"/>
            <w:shd w:val="clear" w:color="auto" w:fill="auto"/>
          </w:tcPr>
          <w:p w:rsidR="0051397F" w:rsidRPr="00AF09A7" w:rsidRDefault="00AF09A7" w:rsidP="00B36AD9">
            <w:pPr>
              <w:pStyle w:val="Tabletext"/>
            </w:pPr>
            <w:r>
              <w:t>items 1</w:t>
            </w:r>
            <w:r w:rsidR="0051397F" w:rsidRPr="00AF09A7">
              <w:t>9, 20 and 21 of Schedule</w:t>
            </w:r>
            <w:r w:rsidR="00050774" w:rsidRPr="00AF09A7">
              <w:t> </w:t>
            </w:r>
            <w:r w:rsidR="0051397F" w:rsidRPr="00AF09A7">
              <w:t>4</w:t>
            </w:r>
          </w:p>
        </w:tc>
        <w:tc>
          <w:tcPr>
            <w:tcW w:w="2271" w:type="dxa"/>
            <w:shd w:val="clear" w:color="auto" w:fill="auto"/>
          </w:tcPr>
          <w:p w:rsidR="0051397F" w:rsidRPr="00AF09A7" w:rsidRDefault="0051397F" w:rsidP="00B36AD9">
            <w:pPr>
              <w:pStyle w:val="Tabletext"/>
            </w:pPr>
            <w:r w:rsidRPr="00AF09A7">
              <w:t>interaction with the NES</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B36AD9">
            <w:pPr>
              <w:pStyle w:val="Tabletext"/>
            </w:pPr>
            <w:r w:rsidRPr="00AF09A7">
              <w:t>14</w:t>
            </w:r>
          </w:p>
        </w:tc>
        <w:tc>
          <w:tcPr>
            <w:tcW w:w="2268" w:type="dxa"/>
            <w:shd w:val="clear" w:color="auto" w:fill="auto"/>
          </w:tcPr>
          <w:p w:rsidR="0051397F" w:rsidRPr="00AF09A7" w:rsidRDefault="0051397F" w:rsidP="00B36AD9">
            <w:pPr>
              <w:pStyle w:val="Tabletext"/>
            </w:pPr>
            <w:r w:rsidRPr="00AF09A7">
              <w:t>Part</w:t>
            </w:r>
            <w:r w:rsidR="00050774" w:rsidRPr="00AF09A7">
              <w:t> </w:t>
            </w:r>
            <w:r w:rsidRPr="00AF09A7">
              <w:t>5 of Schedule</w:t>
            </w:r>
            <w:r w:rsidR="00050774" w:rsidRPr="00AF09A7">
              <w:t> </w:t>
            </w:r>
            <w:r w:rsidRPr="00AF09A7">
              <w:t>9</w:t>
            </w:r>
          </w:p>
        </w:tc>
        <w:tc>
          <w:tcPr>
            <w:tcW w:w="2271" w:type="dxa"/>
            <w:shd w:val="clear" w:color="auto" w:fill="auto"/>
          </w:tcPr>
          <w:p w:rsidR="0051397F" w:rsidRPr="00AF09A7" w:rsidRDefault="0051397F" w:rsidP="00B36AD9">
            <w:pPr>
              <w:pStyle w:val="Tabletext"/>
            </w:pPr>
            <w:r w:rsidRPr="00AF09A7">
              <w:t>base rates of pay</w:t>
            </w:r>
          </w:p>
        </w:tc>
        <w:tc>
          <w:tcPr>
            <w:tcW w:w="1847" w:type="dxa"/>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7D0F7C">
            <w:pPr>
              <w:pStyle w:val="Tabletext"/>
              <w:keepNext/>
              <w:keepLines/>
            </w:pPr>
            <w:r w:rsidRPr="00AF09A7">
              <w:lastRenderedPageBreak/>
              <w:t>15</w:t>
            </w:r>
          </w:p>
        </w:tc>
        <w:tc>
          <w:tcPr>
            <w:tcW w:w="2268" w:type="dxa"/>
            <w:shd w:val="clear" w:color="auto" w:fill="auto"/>
          </w:tcPr>
          <w:p w:rsidR="0051397F" w:rsidRPr="00AF09A7" w:rsidRDefault="00AF09A7" w:rsidP="007D0F7C">
            <w:pPr>
              <w:pStyle w:val="Tabletext"/>
              <w:keepNext/>
              <w:keepLines/>
            </w:pPr>
            <w:r>
              <w:t>Division 4</w:t>
            </w:r>
            <w:r w:rsidR="0051397F" w:rsidRPr="00AF09A7">
              <w:t xml:space="preserve"> of Part</w:t>
            </w:r>
            <w:r w:rsidR="00050774" w:rsidRPr="00AF09A7">
              <w:t> </w:t>
            </w:r>
            <w:r w:rsidR="0051397F" w:rsidRPr="00AF09A7">
              <w:t>3 of Schedule</w:t>
            </w:r>
            <w:r w:rsidR="00050774" w:rsidRPr="00AF09A7">
              <w:t> </w:t>
            </w:r>
            <w:r w:rsidR="0051397F" w:rsidRPr="00AF09A7">
              <w:t>11</w:t>
            </w:r>
          </w:p>
        </w:tc>
        <w:tc>
          <w:tcPr>
            <w:tcW w:w="2271" w:type="dxa"/>
            <w:shd w:val="clear" w:color="auto" w:fill="auto"/>
          </w:tcPr>
          <w:p w:rsidR="0051397F" w:rsidRPr="00AF09A7" w:rsidRDefault="0051397F" w:rsidP="007D0F7C">
            <w:pPr>
              <w:pStyle w:val="Tabletext"/>
              <w:keepNext/>
              <w:keepLines/>
            </w:pPr>
            <w:r w:rsidRPr="00AF09A7">
              <w:t>transfer of business</w:t>
            </w:r>
          </w:p>
        </w:tc>
        <w:tc>
          <w:tcPr>
            <w:tcW w:w="1847" w:type="dxa"/>
            <w:shd w:val="clear" w:color="auto" w:fill="auto"/>
          </w:tcPr>
          <w:p w:rsidR="0051397F" w:rsidRPr="00AF09A7" w:rsidRDefault="0051397F" w:rsidP="007D0F7C">
            <w:pPr>
              <w:pStyle w:val="Tabletext"/>
              <w:keepNext/>
              <w:keepLines/>
            </w:pPr>
            <w:r w:rsidRPr="00AF09A7">
              <w:t>the transferring employee’s re</w:t>
            </w:r>
            <w:r w:rsidR="00AF09A7">
              <w:noBreakHyphen/>
            </w:r>
            <w:r w:rsidRPr="00AF09A7">
              <w:t>employment time</w:t>
            </w:r>
          </w:p>
        </w:tc>
      </w:tr>
      <w:tr w:rsidR="0051397F" w:rsidRPr="00AF09A7" w:rsidTr="00B36AD9">
        <w:tc>
          <w:tcPr>
            <w:tcW w:w="704" w:type="dxa"/>
            <w:shd w:val="clear" w:color="auto" w:fill="auto"/>
          </w:tcPr>
          <w:p w:rsidR="0051397F" w:rsidRPr="00AF09A7" w:rsidRDefault="0051397F" w:rsidP="00B36AD9">
            <w:pPr>
              <w:pStyle w:val="Tabletext"/>
            </w:pPr>
            <w:r w:rsidRPr="00AF09A7">
              <w:t>16</w:t>
            </w:r>
          </w:p>
        </w:tc>
        <w:tc>
          <w:tcPr>
            <w:tcW w:w="2268" w:type="dxa"/>
            <w:shd w:val="clear" w:color="auto" w:fill="auto"/>
          </w:tcPr>
          <w:p w:rsidR="0051397F" w:rsidRPr="00AF09A7" w:rsidRDefault="00AF09A7" w:rsidP="00B36AD9">
            <w:pPr>
              <w:pStyle w:val="Tabletext"/>
            </w:pPr>
            <w:r>
              <w:t>item 4</w:t>
            </w:r>
            <w:r w:rsidR="0051397F" w:rsidRPr="00AF09A7">
              <w:t xml:space="preserve"> of Schedule</w:t>
            </w:r>
            <w:r w:rsidR="00050774" w:rsidRPr="00AF09A7">
              <w:t> </w:t>
            </w:r>
            <w:r w:rsidR="0051397F" w:rsidRPr="00AF09A7">
              <w:t>12</w:t>
            </w:r>
          </w:p>
        </w:tc>
        <w:tc>
          <w:tcPr>
            <w:tcW w:w="2271" w:type="dxa"/>
            <w:shd w:val="clear" w:color="auto" w:fill="auto"/>
          </w:tcPr>
          <w:p w:rsidR="0051397F" w:rsidRPr="00AF09A7" w:rsidRDefault="0051397F" w:rsidP="00B36AD9">
            <w:pPr>
              <w:pStyle w:val="Tabletext"/>
            </w:pPr>
            <w:r w:rsidRPr="00AF09A7">
              <w:t>general protections</w:t>
            </w:r>
          </w:p>
        </w:tc>
        <w:tc>
          <w:tcPr>
            <w:tcW w:w="1847" w:type="dxa"/>
            <w:shd w:val="clear" w:color="auto" w:fill="auto"/>
          </w:tcPr>
          <w:p w:rsidR="0051397F" w:rsidRPr="00AF09A7" w:rsidRDefault="0051397F" w:rsidP="00B36AD9">
            <w:pPr>
              <w:pStyle w:val="Tabletext"/>
            </w:pPr>
            <w:r w:rsidRPr="00AF09A7">
              <w:t>the transferring employee’s termination time</w:t>
            </w:r>
          </w:p>
        </w:tc>
      </w:tr>
      <w:tr w:rsidR="0051397F" w:rsidRPr="00AF09A7" w:rsidTr="005D3C0B">
        <w:tc>
          <w:tcPr>
            <w:tcW w:w="704" w:type="dxa"/>
            <w:tcBorders>
              <w:bottom w:val="single" w:sz="4" w:space="0" w:color="auto"/>
            </w:tcBorders>
            <w:shd w:val="clear" w:color="auto" w:fill="auto"/>
          </w:tcPr>
          <w:p w:rsidR="0051397F" w:rsidRPr="00AF09A7" w:rsidRDefault="0051397F" w:rsidP="00B36AD9">
            <w:pPr>
              <w:pStyle w:val="Tabletext"/>
            </w:pPr>
            <w:r w:rsidRPr="00AF09A7">
              <w:t>17</w:t>
            </w:r>
          </w:p>
        </w:tc>
        <w:tc>
          <w:tcPr>
            <w:tcW w:w="2268" w:type="dxa"/>
            <w:tcBorders>
              <w:bottom w:val="single" w:sz="4" w:space="0" w:color="auto"/>
            </w:tcBorders>
            <w:shd w:val="clear" w:color="auto" w:fill="auto"/>
          </w:tcPr>
          <w:p w:rsidR="0051397F" w:rsidRPr="00AF09A7" w:rsidRDefault="00AF09A7" w:rsidP="00B36AD9">
            <w:pPr>
              <w:pStyle w:val="Tabletext"/>
            </w:pPr>
            <w:r>
              <w:t>items 2</w:t>
            </w:r>
            <w:r w:rsidR="0051397F" w:rsidRPr="00AF09A7">
              <w:t>, 3, 4 and 17 of Schedule</w:t>
            </w:r>
            <w:r w:rsidR="00050774" w:rsidRPr="00AF09A7">
              <w:t> </w:t>
            </w:r>
            <w:r w:rsidR="0051397F" w:rsidRPr="00AF09A7">
              <w:t>13</w:t>
            </w:r>
          </w:p>
        </w:tc>
        <w:tc>
          <w:tcPr>
            <w:tcW w:w="2271" w:type="dxa"/>
            <w:tcBorders>
              <w:bottom w:val="single" w:sz="4" w:space="0" w:color="auto"/>
            </w:tcBorders>
            <w:shd w:val="clear" w:color="auto" w:fill="auto"/>
          </w:tcPr>
          <w:p w:rsidR="0051397F" w:rsidRPr="00AF09A7" w:rsidRDefault="0051397F" w:rsidP="00B36AD9">
            <w:pPr>
              <w:pStyle w:val="Tabletext"/>
            </w:pPr>
            <w:r w:rsidRPr="00AF09A7">
              <w:t>industrial action</w:t>
            </w:r>
          </w:p>
        </w:tc>
        <w:tc>
          <w:tcPr>
            <w:tcW w:w="1847" w:type="dxa"/>
            <w:tcBorders>
              <w:bottom w:val="single" w:sz="4" w:space="0" w:color="auto"/>
            </w:tcBorders>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tcBorders>
              <w:bottom w:val="single" w:sz="4" w:space="0" w:color="auto"/>
            </w:tcBorders>
            <w:shd w:val="clear" w:color="auto" w:fill="auto"/>
          </w:tcPr>
          <w:p w:rsidR="0051397F" w:rsidRPr="00AF09A7" w:rsidRDefault="0051397F" w:rsidP="00B36AD9">
            <w:pPr>
              <w:pStyle w:val="Tabletext"/>
            </w:pPr>
            <w:r w:rsidRPr="00AF09A7">
              <w:t>18</w:t>
            </w:r>
          </w:p>
        </w:tc>
        <w:tc>
          <w:tcPr>
            <w:tcW w:w="2268" w:type="dxa"/>
            <w:tcBorders>
              <w:bottom w:val="single" w:sz="4" w:space="0" w:color="auto"/>
            </w:tcBorders>
            <w:shd w:val="clear" w:color="auto" w:fill="auto"/>
          </w:tcPr>
          <w:p w:rsidR="0051397F" w:rsidRPr="00AF09A7" w:rsidRDefault="00AF09A7" w:rsidP="00B36AD9">
            <w:pPr>
              <w:pStyle w:val="Tabletext"/>
            </w:pPr>
            <w:r>
              <w:t>item 4</w:t>
            </w:r>
            <w:r w:rsidR="0051397F" w:rsidRPr="00AF09A7">
              <w:t>B of Schedule</w:t>
            </w:r>
            <w:r w:rsidR="00050774" w:rsidRPr="00AF09A7">
              <w:t> </w:t>
            </w:r>
            <w:r w:rsidR="0051397F" w:rsidRPr="00AF09A7">
              <w:t>16 (as that item relates to sub</w:t>
            </w:r>
            <w:r>
              <w:t>items 2</w:t>
            </w:r>
            <w:r w:rsidR="0051397F" w:rsidRPr="00AF09A7">
              <w:t>5(6) and (7) of Schedule</w:t>
            </w:r>
            <w:r w:rsidR="00050774" w:rsidRPr="00AF09A7">
              <w:t> </w:t>
            </w:r>
            <w:r w:rsidR="0051397F" w:rsidRPr="00AF09A7">
              <w:t xml:space="preserve">3A) and </w:t>
            </w:r>
            <w:r w:rsidR="003321EA" w:rsidRPr="00AF09A7">
              <w:t>item 1</w:t>
            </w:r>
            <w:r w:rsidR="0051397F" w:rsidRPr="00AF09A7">
              <w:t>6 of Schedule</w:t>
            </w:r>
            <w:r w:rsidR="00050774" w:rsidRPr="00AF09A7">
              <w:t> </w:t>
            </w:r>
            <w:r w:rsidR="0051397F" w:rsidRPr="00AF09A7">
              <w:t xml:space="preserve">16 (as that item relates to </w:t>
            </w:r>
            <w:r>
              <w:t>item 4</w:t>
            </w:r>
            <w:r w:rsidR="0051397F" w:rsidRPr="00AF09A7">
              <w:t>B of Schedule</w:t>
            </w:r>
            <w:r w:rsidR="00050774" w:rsidRPr="00AF09A7">
              <w:t> </w:t>
            </w:r>
            <w:r w:rsidR="0051397F" w:rsidRPr="00AF09A7">
              <w:t>16)</w:t>
            </w:r>
          </w:p>
        </w:tc>
        <w:tc>
          <w:tcPr>
            <w:tcW w:w="2271" w:type="dxa"/>
            <w:tcBorders>
              <w:bottom w:val="single" w:sz="4" w:space="0" w:color="auto"/>
            </w:tcBorders>
            <w:shd w:val="clear" w:color="auto" w:fill="auto"/>
          </w:tcPr>
          <w:p w:rsidR="0051397F" w:rsidRPr="00AF09A7" w:rsidRDefault="0051397F" w:rsidP="00B36AD9">
            <w:pPr>
              <w:pStyle w:val="Tabletext"/>
            </w:pPr>
            <w:r w:rsidRPr="00AF09A7">
              <w:t>compliance relating to conditional terminations of individual employment agreements</w:t>
            </w:r>
          </w:p>
        </w:tc>
        <w:tc>
          <w:tcPr>
            <w:tcW w:w="1847" w:type="dxa"/>
            <w:tcBorders>
              <w:bottom w:val="single" w:sz="4" w:space="0" w:color="auto"/>
            </w:tcBorders>
            <w:shd w:val="clear" w:color="auto" w:fill="auto"/>
          </w:tcPr>
          <w:p w:rsidR="0051397F" w:rsidRPr="00AF09A7" w:rsidRDefault="0051397F" w:rsidP="00B36AD9">
            <w:pPr>
              <w:pStyle w:val="Tabletext"/>
            </w:pPr>
            <w:r w:rsidRPr="00AF09A7">
              <w:t>the transferring employee’s re</w:t>
            </w:r>
            <w:r w:rsidR="00AF09A7">
              <w:noBreakHyphen/>
            </w:r>
            <w:r w:rsidRPr="00AF09A7">
              <w:t>employment time</w:t>
            </w:r>
          </w:p>
        </w:tc>
      </w:tr>
      <w:tr w:rsidR="0051397F" w:rsidRPr="00AF09A7" w:rsidTr="00B36AD9">
        <w:tc>
          <w:tcPr>
            <w:tcW w:w="704" w:type="dxa"/>
            <w:tcBorders>
              <w:bottom w:val="single" w:sz="12" w:space="0" w:color="auto"/>
            </w:tcBorders>
            <w:shd w:val="clear" w:color="auto" w:fill="auto"/>
          </w:tcPr>
          <w:p w:rsidR="0051397F" w:rsidRPr="00AF09A7" w:rsidRDefault="0051397F" w:rsidP="00E13F48">
            <w:pPr>
              <w:pStyle w:val="Tabletext"/>
              <w:keepNext/>
            </w:pPr>
            <w:r w:rsidRPr="00AF09A7">
              <w:t>19</w:t>
            </w:r>
          </w:p>
        </w:tc>
        <w:tc>
          <w:tcPr>
            <w:tcW w:w="2268" w:type="dxa"/>
            <w:tcBorders>
              <w:bottom w:val="single" w:sz="12" w:space="0" w:color="auto"/>
            </w:tcBorders>
            <w:shd w:val="clear" w:color="auto" w:fill="auto"/>
          </w:tcPr>
          <w:p w:rsidR="0051397F" w:rsidRPr="00AF09A7" w:rsidRDefault="00AF09A7" w:rsidP="00E13F48">
            <w:pPr>
              <w:pStyle w:val="Tabletext"/>
              <w:keepNext/>
            </w:pPr>
            <w:r>
              <w:t>items 1</w:t>
            </w:r>
            <w:r w:rsidR="0051397F" w:rsidRPr="00AF09A7">
              <w:t>2 and 13 of Schedule</w:t>
            </w:r>
            <w:r w:rsidR="00050774" w:rsidRPr="00AF09A7">
              <w:t> </w:t>
            </w:r>
            <w:r w:rsidR="0051397F" w:rsidRPr="00AF09A7">
              <w:t xml:space="preserve">16 and </w:t>
            </w:r>
            <w:r w:rsidR="003321EA" w:rsidRPr="00AF09A7">
              <w:t>item 1</w:t>
            </w:r>
            <w:r w:rsidR="0051397F" w:rsidRPr="00AF09A7">
              <w:t>6 of Schedule</w:t>
            </w:r>
            <w:r w:rsidR="00050774" w:rsidRPr="00AF09A7">
              <w:t> </w:t>
            </w:r>
            <w:r w:rsidR="0051397F" w:rsidRPr="00AF09A7">
              <w:t>16 (as that item relates to those items)</w:t>
            </w:r>
          </w:p>
        </w:tc>
        <w:tc>
          <w:tcPr>
            <w:tcW w:w="2271" w:type="dxa"/>
            <w:tcBorders>
              <w:bottom w:val="single" w:sz="12" w:space="0" w:color="auto"/>
            </w:tcBorders>
            <w:shd w:val="clear" w:color="auto" w:fill="auto"/>
          </w:tcPr>
          <w:p w:rsidR="0051397F" w:rsidRPr="00AF09A7" w:rsidRDefault="0051397F" w:rsidP="00E13F48">
            <w:pPr>
              <w:pStyle w:val="Tabletext"/>
              <w:keepNext/>
            </w:pPr>
            <w:r w:rsidRPr="00AF09A7">
              <w:t>compliance relating to non</w:t>
            </w:r>
            <w:r w:rsidR="00AF09A7">
              <w:noBreakHyphen/>
            </w:r>
            <w:r w:rsidRPr="00AF09A7">
              <w:t>disclosure obligations</w:t>
            </w:r>
          </w:p>
        </w:tc>
        <w:tc>
          <w:tcPr>
            <w:tcW w:w="1847" w:type="dxa"/>
            <w:tcBorders>
              <w:bottom w:val="single" w:sz="12" w:space="0" w:color="auto"/>
            </w:tcBorders>
            <w:shd w:val="clear" w:color="auto" w:fill="auto"/>
          </w:tcPr>
          <w:p w:rsidR="0051397F" w:rsidRPr="00AF09A7" w:rsidRDefault="0051397F" w:rsidP="00E13F48">
            <w:pPr>
              <w:pStyle w:val="Tabletext"/>
              <w:keepNext/>
            </w:pPr>
            <w:r w:rsidRPr="00AF09A7">
              <w:t>the transferring employee’s re</w:t>
            </w:r>
            <w:r w:rsidR="00AF09A7">
              <w:noBreakHyphen/>
            </w:r>
            <w:r w:rsidRPr="00AF09A7">
              <w:t>employment time</w:t>
            </w:r>
          </w:p>
        </w:tc>
      </w:tr>
    </w:tbl>
    <w:p w:rsidR="0051397F" w:rsidRPr="00AF09A7" w:rsidRDefault="00151A90" w:rsidP="0051397F">
      <w:pPr>
        <w:pStyle w:val="ActHead4"/>
      </w:pPr>
      <w:bookmarkStart w:id="432" w:name="_Toc74313063"/>
      <w:r w:rsidRPr="00AF09A7">
        <w:rPr>
          <w:rStyle w:val="CharSubdNo"/>
        </w:rPr>
        <w:t>Subdivision</w:t>
      </w:r>
      <w:r w:rsidR="005D4958" w:rsidRPr="00AF09A7">
        <w:rPr>
          <w:rStyle w:val="CharSubdNo"/>
        </w:rPr>
        <w:t xml:space="preserve"> </w:t>
      </w:r>
      <w:r w:rsidR="0051397F" w:rsidRPr="00AF09A7">
        <w:rPr>
          <w:rStyle w:val="CharSubdNo"/>
        </w:rPr>
        <w:t>G</w:t>
      </w:r>
      <w:r w:rsidR="0051397F" w:rsidRPr="00AF09A7">
        <w:t>—</w:t>
      </w:r>
      <w:r w:rsidR="0051397F" w:rsidRPr="00AF09A7">
        <w:rPr>
          <w:rStyle w:val="CharSubdText"/>
        </w:rPr>
        <w:t>Modification of the Registered Organisations Act</w:t>
      </w:r>
      <w:bookmarkEnd w:id="432"/>
    </w:p>
    <w:p w:rsidR="0051397F" w:rsidRPr="00AF09A7" w:rsidRDefault="0051397F" w:rsidP="0051397F">
      <w:pPr>
        <w:pStyle w:val="ActHead5"/>
      </w:pPr>
      <w:bookmarkStart w:id="433" w:name="_Toc74313064"/>
      <w:r w:rsidRPr="00AF09A7">
        <w:rPr>
          <w:rStyle w:val="CharSectno"/>
        </w:rPr>
        <w:t>768BZ</w:t>
      </w:r>
      <w:r w:rsidRPr="00AF09A7">
        <w:t xml:space="preserve">  Modification of the Registered Organisations Act for copied State instruments</w:t>
      </w:r>
      <w:bookmarkEnd w:id="433"/>
    </w:p>
    <w:p w:rsidR="0051397F" w:rsidRPr="00AF09A7" w:rsidRDefault="0051397F" w:rsidP="0051397F">
      <w:pPr>
        <w:pStyle w:val="subsection"/>
      </w:pPr>
      <w:r w:rsidRPr="00AF09A7">
        <w:tab/>
        <w:t>(1)</w:t>
      </w:r>
      <w:r w:rsidRPr="00AF09A7">
        <w:tab/>
        <w:t>The Registered Organisations Act has effect in relation to a transferring employee on and after the employee’s termination time as if:</w:t>
      </w:r>
    </w:p>
    <w:p w:rsidR="0051397F" w:rsidRPr="00AF09A7" w:rsidRDefault="0051397F" w:rsidP="0051397F">
      <w:pPr>
        <w:pStyle w:val="paragraph"/>
      </w:pPr>
      <w:r w:rsidRPr="00AF09A7">
        <w:lastRenderedPageBreak/>
        <w:tab/>
        <w:t>(a)</w:t>
      </w:r>
      <w:r w:rsidRPr="00AF09A7">
        <w:tab/>
        <w:t>a reference in that Act to a modern award included a reference to a copied State award for the employee; and</w:t>
      </w:r>
    </w:p>
    <w:p w:rsidR="0051397F" w:rsidRPr="00AF09A7" w:rsidRDefault="0051397F" w:rsidP="0051397F">
      <w:pPr>
        <w:pStyle w:val="paragraph"/>
      </w:pPr>
      <w:r w:rsidRPr="00AF09A7">
        <w:tab/>
        <w:t>(b)</w:t>
      </w:r>
      <w:r w:rsidRPr="00AF09A7">
        <w:tab/>
        <w:t>a reference in that Act to an enterprise agreement included a reference to a copied State employment agreement for the employee.</w:t>
      </w:r>
    </w:p>
    <w:p w:rsidR="0051397F" w:rsidRPr="00AF09A7" w:rsidRDefault="0051397F" w:rsidP="0051397F">
      <w:pPr>
        <w:pStyle w:val="subsection"/>
      </w:pPr>
      <w:r w:rsidRPr="00AF09A7">
        <w:tab/>
        <w:t>(2)</w:t>
      </w:r>
      <w:r w:rsidRPr="00AF09A7">
        <w:tab/>
        <w:t>The regulations may deal with other matters relating to how the Registered Organisations Act applies in relation to a transferring employee.</w:t>
      </w:r>
    </w:p>
    <w:p w:rsidR="0051397F" w:rsidRPr="00AF09A7" w:rsidRDefault="0051397F" w:rsidP="005D4958">
      <w:pPr>
        <w:pStyle w:val="ActHead3"/>
        <w:pageBreakBefore/>
      </w:pPr>
      <w:bookmarkStart w:id="434" w:name="_Toc74313065"/>
      <w:r w:rsidRPr="00AF09A7">
        <w:rPr>
          <w:rStyle w:val="CharDivNo"/>
        </w:rPr>
        <w:lastRenderedPageBreak/>
        <w:t>Division</w:t>
      </w:r>
      <w:r w:rsidR="00050774" w:rsidRPr="00AF09A7">
        <w:rPr>
          <w:rStyle w:val="CharDivNo"/>
        </w:rPr>
        <w:t> </w:t>
      </w:r>
      <w:r w:rsidRPr="00AF09A7">
        <w:rPr>
          <w:rStyle w:val="CharDivNo"/>
        </w:rPr>
        <w:t>9</w:t>
      </w:r>
      <w:r w:rsidRPr="00AF09A7">
        <w:t>—</w:t>
      </w:r>
      <w:r w:rsidRPr="00AF09A7">
        <w:rPr>
          <w:rStyle w:val="CharDivText"/>
        </w:rPr>
        <w:t>Regulations</w:t>
      </w:r>
      <w:bookmarkEnd w:id="434"/>
    </w:p>
    <w:p w:rsidR="0051397F" w:rsidRPr="00AF09A7" w:rsidRDefault="0051397F" w:rsidP="0051397F">
      <w:pPr>
        <w:pStyle w:val="ActHead5"/>
      </w:pPr>
      <w:bookmarkStart w:id="435" w:name="_Toc74313066"/>
      <w:r w:rsidRPr="00AF09A7">
        <w:rPr>
          <w:rStyle w:val="CharSectno"/>
        </w:rPr>
        <w:t>768CA</w:t>
      </w:r>
      <w:r w:rsidRPr="00AF09A7">
        <w:t xml:space="preserve">  Regulations</w:t>
      </w:r>
      <w:bookmarkEnd w:id="435"/>
    </w:p>
    <w:p w:rsidR="0051397F" w:rsidRPr="00AF09A7" w:rsidRDefault="0051397F" w:rsidP="0051397F">
      <w:pPr>
        <w:pStyle w:val="subsection"/>
      </w:pPr>
      <w:r w:rsidRPr="00AF09A7">
        <w:tab/>
        <w:t>(1)</w:t>
      </w:r>
      <w:r w:rsidRPr="00AF09A7">
        <w:tab/>
        <w:t>The regulations may:</w:t>
      </w:r>
    </w:p>
    <w:p w:rsidR="0051397F" w:rsidRPr="00AF09A7" w:rsidRDefault="0051397F" w:rsidP="0051397F">
      <w:pPr>
        <w:pStyle w:val="paragraph"/>
      </w:pPr>
      <w:r w:rsidRPr="00AF09A7">
        <w:tab/>
        <w:t>(a)</w:t>
      </w:r>
      <w:r w:rsidRPr="00AF09A7">
        <w:tab/>
        <w:t>make provision in relation to the transition from State awards and State employment agreements to copied State instruments; and</w:t>
      </w:r>
    </w:p>
    <w:p w:rsidR="0051397F" w:rsidRPr="00AF09A7" w:rsidRDefault="0051397F" w:rsidP="0051397F">
      <w:pPr>
        <w:pStyle w:val="paragraph"/>
      </w:pPr>
      <w:r w:rsidRPr="00AF09A7">
        <w:tab/>
        <w:t>(b)</w:t>
      </w:r>
      <w:r w:rsidRPr="00AF09A7">
        <w:tab/>
        <w:t>make provision in relation to the transition from copied State instruments to modern awards and enterprise agreements; and</w:t>
      </w:r>
    </w:p>
    <w:p w:rsidR="0051397F" w:rsidRPr="00AF09A7" w:rsidRDefault="0051397F" w:rsidP="0051397F">
      <w:pPr>
        <w:pStyle w:val="paragraph"/>
      </w:pPr>
      <w:r w:rsidRPr="00AF09A7">
        <w:tab/>
        <w:t>(c)</w:t>
      </w:r>
      <w:r w:rsidRPr="00AF09A7">
        <w:tab/>
        <w:t>deal with how this Act applies in relation to copied State instruments for transferring employees; and</w:t>
      </w:r>
    </w:p>
    <w:p w:rsidR="0051397F" w:rsidRPr="00AF09A7" w:rsidRDefault="0051397F" w:rsidP="0051397F">
      <w:pPr>
        <w:pStyle w:val="paragraph"/>
      </w:pPr>
      <w:r w:rsidRPr="00AF09A7">
        <w:tab/>
        <w:t>(d)</w:t>
      </w:r>
      <w:r w:rsidRPr="00AF09A7">
        <w:tab/>
        <w:t>provide that provisions of this Act or the Transitional Act apply in relation to transferring employees or new employers with specified modifications; and</w:t>
      </w:r>
    </w:p>
    <w:p w:rsidR="0051397F" w:rsidRPr="00AF09A7" w:rsidRDefault="0051397F" w:rsidP="0051397F">
      <w:pPr>
        <w:pStyle w:val="paragraph"/>
      </w:pPr>
      <w:r w:rsidRPr="00AF09A7">
        <w:tab/>
        <w:t>(e)</w:t>
      </w:r>
      <w:r w:rsidRPr="00AF09A7">
        <w:tab/>
        <w:t>otherwise make provision relating to how provisions of this Act or the Transitional Act apply in relation to transferring employees or new employers; and</w:t>
      </w:r>
    </w:p>
    <w:p w:rsidR="0051397F" w:rsidRPr="00AF09A7" w:rsidRDefault="0051397F" w:rsidP="0051397F">
      <w:pPr>
        <w:pStyle w:val="paragraph"/>
      </w:pPr>
      <w:r w:rsidRPr="00AF09A7">
        <w:tab/>
        <w:t>(f)</w:t>
      </w:r>
      <w:r w:rsidRPr="00AF09A7">
        <w:tab/>
        <w:t>make provision in relation to non</w:t>
      </w:r>
      <w:r w:rsidR="00AF09A7">
        <w:noBreakHyphen/>
      </w:r>
      <w:r w:rsidRPr="00AF09A7">
        <w:t>transferring employees of the new employer; and</w:t>
      </w:r>
    </w:p>
    <w:p w:rsidR="0051397F" w:rsidRPr="00AF09A7" w:rsidRDefault="0051397F" w:rsidP="0051397F">
      <w:pPr>
        <w:pStyle w:val="paragraph"/>
      </w:pPr>
      <w:r w:rsidRPr="00AF09A7">
        <w:tab/>
        <w:t>(g)</w:t>
      </w:r>
      <w:r w:rsidRPr="00AF09A7">
        <w:tab/>
        <w:t>provide that provisions of this Act or the Transitional Act apply in relation to the non</w:t>
      </w:r>
      <w:r w:rsidR="00AF09A7">
        <w:noBreakHyphen/>
      </w:r>
      <w:r w:rsidRPr="00AF09A7">
        <w:t>transferring employees with specified modifications; and</w:t>
      </w:r>
    </w:p>
    <w:p w:rsidR="0051397F" w:rsidRPr="00AF09A7" w:rsidRDefault="0051397F" w:rsidP="0051397F">
      <w:pPr>
        <w:pStyle w:val="paragraph"/>
      </w:pPr>
      <w:r w:rsidRPr="00AF09A7">
        <w:tab/>
        <w:t>(h)</w:t>
      </w:r>
      <w:r w:rsidRPr="00AF09A7">
        <w:tab/>
        <w:t>make other provision in relation to the matters dealt with in this Part.</w:t>
      </w:r>
    </w:p>
    <w:p w:rsidR="0051397F" w:rsidRPr="00AF09A7" w:rsidRDefault="0051397F" w:rsidP="0051397F">
      <w:pPr>
        <w:pStyle w:val="subsection"/>
      </w:pPr>
      <w:r w:rsidRPr="00AF09A7">
        <w:tab/>
        <w:t>(2)</w:t>
      </w:r>
      <w:r w:rsidRPr="00AF09A7">
        <w:tab/>
        <w:t xml:space="preserve">Without limiting </w:t>
      </w:r>
      <w:r w:rsidR="00050774" w:rsidRPr="00AF09A7">
        <w:t>subsection (</w:t>
      </w:r>
      <w:r w:rsidRPr="00AF09A7">
        <w:t>1), the regulations may:</w:t>
      </w:r>
    </w:p>
    <w:p w:rsidR="0051397F" w:rsidRPr="00AF09A7" w:rsidRDefault="0051397F" w:rsidP="0051397F">
      <w:pPr>
        <w:pStyle w:val="paragraph"/>
      </w:pPr>
      <w:r w:rsidRPr="00AF09A7">
        <w:tab/>
        <w:t>(a)</w:t>
      </w:r>
      <w:r w:rsidRPr="00AF09A7">
        <w:tab/>
        <w:t>modify provisions of this Act or the Transitional Act, or provide for the application (with or without modifications) of provisions of this Act or the Transitional Act to matters to which they would otherwise not apply; and</w:t>
      </w:r>
    </w:p>
    <w:p w:rsidR="0051397F" w:rsidRPr="00AF09A7" w:rsidRDefault="0051397F" w:rsidP="0051397F">
      <w:pPr>
        <w:pStyle w:val="paragraph"/>
      </w:pPr>
      <w:r w:rsidRPr="00AF09A7">
        <w:tab/>
        <w:t>(b)</w:t>
      </w:r>
      <w:r w:rsidRPr="00AF09A7">
        <w:tab/>
        <w:t>provide differently for the purposes of different provisions, or in relation to different situations.</w:t>
      </w:r>
    </w:p>
    <w:p w:rsidR="0051397F" w:rsidRPr="00AF09A7" w:rsidRDefault="0051397F" w:rsidP="0051397F">
      <w:pPr>
        <w:pStyle w:val="subsection"/>
      </w:pPr>
      <w:r w:rsidRPr="00AF09A7">
        <w:tab/>
        <w:t>(3)</w:t>
      </w:r>
      <w:r w:rsidRPr="00AF09A7">
        <w:tab/>
        <w:t>However, this section does not allow regulations to:</w:t>
      </w:r>
    </w:p>
    <w:p w:rsidR="0051397F" w:rsidRPr="00AF09A7" w:rsidRDefault="0051397F" w:rsidP="0051397F">
      <w:pPr>
        <w:pStyle w:val="paragraph"/>
      </w:pPr>
      <w:r w:rsidRPr="00AF09A7">
        <w:lastRenderedPageBreak/>
        <w:tab/>
        <w:t>(a)</w:t>
      </w:r>
      <w:r w:rsidRPr="00AF09A7">
        <w:tab/>
        <w:t>modify a provision so as to impose an obligation which, if contravened, constitutes an offence; or</w:t>
      </w:r>
    </w:p>
    <w:p w:rsidR="0051397F" w:rsidRPr="00AF09A7" w:rsidRDefault="0051397F" w:rsidP="0051397F">
      <w:pPr>
        <w:pStyle w:val="paragraph"/>
      </w:pPr>
      <w:r w:rsidRPr="00AF09A7">
        <w:tab/>
        <w:t>(b)</w:t>
      </w:r>
      <w:r w:rsidRPr="00AF09A7">
        <w:tab/>
        <w:t>include new provisions that create offences.</w:t>
      </w:r>
    </w:p>
    <w:p w:rsidR="0051397F" w:rsidRPr="00AF09A7" w:rsidRDefault="0051397F" w:rsidP="0051397F">
      <w:pPr>
        <w:pStyle w:val="subsection"/>
      </w:pPr>
      <w:r w:rsidRPr="00AF09A7">
        <w:tab/>
        <w:t>(4)</w:t>
      </w:r>
      <w:r w:rsidRPr="00AF09A7">
        <w:tab/>
        <w:t xml:space="preserve">The provisions of this </w:t>
      </w:r>
      <w:r w:rsidR="00151A90" w:rsidRPr="00AF09A7">
        <w:t>Part</w:t>
      </w:r>
      <w:r w:rsidR="005D4958" w:rsidRPr="00AF09A7">
        <w:t xml:space="preserve"> </w:t>
      </w:r>
      <w:r w:rsidRPr="00AF09A7">
        <w:t>(including this section) that provide for regulations to deal with matters do not limit each other.</w:t>
      </w:r>
    </w:p>
    <w:p w:rsidR="00040549" w:rsidRPr="00AF09A7" w:rsidRDefault="00040549" w:rsidP="005D4958">
      <w:pPr>
        <w:pStyle w:val="ActHead2"/>
        <w:pageBreakBefore/>
      </w:pPr>
      <w:bookmarkStart w:id="436" w:name="_Toc74313067"/>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4</w:t>
      </w:r>
      <w:r w:rsidRPr="00AF09A7">
        <w:t>—</w:t>
      </w:r>
      <w:r w:rsidRPr="00AF09A7">
        <w:rPr>
          <w:rStyle w:val="CharPartText"/>
        </w:rPr>
        <w:t>Additional provisions relating to termination of employment</w:t>
      </w:r>
      <w:bookmarkEnd w:id="436"/>
    </w:p>
    <w:p w:rsidR="00040549" w:rsidRPr="00AF09A7" w:rsidRDefault="00AF09A7">
      <w:pPr>
        <w:pStyle w:val="ActHead3"/>
      </w:pPr>
      <w:bookmarkStart w:id="437" w:name="_Toc74313068"/>
      <w:r w:rsidRPr="00AF09A7">
        <w:rPr>
          <w:rStyle w:val="CharDivNo"/>
        </w:rPr>
        <w:t>Division 1</w:t>
      </w:r>
      <w:r w:rsidR="00040549" w:rsidRPr="00AF09A7">
        <w:t>—</w:t>
      </w:r>
      <w:r w:rsidR="00040549" w:rsidRPr="00AF09A7">
        <w:rPr>
          <w:rStyle w:val="CharDivText"/>
        </w:rPr>
        <w:t>Introduction</w:t>
      </w:r>
      <w:bookmarkEnd w:id="437"/>
    </w:p>
    <w:p w:rsidR="00040549" w:rsidRPr="00AF09A7" w:rsidRDefault="00040549">
      <w:pPr>
        <w:pStyle w:val="ActHead5"/>
      </w:pPr>
      <w:bookmarkStart w:id="438" w:name="_Toc74313069"/>
      <w:r w:rsidRPr="00AF09A7">
        <w:rPr>
          <w:rStyle w:val="CharSectno"/>
        </w:rPr>
        <w:t>769</w:t>
      </w:r>
      <w:r w:rsidRPr="00AF09A7">
        <w:t xml:space="preserve">  Guide to this Part</w:t>
      </w:r>
      <w:bookmarkEnd w:id="438"/>
    </w:p>
    <w:p w:rsidR="00040549" w:rsidRPr="00AF09A7" w:rsidRDefault="00040549">
      <w:pPr>
        <w:pStyle w:val="BoxText"/>
      </w:pPr>
      <w:r w:rsidRPr="00AF09A7">
        <w:t xml:space="preserve">This </w:t>
      </w:r>
      <w:r w:rsidR="00B50498" w:rsidRPr="00AF09A7">
        <w:t>Part c</w:t>
      </w:r>
      <w:r w:rsidRPr="00AF09A7">
        <w:t>ontains provisions to give effect, or further effect, to certain international agreements relating to discrimination and termination of employment.</w:t>
      </w:r>
    </w:p>
    <w:p w:rsidR="00040549" w:rsidRPr="00AF09A7" w:rsidRDefault="00AF09A7">
      <w:pPr>
        <w:pStyle w:val="BoxText"/>
      </w:pPr>
      <w:r>
        <w:t>Division 2</w:t>
      </w:r>
      <w:r w:rsidR="00040549" w:rsidRPr="00AF09A7">
        <w:t xml:space="preserve"> makes it unlawful for an employer to terminate an employee’s employment for certain reasons. </w:t>
      </w:r>
      <w:r>
        <w:t>Division 2</w:t>
      </w:r>
      <w:r w:rsidR="00040549" w:rsidRPr="00AF09A7">
        <w:t xml:space="preserve"> also deals with compliance. In most cases, a dispute that involves the termination of an employee’s employment will be dealt with by a court only if the dispute has not been resolved by </w:t>
      </w:r>
      <w:r w:rsidR="0036495B" w:rsidRPr="00AF09A7">
        <w:t>the FWC</w:t>
      </w:r>
      <w:r w:rsidR="00040549" w:rsidRPr="00AF09A7">
        <w:t>.</w:t>
      </w:r>
    </w:p>
    <w:p w:rsidR="00040549" w:rsidRPr="00AF09A7" w:rsidRDefault="00B50498">
      <w:pPr>
        <w:pStyle w:val="BoxText"/>
      </w:pPr>
      <w:r w:rsidRPr="00AF09A7">
        <w:t>Division 3</w:t>
      </w:r>
      <w:r w:rsidR="00040549" w:rsidRPr="00AF09A7">
        <w:t xml:space="preserve"> sets out notification and consultation requirements in relation to certain terminations of employment.</w:t>
      </w:r>
    </w:p>
    <w:p w:rsidR="00040549" w:rsidRPr="00AF09A7" w:rsidRDefault="00040549">
      <w:pPr>
        <w:pStyle w:val="ActHead5"/>
        <w:rPr>
          <w:i/>
        </w:rPr>
      </w:pPr>
      <w:bookmarkStart w:id="439" w:name="_Toc74313070"/>
      <w:r w:rsidRPr="00AF09A7">
        <w:rPr>
          <w:rStyle w:val="CharSectno"/>
        </w:rPr>
        <w:t>770</w:t>
      </w:r>
      <w:r w:rsidRPr="00AF09A7">
        <w:t xml:space="preserve">  Meanings of </w:t>
      </w:r>
      <w:r w:rsidRPr="00AF09A7">
        <w:rPr>
          <w:i/>
        </w:rPr>
        <w:t>employee</w:t>
      </w:r>
      <w:r w:rsidRPr="00AF09A7">
        <w:t xml:space="preserve"> and </w:t>
      </w:r>
      <w:r w:rsidRPr="00AF09A7">
        <w:rPr>
          <w:i/>
        </w:rPr>
        <w:t>employer</w:t>
      </w:r>
      <w:bookmarkEnd w:id="439"/>
    </w:p>
    <w:p w:rsidR="00040549" w:rsidRPr="00AF09A7" w:rsidRDefault="00040549">
      <w:pPr>
        <w:pStyle w:val="subsection"/>
        <w:rPr>
          <w:b/>
          <w:bCs/>
        </w:rPr>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040549" w:rsidRPr="00AF09A7" w:rsidRDefault="00AF09A7" w:rsidP="005D4958">
      <w:pPr>
        <w:pStyle w:val="ActHead3"/>
        <w:pageBreakBefore/>
      </w:pPr>
      <w:bookmarkStart w:id="440" w:name="_Toc74313071"/>
      <w:r w:rsidRPr="00AF09A7">
        <w:rPr>
          <w:rStyle w:val="CharDivNo"/>
        </w:rPr>
        <w:lastRenderedPageBreak/>
        <w:t>Division 2</w:t>
      </w:r>
      <w:r w:rsidR="00040549" w:rsidRPr="00AF09A7">
        <w:t>—</w:t>
      </w:r>
      <w:r w:rsidR="00040549" w:rsidRPr="00AF09A7">
        <w:rPr>
          <w:rStyle w:val="CharDivText"/>
        </w:rPr>
        <w:t>Termination of employment</w:t>
      </w:r>
      <w:bookmarkEnd w:id="440"/>
    </w:p>
    <w:p w:rsidR="00040549" w:rsidRPr="00AF09A7" w:rsidRDefault="00040549">
      <w:pPr>
        <w:pStyle w:val="ActHead5"/>
      </w:pPr>
      <w:bookmarkStart w:id="441" w:name="_Toc74313072"/>
      <w:r w:rsidRPr="00AF09A7">
        <w:rPr>
          <w:rStyle w:val="CharSectno"/>
        </w:rPr>
        <w:t>771</w:t>
      </w:r>
      <w:r w:rsidRPr="00AF09A7">
        <w:t xml:space="preserve">  Object of this Division</w:t>
      </w:r>
      <w:bookmarkEnd w:id="441"/>
    </w:p>
    <w:p w:rsidR="00040549" w:rsidRPr="00AF09A7" w:rsidRDefault="00040549">
      <w:pPr>
        <w:pStyle w:val="subsection"/>
      </w:pPr>
      <w:r w:rsidRPr="00AF09A7">
        <w:tab/>
      </w:r>
      <w:r w:rsidRPr="00AF09A7">
        <w:tab/>
        <w:t xml:space="preserve">The object of this </w:t>
      </w:r>
      <w:r w:rsidR="00151A90" w:rsidRPr="00AF09A7">
        <w:t>Division</w:t>
      </w:r>
      <w:r w:rsidR="005D4958" w:rsidRPr="00AF09A7">
        <w:t xml:space="preserve"> </w:t>
      </w:r>
      <w:r w:rsidRPr="00AF09A7">
        <w:t>is to give effect, or further effect, to:</w:t>
      </w:r>
    </w:p>
    <w:p w:rsidR="00040549" w:rsidRPr="00AF09A7" w:rsidRDefault="00040549">
      <w:pPr>
        <w:pStyle w:val="paragraph"/>
      </w:pPr>
      <w:r w:rsidRPr="00AF09A7">
        <w:tab/>
        <w:t>(a)</w:t>
      </w:r>
      <w:r w:rsidRPr="00AF09A7">
        <w:tab/>
        <w:t>the ILO Conventio</w:t>
      </w:r>
      <w:r w:rsidR="005D4958" w:rsidRPr="00AF09A7">
        <w:t>n (</w:t>
      </w:r>
      <w:r w:rsidRPr="00AF09A7">
        <w:t>No.</w:t>
      </w:r>
      <w:r w:rsidR="00050774" w:rsidRPr="00AF09A7">
        <w:t> </w:t>
      </w:r>
      <w:r w:rsidRPr="00AF09A7">
        <w:t>111) concerning Discrimination in respect of Employment and Occupation, done at Geneva on 25</w:t>
      </w:r>
      <w:r w:rsidR="00050774" w:rsidRPr="00AF09A7">
        <w:t> </w:t>
      </w:r>
      <w:r w:rsidRPr="00AF09A7">
        <w:t>June 1958 ([1974] ATS 12); and</w:t>
      </w:r>
    </w:p>
    <w:p w:rsidR="00040549" w:rsidRPr="00AF09A7" w:rsidRDefault="00040549">
      <w:pPr>
        <w:pStyle w:val="paragraph"/>
      </w:pPr>
      <w:r w:rsidRPr="00AF09A7">
        <w:tab/>
        <w:t>(b)</w:t>
      </w:r>
      <w:r w:rsidRPr="00AF09A7">
        <w:tab/>
        <w:t xml:space="preserve">the </w:t>
      </w:r>
      <w:r w:rsidRPr="00AF09A7">
        <w:rPr>
          <w:bCs/>
        </w:rPr>
        <w:t>ILO Conventio</w:t>
      </w:r>
      <w:r w:rsidR="005D4958" w:rsidRPr="00AF09A7">
        <w:rPr>
          <w:bCs/>
        </w:rPr>
        <w:t>n (</w:t>
      </w:r>
      <w:r w:rsidRPr="00AF09A7">
        <w:rPr>
          <w:bCs/>
        </w:rPr>
        <w:t>No.</w:t>
      </w:r>
      <w:r w:rsidR="00050774" w:rsidRPr="00AF09A7">
        <w:rPr>
          <w:bCs/>
        </w:rPr>
        <w:t> </w:t>
      </w:r>
      <w:r w:rsidRPr="00AF09A7">
        <w:rPr>
          <w:bCs/>
        </w:rPr>
        <w:t xml:space="preserve">156) concerning Equal Opportunities and Equal Treatment for Men and Women Workers: Workers with Family Responsibilities, </w:t>
      </w:r>
      <w:r w:rsidRPr="00AF09A7">
        <w:t>done at Geneva on 23</w:t>
      </w:r>
      <w:r w:rsidR="00050774" w:rsidRPr="00AF09A7">
        <w:t> </w:t>
      </w:r>
      <w:r w:rsidRPr="00AF09A7">
        <w:t>June 1981 ([1991] ATS 7); and</w:t>
      </w:r>
    </w:p>
    <w:p w:rsidR="00040549" w:rsidRPr="00AF09A7" w:rsidRDefault="00040549" w:rsidP="00986A01">
      <w:pPr>
        <w:pStyle w:val="paragraph"/>
      </w:pPr>
      <w:r w:rsidRPr="00AF09A7">
        <w:tab/>
        <w:t>(c)</w:t>
      </w:r>
      <w:r w:rsidRPr="00AF09A7">
        <w:tab/>
        <w:t>the ILO Conventio</w:t>
      </w:r>
      <w:r w:rsidR="005D4958" w:rsidRPr="00AF09A7">
        <w:t>n (</w:t>
      </w:r>
      <w:r w:rsidRPr="00AF09A7">
        <w:t>No.</w:t>
      </w:r>
      <w:r w:rsidR="00050774" w:rsidRPr="00AF09A7">
        <w:t> </w:t>
      </w:r>
      <w:r w:rsidRPr="00AF09A7">
        <w:t>158) concerning Termination of Employment at the Initiative of the Employer, done at Geneva on 22</w:t>
      </w:r>
      <w:r w:rsidR="00050774" w:rsidRPr="00AF09A7">
        <w:t> </w:t>
      </w:r>
      <w:r w:rsidRPr="00AF09A7">
        <w:t>June 1982 ([1994] ATS 4); and</w:t>
      </w:r>
    </w:p>
    <w:p w:rsidR="00040549" w:rsidRPr="00AF09A7" w:rsidRDefault="00040549" w:rsidP="00986A01">
      <w:pPr>
        <w:pStyle w:val="paragraph"/>
      </w:pPr>
      <w:r w:rsidRPr="00AF09A7">
        <w:tab/>
        <w:t>(d)</w:t>
      </w:r>
      <w:r w:rsidRPr="00AF09A7">
        <w:tab/>
        <w:t>the Termination of Employment Recommendation, 1982 (Recommendation No. R166) which the General Conference of the ILO adopted on 22</w:t>
      </w:r>
      <w:r w:rsidR="00050774" w:rsidRPr="00AF09A7">
        <w:t> </w:t>
      </w:r>
      <w:r w:rsidRPr="00AF09A7">
        <w:t>June 1982.</w:t>
      </w:r>
    </w:p>
    <w:p w:rsidR="00040549" w:rsidRPr="00AF09A7" w:rsidRDefault="00040549">
      <w:pPr>
        <w:pStyle w:val="notetext"/>
      </w:pPr>
      <w:r w:rsidRPr="00AF09A7">
        <w:t>Note 1:</w:t>
      </w:r>
      <w:r w:rsidRPr="00AF09A7">
        <w:tab/>
        <w:t>In 2009, the text of a Convention in the Australian Treaty Series was accessible through the Australian Treaties Library on the AustLII websit</w:t>
      </w:r>
      <w:r w:rsidR="005D4958" w:rsidRPr="00AF09A7">
        <w:t>e (</w:t>
      </w:r>
      <w:r w:rsidRPr="00AF09A7">
        <w:t>www.austlii.edu.au).</w:t>
      </w:r>
    </w:p>
    <w:p w:rsidR="00040549" w:rsidRPr="00AF09A7" w:rsidRDefault="00040549">
      <w:pPr>
        <w:pStyle w:val="notetext"/>
      </w:pPr>
      <w:r w:rsidRPr="00AF09A7">
        <w:t>Note 2:</w:t>
      </w:r>
      <w:r w:rsidRPr="00AF09A7">
        <w:tab/>
        <w:t>In 2009, the text of a Recommendation adopted by the General Conference of the ILO was accessible through the ILO website (www.ilo.org).</w:t>
      </w:r>
    </w:p>
    <w:p w:rsidR="00040549" w:rsidRPr="00AF09A7" w:rsidRDefault="00040549">
      <w:pPr>
        <w:pStyle w:val="ActHead5"/>
      </w:pPr>
      <w:bookmarkStart w:id="442" w:name="_Toc74313073"/>
      <w:r w:rsidRPr="00AF09A7">
        <w:rPr>
          <w:rStyle w:val="CharSectno"/>
        </w:rPr>
        <w:t>772</w:t>
      </w:r>
      <w:r w:rsidRPr="00AF09A7">
        <w:t xml:space="preserve">  Employment not to be terminated on certain grounds</w:t>
      </w:r>
      <w:bookmarkEnd w:id="442"/>
    </w:p>
    <w:p w:rsidR="00040549" w:rsidRPr="00AF09A7" w:rsidRDefault="00040549">
      <w:pPr>
        <w:pStyle w:val="subsection"/>
      </w:pPr>
      <w:r w:rsidRPr="00AF09A7">
        <w:tab/>
        <w:t>(1)</w:t>
      </w:r>
      <w:r w:rsidRPr="00AF09A7">
        <w:tab/>
        <w:t>An employer must not terminate an employee’s employment for one or more of the following reasons, or for reasons including one or more of the following reasons:</w:t>
      </w:r>
    </w:p>
    <w:p w:rsidR="00040549" w:rsidRPr="00AF09A7" w:rsidRDefault="00040549">
      <w:pPr>
        <w:pStyle w:val="paragraph"/>
      </w:pPr>
      <w:r w:rsidRPr="00AF09A7">
        <w:tab/>
        <w:t>(a)</w:t>
      </w:r>
      <w:r w:rsidRPr="00AF09A7">
        <w:tab/>
        <w:t>temporary absence from work because of illness or injury of a kind prescribed by the regulations;</w:t>
      </w:r>
    </w:p>
    <w:p w:rsidR="00040549" w:rsidRPr="00AF09A7" w:rsidRDefault="00040549">
      <w:pPr>
        <w:pStyle w:val="paragraph"/>
      </w:pPr>
      <w:r w:rsidRPr="00AF09A7">
        <w:tab/>
        <w:t>(b)</w:t>
      </w:r>
      <w:r w:rsidRPr="00AF09A7">
        <w:tab/>
        <w:t>trade union membership or participation in trade union activities outside working hours or, with the employer’s consent, during working hours;</w:t>
      </w:r>
    </w:p>
    <w:p w:rsidR="00040549" w:rsidRPr="00AF09A7" w:rsidRDefault="00040549">
      <w:pPr>
        <w:pStyle w:val="paragraph"/>
      </w:pPr>
      <w:r w:rsidRPr="00AF09A7">
        <w:tab/>
        <w:t>(c)</w:t>
      </w:r>
      <w:r w:rsidRPr="00AF09A7">
        <w:tab/>
        <w:t>non</w:t>
      </w:r>
      <w:r w:rsidR="00AF09A7">
        <w:noBreakHyphen/>
      </w:r>
      <w:r w:rsidRPr="00AF09A7">
        <w:t>membership of a trade union;</w:t>
      </w:r>
    </w:p>
    <w:p w:rsidR="00040549" w:rsidRPr="00AF09A7" w:rsidRDefault="00040549">
      <w:pPr>
        <w:pStyle w:val="paragraph"/>
      </w:pPr>
      <w:r w:rsidRPr="00AF09A7">
        <w:lastRenderedPageBreak/>
        <w:tab/>
        <w:t>(d)</w:t>
      </w:r>
      <w:r w:rsidRPr="00AF09A7">
        <w:tab/>
        <w:t>seeking office as, or acting or having acted in the capacity of, a representative of employees;</w:t>
      </w:r>
    </w:p>
    <w:p w:rsidR="00040549" w:rsidRPr="00AF09A7" w:rsidRDefault="00040549">
      <w:pPr>
        <w:pStyle w:val="paragraph"/>
      </w:pPr>
      <w:r w:rsidRPr="00AF09A7">
        <w:tab/>
        <w:t>(e)</w:t>
      </w:r>
      <w:r w:rsidRPr="00AF09A7">
        <w:tab/>
        <w:t>the filing of a complaint, or the participation in proceedings, against an employer involving alleged violation of laws or regulations or recourse to competent administrative authorities;</w:t>
      </w:r>
    </w:p>
    <w:p w:rsidR="00040549" w:rsidRPr="00AF09A7" w:rsidRDefault="00040549">
      <w:pPr>
        <w:pStyle w:val="paragraph"/>
      </w:pPr>
      <w:r w:rsidRPr="00AF09A7">
        <w:tab/>
        <w:t>(f)</w:t>
      </w:r>
      <w:r w:rsidRPr="00AF09A7">
        <w:tab/>
        <w:t xml:space="preserve">race, colour, sex, </w:t>
      </w:r>
      <w:r w:rsidR="00875E90" w:rsidRPr="00AF09A7">
        <w:t>sexual orientation</w:t>
      </w:r>
      <w:r w:rsidRPr="00AF09A7">
        <w:t>, age, physical or mental disability, marital status, family or carer’s responsibilities, pregnancy, religion, political opinion, national extraction or social origin;</w:t>
      </w:r>
    </w:p>
    <w:p w:rsidR="00040549" w:rsidRPr="00AF09A7" w:rsidRDefault="00040549">
      <w:pPr>
        <w:pStyle w:val="paragraph"/>
      </w:pPr>
      <w:r w:rsidRPr="00AF09A7">
        <w:tab/>
        <w:t>(g)</w:t>
      </w:r>
      <w:r w:rsidRPr="00AF09A7">
        <w:tab/>
        <w:t>absence from work during maternity leave or other parental leave;</w:t>
      </w:r>
    </w:p>
    <w:p w:rsidR="00040549" w:rsidRPr="00AF09A7" w:rsidRDefault="00040549">
      <w:pPr>
        <w:pStyle w:val="paragraph"/>
      </w:pPr>
      <w:r w:rsidRPr="00AF09A7">
        <w:tab/>
        <w:t>(h)</w:t>
      </w:r>
      <w:r w:rsidRPr="00AF09A7">
        <w:tab/>
        <w:t>temporary absence from work for the purpose of engaging in a voluntary emergency management activity, where the absence is reasonable having regard to all the circumstances.</w:t>
      </w:r>
    </w:p>
    <w:p w:rsidR="00040549" w:rsidRPr="00AF09A7" w:rsidRDefault="00040549">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040549">
      <w:pPr>
        <w:pStyle w:val="subsection"/>
      </w:pPr>
      <w:r w:rsidRPr="00AF09A7">
        <w:tab/>
        <w:t>(2)</w:t>
      </w:r>
      <w:r w:rsidRPr="00AF09A7">
        <w:tab/>
        <w:t xml:space="preserve">However, </w:t>
      </w:r>
      <w:r w:rsidR="00050774" w:rsidRPr="00AF09A7">
        <w:t>subsection (</w:t>
      </w:r>
      <w:r w:rsidRPr="00AF09A7">
        <w:t xml:space="preserve">1) does not prevent a matter referred to in </w:t>
      </w:r>
      <w:r w:rsidR="00050774" w:rsidRPr="00AF09A7">
        <w:t>paragraph (</w:t>
      </w:r>
      <w:r w:rsidRPr="00AF09A7">
        <w:t>1)(f) from being a reason for terminating a person’s employment if:</w:t>
      </w:r>
    </w:p>
    <w:p w:rsidR="00040549" w:rsidRPr="00AF09A7" w:rsidRDefault="00040549">
      <w:pPr>
        <w:pStyle w:val="paragraph"/>
      </w:pPr>
      <w:r w:rsidRPr="00AF09A7">
        <w:tab/>
        <w:t>(a)</w:t>
      </w:r>
      <w:r w:rsidRPr="00AF09A7">
        <w:tab/>
        <w:t>the reason is based on the inherent requirements of the particular position concerned; or</w:t>
      </w:r>
    </w:p>
    <w:p w:rsidR="00040549" w:rsidRPr="00AF09A7" w:rsidRDefault="00040549">
      <w:pPr>
        <w:pStyle w:val="paragraph"/>
      </w:pPr>
      <w:r w:rsidRPr="00AF09A7">
        <w:tab/>
        <w:t>(b)</w:t>
      </w:r>
      <w:r w:rsidRPr="00AF09A7">
        <w:tab/>
        <w:t>if the person is a member of the staff of an institution that is conducted in accordance with the doctrines, tenets, beliefs or teachings of a particular religion or creed—the employment is terminated:</w:t>
      </w:r>
    </w:p>
    <w:p w:rsidR="00040549" w:rsidRPr="00AF09A7" w:rsidRDefault="00040549">
      <w:pPr>
        <w:pStyle w:val="paragraphsub"/>
      </w:pPr>
      <w:r w:rsidRPr="00AF09A7">
        <w:tab/>
        <w:t>(i)</w:t>
      </w:r>
      <w:r w:rsidRPr="00AF09A7">
        <w:tab/>
        <w:t>in good faith; and</w:t>
      </w:r>
    </w:p>
    <w:p w:rsidR="00040549" w:rsidRPr="00AF09A7" w:rsidRDefault="00040549">
      <w:pPr>
        <w:pStyle w:val="paragraphsub"/>
      </w:pPr>
      <w:r w:rsidRPr="00AF09A7">
        <w:tab/>
        <w:t>(ii)</w:t>
      </w:r>
      <w:r w:rsidRPr="00AF09A7">
        <w:tab/>
        <w:t>to avoid injury to the religious susceptibilities of adherents of that religion or creed.</w:t>
      </w:r>
    </w:p>
    <w:p w:rsidR="00040549" w:rsidRPr="00AF09A7" w:rsidRDefault="00040549">
      <w:pPr>
        <w:pStyle w:val="subsection"/>
      </w:pPr>
      <w:r w:rsidRPr="00AF09A7">
        <w:tab/>
        <w:t>(3)</w:t>
      </w:r>
      <w:r w:rsidRPr="00AF09A7">
        <w:tab/>
        <w:t>To avoid doubt, if:</w:t>
      </w:r>
    </w:p>
    <w:p w:rsidR="00040549" w:rsidRPr="00AF09A7" w:rsidRDefault="00040549">
      <w:pPr>
        <w:pStyle w:val="paragraph"/>
      </w:pPr>
      <w:r w:rsidRPr="00AF09A7">
        <w:tab/>
        <w:t>(a)</w:t>
      </w:r>
      <w:r w:rsidRPr="00AF09A7">
        <w:tab/>
        <w:t>an employer terminates an employee’s employment; and</w:t>
      </w:r>
    </w:p>
    <w:p w:rsidR="00040549" w:rsidRPr="00AF09A7" w:rsidRDefault="00040549">
      <w:pPr>
        <w:pStyle w:val="paragraph"/>
      </w:pPr>
      <w:r w:rsidRPr="00AF09A7">
        <w:tab/>
        <w:t>(b)</w:t>
      </w:r>
      <w:r w:rsidRPr="00AF09A7">
        <w:tab/>
        <w:t>the reason, or a reason, for the termination is that the position held by the employee no longer exists, or will no longer exist; and</w:t>
      </w:r>
    </w:p>
    <w:p w:rsidR="00040549" w:rsidRPr="00AF09A7" w:rsidRDefault="00040549">
      <w:pPr>
        <w:pStyle w:val="paragraph"/>
      </w:pPr>
      <w:r w:rsidRPr="00AF09A7">
        <w:tab/>
        <w:t>(c)</w:t>
      </w:r>
      <w:r w:rsidRPr="00AF09A7">
        <w:tab/>
        <w:t xml:space="preserve">the reason, or a reason, that the position held by the employee no longer exists, or will no longer exist, is the </w:t>
      </w:r>
      <w:r w:rsidRPr="00AF09A7">
        <w:lastRenderedPageBreak/>
        <w:t>employee’s absence, or proposed or probable absence, during maternity leave or other parental leave;</w:t>
      </w:r>
    </w:p>
    <w:p w:rsidR="00040549" w:rsidRPr="00AF09A7" w:rsidRDefault="00040549">
      <w:pPr>
        <w:pStyle w:val="subsection2"/>
      </w:pPr>
      <w:r w:rsidRPr="00AF09A7">
        <w:t xml:space="preserve">the employee’s employment is taken, for the purposes of </w:t>
      </w:r>
      <w:r w:rsidR="00050774" w:rsidRPr="00AF09A7">
        <w:t>paragraph (</w:t>
      </w:r>
      <w:r w:rsidRPr="00AF09A7">
        <w:t>1)(g), to have been terminated for the reason, or for reasons including the reason, of absence from work during maternity leave or other parental leave.</w:t>
      </w:r>
    </w:p>
    <w:p w:rsidR="00040549" w:rsidRPr="00AF09A7" w:rsidRDefault="00040549">
      <w:pPr>
        <w:pStyle w:val="subsection"/>
      </w:pPr>
      <w:r w:rsidRPr="00AF09A7">
        <w:tab/>
        <w:t>(4)</w:t>
      </w:r>
      <w:r w:rsidRPr="00AF09A7">
        <w:tab/>
        <w:t xml:space="preserve">For the purposes of </w:t>
      </w:r>
      <w:r w:rsidR="00050774" w:rsidRPr="00AF09A7">
        <w:t>subsection (</w:t>
      </w:r>
      <w:r w:rsidRPr="00AF09A7">
        <w:t>1), subsection</w:t>
      </w:r>
      <w:r w:rsidR="00050774" w:rsidRPr="00AF09A7">
        <w:t> </w:t>
      </w:r>
      <w:r w:rsidRPr="00AF09A7">
        <w:t>109(2</w:t>
      </w:r>
      <w:r w:rsidR="00151A90" w:rsidRPr="00AF09A7">
        <w:t>) (w</w:t>
      </w:r>
      <w:r w:rsidRPr="00AF09A7">
        <w:t xml:space="preserve">hich deals with the meaning of </w:t>
      </w:r>
      <w:r w:rsidRPr="00AF09A7">
        <w:rPr>
          <w:b/>
          <w:i/>
        </w:rPr>
        <w:t>voluntary emergency management activity</w:t>
      </w:r>
      <w:r w:rsidRPr="00AF09A7">
        <w:t>) has effect as if the word employee had its ordinary meaning.</w:t>
      </w:r>
    </w:p>
    <w:p w:rsidR="00040549" w:rsidRPr="00AF09A7" w:rsidRDefault="00040549">
      <w:pPr>
        <w:pStyle w:val="ActHead5"/>
      </w:pPr>
      <w:bookmarkStart w:id="443" w:name="_Toc74313074"/>
      <w:r w:rsidRPr="00AF09A7">
        <w:rPr>
          <w:rStyle w:val="CharSectno"/>
        </w:rPr>
        <w:t>773</w:t>
      </w:r>
      <w:r w:rsidRPr="00AF09A7">
        <w:t xml:space="preserve">  Application for </w:t>
      </w:r>
      <w:r w:rsidR="00524721" w:rsidRPr="00AF09A7">
        <w:t>the FWC</w:t>
      </w:r>
      <w:r w:rsidRPr="00AF09A7">
        <w:t xml:space="preserve"> to deal with a dispute</w:t>
      </w:r>
      <w:bookmarkEnd w:id="443"/>
    </w:p>
    <w:p w:rsidR="00040549" w:rsidRPr="00AF09A7" w:rsidRDefault="00040549">
      <w:pPr>
        <w:pStyle w:val="subsection"/>
      </w:pPr>
      <w:r w:rsidRPr="00AF09A7">
        <w:tab/>
      </w:r>
      <w:r w:rsidRPr="00AF09A7">
        <w:tab/>
        <w:t>If:</w:t>
      </w:r>
    </w:p>
    <w:p w:rsidR="00040549" w:rsidRPr="00AF09A7" w:rsidRDefault="00040549">
      <w:pPr>
        <w:pStyle w:val="paragraph"/>
      </w:pPr>
      <w:r w:rsidRPr="00AF09A7">
        <w:tab/>
        <w:t>(a)</w:t>
      </w:r>
      <w:r w:rsidRPr="00AF09A7">
        <w:tab/>
        <w:t>an employer has terminated an employee’s employment; and</w:t>
      </w:r>
    </w:p>
    <w:p w:rsidR="00040549" w:rsidRPr="00AF09A7" w:rsidRDefault="00040549">
      <w:pPr>
        <w:pStyle w:val="paragraph"/>
      </w:pPr>
      <w:r w:rsidRPr="00AF09A7">
        <w:tab/>
        <w:t>(b)</w:t>
      </w:r>
      <w:r w:rsidRPr="00AF09A7">
        <w:tab/>
        <w:t>the employee, or an industrial association that is entitled to represent the industrial interests of the employee, alleges that the employee’s employment was terminated in contravention of subsection</w:t>
      </w:r>
      <w:r w:rsidR="00050774" w:rsidRPr="00AF09A7">
        <w:t> </w:t>
      </w:r>
      <w:r w:rsidRPr="00AF09A7">
        <w:t>772(1);</w:t>
      </w:r>
    </w:p>
    <w:p w:rsidR="00040549" w:rsidRPr="00AF09A7" w:rsidRDefault="00040549">
      <w:pPr>
        <w:pStyle w:val="subsection2"/>
      </w:pPr>
      <w:r w:rsidRPr="00AF09A7">
        <w:t xml:space="preserve">the employee, or the industrial association, may apply to </w:t>
      </w:r>
      <w:r w:rsidR="00A771A1" w:rsidRPr="00AF09A7">
        <w:t>the FWC</w:t>
      </w:r>
      <w:r w:rsidRPr="00AF09A7">
        <w:t xml:space="preserve"> for </w:t>
      </w:r>
      <w:r w:rsidR="00A771A1" w:rsidRPr="00AF09A7">
        <w:t>the FWC</w:t>
      </w:r>
      <w:r w:rsidRPr="00AF09A7">
        <w:t xml:space="preserve"> to deal with the dispute.</w:t>
      </w:r>
    </w:p>
    <w:p w:rsidR="00040549" w:rsidRPr="00AF09A7" w:rsidRDefault="00040549">
      <w:pPr>
        <w:pStyle w:val="ActHead5"/>
      </w:pPr>
      <w:bookmarkStart w:id="444" w:name="_Toc74313075"/>
      <w:r w:rsidRPr="00AF09A7">
        <w:rPr>
          <w:rStyle w:val="CharSectno"/>
        </w:rPr>
        <w:t>774</w:t>
      </w:r>
      <w:r w:rsidRPr="00AF09A7">
        <w:t xml:space="preserve">  Time for application</w:t>
      </w:r>
      <w:bookmarkEnd w:id="444"/>
    </w:p>
    <w:p w:rsidR="00040549" w:rsidRPr="00AF09A7" w:rsidRDefault="00040549">
      <w:pPr>
        <w:pStyle w:val="subsection"/>
      </w:pPr>
      <w:r w:rsidRPr="00AF09A7">
        <w:tab/>
        <w:t>(1)</w:t>
      </w:r>
      <w:r w:rsidRPr="00AF09A7">
        <w:tab/>
        <w:t>An application under section</w:t>
      </w:r>
      <w:r w:rsidR="00050774" w:rsidRPr="00AF09A7">
        <w:t> </w:t>
      </w:r>
      <w:r w:rsidRPr="00AF09A7">
        <w:t>773 must be made:</w:t>
      </w:r>
    </w:p>
    <w:p w:rsidR="00040549" w:rsidRPr="00AF09A7" w:rsidRDefault="00040549">
      <w:pPr>
        <w:pStyle w:val="paragraph"/>
      </w:pPr>
      <w:r w:rsidRPr="00AF09A7">
        <w:tab/>
        <w:t>(a)</w:t>
      </w:r>
      <w:r w:rsidRPr="00AF09A7">
        <w:tab/>
        <w:t xml:space="preserve">within </w:t>
      </w:r>
      <w:r w:rsidR="00135B9C" w:rsidRPr="00AF09A7">
        <w:t>21</w:t>
      </w:r>
      <w:r w:rsidRPr="00AF09A7">
        <w:t xml:space="preserve"> days after the employment was terminated; or</w:t>
      </w:r>
    </w:p>
    <w:p w:rsidR="00040549" w:rsidRPr="00AF09A7" w:rsidRDefault="00040549">
      <w:pPr>
        <w:pStyle w:val="paragraph"/>
      </w:pPr>
      <w:r w:rsidRPr="00AF09A7">
        <w:tab/>
        <w:t>(b)</w:t>
      </w:r>
      <w:r w:rsidRPr="00AF09A7">
        <w:tab/>
        <w:t xml:space="preserve">within such further period as </w:t>
      </w:r>
      <w:r w:rsidR="00F50DCD" w:rsidRPr="00AF09A7">
        <w:t>the FWC</w:t>
      </w:r>
      <w:r w:rsidRPr="00AF09A7">
        <w:t xml:space="preserve"> allows under </w:t>
      </w:r>
      <w:r w:rsidR="00050774" w:rsidRPr="00AF09A7">
        <w:t>subsection (</w:t>
      </w:r>
      <w:r w:rsidRPr="00AF09A7">
        <w:t>2).</w:t>
      </w:r>
    </w:p>
    <w:p w:rsidR="00040549" w:rsidRPr="00AF09A7" w:rsidRDefault="00040549">
      <w:pPr>
        <w:pStyle w:val="subsection"/>
      </w:pPr>
      <w:r w:rsidRPr="00AF09A7">
        <w:tab/>
        <w:t>(2)</w:t>
      </w:r>
      <w:r w:rsidRPr="00AF09A7">
        <w:tab/>
      </w:r>
      <w:r w:rsidR="009B2590" w:rsidRPr="00AF09A7">
        <w:t>The FWC</w:t>
      </w:r>
      <w:r w:rsidRPr="00AF09A7">
        <w:t xml:space="preserve"> may allow a further period if </w:t>
      </w:r>
      <w:r w:rsidR="009B2590" w:rsidRPr="00AF09A7">
        <w:t>the FWC</w:t>
      </w:r>
      <w:r w:rsidRPr="00AF09A7">
        <w:t xml:space="preserve"> is satisfied that there are exceptional circumstances, taking into account:</w:t>
      </w:r>
    </w:p>
    <w:p w:rsidR="00040549" w:rsidRPr="00AF09A7" w:rsidRDefault="00040549">
      <w:pPr>
        <w:pStyle w:val="paragraph"/>
      </w:pPr>
      <w:r w:rsidRPr="00AF09A7">
        <w:tab/>
        <w:t>(a)</w:t>
      </w:r>
      <w:r w:rsidRPr="00AF09A7">
        <w:tab/>
        <w:t>the reason for the delay; and</w:t>
      </w:r>
    </w:p>
    <w:p w:rsidR="00040549" w:rsidRPr="00AF09A7" w:rsidRDefault="00040549">
      <w:pPr>
        <w:pStyle w:val="paragraph"/>
      </w:pPr>
      <w:r w:rsidRPr="00AF09A7">
        <w:tab/>
        <w:t>(b)</w:t>
      </w:r>
      <w:r w:rsidRPr="00AF09A7">
        <w:tab/>
        <w:t>any action taken by the employee to dispute the termination; and</w:t>
      </w:r>
    </w:p>
    <w:p w:rsidR="00040549" w:rsidRPr="00AF09A7" w:rsidRDefault="00040549">
      <w:pPr>
        <w:pStyle w:val="paragraph"/>
      </w:pPr>
      <w:r w:rsidRPr="00AF09A7">
        <w:tab/>
        <w:t>(c)</w:t>
      </w:r>
      <w:r w:rsidRPr="00AF09A7">
        <w:tab/>
        <w:t>prejudice to the employer (including prejudice caused by the delay); and</w:t>
      </w:r>
    </w:p>
    <w:p w:rsidR="00040549" w:rsidRPr="00AF09A7" w:rsidRDefault="00040549">
      <w:pPr>
        <w:pStyle w:val="paragraph"/>
      </w:pPr>
      <w:r w:rsidRPr="00AF09A7">
        <w:tab/>
        <w:t>(d)</w:t>
      </w:r>
      <w:r w:rsidRPr="00AF09A7">
        <w:tab/>
        <w:t>the merits of the application; and</w:t>
      </w:r>
    </w:p>
    <w:p w:rsidR="00040549" w:rsidRPr="00AF09A7" w:rsidRDefault="00040549">
      <w:pPr>
        <w:pStyle w:val="paragraph"/>
      </w:pPr>
      <w:r w:rsidRPr="00AF09A7">
        <w:lastRenderedPageBreak/>
        <w:tab/>
        <w:t>(e)</w:t>
      </w:r>
      <w:r w:rsidRPr="00AF09A7">
        <w:tab/>
        <w:t>fairness as between the person and other persons in a like position.</w:t>
      </w:r>
    </w:p>
    <w:p w:rsidR="00040549" w:rsidRPr="00AF09A7" w:rsidRDefault="00040549">
      <w:pPr>
        <w:pStyle w:val="ActHead5"/>
      </w:pPr>
      <w:bookmarkStart w:id="445" w:name="_Toc74313076"/>
      <w:r w:rsidRPr="00AF09A7">
        <w:rPr>
          <w:rStyle w:val="CharSectno"/>
        </w:rPr>
        <w:t>775</w:t>
      </w:r>
      <w:r w:rsidRPr="00AF09A7">
        <w:t xml:space="preserve">  Application fees</w:t>
      </w:r>
      <w:bookmarkEnd w:id="445"/>
    </w:p>
    <w:p w:rsidR="00040549" w:rsidRPr="00AF09A7" w:rsidRDefault="00040549">
      <w:pPr>
        <w:pStyle w:val="subsection"/>
      </w:pPr>
      <w:r w:rsidRPr="00AF09A7">
        <w:tab/>
        <w:t>(1)</w:t>
      </w:r>
      <w:r w:rsidRPr="00AF09A7">
        <w:tab/>
        <w:t>The application must be accompanied by any fee prescribed by the regulations.</w:t>
      </w:r>
    </w:p>
    <w:p w:rsidR="00040549" w:rsidRPr="00AF09A7" w:rsidRDefault="00040549">
      <w:pPr>
        <w:pStyle w:val="subsection"/>
      </w:pPr>
      <w:r w:rsidRPr="00AF09A7">
        <w:tab/>
        <w:t>(2)</w:t>
      </w:r>
      <w:r w:rsidRPr="00AF09A7">
        <w:tab/>
        <w:t>The regulations may prescribe:</w:t>
      </w:r>
    </w:p>
    <w:p w:rsidR="00040549" w:rsidRPr="00AF09A7" w:rsidRDefault="00040549">
      <w:pPr>
        <w:pStyle w:val="paragraph"/>
      </w:pPr>
      <w:r w:rsidRPr="00AF09A7">
        <w:tab/>
        <w:t>(a)</w:t>
      </w:r>
      <w:r w:rsidRPr="00AF09A7">
        <w:tab/>
        <w:t xml:space="preserve">a fee for making an application to </w:t>
      </w:r>
      <w:r w:rsidR="00434E32" w:rsidRPr="00AF09A7">
        <w:t>the FWC</w:t>
      </w:r>
      <w:r w:rsidRPr="00AF09A7">
        <w:t xml:space="preserve"> under section</w:t>
      </w:r>
      <w:r w:rsidR="00050774" w:rsidRPr="00AF09A7">
        <w:t> </w:t>
      </w:r>
      <w:r w:rsidRPr="00AF09A7">
        <w:t>773; and</w:t>
      </w:r>
    </w:p>
    <w:p w:rsidR="00040549" w:rsidRPr="00AF09A7" w:rsidRDefault="00040549">
      <w:pPr>
        <w:pStyle w:val="paragraph"/>
      </w:pPr>
      <w:r w:rsidRPr="00AF09A7">
        <w:tab/>
        <w:t>(b)</w:t>
      </w:r>
      <w:r w:rsidRPr="00AF09A7">
        <w:tab/>
        <w:t>a method for indexing the fee; and</w:t>
      </w:r>
    </w:p>
    <w:p w:rsidR="00040549" w:rsidRPr="00AF09A7" w:rsidRDefault="00040549">
      <w:pPr>
        <w:pStyle w:val="paragraph"/>
      </w:pPr>
      <w:r w:rsidRPr="00AF09A7">
        <w:tab/>
        <w:t>(c)</w:t>
      </w:r>
      <w:r w:rsidRPr="00AF09A7">
        <w:tab/>
        <w:t>the circumstances in which all or part of the fee may be waived or refunded.</w:t>
      </w:r>
    </w:p>
    <w:p w:rsidR="00135B9C" w:rsidRPr="00AF09A7" w:rsidRDefault="00135B9C" w:rsidP="00135B9C">
      <w:pPr>
        <w:pStyle w:val="ActHead5"/>
      </w:pPr>
      <w:bookmarkStart w:id="446" w:name="_Toc74313077"/>
      <w:r w:rsidRPr="00AF09A7">
        <w:rPr>
          <w:rStyle w:val="CharSectno"/>
        </w:rPr>
        <w:t>776</w:t>
      </w:r>
      <w:r w:rsidRPr="00AF09A7">
        <w:t xml:space="preserve">  Dealing with a dispute (other than by arbitration)</w:t>
      </w:r>
      <w:bookmarkEnd w:id="446"/>
    </w:p>
    <w:p w:rsidR="00135B9C" w:rsidRPr="00AF09A7" w:rsidRDefault="00135B9C" w:rsidP="00135B9C">
      <w:pPr>
        <w:pStyle w:val="subsection"/>
      </w:pPr>
      <w:r w:rsidRPr="00AF09A7">
        <w:tab/>
        <w:t>(1)</w:t>
      </w:r>
      <w:r w:rsidRPr="00AF09A7">
        <w:tab/>
        <w:t>If an application is made under section</w:t>
      </w:r>
      <w:r w:rsidR="00050774" w:rsidRPr="00AF09A7">
        <w:t> </w:t>
      </w:r>
      <w:r w:rsidRPr="00AF09A7">
        <w:t>773, the FWC must deal with the dispute (other than by arbitration).</w:t>
      </w:r>
    </w:p>
    <w:p w:rsidR="00135B9C" w:rsidRPr="00AF09A7" w:rsidRDefault="00135B9C" w:rsidP="00135B9C">
      <w:pPr>
        <w:pStyle w:val="notetext"/>
      </w:pPr>
      <w:r w:rsidRPr="00AF09A7">
        <w:t>Note:</w:t>
      </w:r>
      <w:r w:rsidRPr="00AF09A7">
        <w:tab/>
        <w:t>The FWC may deal with a dispute by mediation or conciliation, or by making a recommendation or expressing an opinion (see subsection</w:t>
      </w:r>
      <w:r w:rsidR="00050774" w:rsidRPr="00AF09A7">
        <w:t> </w:t>
      </w:r>
      <w:r w:rsidRPr="00AF09A7">
        <w:t>595(2)).</w:t>
      </w:r>
    </w:p>
    <w:p w:rsidR="00135B9C" w:rsidRPr="00AF09A7" w:rsidRDefault="00135B9C" w:rsidP="00135B9C">
      <w:pPr>
        <w:pStyle w:val="subsection"/>
      </w:pPr>
      <w:r w:rsidRPr="00AF09A7">
        <w:tab/>
        <w:t>(2)</w:t>
      </w:r>
      <w:r w:rsidRPr="00AF09A7">
        <w:tab/>
        <w:t>Any conference conducted for the purposes of dealing with the dispute (other than by arbitration) must be conducted in private, despite subsection</w:t>
      </w:r>
      <w:r w:rsidR="00050774" w:rsidRPr="00AF09A7">
        <w:t> </w:t>
      </w:r>
      <w:r w:rsidRPr="00AF09A7">
        <w:t>592(3).</w:t>
      </w:r>
    </w:p>
    <w:p w:rsidR="00135B9C" w:rsidRPr="00AF09A7" w:rsidRDefault="00135B9C" w:rsidP="00135B9C">
      <w:pPr>
        <w:pStyle w:val="notetext"/>
      </w:pPr>
      <w:r w:rsidRPr="00AF09A7">
        <w:t>Note:</w:t>
      </w:r>
      <w:r w:rsidRPr="00AF09A7">
        <w:tab/>
        <w:t>For conferences, see section</w:t>
      </w:r>
      <w:r w:rsidR="00050774" w:rsidRPr="00AF09A7">
        <w:t> </w:t>
      </w:r>
      <w:r w:rsidRPr="00AF09A7">
        <w:t>592.</w:t>
      </w:r>
    </w:p>
    <w:p w:rsidR="00135B9C" w:rsidRPr="00AF09A7" w:rsidRDefault="00135B9C" w:rsidP="00135B9C">
      <w:pPr>
        <w:pStyle w:val="subsection"/>
      </w:pPr>
      <w:r w:rsidRPr="00AF09A7">
        <w:tab/>
        <w:t>(3)</w:t>
      </w:r>
      <w:r w:rsidRPr="00AF09A7">
        <w:tab/>
        <w:t>If the FWC is satisfied that all reasonable attempts to resolve the dispute (other than by arbitration) have been, or are likely to be, unsuccessful, then:</w:t>
      </w:r>
    </w:p>
    <w:p w:rsidR="00135B9C" w:rsidRPr="00AF09A7" w:rsidRDefault="00135B9C" w:rsidP="00135B9C">
      <w:pPr>
        <w:pStyle w:val="paragraph"/>
      </w:pPr>
      <w:r w:rsidRPr="00AF09A7">
        <w:tab/>
        <w:t>(a)</w:t>
      </w:r>
      <w:r w:rsidRPr="00AF09A7">
        <w:tab/>
        <w:t>the FWC must issue a certificate to that effect; and</w:t>
      </w:r>
    </w:p>
    <w:p w:rsidR="00135B9C" w:rsidRPr="00AF09A7" w:rsidRDefault="00135B9C" w:rsidP="00135B9C">
      <w:pPr>
        <w:pStyle w:val="paragraph"/>
      </w:pPr>
      <w:r w:rsidRPr="00AF09A7">
        <w:tab/>
        <w:t>(b)</w:t>
      </w:r>
      <w:r w:rsidRPr="00AF09A7">
        <w:tab/>
        <w:t>if the FWC considers, taking into account all the materials before it, that arbitration under section</w:t>
      </w:r>
      <w:r w:rsidR="00050774" w:rsidRPr="00AF09A7">
        <w:t> </w:t>
      </w:r>
      <w:r w:rsidRPr="00AF09A7">
        <w:t>777, or an unlawful termination court application, in relation to the dispute would not have a reasonable prospect of success, the FWC must advise the parties accordingly.</w:t>
      </w:r>
    </w:p>
    <w:p w:rsidR="00135B9C" w:rsidRPr="00AF09A7" w:rsidRDefault="00135B9C" w:rsidP="00135B9C">
      <w:pPr>
        <w:pStyle w:val="subsection"/>
      </w:pPr>
      <w:r w:rsidRPr="00AF09A7">
        <w:lastRenderedPageBreak/>
        <w:tab/>
        <w:t>(4)</w:t>
      </w:r>
      <w:r w:rsidRPr="00AF09A7">
        <w:tab/>
        <w:t xml:space="preserve">An </w:t>
      </w:r>
      <w:r w:rsidRPr="00AF09A7">
        <w:rPr>
          <w:b/>
          <w:i/>
        </w:rPr>
        <w:t>unlawful termination court application</w:t>
      </w:r>
      <w:r w:rsidRPr="00AF09A7">
        <w:t xml:space="preserve"> is an application to a court under </w:t>
      </w:r>
      <w:r w:rsidR="00AF09A7">
        <w:t>Division 2</w:t>
      </w:r>
      <w:r w:rsidRPr="00AF09A7">
        <w:t xml:space="preserve"> of Part</w:t>
      </w:r>
      <w:r w:rsidR="00050774" w:rsidRPr="00AF09A7">
        <w:t> </w:t>
      </w:r>
      <w:r w:rsidRPr="00AF09A7">
        <w:t>4</w:t>
      </w:r>
      <w:r w:rsidR="00AF09A7">
        <w:noBreakHyphen/>
      </w:r>
      <w:r w:rsidRPr="00AF09A7">
        <w:t>1 for orders in relation to a contravention of subsection</w:t>
      </w:r>
      <w:r w:rsidR="00050774" w:rsidRPr="00AF09A7">
        <w:t> </w:t>
      </w:r>
      <w:r w:rsidRPr="00AF09A7">
        <w:t>772(1).</w:t>
      </w:r>
    </w:p>
    <w:p w:rsidR="00135B9C" w:rsidRPr="00AF09A7" w:rsidRDefault="00135B9C" w:rsidP="00135B9C">
      <w:pPr>
        <w:pStyle w:val="ActHead5"/>
      </w:pPr>
      <w:bookmarkStart w:id="447" w:name="_Toc74313078"/>
      <w:r w:rsidRPr="00AF09A7">
        <w:rPr>
          <w:rStyle w:val="CharSectno"/>
        </w:rPr>
        <w:t>777</w:t>
      </w:r>
      <w:r w:rsidRPr="00AF09A7">
        <w:t xml:space="preserve">  Dealing with a dispute by arbitration</w:t>
      </w:r>
      <w:bookmarkEnd w:id="447"/>
    </w:p>
    <w:p w:rsidR="00135B9C" w:rsidRPr="00AF09A7" w:rsidRDefault="00135B9C" w:rsidP="00135B9C">
      <w:pPr>
        <w:pStyle w:val="subsection"/>
      </w:pPr>
      <w:r w:rsidRPr="00AF09A7">
        <w:tab/>
        <w:t>(1)</w:t>
      </w:r>
      <w:r w:rsidRPr="00AF09A7">
        <w:tab/>
        <w:t>This section applies if:</w:t>
      </w:r>
    </w:p>
    <w:p w:rsidR="00135B9C" w:rsidRPr="00AF09A7" w:rsidRDefault="00135B9C" w:rsidP="00135B9C">
      <w:pPr>
        <w:pStyle w:val="paragraph"/>
      </w:pPr>
      <w:r w:rsidRPr="00AF09A7">
        <w:tab/>
        <w:t>(a)</w:t>
      </w:r>
      <w:r w:rsidRPr="00AF09A7">
        <w:tab/>
        <w:t>the FWC issues a certificate under paragraph</w:t>
      </w:r>
      <w:r w:rsidR="00050774" w:rsidRPr="00AF09A7">
        <w:t> </w:t>
      </w:r>
      <w:r w:rsidRPr="00AF09A7">
        <w:t>776(3)(a) in relation to the dispute; and</w:t>
      </w:r>
    </w:p>
    <w:p w:rsidR="00135B9C" w:rsidRPr="00AF09A7" w:rsidRDefault="00135B9C" w:rsidP="00135B9C">
      <w:pPr>
        <w:pStyle w:val="paragraph"/>
      </w:pPr>
      <w:r w:rsidRPr="00AF09A7">
        <w:tab/>
        <w:t>(b)</w:t>
      </w:r>
      <w:r w:rsidRPr="00AF09A7">
        <w:tab/>
        <w:t>the parties notify the FWC that they agree to the FWC arbitrating the dispute; and</w:t>
      </w:r>
    </w:p>
    <w:p w:rsidR="00135B9C" w:rsidRPr="00AF09A7" w:rsidRDefault="00135B9C" w:rsidP="00135B9C">
      <w:pPr>
        <w:pStyle w:val="paragraph"/>
      </w:pPr>
      <w:r w:rsidRPr="00AF09A7">
        <w:tab/>
        <w:t>(c)</w:t>
      </w:r>
      <w:r w:rsidRPr="00AF09A7">
        <w:tab/>
        <w:t>the notification:</w:t>
      </w:r>
    </w:p>
    <w:p w:rsidR="00135B9C" w:rsidRPr="00AF09A7" w:rsidRDefault="00135B9C" w:rsidP="00135B9C">
      <w:pPr>
        <w:pStyle w:val="paragraphsub"/>
      </w:pPr>
      <w:r w:rsidRPr="00AF09A7">
        <w:tab/>
        <w:t>(i)</w:t>
      </w:r>
      <w:r w:rsidRPr="00AF09A7">
        <w:tab/>
        <w:t>is given to the FWC within 14 days after the day the certificate is issued, or within such period as the FWC allows on an application made during or after those 14 days; and</w:t>
      </w:r>
    </w:p>
    <w:p w:rsidR="00135B9C" w:rsidRPr="00AF09A7" w:rsidRDefault="00135B9C" w:rsidP="00135B9C">
      <w:pPr>
        <w:pStyle w:val="paragraphsub"/>
      </w:pPr>
      <w:r w:rsidRPr="00AF09A7">
        <w:tab/>
        <w:t>(ii)</w:t>
      </w:r>
      <w:r w:rsidRPr="00AF09A7">
        <w:tab/>
        <w:t>complies with any requirements prescribed by the procedural rules; and</w:t>
      </w:r>
    </w:p>
    <w:p w:rsidR="00135B9C" w:rsidRPr="00AF09A7" w:rsidRDefault="00135B9C" w:rsidP="00135B9C">
      <w:pPr>
        <w:pStyle w:val="paragraph"/>
      </w:pPr>
      <w:r w:rsidRPr="00AF09A7">
        <w:tab/>
        <w:t>(d)</w:t>
      </w:r>
      <w:r w:rsidRPr="00AF09A7">
        <w:tab/>
        <w:t>sections</w:t>
      </w:r>
      <w:r w:rsidR="00050774" w:rsidRPr="00AF09A7">
        <w:t> </w:t>
      </w:r>
      <w:r w:rsidRPr="00AF09A7">
        <w:t>726, 727, 728, 729, 731 and 732 do not apply.</w:t>
      </w:r>
    </w:p>
    <w:p w:rsidR="00135B9C" w:rsidRPr="00AF09A7" w:rsidRDefault="00135B9C" w:rsidP="00135B9C">
      <w:pPr>
        <w:pStyle w:val="notetext"/>
      </w:pPr>
      <w:r w:rsidRPr="00AF09A7">
        <w:t>Note:</w:t>
      </w:r>
      <w:r w:rsidRPr="00AF09A7">
        <w:tab/>
        <w:t>Sections</w:t>
      </w:r>
      <w:r w:rsidR="00050774" w:rsidRPr="00AF09A7">
        <w:t> </w:t>
      </w:r>
      <w:r w:rsidRPr="00AF09A7">
        <w:t>726, 727, 728, 729,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w:t>
      </w:r>
      <w:r w:rsidR="00050774" w:rsidRPr="00AF09A7">
        <w:t> </w:t>
      </w:r>
      <w:r w:rsidRPr="00AF09A7">
        <w:t>730).</w:t>
      </w:r>
    </w:p>
    <w:p w:rsidR="00135B9C" w:rsidRPr="00AF09A7" w:rsidRDefault="00135B9C" w:rsidP="00135B9C">
      <w:pPr>
        <w:pStyle w:val="subsection"/>
      </w:pPr>
      <w:r w:rsidRPr="00AF09A7">
        <w:tab/>
        <w:t>(2)</w:t>
      </w:r>
      <w:r w:rsidRPr="00AF09A7">
        <w:tab/>
        <w:t>The FWC may deal with the dispute by arbitration, including by making one or more of the following orders:</w:t>
      </w:r>
    </w:p>
    <w:p w:rsidR="00135B9C" w:rsidRPr="00AF09A7" w:rsidRDefault="00135B9C" w:rsidP="00135B9C">
      <w:pPr>
        <w:pStyle w:val="paragraph"/>
      </w:pPr>
      <w:r w:rsidRPr="00AF09A7">
        <w:tab/>
        <w:t>(a)</w:t>
      </w:r>
      <w:r w:rsidRPr="00AF09A7">
        <w:tab/>
        <w:t>an order for reinstatement of the employee;</w:t>
      </w:r>
    </w:p>
    <w:p w:rsidR="00135B9C" w:rsidRPr="00AF09A7" w:rsidRDefault="00135B9C" w:rsidP="00135B9C">
      <w:pPr>
        <w:pStyle w:val="paragraph"/>
      </w:pPr>
      <w:r w:rsidRPr="00AF09A7">
        <w:tab/>
        <w:t>(b)</w:t>
      </w:r>
      <w:r w:rsidRPr="00AF09A7">
        <w:tab/>
        <w:t>an order for the payment of compensation to the employee;</w:t>
      </w:r>
    </w:p>
    <w:p w:rsidR="00135B9C" w:rsidRPr="00AF09A7" w:rsidRDefault="00135B9C" w:rsidP="00135B9C">
      <w:pPr>
        <w:pStyle w:val="paragraph"/>
      </w:pPr>
      <w:r w:rsidRPr="00AF09A7">
        <w:tab/>
        <w:t>(c)</w:t>
      </w:r>
      <w:r w:rsidRPr="00AF09A7">
        <w:tab/>
        <w:t>an order for payment of an amount to the employee for remuneration lost;</w:t>
      </w:r>
    </w:p>
    <w:p w:rsidR="00135B9C" w:rsidRPr="00AF09A7" w:rsidRDefault="00135B9C" w:rsidP="00135B9C">
      <w:pPr>
        <w:pStyle w:val="paragraph"/>
      </w:pPr>
      <w:r w:rsidRPr="00AF09A7">
        <w:tab/>
        <w:t>(d)</w:t>
      </w:r>
      <w:r w:rsidRPr="00AF09A7">
        <w:tab/>
        <w:t>an order to maintain the continuity of the employee’s employment;</w:t>
      </w:r>
    </w:p>
    <w:p w:rsidR="00135B9C" w:rsidRPr="00AF09A7" w:rsidRDefault="00135B9C" w:rsidP="00135B9C">
      <w:pPr>
        <w:pStyle w:val="paragraph"/>
      </w:pPr>
      <w:r w:rsidRPr="00AF09A7">
        <w:tab/>
        <w:t>(e)</w:t>
      </w:r>
      <w:r w:rsidRPr="00AF09A7">
        <w:tab/>
        <w:t>an order to maintain the period of the employee’s continuous service with the employer.</w:t>
      </w:r>
    </w:p>
    <w:p w:rsidR="00135B9C" w:rsidRPr="00AF09A7" w:rsidRDefault="00135B9C" w:rsidP="00135B9C">
      <w:pPr>
        <w:pStyle w:val="subsection"/>
      </w:pPr>
      <w:r w:rsidRPr="00AF09A7">
        <w:lastRenderedPageBreak/>
        <w:tab/>
        <w:t>(3)</w:t>
      </w:r>
      <w:r w:rsidRPr="00AF09A7">
        <w:tab/>
        <w:t xml:space="preserve">A person to whom an order under </w:t>
      </w:r>
      <w:r w:rsidR="00050774" w:rsidRPr="00AF09A7">
        <w:t>subsection (</w:t>
      </w:r>
      <w:r w:rsidRPr="00AF09A7">
        <w:t>2) applies must not contravene a term of the order.</w:t>
      </w:r>
    </w:p>
    <w:p w:rsidR="00135B9C" w:rsidRPr="00AF09A7" w:rsidRDefault="00135B9C" w:rsidP="00135B9C">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135B9C" w:rsidRPr="00AF09A7" w:rsidRDefault="00135B9C" w:rsidP="00135B9C">
      <w:pPr>
        <w:pStyle w:val="ActHead5"/>
      </w:pPr>
      <w:bookmarkStart w:id="448" w:name="_Toc74313079"/>
      <w:r w:rsidRPr="00AF09A7">
        <w:rPr>
          <w:rStyle w:val="CharSectno"/>
        </w:rPr>
        <w:t>778</w:t>
      </w:r>
      <w:r w:rsidRPr="00AF09A7">
        <w:t xml:space="preserve">  Taking a dispute to court</w:t>
      </w:r>
      <w:bookmarkEnd w:id="448"/>
    </w:p>
    <w:p w:rsidR="00135B9C" w:rsidRPr="00AF09A7" w:rsidRDefault="00135B9C" w:rsidP="00135B9C">
      <w:pPr>
        <w:pStyle w:val="subsection"/>
      </w:pPr>
      <w:r w:rsidRPr="00AF09A7">
        <w:tab/>
      </w:r>
      <w:r w:rsidRPr="00AF09A7">
        <w:tab/>
        <w:t>A person who is entitled to apply under section</w:t>
      </w:r>
      <w:r w:rsidR="00050774" w:rsidRPr="00AF09A7">
        <w:t> </w:t>
      </w:r>
      <w:r w:rsidRPr="00AF09A7">
        <w:t>773 for the FWC to deal with a dispute must not make an unlawful termination court application in relation to the dispute unless:</w:t>
      </w:r>
    </w:p>
    <w:p w:rsidR="00135B9C" w:rsidRPr="00AF09A7" w:rsidRDefault="00135B9C" w:rsidP="00135B9C">
      <w:pPr>
        <w:pStyle w:val="paragraph"/>
      </w:pPr>
      <w:r w:rsidRPr="00AF09A7">
        <w:tab/>
        <w:t>(a)</w:t>
      </w:r>
      <w:r w:rsidRPr="00AF09A7">
        <w:tab/>
        <w:t>both of the following apply:</w:t>
      </w:r>
    </w:p>
    <w:p w:rsidR="00135B9C" w:rsidRPr="00AF09A7" w:rsidRDefault="00135B9C" w:rsidP="00135B9C">
      <w:pPr>
        <w:pStyle w:val="paragraphsub"/>
      </w:pPr>
      <w:r w:rsidRPr="00AF09A7">
        <w:tab/>
        <w:t>(i)</w:t>
      </w:r>
      <w:r w:rsidRPr="00AF09A7">
        <w:tab/>
        <w:t>the FWC has issued a certificate under paragraph</w:t>
      </w:r>
      <w:r w:rsidR="00050774" w:rsidRPr="00AF09A7">
        <w:t> </w:t>
      </w:r>
      <w:r w:rsidRPr="00AF09A7">
        <w:t>776(3)(a) in relation to the dispute;</w:t>
      </w:r>
    </w:p>
    <w:p w:rsidR="00135B9C" w:rsidRPr="00AF09A7" w:rsidRDefault="00135B9C" w:rsidP="00135B9C">
      <w:pPr>
        <w:pStyle w:val="paragraphsub"/>
      </w:pPr>
      <w:r w:rsidRPr="00AF09A7">
        <w:tab/>
        <w:t>(ii)</w:t>
      </w:r>
      <w:r w:rsidRPr="00AF09A7">
        <w:tab/>
        <w:t>the unlawful termination court application is made within 14 days after the day the certificate is issued, or within such period as the court allows on an application made during or after those 14 days; or</w:t>
      </w:r>
    </w:p>
    <w:p w:rsidR="00135B9C" w:rsidRPr="00AF09A7" w:rsidRDefault="00135B9C" w:rsidP="00135B9C">
      <w:pPr>
        <w:pStyle w:val="paragraph"/>
      </w:pPr>
      <w:r w:rsidRPr="00AF09A7">
        <w:tab/>
        <w:t>(b)</w:t>
      </w:r>
      <w:r w:rsidRPr="00AF09A7">
        <w:tab/>
        <w:t>the unlawful termination court application includes an application for an interim injunction.</w:t>
      </w:r>
    </w:p>
    <w:p w:rsidR="00135B9C" w:rsidRPr="00AF09A7" w:rsidRDefault="00135B9C" w:rsidP="00135B9C">
      <w:pPr>
        <w:pStyle w:val="notetext"/>
      </w:pPr>
      <w:r w:rsidRPr="00AF09A7">
        <w:t>Note 1:</w:t>
      </w:r>
      <w:r w:rsidRPr="00AF09A7">
        <w:tab/>
        <w:t>Generally, if the parties notify the FWC that they agree to the FWC arbitrating the dispute (see subsection</w:t>
      </w:r>
      <w:r w:rsidR="00050774" w:rsidRPr="00AF09A7">
        <w:t> </w:t>
      </w:r>
      <w:r w:rsidRPr="00AF09A7">
        <w:t>777(1)), an unlawful termination court application cannot be made in relation to the dispute (see sections</w:t>
      </w:r>
      <w:r w:rsidR="00050774" w:rsidRPr="00AF09A7">
        <w:t> </w:t>
      </w:r>
      <w:r w:rsidRPr="00AF09A7">
        <w:t>730 and 731).</w:t>
      </w:r>
    </w:p>
    <w:p w:rsidR="00135B9C" w:rsidRPr="00AF09A7" w:rsidRDefault="00135B9C" w:rsidP="00135B9C">
      <w:pPr>
        <w:pStyle w:val="notetext"/>
      </w:pPr>
      <w:r w:rsidRPr="00AF09A7">
        <w:t>Note 2:</w:t>
      </w:r>
      <w:r w:rsidRPr="00AF09A7">
        <w:tab/>
        <w:t xml:space="preserve">For the purposes of </w:t>
      </w:r>
      <w:r w:rsidR="00050774" w:rsidRPr="00AF09A7">
        <w:t>subparagraph (</w:t>
      </w:r>
      <w:r w:rsidRPr="00AF09A7">
        <w:t xml:space="preserve">a)(ii), in </w:t>
      </w:r>
      <w:r w:rsidRPr="00AF09A7">
        <w:rPr>
          <w:i/>
        </w:rPr>
        <w:t>Brodie</w:t>
      </w:r>
      <w:r w:rsidR="00AF09A7">
        <w:rPr>
          <w:i/>
        </w:rPr>
        <w:noBreakHyphen/>
      </w:r>
      <w:r w:rsidRPr="00AF09A7">
        <w:rPr>
          <w:i/>
        </w:rPr>
        <w:t>Hanns v MTV Publishing Ltd</w:t>
      </w:r>
      <w:r w:rsidRPr="00AF09A7">
        <w:t xml:space="preserve"> (1995) 67 IR 298, the Industrial Relations Court of Australia set down principles relating to the exercise of its discretion under a similarly worded provision of the </w:t>
      </w:r>
      <w:r w:rsidRPr="00AF09A7">
        <w:rPr>
          <w:i/>
        </w:rPr>
        <w:t>Industrial Relations Act 1988</w:t>
      </w:r>
      <w:r w:rsidRPr="00AF09A7">
        <w:t>.</w:t>
      </w:r>
    </w:p>
    <w:p w:rsidR="00135B9C" w:rsidRPr="00AF09A7" w:rsidRDefault="00135B9C" w:rsidP="00135B9C">
      <w:pPr>
        <w:pStyle w:val="ActHead5"/>
      </w:pPr>
      <w:bookmarkStart w:id="449" w:name="_Toc74313080"/>
      <w:r w:rsidRPr="00AF09A7">
        <w:rPr>
          <w:rStyle w:val="CharSectno"/>
        </w:rPr>
        <w:t>779</w:t>
      </w:r>
      <w:r w:rsidRPr="00AF09A7">
        <w:t xml:space="preserve">  Appeal rights</w:t>
      </w:r>
      <w:bookmarkEnd w:id="449"/>
    </w:p>
    <w:p w:rsidR="00135B9C" w:rsidRPr="00AF09A7" w:rsidRDefault="00135B9C" w:rsidP="00135B9C">
      <w:pPr>
        <w:pStyle w:val="subsection"/>
      </w:pPr>
      <w:r w:rsidRPr="00AF09A7">
        <w:tab/>
        <w:t>(1)</w:t>
      </w:r>
      <w:r w:rsidRPr="00AF09A7">
        <w:tab/>
        <w:t>Despite subsection</w:t>
      </w:r>
      <w:r w:rsidR="00050774" w:rsidRPr="00AF09A7">
        <w:t> </w:t>
      </w:r>
      <w:r w:rsidRPr="00AF09A7">
        <w:t>604(2), the FWC must not grant permission to appeal from a decision made by the FWC under subsection</w:t>
      </w:r>
      <w:r w:rsidR="00050774" w:rsidRPr="00AF09A7">
        <w:t> </w:t>
      </w:r>
      <w:r w:rsidRPr="00AF09A7">
        <w:t>777(2) (which is about arbitration of a dispute) unless the FWC considers that it is in the public interest to do so.</w:t>
      </w:r>
    </w:p>
    <w:p w:rsidR="00135B9C" w:rsidRPr="00AF09A7" w:rsidRDefault="00135B9C" w:rsidP="00135B9C">
      <w:pPr>
        <w:pStyle w:val="subsection"/>
      </w:pPr>
      <w:r w:rsidRPr="00AF09A7">
        <w:tab/>
        <w:t>(2)</w:t>
      </w:r>
      <w:r w:rsidRPr="00AF09A7">
        <w:tab/>
        <w:t>Despite subsection</w:t>
      </w:r>
      <w:r w:rsidR="00050774" w:rsidRPr="00AF09A7">
        <w:t> </w:t>
      </w:r>
      <w:r w:rsidRPr="00AF09A7">
        <w:t>604(1), an appeal from a decision made by the FWC in relation to a matter arising under subsection</w:t>
      </w:r>
      <w:r w:rsidR="00050774" w:rsidRPr="00AF09A7">
        <w:t> </w:t>
      </w:r>
      <w:r w:rsidRPr="00AF09A7">
        <w:t xml:space="preserve">777(2) can </w:t>
      </w:r>
      <w:r w:rsidRPr="00AF09A7">
        <w:lastRenderedPageBreak/>
        <w:t>only, to the extent that it is an appeal on a question of fact, be made on the ground that the decision involved a significant error of fact.</w:t>
      </w:r>
    </w:p>
    <w:p w:rsidR="00135B9C" w:rsidRPr="00AF09A7" w:rsidRDefault="00135B9C" w:rsidP="00135B9C">
      <w:pPr>
        <w:pStyle w:val="ActHead5"/>
      </w:pPr>
      <w:bookmarkStart w:id="450" w:name="_Toc74313081"/>
      <w:r w:rsidRPr="00AF09A7">
        <w:rPr>
          <w:rStyle w:val="CharSectno"/>
        </w:rPr>
        <w:t>779A</w:t>
      </w:r>
      <w:r w:rsidRPr="00AF09A7">
        <w:t xml:space="preserve">  Costs orders against parties</w:t>
      </w:r>
      <w:bookmarkEnd w:id="450"/>
    </w:p>
    <w:p w:rsidR="00135B9C" w:rsidRPr="00AF09A7" w:rsidRDefault="00135B9C" w:rsidP="00135B9C">
      <w:pPr>
        <w:pStyle w:val="subsection"/>
      </w:pPr>
      <w:r w:rsidRPr="00AF09A7">
        <w:tab/>
        <w:t>(1)</w:t>
      </w:r>
      <w:r w:rsidRPr="00AF09A7">
        <w:tab/>
        <w:t xml:space="preserve">The FWC may make an order for costs against a party (the </w:t>
      </w:r>
      <w:r w:rsidRPr="00AF09A7">
        <w:rPr>
          <w:b/>
          <w:i/>
        </w:rPr>
        <w:t>first party</w:t>
      </w:r>
      <w:r w:rsidRPr="00AF09A7">
        <w:t>) to a dispute for costs incurred by the other party to the dispute if:</w:t>
      </w:r>
    </w:p>
    <w:p w:rsidR="00135B9C" w:rsidRPr="00AF09A7" w:rsidRDefault="00135B9C" w:rsidP="00135B9C">
      <w:pPr>
        <w:pStyle w:val="paragraph"/>
      </w:pPr>
      <w:r w:rsidRPr="00AF09A7">
        <w:tab/>
        <w:t>(a)</w:t>
      </w:r>
      <w:r w:rsidRPr="00AF09A7">
        <w:tab/>
        <w:t>an application for the FWC to deal with the dispute has been made under section</w:t>
      </w:r>
      <w:r w:rsidR="00050774" w:rsidRPr="00AF09A7">
        <w:t> </w:t>
      </w:r>
      <w:r w:rsidRPr="00AF09A7">
        <w:t>773; and</w:t>
      </w:r>
    </w:p>
    <w:p w:rsidR="00135B9C" w:rsidRPr="00AF09A7" w:rsidRDefault="00135B9C" w:rsidP="00135B9C">
      <w:pPr>
        <w:pStyle w:val="paragraph"/>
      </w:pPr>
      <w:r w:rsidRPr="00AF09A7">
        <w:tab/>
        <w:t>(b)</w:t>
      </w:r>
      <w:r w:rsidRPr="00AF09A7">
        <w:tab/>
        <w:t>the FWC is satisfied that the first party caused those costs to be incurred because of an unreasonable act or omission of the first party in connection with the conduct or continuation of the dispute.</w:t>
      </w:r>
    </w:p>
    <w:p w:rsidR="00135B9C" w:rsidRPr="00AF09A7" w:rsidRDefault="00135B9C" w:rsidP="00135B9C">
      <w:pPr>
        <w:pStyle w:val="subsection"/>
      </w:pPr>
      <w:r w:rsidRPr="00AF09A7">
        <w:tab/>
        <w:t>(2)</w:t>
      </w:r>
      <w:r w:rsidRPr="00AF09A7">
        <w:tab/>
        <w:t xml:space="preserve">The FWC may make an order under </w:t>
      </w:r>
      <w:r w:rsidR="00050774" w:rsidRPr="00AF09A7">
        <w:t>subsection (</w:t>
      </w:r>
      <w:r w:rsidRPr="00AF09A7">
        <w:t>1) only if the other party to the dispute has applied for it in accordance with section</w:t>
      </w:r>
      <w:r w:rsidR="00050774" w:rsidRPr="00AF09A7">
        <w:t> </w:t>
      </w:r>
      <w:r w:rsidRPr="00AF09A7">
        <w:t>781.</w:t>
      </w:r>
    </w:p>
    <w:p w:rsidR="00135B9C" w:rsidRPr="00AF09A7" w:rsidRDefault="00135B9C" w:rsidP="00135B9C">
      <w:pPr>
        <w:pStyle w:val="subsection"/>
      </w:pPr>
      <w:r w:rsidRPr="00AF09A7">
        <w:tab/>
        <w:t>(3)</w:t>
      </w:r>
      <w:r w:rsidRPr="00AF09A7">
        <w:tab/>
        <w:t>This section does not limit the FWC’s power to order costs under section</w:t>
      </w:r>
      <w:r w:rsidR="00050774" w:rsidRPr="00AF09A7">
        <w:t> </w:t>
      </w:r>
      <w:r w:rsidRPr="00AF09A7">
        <w:t>611.</w:t>
      </w:r>
    </w:p>
    <w:p w:rsidR="00135B9C" w:rsidRPr="00AF09A7" w:rsidRDefault="00135B9C" w:rsidP="00135B9C">
      <w:pPr>
        <w:pStyle w:val="ActHead5"/>
      </w:pPr>
      <w:bookmarkStart w:id="451" w:name="_Toc74313082"/>
      <w:r w:rsidRPr="00AF09A7">
        <w:rPr>
          <w:rStyle w:val="CharSectno"/>
        </w:rPr>
        <w:t>780</w:t>
      </w:r>
      <w:r w:rsidRPr="00AF09A7">
        <w:t xml:space="preserve">  Costs orders against lawyers and paid agents</w:t>
      </w:r>
      <w:bookmarkEnd w:id="451"/>
    </w:p>
    <w:p w:rsidR="00135B9C" w:rsidRPr="00AF09A7" w:rsidRDefault="00135B9C" w:rsidP="00135B9C">
      <w:pPr>
        <w:pStyle w:val="subsection"/>
      </w:pPr>
      <w:r w:rsidRPr="00AF09A7">
        <w:tab/>
        <w:t>(1)</w:t>
      </w:r>
      <w:r w:rsidRPr="00AF09A7">
        <w:tab/>
        <w:t>This section applies if:</w:t>
      </w:r>
    </w:p>
    <w:p w:rsidR="00135B9C" w:rsidRPr="00AF09A7" w:rsidRDefault="00135B9C" w:rsidP="00135B9C">
      <w:pPr>
        <w:pStyle w:val="paragraph"/>
      </w:pPr>
      <w:r w:rsidRPr="00AF09A7">
        <w:tab/>
        <w:t>(a)</w:t>
      </w:r>
      <w:r w:rsidRPr="00AF09A7">
        <w:tab/>
        <w:t>an application for the FWC to deal with a dispute has been made under section</w:t>
      </w:r>
      <w:r w:rsidR="00050774" w:rsidRPr="00AF09A7">
        <w:t> </w:t>
      </w:r>
      <w:r w:rsidRPr="00AF09A7">
        <w:t>773; and</w:t>
      </w:r>
    </w:p>
    <w:p w:rsidR="00135B9C" w:rsidRPr="00AF09A7" w:rsidRDefault="00135B9C" w:rsidP="00135B9C">
      <w:pPr>
        <w:pStyle w:val="paragraph"/>
      </w:pPr>
      <w:r w:rsidRPr="00AF09A7">
        <w:tab/>
        <w:t>(b)</w:t>
      </w:r>
      <w:r w:rsidRPr="00AF09A7">
        <w:tab/>
        <w:t xml:space="preserve">a person who is a party to the dispute has engaged a lawyer or paid agent (the </w:t>
      </w:r>
      <w:r w:rsidRPr="00AF09A7">
        <w:rPr>
          <w:b/>
          <w:i/>
        </w:rPr>
        <w:t>representative</w:t>
      </w:r>
      <w:r w:rsidRPr="00AF09A7">
        <w:t>) to represent the person in the dispute; and</w:t>
      </w:r>
    </w:p>
    <w:p w:rsidR="00135B9C" w:rsidRPr="00AF09A7" w:rsidRDefault="00135B9C" w:rsidP="00135B9C">
      <w:pPr>
        <w:pStyle w:val="paragraph"/>
      </w:pPr>
      <w:r w:rsidRPr="00AF09A7">
        <w:tab/>
        <w:t>(c)</w:t>
      </w:r>
      <w:r w:rsidRPr="00AF09A7">
        <w:tab/>
        <w:t>under section</w:t>
      </w:r>
      <w:r w:rsidR="00050774" w:rsidRPr="00AF09A7">
        <w:t> </w:t>
      </w:r>
      <w:r w:rsidRPr="00AF09A7">
        <w:t>596, the person is required to seek the FWC’s permission to be represented by the representative.</w:t>
      </w:r>
    </w:p>
    <w:p w:rsidR="00135B9C" w:rsidRPr="00AF09A7" w:rsidRDefault="00135B9C" w:rsidP="00135B9C">
      <w:pPr>
        <w:pStyle w:val="subsection"/>
      </w:pPr>
      <w:r w:rsidRPr="00AF09A7">
        <w:tab/>
        <w:t>(2)</w:t>
      </w:r>
      <w:r w:rsidRPr="00AF09A7">
        <w:tab/>
        <w:t>The FWC may make an order for costs against the representative for costs incurred by the other party to the dispute if the FWC is satisfied that the representative caused those costs to be incurred because:</w:t>
      </w:r>
    </w:p>
    <w:p w:rsidR="00135B9C" w:rsidRPr="00AF09A7" w:rsidRDefault="00135B9C" w:rsidP="00135B9C">
      <w:pPr>
        <w:pStyle w:val="paragraph"/>
      </w:pPr>
      <w:r w:rsidRPr="00AF09A7">
        <w:lastRenderedPageBreak/>
        <w:tab/>
        <w:t>(a)</w:t>
      </w:r>
      <w:r w:rsidRPr="00AF09A7">
        <w:tab/>
        <w:t>the representative encouraged the person to start, continue or respond to the dispute and it should have been reasonably apparent that the person had no reasonable prospect of success in the dispute; or</w:t>
      </w:r>
    </w:p>
    <w:p w:rsidR="00135B9C" w:rsidRPr="00AF09A7" w:rsidRDefault="00135B9C" w:rsidP="00135B9C">
      <w:pPr>
        <w:pStyle w:val="paragraph"/>
      </w:pPr>
      <w:r w:rsidRPr="00AF09A7">
        <w:tab/>
        <w:t>(b)</w:t>
      </w:r>
      <w:r w:rsidRPr="00AF09A7">
        <w:tab/>
        <w:t>of an unreasonable act or omission of the representative in connection with the conduct or continuation of the dispute.</w:t>
      </w:r>
    </w:p>
    <w:p w:rsidR="00135B9C" w:rsidRPr="00AF09A7" w:rsidRDefault="00135B9C" w:rsidP="00135B9C">
      <w:pPr>
        <w:pStyle w:val="subsection"/>
      </w:pPr>
      <w:r w:rsidRPr="00AF09A7">
        <w:tab/>
        <w:t>(3)</w:t>
      </w:r>
      <w:r w:rsidRPr="00AF09A7">
        <w:tab/>
        <w:t>The FWC may make an order under this section only if the other party to the dispute has applied for it in accordance with section</w:t>
      </w:r>
      <w:r w:rsidR="00050774" w:rsidRPr="00AF09A7">
        <w:t> </w:t>
      </w:r>
      <w:r w:rsidRPr="00AF09A7">
        <w:t>781.</w:t>
      </w:r>
    </w:p>
    <w:p w:rsidR="00135B9C" w:rsidRPr="00AF09A7" w:rsidRDefault="00135B9C" w:rsidP="00135B9C">
      <w:pPr>
        <w:pStyle w:val="subsection"/>
      </w:pPr>
      <w:r w:rsidRPr="00AF09A7">
        <w:tab/>
        <w:t>(4)</w:t>
      </w:r>
      <w:r w:rsidRPr="00AF09A7">
        <w:tab/>
        <w:t>This section does not limit the FWC’s power to order costs under section</w:t>
      </w:r>
      <w:r w:rsidR="00050774" w:rsidRPr="00AF09A7">
        <w:t> </w:t>
      </w:r>
      <w:r w:rsidRPr="00AF09A7">
        <w:t>611.</w:t>
      </w:r>
    </w:p>
    <w:p w:rsidR="00135B9C" w:rsidRPr="00AF09A7" w:rsidRDefault="00135B9C" w:rsidP="00135B9C">
      <w:pPr>
        <w:pStyle w:val="ActHead5"/>
      </w:pPr>
      <w:bookmarkStart w:id="452" w:name="_Toc74313083"/>
      <w:r w:rsidRPr="00AF09A7">
        <w:rPr>
          <w:rStyle w:val="CharSectno"/>
        </w:rPr>
        <w:t>781</w:t>
      </w:r>
      <w:r w:rsidRPr="00AF09A7">
        <w:t xml:space="preserve">  Applications for costs orders</w:t>
      </w:r>
      <w:bookmarkEnd w:id="452"/>
    </w:p>
    <w:p w:rsidR="00135B9C" w:rsidRPr="00AF09A7" w:rsidRDefault="00135B9C" w:rsidP="00135B9C">
      <w:pPr>
        <w:pStyle w:val="subsection"/>
      </w:pPr>
      <w:r w:rsidRPr="00AF09A7">
        <w:tab/>
      </w:r>
      <w:r w:rsidRPr="00AF09A7">
        <w:tab/>
        <w:t>An application for an order for costs in relation to an application under section</w:t>
      </w:r>
      <w:r w:rsidR="00050774" w:rsidRPr="00AF09A7">
        <w:t> </w:t>
      </w:r>
      <w:r w:rsidRPr="00AF09A7">
        <w:t>773 must be made within 14 days after the FWC finishes dealing with the dispute.</w:t>
      </w:r>
    </w:p>
    <w:p w:rsidR="00135B9C" w:rsidRPr="00AF09A7" w:rsidRDefault="00135B9C" w:rsidP="00135B9C">
      <w:pPr>
        <w:pStyle w:val="ActHead5"/>
      </w:pPr>
      <w:bookmarkStart w:id="453" w:name="_Toc74313084"/>
      <w:r w:rsidRPr="00AF09A7">
        <w:rPr>
          <w:rStyle w:val="CharSectno"/>
        </w:rPr>
        <w:t>781A</w:t>
      </w:r>
      <w:r w:rsidRPr="00AF09A7">
        <w:t xml:space="preserve">  Schedule of costs</w:t>
      </w:r>
      <w:bookmarkEnd w:id="453"/>
    </w:p>
    <w:p w:rsidR="00135B9C" w:rsidRPr="00AF09A7" w:rsidRDefault="00135B9C" w:rsidP="00135B9C">
      <w:pPr>
        <w:pStyle w:val="subsection"/>
      </w:pPr>
      <w:r w:rsidRPr="00AF09A7">
        <w:tab/>
        <w:t>(1)</w:t>
      </w:r>
      <w:r w:rsidRPr="00AF09A7">
        <w:tab/>
        <w:t>A schedule of costs may be prescribed in relation to items of expenditure likely to be incurred in relation to matters that can be covered by an order under section</w:t>
      </w:r>
      <w:r w:rsidR="00050774" w:rsidRPr="00AF09A7">
        <w:t> </w:t>
      </w:r>
      <w:r w:rsidRPr="00AF09A7">
        <w:t>611, 779A or 780 in relation to an application under section</w:t>
      </w:r>
      <w:r w:rsidR="00050774" w:rsidRPr="00AF09A7">
        <w:t> </w:t>
      </w:r>
      <w:r w:rsidRPr="00AF09A7">
        <w:t>773, including expenses arising from the representation of a party by a person or organisation other than on a legal professional basis.</w:t>
      </w:r>
    </w:p>
    <w:p w:rsidR="00135B9C" w:rsidRPr="00AF09A7" w:rsidRDefault="00135B9C" w:rsidP="00135B9C">
      <w:pPr>
        <w:pStyle w:val="subsection"/>
      </w:pPr>
      <w:r w:rsidRPr="00AF09A7">
        <w:tab/>
        <w:t>(2)</w:t>
      </w:r>
      <w:r w:rsidRPr="00AF09A7">
        <w:tab/>
        <w:t xml:space="preserve">If a schedule of costs is prescribed for the purposes of </w:t>
      </w:r>
      <w:r w:rsidR="00050774" w:rsidRPr="00AF09A7">
        <w:t>subsection (</w:t>
      </w:r>
      <w:r w:rsidRPr="00AF09A7">
        <w:t>1), then, in awarding costs under section</w:t>
      </w:r>
      <w:r w:rsidR="00050774" w:rsidRPr="00AF09A7">
        <w:t> </w:t>
      </w:r>
      <w:r w:rsidRPr="00AF09A7">
        <w:t>611, 779A or 780 in relation to an application under section</w:t>
      </w:r>
      <w:r w:rsidR="00050774" w:rsidRPr="00AF09A7">
        <w:t> </w:t>
      </w:r>
      <w:r w:rsidRPr="00AF09A7">
        <w:t>773, the FWC:</w:t>
      </w:r>
    </w:p>
    <w:p w:rsidR="00135B9C" w:rsidRPr="00AF09A7" w:rsidRDefault="00135B9C" w:rsidP="00135B9C">
      <w:pPr>
        <w:pStyle w:val="paragraph"/>
      </w:pPr>
      <w:r w:rsidRPr="00AF09A7">
        <w:tab/>
        <w:t>(a)</w:t>
      </w:r>
      <w:r w:rsidRPr="00AF09A7">
        <w:tab/>
        <w:t>is not limited to the items of expenditure appearing in the schedule; but</w:t>
      </w:r>
    </w:p>
    <w:p w:rsidR="00135B9C" w:rsidRPr="00AF09A7" w:rsidRDefault="00135B9C" w:rsidP="00135B9C">
      <w:pPr>
        <w:pStyle w:val="paragraph"/>
      </w:pPr>
      <w:r w:rsidRPr="00AF09A7">
        <w:tab/>
        <w:t>(b)</w:t>
      </w:r>
      <w:r w:rsidRPr="00AF09A7">
        <w:tab/>
        <w:t>if an item does appear in the schedule—must not award costs in relation to that item at a rate or of an amount that exceeds the rate or amount appearing in the schedule.</w:t>
      </w:r>
    </w:p>
    <w:p w:rsidR="00040549" w:rsidRPr="00AF09A7" w:rsidRDefault="00040549">
      <w:pPr>
        <w:pStyle w:val="ActHead5"/>
      </w:pPr>
      <w:bookmarkStart w:id="454" w:name="_Toc74313085"/>
      <w:r w:rsidRPr="00AF09A7">
        <w:rPr>
          <w:rStyle w:val="CharSectno"/>
        </w:rPr>
        <w:lastRenderedPageBreak/>
        <w:t>782</w:t>
      </w:r>
      <w:r w:rsidRPr="00AF09A7">
        <w:t xml:space="preserve">  Contravening costs orders</w:t>
      </w:r>
      <w:bookmarkEnd w:id="454"/>
    </w:p>
    <w:p w:rsidR="00040549" w:rsidRPr="00AF09A7" w:rsidRDefault="00040549">
      <w:pPr>
        <w:pStyle w:val="subsection"/>
      </w:pPr>
      <w:r w:rsidRPr="00AF09A7">
        <w:tab/>
      </w:r>
      <w:r w:rsidRPr="00AF09A7">
        <w:tab/>
        <w:t xml:space="preserve">A person to whom an order for costs made under </w:t>
      </w:r>
      <w:r w:rsidR="00135B9C" w:rsidRPr="00AF09A7">
        <w:t>section</w:t>
      </w:r>
      <w:r w:rsidR="00050774" w:rsidRPr="00AF09A7">
        <w:t> </w:t>
      </w:r>
      <w:r w:rsidR="00135B9C" w:rsidRPr="00AF09A7">
        <w:t>779A or 780</w:t>
      </w:r>
      <w:r w:rsidRPr="00AF09A7">
        <w:t xml:space="preserve"> applies must not contravene a term of the order.</w:t>
      </w:r>
    </w:p>
    <w:p w:rsidR="00040549" w:rsidRPr="00AF09A7" w:rsidRDefault="00040549">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040549" w:rsidRPr="00AF09A7" w:rsidRDefault="00040549">
      <w:pPr>
        <w:pStyle w:val="ActHead5"/>
      </w:pPr>
      <w:bookmarkStart w:id="455" w:name="_Toc74313086"/>
      <w:r w:rsidRPr="00AF09A7">
        <w:rPr>
          <w:rStyle w:val="CharSectno"/>
        </w:rPr>
        <w:t>783</w:t>
      </w:r>
      <w:r w:rsidRPr="00AF09A7">
        <w:t xml:space="preserve">  Reason for action to be presumed unless proved otherwise</w:t>
      </w:r>
      <w:bookmarkEnd w:id="455"/>
    </w:p>
    <w:p w:rsidR="00040549" w:rsidRPr="00AF09A7" w:rsidRDefault="00040549">
      <w:pPr>
        <w:pStyle w:val="subsection"/>
      </w:pPr>
      <w:r w:rsidRPr="00AF09A7">
        <w:tab/>
        <w:t>(1)</w:t>
      </w:r>
      <w:r w:rsidRPr="00AF09A7">
        <w:tab/>
        <w:t>If:</w:t>
      </w:r>
    </w:p>
    <w:p w:rsidR="00040549" w:rsidRPr="00AF09A7" w:rsidRDefault="00040549">
      <w:pPr>
        <w:pStyle w:val="paragraph"/>
      </w:pPr>
      <w:r w:rsidRPr="00AF09A7">
        <w:tab/>
        <w:t>(a)</w:t>
      </w:r>
      <w:r w:rsidRPr="00AF09A7">
        <w:tab/>
        <w:t>in an application in relation to a contravention of subsection</w:t>
      </w:r>
      <w:r w:rsidR="00050774" w:rsidRPr="00AF09A7">
        <w:t> </w:t>
      </w:r>
      <w:r w:rsidRPr="00AF09A7">
        <w:t>772(1), it is alleged that a person took, or is taking, action for a particular reason; and</w:t>
      </w:r>
    </w:p>
    <w:p w:rsidR="00040549" w:rsidRPr="00AF09A7" w:rsidRDefault="00040549">
      <w:pPr>
        <w:pStyle w:val="paragraph"/>
      </w:pPr>
      <w:r w:rsidRPr="00AF09A7">
        <w:tab/>
        <w:t>(b)</w:t>
      </w:r>
      <w:r w:rsidRPr="00AF09A7">
        <w:tab/>
        <w:t>taking that action for that reason would constitute a contravention of subsection</w:t>
      </w:r>
      <w:r w:rsidR="00050774" w:rsidRPr="00AF09A7">
        <w:t> </w:t>
      </w:r>
      <w:r w:rsidRPr="00AF09A7">
        <w:t>772(1);</w:t>
      </w:r>
    </w:p>
    <w:p w:rsidR="00040549" w:rsidRPr="00AF09A7" w:rsidRDefault="00040549">
      <w:pPr>
        <w:pStyle w:val="subsection2"/>
      </w:pPr>
      <w:r w:rsidRPr="00AF09A7">
        <w:t>it is presumed that the action was, or is being, taken for that reason, unless the person proves otherwise.</w:t>
      </w:r>
    </w:p>
    <w:p w:rsidR="00040549" w:rsidRPr="00AF09A7" w:rsidRDefault="00040549">
      <w:pPr>
        <w:pStyle w:val="subsection"/>
      </w:pPr>
      <w:r w:rsidRPr="00AF09A7">
        <w:tab/>
        <w:t>(2)</w:t>
      </w:r>
      <w:r w:rsidRPr="00AF09A7">
        <w:tab/>
      </w:r>
      <w:r w:rsidR="00050774" w:rsidRPr="00AF09A7">
        <w:t>Subsection (</w:t>
      </w:r>
      <w:r w:rsidRPr="00AF09A7">
        <w:t>1) does not apply in relation to orders for an interim injunction.</w:t>
      </w:r>
    </w:p>
    <w:p w:rsidR="00040549" w:rsidRPr="00AF09A7" w:rsidRDefault="00B50498" w:rsidP="005D4958">
      <w:pPr>
        <w:pStyle w:val="ActHead3"/>
        <w:pageBreakBefore/>
      </w:pPr>
      <w:bookmarkStart w:id="456" w:name="_Toc74313087"/>
      <w:r w:rsidRPr="00AF09A7">
        <w:rPr>
          <w:rStyle w:val="CharDivNo"/>
        </w:rPr>
        <w:lastRenderedPageBreak/>
        <w:t>Division 3</w:t>
      </w:r>
      <w:r w:rsidR="00040549" w:rsidRPr="00AF09A7">
        <w:t>—</w:t>
      </w:r>
      <w:r w:rsidR="00040549" w:rsidRPr="00AF09A7">
        <w:rPr>
          <w:rStyle w:val="CharDivText"/>
        </w:rPr>
        <w:t>Notification and consultation requirements relating to certain terminations of employment</w:t>
      </w:r>
      <w:bookmarkEnd w:id="456"/>
    </w:p>
    <w:p w:rsidR="00040549" w:rsidRPr="00AF09A7" w:rsidRDefault="00151A90">
      <w:pPr>
        <w:pStyle w:val="ActHead4"/>
      </w:pPr>
      <w:bookmarkStart w:id="457" w:name="_Toc74313088"/>
      <w:r w:rsidRPr="00AF09A7">
        <w:rPr>
          <w:rStyle w:val="CharSubdNo"/>
        </w:rPr>
        <w:t>Subdivision</w:t>
      </w:r>
      <w:r w:rsidR="005D4958" w:rsidRPr="00AF09A7">
        <w:rPr>
          <w:rStyle w:val="CharSubdNo"/>
        </w:rPr>
        <w:t xml:space="preserve"> </w:t>
      </w:r>
      <w:r w:rsidR="00040549" w:rsidRPr="00AF09A7">
        <w:rPr>
          <w:rStyle w:val="CharSubdNo"/>
        </w:rPr>
        <w:t>A</w:t>
      </w:r>
      <w:r w:rsidR="00040549" w:rsidRPr="00AF09A7">
        <w:t>—</w:t>
      </w:r>
      <w:r w:rsidR="00040549" w:rsidRPr="00AF09A7">
        <w:rPr>
          <w:rStyle w:val="CharSubdText"/>
        </w:rPr>
        <w:t>Object of this Division</w:t>
      </w:r>
      <w:bookmarkEnd w:id="457"/>
    </w:p>
    <w:p w:rsidR="00040549" w:rsidRPr="00AF09A7" w:rsidRDefault="00040549" w:rsidP="00C213A4">
      <w:pPr>
        <w:pStyle w:val="ActHead5"/>
      </w:pPr>
      <w:bookmarkStart w:id="458" w:name="_Toc74313089"/>
      <w:r w:rsidRPr="00AF09A7">
        <w:rPr>
          <w:rStyle w:val="CharSectno"/>
        </w:rPr>
        <w:t>784</w:t>
      </w:r>
      <w:r w:rsidRPr="00AF09A7">
        <w:t xml:space="preserve">  Object of this Division</w:t>
      </w:r>
      <w:bookmarkEnd w:id="458"/>
    </w:p>
    <w:p w:rsidR="00040549" w:rsidRPr="00AF09A7" w:rsidRDefault="00040549" w:rsidP="00C213A4">
      <w:pPr>
        <w:pStyle w:val="subsection"/>
      </w:pPr>
      <w:r w:rsidRPr="00AF09A7">
        <w:tab/>
      </w:r>
      <w:r w:rsidRPr="00AF09A7">
        <w:tab/>
        <w:t xml:space="preserve">The object of this </w:t>
      </w:r>
      <w:r w:rsidR="00151A90" w:rsidRPr="00AF09A7">
        <w:t>Division</w:t>
      </w:r>
      <w:r w:rsidR="005D4958" w:rsidRPr="00AF09A7">
        <w:t xml:space="preserve"> </w:t>
      </w:r>
      <w:r w:rsidRPr="00AF09A7">
        <w:t>is to give effect, or further effect, to:</w:t>
      </w:r>
    </w:p>
    <w:p w:rsidR="00040549" w:rsidRPr="00AF09A7" w:rsidRDefault="00040549" w:rsidP="00C213A4">
      <w:pPr>
        <w:pStyle w:val="paragraph"/>
      </w:pPr>
      <w:r w:rsidRPr="00AF09A7">
        <w:tab/>
        <w:t>(a)</w:t>
      </w:r>
      <w:r w:rsidRPr="00AF09A7">
        <w:tab/>
        <w:t>the ILO Conventio</w:t>
      </w:r>
      <w:r w:rsidR="005D4958" w:rsidRPr="00AF09A7">
        <w:t>n (</w:t>
      </w:r>
      <w:r w:rsidRPr="00AF09A7">
        <w:t>No.</w:t>
      </w:r>
      <w:r w:rsidR="00050774" w:rsidRPr="00AF09A7">
        <w:t> </w:t>
      </w:r>
      <w:r w:rsidRPr="00AF09A7">
        <w:t>158) concerning Termination of Employment at the Initiative of the Employer, done at Geneva on 22</w:t>
      </w:r>
      <w:r w:rsidR="00050774" w:rsidRPr="00AF09A7">
        <w:t> </w:t>
      </w:r>
      <w:r w:rsidRPr="00AF09A7">
        <w:t>June 1982 ([1994] ATS 4); and</w:t>
      </w:r>
    </w:p>
    <w:p w:rsidR="00040549" w:rsidRPr="00AF09A7" w:rsidRDefault="00040549" w:rsidP="00C213A4">
      <w:pPr>
        <w:pStyle w:val="paragraph"/>
      </w:pPr>
      <w:r w:rsidRPr="00AF09A7">
        <w:tab/>
        <w:t>(b)</w:t>
      </w:r>
      <w:r w:rsidRPr="00AF09A7">
        <w:tab/>
        <w:t>the Termination of Employment Recommendation, 1982 (Recommendation No. R166) which the General Conference of the ILO adopted on 22</w:t>
      </w:r>
      <w:r w:rsidR="00050774" w:rsidRPr="00AF09A7">
        <w:t> </w:t>
      </w:r>
      <w:r w:rsidRPr="00AF09A7">
        <w:t>June 1982.</w:t>
      </w:r>
    </w:p>
    <w:p w:rsidR="00040549" w:rsidRPr="00AF09A7" w:rsidRDefault="00040549" w:rsidP="00C213A4">
      <w:pPr>
        <w:pStyle w:val="notetext"/>
      </w:pPr>
      <w:r w:rsidRPr="00AF09A7">
        <w:t>Note 1:</w:t>
      </w:r>
      <w:r w:rsidRPr="00AF09A7">
        <w:tab/>
        <w:t>In 2009, the text of a Convention in the Australian Treaty Series was accessible through the Australian Treaties Library on the AustLII websit</w:t>
      </w:r>
      <w:r w:rsidR="005D4958" w:rsidRPr="00AF09A7">
        <w:t>e (</w:t>
      </w:r>
      <w:r w:rsidRPr="00AF09A7">
        <w:t>www.austlii.edu.au).</w:t>
      </w:r>
    </w:p>
    <w:p w:rsidR="00040549" w:rsidRPr="00AF09A7" w:rsidRDefault="00040549" w:rsidP="00C213A4">
      <w:pPr>
        <w:pStyle w:val="notetext"/>
      </w:pPr>
      <w:r w:rsidRPr="00AF09A7">
        <w:t>Note 2:</w:t>
      </w:r>
      <w:r w:rsidRPr="00AF09A7">
        <w:tab/>
        <w:t>In 2009, the text of a Recommendation adopted by the General Conference of the ILO was accessible through the ILO website (www.ilo.org).</w:t>
      </w:r>
    </w:p>
    <w:p w:rsidR="00040549" w:rsidRPr="00AF09A7" w:rsidRDefault="00151A90">
      <w:pPr>
        <w:pStyle w:val="ActHead4"/>
      </w:pPr>
      <w:bookmarkStart w:id="459" w:name="_Toc74313090"/>
      <w:r w:rsidRPr="00AF09A7">
        <w:rPr>
          <w:rStyle w:val="CharSubdNo"/>
        </w:rPr>
        <w:t>Subdivision</w:t>
      </w:r>
      <w:r w:rsidR="005D4958" w:rsidRPr="00AF09A7">
        <w:rPr>
          <w:rStyle w:val="CharSubdNo"/>
        </w:rPr>
        <w:t xml:space="preserve"> </w:t>
      </w:r>
      <w:r w:rsidR="00040549" w:rsidRPr="00AF09A7">
        <w:rPr>
          <w:rStyle w:val="CharSubdNo"/>
        </w:rPr>
        <w:t>B</w:t>
      </w:r>
      <w:r w:rsidR="00040549" w:rsidRPr="00AF09A7">
        <w:t>—</w:t>
      </w:r>
      <w:r w:rsidR="00040549" w:rsidRPr="00AF09A7">
        <w:rPr>
          <w:rStyle w:val="CharSubdText"/>
        </w:rPr>
        <w:t>Requirement to notify Centrelink</w:t>
      </w:r>
      <w:bookmarkEnd w:id="459"/>
    </w:p>
    <w:p w:rsidR="00040549" w:rsidRPr="00AF09A7" w:rsidRDefault="00040549">
      <w:pPr>
        <w:pStyle w:val="ActHead5"/>
      </w:pPr>
      <w:bookmarkStart w:id="460" w:name="_Toc74313091"/>
      <w:r w:rsidRPr="00AF09A7">
        <w:rPr>
          <w:rStyle w:val="CharSectno"/>
        </w:rPr>
        <w:t>785</w:t>
      </w:r>
      <w:r w:rsidRPr="00AF09A7">
        <w:t xml:space="preserve">  Employer to notify Centrelink of certain proposed terminations</w:t>
      </w:r>
      <w:bookmarkEnd w:id="460"/>
    </w:p>
    <w:p w:rsidR="00040549" w:rsidRPr="00AF09A7" w:rsidRDefault="00040549">
      <w:pPr>
        <w:pStyle w:val="subsection"/>
      </w:pPr>
      <w:r w:rsidRPr="00AF09A7">
        <w:tab/>
        <w:t>(1)</w:t>
      </w:r>
      <w:r w:rsidRPr="00AF09A7">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rsidR="00040549" w:rsidRPr="00AF09A7" w:rsidRDefault="00040549">
      <w:pPr>
        <w:pStyle w:val="subsection"/>
      </w:pPr>
      <w:r w:rsidRPr="00AF09A7">
        <w:tab/>
        <w:t>(2)</w:t>
      </w:r>
      <w:r w:rsidRPr="00AF09A7">
        <w:tab/>
        <w:t>The notice must be in the form (if any) prescribed by the regulations and set out:</w:t>
      </w:r>
    </w:p>
    <w:p w:rsidR="00040549" w:rsidRPr="00AF09A7" w:rsidRDefault="00040549">
      <w:pPr>
        <w:pStyle w:val="paragraph"/>
      </w:pPr>
      <w:r w:rsidRPr="00AF09A7">
        <w:tab/>
        <w:t>(a)</w:t>
      </w:r>
      <w:r w:rsidRPr="00AF09A7">
        <w:tab/>
        <w:t>the reasons for the terminations; and</w:t>
      </w:r>
    </w:p>
    <w:p w:rsidR="00040549" w:rsidRPr="00AF09A7" w:rsidRDefault="00040549">
      <w:pPr>
        <w:pStyle w:val="paragraph"/>
      </w:pPr>
      <w:r w:rsidRPr="00AF09A7">
        <w:tab/>
        <w:t>(b)</w:t>
      </w:r>
      <w:r w:rsidRPr="00AF09A7">
        <w:tab/>
        <w:t>the number and categories of employees likely to be affected; and</w:t>
      </w:r>
    </w:p>
    <w:p w:rsidR="00040549" w:rsidRPr="00AF09A7" w:rsidRDefault="00040549">
      <w:pPr>
        <w:pStyle w:val="paragraph"/>
      </w:pPr>
      <w:r w:rsidRPr="00AF09A7">
        <w:lastRenderedPageBreak/>
        <w:tab/>
        <w:t>(c)</w:t>
      </w:r>
      <w:r w:rsidRPr="00AF09A7">
        <w:tab/>
        <w:t>the time when, or the period over which, the employer intends to carry out the terminations.</w:t>
      </w:r>
    </w:p>
    <w:p w:rsidR="00040549" w:rsidRPr="00AF09A7" w:rsidRDefault="00040549">
      <w:pPr>
        <w:pStyle w:val="subsection"/>
      </w:pPr>
      <w:r w:rsidRPr="00AF09A7">
        <w:tab/>
        <w:t>(3)</w:t>
      </w:r>
      <w:r w:rsidRPr="00AF09A7">
        <w:tab/>
        <w:t>The notice must be given:</w:t>
      </w:r>
    </w:p>
    <w:p w:rsidR="00040549" w:rsidRPr="00AF09A7" w:rsidRDefault="00040549">
      <w:pPr>
        <w:pStyle w:val="paragraph"/>
      </w:pPr>
      <w:r w:rsidRPr="00AF09A7">
        <w:tab/>
        <w:t>(a)</w:t>
      </w:r>
      <w:r w:rsidRPr="00AF09A7">
        <w:tab/>
        <w:t>as soon as practicable after making the decision; and</w:t>
      </w:r>
    </w:p>
    <w:p w:rsidR="00040549" w:rsidRPr="00AF09A7" w:rsidRDefault="00040549">
      <w:pPr>
        <w:pStyle w:val="paragraph"/>
      </w:pPr>
      <w:r w:rsidRPr="00AF09A7">
        <w:tab/>
        <w:t>(b)</w:t>
      </w:r>
      <w:r w:rsidRPr="00AF09A7">
        <w:tab/>
        <w:t>before terminating an employee’s employment in accordance with the decision.</w:t>
      </w:r>
    </w:p>
    <w:p w:rsidR="00040549" w:rsidRPr="00AF09A7" w:rsidRDefault="00040549">
      <w:pPr>
        <w:pStyle w:val="subsection"/>
      </w:pPr>
      <w:r w:rsidRPr="00AF09A7">
        <w:tab/>
        <w:t>(4)</w:t>
      </w:r>
      <w:r w:rsidRPr="00AF09A7">
        <w:tab/>
        <w:t>The employer must not terminate an employee’s employment in accordance with the decision unless the employer has complied with this section.</w:t>
      </w:r>
    </w:p>
    <w:p w:rsidR="00040549" w:rsidRPr="00AF09A7" w:rsidRDefault="00040549">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040549" w:rsidRPr="00AF09A7" w:rsidRDefault="00040549">
      <w:pPr>
        <w:pStyle w:val="subsection"/>
      </w:pPr>
      <w:r w:rsidRPr="00AF09A7">
        <w:tab/>
        <w:t>(5)</w:t>
      </w:r>
      <w:r w:rsidRPr="00AF09A7">
        <w:tab/>
        <w:t>The orders that may be made under subsection</w:t>
      </w:r>
      <w:r w:rsidR="00050774" w:rsidRPr="00AF09A7">
        <w:t> </w:t>
      </w:r>
      <w:r w:rsidRPr="00AF09A7">
        <w:t xml:space="preserve">545(1) in relation to a contravention of </w:t>
      </w:r>
      <w:r w:rsidR="00050774" w:rsidRPr="00AF09A7">
        <w:t>subsection (</w:t>
      </w:r>
      <w:r w:rsidRPr="00AF09A7">
        <w:t>4) of this section:</w:t>
      </w:r>
    </w:p>
    <w:p w:rsidR="00040549" w:rsidRPr="00AF09A7" w:rsidRDefault="00040549">
      <w:pPr>
        <w:pStyle w:val="paragraph"/>
      </w:pPr>
      <w:r w:rsidRPr="00AF09A7">
        <w:tab/>
        <w:t>(a)</w:t>
      </w:r>
      <w:r w:rsidRPr="00AF09A7">
        <w:tab/>
        <w:t>include an order requiring the employer not to terminate the employment of employees in accordance with the decision, except as permitted by the order; but</w:t>
      </w:r>
    </w:p>
    <w:p w:rsidR="00040549" w:rsidRPr="00AF09A7" w:rsidRDefault="00040549">
      <w:pPr>
        <w:pStyle w:val="paragraph"/>
      </w:pPr>
      <w:r w:rsidRPr="00AF09A7">
        <w:tab/>
        <w:t>(b)</w:t>
      </w:r>
      <w:r w:rsidRPr="00AF09A7">
        <w:tab/>
        <w:t>do not include an order granting an injunction.</w:t>
      </w:r>
    </w:p>
    <w:p w:rsidR="00040549" w:rsidRPr="00AF09A7" w:rsidRDefault="00151A90">
      <w:pPr>
        <w:pStyle w:val="ActHead4"/>
      </w:pPr>
      <w:bookmarkStart w:id="461" w:name="_Toc74313092"/>
      <w:r w:rsidRPr="00AF09A7">
        <w:rPr>
          <w:rStyle w:val="CharSubdNo"/>
        </w:rPr>
        <w:t>Subdivision</w:t>
      </w:r>
      <w:r w:rsidR="005D4958" w:rsidRPr="00AF09A7">
        <w:rPr>
          <w:rStyle w:val="CharSubdNo"/>
        </w:rPr>
        <w:t xml:space="preserve"> </w:t>
      </w:r>
      <w:r w:rsidR="00040549" w:rsidRPr="00AF09A7">
        <w:rPr>
          <w:rStyle w:val="CharSubdNo"/>
        </w:rPr>
        <w:t>C</w:t>
      </w:r>
      <w:r w:rsidR="00040549" w:rsidRPr="00AF09A7">
        <w:t>—</w:t>
      </w:r>
      <w:r w:rsidR="00040549" w:rsidRPr="00AF09A7">
        <w:rPr>
          <w:rStyle w:val="CharSubdText"/>
        </w:rPr>
        <w:t>Failure to notify or consult registered employee associations</w:t>
      </w:r>
      <w:bookmarkEnd w:id="461"/>
    </w:p>
    <w:p w:rsidR="00040549" w:rsidRPr="00AF09A7" w:rsidRDefault="00040549">
      <w:pPr>
        <w:pStyle w:val="ActHead5"/>
      </w:pPr>
      <w:bookmarkStart w:id="462" w:name="_Toc74313093"/>
      <w:r w:rsidRPr="00AF09A7">
        <w:rPr>
          <w:rStyle w:val="CharSectno"/>
        </w:rPr>
        <w:t>786</w:t>
      </w:r>
      <w:r w:rsidRPr="00AF09A7">
        <w:t xml:space="preserve">  </w:t>
      </w:r>
      <w:r w:rsidR="00574D05" w:rsidRPr="00AF09A7">
        <w:t>FWC</w:t>
      </w:r>
      <w:r w:rsidRPr="00AF09A7">
        <w:t xml:space="preserve"> may make orders where failure to notify or consult registered employee associations about terminations</w:t>
      </w:r>
      <w:bookmarkEnd w:id="462"/>
    </w:p>
    <w:p w:rsidR="00040549" w:rsidRPr="00AF09A7" w:rsidRDefault="00040549">
      <w:pPr>
        <w:pStyle w:val="subsection"/>
      </w:pPr>
      <w:r w:rsidRPr="00AF09A7">
        <w:tab/>
        <w:t>(1)</w:t>
      </w:r>
      <w:r w:rsidRPr="00AF09A7">
        <w:tab/>
      </w:r>
      <w:r w:rsidR="00650D24" w:rsidRPr="00AF09A7">
        <w:t>The FWC</w:t>
      </w:r>
      <w:r w:rsidRPr="00AF09A7">
        <w:t xml:space="preserve"> may make an order under subsection</w:t>
      </w:r>
      <w:r w:rsidR="00050774" w:rsidRPr="00AF09A7">
        <w:t> </w:t>
      </w:r>
      <w:r w:rsidRPr="00AF09A7">
        <w:t>787(1) if it is satisfied that:</w:t>
      </w:r>
    </w:p>
    <w:p w:rsidR="00040549" w:rsidRPr="00AF09A7" w:rsidRDefault="00040549">
      <w:pPr>
        <w:pStyle w:val="paragraph"/>
      </w:pPr>
      <w:r w:rsidRPr="00AF09A7">
        <w:tab/>
        <w:t>(a)</w:t>
      </w:r>
      <w:r w:rsidRPr="00AF09A7">
        <w:tab/>
        <w:t>an employer has decided to terminate the employment of 15 or more employees for reasons of an economic, technological, structural or similar nature, or for reasons including such reasons; and</w:t>
      </w:r>
    </w:p>
    <w:p w:rsidR="00040549" w:rsidRPr="00AF09A7" w:rsidRDefault="00040549">
      <w:pPr>
        <w:pStyle w:val="paragraph"/>
      </w:pPr>
      <w:r w:rsidRPr="00AF09A7">
        <w:tab/>
        <w:t>(b)</w:t>
      </w:r>
      <w:r w:rsidRPr="00AF09A7">
        <w:tab/>
        <w:t xml:space="preserve">the employer has not complied with </w:t>
      </w:r>
      <w:r w:rsidR="00050774" w:rsidRPr="00AF09A7">
        <w:t>subsection (</w:t>
      </w:r>
      <w:r w:rsidRPr="00AF09A7">
        <w:t>2</w:t>
      </w:r>
      <w:r w:rsidR="00151A90" w:rsidRPr="00AF09A7">
        <w:t>) (w</w:t>
      </w:r>
      <w:r w:rsidRPr="00AF09A7">
        <w:t xml:space="preserve">hich deals with notifying relevant registered employee associations) or </w:t>
      </w:r>
      <w:r w:rsidR="00050774" w:rsidRPr="00AF09A7">
        <w:t>subsection (</w:t>
      </w:r>
      <w:r w:rsidRPr="00AF09A7">
        <w:t>3</w:t>
      </w:r>
      <w:r w:rsidR="00151A90" w:rsidRPr="00AF09A7">
        <w:t>) (w</w:t>
      </w:r>
      <w:r w:rsidRPr="00AF09A7">
        <w:t>hich deals with consulting relevant registered employee associations); and</w:t>
      </w:r>
    </w:p>
    <w:p w:rsidR="00040549" w:rsidRPr="00AF09A7" w:rsidRDefault="00040549">
      <w:pPr>
        <w:pStyle w:val="paragraph"/>
      </w:pPr>
      <w:r w:rsidRPr="00AF09A7">
        <w:lastRenderedPageBreak/>
        <w:tab/>
        <w:t>(c)</w:t>
      </w:r>
      <w:r w:rsidRPr="00AF09A7">
        <w:tab/>
        <w:t>the employer could reasonably be expected to have known, when he or she made the decision, that one or more of the employees were members of a registered employee association.</w:t>
      </w:r>
    </w:p>
    <w:p w:rsidR="00040549" w:rsidRPr="00AF09A7" w:rsidRDefault="00040549">
      <w:pPr>
        <w:pStyle w:val="SubsectionHead"/>
      </w:pPr>
      <w:r w:rsidRPr="00AF09A7">
        <w:t>Notifying relevant registered employee associations</w:t>
      </w:r>
    </w:p>
    <w:p w:rsidR="00040549" w:rsidRPr="00AF09A7" w:rsidRDefault="00040549">
      <w:pPr>
        <w:pStyle w:val="subsection"/>
      </w:pPr>
      <w:r w:rsidRPr="00AF09A7">
        <w:tab/>
        <w:t>(2)</w:t>
      </w:r>
      <w:r w:rsidRPr="00AF09A7">
        <w:tab/>
        <w:t>An employer complies with this subsection if:</w:t>
      </w:r>
    </w:p>
    <w:p w:rsidR="00040549" w:rsidRPr="00AF09A7" w:rsidRDefault="00040549">
      <w:pPr>
        <w:pStyle w:val="paragraph"/>
      </w:pPr>
      <w:r w:rsidRPr="00AF09A7">
        <w:tab/>
        <w:t>(a)</w:t>
      </w:r>
      <w:r w:rsidRPr="00AF09A7">
        <w:tab/>
        <w:t>the employer notifies each registered employee association of which any of the employees was a member, and that was entitled to represent the industrial interests of that member, of the following:</w:t>
      </w:r>
    </w:p>
    <w:p w:rsidR="00040549" w:rsidRPr="00AF09A7" w:rsidRDefault="00040549">
      <w:pPr>
        <w:pStyle w:val="paragraphsub"/>
      </w:pPr>
      <w:r w:rsidRPr="00AF09A7">
        <w:tab/>
        <w:t>(i)</w:t>
      </w:r>
      <w:r w:rsidRPr="00AF09A7">
        <w:tab/>
        <w:t>the proposed terminations and the reasons for them;</w:t>
      </w:r>
    </w:p>
    <w:p w:rsidR="00040549" w:rsidRPr="00AF09A7" w:rsidRDefault="00040549">
      <w:pPr>
        <w:pStyle w:val="paragraphsub"/>
      </w:pPr>
      <w:r w:rsidRPr="00AF09A7">
        <w:tab/>
        <w:t>(ii)</w:t>
      </w:r>
      <w:r w:rsidRPr="00AF09A7">
        <w:tab/>
        <w:t>the number and categories of employees likely to be affected;</w:t>
      </w:r>
    </w:p>
    <w:p w:rsidR="00040549" w:rsidRPr="00AF09A7" w:rsidRDefault="00040549">
      <w:pPr>
        <w:pStyle w:val="paragraphsub"/>
      </w:pPr>
      <w:r w:rsidRPr="00AF09A7">
        <w:tab/>
        <w:t>(iii)</w:t>
      </w:r>
      <w:r w:rsidRPr="00AF09A7">
        <w:tab/>
        <w:t>the time when, or the period over which, the employer intends to carry out the terminations; and</w:t>
      </w:r>
    </w:p>
    <w:p w:rsidR="00040549" w:rsidRPr="00AF09A7" w:rsidRDefault="00040549">
      <w:pPr>
        <w:pStyle w:val="paragraph"/>
      </w:pPr>
      <w:r w:rsidRPr="00AF09A7">
        <w:tab/>
        <w:t>(b)</w:t>
      </w:r>
      <w:r w:rsidRPr="00AF09A7">
        <w:tab/>
        <w:t>the notice is given:</w:t>
      </w:r>
    </w:p>
    <w:p w:rsidR="00040549" w:rsidRPr="00AF09A7" w:rsidRDefault="00040549">
      <w:pPr>
        <w:pStyle w:val="paragraphsub"/>
      </w:pPr>
      <w:r w:rsidRPr="00AF09A7">
        <w:tab/>
        <w:t>(i)</w:t>
      </w:r>
      <w:r w:rsidRPr="00AF09A7">
        <w:tab/>
        <w:t>as soon as practicable after making the decision; and</w:t>
      </w:r>
    </w:p>
    <w:p w:rsidR="00040549" w:rsidRPr="00AF09A7" w:rsidRDefault="00040549">
      <w:pPr>
        <w:pStyle w:val="paragraphsub"/>
      </w:pPr>
      <w:r w:rsidRPr="00AF09A7">
        <w:tab/>
        <w:t>(ii)</w:t>
      </w:r>
      <w:r w:rsidRPr="00AF09A7">
        <w:tab/>
        <w:t>before terminating an employee’s employment in accordance with the decision.</w:t>
      </w:r>
    </w:p>
    <w:p w:rsidR="00040549" w:rsidRPr="00AF09A7" w:rsidRDefault="00040549">
      <w:pPr>
        <w:pStyle w:val="SubsectionHead"/>
      </w:pPr>
      <w:r w:rsidRPr="00AF09A7">
        <w:t>Consulting relevant registered employee associations</w:t>
      </w:r>
    </w:p>
    <w:p w:rsidR="00040549" w:rsidRPr="00AF09A7" w:rsidRDefault="00040549">
      <w:pPr>
        <w:pStyle w:val="subsection"/>
      </w:pPr>
      <w:r w:rsidRPr="00AF09A7">
        <w:tab/>
        <w:t>(3)</w:t>
      </w:r>
      <w:r w:rsidRPr="00AF09A7">
        <w:tab/>
        <w:t>An employer complies with this subsection if:</w:t>
      </w:r>
    </w:p>
    <w:p w:rsidR="00040549" w:rsidRPr="00AF09A7" w:rsidRDefault="00040549">
      <w:pPr>
        <w:pStyle w:val="paragraph"/>
      </w:pPr>
      <w:r w:rsidRPr="00AF09A7">
        <w:tab/>
        <w:t>(a)</w:t>
      </w:r>
      <w:r w:rsidRPr="00AF09A7">
        <w:tab/>
        <w:t>the employer gives each registered employee association of which any of the employees was a member, and that was entitled to represent the industrial interests of that member, an opportunity to consult the employer on:</w:t>
      </w:r>
    </w:p>
    <w:p w:rsidR="00040549" w:rsidRPr="00AF09A7" w:rsidRDefault="00040549">
      <w:pPr>
        <w:pStyle w:val="paragraphsub"/>
      </w:pPr>
      <w:r w:rsidRPr="00AF09A7">
        <w:tab/>
        <w:t>(i)</w:t>
      </w:r>
      <w:r w:rsidRPr="00AF09A7">
        <w:tab/>
        <w:t>measures to avert or minimise the proposed terminations; and</w:t>
      </w:r>
    </w:p>
    <w:p w:rsidR="00040549" w:rsidRPr="00AF09A7" w:rsidRDefault="00040549">
      <w:pPr>
        <w:pStyle w:val="paragraphsub"/>
      </w:pPr>
      <w:r w:rsidRPr="00AF09A7">
        <w:tab/>
        <w:t>(ii)</w:t>
      </w:r>
      <w:r w:rsidRPr="00AF09A7">
        <w:tab/>
        <w:t>measures (such as finding alternative employment) to mitigate the adverse effects of the proposed terminations; and</w:t>
      </w:r>
    </w:p>
    <w:p w:rsidR="00040549" w:rsidRPr="00AF09A7" w:rsidRDefault="00040549">
      <w:pPr>
        <w:pStyle w:val="paragraph"/>
      </w:pPr>
      <w:r w:rsidRPr="00AF09A7">
        <w:tab/>
        <w:t>(b)</w:t>
      </w:r>
      <w:r w:rsidRPr="00AF09A7">
        <w:tab/>
        <w:t>the opportunity is given:</w:t>
      </w:r>
    </w:p>
    <w:p w:rsidR="00040549" w:rsidRPr="00AF09A7" w:rsidRDefault="00040549">
      <w:pPr>
        <w:pStyle w:val="paragraphsub"/>
      </w:pPr>
      <w:r w:rsidRPr="00AF09A7">
        <w:tab/>
        <w:t>(i)</w:t>
      </w:r>
      <w:r w:rsidRPr="00AF09A7">
        <w:tab/>
        <w:t>as soon as practicable after making the decision; and</w:t>
      </w:r>
    </w:p>
    <w:p w:rsidR="00040549" w:rsidRPr="00AF09A7" w:rsidRDefault="00040549">
      <w:pPr>
        <w:pStyle w:val="paragraphsub"/>
      </w:pPr>
      <w:r w:rsidRPr="00AF09A7">
        <w:lastRenderedPageBreak/>
        <w:tab/>
        <w:t>(ii)</w:t>
      </w:r>
      <w:r w:rsidRPr="00AF09A7">
        <w:tab/>
        <w:t>before terminating an employee’s employment in accordance with the decision.</w:t>
      </w:r>
    </w:p>
    <w:p w:rsidR="00040549" w:rsidRPr="00AF09A7" w:rsidRDefault="00040549">
      <w:pPr>
        <w:pStyle w:val="ActHead5"/>
      </w:pPr>
      <w:bookmarkStart w:id="463" w:name="_Toc74313094"/>
      <w:r w:rsidRPr="00AF09A7">
        <w:rPr>
          <w:rStyle w:val="CharSectno"/>
        </w:rPr>
        <w:t>787</w:t>
      </w:r>
      <w:r w:rsidRPr="00AF09A7">
        <w:t xml:space="preserve">  Orders that </w:t>
      </w:r>
      <w:r w:rsidR="00AF554F" w:rsidRPr="00AF09A7">
        <w:t>the FWC</w:t>
      </w:r>
      <w:r w:rsidRPr="00AF09A7">
        <w:t xml:space="preserve"> may make</w:t>
      </w:r>
      <w:bookmarkEnd w:id="463"/>
    </w:p>
    <w:p w:rsidR="00040549" w:rsidRPr="00AF09A7" w:rsidRDefault="00040549">
      <w:pPr>
        <w:pStyle w:val="subsection"/>
      </w:pPr>
      <w:r w:rsidRPr="00AF09A7">
        <w:tab/>
        <w:t>(1)</w:t>
      </w:r>
      <w:r w:rsidRPr="00AF09A7">
        <w:tab/>
      </w:r>
      <w:r w:rsidR="00D60188" w:rsidRPr="00AF09A7">
        <w:t>The FWC</w:t>
      </w:r>
      <w:r w:rsidRPr="00AF09A7">
        <w:t xml:space="preserve"> may make whatever orders it considers appropriate, in the public interest, to put:</w:t>
      </w:r>
    </w:p>
    <w:p w:rsidR="00040549" w:rsidRPr="00AF09A7" w:rsidRDefault="00040549">
      <w:pPr>
        <w:pStyle w:val="paragraph"/>
      </w:pPr>
      <w:r w:rsidRPr="00AF09A7">
        <w:tab/>
        <w:t>(a)</w:t>
      </w:r>
      <w:r w:rsidRPr="00AF09A7">
        <w:tab/>
        <w:t>the employees; and</w:t>
      </w:r>
    </w:p>
    <w:p w:rsidR="00040549" w:rsidRPr="00AF09A7" w:rsidRDefault="00040549">
      <w:pPr>
        <w:pStyle w:val="paragraph"/>
      </w:pPr>
      <w:r w:rsidRPr="00AF09A7">
        <w:tab/>
        <w:t>(b)</w:t>
      </w:r>
      <w:r w:rsidRPr="00AF09A7">
        <w:tab/>
        <w:t>each registered employee association referred to in paragraph</w:t>
      </w:r>
      <w:r w:rsidR="00050774" w:rsidRPr="00AF09A7">
        <w:t> </w:t>
      </w:r>
      <w:r w:rsidRPr="00AF09A7">
        <w:t>786(2)(a) or (3)(a);</w:t>
      </w:r>
    </w:p>
    <w:p w:rsidR="00040549" w:rsidRPr="00AF09A7" w:rsidRDefault="00040549">
      <w:pPr>
        <w:pStyle w:val="subsection2"/>
      </w:pPr>
      <w:r w:rsidRPr="00AF09A7">
        <w:t>in the same positio</w:t>
      </w:r>
      <w:r w:rsidR="005D4958" w:rsidRPr="00AF09A7">
        <w:t>n (</w:t>
      </w:r>
      <w:r w:rsidRPr="00AF09A7">
        <w:t>as nearly as can be done) as if the employer had complied with subsections</w:t>
      </w:r>
      <w:r w:rsidR="00050774" w:rsidRPr="00AF09A7">
        <w:t> </w:t>
      </w:r>
      <w:r w:rsidRPr="00AF09A7">
        <w:t>786(2) and (3).</w:t>
      </w:r>
    </w:p>
    <w:p w:rsidR="00040549" w:rsidRPr="00AF09A7" w:rsidRDefault="00040549">
      <w:pPr>
        <w:pStyle w:val="subsection"/>
      </w:pPr>
      <w:r w:rsidRPr="00AF09A7">
        <w:tab/>
        <w:t>(2)</w:t>
      </w:r>
      <w:r w:rsidRPr="00AF09A7">
        <w:tab/>
      </w:r>
      <w:r w:rsidR="00D60188" w:rsidRPr="00AF09A7">
        <w:t>The FWC</w:t>
      </w:r>
      <w:r w:rsidRPr="00AF09A7">
        <w:t xml:space="preserve"> must not, under </w:t>
      </w:r>
      <w:r w:rsidR="00050774" w:rsidRPr="00AF09A7">
        <w:t>subsection (</w:t>
      </w:r>
      <w:r w:rsidRPr="00AF09A7">
        <w:t>1), make orders for any of the following:</w:t>
      </w:r>
    </w:p>
    <w:p w:rsidR="00040549" w:rsidRPr="00AF09A7" w:rsidRDefault="00040549">
      <w:pPr>
        <w:pStyle w:val="paragraph"/>
      </w:pPr>
      <w:r w:rsidRPr="00AF09A7">
        <w:tab/>
        <w:t>(a)</w:t>
      </w:r>
      <w:r w:rsidRPr="00AF09A7">
        <w:tab/>
        <w:t>reinstatement of an employee;</w:t>
      </w:r>
    </w:p>
    <w:p w:rsidR="00040549" w:rsidRPr="00AF09A7" w:rsidRDefault="00040549">
      <w:pPr>
        <w:pStyle w:val="paragraph"/>
      </w:pPr>
      <w:r w:rsidRPr="00AF09A7">
        <w:tab/>
        <w:t>(b)</w:t>
      </w:r>
      <w:r w:rsidRPr="00AF09A7">
        <w:tab/>
        <w:t>withdrawal of a notice of termination if the notice period has not expired;</w:t>
      </w:r>
    </w:p>
    <w:p w:rsidR="00040549" w:rsidRPr="00AF09A7" w:rsidRDefault="00040549">
      <w:pPr>
        <w:pStyle w:val="paragraph"/>
      </w:pPr>
      <w:r w:rsidRPr="00AF09A7">
        <w:tab/>
        <w:t>(c)</w:t>
      </w:r>
      <w:r w:rsidRPr="00AF09A7">
        <w:tab/>
        <w:t>payment of an amount in lieu of reinstatement;</w:t>
      </w:r>
    </w:p>
    <w:p w:rsidR="00040549" w:rsidRPr="00AF09A7" w:rsidRDefault="00040549">
      <w:pPr>
        <w:pStyle w:val="paragraph"/>
      </w:pPr>
      <w:r w:rsidRPr="00AF09A7">
        <w:tab/>
        <w:t>(d)</w:t>
      </w:r>
      <w:r w:rsidRPr="00AF09A7">
        <w:tab/>
        <w:t>payment of severance pay;</w:t>
      </w:r>
    </w:p>
    <w:p w:rsidR="00040549" w:rsidRPr="00AF09A7" w:rsidRDefault="00040549">
      <w:pPr>
        <w:pStyle w:val="paragraph"/>
      </w:pPr>
      <w:r w:rsidRPr="00AF09A7">
        <w:tab/>
        <w:t>(e)</w:t>
      </w:r>
      <w:r w:rsidRPr="00AF09A7">
        <w:tab/>
        <w:t>disclosure of confidential information or commercially sensitive information relating to the employer, unless the recipient of such information gives an enforceable undertaking not to disclose the information to any other person;</w:t>
      </w:r>
    </w:p>
    <w:p w:rsidR="00040549" w:rsidRPr="00AF09A7" w:rsidRDefault="00040549">
      <w:pPr>
        <w:pStyle w:val="paragraph"/>
      </w:pPr>
      <w:r w:rsidRPr="00AF09A7">
        <w:tab/>
        <w:t>(f)</w:t>
      </w:r>
      <w:r w:rsidRPr="00AF09A7">
        <w:tab/>
        <w:t>disclosure of personal information relating to a particular employee, unless the employee has given written consent to the disclosure of the information and the disclosure is in accordance with that consent.</w:t>
      </w:r>
    </w:p>
    <w:p w:rsidR="00040549" w:rsidRPr="00AF09A7" w:rsidRDefault="00040549">
      <w:pPr>
        <w:pStyle w:val="ActHead5"/>
      </w:pPr>
      <w:bookmarkStart w:id="464" w:name="_Toc74313095"/>
      <w:r w:rsidRPr="00AF09A7">
        <w:rPr>
          <w:rStyle w:val="CharSectno"/>
        </w:rPr>
        <w:t>788</w:t>
      </w:r>
      <w:r w:rsidRPr="00AF09A7">
        <w:t xml:space="preserve">  Application to </w:t>
      </w:r>
      <w:r w:rsidR="003F4382" w:rsidRPr="00AF09A7">
        <w:t>the FWC</w:t>
      </w:r>
      <w:r w:rsidRPr="00AF09A7">
        <w:t xml:space="preserve"> for order</w:t>
      </w:r>
      <w:bookmarkEnd w:id="464"/>
    </w:p>
    <w:p w:rsidR="00040549" w:rsidRPr="00AF09A7" w:rsidRDefault="00040549">
      <w:pPr>
        <w:pStyle w:val="subsection"/>
      </w:pPr>
      <w:r w:rsidRPr="00AF09A7">
        <w:tab/>
      </w:r>
      <w:r w:rsidRPr="00AF09A7">
        <w:tab/>
      </w:r>
      <w:r w:rsidR="00024F99" w:rsidRPr="00AF09A7">
        <w:t>The FWC</w:t>
      </w:r>
      <w:r w:rsidRPr="00AF09A7">
        <w:t xml:space="preserve"> may make the order only on application by:</w:t>
      </w:r>
    </w:p>
    <w:p w:rsidR="00040549" w:rsidRPr="00AF09A7" w:rsidRDefault="00040549">
      <w:pPr>
        <w:pStyle w:val="paragraph"/>
      </w:pPr>
      <w:r w:rsidRPr="00AF09A7">
        <w:tab/>
        <w:t>(a)</w:t>
      </w:r>
      <w:r w:rsidRPr="00AF09A7">
        <w:tab/>
        <w:t>one of the employees; or</w:t>
      </w:r>
    </w:p>
    <w:p w:rsidR="00040549" w:rsidRPr="00AF09A7" w:rsidRDefault="00040549">
      <w:pPr>
        <w:pStyle w:val="paragraph"/>
      </w:pPr>
      <w:r w:rsidRPr="00AF09A7">
        <w:tab/>
        <w:t>(b)</w:t>
      </w:r>
      <w:r w:rsidRPr="00AF09A7">
        <w:tab/>
        <w:t>a registered employee association referred to in paragraph</w:t>
      </w:r>
      <w:r w:rsidR="00050774" w:rsidRPr="00AF09A7">
        <w:t> </w:t>
      </w:r>
      <w:r w:rsidRPr="00AF09A7">
        <w:t>786(2)(a) or (3)(a); or</w:t>
      </w:r>
    </w:p>
    <w:p w:rsidR="00040549" w:rsidRPr="00AF09A7" w:rsidRDefault="00040549">
      <w:pPr>
        <w:pStyle w:val="paragraph"/>
      </w:pPr>
      <w:r w:rsidRPr="00AF09A7">
        <w:lastRenderedPageBreak/>
        <w:tab/>
        <w:t>(c)</w:t>
      </w:r>
      <w:r w:rsidRPr="00AF09A7">
        <w:tab/>
        <w:t>any other registered employee association that is entitled to represent the industrial interests of one of the employees.</w:t>
      </w:r>
    </w:p>
    <w:p w:rsidR="00040549" w:rsidRPr="00AF09A7" w:rsidRDefault="00151A90">
      <w:pPr>
        <w:pStyle w:val="ActHead4"/>
      </w:pPr>
      <w:bookmarkStart w:id="465" w:name="_Toc74313096"/>
      <w:r w:rsidRPr="00AF09A7">
        <w:rPr>
          <w:rStyle w:val="CharSubdNo"/>
        </w:rPr>
        <w:t>Subdivision</w:t>
      </w:r>
      <w:r w:rsidR="005D4958" w:rsidRPr="00AF09A7">
        <w:rPr>
          <w:rStyle w:val="CharSubdNo"/>
        </w:rPr>
        <w:t xml:space="preserve"> </w:t>
      </w:r>
      <w:r w:rsidR="00040549" w:rsidRPr="00AF09A7">
        <w:rPr>
          <w:rStyle w:val="CharSubdNo"/>
        </w:rPr>
        <w:t>D</w:t>
      </w:r>
      <w:r w:rsidR="00040549" w:rsidRPr="00AF09A7">
        <w:t>—</w:t>
      </w:r>
      <w:r w:rsidR="00040549" w:rsidRPr="00AF09A7">
        <w:rPr>
          <w:rStyle w:val="CharSubdText"/>
        </w:rPr>
        <w:t>Limits on scope of this Division</w:t>
      </w:r>
      <w:bookmarkEnd w:id="465"/>
    </w:p>
    <w:p w:rsidR="00040549" w:rsidRPr="00AF09A7" w:rsidRDefault="00040549">
      <w:pPr>
        <w:pStyle w:val="ActHead5"/>
      </w:pPr>
      <w:bookmarkStart w:id="466" w:name="_Toc74313097"/>
      <w:r w:rsidRPr="00AF09A7">
        <w:rPr>
          <w:rStyle w:val="CharSectno"/>
        </w:rPr>
        <w:t>789</w:t>
      </w:r>
      <w:r w:rsidRPr="00AF09A7">
        <w:t xml:space="preserve">  Limits on scope of this Division</w:t>
      </w:r>
      <w:bookmarkEnd w:id="466"/>
    </w:p>
    <w:p w:rsidR="00040549" w:rsidRPr="00AF09A7" w:rsidRDefault="00040549">
      <w:pPr>
        <w:pStyle w:val="subsection"/>
      </w:pPr>
      <w:r w:rsidRPr="00AF09A7">
        <w:tab/>
        <w:t>(1)</w:t>
      </w:r>
      <w:r w:rsidRPr="00AF09A7">
        <w:tab/>
        <w:t xml:space="preserve">This </w:t>
      </w:r>
      <w:r w:rsidR="00151A90" w:rsidRPr="00AF09A7">
        <w:t>Division</w:t>
      </w:r>
      <w:r w:rsidR="005D4958" w:rsidRPr="00AF09A7">
        <w:t xml:space="preserve"> </w:t>
      </w:r>
      <w:r w:rsidRPr="00AF09A7">
        <w:t>does not apply in relation to any of the following employees:</w:t>
      </w:r>
    </w:p>
    <w:p w:rsidR="00040549" w:rsidRPr="00AF09A7" w:rsidRDefault="00040549">
      <w:pPr>
        <w:pStyle w:val="paragraph"/>
      </w:pPr>
      <w:r w:rsidRPr="00AF09A7">
        <w:tab/>
        <w:t>(a)</w:t>
      </w:r>
      <w:r w:rsidRPr="00AF09A7">
        <w:tab/>
        <w:t>an employee employed for a specified period of time, for a specified task, or for the duration of a specified season;</w:t>
      </w:r>
    </w:p>
    <w:p w:rsidR="00040549" w:rsidRPr="00AF09A7" w:rsidRDefault="00040549">
      <w:pPr>
        <w:pStyle w:val="paragraph"/>
      </w:pPr>
      <w:r w:rsidRPr="00AF09A7">
        <w:tab/>
        <w:t>(b)</w:t>
      </w:r>
      <w:r w:rsidRPr="00AF09A7">
        <w:tab/>
        <w:t>an employee whose employment is terminated because of serious misconduct;</w:t>
      </w:r>
    </w:p>
    <w:p w:rsidR="00040549" w:rsidRPr="00AF09A7" w:rsidRDefault="00040549">
      <w:pPr>
        <w:pStyle w:val="paragraph"/>
      </w:pPr>
      <w:r w:rsidRPr="00AF09A7">
        <w:tab/>
        <w:t>(c)</w:t>
      </w:r>
      <w:r w:rsidRPr="00AF09A7">
        <w:tab/>
        <w:t>a casual employee;</w:t>
      </w:r>
    </w:p>
    <w:p w:rsidR="00040549" w:rsidRPr="00AF09A7" w:rsidRDefault="00040549">
      <w:pPr>
        <w:pStyle w:val="paragraph"/>
      </w:pPr>
      <w:r w:rsidRPr="00AF09A7">
        <w:tab/>
        <w:t>(d)</w:t>
      </w:r>
      <w:r w:rsidRPr="00AF09A7">
        <w:tab/>
        <w:t>an employee (other than an apprentice) to whom a training arrangement applies and whose employment is for a specified period of time or is, for any reason, limited to the duration of the training arrangement;</w:t>
      </w:r>
    </w:p>
    <w:p w:rsidR="00040549" w:rsidRPr="00AF09A7" w:rsidRDefault="00040549">
      <w:pPr>
        <w:pStyle w:val="paragraph"/>
      </w:pPr>
      <w:r w:rsidRPr="00AF09A7">
        <w:tab/>
        <w:t>(e)</w:t>
      </w:r>
      <w:r w:rsidRPr="00AF09A7">
        <w:tab/>
        <w:t>a daily hire employee working in the building and construction industry (including working in connection with the erection, repair, renovation, maintenance, ornamentation or demolition of buildings or structures);</w:t>
      </w:r>
    </w:p>
    <w:p w:rsidR="00040549" w:rsidRPr="00AF09A7" w:rsidRDefault="00040549">
      <w:pPr>
        <w:pStyle w:val="paragraph"/>
      </w:pPr>
      <w:r w:rsidRPr="00AF09A7">
        <w:tab/>
        <w:t>(f)</w:t>
      </w:r>
      <w:r w:rsidRPr="00AF09A7">
        <w:tab/>
        <w:t>a daily hire employee working in the meat industry in connection with the slaughter of livestock;</w:t>
      </w:r>
    </w:p>
    <w:p w:rsidR="00040549" w:rsidRPr="00AF09A7" w:rsidRDefault="00040549">
      <w:pPr>
        <w:pStyle w:val="paragraph"/>
      </w:pPr>
      <w:r w:rsidRPr="00AF09A7">
        <w:tab/>
        <w:t>(g)</w:t>
      </w:r>
      <w:r w:rsidRPr="00AF09A7">
        <w:tab/>
        <w:t>a weekly hire employee working in connection with the meat industry and whose termination of employment is determined solely by seasonal factors;</w:t>
      </w:r>
    </w:p>
    <w:p w:rsidR="00040549" w:rsidRPr="00AF09A7" w:rsidRDefault="00040549">
      <w:pPr>
        <w:pStyle w:val="paragraph"/>
      </w:pPr>
      <w:r w:rsidRPr="00AF09A7">
        <w:tab/>
        <w:t>(h)</w:t>
      </w:r>
      <w:r w:rsidRPr="00AF09A7">
        <w:tab/>
        <w:t xml:space="preserve">an employee prescribed by the regulations as an employee in relation to whom this </w:t>
      </w:r>
      <w:r w:rsidR="00151A90" w:rsidRPr="00AF09A7">
        <w:t>Division</w:t>
      </w:r>
      <w:r w:rsidR="005D4958" w:rsidRPr="00AF09A7">
        <w:t xml:space="preserve"> </w:t>
      </w:r>
      <w:r w:rsidRPr="00AF09A7">
        <w:t>does not apply.</w:t>
      </w:r>
    </w:p>
    <w:p w:rsidR="00040549" w:rsidRPr="00AF09A7" w:rsidRDefault="00040549">
      <w:pPr>
        <w:pStyle w:val="subsection"/>
      </w:pPr>
      <w:r w:rsidRPr="00AF09A7">
        <w:tab/>
        <w:t>(2)</w:t>
      </w:r>
      <w:r w:rsidRPr="00AF09A7">
        <w:tab/>
      </w:r>
      <w:r w:rsidR="00050774" w:rsidRPr="00AF09A7">
        <w:t>Paragraph (</w:t>
      </w:r>
      <w:r w:rsidRPr="00AF09A7">
        <w:t xml:space="preserve">1)(a) does not prevent this </w:t>
      </w:r>
      <w:r w:rsidR="00151A90" w:rsidRPr="00AF09A7">
        <w:t>Division</w:t>
      </w:r>
      <w:r w:rsidR="005D4958" w:rsidRPr="00AF09A7">
        <w:t xml:space="preserve"> </w:t>
      </w:r>
      <w:r w:rsidRPr="00AF09A7">
        <w:t>from applying in relation to an employee if a substantial reason for employing the employee as described in that paragraph was to avoid the application of this Division.</w:t>
      </w:r>
    </w:p>
    <w:p w:rsidR="006734CF" w:rsidRPr="00AF09A7" w:rsidRDefault="006734CF" w:rsidP="005D4958">
      <w:pPr>
        <w:pStyle w:val="ActHead2"/>
        <w:pageBreakBefore/>
      </w:pPr>
      <w:bookmarkStart w:id="467" w:name="_Toc74313098"/>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4A</w:t>
      </w:r>
      <w:r w:rsidRPr="00AF09A7">
        <w:t>—</w:t>
      </w:r>
      <w:r w:rsidRPr="00AF09A7">
        <w:rPr>
          <w:rStyle w:val="CharPartText"/>
        </w:rPr>
        <w:t>Special provisions about TCF outworkers</w:t>
      </w:r>
      <w:bookmarkEnd w:id="467"/>
    </w:p>
    <w:p w:rsidR="006734CF" w:rsidRPr="00AF09A7" w:rsidRDefault="00AF09A7" w:rsidP="006734CF">
      <w:pPr>
        <w:pStyle w:val="ActHead3"/>
      </w:pPr>
      <w:bookmarkStart w:id="468" w:name="_Toc74313099"/>
      <w:r w:rsidRPr="00AF09A7">
        <w:rPr>
          <w:rStyle w:val="CharDivNo"/>
        </w:rPr>
        <w:t>Division 1</w:t>
      </w:r>
      <w:r w:rsidR="006734CF" w:rsidRPr="00AF09A7">
        <w:t>—</w:t>
      </w:r>
      <w:r w:rsidR="006734CF" w:rsidRPr="00AF09A7">
        <w:rPr>
          <w:rStyle w:val="CharDivText"/>
        </w:rPr>
        <w:t>Introduction</w:t>
      </w:r>
      <w:bookmarkEnd w:id="468"/>
    </w:p>
    <w:p w:rsidR="006734CF" w:rsidRPr="00AF09A7" w:rsidRDefault="006734CF" w:rsidP="006734CF">
      <w:pPr>
        <w:pStyle w:val="ActHead5"/>
      </w:pPr>
      <w:bookmarkStart w:id="469" w:name="_Toc74313100"/>
      <w:r w:rsidRPr="00AF09A7">
        <w:rPr>
          <w:rStyle w:val="CharSectno"/>
        </w:rPr>
        <w:t>789AA</w:t>
      </w:r>
      <w:r w:rsidRPr="00AF09A7">
        <w:t xml:space="preserve">  Guide to this Part</w:t>
      </w:r>
      <w:bookmarkEnd w:id="469"/>
    </w:p>
    <w:p w:rsidR="006734CF" w:rsidRPr="00AF09A7" w:rsidRDefault="006734CF" w:rsidP="006734CF">
      <w:pPr>
        <w:pStyle w:val="BoxText"/>
      </w:pPr>
      <w:r w:rsidRPr="00AF09A7">
        <w:t xml:space="preserve">This </w:t>
      </w:r>
      <w:r w:rsidR="00B50498" w:rsidRPr="00AF09A7">
        <w:t>Part c</w:t>
      </w:r>
      <w:r w:rsidRPr="00AF09A7">
        <w:t>ontains special provisions about TCF outworkers.</w:t>
      </w:r>
    </w:p>
    <w:p w:rsidR="006734CF" w:rsidRPr="00AF09A7" w:rsidRDefault="00AF09A7" w:rsidP="006734CF">
      <w:pPr>
        <w:pStyle w:val="BoxText"/>
      </w:pPr>
      <w:r>
        <w:t>Division 2</w:t>
      </w:r>
      <w:r w:rsidR="006734CF" w:rsidRPr="00AF09A7">
        <w:t xml:space="preserve"> provides for TCF contract outworkers to be taken to be employees in certain circumstances for the purposes of most of the provisions of this Act.</w:t>
      </w:r>
    </w:p>
    <w:p w:rsidR="006734CF" w:rsidRPr="00AF09A7" w:rsidRDefault="00B50498" w:rsidP="006734CF">
      <w:pPr>
        <w:pStyle w:val="BoxText"/>
      </w:pPr>
      <w:r w:rsidRPr="00AF09A7">
        <w:t>Division 3</w:t>
      </w:r>
      <w:r w:rsidR="006734CF" w:rsidRPr="00AF09A7">
        <w:t xml:space="preserve"> provides for TCF outworkers (whether employees or contractors) to recover unpaid remuneration from entities that are indirectly responsible for work done by the outworkers.</w:t>
      </w:r>
    </w:p>
    <w:p w:rsidR="006734CF" w:rsidRPr="00AF09A7" w:rsidRDefault="00AF09A7" w:rsidP="006734CF">
      <w:pPr>
        <w:pStyle w:val="BoxText"/>
      </w:pPr>
      <w:r>
        <w:t>Division 4</w:t>
      </w:r>
      <w:r w:rsidR="006734CF" w:rsidRPr="00AF09A7">
        <w:t xml:space="preserve"> allows the regulations to prescribe a code dealing with standards of conduct and practice relating to TCF outwork.</w:t>
      </w:r>
    </w:p>
    <w:p w:rsidR="006734CF" w:rsidRPr="00AF09A7" w:rsidRDefault="00B50498" w:rsidP="006734CF">
      <w:pPr>
        <w:pStyle w:val="BoxText"/>
        <w:rPr>
          <w:i/>
        </w:rPr>
      </w:pPr>
      <w:r w:rsidRPr="00AF09A7">
        <w:t>Division 5</w:t>
      </w:r>
      <w:r w:rsidR="006734CF" w:rsidRPr="00AF09A7">
        <w:t xml:space="preserve"> contains miscellaneous provisions.</w:t>
      </w:r>
    </w:p>
    <w:p w:rsidR="006734CF" w:rsidRPr="00AF09A7" w:rsidRDefault="006734CF" w:rsidP="006734CF">
      <w:pPr>
        <w:pStyle w:val="ActHead5"/>
      </w:pPr>
      <w:bookmarkStart w:id="470" w:name="_Toc74313101"/>
      <w:r w:rsidRPr="00AF09A7">
        <w:rPr>
          <w:rStyle w:val="CharSectno"/>
        </w:rPr>
        <w:t>789AB</w:t>
      </w:r>
      <w:r w:rsidRPr="00AF09A7">
        <w:t xml:space="preserve">  Meanings of </w:t>
      </w:r>
      <w:r w:rsidRPr="00AF09A7">
        <w:rPr>
          <w:i/>
        </w:rPr>
        <w:t>employee</w:t>
      </w:r>
      <w:r w:rsidRPr="00AF09A7">
        <w:t xml:space="preserve"> and </w:t>
      </w:r>
      <w:r w:rsidRPr="00AF09A7">
        <w:rPr>
          <w:i/>
        </w:rPr>
        <w:t>employer</w:t>
      </w:r>
      <w:bookmarkEnd w:id="470"/>
    </w:p>
    <w:p w:rsidR="006734CF" w:rsidRPr="00AF09A7" w:rsidRDefault="006734CF" w:rsidP="006734CF">
      <w:pPr>
        <w:pStyle w:val="subsection"/>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6734CF" w:rsidRPr="00AF09A7" w:rsidRDefault="006734CF" w:rsidP="006734CF">
      <w:pPr>
        <w:pStyle w:val="ActHead5"/>
      </w:pPr>
      <w:bookmarkStart w:id="471" w:name="_Toc74313102"/>
      <w:r w:rsidRPr="00AF09A7">
        <w:rPr>
          <w:rStyle w:val="CharSectno"/>
        </w:rPr>
        <w:t>789AC</w:t>
      </w:r>
      <w:r w:rsidRPr="00AF09A7">
        <w:t xml:space="preserve">  Objects of this Part</w:t>
      </w:r>
      <w:bookmarkEnd w:id="471"/>
    </w:p>
    <w:p w:rsidR="006734CF" w:rsidRPr="00AF09A7" w:rsidRDefault="006734CF" w:rsidP="006734CF">
      <w:pPr>
        <w:pStyle w:val="subsection"/>
      </w:pPr>
      <w:r w:rsidRPr="00AF09A7">
        <w:tab/>
      </w:r>
      <w:r w:rsidRPr="00AF09A7">
        <w:tab/>
        <w:t xml:space="preserve">The objects of this </w:t>
      </w:r>
      <w:r w:rsidR="00151A90" w:rsidRPr="00AF09A7">
        <w:t>Part</w:t>
      </w:r>
      <w:r w:rsidR="005D4958" w:rsidRPr="00AF09A7">
        <w:t xml:space="preserve"> </w:t>
      </w:r>
      <w:r w:rsidRPr="00AF09A7">
        <w:t>are to eliminate exploitation of outworkers in the textile, clothing and footwear industry, and to ensure that those outworkers are employed or engaged under secure, safe and fair systems of work, by:</w:t>
      </w:r>
    </w:p>
    <w:p w:rsidR="006734CF" w:rsidRPr="00AF09A7" w:rsidRDefault="006734CF" w:rsidP="006734CF">
      <w:pPr>
        <w:pStyle w:val="paragraph"/>
      </w:pPr>
      <w:r w:rsidRPr="00AF09A7">
        <w:tab/>
        <w:t>(a)</w:t>
      </w:r>
      <w:r w:rsidRPr="00AF09A7">
        <w:tab/>
        <w:t>providing nationally consistent rights and protections for those outworkers, regardless of whether they are employees or contractors; and</w:t>
      </w:r>
    </w:p>
    <w:p w:rsidR="006734CF" w:rsidRPr="00AF09A7" w:rsidRDefault="006734CF" w:rsidP="006734CF">
      <w:pPr>
        <w:pStyle w:val="paragraph"/>
      </w:pPr>
      <w:r w:rsidRPr="00AF09A7">
        <w:lastRenderedPageBreak/>
        <w:tab/>
        <w:t>(b)</w:t>
      </w:r>
      <w:r w:rsidRPr="00AF09A7">
        <w:tab/>
        <w:t>establishing an effective mechanism by which those outworkers can recover amounts owing to them in relation to their work from other parties in a supply chain; and</w:t>
      </w:r>
    </w:p>
    <w:p w:rsidR="006734CF" w:rsidRPr="00AF09A7" w:rsidRDefault="006734CF" w:rsidP="006734CF">
      <w:pPr>
        <w:pStyle w:val="paragraph"/>
      </w:pPr>
      <w:r w:rsidRPr="00AF09A7">
        <w:tab/>
        <w:t>(c)</w:t>
      </w:r>
      <w:r w:rsidRPr="00AF09A7">
        <w:tab/>
        <w:t>providing for a code dealing with standards of conduct and practice to be complied with by parties in a supply chain.</w:t>
      </w:r>
    </w:p>
    <w:p w:rsidR="006734CF" w:rsidRPr="00AF09A7" w:rsidRDefault="00AF09A7" w:rsidP="005D4958">
      <w:pPr>
        <w:pStyle w:val="ActHead3"/>
        <w:pageBreakBefore/>
      </w:pPr>
      <w:bookmarkStart w:id="472" w:name="_Toc74313103"/>
      <w:r w:rsidRPr="00AF09A7">
        <w:rPr>
          <w:rStyle w:val="CharDivNo"/>
        </w:rPr>
        <w:lastRenderedPageBreak/>
        <w:t>Division 2</w:t>
      </w:r>
      <w:r w:rsidR="006734CF" w:rsidRPr="00AF09A7">
        <w:t>—</w:t>
      </w:r>
      <w:r w:rsidR="006734CF" w:rsidRPr="00AF09A7">
        <w:rPr>
          <w:rStyle w:val="CharDivText"/>
        </w:rPr>
        <w:t>TCF contract outworkers taken to be employees in certain circumstances</w:t>
      </w:r>
      <w:bookmarkEnd w:id="472"/>
    </w:p>
    <w:p w:rsidR="006734CF" w:rsidRPr="00AF09A7" w:rsidRDefault="006734CF" w:rsidP="006734CF">
      <w:pPr>
        <w:pStyle w:val="ActHead5"/>
      </w:pPr>
      <w:bookmarkStart w:id="473" w:name="_Toc74313104"/>
      <w:r w:rsidRPr="00AF09A7">
        <w:rPr>
          <w:rStyle w:val="CharSectno"/>
        </w:rPr>
        <w:t>789BA</w:t>
      </w:r>
      <w:r w:rsidRPr="00AF09A7">
        <w:t xml:space="preserve">  Provisions covered by this Division</w:t>
      </w:r>
      <w:bookmarkEnd w:id="473"/>
    </w:p>
    <w:p w:rsidR="006734CF" w:rsidRPr="00AF09A7" w:rsidRDefault="006734CF" w:rsidP="006734CF">
      <w:pPr>
        <w:pStyle w:val="subsection"/>
      </w:pPr>
      <w:r w:rsidRPr="00AF09A7">
        <w:tab/>
        <w:t>(1)</w:t>
      </w:r>
      <w:r w:rsidRPr="00AF09A7">
        <w:tab/>
        <w:t xml:space="preserve">This </w:t>
      </w:r>
      <w:r w:rsidR="00151A90" w:rsidRPr="00AF09A7">
        <w:t>Division</w:t>
      </w:r>
      <w:r w:rsidR="005D4958" w:rsidRPr="00AF09A7">
        <w:t xml:space="preserve"> </w:t>
      </w:r>
      <w:r w:rsidRPr="00AF09A7">
        <w:t>covers the provisions of this Act, other than the following provisions (and other than regulations made for the purposes of the following provisions):</w:t>
      </w:r>
    </w:p>
    <w:p w:rsidR="006734CF" w:rsidRPr="00AF09A7" w:rsidRDefault="006734CF" w:rsidP="006734CF">
      <w:pPr>
        <w:pStyle w:val="paragraph"/>
      </w:pPr>
      <w:r w:rsidRPr="00AF09A7">
        <w:tab/>
        <w:t>(a)</w:t>
      </w:r>
      <w:r w:rsidRPr="00AF09A7">
        <w:tab/>
      </w:r>
      <w:r w:rsidR="00AF09A7">
        <w:t>Division 1</w:t>
      </w:r>
      <w:r w:rsidRPr="00AF09A7">
        <w:t>, and this Division, of this Part;</w:t>
      </w:r>
    </w:p>
    <w:p w:rsidR="006734CF" w:rsidRPr="00AF09A7" w:rsidRDefault="006734CF" w:rsidP="006734CF">
      <w:pPr>
        <w:pStyle w:val="paragraph"/>
      </w:pPr>
      <w:r w:rsidRPr="00AF09A7">
        <w:tab/>
        <w:t>(b)</w:t>
      </w:r>
      <w:r w:rsidRPr="00AF09A7">
        <w:tab/>
        <w:t>Divisions</w:t>
      </w:r>
      <w:r w:rsidR="00050774" w:rsidRPr="00AF09A7">
        <w:t> </w:t>
      </w:r>
      <w:r w:rsidRPr="00AF09A7">
        <w:t xml:space="preserve">2A and 2B of </w:t>
      </w:r>
      <w:r w:rsidR="00AF09A7">
        <w:t>Part 1</w:t>
      </w:r>
      <w:r w:rsidR="00AF09A7">
        <w:noBreakHyphen/>
      </w:r>
      <w:r w:rsidRPr="00AF09A7">
        <w:t>3 (application of this Act in referring States);</w:t>
      </w:r>
    </w:p>
    <w:p w:rsidR="006734CF" w:rsidRPr="00AF09A7" w:rsidRDefault="006734CF" w:rsidP="006734CF">
      <w:pPr>
        <w:pStyle w:val="paragraph"/>
      </w:pPr>
      <w:r w:rsidRPr="00AF09A7">
        <w:tab/>
        <w:t>(c)</w:t>
      </w:r>
      <w:r w:rsidRPr="00AF09A7">
        <w:tab/>
        <w:t>Part</w:t>
      </w:r>
      <w:r w:rsidR="00050774" w:rsidRPr="00AF09A7">
        <w:t> </w:t>
      </w:r>
      <w:r w:rsidRPr="00AF09A7">
        <w:t>3</w:t>
      </w:r>
      <w:r w:rsidR="00AF09A7">
        <w:noBreakHyphen/>
      </w:r>
      <w:r w:rsidRPr="00AF09A7">
        <w:t>4 (right of entry);</w:t>
      </w:r>
    </w:p>
    <w:p w:rsidR="006734CF" w:rsidRPr="00AF09A7" w:rsidRDefault="006734CF" w:rsidP="006734CF">
      <w:pPr>
        <w:pStyle w:val="paragraph"/>
      </w:pPr>
      <w:r w:rsidRPr="00AF09A7">
        <w:tab/>
        <w:t>(d)</w:t>
      </w:r>
      <w:r w:rsidRPr="00AF09A7">
        <w:tab/>
        <w:t>Part</w:t>
      </w:r>
      <w:r w:rsidR="00050774" w:rsidRPr="00AF09A7">
        <w:t> </w:t>
      </w:r>
      <w:r w:rsidRPr="00AF09A7">
        <w:t>3</w:t>
      </w:r>
      <w:r w:rsidR="00AF09A7">
        <w:noBreakHyphen/>
      </w:r>
      <w:r w:rsidRPr="00AF09A7">
        <w:t>5 (stand down);</w:t>
      </w:r>
    </w:p>
    <w:p w:rsidR="006734CF" w:rsidRPr="00AF09A7" w:rsidRDefault="006734CF" w:rsidP="006734CF">
      <w:pPr>
        <w:pStyle w:val="paragraph"/>
      </w:pPr>
      <w:r w:rsidRPr="00AF09A7">
        <w:tab/>
        <w:t>(e)</w:t>
      </w:r>
      <w:r w:rsidRPr="00AF09A7">
        <w:tab/>
        <w:t>Part</w:t>
      </w:r>
      <w:r w:rsidR="00050774" w:rsidRPr="00AF09A7">
        <w:t> </w:t>
      </w:r>
      <w:r w:rsidRPr="00AF09A7">
        <w:t>6</w:t>
      </w:r>
      <w:r w:rsidR="00AF09A7">
        <w:noBreakHyphen/>
      </w:r>
      <w:r w:rsidRPr="00AF09A7">
        <w:t>3 (extension of National Employment Standards entitlements);</w:t>
      </w:r>
    </w:p>
    <w:p w:rsidR="00146245" w:rsidRPr="00AF09A7" w:rsidRDefault="00146245" w:rsidP="00146245">
      <w:pPr>
        <w:pStyle w:val="paragraph"/>
      </w:pPr>
      <w:r w:rsidRPr="00AF09A7">
        <w:tab/>
        <w:t>(ea)</w:t>
      </w:r>
      <w:r w:rsidRPr="00AF09A7">
        <w:tab/>
        <w:t>Part</w:t>
      </w:r>
      <w:r w:rsidR="00050774" w:rsidRPr="00AF09A7">
        <w:t> </w:t>
      </w:r>
      <w:r w:rsidRPr="00AF09A7">
        <w:t>6</w:t>
      </w:r>
      <w:r w:rsidR="00AF09A7">
        <w:noBreakHyphen/>
      </w:r>
      <w:r w:rsidRPr="00AF09A7">
        <w:t>3A (transfer of business from a State public sector employer);</w:t>
      </w:r>
    </w:p>
    <w:p w:rsidR="006734CF" w:rsidRPr="00AF09A7" w:rsidRDefault="006734CF" w:rsidP="006734CF">
      <w:pPr>
        <w:pStyle w:val="paragraph"/>
      </w:pPr>
      <w:r w:rsidRPr="00AF09A7">
        <w:tab/>
        <w:t>(f)</w:t>
      </w:r>
      <w:r w:rsidRPr="00AF09A7">
        <w:tab/>
        <w:t>Part</w:t>
      </w:r>
      <w:r w:rsidR="00050774" w:rsidRPr="00AF09A7">
        <w:t> </w:t>
      </w:r>
      <w:r w:rsidRPr="00AF09A7">
        <w:t>6</w:t>
      </w:r>
      <w:r w:rsidR="00AF09A7">
        <w:noBreakHyphen/>
      </w:r>
      <w:r w:rsidRPr="00AF09A7">
        <w:t>4 (additional provisions relating to termination of employment);</w:t>
      </w:r>
    </w:p>
    <w:p w:rsidR="006734CF" w:rsidRPr="00AF09A7" w:rsidRDefault="006734CF" w:rsidP="006734CF">
      <w:pPr>
        <w:pStyle w:val="paragraph"/>
      </w:pPr>
      <w:r w:rsidRPr="00AF09A7">
        <w:tab/>
        <w:t>(g)</w:t>
      </w:r>
      <w:r w:rsidRPr="00AF09A7">
        <w:tab/>
      </w:r>
      <w:r w:rsidR="00AF09A7">
        <w:t>Part 1</w:t>
      </w:r>
      <w:r w:rsidRPr="00AF09A7">
        <w:t xml:space="preserve"> of Schedule</w:t>
      </w:r>
      <w:r w:rsidR="00050774" w:rsidRPr="00AF09A7">
        <w:t> </w:t>
      </w:r>
      <w:r w:rsidRPr="00AF09A7">
        <w:t>1.</w:t>
      </w:r>
    </w:p>
    <w:p w:rsidR="006734CF" w:rsidRPr="00AF09A7" w:rsidRDefault="006734CF" w:rsidP="006734CF">
      <w:pPr>
        <w:pStyle w:val="subsection"/>
      </w:pPr>
      <w:r w:rsidRPr="00AF09A7">
        <w:tab/>
        <w:t>(2)</w:t>
      </w:r>
      <w:r w:rsidRPr="00AF09A7">
        <w:tab/>
        <w:t xml:space="preserve">Provisions of this Act that are not covered by this </w:t>
      </w:r>
      <w:r w:rsidR="00151A90" w:rsidRPr="00AF09A7">
        <w:t>Division</w:t>
      </w:r>
      <w:r w:rsidR="005D4958" w:rsidRPr="00AF09A7">
        <w:t xml:space="preserve"> </w:t>
      </w:r>
      <w:r w:rsidRPr="00AF09A7">
        <w:t xml:space="preserve">are to be interpreted disregarding the effect of this </w:t>
      </w:r>
      <w:r w:rsidR="00151A90" w:rsidRPr="00AF09A7">
        <w:t>Division</w:t>
      </w:r>
      <w:r w:rsidR="005D4958" w:rsidRPr="00AF09A7">
        <w:t xml:space="preserve"> </w:t>
      </w:r>
      <w:r w:rsidRPr="00AF09A7">
        <w:t>in relation to other provisions of this Act.</w:t>
      </w:r>
    </w:p>
    <w:p w:rsidR="006734CF" w:rsidRPr="00AF09A7" w:rsidRDefault="006734CF" w:rsidP="006734CF">
      <w:pPr>
        <w:pStyle w:val="notetext"/>
      </w:pPr>
      <w:r w:rsidRPr="00AF09A7">
        <w:t>Note:</w:t>
      </w:r>
      <w:r w:rsidRPr="00AF09A7">
        <w:tab/>
        <w:t xml:space="preserve">For example, references to national system employees and national system employers, in provisions of this Act that are not covered by this Division, are to be interpreted disregarding the effect of this </w:t>
      </w:r>
      <w:r w:rsidR="00151A90" w:rsidRPr="00AF09A7">
        <w:t>Division</w:t>
      </w:r>
      <w:r w:rsidR="005D4958" w:rsidRPr="00AF09A7">
        <w:t xml:space="preserve"> </w:t>
      </w:r>
      <w:r w:rsidRPr="00AF09A7">
        <w:t>in relation to the definitions of those expressions in sections</w:t>
      </w:r>
      <w:r w:rsidR="00050774" w:rsidRPr="00AF09A7">
        <w:t> </w:t>
      </w:r>
      <w:r w:rsidRPr="00AF09A7">
        <w:t>13 and 14.</w:t>
      </w:r>
    </w:p>
    <w:p w:rsidR="006734CF" w:rsidRPr="00AF09A7" w:rsidRDefault="006734CF" w:rsidP="006734CF">
      <w:pPr>
        <w:pStyle w:val="subsection"/>
      </w:pPr>
      <w:r w:rsidRPr="00AF09A7">
        <w:tab/>
        <w:t>(3)</w:t>
      </w:r>
      <w:r w:rsidRPr="00AF09A7">
        <w:tab/>
        <w:t xml:space="preserve">References in provisions that are covered by this </w:t>
      </w:r>
      <w:r w:rsidR="00151A90" w:rsidRPr="00AF09A7">
        <w:t>Division</w:t>
      </w:r>
      <w:r w:rsidR="005D4958" w:rsidRPr="00AF09A7">
        <w:t xml:space="preserve"> </w:t>
      </w:r>
      <w:r w:rsidRPr="00AF09A7">
        <w:t xml:space="preserve">to matters dealt with in, or occurring under, provisions of this Act that are not covered by this </w:t>
      </w:r>
      <w:r w:rsidR="00151A90" w:rsidRPr="00AF09A7">
        <w:t>Division</w:t>
      </w:r>
      <w:r w:rsidR="005D4958" w:rsidRPr="00AF09A7">
        <w:t xml:space="preserve"> </w:t>
      </w:r>
      <w:r w:rsidRPr="00AF09A7">
        <w:t xml:space="preserve">(the </w:t>
      </w:r>
      <w:r w:rsidRPr="00AF09A7">
        <w:rPr>
          <w:b/>
          <w:i/>
        </w:rPr>
        <w:t>excluded provisions</w:t>
      </w:r>
      <w:r w:rsidRPr="00AF09A7">
        <w:t xml:space="preserve">) are to be interpreted having regard to the fact that this </w:t>
      </w:r>
      <w:r w:rsidR="00151A90" w:rsidRPr="00AF09A7">
        <w:t>Division</w:t>
      </w:r>
      <w:r w:rsidR="005D4958" w:rsidRPr="00AF09A7">
        <w:t xml:space="preserve"> </w:t>
      </w:r>
      <w:r w:rsidRPr="00AF09A7">
        <w:t>does not apply for the purposes of the excluded provisions.</w:t>
      </w:r>
    </w:p>
    <w:p w:rsidR="006734CF" w:rsidRPr="00AF09A7" w:rsidRDefault="006734CF" w:rsidP="006734CF">
      <w:pPr>
        <w:pStyle w:val="ActHead5"/>
      </w:pPr>
      <w:bookmarkStart w:id="474" w:name="_Toc74313105"/>
      <w:r w:rsidRPr="00AF09A7">
        <w:rPr>
          <w:rStyle w:val="CharSectno"/>
        </w:rPr>
        <w:lastRenderedPageBreak/>
        <w:t>789BB</w:t>
      </w:r>
      <w:r w:rsidRPr="00AF09A7">
        <w:t xml:space="preserve">  TCF contract outworkers taken to be employees in certain circumstances</w:t>
      </w:r>
      <w:bookmarkEnd w:id="474"/>
    </w:p>
    <w:p w:rsidR="006734CF" w:rsidRPr="00AF09A7" w:rsidRDefault="006734CF" w:rsidP="006734CF">
      <w:pPr>
        <w:pStyle w:val="subsection"/>
      </w:pPr>
      <w:r w:rsidRPr="00AF09A7">
        <w:tab/>
        <w:t>(1)</w:t>
      </w:r>
      <w:r w:rsidRPr="00AF09A7">
        <w:tab/>
        <w:t>For the purposes of the provisions covered by this Division:</w:t>
      </w:r>
    </w:p>
    <w:p w:rsidR="006734CF" w:rsidRPr="00AF09A7" w:rsidRDefault="006734CF" w:rsidP="006734CF">
      <w:pPr>
        <w:pStyle w:val="paragraph"/>
      </w:pPr>
      <w:r w:rsidRPr="00AF09A7">
        <w:tab/>
        <w:t>(a)</w:t>
      </w:r>
      <w:r w:rsidRPr="00AF09A7">
        <w:tab/>
        <w:t>a TCF contract outworker is taken to be an employee (within the ordinary meaning of that expression), and to be a national system employee, in relation to particular TCF work performed by the outworker, if:</w:t>
      </w:r>
    </w:p>
    <w:p w:rsidR="006734CF" w:rsidRPr="00AF09A7" w:rsidRDefault="006734CF" w:rsidP="006734CF">
      <w:pPr>
        <w:pStyle w:val="paragraphsub"/>
      </w:pPr>
      <w:r w:rsidRPr="00AF09A7">
        <w:tab/>
        <w:t>(i)</w:t>
      </w:r>
      <w:r w:rsidRPr="00AF09A7">
        <w:tab/>
        <w:t>the work is performed directly or indirectly for a Commonwealth outworker entity; and</w:t>
      </w:r>
    </w:p>
    <w:p w:rsidR="006734CF" w:rsidRPr="00AF09A7" w:rsidRDefault="006734CF" w:rsidP="006734CF">
      <w:pPr>
        <w:pStyle w:val="paragraphsub"/>
      </w:pPr>
      <w:r w:rsidRPr="00AF09A7">
        <w:tab/>
        <w:t>(ii)</w:t>
      </w:r>
      <w:r w:rsidRPr="00AF09A7">
        <w:tab/>
        <w:t>if the entity is a constitutional corporation—the work is performed</w:t>
      </w:r>
      <w:r w:rsidRPr="00AF09A7">
        <w:rPr>
          <w:i/>
        </w:rPr>
        <w:t xml:space="preserve"> </w:t>
      </w:r>
      <w:r w:rsidRPr="00AF09A7">
        <w:t>for the purposes of a business undertaking of the corporation; and</w:t>
      </w:r>
    </w:p>
    <w:p w:rsidR="006734CF" w:rsidRPr="00AF09A7" w:rsidRDefault="006734CF" w:rsidP="006734CF">
      <w:pPr>
        <w:pStyle w:val="paragraph"/>
      </w:pPr>
      <w:r w:rsidRPr="00AF09A7">
        <w:tab/>
        <w:t>(b)</w:t>
      </w:r>
      <w:r w:rsidRPr="00AF09A7">
        <w:tab/>
        <w:t xml:space="preserve">the person (whether a Commonwealth outworker entity referred to in </w:t>
      </w:r>
      <w:r w:rsidR="00050774" w:rsidRPr="00AF09A7">
        <w:t>subparagraph (</w:t>
      </w:r>
      <w:r w:rsidRPr="00AF09A7">
        <w:t>a)(i) or another person) that engages the outworker is taken to be the employer (within the ordinary meaning of that expression), and to be a national system employer, of the outworker in relation to the TCF work.</w:t>
      </w:r>
    </w:p>
    <w:p w:rsidR="006734CF" w:rsidRPr="00AF09A7" w:rsidRDefault="006734CF" w:rsidP="006734CF">
      <w:pPr>
        <w:pStyle w:val="notetext"/>
      </w:pPr>
      <w:r w:rsidRPr="00AF09A7">
        <w:t>Note 1:</w:t>
      </w:r>
      <w:r w:rsidRPr="00AF09A7">
        <w:tab/>
        <w:t>See section</w:t>
      </w:r>
      <w:r w:rsidR="00050774" w:rsidRPr="00AF09A7">
        <w:t> </w:t>
      </w:r>
      <w:r w:rsidRPr="00AF09A7">
        <w:t xml:space="preserve">17A for when TCF work is performed </w:t>
      </w:r>
      <w:r w:rsidRPr="00AF09A7">
        <w:rPr>
          <w:b/>
          <w:i/>
        </w:rPr>
        <w:t>directly</w:t>
      </w:r>
      <w:r w:rsidRPr="00AF09A7">
        <w:t xml:space="preserve"> or </w:t>
      </w:r>
      <w:r w:rsidRPr="00AF09A7">
        <w:rPr>
          <w:b/>
          <w:i/>
        </w:rPr>
        <w:t xml:space="preserve">indirectly </w:t>
      </w:r>
      <w:r w:rsidRPr="00AF09A7">
        <w:t>for a person.</w:t>
      </w:r>
    </w:p>
    <w:p w:rsidR="006734CF" w:rsidRPr="00AF09A7" w:rsidRDefault="006734CF" w:rsidP="006734CF">
      <w:pPr>
        <w:pStyle w:val="notetext"/>
      </w:pPr>
      <w:r w:rsidRPr="00AF09A7">
        <w:t>Note 2:</w:t>
      </w:r>
      <w:r w:rsidRPr="00AF09A7">
        <w:tab/>
        <w:t>See also section</w:t>
      </w:r>
      <w:r w:rsidR="00050774" w:rsidRPr="00AF09A7">
        <w:t> </w:t>
      </w:r>
      <w:r w:rsidRPr="00AF09A7">
        <w:t>789BC, which allows regulations to deal with matters relating to TCF contract outworkers who are taken by this section to be employees.</w:t>
      </w:r>
    </w:p>
    <w:p w:rsidR="006734CF" w:rsidRPr="00AF09A7" w:rsidRDefault="006734CF" w:rsidP="006734CF">
      <w:pPr>
        <w:pStyle w:val="subsection"/>
      </w:pPr>
      <w:r w:rsidRPr="00AF09A7">
        <w:tab/>
        <w:t>(2)</w:t>
      </w:r>
      <w:r w:rsidRPr="00AF09A7">
        <w:tab/>
        <w:t xml:space="preserve">A </w:t>
      </w:r>
      <w:r w:rsidRPr="00AF09A7">
        <w:rPr>
          <w:b/>
          <w:i/>
        </w:rPr>
        <w:t>TCF contract outworker</w:t>
      </w:r>
      <w:r w:rsidRPr="00AF09A7">
        <w:t xml:space="preserve"> is a TCF outworker who performs work other than as an employee.</w:t>
      </w:r>
    </w:p>
    <w:p w:rsidR="006734CF" w:rsidRPr="00AF09A7" w:rsidRDefault="006734CF" w:rsidP="006734CF">
      <w:pPr>
        <w:pStyle w:val="subsection"/>
      </w:pPr>
      <w:r w:rsidRPr="00AF09A7">
        <w:tab/>
        <w:t>(3)</w:t>
      </w:r>
      <w:r w:rsidRPr="00AF09A7">
        <w:tab/>
        <w:t>In interpreting any of the following for the purposes of the provisions covered by this Division:</w:t>
      </w:r>
    </w:p>
    <w:p w:rsidR="006734CF" w:rsidRPr="00AF09A7" w:rsidRDefault="006734CF" w:rsidP="006734CF">
      <w:pPr>
        <w:pStyle w:val="paragraph"/>
      </w:pPr>
      <w:r w:rsidRPr="00AF09A7">
        <w:tab/>
        <w:t>(a)</w:t>
      </w:r>
      <w:r w:rsidRPr="00AF09A7">
        <w:tab/>
        <w:t>provisions of this Act;</w:t>
      </w:r>
    </w:p>
    <w:p w:rsidR="006734CF" w:rsidRPr="00AF09A7" w:rsidRDefault="006734CF" w:rsidP="006734CF">
      <w:pPr>
        <w:pStyle w:val="paragraph"/>
      </w:pPr>
      <w:r w:rsidRPr="00AF09A7">
        <w:tab/>
        <w:t>(b)</w:t>
      </w:r>
      <w:r w:rsidRPr="00AF09A7">
        <w:tab/>
        <w:t xml:space="preserve">any instrument that is relevant to the relationship between the TCF contract outworker and the person referred to in </w:t>
      </w:r>
      <w:r w:rsidR="00050774" w:rsidRPr="00AF09A7">
        <w:t>paragraph (</w:t>
      </w:r>
      <w:r w:rsidRPr="00AF09A7">
        <w:t>1)(b);</w:t>
      </w:r>
    </w:p>
    <w:p w:rsidR="006734CF" w:rsidRPr="00AF09A7" w:rsidRDefault="006734CF" w:rsidP="006734CF">
      <w:pPr>
        <w:pStyle w:val="subsection2"/>
      </w:pPr>
      <w:r w:rsidRPr="00AF09A7">
        <w:t xml:space="preserve">an interpretation that is consistent with the objective stated in </w:t>
      </w:r>
      <w:r w:rsidR="00050774" w:rsidRPr="00AF09A7">
        <w:t>subsection (</w:t>
      </w:r>
      <w:r w:rsidRPr="00AF09A7">
        <w:t>4) is to be preferred to an interpretation that is not consistent with that objective.</w:t>
      </w:r>
    </w:p>
    <w:p w:rsidR="006734CF" w:rsidRPr="00AF09A7" w:rsidRDefault="006734CF" w:rsidP="006734CF">
      <w:pPr>
        <w:pStyle w:val="subsection"/>
      </w:pPr>
      <w:r w:rsidRPr="00AF09A7">
        <w:lastRenderedPageBreak/>
        <w:tab/>
        <w:t>(4)</w:t>
      </w:r>
      <w:r w:rsidRPr="00AF09A7">
        <w:tab/>
        <w:t xml:space="preserve">The objective is that a TCF contract outworker who is taken to be an employee in relation to TCF work should have the same rights and obligations in relation to the work as an employee would have if he or she were employed by the person referred to in </w:t>
      </w:r>
      <w:r w:rsidR="00050774" w:rsidRPr="00AF09A7">
        <w:t>paragraph (</w:t>
      </w:r>
      <w:r w:rsidRPr="00AF09A7">
        <w:t>1)(b) to do the work.</w:t>
      </w:r>
    </w:p>
    <w:p w:rsidR="006734CF" w:rsidRPr="00AF09A7" w:rsidRDefault="006734CF" w:rsidP="006734CF">
      <w:pPr>
        <w:pStyle w:val="subsection"/>
      </w:pPr>
      <w:r w:rsidRPr="00AF09A7">
        <w:tab/>
        <w:t>(5)</w:t>
      </w:r>
      <w:r w:rsidRPr="00AF09A7">
        <w:tab/>
        <w:t>This section has effect subject to regulations made for the purposes of section</w:t>
      </w:r>
      <w:r w:rsidR="00050774" w:rsidRPr="00AF09A7">
        <w:t> </w:t>
      </w:r>
      <w:r w:rsidRPr="00AF09A7">
        <w:t>789BC.</w:t>
      </w:r>
    </w:p>
    <w:p w:rsidR="006734CF" w:rsidRPr="00AF09A7" w:rsidRDefault="006734CF" w:rsidP="006734CF">
      <w:pPr>
        <w:pStyle w:val="ActHead5"/>
      </w:pPr>
      <w:bookmarkStart w:id="475" w:name="_Toc74313106"/>
      <w:r w:rsidRPr="00AF09A7">
        <w:rPr>
          <w:rStyle w:val="CharSectno"/>
        </w:rPr>
        <w:t>789BC</w:t>
      </w:r>
      <w:r w:rsidRPr="00AF09A7">
        <w:t xml:space="preserve">  Regulations relating to TCF outworkers who are taken to be employees</w:t>
      </w:r>
      <w:bookmarkEnd w:id="475"/>
    </w:p>
    <w:p w:rsidR="006734CF" w:rsidRPr="00AF09A7" w:rsidRDefault="006734CF" w:rsidP="006734CF">
      <w:pPr>
        <w:pStyle w:val="subsection"/>
      </w:pPr>
      <w:r w:rsidRPr="00AF09A7">
        <w:tab/>
        <w:t>(1)</w:t>
      </w:r>
      <w:r w:rsidRPr="00AF09A7">
        <w:tab/>
        <w:t>For the purpose of furthering the objective stated in subsection</w:t>
      </w:r>
      <w:r w:rsidR="00050774" w:rsidRPr="00AF09A7">
        <w:t> </w:t>
      </w:r>
      <w:r w:rsidRPr="00AF09A7">
        <w:t>789B</w:t>
      </w:r>
      <w:r w:rsidR="005D4958" w:rsidRPr="00AF09A7">
        <w:t>B(</w:t>
      </w:r>
      <w:r w:rsidRPr="00AF09A7">
        <w:t>4), the regulations may do either or both of the following in relation to TCF outworkers (</w:t>
      </w:r>
      <w:r w:rsidRPr="00AF09A7">
        <w:rPr>
          <w:b/>
          <w:i/>
        </w:rPr>
        <w:t>deemed employees</w:t>
      </w:r>
      <w:r w:rsidRPr="00AF09A7">
        <w:t>) who are taken by section</w:t>
      </w:r>
      <w:r w:rsidR="00050774" w:rsidRPr="00AF09A7">
        <w:t> </w:t>
      </w:r>
      <w:r w:rsidRPr="00AF09A7">
        <w:t>789BB to be employees of other persons (</w:t>
      </w:r>
      <w:r w:rsidRPr="00AF09A7">
        <w:rPr>
          <w:b/>
          <w:i/>
        </w:rPr>
        <w:t>deemed employers</w:t>
      </w:r>
      <w:r w:rsidRPr="00AF09A7">
        <w:t>) in relation to TCF work:</w:t>
      </w:r>
    </w:p>
    <w:p w:rsidR="006734CF" w:rsidRPr="00AF09A7" w:rsidRDefault="006734CF" w:rsidP="006734CF">
      <w:pPr>
        <w:pStyle w:val="paragraph"/>
      </w:pPr>
      <w:r w:rsidRPr="00AF09A7">
        <w:tab/>
        <w:t>(a)</w:t>
      </w:r>
      <w:r w:rsidRPr="00AF09A7">
        <w:tab/>
        <w:t xml:space="preserve">provide that provisions covered by this </w:t>
      </w:r>
      <w:r w:rsidR="00151A90" w:rsidRPr="00AF09A7">
        <w:t>Division</w:t>
      </w:r>
      <w:r w:rsidR="005D4958" w:rsidRPr="00AF09A7">
        <w:t xml:space="preserve"> </w:t>
      </w:r>
      <w:r w:rsidRPr="00AF09A7">
        <w:t>apply in relation to deemed employees and deemed employers with specified modifications;</w:t>
      </w:r>
    </w:p>
    <w:p w:rsidR="006734CF" w:rsidRPr="00AF09A7" w:rsidRDefault="006734CF" w:rsidP="006734CF">
      <w:pPr>
        <w:pStyle w:val="paragraph"/>
      </w:pPr>
      <w:r w:rsidRPr="00AF09A7">
        <w:tab/>
        <w:t>(b)</w:t>
      </w:r>
      <w:r w:rsidRPr="00AF09A7">
        <w:tab/>
        <w:t xml:space="preserve">otherwise make provision relating to how provisions covered by this </w:t>
      </w:r>
      <w:r w:rsidR="00151A90" w:rsidRPr="00AF09A7">
        <w:t>Division</w:t>
      </w:r>
      <w:r w:rsidR="005D4958" w:rsidRPr="00AF09A7">
        <w:t xml:space="preserve"> </w:t>
      </w:r>
      <w:r w:rsidRPr="00AF09A7">
        <w:t>apply in relation to deemed employees and deemed employers.</w:t>
      </w:r>
    </w:p>
    <w:p w:rsidR="006734CF" w:rsidRPr="00AF09A7" w:rsidRDefault="006734CF" w:rsidP="006734CF">
      <w:pPr>
        <w:pStyle w:val="subsection"/>
      </w:pPr>
      <w:r w:rsidRPr="00AF09A7">
        <w:tab/>
        <w:t>(2)</w:t>
      </w:r>
      <w:r w:rsidRPr="00AF09A7">
        <w:tab/>
        <w:t xml:space="preserve">Regulations made for the purposes of </w:t>
      </w:r>
      <w:r w:rsidR="00050774" w:rsidRPr="00AF09A7">
        <w:t>subsection (</w:t>
      </w:r>
      <w:r w:rsidRPr="00AF09A7">
        <w:t>1) may provide differently:</w:t>
      </w:r>
    </w:p>
    <w:p w:rsidR="006734CF" w:rsidRPr="00AF09A7" w:rsidRDefault="006734CF" w:rsidP="006734CF">
      <w:pPr>
        <w:pStyle w:val="paragraph"/>
      </w:pPr>
      <w:r w:rsidRPr="00AF09A7">
        <w:tab/>
        <w:t>(a)</w:t>
      </w:r>
      <w:r w:rsidRPr="00AF09A7">
        <w:tab/>
        <w:t>for the purposes of different provisions; or</w:t>
      </w:r>
    </w:p>
    <w:p w:rsidR="006734CF" w:rsidRPr="00AF09A7" w:rsidRDefault="006734CF" w:rsidP="006734CF">
      <w:pPr>
        <w:pStyle w:val="paragraph"/>
      </w:pPr>
      <w:r w:rsidRPr="00AF09A7">
        <w:tab/>
        <w:t>(b)</w:t>
      </w:r>
      <w:r w:rsidRPr="00AF09A7">
        <w:tab/>
        <w:t>in relation to different situations.</w:t>
      </w:r>
    </w:p>
    <w:p w:rsidR="006734CF" w:rsidRPr="00AF09A7" w:rsidRDefault="006734CF" w:rsidP="006734CF">
      <w:pPr>
        <w:pStyle w:val="subsection"/>
      </w:pPr>
      <w:r w:rsidRPr="00AF09A7">
        <w:tab/>
        <w:t>(3)</w:t>
      </w:r>
      <w:r w:rsidRPr="00AF09A7">
        <w:tab/>
        <w:t>This section does not allow regulations to:</w:t>
      </w:r>
    </w:p>
    <w:p w:rsidR="006734CF" w:rsidRPr="00AF09A7" w:rsidRDefault="006734CF" w:rsidP="006734CF">
      <w:pPr>
        <w:pStyle w:val="paragraph"/>
      </w:pPr>
      <w:r w:rsidRPr="00AF09A7">
        <w:tab/>
        <w:t>(a)</w:t>
      </w:r>
      <w:r w:rsidRPr="00AF09A7">
        <w:tab/>
        <w:t>modify a provision that creates an offence, or that imposes an obligation which, if contravened, constitutes an offence; or</w:t>
      </w:r>
    </w:p>
    <w:p w:rsidR="006734CF" w:rsidRPr="00AF09A7" w:rsidRDefault="006734CF" w:rsidP="006734CF">
      <w:pPr>
        <w:pStyle w:val="paragraph"/>
      </w:pPr>
      <w:r w:rsidRPr="00AF09A7">
        <w:tab/>
        <w:t>(b)</w:t>
      </w:r>
      <w:r w:rsidRPr="00AF09A7">
        <w:tab/>
        <w:t>include new provisions that create offences.</w:t>
      </w:r>
    </w:p>
    <w:p w:rsidR="006734CF" w:rsidRPr="00AF09A7" w:rsidRDefault="00B50498" w:rsidP="005D4958">
      <w:pPr>
        <w:pStyle w:val="ActHead3"/>
        <w:pageBreakBefore/>
      </w:pPr>
      <w:bookmarkStart w:id="476" w:name="_Toc74313107"/>
      <w:r w:rsidRPr="00AF09A7">
        <w:rPr>
          <w:rStyle w:val="CharDivNo"/>
        </w:rPr>
        <w:lastRenderedPageBreak/>
        <w:t>Division 3</w:t>
      </w:r>
      <w:r w:rsidR="006734CF" w:rsidRPr="00AF09A7">
        <w:t>—</w:t>
      </w:r>
      <w:r w:rsidR="006734CF" w:rsidRPr="00AF09A7">
        <w:rPr>
          <w:rStyle w:val="CharDivText"/>
        </w:rPr>
        <w:t>Recovery of unpaid amounts</w:t>
      </w:r>
      <w:bookmarkEnd w:id="476"/>
    </w:p>
    <w:p w:rsidR="006734CF" w:rsidRPr="00AF09A7" w:rsidRDefault="006734CF" w:rsidP="006734CF">
      <w:pPr>
        <w:pStyle w:val="ActHead5"/>
      </w:pPr>
      <w:bookmarkStart w:id="477" w:name="_Toc74313108"/>
      <w:r w:rsidRPr="00AF09A7">
        <w:rPr>
          <w:rStyle w:val="CharSectno"/>
        </w:rPr>
        <w:t>789CA</w:t>
      </w:r>
      <w:r w:rsidRPr="00AF09A7">
        <w:t xml:space="preserve">  When this </w:t>
      </w:r>
      <w:r w:rsidR="00151A90" w:rsidRPr="00AF09A7">
        <w:t>Division</w:t>
      </w:r>
      <w:r w:rsidR="005D4958" w:rsidRPr="00AF09A7">
        <w:t xml:space="preserve"> </w:t>
      </w:r>
      <w:r w:rsidRPr="00AF09A7">
        <w:t>applies</w:t>
      </w:r>
      <w:bookmarkEnd w:id="477"/>
    </w:p>
    <w:p w:rsidR="006734CF" w:rsidRPr="00AF09A7" w:rsidRDefault="006734CF" w:rsidP="006734CF">
      <w:pPr>
        <w:pStyle w:val="SubsectionHead"/>
      </w:pPr>
      <w:r w:rsidRPr="00AF09A7">
        <w:t>Outworker not paid for TCF work in certain circumstances</w:t>
      </w:r>
    </w:p>
    <w:p w:rsidR="006734CF" w:rsidRPr="00AF09A7" w:rsidRDefault="006734CF" w:rsidP="006734CF">
      <w:pPr>
        <w:pStyle w:val="subsection"/>
      </w:pPr>
      <w:r w:rsidRPr="00AF09A7">
        <w:tab/>
        <w:t>(1)</w:t>
      </w:r>
      <w:r w:rsidRPr="00AF09A7">
        <w:tab/>
        <w:t xml:space="preserve">This </w:t>
      </w:r>
      <w:r w:rsidR="00151A90" w:rsidRPr="00AF09A7">
        <w:t>Division</w:t>
      </w:r>
      <w:r w:rsidR="005D4958" w:rsidRPr="00AF09A7">
        <w:t xml:space="preserve"> </w:t>
      </w:r>
      <w:r w:rsidRPr="00AF09A7">
        <w:t>applies if:</w:t>
      </w:r>
    </w:p>
    <w:p w:rsidR="006734CF" w:rsidRPr="00AF09A7" w:rsidRDefault="006734CF" w:rsidP="006734CF">
      <w:pPr>
        <w:pStyle w:val="paragraph"/>
      </w:pPr>
      <w:r w:rsidRPr="00AF09A7">
        <w:tab/>
        <w:t>(a)</w:t>
      </w:r>
      <w:r w:rsidRPr="00AF09A7">
        <w:tab/>
        <w:t xml:space="preserve">a TCF outworker performs TCF work for a person (the </w:t>
      </w:r>
      <w:r w:rsidRPr="00AF09A7">
        <w:rPr>
          <w:b/>
          <w:i/>
        </w:rPr>
        <w:t>responsible person</w:t>
      </w:r>
      <w:r w:rsidRPr="00AF09A7">
        <w:t>):</w:t>
      </w:r>
    </w:p>
    <w:p w:rsidR="006734CF" w:rsidRPr="00AF09A7" w:rsidRDefault="006734CF" w:rsidP="006734CF">
      <w:pPr>
        <w:pStyle w:val="paragraphsub"/>
      </w:pPr>
      <w:r w:rsidRPr="00AF09A7">
        <w:tab/>
        <w:t>(i)</w:t>
      </w:r>
      <w:r w:rsidRPr="00AF09A7">
        <w:tab/>
        <w:t>as an employee of the responsible person; or</w:t>
      </w:r>
    </w:p>
    <w:p w:rsidR="006734CF" w:rsidRPr="00AF09A7" w:rsidRDefault="006734CF" w:rsidP="006734CF">
      <w:pPr>
        <w:pStyle w:val="paragraphsub"/>
      </w:pPr>
      <w:r w:rsidRPr="00AF09A7">
        <w:tab/>
        <w:t>(ii)</w:t>
      </w:r>
      <w:r w:rsidRPr="00AF09A7">
        <w:tab/>
        <w:t>under a contract for the provision of services to the responsible person; and</w:t>
      </w:r>
    </w:p>
    <w:p w:rsidR="006734CF" w:rsidRPr="00AF09A7" w:rsidRDefault="006734CF" w:rsidP="006734CF">
      <w:pPr>
        <w:pStyle w:val="paragraph"/>
      </w:pPr>
      <w:r w:rsidRPr="00AF09A7">
        <w:tab/>
        <w:t>(b)</w:t>
      </w:r>
      <w:r w:rsidRPr="00AF09A7">
        <w:tab/>
        <w:t xml:space="preserve">the responsible person does not pay an amount (the </w:t>
      </w:r>
      <w:r w:rsidRPr="00AF09A7">
        <w:rPr>
          <w:b/>
          <w:i/>
        </w:rPr>
        <w:t>unpaid amount</w:t>
      </w:r>
      <w:r w:rsidRPr="00AF09A7">
        <w:t>) that is payable, in relation to the TCF work, by the responsible person:</w:t>
      </w:r>
    </w:p>
    <w:p w:rsidR="006734CF" w:rsidRPr="00AF09A7" w:rsidRDefault="006734CF" w:rsidP="006734CF">
      <w:pPr>
        <w:pStyle w:val="paragraphsub"/>
      </w:pPr>
      <w:r w:rsidRPr="00AF09A7">
        <w:tab/>
        <w:t>(i)</w:t>
      </w:r>
      <w:r w:rsidRPr="00AF09A7">
        <w:tab/>
        <w:t>to the outworker; or</w:t>
      </w:r>
    </w:p>
    <w:p w:rsidR="006734CF" w:rsidRPr="00AF09A7" w:rsidRDefault="006734CF" w:rsidP="006734CF">
      <w:pPr>
        <w:pStyle w:val="paragraphsub"/>
      </w:pPr>
      <w:r w:rsidRPr="00AF09A7">
        <w:tab/>
        <w:t>(ii)</w:t>
      </w:r>
      <w:r w:rsidRPr="00AF09A7">
        <w:tab/>
        <w:t>to another person, for the benefit of the outworker;</w:t>
      </w:r>
    </w:p>
    <w:p w:rsidR="006734CF" w:rsidRPr="00AF09A7" w:rsidRDefault="006734CF" w:rsidP="006734CF">
      <w:pPr>
        <w:pStyle w:val="paragraph"/>
      </w:pPr>
      <w:r w:rsidRPr="00AF09A7">
        <w:tab/>
      </w:r>
      <w:r w:rsidRPr="00AF09A7">
        <w:tab/>
        <w:t>on or before the day when the amount is due for payment; and</w:t>
      </w:r>
    </w:p>
    <w:p w:rsidR="006734CF" w:rsidRPr="00AF09A7" w:rsidRDefault="006734CF" w:rsidP="006734CF">
      <w:pPr>
        <w:pStyle w:val="paragraph"/>
      </w:pPr>
      <w:r w:rsidRPr="00AF09A7">
        <w:tab/>
        <w:t>(c)</w:t>
      </w:r>
      <w:r w:rsidRPr="00AF09A7">
        <w:tab/>
        <w:t>the unpaid amount is payable under:</w:t>
      </w:r>
    </w:p>
    <w:p w:rsidR="006734CF" w:rsidRPr="00AF09A7" w:rsidRDefault="006734CF" w:rsidP="006734CF">
      <w:pPr>
        <w:pStyle w:val="paragraphsub"/>
      </w:pPr>
      <w:r w:rsidRPr="00AF09A7">
        <w:tab/>
        <w:t>(i)</w:t>
      </w:r>
      <w:r w:rsidRPr="00AF09A7">
        <w:tab/>
        <w:t>a contract; or</w:t>
      </w:r>
    </w:p>
    <w:p w:rsidR="006734CF" w:rsidRPr="00AF09A7" w:rsidRDefault="006734CF" w:rsidP="006734CF">
      <w:pPr>
        <w:pStyle w:val="paragraphsub"/>
      </w:pPr>
      <w:r w:rsidRPr="00AF09A7">
        <w:tab/>
        <w:t>(ii)</w:t>
      </w:r>
      <w:r w:rsidRPr="00AF09A7">
        <w:tab/>
        <w:t>this Act, or an instrument made under or in accordance with this Act; or</w:t>
      </w:r>
    </w:p>
    <w:p w:rsidR="006734CF" w:rsidRPr="00AF09A7" w:rsidRDefault="006734CF" w:rsidP="006734CF">
      <w:pPr>
        <w:pStyle w:val="paragraphsub"/>
      </w:pPr>
      <w:r w:rsidRPr="00AF09A7">
        <w:tab/>
        <w:t>(iii)</w:t>
      </w:r>
      <w:r w:rsidRPr="00AF09A7">
        <w:tab/>
        <w:t>another law of the Commonwealth; or</w:t>
      </w:r>
    </w:p>
    <w:p w:rsidR="006734CF" w:rsidRPr="00AF09A7" w:rsidRDefault="006734CF" w:rsidP="006734CF">
      <w:pPr>
        <w:pStyle w:val="paragraphsub"/>
      </w:pPr>
      <w:r w:rsidRPr="00AF09A7">
        <w:tab/>
        <w:t>(iv)</w:t>
      </w:r>
      <w:r w:rsidRPr="00AF09A7">
        <w:tab/>
        <w:t>a transitional instrument as continued in existence by Schedule</w:t>
      </w:r>
      <w:r w:rsidR="00050774" w:rsidRPr="00AF09A7">
        <w:t> </w:t>
      </w:r>
      <w:r w:rsidRPr="00AF09A7">
        <w:t xml:space="preserve">3 to the </w:t>
      </w:r>
      <w:r w:rsidR="00146245" w:rsidRPr="00AF09A7">
        <w:t>Transitional Act</w:t>
      </w:r>
      <w:r w:rsidRPr="00AF09A7">
        <w:t>; or</w:t>
      </w:r>
    </w:p>
    <w:p w:rsidR="006734CF" w:rsidRPr="00AF09A7" w:rsidRDefault="006734CF" w:rsidP="006734CF">
      <w:pPr>
        <w:pStyle w:val="paragraphsub"/>
      </w:pPr>
      <w:r w:rsidRPr="00AF09A7">
        <w:tab/>
        <w:t>(v)</w:t>
      </w:r>
      <w:r w:rsidRPr="00AF09A7">
        <w:tab/>
        <w:t>a State or Territory industrial law, or a State industrial instrument.</w:t>
      </w:r>
    </w:p>
    <w:p w:rsidR="006734CF" w:rsidRPr="00AF09A7" w:rsidRDefault="006734CF" w:rsidP="006734CF">
      <w:pPr>
        <w:pStyle w:val="notetext"/>
      </w:pPr>
      <w:r w:rsidRPr="00AF09A7">
        <w:t>Note:</w:t>
      </w:r>
      <w:r w:rsidRPr="00AF09A7">
        <w:tab/>
        <w:t xml:space="preserve">For the purpose of this Division, the effect of </w:t>
      </w:r>
      <w:r w:rsidR="00AF09A7">
        <w:t>Division 2</w:t>
      </w:r>
      <w:r w:rsidRPr="00AF09A7">
        <w:t xml:space="preserve"> must be taken into account in determining whether a TCF outworker performs work as a national system employee of a national system employer.</w:t>
      </w:r>
    </w:p>
    <w:p w:rsidR="006734CF" w:rsidRPr="00AF09A7" w:rsidRDefault="006734CF" w:rsidP="006734CF">
      <w:pPr>
        <w:pStyle w:val="subsection"/>
      </w:pPr>
      <w:r w:rsidRPr="00AF09A7">
        <w:tab/>
        <w:t>(2)</w:t>
      </w:r>
      <w:r w:rsidRPr="00AF09A7">
        <w:tab/>
        <w:t xml:space="preserve">Without limiting </w:t>
      </w:r>
      <w:r w:rsidR="00050774" w:rsidRPr="00AF09A7">
        <w:t>paragraph (</w:t>
      </w:r>
      <w:r w:rsidRPr="00AF09A7">
        <w:t xml:space="preserve">1)(b), the unpaid amount may (subject to </w:t>
      </w:r>
      <w:r w:rsidR="00050774" w:rsidRPr="00AF09A7">
        <w:t>paragraph (</w:t>
      </w:r>
      <w:r w:rsidRPr="00AF09A7">
        <w:t>1)(c)) be an amount of any of the following kinds that relates to (or is attributable to) the TCF work:</w:t>
      </w:r>
    </w:p>
    <w:p w:rsidR="006734CF" w:rsidRPr="00AF09A7" w:rsidRDefault="006734CF" w:rsidP="006734CF">
      <w:pPr>
        <w:pStyle w:val="paragraph"/>
      </w:pPr>
      <w:r w:rsidRPr="00AF09A7">
        <w:tab/>
        <w:t>(a)</w:t>
      </w:r>
      <w:r w:rsidRPr="00AF09A7">
        <w:tab/>
        <w:t>an amount payable by way of remuneration or commission;</w:t>
      </w:r>
    </w:p>
    <w:p w:rsidR="006734CF" w:rsidRPr="00AF09A7" w:rsidRDefault="006734CF" w:rsidP="006734CF">
      <w:pPr>
        <w:pStyle w:val="paragraph"/>
      </w:pPr>
      <w:r w:rsidRPr="00AF09A7">
        <w:lastRenderedPageBreak/>
        <w:tab/>
        <w:t>(b)</w:t>
      </w:r>
      <w:r w:rsidRPr="00AF09A7">
        <w:tab/>
        <w:t>an amount payable in respect of leave;</w:t>
      </w:r>
    </w:p>
    <w:p w:rsidR="006734CF" w:rsidRPr="00AF09A7" w:rsidRDefault="006734CF" w:rsidP="006734CF">
      <w:pPr>
        <w:pStyle w:val="paragraph"/>
      </w:pPr>
      <w:r w:rsidRPr="00AF09A7">
        <w:tab/>
        <w:t>(c)</w:t>
      </w:r>
      <w:r w:rsidRPr="00AF09A7">
        <w:tab/>
        <w:t>an amount payable by way of contributions to a superannuation fund;</w:t>
      </w:r>
    </w:p>
    <w:p w:rsidR="006734CF" w:rsidRPr="00AF09A7" w:rsidRDefault="006734CF" w:rsidP="006734CF">
      <w:pPr>
        <w:pStyle w:val="paragraph"/>
      </w:pPr>
      <w:r w:rsidRPr="00AF09A7">
        <w:tab/>
        <w:t>(d)</w:t>
      </w:r>
      <w:r w:rsidRPr="00AF09A7">
        <w:tab/>
        <w:t>an amount payable by way of reimbursement for expenses incurred.</w:t>
      </w:r>
    </w:p>
    <w:p w:rsidR="006734CF" w:rsidRPr="00AF09A7" w:rsidRDefault="006734CF" w:rsidP="006734CF">
      <w:pPr>
        <w:pStyle w:val="SubsectionHead"/>
      </w:pPr>
      <w:r w:rsidRPr="00AF09A7">
        <w:t xml:space="preserve">Meaning of </w:t>
      </w:r>
      <w:r w:rsidRPr="00AF09A7">
        <w:rPr>
          <w:b/>
        </w:rPr>
        <w:t>indirectly responsible entity</w:t>
      </w:r>
    </w:p>
    <w:p w:rsidR="006734CF" w:rsidRPr="00AF09A7" w:rsidRDefault="006734CF" w:rsidP="006734CF">
      <w:pPr>
        <w:pStyle w:val="subsection"/>
      </w:pPr>
      <w:r w:rsidRPr="00AF09A7">
        <w:tab/>
        <w:t>(3)</w:t>
      </w:r>
      <w:r w:rsidRPr="00AF09A7">
        <w:tab/>
        <w:t xml:space="preserve">Subject to </w:t>
      </w:r>
      <w:r w:rsidR="00050774" w:rsidRPr="00AF09A7">
        <w:t>subsections (</w:t>
      </w:r>
      <w:r w:rsidRPr="00AF09A7">
        <w:t xml:space="preserve">4) and (5), a person is an </w:t>
      </w:r>
      <w:r w:rsidRPr="00AF09A7">
        <w:rPr>
          <w:b/>
          <w:i/>
        </w:rPr>
        <w:t>indirectly responsible entity</w:t>
      </w:r>
      <w:r w:rsidRPr="00AF09A7">
        <w:t xml:space="preserve"> in relation to the TCF work if:</w:t>
      </w:r>
    </w:p>
    <w:p w:rsidR="006734CF" w:rsidRPr="00AF09A7" w:rsidRDefault="006734CF" w:rsidP="006734CF">
      <w:pPr>
        <w:pStyle w:val="paragraph"/>
      </w:pPr>
      <w:r w:rsidRPr="00AF09A7">
        <w:tab/>
        <w:t>(a)</w:t>
      </w:r>
      <w:r w:rsidRPr="00AF09A7">
        <w:tab/>
        <w:t>the person is a Commonwealth outworker entity; and</w:t>
      </w:r>
    </w:p>
    <w:p w:rsidR="006734CF" w:rsidRPr="00AF09A7" w:rsidRDefault="006734CF" w:rsidP="006734CF">
      <w:pPr>
        <w:pStyle w:val="paragraph"/>
      </w:pPr>
      <w:r w:rsidRPr="00AF09A7">
        <w:tab/>
        <w:t>(b)</w:t>
      </w:r>
      <w:r w:rsidRPr="00AF09A7">
        <w:tab/>
        <w:t>the TCF work was performed indirectly:</w:t>
      </w:r>
    </w:p>
    <w:p w:rsidR="006734CF" w:rsidRPr="00AF09A7" w:rsidRDefault="006734CF" w:rsidP="006734CF">
      <w:pPr>
        <w:pStyle w:val="paragraphsub"/>
      </w:pPr>
      <w:r w:rsidRPr="00AF09A7">
        <w:tab/>
        <w:t>(i)</w:t>
      </w:r>
      <w:r w:rsidRPr="00AF09A7">
        <w:tab/>
        <w:t>for the entity; and</w:t>
      </w:r>
    </w:p>
    <w:p w:rsidR="006734CF" w:rsidRPr="00AF09A7" w:rsidRDefault="006734CF" w:rsidP="006734CF">
      <w:pPr>
        <w:pStyle w:val="paragraphsub"/>
      </w:pPr>
      <w:r w:rsidRPr="00AF09A7">
        <w:tab/>
        <w:t>(ii)</w:t>
      </w:r>
      <w:r w:rsidRPr="00AF09A7">
        <w:tab/>
        <w:t>if the entity is a constitutional corporation—for the purposes of a business undertaking of the corporation.</w:t>
      </w:r>
    </w:p>
    <w:p w:rsidR="006734CF" w:rsidRPr="00AF09A7" w:rsidRDefault="006734CF" w:rsidP="006734CF">
      <w:pPr>
        <w:pStyle w:val="notetext"/>
      </w:pPr>
      <w:r w:rsidRPr="00AF09A7">
        <w:t>Note:</w:t>
      </w:r>
      <w:r w:rsidRPr="00AF09A7">
        <w:tab/>
        <w:t>See section</w:t>
      </w:r>
      <w:r w:rsidR="00050774" w:rsidRPr="00AF09A7">
        <w:t> </w:t>
      </w:r>
      <w:r w:rsidRPr="00AF09A7">
        <w:t xml:space="preserve">17A for when TCF work is performed </w:t>
      </w:r>
      <w:r w:rsidRPr="00AF09A7">
        <w:rPr>
          <w:b/>
          <w:i/>
        </w:rPr>
        <w:t xml:space="preserve">indirectly </w:t>
      </w:r>
      <w:r w:rsidRPr="00AF09A7">
        <w:t>for a person.</w:t>
      </w:r>
    </w:p>
    <w:p w:rsidR="006734CF" w:rsidRPr="00AF09A7" w:rsidRDefault="006734CF" w:rsidP="006734CF">
      <w:pPr>
        <w:pStyle w:val="SubsectionHead"/>
      </w:pPr>
      <w:r w:rsidRPr="00AF09A7">
        <w:t>Extent of liability of indirectly responsible entity</w:t>
      </w:r>
    </w:p>
    <w:p w:rsidR="006734CF" w:rsidRPr="00AF09A7" w:rsidRDefault="006734CF" w:rsidP="006734CF">
      <w:pPr>
        <w:pStyle w:val="subsection"/>
      </w:pPr>
      <w:r w:rsidRPr="00AF09A7">
        <w:tab/>
        <w:t>(4)</w:t>
      </w:r>
      <w:r w:rsidRPr="00AF09A7">
        <w:tab/>
        <w:t xml:space="preserve">If </w:t>
      </w:r>
      <w:r w:rsidR="00050774" w:rsidRPr="00AF09A7">
        <w:t>subsection (</w:t>
      </w:r>
      <w:r w:rsidRPr="00AF09A7">
        <w:t>3) is satisfied in relation to a Commonwealth outworker entity and part only of the TCF work:</w:t>
      </w:r>
    </w:p>
    <w:p w:rsidR="006734CF" w:rsidRPr="00AF09A7" w:rsidRDefault="006734CF" w:rsidP="006734CF">
      <w:pPr>
        <w:pStyle w:val="paragraph"/>
      </w:pPr>
      <w:r w:rsidRPr="00AF09A7">
        <w:tab/>
        <w:t>(a)</w:t>
      </w:r>
      <w:r w:rsidRPr="00AF09A7">
        <w:tab/>
        <w:t xml:space="preserve">the entity is an </w:t>
      </w:r>
      <w:r w:rsidRPr="00AF09A7">
        <w:rPr>
          <w:b/>
          <w:i/>
        </w:rPr>
        <w:t>indirectly responsible entity</w:t>
      </w:r>
      <w:r w:rsidRPr="00AF09A7">
        <w:t xml:space="preserve"> in relation to that part of the TCF work; and</w:t>
      </w:r>
    </w:p>
    <w:p w:rsidR="006734CF" w:rsidRPr="00AF09A7" w:rsidRDefault="006734CF" w:rsidP="006734CF">
      <w:pPr>
        <w:pStyle w:val="paragraph"/>
      </w:pPr>
      <w:r w:rsidRPr="00AF09A7">
        <w:tab/>
        <w:t>(b)</w:t>
      </w:r>
      <w:r w:rsidRPr="00AF09A7">
        <w:tab/>
        <w:t xml:space="preserve">for the purposes of applying this </w:t>
      </w:r>
      <w:r w:rsidR="00151A90" w:rsidRPr="00AF09A7">
        <w:t>Division</w:t>
      </w:r>
      <w:r w:rsidR="005D4958" w:rsidRPr="00AF09A7">
        <w:t xml:space="preserve"> </w:t>
      </w:r>
      <w:r w:rsidRPr="00AF09A7">
        <w:t xml:space="preserve">in relation to the entity and that part of the TCF work, the </w:t>
      </w:r>
      <w:r w:rsidRPr="00AF09A7">
        <w:rPr>
          <w:b/>
          <w:i/>
        </w:rPr>
        <w:t>unpaid amount</w:t>
      </w:r>
      <w:r w:rsidRPr="00AF09A7">
        <w:t xml:space="preserve"> is so much only of the amount referred to in </w:t>
      </w:r>
      <w:r w:rsidR="00050774" w:rsidRPr="00AF09A7">
        <w:t>paragraph (</w:t>
      </w:r>
      <w:r w:rsidRPr="00AF09A7">
        <w:t>1)(b) as is attributable to that part of the TCF work.</w:t>
      </w:r>
    </w:p>
    <w:p w:rsidR="006734CF" w:rsidRPr="00AF09A7" w:rsidRDefault="006734CF" w:rsidP="006734CF">
      <w:pPr>
        <w:pStyle w:val="SubsectionHead"/>
      </w:pPr>
      <w:r w:rsidRPr="00AF09A7">
        <w:t>Retailer of goods not an indirectly responsible entity in certain circumstances</w:t>
      </w:r>
    </w:p>
    <w:p w:rsidR="006734CF" w:rsidRPr="00AF09A7" w:rsidRDefault="006734CF" w:rsidP="006734CF">
      <w:pPr>
        <w:pStyle w:val="subsection"/>
      </w:pPr>
      <w:r w:rsidRPr="00AF09A7">
        <w:tab/>
        <w:t>(5)</w:t>
      </w:r>
      <w:r w:rsidRPr="00AF09A7">
        <w:tab/>
        <w:t>If:</w:t>
      </w:r>
    </w:p>
    <w:p w:rsidR="006734CF" w:rsidRPr="00AF09A7" w:rsidRDefault="006734CF" w:rsidP="006734CF">
      <w:pPr>
        <w:pStyle w:val="paragraph"/>
      </w:pPr>
      <w:r w:rsidRPr="00AF09A7">
        <w:tab/>
        <w:t>(a)</w:t>
      </w:r>
      <w:r w:rsidRPr="00AF09A7">
        <w:tab/>
        <w:t>a Commonwealth outworker entity, as a retailer, sells goods produced by the TCF work; and</w:t>
      </w:r>
    </w:p>
    <w:p w:rsidR="006734CF" w:rsidRPr="00AF09A7" w:rsidRDefault="006734CF" w:rsidP="006734CF">
      <w:pPr>
        <w:pStyle w:val="paragraph"/>
      </w:pPr>
      <w:r w:rsidRPr="00AF09A7">
        <w:lastRenderedPageBreak/>
        <w:tab/>
        <w:t>(b)</w:t>
      </w:r>
      <w:r w:rsidRPr="00AF09A7">
        <w:tab/>
        <w:t>the entity does not have any right to supervise or otherwise control the performance of the work before the goods are delivered to the entity;</w:t>
      </w:r>
    </w:p>
    <w:p w:rsidR="006734CF" w:rsidRPr="00AF09A7" w:rsidRDefault="006734CF" w:rsidP="006734CF">
      <w:pPr>
        <w:pStyle w:val="subsection2"/>
      </w:pPr>
      <w:r w:rsidRPr="00AF09A7">
        <w:t xml:space="preserve">the entity is not an </w:t>
      </w:r>
      <w:r w:rsidRPr="00AF09A7">
        <w:rPr>
          <w:b/>
          <w:i/>
        </w:rPr>
        <w:t>indirectly responsible entity</w:t>
      </w:r>
      <w:r w:rsidRPr="00AF09A7">
        <w:t xml:space="preserve"> in relation to the TCF work.</w:t>
      </w:r>
    </w:p>
    <w:p w:rsidR="006734CF" w:rsidRPr="00AF09A7" w:rsidRDefault="006734CF" w:rsidP="006734CF">
      <w:pPr>
        <w:pStyle w:val="ActHead5"/>
      </w:pPr>
      <w:bookmarkStart w:id="478" w:name="_Toc74313109"/>
      <w:r w:rsidRPr="00AF09A7">
        <w:rPr>
          <w:rStyle w:val="CharSectno"/>
        </w:rPr>
        <w:t>789CB</w:t>
      </w:r>
      <w:r w:rsidRPr="00AF09A7">
        <w:t xml:space="preserve">  Liability of indirectly responsible entity for unpaid amount</w:t>
      </w:r>
      <w:bookmarkEnd w:id="478"/>
    </w:p>
    <w:p w:rsidR="006734CF" w:rsidRPr="00AF09A7" w:rsidRDefault="006734CF" w:rsidP="006734CF">
      <w:pPr>
        <w:pStyle w:val="subsection"/>
      </w:pPr>
      <w:r w:rsidRPr="00AF09A7">
        <w:tab/>
        <w:t>(1)</w:t>
      </w:r>
      <w:r w:rsidRPr="00AF09A7">
        <w:tab/>
        <w:t>Each indirectly responsible entity (or the indirectly responsible entity, if there is only one) is liable to pay the unpaid amount.</w:t>
      </w:r>
    </w:p>
    <w:p w:rsidR="006734CF" w:rsidRPr="00AF09A7" w:rsidRDefault="006734CF" w:rsidP="006734CF">
      <w:pPr>
        <w:pStyle w:val="subsection"/>
      </w:pPr>
      <w:r w:rsidRPr="00AF09A7">
        <w:tab/>
        <w:t>(3)</w:t>
      </w:r>
      <w:r w:rsidRPr="00AF09A7">
        <w:tab/>
        <w:t>If there are 2 or more indirectly responsible entities, those entities are jointly and severally liable for the payment of the unpaid amount.</w:t>
      </w:r>
    </w:p>
    <w:p w:rsidR="006734CF" w:rsidRPr="00AF09A7" w:rsidRDefault="006734CF" w:rsidP="006734CF">
      <w:pPr>
        <w:pStyle w:val="subsection"/>
      </w:pPr>
      <w:r w:rsidRPr="00AF09A7">
        <w:tab/>
        <w:t>(4)</w:t>
      </w:r>
      <w:r w:rsidRPr="00AF09A7">
        <w:tab/>
        <w:t>Subject to subsection</w:t>
      </w:r>
      <w:r w:rsidR="00050774" w:rsidRPr="00AF09A7">
        <w:t> </w:t>
      </w:r>
      <w:r w:rsidRPr="00AF09A7">
        <w:t>789C</w:t>
      </w:r>
      <w:r w:rsidR="005D4958" w:rsidRPr="00AF09A7">
        <w:t>E(</w:t>
      </w:r>
      <w:r w:rsidRPr="00AF09A7">
        <w:t>1A), this section does not affect the liability of the responsible person to pay the unpaid amount.</w:t>
      </w:r>
    </w:p>
    <w:p w:rsidR="006734CF" w:rsidRPr="00AF09A7" w:rsidRDefault="006734CF" w:rsidP="006734CF">
      <w:pPr>
        <w:pStyle w:val="ActHead5"/>
      </w:pPr>
      <w:bookmarkStart w:id="479" w:name="_Toc74313110"/>
      <w:r w:rsidRPr="00AF09A7">
        <w:rPr>
          <w:rStyle w:val="CharSectno"/>
        </w:rPr>
        <w:t>789CC</w:t>
      </w:r>
      <w:r w:rsidRPr="00AF09A7">
        <w:t xml:space="preserve">  Demand for payment from an apparent indirectly responsible entity</w:t>
      </w:r>
      <w:bookmarkEnd w:id="479"/>
    </w:p>
    <w:p w:rsidR="006734CF" w:rsidRPr="00AF09A7" w:rsidRDefault="006734CF" w:rsidP="006734CF">
      <w:pPr>
        <w:pStyle w:val="subsection"/>
      </w:pPr>
      <w:r w:rsidRPr="00AF09A7">
        <w:tab/>
        <w:t>(1)</w:t>
      </w:r>
      <w:r w:rsidRPr="00AF09A7">
        <w:tab/>
        <w:t>The TCF outworker, or a person acting on behalf of the outworker, may give an apparent indirectly responsible entity a written demand for payment of the amount that the outworker reasonably believes the entity is liable for under section</w:t>
      </w:r>
      <w:r w:rsidR="00050774" w:rsidRPr="00AF09A7">
        <w:t> </w:t>
      </w:r>
      <w:r w:rsidRPr="00AF09A7">
        <w:t>789CB.</w:t>
      </w:r>
    </w:p>
    <w:p w:rsidR="006734CF" w:rsidRPr="00AF09A7" w:rsidRDefault="006734CF" w:rsidP="006734CF">
      <w:pPr>
        <w:pStyle w:val="subsection"/>
      </w:pPr>
      <w:r w:rsidRPr="00AF09A7">
        <w:tab/>
        <w:t>(2)</w:t>
      </w:r>
      <w:r w:rsidRPr="00AF09A7">
        <w:tab/>
        <w:t xml:space="preserve">An entity is an </w:t>
      </w:r>
      <w:r w:rsidRPr="00AF09A7">
        <w:rPr>
          <w:b/>
          <w:i/>
        </w:rPr>
        <w:t>apparent indirectly responsible entity</w:t>
      </w:r>
      <w:r w:rsidRPr="00AF09A7">
        <w:t xml:space="preserve"> in relation to the TCF work if the TCF outworker reasonably believes that the entity is an indirectly responsible entity in relation to the TCF work.</w:t>
      </w:r>
    </w:p>
    <w:p w:rsidR="006734CF" w:rsidRPr="00AF09A7" w:rsidRDefault="006734CF" w:rsidP="006734CF">
      <w:pPr>
        <w:pStyle w:val="subsection"/>
      </w:pPr>
      <w:r w:rsidRPr="00AF09A7">
        <w:tab/>
        <w:t>(3)</w:t>
      </w:r>
      <w:r w:rsidRPr="00AF09A7">
        <w:tab/>
        <w:t>The demand must:</w:t>
      </w:r>
    </w:p>
    <w:p w:rsidR="006734CF" w:rsidRPr="00AF09A7" w:rsidRDefault="006734CF" w:rsidP="006734CF">
      <w:pPr>
        <w:pStyle w:val="paragraph"/>
      </w:pPr>
      <w:r w:rsidRPr="00AF09A7">
        <w:tab/>
        <w:t>(a)</w:t>
      </w:r>
      <w:r w:rsidRPr="00AF09A7">
        <w:tab/>
        <w:t>specify the amount, and identify the responsible person; and</w:t>
      </w:r>
    </w:p>
    <w:p w:rsidR="006734CF" w:rsidRPr="00AF09A7" w:rsidRDefault="006734CF" w:rsidP="006734CF">
      <w:pPr>
        <w:pStyle w:val="paragraph"/>
      </w:pPr>
      <w:r w:rsidRPr="00AF09A7">
        <w:tab/>
        <w:t>(b)</w:t>
      </w:r>
      <w:r w:rsidRPr="00AF09A7">
        <w:tab/>
        <w:t>include particulars of the TCF work to which the amount relates, and why the amount is payable by the entity to which the demand is given; and</w:t>
      </w:r>
    </w:p>
    <w:p w:rsidR="006734CF" w:rsidRPr="00AF09A7" w:rsidRDefault="006734CF" w:rsidP="006734CF">
      <w:pPr>
        <w:pStyle w:val="paragraph"/>
      </w:pPr>
      <w:r w:rsidRPr="00AF09A7">
        <w:tab/>
        <w:t>(c)</w:t>
      </w:r>
      <w:r w:rsidRPr="00AF09A7">
        <w:tab/>
        <w:t>state that if the specified amount is not paid by a specified time, proceedings may be commenced against the entity under section</w:t>
      </w:r>
      <w:r w:rsidR="00050774" w:rsidRPr="00AF09A7">
        <w:t> </w:t>
      </w:r>
      <w:r w:rsidRPr="00AF09A7">
        <w:t>789CD.</w:t>
      </w:r>
    </w:p>
    <w:p w:rsidR="006734CF" w:rsidRPr="00AF09A7" w:rsidRDefault="006734CF" w:rsidP="006734CF">
      <w:pPr>
        <w:pStyle w:val="subsection"/>
      </w:pPr>
      <w:r w:rsidRPr="00AF09A7">
        <w:lastRenderedPageBreak/>
        <w:tab/>
        <w:t>(4)</w:t>
      </w:r>
      <w:r w:rsidRPr="00AF09A7">
        <w:tab/>
        <w:t xml:space="preserve">The time specified for the purpose of </w:t>
      </w:r>
      <w:r w:rsidR="00050774" w:rsidRPr="00AF09A7">
        <w:t>paragraph (</w:t>
      </w:r>
      <w:r w:rsidRPr="00AF09A7">
        <w:t xml:space="preserve">3)(c) must not be less than 14 days after the demand is given to the </w:t>
      </w:r>
      <w:r w:rsidR="008F7E76" w:rsidRPr="00AF09A7">
        <w:t>entity</w:t>
      </w:r>
      <w:r w:rsidRPr="00AF09A7">
        <w:t>.</w:t>
      </w:r>
    </w:p>
    <w:p w:rsidR="006734CF" w:rsidRPr="00AF09A7" w:rsidRDefault="006734CF" w:rsidP="006734CF">
      <w:pPr>
        <w:pStyle w:val="ActHead5"/>
      </w:pPr>
      <w:bookmarkStart w:id="480" w:name="_Toc74313111"/>
      <w:r w:rsidRPr="00AF09A7">
        <w:rPr>
          <w:rStyle w:val="CharSectno"/>
        </w:rPr>
        <w:t>789CD</w:t>
      </w:r>
      <w:r w:rsidRPr="00AF09A7">
        <w:t xml:space="preserve">  Court order for entity to pay amount demanded</w:t>
      </w:r>
      <w:bookmarkEnd w:id="480"/>
    </w:p>
    <w:p w:rsidR="006734CF" w:rsidRPr="00AF09A7" w:rsidRDefault="006734CF" w:rsidP="006734CF">
      <w:pPr>
        <w:pStyle w:val="subsection"/>
      </w:pPr>
      <w:r w:rsidRPr="00AF09A7">
        <w:tab/>
        <w:t>(1)</w:t>
      </w:r>
      <w:r w:rsidRPr="00AF09A7">
        <w:tab/>
        <w:t>If:</w:t>
      </w:r>
    </w:p>
    <w:p w:rsidR="006734CF" w:rsidRPr="00AF09A7" w:rsidRDefault="006734CF" w:rsidP="006734CF">
      <w:pPr>
        <w:pStyle w:val="paragraph"/>
      </w:pPr>
      <w:r w:rsidRPr="00AF09A7">
        <w:tab/>
        <w:t>(a)</w:t>
      </w:r>
      <w:r w:rsidRPr="00AF09A7">
        <w:tab/>
        <w:t>in accordance with section</w:t>
      </w:r>
      <w:r w:rsidR="00050774" w:rsidRPr="00AF09A7">
        <w:t> </w:t>
      </w:r>
      <w:r w:rsidRPr="00AF09A7">
        <w:t>789CC, an apparent indirectly responsible entity has been given a demand for payment of a specified amount; and</w:t>
      </w:r>
    </w:p>
    <w:p w:rsidR="006734CF" w:rsidRPr="00AF09A7" w:rsidRDefault="006734CF" w:rsidP="006734CF">
      <w:pPr>
        <w:pStyle w:val="paragraph"/>
      </w:pPr>
      <w:r w:rsidRPr="00AF09A7">
        <w:tab/>
        <w:t>(b)</w:t>
      </w:r>
      <w:r w:rsidRPr="00AF09A7">
        <w:tab/>
        <w:t>the amount has not been paid in full by the time specified in the demand;</w:t>
      </w:r>
    </w:p>
    <w:p w:rsidR="006734CF" w:rsidRPr="00AF09A7" w:rsidRDefault="006734CF" w:rsidP="006734CF">
      <w:pPr>
        <w:pStyle w:val="subsection2"/>
      </w:pPr>
      <w:r w:rsidRPr="00AF09A7">
        <w:t xml:space="preserve">a person or organisation specified in </w:t>
      </w:r>
      <w:r w:rsidR="00050774" w:rsidRPr="00AF09A7">
        <w:t>subsection (</w:t>
      </w:r>
      <w:r w:rsidRPr="00AF09A7">
        <w:t>2</w:t>
      </w:r>
      <w:r w:rsidR="00151A90" w:rsidRPr="00AF09A7">
        <w:t>) (t</w:t>
      </w:r>
      <w:r w:rsidRPr="00AF09A7">
        <w:t xml:space="preserve">he </w:t>
      </w:r>
      <w:r w:rsidRPr="00AF09A7">
        <w:rPr>
          <w:b/>
          <w:i/>
        </w:rPr>
        <w:t>applicant</w:t>
      </w:r>
      <w:r w:rsidRPr="00AF09A7">
        <w:t>) may commence proceedings for an order requiring the entity to pay the specified amount.</w:t>
      </w:r>
    </w:p>
    <w:p w:rsidR="006734CF" w:rsidRPr="00AF09A7" w:rsidRDefault="006734CF" w:rsidP="006734CF">
      <w:pPr>
        <w:pStyle w:val="subsection"/>
      </w:pPr>
      <w:r w:rsidRPr="00AF09A7">
        <w:tab/>
        <w:t>(2)</w:t>
      </w:r>
      <w:r w:rsidRPr="00AF09A7">
        <w:tab/>
        <w:t>The proceedings may be commenced:</w:t>
      </w:r>
    </w:p>
    <w:p w:rsidR="006734CF" w:rsidRPr="00AF09A7" w:rsidRDefault="006734CF" w:rsidP="006734CF">
      <w:pPr>
        <w:pStyle w:val="paragraph"/>
      </w:pPr>
      <w:r w:rsidRPr="00AF09A7">
        <w:tab/>
        <w:t>(a)</w:t>
      </w:r>
      <w:r w:rsidRPr="00AF09A7">
        <w:tab/>
        <w:t>by the TCF outworker; or</w:t>
      </w:r>
    </w:p>
    <w:p w:rsidR="006734CF" w:rsidRPr="00AF09A7" w:rsidRDefault="006734CF" w:rsidP="006734CF">
      <w:pPr>
        <w:pStyle w:val="paragraph"/>
      </w:pPr>
      <w:r w:rsidRPr="00AF09A7">
        <w:tab/>
        <w:t>(b)</w:t>
      </w:r>
      <w:r w:rsidRPr="00AF09A7">
        <w:tab/>
        <w:t>on the TCF outworker’s behalf, by:</w:t>
      </w:r>
    </w:p>
    <w:p w:rsidR="006734CF" w:rsidRPr="00AF09A7" w:rsidRDefault="006734CF" w:rsidP="006734CF">
      <w:pPr>
        <w:pStyle w:val="paragraphsub"/>
      </w:pPr>
      <w:r w:rsidRPr="00AF09A7">
        <w:tab/>
        <w:t>(i)</w:t>
      </w:r>
      <w:r w:rsidRPr="00AF09A7">
        <w:tab/>
        <w:t>an organisation that is entitled to represent the industrial interests of the outworker; or</w:t>
      </w:r>
    </w:p>
    <w:p w:rsidR="006734CF" w:rsidRPr="00AF09A7" w:rsidRDefault="006734CF" w:rsidP="006734CF">
      <w:pPr>
        <w:pStyle w:val="paragraphsub"/>
      </w:pPr>
      <w:r w:rsidRPr="00AF09A7">
        <w:tab/>
        <w:t>(ii)</w:t>
      </w:r>
      <w:r w:rsidRPr="00AF09A7">
        <w:tab/>
        <w:t>an inspector.</w:t>
      </w:r>
    </w:p>
    <w:p w:rsidR="006734CF" w:rsidRPr="00AF09A7" w:rsidRDefault="006734CF" w:rsidP="006734CF">
      <w:pPr>
        <w:pStyle w:val="subsection"/>
      </w:pPr>
      <w:r w:rsidRPr="00AF09A7">
        <w:tab/>
        <w:t>(3)</w:t>
      </w:r>
      <w:r w:rsidRPr="00AF09A7">
        <w:tab/>
        <w:t>The proceedings may be commenced in:</w:t>
      </w:r>
    </w:p>
    <w:p w:rsidR="006734CF" w:rsidRPr="00AF09A7" w:rsidRDefault="006734CF" w:rsidP="006734CF">
      <w:pPr>
        <w:pStyle w:val="paragraph"/>
      </w:pPr>
      <w:r w:rsidRPr="00AF09A7">
        <w:tab/>
        <w:t>(a)</w:t>
      </w:r>
      <w:r w:rsidRPr="00AF09A7">
        <w:tab/>
        <w:t>the Federal Court; or</w:t>
      </w:r>
    </w:p>
    <w:p w:rsidR="006734CF" w:rsidRPr="00AF09A7" w:rsidRDefault="006734CF" w:rsidP="006734CF">
      <w:pPr>
        <w:pStyle w:val="paragraph"/>
      </w:pPr>
      <w:r w:rsidRPr="00AF09A7">
        <w:tab/>
        <w:t>(b)</w:t>
      </w:r>
      <w:r w:rsidRPr="00AF09A7">
        <w:tab/>
        <w:t xml:space="preserve">the </w:t>
      </w:r>
      <w:r w:rsidR="005141F0" w:rsidRPr="00AF09A7">
        <w:t>Federal Circuit Court</w:t>
      </w:r>
      <w:r w:rsidRPr="00AF09A7">
        <w:t>; or</w:t>
      </w:r>
    </w:p>
    <w:p w:rsidR="006734CF" w:rsidRPr="00AF09A7" w:rsidRDefault="006734CF" w:rsidP="006734CF">
      <w:pPr>
        <w:pStyle w:val="paragraph"/>
      </w:pPr>
      <w:r w:rsidRPr="00AF09A7">
        <w:tab/>
        <w:t>(c)</w:t>
      </w:r>
      <w:r w:rsidRPr="00AF09A7">
        <w:tab/>
        <w:t>an eligible State or Territory court.</w:t>
      </w:r>
    </w:p>
    <w:p w:rsidR="006734CF" w:rsidRPr="00AF09A7" w:rsidRDefault="006734CF" w:rsidP="006734CF">
      <w:pPr>
        <w:pStyle w:val="subsection"/>
      </w:pPr>
      <w:r w:rsidRPr="00AF09A7">
        <w:tab/>
        <w:t>(4)</w:t>
      </w:r>
      <w:r w:rsidRPr="00AF09A7">
        <w:tab/>
        <w:t xml:space="preserve">Subject only to </w:t>
      </w:r>
      <w:r w:rsidR="00050774" w:rsidRPr="00AF09A7">
        <w:t>subsections (</w:t>
      </w:r>
      <w:r w:rsidRPr="00AF09A7">
        <w:t>5) and (6), the court may make an order requiring the entity to pay, to the outworker or to another person on the outworker’s behalf, the specified amoun</w:t>
      </w:r>
      <w:r w:rsidR="005D4958" w:rsidRPr="00AF09A7">
        <w:t>t (</w:t>
      </w:r>
      <w:r w:rsidRPr="00AF09A7">
        <w:t>or so much of that amount as the applicant alleges is still owing).</w:t>
      </w:r>
    </w:p>
    <w:p w:rsidR="006734CF" w:rsidRPr="00AF09A7" w:rsidRDefault="006734CF" w:rsidP="006734CF">
      <w:pPr>
        <w:pStyle w:val="subsection"/>
      </w:pPr>
      <w:r w:rsidRPr="00AF09A7">
        <w:tab/>
        <w:t>(5)</w:t>
      </w:r>
      <w:r w:rsidRPr="00AF09A7">
        <w:tab/>
        <w:t xml:space="preserve">The court must not make an order under </w:t>
      </w:r>
      <w:r w:rsidR="00050774" w:rsidRPr="00AF09A7">
        <w:t>subsection (</w:t>
      </w:r>
      <w:r w:rsidRPr="00AF09A7">
        <w:t>4) if the entity satisfies the court that the entity is not liable under section</w:t>
      </w:r>
      <w:r w:rsidR="00050774" w:rsidRPr="00AF09A7">
        <w:t> </w:t>
      </w:r>
      <w:r w:rsidRPr="00AF09A7">
        <w:t>789CB to pay any of the specified amount.</w:t>
      </w:r>
    </w:p>
    <w:p w:rsidR="006734CF" w:rsidRPr="00AF09A7" w:rsidRDefault="006734CF" w:rsidP="006734CF">
      <w:pPr>
        <w:pStyle w:val="subsection"/>
      </w:pPr>
      <w:r w:rsidRPr="00AF09A7">
        <w:tab/>
        <w:t>(6)</w:t>
      </w:r>
      <w:r w:rsidRPr="00AF09A7">
        <w:tab/>
        <w:t>If the entity satisfies the court that the amount of the entity’s liability under section</w:t>
      </w:r>
      <w:r w:rsidR="00050774" w:rsidRPr="00AF09A7">
        <w:t> </w:t>
      </w:r>
      <w:r w:rsidRPr="00AF09A7">
        <w:t xml:space="preserve">789CB is less than the specified amount (or </w:t>
      </w:r>
      <w:r w:rsidRPr="00AF09A7">
        <w:lastRenderedPageBreak/>
        <w:t xml:space="preserve">is less than so much of that amount as the applicant alleges is still owing), the court must not make an order under </w:t>
      </w:r>
      <w:r w:rsidR="00050774" w:rsidRPr="00AF09A7">
        <w:t>subsection (</w:t>
      </w:r>
      <w:r w:rsidRPr="00AF09A7">
        <w:t>4) requiring the entity to pay more than that lesser amount.</w:t>
      </w:r>
    </w:p>
    <w:p w:rsidR="006734CF" w:rsidRPr="00AF09A7" w:rsidRDefault="006734CF" w:rsidP="006734CF">
      <w:pPr>
        <w:pStyle w:val="subsection"/>
      </w:pPr>
      <w:r w:rsidRPr="00AF09A7">
        <w:tab/>
        <w:t>(7)</w:t>
      </w:r>
      <w:r w:rsidRPr="00AF09A7">
        <w:tab/>
        <w:t>In making the order, the court must, on application, include an amount of interest in the sum ordered, unless good cause is shown to the contrary.</w:t>
      </w:r>
    </w:p>
    <w:p w:rsidR="006734CF" w:rsidRPr="00AF09A7" w:rsidRDefault="006734CF" w:rsidP="006734CF">
      <w:pPr>
        <w:pStyle w:val="subsection"/>
      </w:pPr>
      <w:r w:rsidRPr="00AF09A7">
        <w:tab/>
        <w:t>(8)</w:t>
      </w:r>
      <w:r w:rsidRPr="00AF09A7">
        <w:tab/>
        <w:t xml:space="preserve">Without limiting </w:t>
      </w:r>
      <w:r w:rsidR="00050774" w:rsidRPr="00AF09A7">
        <w:t>subsection (</w:t>
      </w:r>
      <w:r w:rsidRPr="00AF09A7">
        <w:t>7), in determining the amount of interest, the court must take into account the period between the day when the unpaid amount was due for payment by the responsible person and the day when the order is made.</w:t>
      </w:r>
    </w:p>
    <w:p w:rsidR="006734CF" w:rsidRPr="00AF09A7" w:rsidRDefault="006734CF" w:rsidP="006734CF">
      <w:pPr>
        <w:pStyle w:val="subsection"/>
      </w:pPr>
      <w:r w:rsidRPr="00AF09A7">
        <w:tab/>
        <w:t>(9)</w:t>
      </w:r>
      <w:r w:rsidRPr="00AF09A7">
        <w:tab/>
        <w:t>Proceedings cannot be commenced under this section more than 6 years after the time when the unpaid amount became due for payment by the responsible person.</w:t>
      </w:r>
    </w:p>
    <w:p w:rsidR="006734CF" w:rsidRPr="00AF09A7" w:rsidRDefault="006734CF" w:rsidP="006734CF">
      <w:pPr>
        <w:pStyle w:val="ActHead5"/>
      </w:pPr>
      <w:bookmarkStart w:id="481" w:name="_Toc74313112"/>
      <w:r w:rsidRPr="00AF09A7">
        <w:rPr>
          <w:rStyle w:val="CharSectno"/>
        </w:rPr>
        <w:t>789CE</w:t>
      </w:r>
      <w:r w:rsidRPr="00AF09A7">
        <w:t xml:space="preserve">  Effect of payment by entity (including entity’s right to recover from responsible person)</w:t>
      </w:r>
      <w:bookmarkEnd w:id="481"/>
    </w:p>
    <w:p w:rsidR="006734CF" w:rsidRPr="00AF09A7" w:rsidRDefault="006734CF" w:rsidP="006734CF">
      <w:pPr>
        <w:pStyle w:val="subsection"/>
      </w:pPr>
      <w:r w:rsidRPr="00AF09A7">
        <w:tab/>
        <w:t>(1)</w:t>
      </w:r>
      <w:r w:rsidRPr="00AF09A7">
        <w:tab/>
        <w:t>This section applies if an entity pays an amount in discharge of a liability of the entity under section</w:t>
      </w:r>
      <w:r w:rsidR="00050774" w:rsidRPr="00AF09A7">
        <w:t> </w:t>
      </w:r>
      <w:r w:rsidRPr="00AF09A7">
        <w:t>789CB, or pursuant to an order under section</w:t>
      </w:r>
      <w:r w:rsidR="00050774" w:rsidRPr="00AF09A7">
        <w:t> </w:t>
      </w:r>
      <w:r w:rsidRPr="00AF09A7">
        <w:t>789CD.</w:t>
      </w:r>
    </w:p>
    <w:p w:rsidR="006734CF" w:rsidRPr="00AF09A7" w:rsidRDefault="006734CF" w:rsidP="006734CF">
      <w:pPr>
        <w:pStyle w:val="subsection"/>
      </w:pPr>
      <w:r w:rsidRPr="00AF09A7">
        <w:tab/>
        <w:t>(1A)</w:t>
      </w:r>
      <w:r w:rsidRPr="00AF09A7">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rsidR="006734CF" w:rsidRPr="00AF09A7" w:rsidRDefault="006734CF" w:rsidP="006734CF">
      <w:pPr>
        <w:pStyle w:val="subsection"/>
      </w:pPr>
      <w:r w:rsidRPr="00AF09A7">
        <w:tab/>
        <w:t>(2)</w:t>
      </w:r>
      <w:r w:rsidRPr="00AF09A7">
        <w:tab/>
        <w:t xml:space="preserve">The entity may, in accordance with this section, recover from the responsible person an amount (the </w:t>
      </w:r>
      <w:r w:rsidRPr="00AF09A7">
        <w:rPr>
          <w:b/>
          <w:i/>
        </w:rPr>
        <w:t>recoverable amount</w:t>
      </w:r>
      <w:r w:rsidRPr="00AF09A7">
        <w:t>) equal to the sum of:</w:t>
      </w:r>
    </w:p>
    <w:p w:rsidR="006734CF" w:rsidRPr="00AF09A7" w:rsidRDefault="006734CF" w:rsidP="006734CF">
      <w:pPr>
        <w:pStyle w:val="paragraph"/>
      </w:pPr>
      <w:r w:rsidRPr="00AF09A7">
        <w:tab/>
        <w:t>(a)</w:t>
      </w:r>
      <w:r w:rsidRPr="00AF09A7">
        <w:tab/>
        <w:t xml:space="preserve">the amount paid by the entity as mentioned in </w:t>
      </w:r>
      <w:r w:rsidR="00050774" w:rsidRPr="00AF09A7">
        <w:t>subsection (</w:t>
      </w:r>
      <w:r w:rsidRPr="00AF09A7">
        <w:t>1); and</w:t>
      </w:r>
    </w:p>
    <w:p w:rsidR="006734CF" w:rsidRPr="00AF09A7" w:rsidRDefault="006734CF" w:rsidP="006734CF">
      <w:pPr>
        <w:pStyle w:val="paragraph"/>
      </w:pPr>
      <w:r w:rsidRPr="00AF09A7">
        <w:tab/>
        <w:t>(b)</w:t>
      </w:r>
      <w:r w:rsidRPr="00AF09A7">
        <w:tab/>
        <w:t>any interest paid by the entity in relation to that amount pursuant to an order under section</w:t>
      </w:r>
      <w:r w:rsidR="00050774" w:rsidRPr="00AF09A7">
        <w:t> </w:t>
      </w:r>
      <w:r w:rsidRPr="00AF09A7">
        <w:t>789CD.</w:t>
      </w:r>
    </w:p>
    <w:p w:rsidR="006734CF" w:rsidRPr="00AF09A7" w:rsidRDefault="006734CF" w:rsidP="006734CF">
      <w:pPr>
        <w:pStyle w:val="subsection"/>
      </w:pPr>
      <w:r w:rsidRPr="00AF09A7">
        <w:lastRenderedPageBreak/>
        <w:tab/>
        <w:t>(3)</w:t>
      </w:r>
      <w:r w:rsidRPr="00AF09A7">
        <w:tab/>
        <w:t>The entity may recover the recoverable amount:</w:t>
      </w:r>
    </w:p>
    <w:p w:rsidR="006734CF" w:rsidRPr="00AF09A7" w:rsidRDefault="006734CF" w:rsidP="006734CF">
      <w:pPr>
        <w:pStyle w:val="paragraph"/>
      </w:pPr>
      <w:r w:rsidRPr="00AF09A7">
        <w:tab/>
        <w:t>(a)</w:t>
      </w:r>
      <w:r w:rsidRPr="00AF09A7">
        <w:tab/>
        <w:t>by offsetting it against any amount that the entity owes to the responsible person; or</w:t>
      </w:r>
    </w:p>
    <w:p w:rsidR="006734CF" w:rsidRPr="00AF09A7" w:rsidRDefault="006734CF" w:rsidP="006734CF">
      <w:pPr>
        <w:pStyle w:val="paragraph"/>
      </w:pPr>
      <w:r w:rsidRPr="00AF09A7">
        <w:tab/>
        <w:t>(b)</w:t>
      </w:r>
      <w:r w:rsidRPr="00AF09A7">
        <w:tab/>
        <w:t xml:space="preserve">by action against the responsible person under </w:t>
      </w:r>
      <w:r w:rsidR="00050774" w:rsidRPr="00AF09A7">
        <w:t>subsection (</w:t>
      </w:r>
      <w:r w:rsidRPr="00AF09A7">
        <w:t>4).</w:t>
      </w:r>
    </w:p>
    <w:p w:rsidR="006734CF" w:rsidRPr="00AF09A7" w:rsidRDefault="006734CF" w:rsidP="006734CF">
      <w:pPr>
        <w:pStyle w:val="subsection"/>
      </w:pPr>
      <w:r w:rsidRPr="00AF09A7">
        <w:tab/>
        <w:t>(4)</w:t>
      </w:r>
      <w:r w:rsidRPr="00AF09A7">
        <w:tab/>
        <w:t>The entity may commence proceedings against the responsible person for payment to the entity of the recoverable amount. The proceedings may be commenced in:</w:t>
      </w:r>
    </w:p>
    <w:p w:rsidR="006734CF" w:rsidRPr="00AF09A7" w:rsidRDefault="006734CF" w:rsidP="006734CF">
      <w:pPr>
        <w:pStyle w:val="paragraph"/>
      </w:pPr>
      <w:r w:rsidRPr="00AF09A7">
        <w:tab/>
        <w:t>(a)</w:t>
      </w:r>
      <w:r w:rsidRPr="00AF09A7">
        <w:tab/>
        <w:t>the Federal Court; or</w:t>
      </w:r>
    </w:p>
    <w:p w:rsidR="006734CF" w:rsidRPr="00AF09A7" w:rsidRDefault="006734CF" w:rsidP="006734CF">
      <w:pPr>
        <w:pStyle w:val="paragraph"/>
      </w:pPr>
      <w:r w:rsidRPr="00AF09A7">
        <w:tab/>
        <w:t>(b)</w:t>
      </w:r>
      <w:r w:rsidRPr="00AF09A7">
        <w:tab/>
        <w:t xml:space="preserve">the </w:t>
      </w:r>
      <w:r w:rsidR="005141F0" w:rsidRPr="00AF09A7">
        <w:t>Federal Circuit Court</w:t>
      </w:r>
      <w:r w:rsidRPr="00AF09A7">
        <w:t>; or</w:t>
      </w:r>
    </w:p>
    <w:p w:rsidR="006734CF" w:rsidRPr="00AF09A7" w:rsidRDefault="006734CF" w:rsidP="006734CF">
      <w:pPr>
        <w:pStyle w:val="paragraph"/>
      </w:pPr>
      <w:r w:rsidRPr="00AF09A7">
        <w:tab/>
        <w:t>(c)</w:t>
      </w:r>
      <w:r w:rsidRPr="00AF09A7">
        <w:tab/>
        <w:t>an eligible State or Territory court.</w:t>
      </w:r>
    </w:p>
    <w:p w:rsidR="006734CF" w:rsidRPr="00AF09A7" w:rsidRDefault="006734CF" w:rsidP="006734CF">
      <w:pPr>
        <w:pStyle w:val="subsection"/>
      </w:pPr>
      <w:r w:rsidRPr="00AF09A7">
        <w:tab/>
        <w:t>(5)</w:t>
      </w:r>
      <w:r w:rsidRPr="00AF09A7">
        <w:tab/>
        <w:t>The court may make an order requiring the responsible person to pay the entity the recoverable amount (or so much of it as is still owing) if the court is satisfied that:</w:t>
      </w:r>
    </w:p>
    <w:p w:rsidR="006734CF" w:rsidRPr="00AF09A7" w:rsidRDefault="006734CF" w:rsidP="006734CF">
      <w:pPr>
        <w:pStyle w:val="paragraph"/>
      </w:pPr>
      <w:r w:rsidRPr="00AF09A7">
        <w:tab/>
        <w:t>(a)</w:t>
      </w:r>
      <w:r w:rsidRPr="00AF09A7">
        <w:tab/>
        <w:t xml:space="preserve">this section applies as mentioned in </w:t>
      </w:r>
      <w:r w:rsidR="00050774" w:rsidRPr="00AF09A7">
        <w:t>subsection (</w:t>
      </w:r>
      <w:r w:rsidRPr="00AF09A7">
        <w:t>1); and</w:t>
      </w:r>
    </w:p>
    <w:p w:rsidR="006734CF" w:rsidRPr="00AF09A7" w:rsidRDefault="006734CF" w:rsidP="006734CF">
      <w:pPr>
        <w:pStyle w:val="paragraph"/>
      </w:pPr>
      <w:r w:rsidRPr="00AF09A7">
        <w:tab/>
        <w:t>(b)</w:t>
      </w:r>
      <w:r w:rsidRPr="00AF09A7">
        <w:tab/>
        <w:t>the entity has not otherwise recovered the recoverable amount in full from the responsible person.</w:t>
      </w:r>
    </w:p>
    <w:p w:rsidR="006734CF" w:rsidRPr="00AF09A7" w:rsidRDefault="006734CF" w:rsidP="006734CF">
      <w:pPr>
        <w:pStyle w:val="subsection"/>
      </w:pPr>
      <w:r w:rsidRPr="00AF09A7">
        <w:tab/>
        <w:t>(6)</w:t>
      </w:r>
      <w:r w:rsidRPr="00AF09A7">
        <w:tab/>
        <w:t>In making the order the court must, on application, include an amount of interest in the sum ordered, unless good cause is shown to the contrary.</w:t>
      </w:r>
    </w:p>
    <w:p w:rsidR="006734CF" w:rsidRPr="00AF09A7" w:rsidRDefault="006734CF" w:rsidP="006734CF">
      <w:pPr>
        <w:pStyle w:val="subsection"/>
      </w:pPr>
      <w:r w:rsidRPr="00AF09A7">
        <w:tab/>
        <w:t>(7)</w:t>
      </w:r>
      <w:r w:rsidRPr="00AF09A7">
        <w:tab/>
        <w:t xml:space="preserve">Without limiting </w:t>
      </w:r>
      <w:r w:rsidR="00050774" w:rsidRPr="00AF09A7">
        <w:t>subsection (</w:t>
      </w:r>
      <w:r w:rsidRPr="00AF09A7">
        <w:t>6), in determining the amount of interest, the court must take into account the period between the day when the recoverable amount was paid by the entity and the day when the order is made.</w:t>
      </w:r>
    </w:p>
    <w:p w:rsidR="006734CF" w:rsidRPr="00AF09A7" w:rsidRDefault="006734CF" w:rsidP="006734CF">
      <w:pPr>
        <w:pStyle w:val="subsection"/>
      </w:pPr>
      <w:r w:rsidRPr="00AF09A7">
        <w:tab/>
        <w:t>(8)</w:t>
      </w:r>
      <w:r w:rsidRPr="00AF09A7">
        <w:tab/>
        <w:t>Proceedings cannot be commenced under this section more than 6 years after the time when the entity paid the recoverable amount.</w:t>
      </w:r>
    </w:p>
    <w:p w:rsidR="006734CF" w:rsidRPr="00AF09A7" w:rsidRDefault="006734CF" w:rsidP="006734CF">
      <w:pPr>
        <w:pStyle w:val="ActHead5"/>
      </w:pPr>
      <w:bookmarkStart w:id="482" w:name="_Toc74313113"/>
      <w:r w:rsidRPr="00AF09A7">
        <w:rPr>
          <w:rStyle w:val="CharSectno"/>
        </w:rPr>
        <w:t>789CF</w:t>
      </w:r>
      <w:r w:rsidRPr="00AF09A7">
        <w:t xml:space="preserve">  </w:t>
      </w:r>
      <w:r w:rsidR="00151A90" w:rsidRPr="00AF09A7">
        <w:t>Division</w:t>
      </w:r>
      <w:r w:rsidR="005D4958" w:rsidRPr="00AF09A7">
        <w:t xml:space="preserve"> </w:t>
      </w:r>
      <w:r w:rsidRPr="00AF09A7">
        <w:t>does not limit other liabilities or rights</w:t>
      </w:r>
      <w:bookmarkEnd w:id="482"/>
    </w:p>
    <w:p w:rsidR="006734CF" w:rsidRPr="00AF09A7" w:rsidRDefault="006734CF" w:rsidP="006734CF">
      <w:pPr>
        <w:pStyle w:val="subsection"/>
      </w:pPr>
      <w:r w:rsidRPr="00AF09A7">
        <w:tab/>
      </w:r>
      <w:r w:rsidRPr="00AF09A7">
        <w:tab/>
        <w:t xml:space="preserve">Nothing in this </w:t>
      </w:r>
      <w:r w:rsidR="00151A90" w:rsidRPr="00AF09A7">
        <w:t>Division</w:t>
      </w:r>
      <w:r w:rsidR="005D4958" w:rsidRPr="00AF09A7">
        <w:t xml:space="preserve"> </w:t>
      </w:r>
      <w:r w:rsidRPr="00AF09A7">
        <w:t>limits any other liability or right in respect of the entitlement of the TCF outworker to the unpaid amoun</w:t>
      </w:r>
      <w:r w:rsidR="005D4958" w:rsidRPr="00AF09A7">
        <w:t>t (</w:t>
      </w:r>
      <w:r w:rsidRPr="00AF09A7">
        <w:t>or to have the unpaid amount paid to another person for the outworker’s benefit).</w:t>
      </w:r>
    </w:p>
    <w:p w:rsidR="006734CF" w:rsidRPr="00AF09A7" w:rsidRDefault="00AF09A7" w:rsidP="005D4958">
      <w:pPr>
        <w:pStyle w:val="ActHead3"/>
        <w:pageBreakBefore/>
      </w:pPr>
      <w:bookmarkStart w:id="483" w:name="_Toc74313114"/>
      <w:r w:rsidRPr="00AF09A7">
        <w:rPr>
          <w:rStyle w:val="CharDivNo"/>
        </w:rPr>
        <w:lastRenderedPageBreak/>
        <w:t>Division 4</w:t>
      </w:r>
      <w:r w:rsidR="006734CF" w:rsidRPr="00AF09A7">
        <w:t>—</w:t>
      </w:r>
      <w:r w:rsidR="006734CF" w:rsidRPr="00AF09A7">
        <w:rPr>
          <w:rStyle w:val="CharDivText"/>
        </w:rPr>
        <w:t>Code of practice relating to TCF outwork</w:t>
      </w:r>
      <w:bookmarkEnd w:id="483"/>
    </w:p>
    <w:p w:rsidR="006734CF" w:rsidRPr="00AF09A7" w:rsidRDefault="006734CF" w:rsidP="006734CF">
      <w:pPr>
        <w:pStyle w:val="ActHead5"/>
      </w:pPr>
      <w:bookmarkStart w:id="484" w:name="_Toc74313115"/>
      <w:r w:rsidRPr="00AF09A7">
        <w:rPr>
          <w:rStyle w:val="CharSectno"/>
        </w:rPr>
        <w:t>789DA</w:t>
      </w:r>
      <w:r w:rsidRPr="00AF09A7">
        <w:t xml:space="preserve">  Regulations may provide for a code</w:t>
      </w:r>
      <w:bookmarkEnd w:id="484"/>
    </w:p>
    <w:p w:rsidR="006734CF" w:rsidRPr="00AF09A7" w:rsidRDefault="006734CF" w:rsidP="006734CF">
      <w:pPr>
        <w:pStyle w:val="subsection"/>
      </w:pPr>
      <w:r w:rsidRPr="00AF09A7">
        <w:tab/>
      </w:r>
      <w:r w:rsidRPr="00AF09A7">
        <w:tab/>
        <w:t xml:space="preserve">For the purpose of furthering the objects of this Part, the regulations may prescribe a code (the </w:t>
      </w:r>
      <w:r w:rsidRPr="00AF09A7">
        <w:rPr>
          <w:b/>
          <w:i/>
        </w:rPr>
        <w:t>TCF outwork code</w:t>
      </w:r>
      <w:r w:rsidRPr="00AF09A7">
        <w:t>) dealing with standards of conduct and practice to be complied with in relation to any of the following:</w:t>
      </w:r>
    </w:p>
    <w:p w:rsidR="006734CF" w:rsidRPr="00AF09A7" w:rsidRDefault="006734CF" w:rsidP="006734CF">
      <w:pPr>
        <w:pStyle w:val="paragraph"/>
      </w:pPr>
      <w:r w:rsidRPr="00AF09A7">
        <w:tab/>
        <w:t>(a)</w:t>
      </w:r>
      <w:r w:rsidRPr="00AF09A7">
        <w:tab/>
        <w:t>the employment or engagement of TCF outworkers;</w:t>
      </w:r>
    </w:p>
    <w:p w:rsidR="006734CF" w:rsidRPr="00AF09A7" w:rsidRDefault="006734CF" w:rsidP="006734CF">
      <w:pPr>
        <w:pStyle w:val="paragraph"/>
      </w:pPr>
      <w:r w:rsidRPr="00AF09A7">
        <w:tab/>
        <w:t>(b)</w:t>
      </w:r>
      <w:r w:rsidRPr="00AF09A7">
        <w:tab/>
        <w:t>arranging for TCF work to be performed, if the work:</w:t>
      </w:r>
    </w:p>
    <w:p w:rsidR="006734CF" w:rsidRPr="00AF09A7" w:rsidRDefault="006734CF" w:rsidP="006734CF">
      <w:pPr>
        <w:pStyle w:val="paragraphsub"/>
      </w:pPr>
      <w:r w:rsidRPr="00AF09A7">
        <w:tab/>
        <w:t>(i)</w:t>
      </w:r>
      <w:r w:rsidRPr="00AF09A7">
        <w:tab/>
        <w:t>is to be performed by TCF outworkers; or</w:t>
      </w:r>
    </w:p>
    <w:p w:rsidR="006734CF" w:rsidRPr="00AF09A7" w:rsidRDefault="006734CF" w:rsidP="006734CF">
      <w:pPr>
        <w:pStyle w:val="paragraphsub"/>
      </w:pPr>
      <w:r w:rsidRPr="00AF09A7">
        <w:tab/>
        <w:t>(ii)</w:t>
      </w:r>
      <w:r w:rsidRPr="00AF09A7">
        <w:tab/>
        <w:t>is of a kind that is often performed by TCF outworkers;</w:t>
      </w:r>
    </w:p>
    <w:p w:rsidR="006734CF" w:rsidRPr="00AF09A7" w:rsidRDefault="006734CF" w:rsidP="006734CF">
      <w:pPr>
        <w:pStyle w:val="paragraph"/>
      </w:pPr>
      <w:r w:rsidRPr="00AF09A7">
        <w:tab/>
        <w:t>(c)</w:t>
      </w:r>
      <w:r w:rsidRPr="00AF09A7">
        <w:tab/>
        <w:t>the sale of goods produced by TCF work.</w:t>
      </w:r>
    </w:p>
    <w:p w:rsidR="006734CF" w:rsidRPr="00AF09A7" w:rsidRDefault="006734CF" w:rsidP="006734CF">
      <w:pPr>
        <w:pStyle w:val="notetext"/>
      </w:pPr>
      <w:r w:rsidRPr="00AF09A7">
        <w:t>Note 1:</w:t>
      </w:r>
      <w:r w:rsidRPr="00AF09A7">
        <w:tab/>
        <w:t>In situations where there is a chain or series of arrangements for the supply or production of goods, the TCF outwork code may (subject to section</w:t>
      </w:r>
      <w:r w:rsidR="00050774" w:rsidRPr="00AF09A7">
        <w:t> </w:t>
      </w:r>
      <w:r w:rsidRPr="00AF09A7">
        <w:t>789DC) impose obligations on any persons that are parties to arrangements in that chain or series.</w:t>
      </w:r>
    </w:p>
    <w:p w:rsidR="006734CF" w:rsidRPr="00AF09A7" w:rsidRDefault="006734CF" w:rsidP="006734CF">
      <w:pPr>
        <w:pStyle w:val="notetext"/>
      </w:pPr>
      <w:r w:rsidRPr="00AF09A7">
        <w:t>Note 2:</w:t>
      </w:r>
      <w:r w:rsidRPr="00AF09A7">
        <w:tab/>
        <w:t xml:space="preserve">References in other provisions to “this Act” include the code, because the code is in the regulations and is therefore within the definition of </w:t>
      </w:r>
      <w:r w:rsidRPr="00AF09A7">
        <w:rPr>
          <w:b/>
          <w:i/>
        </w:rPr>
        <w:t>this Act</w:t>
      </w:r>
      <w:r w:rsidRPr="00AF09A7">
        <w:t xml:space="preserve"> in section</w:t>
      </w:r>
      <w:r w:rsidR="00050774" w:rsidRPr="00AF09A7">
        <w:t> </w:t>
      </w:r>
      <w:r w:rsidRPr="00AF09A7">
        <w:t>12.</w:t>
      </w:r>
    </w:p>
    <w:p w:rsidR="006734CF" w:rsidRPr="00AF09A7" w:rsidRDefault="006734CF" w:rsidP="006734CF">
      <w:pPr>
        <w:pStyle w:val="ActHead5"/>
      </w:pPr>
      <w:bookmarkStart w:id="485" w:name="_Toc74313116"/>
      <w:r w:rsidRPr="00AF09A7">
        <w:rPr>
          <w:rStyle w:val="CharSectno"/>
        </w:rPr>
        <w:t>789DB</w:t>
      </w:r>
      <w:r w:rsidRPr="00AF09A7">
        <w:t xml:space="preserve">  Matters that may be dealt with in TCF outwork code</w:t>
      </w:r>
      <w:bookmarkEnd w:id="485"/>
    </w:p>
    <w:p w:rsidR="006734CF" w:rsidRPr="00AF09A7" w:rsidRDefault="006734CF" w:rsidP="006734CF">
      <w:pPr>
        <w:pStyle w:val="subsection"/>
      </w:pPr>
      <w:r w:rsidRPr="00AF09A7">
        <w:tab/>
        <w:t>(1)</w:t>
      </w:r>
      <w:r w:rsidRPr="00AF09A7">
        <w:tab/>
        <w:t>The matters that may be dealt with in the TCF outwork code include (but are not limited to) the following:</w:t>
      </w:r>
    </w:p>
    <w:p w:rsidR="006734CF" w:rsidRPr="00AF09A7" w:rsidRDefault="006734CF" w:rsidP="006734CF">
      <w:pPr>
        <w:pStyle w:val="paragraph"/>
      </w:pPr>
      <w:r w:rsidRPr="00AF09A7">
        <w:tab/>
        <w:t>(a)</w:t>
      </w:r>
      <w:r w:rsidRPr="00AF09A7">
        <w:tab/>
        <w:t>record keeping requirements;</w:t>
      </w:r>
    </w:p>
    <w:p w:rsidR="006734CF" w:rsidRPr="00AF09A7" w:rsidRDefault="006734CF" w:rsidP="006734CF">
      <w:pPr>
        <w:pStyle w:val="paragraph"/>
      </w:pPr>
      <w:r w:rsidRPr="00AF09A7">
        <w:tab/>
        <w:t>(b)</w:t>
      </w:r>
      <w:r w:rsidRPr="00AF09A7">
        <w:tab/>
        <w:t>reporting on compliance with record keeping requirements, or with other requirements of the code;</w:t>
      </w:r>
    </w:p>
    <w:p w:rsidR="006734CF" w:rsidRPr="00AF09A7" w:rsidRDefault="006734CF" w:rsidP="006734CF">
      <w:pPr>
        <w:pStyle w:val="paragraph"/>
      </w:pPr>
      <w:r w:rsidRPr="00AF09A7">
        <w:tab/>
        <w:t>(c)</w:t>
      </w:r>
      <w:r w:rsidRPr="00AF09A7">
        <w:tab/>
        <w:t>general matters relating to the operation and administration of the code.</w:t>
      </w:r>
    </w:p>
    <w:p w:rsidR="006734CF" w:rsidRPr="00AF09A7" w:rsidRDefault="006734CF" w:rsidP="006734CF">
      <w:pPr>
        <w:pStyle w:val="subsection"/>
      </w:pPr>
      <w:r w:rsidRPr="00AF09A7">
        <w:tab/>
        <w:t>(2)</w:t>
      </w:r>
      <w:r w:rsidRPr="00AF09A7">
        <w:tab/>
        <w:t>The TCF outwork code must not specify wages or other entitlements for TCF outworkers.</w:t>
      </w:r>
    </w:p>
    <w:p w:rsidR="006734CF" w:rsidRPr="00AF09A7" w:rsidRDefault="006734CF" w:rsidP="006734CF">
      <w:pPr>
        <w:pStyle w:val="ActHead5"/>
      </w:pPr>
      <w:bookmarkStart w:id="486" w:name="_Toc74313117"/>
      <w:r w:rsidRPr="00AF09A7">
        <w:rPr>
          <w:rStyle w:val="CharSectno"/>
        </w:rPr>
        <w:lastRenderedPageBreak/>
        <w:t>789DC</w:t>
      </w:r>
      <w:r w:rsidRPr="00AF09A7">
        <w:t xml:space="preserve">  Persons on whom obligations may be imposed by TCF outwork code</w:t>
      </w:r>
      <w:bookmarkEnd w:id="486"/>
    </w:p>
    <w:p w:rsidR="006734CF" w:rsidRPr="00AF09A7" w:rsidRDefault="006734CF" w:rsidP="006734CF">
      <w:pPr>
        <w:pStyle w:val="subsection"/>
      </w:pPr>
      <w:r w:rsidRPr="00AF09A7">
        <w:tab/>
        <w:t>(1)</w:t>
      </w:r>
      <w:r w:rsidRPr="00AF09A7">
        <w:tab/>
        <w:t xml:space="preserve">The TCF outwork code may only impose obligations on a person if one or more of </w:t>
      </w:r>
      <w:r w:rsidR="00050774" w:rsidRPr="00AF09A7">
        <w:t>subsections (</w:t>
      </w:r>
      <w:r w:rsidRPr="00AF09A7">
        <w:t>2) to (5) applies to the person.</w:t>
      </w:r>
    </w:p>
    <w:p w:rsidR="006734CF" w:rsidRPr="00AF09A7" w:rsidRDefault="006734CF" w:rsidP="006734CF">
      <w:pPr>
        <w:pStyle w:val="notetext"/>
      </w:pPr>
      <w:r w:rsidRPr="00AF09A7">
        <w:t>Note:</w:t>
      </w:r>
      <w:r w:rsidRPr="00AF09A7">
        <w:tab/>
        <w:t xml:space="preserve">See also </w:t>
      </w:r>
      <w:r w:rsidR="00050774" w:rsidRPr="00AF09A7">
        <w:t>subsection (</w:t>
      </w:r>
      <w:r w:rsidRPr="00AF09A7">
        <w:t>6), which limits the matters in relation to which obligations may be imposed.</w:t>
      </w:r>
    </w:p>
    <w:p w:rsidR="006734CF" w:rsidRPr="00AF09A7" w:rsidRDefault="006734CF" w:rsidP="006734CF">
      <w:pPr>
        <w:pStyle w:val="subsection"/>
      </w:pPr>
      <w:r w:rsidRPr="00AF09A7">
        <w:tab/>
        <w:t>(2)</w:t>
      </w:r>
      <w:r w:rsidRPr="00AF09A7">
        <w:tab/>
        <w:t>This subsection applies to a person if the person is a national system employer that employs TCF outworkers.</w:t>
      </w:r>
    </w:p>
    <w:p w:rsidR="006734CF" w:rsidRPr="00AF09A7" w:rsidRDefault="006734CF" w:rsidP="006734CF">
      <w:pPr>
        <w:pStyle w:val="notetext"/>
      </w:pPr>
      <w:r w:rsidRPr="00AF09A7">
        <w:t>Note:</w:t>
      </w:r>
      <w:r w:rsidRPr="00AF09A7">
        <w:tab/>
        <w:t xml:space="preserve">For the purpose of this Division, the effect of </w:t>
      </w:r>
      <w:r w:rsidR="00AF09A7">
        <w:t>Division 2</w:t>
      </w:r>
      <w:r w:rsidRPr="00AF09A7">
        <w:t xml:space="preserve"> must be taken into account in determining whether a person is a national system employer that employs TCF outworkers.</w:t>
      </w:r>
    </w:p>
    <w:p w:rsidR="006734CF" w:rsidRPr="00AF09A7" w:rsidRDefault="006734CF" w:rsidP="006734CF">
      <w:pPr>
        <w:pStyle w:val="subsection"/>
      </w:pPr>
      <w:r w:rsidRPr="00AF09A7">
        <w:tab/>
        <w:t>(3)</w:t>
      </w:r>
      <w:r w:rsidRPr="00AF09A7">
        <w:tab/>
        <w:t>This subsection applies to a person if:</w:t>
      </w:r>
    </w:p>
    <w:p w:rsidR="006734CF" w:rsidRPr="00AF09A7" w:rsidRDefault="006734CF" w:rsidP="006734CF">
      <w:pPr>
        <w:pStyle w:val="paragraph"/>
      </w:pPr>
      <w:r w:rsidRPr="00AF09A7">
        <w:tab/>
        <w:t>(a)</w:t>
      </w:r>
      <w:r w:rsidRPr="00AF09A7">
        <w:tab/>
        <w:t>the person is a Commonwealth outworker entity; and</w:t>
      </w:r>
    </w:p>
    <w:p w:rsidR="006734CF" w:rsidRPr="00AF09A7" w:rsidRDefault="006734CF" w:rsidP="006734CF">
      <w:pPr>
        <w:pStyle w:val="paragraph"/>
      </w:pPr>
      <w:r w:rsidRPr="00AF09A7">
        <w:tab/>
        <w:t>(b)</w:t>
      </w:r>
      <w:r w:rsidRPr="00AF09A7">
        <w:tab/>
        <w:t>the person arranges for TCF work to be performed (directly or indirectly):</w:t>
      </w:r>
    </w:p>
    <w:p w:rsidR="006734CF" w:rsidRPr="00AF09A7" w:rsidRDefault="006734CF" w:rsidP="006734CF">
      <w:pPr>
        <w:pStyle w:val="paragraphsub"/>
      </w:pPr>
      <w:r w:rsidRPr="00AF09A7">
        <w:tab/>
        <w:t>(i)</w:t>
      </w:r>
      <w:r w:rsidRPr="00AF09A7">
        <w:tab/>
        <w:t>for the person; and</w:t>
      </w:r>
    </w:p>
    <w:p w:rsidR="006734CF" w:rsidRPr="00AF09A7" w:rsidRDefault="006734CF" w:rsidP="006734CF">
      <w:pPr>
        <w:pStyle w:val="paragraphsub"/>
      </w:pPr>
      <w:r w:rsidRPr="00AF09A7">
        <w:tab/>
        <w:t>(ii)</w:t>
      </w:r>
      <w:r w:rsidRPr="00AF09A7">
        <w:tab/>
        <w:t>if the person is a constitutional corporation—for the purposes of a business undertaking of the corporation; and</w:t>
      </w:r>
    </w:p>
    <w:p w:rsidR="006734CF" w:rsidRPr="00AF09A7" w:rsidRDefault="006734CF" w:rsidP="006734CF">
      <w:pPr>
        <w:pStyle w:val="paragraph"/>
      </w:pPr>
      <w:r w:rsidRPr="00AF09A7">
        <w:tab/>
        <w:t>(c)</w:t>
      </w:r>
      <w:r w:rsidRPr="00AF09A7">
        <w:tab/>
        <w:t>the work:</w:t>
      </w:r>
    </w:p>
    <w:p w:rsidR="006734CF" w:rsidRPr="00AF09A7" w:rsidRDefault="006734CF" w:rsidP="006734CF">
      <w:pPr>
        <w:pStyle w:val="paragraphsub"/>
      </w:pPr>
      <w:r w:rsidRPr="00AF09A7">
        <w:tab/>
        <w:t>(i)</w:t>
      </w:r>
      <w:r w:rsidRPr="00AF09A7">
        <w:tab/>
        <w:t>is to be performed by TCF outworkers; or</w:t>
      </w:r>
    </w:p>
    <w:p w:rsidR="006734CF" w:rsidRPr="00AF09A7" w:rsidRDefault="006734CF" w:rsidP="006734CF">
      <w:pPr>
        <w:pStyle w:val="paragraphsub"/>
      </w:pPr>
      <w:r w:rsidRPr="00AF09A7">
        <w:tab/>
        <w:t>(ii)</w:t>
      </w:r>
      <w:r w:rsidRPr="00AF09A7">
        <w:tab/>
        <w:t>is of a kind often performed by TCF outworkers.</w:t>
      </w:r>
    </w:p>
    <w:p w:rsidR="006734CF" w:rsidRPr="00AF09A7" w:rsidRDefault="006734CF" w:rsidP="006734CF">
      <w:pPr>
        <w:pStyle w:val="notetext"/>
      </w:pPr>
      <w:r w:rsidRPr="00AF09A7">
        <w:t>Note:</w:t>
      </w:r>
      <w:r w:rsidRPr="00AF09A7">
        <w:tab/>
        <w:t>See section</w:t>
      </w:r>
      <w:r w:rsidR="00050774" w:rsidRPr="00AF09A7">
        <w:t> </w:t>
      </w:r>
      <w:r w:rsidRPr="00AF09A7">
        <w:t xml:space="preserve">17A for when a person arranges for TCF work to be performed </w:t>
      </w:r>
      <w:r w:rsidRPr="00AF09A7">
        <w:rPr>
          <w:b/>
          <w:i/>
        </w:rPr>
        <w:t>directly</w:t>
      </w:r>
      <w:r w:rsidRPr="00AF09A7">
        <w:t xml:space="preserve"> or </w:t>
      </w:r>
      <w:r w:rsidRPr="00AF09A7">
        <w:rPr>
          <w:b/>
          <w:i/>
        </w:rPr>
        <w:t xml:space="preserve">indirectly </w:t>
      </w:r>
      <w:r w:rsidRPr="00AF09A7">
        <w:t>for the person.</w:t>
      </w:r>
    </w:p>
    <w:p w:rsidR="006734CF" w:rsidRPr="00AF09A7" w:rsidRDefault="006734CF" w:rsidP="006734CF">
      <w:pPr>
        <w:pStyle w:val="subsection"/>
      </w:pPr>
      <w:r w:rsidRPr="00AF09A7">
        <w:tab/>
        <w:t>(4)</w:t>
      </w:r>
      <w:r w:rsidRPr="00AF09A7">
        <w:tab/>
        <w:t>This subsection applies to a person if:</w:t>
      </w:r>
    </w:p>
    <w:p w:rsidR="006734CF" w:rsidRPr="00AF09A7" w:rsidRDefault="006734CF" w:rsidP="006734CF">
      <w:pPr>
        <w:pStyle w:val="paragraph"/>
      </w:pPr>
      <w:r w:rsidRPr="00AF09A7">
        <w:tab/>
        <w:t>(a)</w:t>
      </w:r>
      <w:r w:rsidRPr="00AF09A7">
        <w:tab/>
        <w:t>the person arranges for TCF work to be performed; and</w:t>
      </w:r>
    </w:p>
    <w:p w:rsidR="006734CF" w:rsidRPr="00AF09A7" w:rsidRDefault="006734CF" w:rsidP="006734CF">
      <w:pPr>
        <w:pStyle w:val="paragraph"/>
      </w:pPr>
      <w:r w:rsidRPr="00AF09A7">
        <w:tab/>
        <w:t>(b)</w:t>
      </w:r>
      <w:r w:rsidRPr="00AF09A7">
        <w:tab/>
        <w:t>the work:</w:t>
      </w:r>
    </w:p>
    <w:p w:rsidR="006734CF" w:rsidRPr="00AF09A7" w:rsidRDefault="006734CF" w:rsidP="006734CF">
      <w:pPr>
        <w:pStyle w:val="paragraphsub"/>
      </w:pPr>
      <w:r w:rsidRPr="00AF09A7">
        <w:tab/>
        <w:t>(i)</w:t>
      </w:r>
      <w:r w:rsidRPr="00AF09A7">
        <w:tab/>
        <w:t>is to be performed by TCF outworkers; or</w:t>
      </w:r>
    </w:p>
    <w:p w:rsidR="006734CF" w:rsidRPr="00AF09A7" w:rsidRDefault="006734CF" w:rsidP="006734CF">
      <w:pPr>
        <w:pStyle w:val="paragraphsub"/>
      </w:pPr>
      <w:r w:rsidRPr="00AF09A7">
        <w:tab/>
        <w:t>(ii)</w:t>
      </w:r>
      <w:r w:rsidRPr="00AF09A7">
        <w:tab/>
        <w:t>is of a kind often performed by TCF outworkers; and</w:t>
      </w:r>
    </w:p>
    <w:p w:rsidR="006734CF" w:rsidRPr="00AF09A7" w:rsidRDefault="006734CF" w:rsidP="006734CF">
      <w:pPr>
        <w:pStyle w:val="paragraph"/>
      </w:pPr>
      <w:r w:rsidRPr="00AF09A7">
        <w:tab/>
        <w:t>(c)</w:t>
      </w:r>
      <w:r w:rsidRPr="00AF09A7">
        <w:tab/>
        <w:t>the work is to be performed indirectly:</w:t>
      </w:r>
    </w:p>
    <w:p w:rsidR="006734CF" w:rsidRPr="00AF09A7" w:rsidRDefault="006734CF" w:rsidP="006734CF">
      <w:pPr>
        <w:pStyle w:val="paragraphsub"/>
      </w:pPr>
      <w:r w:rsidRPr="00AF09A7">
        <w:tab/>
        <w:t>(i)</w:t>
      </w:r>
      <w:r w:rsidRPr="00AF09A7">
        <w:tab/>
        <w:t>for another person, being a Commonwealth outworker entity; and</w:t>
      </w:r>
    </w:p>
    <w:p w:rsidR="006734CF" w:rsidRPr="00AF09A7" w:rsidRDefault="006734CF" w:rsidP="006734CF">
      <w:pPr>
        <w:pStyle w:val="paragraphsub"/>
      </w:pPr>
      <w:r w:rsidRPr="00AF09A7">
        <w:lastRenderedPageBreak/>
        <w:tab/>
        <w:t>(ii)</w:t>
      </w:r>
      <w:r w:rsidRPr="00AF09A7">
        <w:tab/>
        <w:t>if that Commonwealth outworker entity is a constitutional corporation—for the purposes of a business undertaking of that corporation.</w:t>
      </w:r>
    </w:p>
    <w:p w:rsidR="006734CF" w:rsidRPr="00AF09A7" w:rsidRDefault="006734CF" w:rsidP="006734CF">
      <w:pPr>
        <w:pStyle w:val="subsection"/>
      </w:pPr>
      <w:r w:rsidRPr="00AF09A7">
        <w:tab/>
        <w:t>(5)</w:t>
      </w:r>
      <w:r w:rsidRPr="00AF09A7">
        <w:tab/>
        <w:t>This subsection applies to a person if the person is a constitutional corporation that sells goods produced by TCF work.</w:t>
      </w:r>
    </w:p>
    <w:p w:rsidR="006734CF" w:rsidRPr="00AF09A7" w:rsidRDefault="006734CF" w:rsidP="006734CF">
      <w:pPr>
        <w:pStyle w:val="subsection"/>
      </w:pPr>
      <w:r w:rsidRPr="00AF09A7">
        <w:tab/>
        <w:t>(6)</w:t>
      </w:r>
      <w:r w:rsidRPr="00AF09A7">
        <w:tab/>
        <w:t>The capacity for the TCF outwork code to impose obligations on a person is subject to the following limitations:</w:t>
      </w:r>
    </w:p>
    <w:p w:rsidR="006734CF" w:rsidRPr="00AF09A7" w:rsidRDefault="006734CF" w:rsidP="006734CF">
      <w:pPr>
        <w:pStyle w:val="paragraph"/>
      </w:pPr>
      <w:r w:rsidRPr="00AF09A7">
        <w:tab/>
        <w:t>(a)</w:t>
      </w:r>
      <w:r w:rsidRPr="00AF09A7">
        <w:tab/>
        <w:t xml:space="preserve">the obligations that may be imposed on a person because </w:t>
      </w:r>
      <w:r w:rsidR="00050774" w:rsidRPr="00AF09A7">
        <w:t>subsection (</w:t>
      </w:r>
      <w:r w:rsidRPr="00AF09A7">
        <w:t>2) applies to the person are limited to obligations relating to the person’s employment of TCF outworkers;</w:t>
      </w:r>
    </w:p>
    <w:p w:rsidR="006734CF" w:rsidRPr="00AF09A7" w:rsidRDefault="006734CF" w:rsidP="006734CF">
      <w:pPr>
        <w:pStyle w:val="paragraph"/>
      </w:pPr>
      <w:r w:rsidRPr="00AF09A7">
        <w:tab/>
        <w:t>(b)</w:t>
      </w:r>
      <w:r w:rsidRPr="00AF09A7">
        <w:tab/>
        <w:t xml:space="preserve">the obligations that may be imposed on a person because </w:t>
      </w:r>
      <w:r w:rsidR="00050774" w:rsidRPr="00AF09A7">
        <w:t>subsection (</w:t>
      </w:r>
      <w:r w:rsidRPr="00AF09A7">
        <w:t>3) applies to the person are limited to obligations relating to TCF wor</w:t>
      </w:r>
      <w:r w:rsidR="005D4958" w:rsidRPr="00AF09A7">
        <w:t>k (</w:t>
      </w:r>
      <w:r w:rsidRPr="00AF09A7">
        <w:t>or an arrangement for TCF work) because of which that subsection applies to the person;</w:t>
      </w:r>
    </w:p>
    <w:p w:rsidR="006734CF" w:rsidRPr="00AF09A7" w:rsidRDefault="006734CF" w:rsidP="006734CF">
      <w:pPr>
        <w:pStyle w:val="paragraph"/>
      </w:pPr>
      <w:r w:rsidRPr="00AF09A7">
        <w:tab/>
        <w:t>(c)</w:t>
      </w:r>
      <w:r w:rsidRPr="00AF09A7">
        <w:tab/>
        <w:t xml:space="preserve">the obligations that may be imposed on a person because </w:t>
      </w:r>
      <w:r w:rsidR="00050774" w:rsidRPr="00AF09A7">
        <w:t>subsection (</w:t>
      </w:r>
      <w:r w:rsidRPr="00AF09A7">
        <w:t>4) applies to the person are limited to obligations relating to TCF wor</w:t>
      </w:r>
      <w:r w:rsidR="005D4958" w:rsidRPr="00AF09A7">
        <w:t>k (</w:t>
      </w:r>
      <w:r w:rsidRPr="00AF09A7">
        <w:t>or an arrangement for TCF work) because of which that subsection applies to the person;</w:t>
      </w:r>
    </w:p>
    <w:p w:rsidR="006734CF" w:rsidRPr="00AF09A7" w:rsidRDefault="006734CF" w:rsidP="006734CF">
      <w:pPr>
        <w:pStyle w:val="paragraph"/>
      </w:pPr>
      <w:r w:rsidRPr="00AF09A7">
        <w:tab/>
        <w:t>(d)</w:t>
      </w:r>
      <w:r w:rsidRPr="00AF09A7">
        <w:tab/>
        <w:t xml:space="preserve">the obligations that may be imposed on a person because </w:t>
      </w:r>
      <w:r w:rsidR="00050774" w:rsidRPr="00AF09A7">
        <w:t>subsection (</w:t>
      </w:r>
      <w:r w:rsidRPr="00AF09A7">
        <w:t>5) applies to the person are limited to obligations relating to the person being a seller of goods as referred to in that subsection.</w:t>
      </w:r>
    </w:p>
    <w:p w:rsidR="006734CF" w:rsidRPr="00AF09A7" w:rsidRDefault="006734CF" w:rsidP="006734CF">
      <w:pPr>
        <w:pStyle w:val="ActHead5"/>
      </w:pPr>
      <w:bookmarkStart w:id="487" w:name="_Toc74313118"/>
      <w:r w:rsidRPr="00AF09A7">
        <w:rPr>
          <w:rStyle w:val="CharSectno"/>
        </w:rPr>
        <w:t>789DD</w:t>
      </w:r>
      <w:r w:rsidRPr="00AF09A7">
        <w:t xml:space="preserve">  Other general matters relating to content of TCF outwork code</w:t>
      </w:r>
      <w:bookmarkEnd w:id="487"/>
    </w:p>
    <w:p w:rsidR="006734CF" w:rsidRPr="00AF09A7" w:rsidRDefault="006734CF" w:rsidP="006734CF">
      <w:pPr>
        <w:pStyle w:val="subsection"/>
      </w:pPr>
      <w:r w:rsidRPr="00AF09A7">
        <w:tab/>
        <w:t>(1)</w:t>
      </w:r>
      <w:r w:rsidRPr="00AF09A7">
        <w:tab/>
        <w:t>The TCF outwork code may be expressed to apply in relation to:</w:t>
      </w:r>
    </w:p>
    <w:p w:rsidR="006734CF" w:rsidRPr="00AF09A7" w:rsidRDefault="006734CF" w:rsidP="006734CF">
      <w:pPr>
        <w:pStyle w:val="paragraph"/>
      </w:pPr>
      <w:r w:rsidRPr="00AF09A7">
        <w:tab/>
        <w:t>(a)</w:t>
      </w:r>
      <w:r w:rsidRPr="00AF09A7">
        <w:tab/>
        <w:t>all persons covered by section</w:t>
      </w:r>
      <w:r w:rsidR="00050774" w:rsidRPr="00AF09A7">
        <w:t> </w:t>
      </w:r>
      <w:r w:rsidRPr="00AF09A7">
        <w:t>789DC, or specified classes of those persons; and</w:t>
      </w:r>
    </w:p>
    <w:p w:rsidR="006734CF" w:rsidRPr="00AF09A7" w:rsidRDefault="006734CF" w:rsidP="006734CF">
      <w:pPr>
        <w:pStyle w:val="paragraph"/>
      </w:pPr>
      <w:r w:rsidRPr="00AF09A7">
        <w:tab/>
        <w:t>(b)</w:t>
      </w:r>
      <w:r w:rsidRPr="00AF09A7">
        <w:tab/>
        <w:t>all TCF work, or specified classes of TCF work.</w:t>
      </w:r>
    </w:p>
    <w:p w:rsidR="006734CF" w:rsidRPr="00AF09A7" w:rsidRDefault="006734CF" w:rsidP="006734CF">
      <w:pPr>
        <w:pStyle w:val="notetext"/>
      </w:pPr>
      <w:r w:rsidRPr="00AF09A7">
        <w:t>Note:</w:t>
      </w:r>
      <w:r w:rsidRPr="00AF09A7">
        <w:tab/>
        <w:t>A class of person or TCF work may (for example) be identified by reference to a particular sector of the textile, clothing or footwear industry.</w:t>
      </w:r>
    </w:p>
    <w:p w:rsidR="006734CF" w:rsidRPr="00AF09A7" w:rsidRDefault="006734CF" w:rsidP="006734CF">
      <w:pPr>
        <w:pStyle w:val="subsection"/>
      </w:pPr>
      <w:r w:rsidRPr="00AF09A7">
        <w:tab/>
        <w:t>(2)</w:t>
      </w:r>
      <w:r w:rsidRPr="00AF09A7">
        <w:tab/>
        <w:t>The TCF outwork code may provide differently for:</w:t>
      </w:r>
    </w:p>
    <w:p w:rsidR="006734CF" w:rsidRPr="00AF09A7" w:rsidRDefault="006734CF" w:rsidP="006734CF">
      <w:pPr>
        <w:pStyle w:val="paragraph"/>
      </w:pPr>
      <w:r w:rsidRPr="00AF09A7">
        <w:tab/>
        <w:t>(a)</w:t>
      </w:r>
      <w:r w:rsidRPr="00AF09A7">
        <w:tab/>
        <w:t>different classes of persons covered by section</w:t>
      </w:r>
      <w:r w:rsidR="00050774" w:rsidRPr="00AF09A7">
        <w:t> </w:t>
      </w:r>
      <w:r w:rsidRPr="00AF09A7">
        <w:t>789DC; or</w:t>
      </w:r>
    </w:p>
    <w:p w:rsidR="006734CF" w:rsidRPr="00AF09A7" w:rsidRDefault="006734CF" w:rsidP="006734CF">
      <w:pPr>
        <w:pStyle w:val="paragraph"/>
      </w:pPr>
      <w:r w:rsidRPr="00AF09A7">
        <w:lastRenderedPageBreak/>
        <w:tab/>
        <w:t>(b)</w:t>
      </w:r>
      <w:r w:rsidRPr="00AF09A7">
        <w:tab/>
        <w:t>different classes of TCF work; or</w:t>
      </w:r>
    </w:p>
    <w:p w:rsidR="006734CF" w:rsidRPr="00AF09A7" w:rsidRDefault="006734CF" w:rsidP="006734CF">
      <w:pPr>
        <w:pStyle w:val="paragraph"/>
      </w:pPr>
      <w:r w:rsidRPr="00AF09A7">
        <w:tab/>
        <w:t>(c)</w:t>
      </w:r>
      <w:r w:rsidRPr="00AF09A7">
        <w:tab/>
        <w:t>different situations.</w:t>
      </w:r>
    </w:p>
    <w:p w:rsidR="006734CF" w:rsidRPr="00AF09A7" w:rsidRDefault="006734CF" w:rsidP="006734CF">
      <w:pPr>
        <w:pStyle w:val="ActHead5"/>
      </w:pPr>
      <w:bookmarkStart w:id="488" w:name="_Toc74313119"/>
      <w:r w:rsidRPr="00AF09A7">
        <w:rPr>
          <w:rStyle w:val="CharSectno"/>
        </w:rPr>
        <w:t>789DE</w:t>
      </w:r>
      <w:r w:rsidRPr="00AF09A7">
        <w:t xml:space="preserve">  Relationship between the TCF outwork code and other instruments</w:t>
      </w:r>
      <w:bookmarkEnd w:id="488"/>
    </w:p>
    <w:p w:rsidR="006734CF" w:rsidRPr="00AF09A7" w:rsidRDefault="006734CF" w:rsidP="006734CF">
      <w:pPr>
        <w:pStyle w:val="subsection"/>
      </w:pPr>
      <w:r w:rsidRPr="00AF09A7">
        <w:tab/>
        <w:t>(1)</w:t>
      </w:r>
      <w:r w:rsidRPr="00AF09A7">
        <w:tab/>
        <w:t>A TCF award prevails over the TCF outwork code, to the extent of any inconsistency.</w:t>
      </w:r>
    </w:p>
    <w:p w:rsidR="006734CF" w:rsidRPr="00AF09A7" w:rsidRDefault="006734CF" w:rsidP="006734CF">
      <w:pPr>
        <w:pStyle w:val="subsection"/>
      </w:pPr>
      <w:r w:rsidRPr="00AF09A7">
        <w:tab/>
        <w:t>(2)</w:t>
      </w:r>
      <w:r w:rsidRPr="00AF09A7">
        <w:tab/>
        <w:t>The TCF outwork code prevails over any of the following, to the extent of any inconsistency:</w:t>
      </w:r>
    </w:p>
    <w:p w:rsidR="006734CF" w:rsidRPr="00AF09A7" w:rsidRDefault="006734CF" w:rsidP="006734CF">
      <w:pPr>
        <w:pStyle w:val="paragraph"/>
      </w:pPr>
      <w:r w:rsidRPr="00AF09A7">
        <w:tab/>
        <w:t>(a)</w:t>
      </w:r>
      <w:r w:rsidRPr="00AF09A7">
        <w:tab/>
        <w:t>an enterprise agreement;</w:t>
      </w:r>
    </w:p>
    <w:p w:rsidR="006734CF" w:rsidRPr="00AF09A7" w:rsidRDefault="006734CF" w:rsidP="006734CF">
      <w:pPr>
        <w:pStyle w:val="paragraph"/>
      </w:pPr>
      <w:r w:rsidRPr="00AF09A7">
        <w:tab/>
        <w:t>(b)</w:t>
      </w:r>
      <w:r w:rsidRPr="00AF09A7">
        <w:tab/>
        <w:t>a workplace determination;</w:t>
      </w:r>
    </w:p>
    <w:p w:rsidR="006734CF" w:rsidRPr="00AF09A7" w:rsidRDefault="006734CF" w:rsidP="006734CF">
      <w:pPr>
        <w:pStyle w:val="paragraph"/>
      </w:pPr>
      <w:r w:rsidRPr="00AF09A7">
        <w:tab/>
        <w:t>(c)</w:t>
      </w:r>
      <w:r w:rsidRPr="00AF09A7">
        <w:tab/>
        <w:t>an agreement</w:t>
      </w:r>
      <w:r w:rsidR="00AF09A7">
        <w:noBreakHyphen/>
      </w:r>
      <w:r w:rsidRPr="00AF09A7">
        <w:t>based transitional instrument, as continued in existence by Schedule</w:t>
      </w:r>
      <w:r w:rsidR="00050774" w:rsidRPr="00AF09A7">
        <w:t> </w:t>
      </w:r>
      <w:r w:rsidRPr="00AF09A7">
        <w:t xml:space="preserve">3 to the </w:t>
      </w:r>
      <w:r w:rsidR="00146245" w:rsidRPr="00AF09A7">
        <w:t>Transitional Act</w:t>
      </w:r>
      <w:r w:rsidRPr="00AF09A7">
        <w:t>.</w:t>
      </w:r>
    </w:p>
    <w:p w:rsidR="006734CF" w:rsidRPr="00AF09A7" w:rsidRDefault="006734CF" w:rsidP="006734CF">
      <w:pPr>
        <w:pStyle w:val="subsection"/>
      </w:pPr>
      <w:r w:rsidRPr="00AF09A7">
        <w:tab/>
        <w:t>(3)</w:t>
      </w:r>
      <w:r w:rsidRPr="00AF09A7">
        <w:tab/>
        <w:t xml:space="preserve">Subject to </w:t>
      </w:r>
      <w:r w:rsidR="00050774" w:rsidRPr="00AF09A7">
        <w:t>subsection (</w:t>
      </w:r>
      <w:r w:rsidRPr="00AF09A7">
        <w:t>5), the TCF outwork code may:</w:t>
      </w:r>
    </w:p>
    <w:p w:rsidR="006734CF" w:rsidRPr="00AF09A7" w:rsidRDefault="006734CF" w:rsidP="006734CF">
      <w:pPr>
        <w:pStyle w:val="paragraph"/>
      </w:pPr>
      <w:r w:rsidRPr="00AF09A7">
        <w:tab/>
        <w:t>(a)</w:t>
      </w:r>
      <w:r w:rsidRPr="00AF09A7">
        <w:tab/>
        <w:t>make provision in relation to a matter by applying, adopting or incorporating any matter contained in an instrument or other writing as in force or existing from time to time; or</w:t>
      </w:r>
    </w:p>
    <w:p w:rsidR="006734CF" w:rsidRPr="00AF09A7" w:rsidRDefault="006734CF" w:rsidP="006734CF">
      <w:pPr>
        <w:pStyle w:val="paragraph"/>
      </w:pPr>
      <w:r w:rsidRPr="00AF09A7">
        <w:tab/>
        <w:t>(b)</w:t>
      </w:r>
      <w:r w:rsidRPr="00AF09A7">
        <w:tab/>
        <w:t>make provision to the effect that compliance with a specified term of an instrument or other writing as in force or existing from time to time is taken to satisfy a particular requirement of the code.</w:t>
      </w:r>
    </w:p>
    <w:p w:rsidR="006734CF" w:rsidRPr="00AF09A7" w:rsidRDefault="006734CF" w:rsidP="006734CF">
      <w:pPr>
        <w:pStyle w:val="subsection"/>
      </w:pPr>
      <w:r w:rsidRPr="00AF09A7">
        <w:tab/>
        <w:t>(4)</w:t>
      </w:r>
      <w:r w:rsidRPr="00AF09A7">
        <w:tab/>
        <w:t xml:space="preserve">The kinds of instrument or other writing by reference to which the TCF outwork code may make provision as mentioned in </w:t>
      </w:r>
      <w:r w:rsidR="00050774" w:rsidRPr="00AF09A7">
        <w:t>subsection (</w:t>
      </w:r>
      <w:r w:rsidRPr="00AF09A7">
        <w:t>3) include (but are not limited to) the following:</w:t>
      </w:r>
    </w:p>
    <w:p w:rsidR="006734CF" w:rsidRPr="00AF09A7" w:rsidRDefault="006734CF" w:rsidP="006734CF">
      <w:pPr>
        <w:pStyle w:val="paragraph"/>
      </w:pPr>
      <w:r w:rsidRPr="00AF09A7">
        <w:tab/>
        <w:t>(a)</w:t>
      </w:r>
      <w:r w:rsidRPr="00AF09A7">
        <w:tab/>
        <w:t>a TCF award;</w:t>
      </w:r>
    </w:p>
    <w:p w:rsidR="006734CF" w:rsidRPr="00AF09A7" w:rsidRDefault="006734CF" w:rsidP="006734CF">
      <w:pPr>
        <w:pStyle w:val="paragraph"/>
      </w:pPr>
      <w:r w:rsidRPr="00AF09A7">
        <w:tab/>
        <w:t>(b)</w:t>
      </w:r>
      <w:r w:rsidRPr="00AF09A7">
        <w:tab/>
        <w:t>a code (however described), dealing with matters relating to outworkers, that is made under a law of a State or Territory.</w:t>
      </w:r>
    </w:p>
    <w:p w:rsidR="006734CF" w:rsidRPr="00AF09A7" w:rsidRDefault="006734CF" w:rsidP="006734CF">
      <w:pPr>
        <w:pStyle w:val="subsection"/>
      </w:pPr>
      <w:r w:rsidRPr="00AF09A7">
        <w:tab/>
        <w:t>(5)</w:t>
      </w:r>
      <w:r w:rsidRPr="00AF09A7">
        <w:tab/>
        <w:t xml:space="preserve">The TCF outwork code cannot make provision as mentioned in </w:t>
      </w:r>
      <w:r w:rsidR="00050774" w:rsidRPr="00AF09A7">
        <w:t>subsection (</w:t>
      </w:r>
      <w:r w:rsidRPr="00AF09A7">
        <w:t>3) by reference to any of the following:</w:t>
      </w:r>
    </w:p>
    <w:p w:rsidR="006734CF" w:rsidRPr="00AF09A7" w:rsidRDefault="006734CF" w:rsidP="006734CF">
      <w:pPr>
        <w:pStyle w:val="paragraph"/>
      </w:pPr>
      <w:r w:rsidRPr="00AF09A7">
        <w:tab/>
        <w:t>(a)</w:t>
      </w:r>
      <w:r w:rsidRPr="00AF09A7">
        <w:tab/>
        <w:t>an enterprise agreement;</w:t>
      </w:r>
    </w:p>
    <w:p w:rsidR="006734CF" w:rsidRPr="00AF09A7" w:rsidRDefault="006734CF" w:rsidP="006734CF">
      <w:pPr>
        <w:pStyle w:val="paragraph"/>
      </w:pPr>
      <w:r w:rsidRPr="00AF09A7">
        <w:tab/>
        <w:t>(b)</w:t>
      </w:r>
      <w:r w:rsidRPr="00AF09A7">
        <w:tab/>
        <w:t>a workplace determination;</w:t>
      </w:r>
    </w:p>
    <w:p w:rsidR="006734CF" w:rsidRPr="00AF09A7" w:rsidRDefault="006734CF" w:rsidP="006734CF">
      <w:pPr>
        <w:pStyle w:val="paragraph"/>
      </w:pPr>
      <w:r w:rsidRPr="00AF09A7">
        <w:lastRenderedPageBreak/>
        <w:tab/>
        <w:t>(c)</w:t>
      </w:r>
      <w:r w:rsidRPr="00AF09A7">
        <w:tab/>
        <w:t>an agreement</w:t>
      </w:r>
      <w:r w:rsidR="00AF09A7">
        <w:noBreakHyphen/>
      </w:r>
      <w:r w:rsidRPr="00AF09A7">
        <w:t>based transitional instrument, as continued in existence by Schedule</w:t>
      </w:r>
      <w:r w:rsidR="00050774" w:rsidRPr="00AF09A7">
        <w:t> </w:t>
      </w:r>
      <w:r w:rsidRPr="00AF09A7">
        <w:t xml:space="preserve">3 to the </w:t>
      </w:r>
      <w:r w:rsidR="00146245" w:rsidRPr="00AF09A7">
        <w:t>Transitional Act</w:t>
      </w:r>
      <w:r w:rsidRPr="00AF09A7">
        <w:t>.</w:t>
      </w:r>
    </w:p>
    <w:p w:rsidR="006734CF" w:rsidRPr="00AF09A7" w:rsidRDefault="006734CF" w:rsidP="006734CF">
      <w:pPr>
        <w:pStyle w:val="subsection"/>
      </w:pPr>
      <w:r w:rsidRPr="00AF09A7">
        <w:tab/>
        <w:t>(6)</w:t>
      </w:r>
      <w:r w:rsidRPr="00AF09A7">
        <w:tab/>
      </w:r>
      <w:r w:rsidR="00050774" w:rsidRPr="00AF09A7">
        <w:t>Subsections (</w:t>
      </w:r>
      <w:r w:rsidRPr="00AF09A7">
        <w:t>3) and (4) have effect despite subsection</w:t>
      </w:r>
      <w:r w:rsidR="00050774" w:rsidRPr="00AF09A7">
        <w:t> </w:t>
      </w:r>
      <w:r w:rsidRPr="00AF09A7">
        <w:t xml:space="preserve">14(2) of the </w:t>
      </w:r>
      <w:r w:rsidR="003E39F5" w:rsidRPr="00AF09A7">
        <w:rPr>
          <w:i/>
        </w:rPr>
        <w:t>Legislation Act 2003</w:t>
      </w:r>
      <w:r w:rsidRPr="00AF09A7">
        <w:t>.</w:t>
      </w:r>
    </w:p>
    <w:p w:rsidR="006734CF" w:rsidRPr="00AF09A7" w:rsidRDefault="00B50498" w:rsidP="005D4958">
      <w:pPr>
        <w:pStyle w:val="ActHead3"/>
        <w:pageBreakBefore/>
      </w:pPr>
      <w:bookmarkStart w:id="489" w:name="_Toc74313120"/>
      <w:r w:rsidRPr="00AF09A7">
        <w:rPr>
          <w:rStyle w:val="CharDivNo"/>
        </w:rPr>
        <w:lastRenderedPageBreak/>
        <w:t>Division 5</w:t>
      </w:r>
      <w:r w:rsidR="006734CF" w:rsidRPr="00AF09A7">
        <w:t>—</w:t>
      </w:r>
      <w:r w:rsidR="006734CF" w:rsidRPr="00AF09A7">
        <w:rPr>
          <w:rStyle w:val="CharDivText"/>
        </w:rPr>
        <w:t>Miscellaneous</w:t>
      </w:r>
      <w:bookmarkEnd w:id="489"/>
    </w:p>
    <w:p w:rsidR="006734CF" w:rsidRPr="00AF09A7" w:rsidRDefault="006734CF" w:rsidP="006734CF">
      <w:pPr>
        <w:pStyle w:val="ActHead5"/>
      </w:pPr>
      <w:bookmarkStart w:id="490" w:name="_Toc74313121"/>
      <w:r w:rsidRPr="00AF09A7">
        <w:rPr>
          <w:rStyle w:val="CharSectno"/>
        </w:rPr>
        <w:t>789EA</w:t>
      </w:r>
      <w:r w:rsidRPr="00AF09A7">
        <w:t xml:space="preserve">  </w:t>
      </w:r>
      <w:r w:rsidR="00151A90" w:rsidRPr="00AF09A7">
        <w:t>Part</w:t>
      </w:r>
      <w:r w:rsidR="005D4958" w:rsidRPr="00AF09A7">
        <w:t xml:space="preserve"> </w:t>
      </w:r>
      <w:r w:rsidRPr="00AF09A7">
        <w:t>not intended to exclude or limit State or Territory laws relating to outworkers</w:t>
      </w:r>
      <w:bookmarkEnd w:id="490"/>
    </w:p>
    <w:p w:rsidR="006734CF" w:rsidRPr="00AF09A7" w:rsidRDefault="006734CF" w:rsidP="006734CF">
      <w:pPr>
        <w:pStyle w:val="subsection"/>
      </w:pPr>
      <w:r w:rsidRPr="00AF09A7">
        <w:tab/>
        <w:t>(1)</w:t>
      </w:r>
      <w:r w:rsidRPr="00AF09A7">
        <w:tab/>
        <w:t xml:space="preserve">This </w:t>
      </w:r>
      <w:r w:rsidR="00B50498" w:rsidRPr="00AF09A7">
        <w:t>Part i</w:t>
      </w:r>
      <w:r w:rsidRPr="00AF09A7">
        <w:t>s not intended to exclude or limit the operation of a law of a State or Territor</w:t>
      </w:r>
      <w:r w:rsidR="005D4958" w:rsidRPr="00AF09A7">
        <w:t>y (</w:t>
      </w:r>
      <w:r w:rsidRPr="00AF09A7">
        <w:t>or an instrument made under a law of a State or Territory), to the extent that the law (or instrument) relates to outworkers and is capable of operating concurrently with this Part.</w:t>
      </w:r>
    </w:p>
    <w:p w:rsidR="006734CF" w:rsidRPr="00AF09A7" w:rsidRDefault="006734CF" w:rsidP="006734CF">
      <w:pPr>
        <w:pStyle w:val="subsection"/>
      </w:pPr>
      <w:r w:rsidRPr="00AF09A7">
        <w:tab/>
        <w:t>(2)</w:t>
      </w:r>
      <w:r w:rsidRPr="00AF09A7">
        <w:tab/>
        <w:t xml:space="preserve">A reference in </w:t>
      </w:r>
      <w:r w:rsidR="00050774" w:rsidRPr="00AF09A7">
        <w:t>subsection (</w:t>
      </w:r>
      <w:r w:rsidRPr="00AF09A7">
        <w:t xml:space="preserve">1) to this </w:t>
      </w:r>
      <w:r w:rsidR="00B50498" w:rsidRPr="00AF09A7">
        <w:t>Part i</w:t>
      </w:r>
      <w:r w:rsidRPr="00AF09A7">
        <w:t>ncludes a reference to any regulations made for the purposes of this Part.</w:t>
      </w:r>
    </w:p>
    <w:p w:rsidR="00DF29FE" w:rsidRPr="00AF09A7" w:rsidRDefault="00DF29FE" w:rsidP="002A3A15">
      <w:pPr>
        <w:pStyle w:val="ActHead2"/>
        <w:pageBreakBefore/>
      </w:pPr>
      <w:bookmarkStart w:id="491" w:name="_Toc74313122"/>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4B</w:t>
      </w:r>
      <w:r w:rsidRPr="00AF09A7">
        <w:t>—</w:t>
      </w:r>
      <w:r w:rsidRPr="00AF09A7">
        <w:rPr>
          <w:rStyle w:val="CharPartText"/>
        </w:rPr>
        <w:t>Workers bullied at work</w:t>
      </w:r>
      <w:bookmarkEnd w:id="491"/>
    </w:p>
    <w:p w:rsidR="00DF29FE" w:rsidRPr="00AF09A7" w:rsidRDefault="00AF09A7" w:rsidP="00DF29FE">
      <w:pPr>
        <w:pStyle w:val="ActHead3"/>
      </w:pPr>
      <w:bookmarkStart w:id="492" w:name="_Toc74313123"/>
      <w:r w:rsidRPr="00AF09A7">
        <w:rPr>
          <w:rStyle w:val="CharDivNo"/>
        </w:rPr>
        <w:t>Division 1</w:t>
      </w:r>
      <w:r w:rsidR="00DF29FE" w:rsidRPr="00AF09A7">
        <w:t>—</w:t>
      </w:r>
      <w:r w:rsidR="00DF29FE" w:rsidRPr="00AF09A7">
        <w:rPr>
          <w:rStyle w:val="CharDivText"/>
        </w:rPr>
        <w:t>Introduction</w:t>
      </w:r>
      <w:bookmarkEnd w:id="492"/>
    </w:p>
    <w:p w:rsidR="00DF29FE" w:rsidRPr="00AF09A7" w:rsidRDefault="00DF29FE" w:rsidP="00DF29FE">
      <w:pPr>
        <w:pStyle w:val="ActHead5"/>
      </w:pPr>
      <w:bookmarkStart w:id="493" w:name="_Toc74313124"/>
      <w:r w:rsidRPr="00AF09A7">
        <w:rPr>
          <w:rStyle w:val="CharSectno"/>
        </w:rPr>
        <w:t>789FA</w:t>
      </w:r>
      <w:r w:rsidRPr="00AF09A7">
        <w:t xml:space="preserve">  Guide to this Part</w:t>
      </w:r>
      <w:bookmarkEnd w:id="493"/>
    </w:p>
    <w:p w:rsidR="00DF29FE" w:rsidRPr="00AF09A7" w:rsidRDefault="00DF29FE" w:rsidP="00DF29FE">
      <w:pPr>
        <w:pStyle w:val="BoxText"/>
      </w:pPr>
      <w:r w:rsidRPr="00AF09A7">
        <w:t>This Part allows a worker who has been bullied at work to apply to the FWC for an order to stop the bullying.</w:t>
      </w:r>
    </w:p>
    <w:p w:rsidR="00DF29FE" w:rsidRPr="00AF09A7" w:rsidRDefault="00DF29FE" w:rsidP="00DF29FE">
      <w:pPr>
        <w:pStyle w:val="ActHead5"/>
      </w:pPr>
      <w:bookmarkStart w:id="494" w:name="_Toc74313125"/>
      <w:r w:rsidRPr="00AF09A7">
        <w:rPr>
          <w:rStyle w:val="CharSectno"/>
        </w:rPr>
        <w:t>789FB</w:t>
      </w:r>
      <w:r w:rsidRPr="00AF09A7">
        <w:t xml:space="preserve">  Meanings of </w:t>
      </w:r>
      <w:r w:rsidRPr="00AF09A7">
        <w:rPr>
          <w:i/>
        </w:rPr>
        <w:t>employee</w:t>
      </w:r>
      <w:r w:rsidRPr="00AF09A7">
        <w:t xml:space="preserve"> and </w:t>
      </w:r>
      <w:r w:rsidRPr="00AF09A7">
        <w:rPr>
          <w:i/>
        </w:rPr>
        <w:t>employer</w:t>
      </w:r>
      <w:bookmarkEnd w:id="494"/>
    </w:p>
    <w:p w:rsidR="00DF29FE" w:rsidRPr="00AF09A7" w:rsidRDefault="00DF29FE" w:rsidP="00DF29FE">
      <w:pPr>
        <w:pStyle w:val="subsection"/>
      </w:pPr>
      <w:r w:rsidRPr="00AF09A7">
        <w:tab/>
      </w:r>
      <w:r w:rsidRPr="00AF09A7">
        <w:tab/>
        <w:t xml:space="preserve">In this Part, </w:t>
      </w:r>
      <w:r w:rsidRPr="00AF09A7">
        <w:rPr>
          <w:b/>
          <w:i/>
        </w:rPr>
        <w:t>employee</w:t>
      </w:r>
      <w:r w:rsidRPr="00AF09A7">
        <w:t xml:space="preserve"> and </w:t>
      </w:r>
      <w:r w:rsidRPr="00AF09A7">
        <w:rPr>
          <w:b/>
          <w:i/>
        </w:rPr>
        <w:t>employer</w:t>
      </w:r>
      <w:r w:rsidRPr="00AF09A7">
        <w:t xml:space="preserve"> have their ordinary meanings.</w:t>
      </w:r>
    </w:p>
    <w:p w:rsidR="00DF29FE" w:rsidRPr="00AF09A7" w:rsidRDefault="00AF09A7" w:rsidP="002A3A15">
      <w:pPr>
        <w:pStyle w:val="ActHead3"/>
        <w:pageBreakBefore/>
      </w:pPr>
      <w:bookmarkStart w:id="495" w:name="_Toc74313126"/>
      <w:r w:rsidRPr="00AF09A7">
        <w:rPr>
          <w:rStyle w:val="CharDivNo"/>
        </w:rPr>
        <w:lastRenderedPageBreak/>
        <w:t>Division 2</w:t>
      </w:r>
      <w:r w:rsidR="00DF29FE" w:rsidRPr="00AF09A7">
        <w:t>—</w:t>
      </w:r>
      <w:r w:rsidR="00DF29FE" w:rsidRPr="00AF09A7">
        <w:rPr>
          <w:rStyle w:val="CharDivText"/>
        </w:rPr>
        <w:t>Stopping workers being bullied at work</w:t>
      </w:r>
      <w:bookmarkEnd w:id="495"/>
    </w:p>
    <w:p w:rsidR="00DF29FE" w:rsidRPr="00AF09A7" w:rsidRDefault="00DF29FE" w:rsidP="00DF29FE">
      <w:pPr>
        <w:pStyle w:val="ActHead5"/>
      </w:pPr>
      <w:bookmarkStart w:id="496" w:name="_Toc74313127"/>
      <w:r w:rsidRPr="00AF09A7">
        <w:rPr>
          <w:rStyle w:val="CharSectno"/>
        </w:rPr>
        <w:t>789FC</w:t>
      </w:r>
      <w:r w:rsidRPr="00AF09A7">
        <w:t xml:space="preserve">  Application for an FWC order to stop bullying</w:t>
      </w:r>
      <w:bookmarkEnd w:id="496"/>
    </w:p>
    <w:p w:rsidR="00DF29FE" w:rsidRPr="00AF09A7" w:rsidRDefault="00DF29FE" w:rsidP="00DF29FE">
      <w:pPr>
        <w:pStyle w:val="subsection"/>
      </w:pPr>
      <w:r w:rsidRPr="00AF09A7">
        <w:tab/>
        <w:t>(1)</w:t>
      </w:r>
      <w:r w:rsidRPr="00AF09A7">
        <w:tab/>
        <w:t>A worker who reasonably believes that he or she has been bullied at work may apply to the FWC for an order under section</w:t>
      </w:r>
      <w:r w:rsidR="00050774" w:rsidRPr="00AF09A7">
        <w:t> </w:t>
      </w:r>
      <w:r w:rsidRPr="00AF09A7">
        <w:t>789FF.</w:t>
      </w:r>
    </w:p>
    <w:p w:rsidR="00DF29FE" w:rsidRPr="00AF09A7" w:rsidRDefault="00DF29FE" w:rsidP="00DF29FE">
      <w:pPr>
        <w:pStyle w:val="subsection"/>
      </w:pPr>
      <w:r w:rsidRPr="00AF09A7">
        <w:tab/>
        <w:t>(2)</w:t>
      </w:r>
      <w:r w:rsidRPr="00AF09A7">
        <w:tab/>
        <w:t xml:space="preserve">For the purposes of this Part, </w:t>
      </w:r>
      <w:r w:rsidRPr="00AF09A7">
        <w:rPr>
          <w:b/>
          <w:i/>
        </w:rPr>
        <w:t>worker</w:t>
      </w:r>
      <w:r w:rsidRPr="00AF09A7">
        <w:t xml:space="preserve"> has the same meaning as in the </w:t>
      </w:r>
      <w:r w:rsidRPr="00AF09A7">
        <w:rPr>
          <w:i/>
        </w:rPr>
        <w:t>Work Health and Safety Act 2011</w:t>
      </w:r>
      <w:r w:rsidRPr="00AF09A7">
        <w:t>, but does not include a member of the Defence Force.</w:t>
      </w:r>
    </w:p>
    <w:p w:rsidR="00DF29FE" w:rsidRPr="00AF09A7" w:rsidRDefault="00DF29FE" w:rsidP="00DF29FE">
      <w:pPr>
        <w:pStyle w:val="notetext"/>
      </w:pPr>
      <w:r w:rsidRPr="00AF09A7">
        <w:t>Note:</w:t>
      </w:r>
      <w:r w:rsidRPr="00AF09A7">
        <w:tab/>
        <w:t xml:space="preserve">Broadly, for the purposes of the </w:t>
      </w:r>
      <w:r w:rsidRPr="00AF09A7">
        <w:rPr>
          <w:i/>
        </w:rPr>
        <w:t>Work Health and Safety Act 2011</w:t>
      </w:r>
      <w:r w:rsidRPr="00AF09A7">
        <w:t>, a worker is an individual who performs work in any capacity, including as an employee, a contractor, a subcontractor, an outworker, an apprentice, a trainee, a student gaining work experience or a volunteer.</w:t>
      </w:r>
    </w:p>
    <w:p w:rsidR="00DF29FE" w:rsidRPr="00AF09A7" w:rsidRDefault="00DF29FE" w:rsidP="00DF29FE">
      <w:pPr>
        <w:pStyle w:val="subsection"/>
      </w:pPr>
      <w:r w:rsidRPr="00AF09A7">
        <w:tab/>
        <w:t>(3)</w:t>
      </w:r>
      <w:r w:rsidRPr="00AF09A7">
        <w:tab/>
        <w:t>The application must be accompanied by any fee prescribed by the regulations.</w:t>
      </w:r>
    </w:p>
    <w:p w:rsidR="00DF29FE" w:rsidRPr="00AF09A7" w:rsidRDefault="00DF29FE" w:rsidP="00DF29FE">
      <w:pPr>
        <w:pStyle w:val="subsection"/>
      </w:pPr>
      <w:r w:rsidRPr="00AF09A7">
        <w:tab/>
        <w:t>(4)</w:t>
      </w:r>
      <w:r w:rsidRPr="00AF09A7">
        <w:tab/>
        <w:t>The regulations may prescribe:</w:t>
      </w:r>
    </w:p>
    <w:p w:rsidR="00DF29FE" w:rsidRPr="00AF09A7" w:rsidRDefault="00DF29FE" w:rsidP="00DF29FE">
      <w:pPr>
        <w:pStyle w:val="paragraph"/>
      </w:pPr>
      <w:r w:rsidRPr="00AF09A7">
        <w:tab/>
        <w:t>(a)</w:t>
      </w:r>
      <w:r w:rsidRPr="00AF09A7">
        <w:tab/>
        <w:t>a fee for making an application to the FWC under this section; and</w:t>
      </w:r>
    </w:p>
    <w:p w:rsidR="00DF29FE" w:rsidRPr="00AF09A7" w:rsidRDefault="00DF29FE" w:rsidP="00DF29FE">
      <w:pPr>
        <w:pStyle w:val="paragraph"/>
      </w:pPr>
      <w:r w:rsidRPr="00AF09A7">
        <w:tab/>
        <w:t>(b)</w:t>
      </w:r>
      <w:r w:rsidRPr="00AF09A7">
        <w:tab/>
        <w:t>a method for indexing the fee; and</w:t>
      </w:r>
    </w:p>
    <w:p w:rsidR="00DF29FE" w:rsidRPr="00AF09A7" w:rsidRDefault="00DF29FE" w:rsidP="00DF29FE">
      <w:pPr>
        <w:pStyle w:val="paragraph"/>
      </w:pPr>
      <w:r w:rsidRPr="00AF09A7">
        <w:tab/>
        <w:t>(c)</w:t>
      </w:r>
      <w:r w:rsidRPr="00AF09A7">
        <w:tab/>
        <w:t>the circumstances in which all or part of the fee may be waived or refunded.</w:t>
      </w:r>
    </w:p>
    <w:p w:rsidR="00DF29FE" w:rsidRPr="00AF09A7" w:rsidRDefault="00DF29FE" w:rsidP="00DF29FE">
      <w:pPr>
        <w:pStyle w:val="ActHead5"/>
      </w:pPr>
      <w:bookmarkStart w:id="497" w:name="_Toc74313128"/>
      <w:r w:rsidRPr="00AF09A7">
        <w:rPr>
          <w:rStyle w:val="CharSectno"/>
        </w:rPr>
        <w:t>789FD</w:t>
      </w:r>
      <w:r w:rsidRPr="00AF09A7">
        <w:t xml:space="preserve">  When is a worker </w:t>
      </w:r>
      <w:r w:rsidRPr="00AF09A7">
        <w:rPr>
          <w:i/>
        </w:rPr>
        <w:t>bullied at work</w:t>
      </w:r>
      <w:r w:rsidRPr="00AF09A7">
        <w:t>?</w:t>
      </w:r>
      <w:bookmarkEnd w:id="497"/>
    </w:p>
    <w:p w:rsidR="00DF29FE" w:rsidRPr="00AF09A7" w:rsidRDefault="00DF29FE" w:rsidP="00DF29FE">
      <w:pPr>
        <w:pStyle w:val="subsection"/>
      </w:pPr>
      <w:r w:rsidRPr="00AF09A7">
        <w:tab/>
        <w:t>(1)</w:t>
      </w:r>
      <w:r w:rsidRPr="00AF09A7">
        <w:tab/>
        <w:t xml:space="preserve">A worker is </w:t>
      </w:r>
      <w:r w:rsidRPr="00AF09A7">
        <w:rPr>
          <w:b/>
          <w:i/>
        </w:rPr>
        <w:t>bullied at work</w:t>
      </w:r>
      <w:r w:rsidRPr="00AF09A7">
        <w:t xml:space="preserve"> if:</w:t>
      </w:r>
    </w:p>
    <w:p w:rsidR="00DF29FE" w:rsidRPr="00AF09A7" w:rsidRDefault="00DF29FE" w:rsidP="00DF29FE">
      <w:pPr>
        <w:pStyle w:val="paragraph"/>
      </w:pPr>
      <w:r w:rsidRPr="00AF09A7">
        <w:tab/>
        <w:t>(a)</w:t>
      </w:r>
      <w:r w:rsidRPr="00AF09A7">
        <w:tab/>
        <w:t>while the worker is at work in a constitutionally</w:t>
      </w:r>
      <w:r w:rsidR="00AF09A7">
        <w:noBreakHyphen/>
      </w:r>
      <w:r w:rsidRPr="00AF09A7">
        <w:t>covered business:</w:t>
      </w:r>
    </w:p>
    <w:p w:rsidR="00DF29FE" w:rsidRPr="00AF09A7" w:rsidRDefault="00DF29FE" w:rsidP="00DF29FE">
      <w:pPr>
        <w:pStyle w:val="paragraphsub"/>
      </w:pPr>
      <w:r w:rsidRPr="00AF09A7">
        <w:tab/>
        <w:t>(i)</w:t>
      </w:r>
      <w:r w:rsidRPr="00AF09A7">
        <w:tab/>
        <w:t>an individual; or</w:t>
      </w:r>
    </w:p>
    <w:p w:rsidR="00DF29FE" w:rsidRPr="00AF09A7" w:rsidRDefault="00DF29FE" w:rsidP="00DF29FE">
      <w:pPr>
        <w:pStyle w:val="paragraphsub"/>
      </w:pPr>
      <w:r w:rsidRPr="00AF09A7">
        <w:tab/>
        <w:t>(ii)</w:t>
      </w:r>
      <w:r w:rsidRPr="00AF09A7">
        <w:tab/>
        <w:t>a group of individuals;</w:t>
      </w:r>
    </w:p>
    <w:p w:rsidR="00DF29FE" w:rsidRPr="00AF09A7" w:rsidRDefault="00DF29FE" w:rsidP="00DF29FE">
      <w:pPr>
        <w:pStyle w:val="paragraph"/>
      </w:pPr>
      <w:r w:rsidRPr="00AF09A7">
        <w:tab/>
      </w:r>
      <w:r w:rsidRPr="00AF09A7">
        <w:tab/>
        <w:t>repeatedly behaves unreasonably towards the worker, or a group of workers of which the worker is a member; and</w:t>
      </w:r>
    </w:p>
    <w:p w:rsidR="00DF29FE" w:rsidRPr="00AF09A7" w:rsidRDefault="00DF29FE" w:rsidP="00DF29FE">
      <w:pPr>
        <w:pStyle w:val="paragraph"/>
      </w:pPr>
      <w:r w:rsidRPr="00AF09A7">
        <w:tab/>
        <w:t>(b)</w:t>
      </w:r>
      <w:r w:rsidRPr="00AF09A7">
        <w:tab/>
        <w:t>that behaviour creates a risk to health and safety.</w:t>
      </w:r>
    </w:p>
    <w:p w:rsidR="00DF29FE" w:rsidRPr="00AF09A7" w:rsidRDefault="00DF29FE" w:rsidP="00DF29FE">
      <w:pPr>
        <w:pStyle w:val="subsection"/>
      </w:pPr>
      <w:r w:rsidRPr="00AF09A7">
        <w:lastRenderedPageBreak/>
        <w:tab/>
        <w:t>(2)</w:t>
      </w:r>
      <w:r w:rsidRPr="00AF09A7">
        <w:tab/>
        <w:t xml:space="preserve">To avoid doubt, </w:t>
      </w:r>
      <w:r w:rsidR="00050774" w:rsidRPr="00AF09A7">
        <w:t>subsection (</w:t>
      </w:r>
      <w:r w:rsidRPr="00AF09A7">
        <w:t>1) does not apply to reasonable management action carried out in a reasonable manner.</w:t>
      </w:r>
    </w:p>
    <w:p w:rsidR="00DF29FE" w:rsidRPr="00AF09A7" w:rsidRDefault="00DF29FE" w:rsidP="00DF29FE">
      <w:pPr>
        <w:pStyle w:val="subsection"/>
      </w:pPr>
      <w:r w:rsidRPr="00AF09A7">
        <w:tab/>
        <w:t>(3)</w:t>
      </w:r>
      <w:r w:rsidRPr="00AF09A7">
        <w:tab/>
        <w:t xml:space="preserve">If a person conducts a business or undertaking (within the meaning of the </w:t>
      </w:r>
      <w:r w:rsidRPr="00AF09A7">
        <w:rPr>
          <w:i/>
        </w:rPr>
        <w:t>Work Health and Safety Act 2011</w:t>
      </w:r>
      <w:r w:rsidRPr="00AF09A7">
        <w:t>) and either:</w:t>
      </w:r>
    </w:p>
    <w:p w:rsidR="00DF29FE" w:rsidRPr="00AF09A7" w:rsidRDefault="00DF29FE" w:rsidP="00DF29FE">
      <w:pPr>
        <w:pStyle w:val="paragraph"/>
      </w:pPr>
      <w:r w:rsidRPr="00AF09A7">
        <w:tab/>
        <w:t>(a)</w:t>
      </w:r>
      <w:r w:rsidRPr="00AF09A7">
        <w:tab/>
        <w:t>the person is:</w:t>
      </w:r>
    </w:p>
    <w:p w:rsidR="00DF29FE" w:rsidRPr="00AF09A7" w:rsidRDefault="00DF29FE" w:rsidP="00DF29FE">
      <w:pPr>
        <w:pStyle w:val="paragraphsub"/>
      </w:pPr>
      <w:r w:rsidRPr="00AF09A7">
        <w:tab/>
        <w:t>(i)</w:t>
      </w:r>
      <w:r w:rsidRPr="00AF09A7">
        <w:tab/>
        <w:t>a constitutional corporation; or</w:t>
      </w:r>
    </w:p>
    <w:p w:rsidR="00DF29FE" w:rsidRPr="00AF09A7" w:rsidRDefault="00DF29FE" w:rsidP="00DF29FE">
      <w:pPr>
        <w:pStyle w:val="paragraphsub"/>
      </w:pPr>
      <w:r w:rsidRPr="00AF09A7">
        <w:tab/>
        <w:t>(ii)</w:t>
      </w:r>
      <w:r w:rsidRPr="00AF09A7">
        <w:tab/>
        <w:t>the Commonwealth; or</w:t>
      </w:r>
    </w:p>
    <w:p w:rsidR="00DF29FE" w:rsidRPr="00AF09A7" w:rsidRDefault="00DF29FE" w:rsidP="00DF29FE">
      <w:pPr>
        <w:pStyle w:val="paragraphsub"/>
      </w:pPr>
      <w:r w:rsidRPr="00AF09A7">
        <w:tab/>
        <w:t>(iii)</w:t>
      </w:r>
      <w:r w:rsidRPr="00AF09A7">
        <w:tab/>
        <w:t>a Commonwealth authority; or</w:t>
      </w:r>
    </w:p>
    <w:p w:rsidR="00DF29FE" w:rsidRPr="00AF09A7" w:rsidRDefault="00DF29FE" w:rsidP="00DF29FE">
      <w:pPr>
        <w:pStyle w:val="paragraphsub"/>
      </w:pPr>
      <w:r w:rsidRPr="00AF09A7">
        <w:tab/>
        <w:t>(iv)</w:t>
      </w:r>
      <w:r w:rsidRPr="00AF09A7">
        <w:tab/>
        <w:t>a body corporate incorporated in a Territory; or</w:t>
      </w:r>
    </w:p>
    <w:p w:rsidR="00DF29FE" w:rsidRPr="00AF09A7" w:rsidRDefault="00DF29FE" w:rsidP="00DF29FE">
      <w:pPr>
        <w:pStyle w:val="paragraph"/>
      </w:pPr>
      <w:r w:rsidRPr="00AF09A7">
        <w:tab/>
        <w:t>(b)</w:t>
      </w:r>
      <w:r w:rsidRPr="00AF09A7">
        <w:tab/>
        <w:t>the business or undertaking is conducted principally in a Territory or Commonwealth place;</w:t>
      </w:r>
    </w:p>
    <w:p w:rsidR="00DF29FE" w:rsidRPr="00AF09A7" w:rsidRDefault="00DF29FE" w:rsidP="00DF29FE">
      <w:pPr>
        <w:pStyle w:val="subsection2"/>
      </w:pPr>
      <w:r w:rsidRPr="00AF09A7">
        <w:t xml:space="preserve">then the business or undertaking is a </w:t>
      </w:r>
      <w:r w:rsidRPr="00AF09A7">
        <w:rPr>
          <w:b/>
          <w:i/>
        </w:rPr>
        <w:t>constitutionally</w:t>
      </w:r>
      <w:r w:rsidR="00AF09A7">
        <w:rPr>
          <w:b/>
          <w:i/>
        </w:rPr>
        <w:noBreakHyphen/>
      </w:r>
      <w:r w:rsidRPr="00AF09A7">
        <w:rPr>
          <w:b/>
          <w:i/>
        </w:rPr>
        <w:t>covered business</w:t>
      </w:r>
      <w:r w:rsidRPr="00AF09A7">
        <w:t>.</w:t>
      </w:r>
    </w:p>
    <w:p w:rsidR="00DF29FE" w:rsidRPr="00AF09A7" w:rsidRDefault="00DF29FE" w:rsidP="00DF29FE">
      <w:pPr>
        <w:pStyle w:val="ActHead5"/>
      </w:pPr>
      <w:bookmarkStart w:id="498" w:name="_Toc74313129"/>
      <w:r w:rsidRPr="00AF09A7">
        <w:rPr>
          <w:rStyle w:val="CharSectno"/>
        </w:rPr>
        <w:t>789FE</w:t>
      </w:r>
      <w:r w:rsidRPr="00AF09A7">
        <w:t xml:space="preserve">  FWC to deal with applications promptly</w:t>
      </w:r>
      <w:bookmarkEnd w:id="498"/>
    </w:p>
    <w:p w:rsidR="00DF29FE" w:rsidRPr="00AF09A7" w:rsidRDefault="00DF29FE" w:rsidP="00DF29FE">
      <w:pPr>
        <w:pStyle w:val="subsection"/>
      </w:pPr>
      <w:r w:rsidRPr="00AF09A7">
        <w:tab/>
        <w:t>(1)</w:t>
      </w:r>
      <w:r w:rsidRPr="00AF09A7">
        <w:tab/>
        <w:t>The FWC must start to deal with an application under section</w:t>
      </w:r>
      <w:r w:rsidR="00050774" w:rsidRPr="00AF09A7">
        <w:t> </w:t>
      </w:r>
      <w:r w:rsidRPr="00AF09A7">
        <w:t>789FC within 14 days after the application is made.</w:t>
      </w:r>
    </w:p>
    <w:p w:rsidR="00DF29FE" w:rsidRPr="00AF09A7" w:rsidRDefault="00DF29FE" w:rsidP="00DF29FE">
      <w:pPr>
        <w:pStyle w:val="notetext"/>
      </w:pPr>
      <w:r w:rsidRPr="00AF09A7">
        <w:t>Note:</w:t>
      </w:r>
      <w:r w:rsidRPr="00AF09A7">
        <w:tab/>
        <w:t>For example, the FWC may start to inform itself of the matter under section</w:t>
      </w:r>
      <w:r w:rsidR="00050774" w:rsidRPr="00AF09A7">
        <w:t> </w:t>
      </w:r>
      <w:r w:rsidRPr="00AF09A7">
        <w:t>590, it may decide to conduct a conference under section</w:t>
      </w:r>
      <w:r w:rsidR="00050774" w:rsidRPr="00AF09A7">
        <w:t> </w:t>
      </w:r>
      <w:r w:rsidRPr="00AF09A7">
        <w:t>592, or it may decide to hold a hearing under section</w:t>
      </w:r>
      <w:r w:rsidR="00050774" w:rsidRPr="00AF09A7">
        <w:t> </w:t>
      </w:r>
      <w:r w:rsidRPr="00AF09A7">
        <w:t>593.</w:t>
      </w:r>
    </w:p>
    <w:p w:rsidR="00DF29FE" w:rsidRPr="00AF09A7" w:rsidRDefault="00DF29FE" w:rsidP="00DF29FE">
      <w:pPr>
        <w:pStyle w:val="subsection"/>
      </w:pPr>
      <w:r w:rsidRPr="00AF09A7">
        <w:tab/>
        <w:t>(2)</w:t>
      </w:r>
      <w:r w:rsidRPr="00AF09A7">
        <w:tab/>
        <w:t>However, the FWC may dismiss an application under section</w:t>
      </w:r>
      <w:r w:rsidR="00050774" w:rsidRPr="00AF09A7">
        <w:t> </w:t>
      </w:r>
      <w:r w:rsidRPr="00AF09A7">
        <w:t>789FC if the FWC considers that the application might involve matters</w:t>
      </w:r>
      <w:r w:rsidRPr="00AF09A7">
        <w:rPr>
          <w:i/>
        </w:rPr>
        <w:t xml:space="preserve"> </w:t>
      </w:r>
      <w:r w:rsidRPr="00AF09A7">
        <w:t>that relate to:</w:t>
      </w:r>
    </w:p>
    <w:p w:rsidR="00DF29FE" w:rsidRPr="00AF09A7" w:rsidRDefault="00DF29FE" w:rsidP="00DF29FE">
      <w:pPr>
        <w:pStyle w:val="paragraph"/>
      </w:pPr>
      <w:r w:rsidRPr="00AF09A7">
        <w:tab/>
        <w:t>(a)</w:t>
      </w:r>
      <w:r w:rsidRPr="00AF09A7">
        <w:tab/>
        <w:t>Australia’s defence; or</w:t>
      </w:r>
    </w:p>
    <w:p w:rsidR="00DF29FE" w:rsidRPr="00AF09A7" w:rsidRDefault="00DF29FE" w:rsidP="00DF29FE">
      <w:pPr>
        <w:pStyle w:val="paragraph"/>
      </w:pPr>
      <w:r w:rsidRPr="00AF09A7">
        <w:tab/>
        <w:t>(b)</w:t>
      </w:r>
      <w:r w:rsidRPr="00AF09A7">
        <w:tab/>
        <w:t>Australia’s national security; or</w:t>
      </w:r>
    </w:p>
    <w:p w:rsidR="00DF29FE" w:rsidRPr="00AF09A7" w:rsidRDefault="00DF29FE" w:rsidP="00DF29FE">
      <w:pPr>
        <w:pStyle w:val="paragraph"/>
      </w:pPr>
      <w:r w:rsidRPr="00AF09A7">
        <w:tab/>
        <w:t>(c)</w:t>
      </w:r>
      <w:r w:rsidRPr="00AF09A7">
        <w:tab/>
        <w:t>an existing or future covert operation (within the meaning of section</w:t>
      </w:r>
      <w:r w:rsidR="00050774" w:rsidRPr="00AF09A7">
        <w:t> </w:t>
      </w:r>
      <w:r w:rsidRPr="00AF09A7">
        <w:t xml:space="preserve">12E of the </w:t>
      </w:r>
      <w:r w:rsidRPr="00AF09A7">
        <w:rPr>
          <w:i/>
        </w:rPr>
        <w:t>Work Health and Safety Act 2011</w:t>
      </w:r>
      <w:r w:rsidRPr="00AF09A7">
        <w:t>) of the Australian Federal Police; or</w:t>
      </w:r>
    </w:p>
    <w:p w:rsidR="00DF29FE" w:rsidRPr="00AF09A7" w:rsidRDefault="00DF29FE" w:rsidP="00DF29FE">
      <w:pPr>
        <w:pStyle w:val="paragraph"/>
      </w:pPr>
      <w:r w:rsidRPr="00AF09A7">
        <w:tab/>
        <w:t>(d)</w:t>
      </w:r>
      <w:r w:rsidRPr="00AF09A7">
        <w:tab/>
        <w:t>an existing or future international operation (within the meaning of section</w:t>
      </w:r>
      <w:r w:rsidR="00050774" w:rsidRPr="00AF09A7">
        <w:t> </w:t>
      </w:r>
      <w:r w:rsidRPr="00AF09A7">
        <w:t xml:space="preserve">12E of the </w:t>
      </w:r>
      <w:r w:rsidRPr="00AF09A7">
        <w:rPr>
          <w:i/>
        </w:rPr>
        <w:t>Work Health and Safety Act 2011</w:t>
      </w:r>
      <w:r w:rsidRPr="00AF09A7">
        <w:t>) of the Australian Federal Police.</w:t>
      </w:r>
    </w:p>
    <w:p w:rsidR="00DF29FE" w:rsidRPr="00AF09A7" w:rsidRDefault="00DF29FE" w:rsidP="00DF29FE">
      <w:pPr>
        <w:pStyle w:val="notetext"/>
      </w:pPr>
      <w:r w:rsidRPr="00AF09A7">
        <w:t>Note:</w:t>
      </w:r>
      <w:r w:rsidRPr="00AF09A7">
        <w:tab/>
        <w:t>For another power of the FWC to dismiss applications under section</w:t>
      </w:r>
      <w:r w:rsidR="00050774" w:rsidRPr="00AF09A7">
        <w:t> </w:t>
      </w:r>
      <w:r w:rsidRPr="00AF09A7">
        <w:t>789FC, see section</w:t>
      </w:r>
      <w:r w:rsidR="00050774" w:rsidRPr="00AF09A7">
        <w:t> </w:t>
      </w:r>
      <w:r w:rsidRPr="00AF09A7">
        <w:t>587.</w:t>
      </w:r>
    </w:p>
    <w:p w:rsidR="00DF29FE" w:rsidRPr="00AF09A7" w:rsidRDefault="00DF29FE" w:rsidP="00DF29FE">
      <w:pPr>
        <w:pStyle w:val="ActHead5"/>
      </w:pPr>
      <w:bookmarkStart w:id="499" w:name="_Toc74313130"/>
      <w:r w:rsidRPr="00AF09A7">
        <w:rPr>
          <w:rStyle w:val="CharSectno"/>
        </w:rPr>
        <w:lastRenderedPageBreak/>
        <w:t>789FF</w:t>
      </w:r>
      <w:r w:rsidRPr="00AF09A7">
        <w:t xml:space="preserve">  FWC may make orders to stop bullying</w:t>
      </w:r>
      <w:bookmarkEnd w:id="499"/>
    </w:p>
    <w:p w:rsidR="00DF29FE" w:rsidRPr="00AF09A7" w:rsidRDefault="00DF29FE" w:rsidP="00DF29FE">
      <w:pPr>
        <w:pStyle w:val="subsection"/>
      </w:pPr>
      <w:r w:rsidRPr="00AF09A7">
        <w:tab/>
        <w:t>(1)</w:t>
      </w:r>
      <w:r w:rsidRPr="00AF09A7">
        <w:tab/>
        <w:t>If:</w:t>
      </w:r>
    </w:p>
    <w:p w:rsidR="00DF29FE" w:rsidRPr="00AF09A7" w:rsidRDefault="00DF29FE" w:rsidP="00DF29FE">
      <w:pPr>
        <w:pStyle w:val="paragraph"/>
      </w:pPr>
      <w:r w:rsidRPr="00AF09A7">
        <w:tab/>
        <w:t>(a)</w:t>
      </w:r>
      <w:r w:rsidRPr="00AF09A7">
        <w:tab/>
        <w:t>a worker has made an application under section</w:t>
      </w:r>
      <w:r w:rsidR="00050774" w:rsidRPr="00AF09A7">
        <w:t> </w:t>
      </w:r>
      <w:r w:rsidRPr="00AF09A7">
        <w:t>789FC; and</w:t>
      </w:r>
    </w:p>
    <w:p w:rsidR="00DF29FE" w:rsidRPr="00AF09A7" w:rsidRDefault="00DF29FE" w:rsidP="00DF29FE">
      <w:pPr>
        <w:pStyle w:val="paragraph"/>
      </w:pPr>
      <w:r w:rsidRPr="00AF09A7">
        <w:tab/>
        <w:t>(b)</w:t>
      </w:r>
      <w:r w:rsidRPr="00AF09A7">
        <w:tab/>
        <w:t>the FWC is satisfied that:</w:t>
      </w:r>
    </w:p>
    <w:p w:rsidR="00DF29FE" w:rsidRPr="00AF09A7" w:rsidRDefault="00DF29FE" w:rsidP="00DF29FE">
      <w:pPr>
        <w:pStyle w:val="paragraphsub"/>
      </w:pPr>
      <w:r w:rsidRPr="00AF09A7">
        <w:tab/>
        <w:t>(i)</w:t>
      </w:r>
      <w:r w:rsidRPr="00AF09A7">
        <w:tab/>
        <w:t>the worker has been bullied at work by an individual or a group of individuals; and</w:t>
      </w:r>
    </w:p>
    <w:p w:rsidR="00DF29FE" w:rsidRPr="00AF09A7" w:rsidRDefault="00DF29FE" w:rsidP="00DF29FE">
      <w:pPr>
        <w:pStyle w:val="paragraphsub"/>
      </w:pPr>
      <w:r w:rsidRPr="00AF09A7">
        <w:tab/>
        <w:t>(ii)</w:t>
      </w:r>
      <w:r w:rsidRPr="00AF09A7">
        <w:tab/>
        <w:t>there is a risk that the worker will continue to be bullied at work by the individual or group;</w:t>
      </w:r>
    </w:p>
    <w:p w:rsidR="00DF29FE" w:rsidRPr="00AF09A7" w:rsidRDefault="00DF29FE" w:rsidP="00DF29FE">
      <w:pPr>
        <w:pStyle w:val="subsection2"/>
      </w:pPr>
      <w:r w:rsidRPr="00AF09A7">
        <w:t>then the FWC may make any order it considers appropriate (other than an order requiring payment of a pecuniary amount) to prevent the worker from being bullied at work by the individual or group.</w:t>
      </w:r>
    </w:p>
    <w:p w:rsidR="00DF29FE" w:rsidRPr="00AF09A7" w:rsidRDefault="00DF29FE" w:rsidP="00DF29FE">
      <w:pPr>
        <w:pStyle w:val="subsection"/>
      </w:pPr>
      <w:r w:rsidRPr="00AF09A7">
        <w:tab/>
        <w:t>(2)</w:t>
      </w:r>
      <w:r w:rsidRPr="00AF09A7">
        <w:tab/>
        <w:t>In considering the terms of an order, the FWC must take into account:</w:t>
      </w:r>
    </w:p>
    <w:p w:rsidR="00DF29FE" w:rsidRPr="00AF09A7" w:rsidRDefault="00DF29FE" w:rsidP="00DF29FE">
      <w:pPr>
        <w:pStyle w:val="paragraph"/>
      </w:pPr>
      <w:r w:rsidRPr="00AF09A7">
        <w:tab/>
        <w:t>(a)</w:t>
      </w:r>
      <w:r w:rsidRPr="00AF09A7">
        <w:tab/>
        <w:t>if the FWC is aware of any final or interim outcomes arising out of an investigation into the matter that is being, or has been, undertaken by another person or body—those outcomes; and</w:t>
      </w:r>
    </w:p>
    <w:p w:rsidR="00DF29FE" w:rsidRPr="00AF09A7" w:rsidRDefault="00DF29FE" w:rsidP="00DF29FE">
      <w:pPr>
        <w:pStyle w:val="paragraph"/>
      </w:pPr>
      <w:r w:rsidRPr="00AF09A7">
        <w:tab/>
        <w:t>(b)</w:t>
      </w:r>
      <w:r w:rsidRPr="00AF09A7">
        <w:tab/>
        <w:t>if the FWC is aware of any procedure available to the worker to resolve grievances or disputes—that procedure; and</w:t>
      </w:r>
    </w:p>
    <w:p w:rsidR="00DF29FE" w:rsidRPr="00AF09A7" w:rsidRDefault="00DF29FE" w:rsidP="00DF29FE">
      <w:pPr>
        <w:pStyle w:val="paragraph"/>
      </w:pPr>
      <w:r w:rsidRPr="00AF09A7">
        <w:tab/>
        <w:t>(c)</w:t>
      </w:r>
      <w:r w:rsidRPr="00AF09A7">
        <w:tab/>
        <w:t>if the FWC is aware of any final or interim outcomes arising out of any procedure available to the worker to resolve grievances or disputes—those outcomes; and</w:t>
      </w:r>
    </w:p>
    <w:p w:rsidR="00DF29FE" w:rsidRPr="00AF09A7" w:rsidRDefault="00DF29FE" w:rsidP="00DF29FE">
      <w:pPr>
        <w:pStyle w:val="paragraph"/>
      </w:pPr>
      <w:r w:rsidRPr="00AF09A7">
        <w:tab/>
        <w:t>(d)</w:t>
      </w:r>
      <w:r w:rsidRPr="00AF09A7">
        <w:tab/>
        <w:t>any matters that the FWC considers relevant.</w:t>
      </w:r>
    </w:p>
    <w:p w:rsidR="00DF29FE" w:rsidRPr="00AF09A7" w:rsidRDefault="00DF29FE" w:rsidP="00DF29FE">
      <w:pPr>
        <w:pStyle w:val="ActHead5"/>
      </w:pPr>
      <w:bookmarkStart w:id="500" w:name="_Toc74313131"/>
      <w:r w:rsidRPr="00AF09A7">
        <w:rPr>
          <w:rStyle w:val="CharSectno"/>
        </w:rPr>
        <w:t>789FG</w:t>
      </w:r>
      <w:r w:rsidRPr="00AF09A7">
        <w:t xml:space="preserve">  Contravening an order to stop bullying</w:t>
      </w:r>
      <w:bookmarkEnd w:id="500"/>
    </w:p>
    <w:p w:rsidR="00DF29FE" w:rsidRPr="00AF09A7" w:rsidRDefault="00DF29FE" w:rsidP="00DF29FE">
      <w:pPr>
        <w:pStyle w:val="subsection"/>
      </w:pPr>
      <w:r w:rsidRPr="00AF09A7">
        <w:tab/>
      </w:r>
      <w:r w:rsidRPr="00AF09A7">
        <w:tab/>
        <w:t>A person to whom an order under section</w:t>
      </w:r>
      <w:r w:rsidR="00050774" w:rsidRPr="00AF09A7">
        <w:t> </w:t>
      </w:r>
      <w:r w:rsidRPr="00AF09A7">
        <w:t>789FF applies must not contravene a term of the order.</w:t>
      </w:r>
    </w:p>
    <w:p w:rsidR="00DF29FE" w:rsidRPr="00AF09A7" w:rsidRDefault="00DF29FE" w:rsidP="00DF29FE">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DF29FE" w:rsidRPr="00AF09A7" w:rsidRDefault="00DF29FE" w:rsidP="00DF29FE">
      <w:pPr>
        <w:pStyle w:val="ActHead5"/>
      </w:pPr>
      <w:bookmarkStart w:id="501" w:name="_Toc74313132"/>
      <w:r w:rsidRPr="00AF09A7">
        <w:rPr>
          <w:rStyle w:val="CharSectno"/>
        </w:rPr>
        <w:t>789FH</w:t>
      </w:r>
      <w:r w:rsidRPr="00AF09A7">
        <w:t xml:space="preserve">  Actions under work health and safety laws permitted</w:t>
      </w:r>
      <w:bookmarkEnd w:id="501"/>
    </w:p>
    <w:p w:rsidR="00DF29FE" w:rsidRPr="00AF09A7" w:rsidRDefault="00DF29FE" w:rsidP="00DF29FE">
      <w:pPr>
        <w:pStyle w:val="subsection"/>
      </w:pPr>
      <w:r w:rsidRPr="00AF09A7">
        <w:tab/>
      </w:r>
      <w:r w:rsidRPr="00AF09A7">
        <w:tab/>
        <w:t>Section</w:t>
      </w:r>
      <w:r w:rsidR="00050774" w:rsidRPr="00AF09A7">
        <w:t> </w:t>
      </w:r>
      <w:r w:rsidRPr="00AF09A7">
        <w:t xml:space="preserve">115 of the </w:t>
      </w:r>
      <w:r w:rsidRPr="00AF09A7">
        <w:rPr>
          <w:i/>
        </w:rPr>
        <w:t xml:space="preserve">Work Health and Safety Act 2011 </w:t>
      </w:r>
      <w:r w:rsidRPr="00AF09A7">
        <w:t xml:space="preserve">and corresponding provisions of corresponding WHS laws (within the </w:t>
      </w:r>
      <w:r w:rsidRPr="00AF09A7">
        <w:lastRenderedPageBreak/>
        <w:t>meaning of that Act) do not apply in relation to an application under section</w:t>
      </w:r>
      <w:r w:rsidR="00050774" w:rsidRPr="00AF09A7">
        <w:t> </w:t>
      </w:r>
      <w:r w:rsidRPr="00AF09A7">
        <w:t>789FC.</w:t>
      </w:r>
    </w:p>
    <w:p w:rsidR="00DF29FE" w:rsidRPr="00AF09A7" w:rsidRDefault="00DF29FE" w:rsidP="00DF29FE">
      <w:pPr>
        <w:pStyle w:val="notetext"/>
        <w:rPr>
          <w:i/>
        </w:rPr>
      </w:pPr>
      <w:r w:rsidRPr="00AF09A7">
        <w:t>Note:</w:t>
      </w:r>
      <w:r w:rsidRPr="00AF09A7">
        <w:tab/>
        <w:t>Ordinarily, if a worker makes an application under section</w:t>
      </w:r>
      <w:r w:rsidR="00050774" w:rsidRPr="00AF09A7">
        <w:t> </w:t>
      </w:r>
      <w:r w:rsidRPr="00AF09A7">
        <w:t>789FC for an FWC order to stop the worker from being bullied at work, then section</w:t>
      </w:r>
      <w:r w:rsidR="00050774" w:rsidRPr="00AF09A7">
        <w:t> </w:t>
      </w:r>
      <w:r w:rsidRPr="00AF09A7">
        <w:t xml:space="preserve">115 of the </w:t>
      </w:r>
      <w:r w:rsidRPr="00AF09A7">
        <w:rPr>
          <w:i/>
        </w:rPr>
        <w:t>Work Health and Safety Act 2011</w:t>
      </w:r>
      <w:r w:rsidRPr="00AF09A7">
        <w:t xml:space="preserve"> and corresponding provisions of corresponding WHS laws would prohibit a proceeding from being commenced, or an application from being made or continued, under those laws in relation to the bullying. This section removes that prohibition</w:t>
      </w:r>
      <w:r w:rsidRPr="00AF09A7">
        <w:rPr>
          <w:i/>
        </w:rPr>
        <w:t>.</w:t>
      </w:r>
    </w:p>
    <w:p w:rsidR="00DF29FE" w:rsidRPr="00AF09A7" w:rsidRDefault="00DF29FE" w:rsidP="00DF29FE">
      <w:pPr>
        <w:pStyle w:val="ActHead5"/>
      </w:pPr>
      <w:bookmarkStart w:id="502" w:name="_Toc74313133"/>
      <w:r w:rsidRPr="00AF09A7">
        <w:rPr>
          <w:rStyle w:val="CharSectno"/>
        </w:rPr>
        <w:t>789FI</w:t>
      </w:r>
      <w:r w:rsidRPr="00AF09A7">
        <w:t xml:space="preserve">  This </w:t>
      </w:r>
      <w:r w:rsidR="00B50498" w:rsidRPr="00AF09A7">
        <w:t>Part i</w:t>
      </w:r>
      <w:r w:rsidRPr="00AF09A7">
        <w:t>s not to prejudice Australia’s defence, national security etc.</w:t>
      </w:r>
      <w:bookmarkEnd w:id="502"/>
    </w:p>
    <w:p w:rsidR="00DF29FE" w:rsidRPr="00AF09A7" w:rsidRDefault="00DF29FE" w:rsidP="00DF29FE">
      <w:pPr>
        <w:pStyle w:val="subsection"/>
      </w:pPr>
      <w:r w:rsidRPr="00AF09A7">
        <w:tab/>
      </w:r>
      <w:r w:rsidRPr="00AF09A7">
        <w:tab/>
        <w:t>Nothing in this Part requires or permits a person to take, or to refrain from taking, any action if the taking of the action, or the refraining from taking the action, would be, or could reasonably be expected to be, prejudicial to:</w:t>
      </w:r>
    </w:p>
    <w:p w:rsidR="00DF29FE" w:rsidRPr="00AF09A7" w:rsidRDefault="00DF29FE" w:rsidP="00DF29FE">
      <w:pPr>
        <w:pStyle w:val="paragraph"/>
      </w:pPr>
      <w:r w:rsidRPr="00AF09A7">
        <w:tab/>
        <w:t>(a)</w:t>
      </w:r>
      <w:r w:rsidRPr="00AF09A7">
        <w:tab/>
        <w:t>Australia’s defence; or</w:t>
      </w:r>
    </w:p>
    <w:p w:rsidR="00DF29FE" w:rsidRPr="00AF09A7" w:rsidRDefault="00DF29FE" w:rsidP="00DF29FE">
      <w:pPr>
        <w:pStyle w:val="paragraph"/>
      </w:pPr>
      <w:r w:rsidRPr="00AF09A7">
        <w:tab/>
        <w:t>(b)</w:t>
      </w:r>
      <w:r w:rsidRPr="00AF09A7">
        <w:tab/>
        <w:t>Australia’s national security; or</w:t>
      </w:r>
    </w:p>
    <w:p w:rsidR="00DF29FE" w:rsidRPr="00AF09A7" w:rsidRDefault="00DF29FE" w:rsidP="00DF29FE">
      <w:pPr>
        <w:pStyle w:val="paragraph"/>
      </w:pPr>
      <w:r w:rsidRPr="00AF09A7">
        <w:tab/>
        <w:t>(c)</w:t>
      </w:r>
      <w:r w:rsidRPr="00AF09A7">
        <w:tab/>
        <w:t>an existing or future covert operation (within the meaning of section</w:t>
      </w:r>
      <w:r w:rsidR="00050774" w:rsidRPr="00AF09A7">
        <w:t> </w:t>
      </w:r>
      <w:r w:rsidRPr="00AF09A7">
        <w:t xml:space="preserve">12E of the </w:t>
      </w:r>
      <w:r w:rsidRPr="00AF09A7">
        <w:rPr>
          <w:i/>
        </w:rPr>
        <w:t>Work Health and Safety Act 2011</w:t>
      </w:r>
      <w:r w:rsidRPr="00AF09A7">
        <w:t>) of the Australian Federal Police; or</w:t>
      </w:r>
    </w:p>
    <w:p w:rsidR="00DF29FE" w:rsidRPr="00AF09A7" w:rsidRDefault="00DF29FE" w:rsidP="00DF29FE">
      <w:pPr>
        <w:pStyle w:val="paragraph"/>
      </w:pPr>
      <w:r w:rsidRPr="00AF09A7">
        <w:tab/>
        <w:t>(d)</w:t>
      </w:r>
      <w:r w:rsidRPr="00AF09A7">
        <w:tab/>
        <w:t>an existing or future international operation (within the meaning of section</w:t>
      </w:r>
      <w:r w:rsidR="00050774" w:rsidRPr="00AF09A7">
        <w:t> </w:t>
      </w:r>
      <w:r w:rsidRPr="00AF09A7">
        <w:t xml:space="preserve">12E of the </w:t>
      </w:r>
      <w:r w:rsidRPr="00AF09A7">
        <w:rPr>
          <w:i/>
        </w:rPr>
        <w:t>Work Health and Safety Act 2011</w:t>
      </w:r>
      <w:r w:rsidRPr="00AF09A7">
        <w:t>) of the Australian Federal Police.</w:t>
      </w:r>
    </w:p>
    <w:p w:rsidR="00DF29FE" w:rsidRPr="00AF09A7" w:rsidRDefault="00DF29FE" w:rsidP="00DF29FE">
      <w:pPr>
        <w:pStyle w:val="ActHead5"/>
        <w:rPr>
          <w:rFonts w:eastAsiaTheme="minorHAnsi"/>
        </w:rPr>
      </w:pPr>
      <w:bookmarkStart w:id="503" w:name="_Toc74313134"/>
      <w:r w:rsidRPr="00AF09A7">
        <w:rPr>
          <w:rStyle w:val="CharSectno"/>
          <w:rFonts w:eastAsiaTheme="minorHAnsi"/>
        </w:rPr>
        <w:t>789FJ</w:t>
      </w:r>
      <w:r w:rsidRPr="00AF09A7">
        <w:rPr>
          <w:rFonts w:eastAsiaTheme="minorHAnsi"/>
        </w:rPr>
        <w:t xml:space="preserve">  Declarations by the Chief of the Defence Force</w:t>
      </w:r>
      <w:bookmarkEnd w:id="503"/>
    </w:p>
    <w:p w:rsidR="00DF29FE" w:rsidRPr="00AF09A7" w:rsidRDefault="00DF29FE" w:rsidP="00DF29FE">
      <w:pPr>
        <w:pStyle w:val="subsection"/>
        <w:rPr>
          <w:rFonts w:eastAsiaTheme="minorHAnsi"/>
          <w:szCs w:val="22"/>
        </w:rPr>
      </w:pPr>
      <w:r w:rsidRPr="00AF09A7">
        <w:rPr>
          <w:rFonts w:eastAsiaTheme="minorHAnsi"/>
          <w:szCs w:val="22"/>
        </w:rPr>
        <w:tab/>
        <w:t>(1)</w:t>
      </w:r>
      <w:r w:rsidRPr="00AF09A7">
        <w:rPr>
          <w:rFonts w:eastAsiaTheme="minorHAnsi"/>
          <w:szCs w:val="22"/>
        </w:rPr>
        <w:tab/>
        <w:t>Without limiting section</w:t>
      </w:r>
      <w:r w:rsidR="00050774" w:rsidRPr="00AF09A7">
        <w:rPr>
          <w:rFonts w:eastAsiaTheme="minorHAnsi"/>
          <w:szCs w:val="22"/>
        </w:rPr>
        <w:t> </w:t>
      </w:r>
      <w:r w:rsidRPr="00AF09A7">
        <w:rPr>
          <w:rFonts w:eastAsiaTheme="minorHAnsi"/>
          <w:szCs w:val="22"/>
        </w:rPr>
        <w:t xml:space="preserve">789FI, the Chief of the Defence Force may, by legislative instrument, declare that all or specified provisions of this Part do not apply in relation to </w:t>
      </w:r>
      <w:r w:rsidRPr="00AF09A7">
        <w:rPr>
          <w:rFonts w:eastAsiaTheme="minorHAnsi"/>
        </w:rPr>
        <w:t>a specified activity</w:t>
      </w:r>
      <w:r w:rsidRPr="00AF09A7">
        <w:rPr>
          <w:rFonts w:eastAsiaTheme="minorHAnsi"/>
          <w:szCs w:val="22"/>
        </w:rPr>
        <w:t>.</w:t>
      </w:r>
    </w:p>
    <w:p w:rsidR="00DF29FE" w:rsidRPr="00AF09A7" w:rsidRDefault="00DF29FE" w:rsidP="00DF29FE">
      <w:pPr>
        <w:pStyle w:val="subsection"/>
        <w:rPr>
          <w:rFonts w:eastAsiaTheme="minorHAnsi"/>
          <w:szCs w:val="22"/>
        </w:rPr>
      </w:pPr>
      <w:r w:rsidRPr="00AF09A7">
        <w:rPr>
          <w:rFonts w:eastAsiaTheme="minorHAnsi"/>
          <w:szCs w:val="22"/>
        </w:rPr>
        <w:tab/>
        <w:t>(2)</w:t>
      </w:r>
      <w:r w:rsidRPr="00AF09A7">
        <w:rPr>
          <w:rFonts w:eastAsiaTheme="minorHAnsi"/>
          <w:szCs w:val="22"/>
        </w:rPr>
        <w:tab/>
        <w:t xml:space="preserve">A declaration under </w:t>
      </w:r>
      <w:r w:rsidR="00050774" w:rsidRPr="00AF09A7">
        <w:rPr>
          <w:rFonts w:eastAsiaTheme="minorHAnsi"/>
          <w:szCs w:val="22"/>
        </w:rPr>
        <w:t>subsection (</w:t>
      </w:r>
      <w:r w:rsidRPr="00AF09A7">
        <w:rPr>
          <w:rFonts w:eastAsiaTheme="minorHAnsi"/>
          <w:szCs w:val="22"/>
        </w:rPr>
        <w:t>1) may only be made with the approval of the Minister and, if made with that approval, has effect according to its terms.</w:t>
      </w:r>
    </w:p>
    <w:p w:rsidR="00DF29FE" w:rsidRPr="00AF09A7" w:rsidRDefault="00DF29FE" w:rsidP="00DF29FE">
      <w:pPr>
        <w:pStyle w:val="ActHead5"/>
      </w:pPr>
      <w:bookmarkStart w:id="504" w:name="_Toc74313135"/>
      <w:r w:rsidRPr="00AF09A7">
        <w:rPr>
          <w:rStyle w:val="CharSectno"/>
        </w:rPr>
        <w:lastRenderedPageBreak/>
        <w:t>789FK</w:t>
      </w:r>
      <w:r w:rsidRPr="00AF09A7">
        <w:t xml:space="preserve">  Declarations by the Director</w:t>
      </w:r>
      <w:r w:rsidR="00AF09A7">
        <w:noBreakHyphen/>
      </w:r>
      <w:r w:rsidRPr="00AF09A7">
        <w:t>General of Security</w:t>
      </w:r>
      <w:bookmarkEnd w:id="504"/>
    </w:p>
    <w:p w:rsidR="00DF29FE" w:rsidRPr="00AF09A7" w:rsidRDefault="00DF29FE" w:rsidP="00DF29FE">
      <w:pPr>
        <w:pStyle w:val="subsection"/>
      </w:pPr>
      <w:r w:rsidRPr="00AF09A7">
        <w:tab/>
        <w:t>(1)</w:t>
      </w:r>
      <w:r w:rsidRPr="00AF09A7">
        <w:tab/>
        <w:t>Without limiting section</w:t>
      </w:r>
      <w:r w:rsidR="00050774" w:rsidRPr="00AF09A7">
        <w:t> </w:t>
      </w:r>
      <w:r w:rsidRPr="00AF09A7">
        <w:t>789FI, the Director</w:t>
      </w:r>
      <w:r w:rsidR="00AF09A7">
        <w:noBreakHyphen/>
      </w:r>
      <w:r w:rsidRPr="00AF09A7">
        <w:t>General of Security may, by legislative instrument, declare that all or specified provisions of this Part do not apply in relation to a person carrying out work for the Director</w:t>
      </w:r>
      <w:r w:rsidR="00AF09A7">
        <w:noBreakHyphen/>
      </w:r>
      <w:r w:rsidRPr="00AF09A7">
        <w:t>General.</w:t>
      </w:r>
    </w:p>
    <w:p w:rsidR="00DF29FE" w:rsidRPr="00AF09A7" w:rsidRDefault="00DF29FE" w:rsidP="00DF29FE">
      <w:pPr>
        <w:pStyle w:val="subsection"/>
      </w:pPr>
      <w:r w:rsidRPr="00AF09A7">
        <w:tab/>
        <w:t>(2)</w:t>
      </w:r>
      <w:r w:rsidRPr="00AF09A7">
        <w:tab/>
        <w:t xml:space="preserve">A declaration under </w:t>
      </w:r>
      <w:r w:rsidR="00050774" w:rsidRPr="00AF09A7">
        <w:t>subsection (</w:t>
      </w:r>
      <w:r w:rsidRPr="00AF09A7">
        <w:t>1) may only be made with the approval of the Minister and, if made with that approval, has effect according to its terms.</w:t>
      </w:r>
    </w:p>
    <w:p w:rsidR="00DF29FE" w:rsidRPr="00AF09A7" w:rsidRDefault="00DF29FE" w:rsidP="00DF29FE">
      <w:pPr>
        <w:pStyle w:val="ActHead5"/>
      </w:pPr>
      <w:bookmarkStart w:id="505" w:name="_Toc74313136"/>
      <w:r w:rsidRPr="00AF09A7">
        <w:rPr>
          <w:rStyle w:val="CharSectno"/>
        </w:rPr>
        <w:t>789FL</w:t>
      </w:r>
      <w:r w:rsidRPr="00AF09A7">
        <w:t xml:space="preserve">  Declarations by the Director</w:t>
      </w:r>
      <w:r w:rsidR="00AF09A7">
        <w:noBreakHyphen/>
      </w:r>
      <w:r w:rsidRPr="00AF09A7">
        <w:t>General of ASIS</w:t>
      </w:r>
      <w:bookmarkEnd w:id="505"/>
    </w:p>
    <w:p w:rsidR="00DF29FE" w:rsidRPr="00AF09A7" w:rsidRDefault="00DF29FE" w:rsidP="00DF29FE">
      <w:pPr>
        <w:pStyle w:val="subsection"/>
      </w:pPr>
      <w:r w:rsidRPr="00AF09A7">
        <w:tab/>
        <w:t>(1)</w:t>
      </w:r>
      <w:r w:rsidRPr="00AF09A7">
        <w:tab/>
        <w:t>Without limiting section</w:t>
      </w:r>
      <w:r w:rsidR="00050774" w:rsidRPr="00AF09A7">
        <w:t> </w:t>
      </w:r>
      <w:r w:rsidRPr="00AF09A7">
        <w:t>789FI, the Director</w:t>
      </w:r>
      <w:r w:rsidR="00AF09A7">
        <w:noBreakHyphen/>
      </w:r>
      <w:r w:rsidRPr="00AF09A7">
        <w:t>General of the Australian Secret Intelligence Service may, by legislative instrument, declare that all or specified provisions of this Part do not apply in relation to a person carrying out work for the Director</w:t>
      </w:r>
      <w:r w:rsidR="00AF09A7">
        <w:noBreakHyphen/>
      </w:r>
      <w:r w:rsidRPr="00AF09A7">
        <w:t>General.</w:t>
      </w:r>
    </w:p>
    <w:p w:rsidR="00DF29FE" w:rsidRPr="00AF09A7" w:rsidRDefault="00DF29FE" w:rsidP="00DF29FE">
      <w:pPr>
        <w:pStyle w:val="subsection"/>
      </w:pPr>
      <w:r w:rsidRPr="00AF09A7">
        <w:tab/>
        <w:t>(2)</w:t>
      </w:r>
      <w:r w:rsidRPr="00AF09A7">
        <w:tab/>
        <w:t xml:space="preserve">A declaration under </w:t>
      </w:r>
      <w:r w:rsidR="00050774" w:rsidRPr="00AF09A7">
        <w:t>subsection (</w:t>
      </w:r>
      <w:r w:rsidRPr="00AF09A7">
        <w:t>1) may only be made with the approval of the Minister and, if made with that approval, has effect according to its terms.</w:t>
      </w:r>
    </w:p>
    <w:p w:rsidR="0085015B" w:rsidRPr="00AF09A7" w:rsidRDefault="0085015B" w:rsidP="00023776">
      <w:pPr>
        <w:pStyle w:val="ActHead2"/>
        <w:pageBreakBefore/>
      </w:pPr>
      <w:bookmarkStart w:id="506" w:name="_Toc74313137"/>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4C</w:t>
      </w:r>
      <w:r w:rsidRPr="00AF09A7">
        <w:t>—</w:t>
      </w:r>
      <w:r w:rsidRPr="00AF09A7">
        <w:rPr>
          <w:rStyle w:val="CharPartText"/>
        </w:rPr>
        <w:t>Coronavirus economic response</w:t>
      </w:r>
      <w:bookmarkEnd w:id="506"/>
    </w:p>
    <w:p w:rsidR="0085015B" w:rsidRPr="00AF09A7" w:rsidRDefault="00AF09A7" w:rsidP="0085015B">
      <w:pPr>
        <w:pStyle w:val="ActHead3"/>
      </w:pPr>
      <w:bookmarkStart w:id="507" w:name="_Toc74313138"/>
      <w:r w:rsidRPr="00AF09A7">
        <w:rPr>
          <w:rStyle w:val="CharDivNo"/>
        </w:rPr>
        <w:t>Division 1</w:t>
      </w:r>
      <w:r w:rsidR="0085015B" w:rsidRPr="00AF09A7">
        <w:t>—</w:t>
      </w:r>
      <w:r w:rsidR="0085015B" w:rsidRPr="00AF09A7">
        <w:rPr>
          <w:rStyle w:val="CharDivText"/>
        </w:rPr>
        <w:t>Introduction</w:t>
      </w:r>
      <w:bookmarkEnd w:id="507"/>
    </w:p>
    <w:p w:rsidR="0085015B" w:rsidRPr="00AF09A7" w:rsidRDefault="0085015B" w:rsidP="0085015B">
      <w:pPr>
        <w:pStyle w:val="ActHead5"/>
      </w:pPr>
      <w:bookmarkStart w:id="508" w:name="_Toc74313139"/>
      <w:r w:rsidRPr="00AF09A7">
        <w:rPr>
          <w:rStyle w:val="CharSectno"/>
        </w:rPr>
        <w:t>789GA</w:t>
      </w:r>
      <w:r w:rsidRPr="00AF09A7">
        <w:t xml:space="preserve">  Guide to this Part</w:t>
      </w:r>
      <w:bookmarkEnd w:id="508"/>
    </w:p>
    <w:p w:rsidR="0085015B" w:rsidRPr="00AF09A7" w:rsidRDefault="0085015B" w:rsidP="0085015B">
      <w:pPr>
        <w:pStyle w:val="BoxText"/>
      </w:pPr>
      <w:r w:rsidRPr="00AF09A7">
        <w:t xml:space="preserve">The purpose of this </w:t>
      </w:r>
      <w:r w:rsidR="00B50498" w:rsidRPr="00AF09A7">
        <w:t>Part i</w:t>
      </w:r>
      <w:r w:rsidRPr="00AF09A7">
        <w:t xml:space="preserve">s to assist employers who qualify </w:t>
      </w:r>
      <w:r w:rsidR="00DD0A93" w:rsidRPr="00AF09A7">
        <w:t xml:space="preserve">(or previously qualified) </w:t>
      </w:r>
      <w:r w:rsidRPr="00AF09A7">
        <w:t>for the jobkeeper scheme to deal with the economic impact of the Coronavirus known as COVID</w:t>
      </w:r>
      <w:r w:rsidR="00AF09A7">
        <w:noBreakHyphen/>
      </w:r>
      <w:r w:rsidRPr="00AF09A7">
        <w:t xml:space="preserve">19. </w:t>
      </w:r>
    </w:p>
    <w:p w:rsidR="0085015B" w:rsidRPr="00AF09A7" w:rsidRDefault="0085015B" w:rsidP="0085015B">
      <w:pPr>
        <w:pStyle w:val="BoxText"/>
      </w:pPr>
      <w:r w:rsidRPr="00AF09A7">
        <w:t>This Part authorises an employer who qualifies</w:t>
      </w:r>
      <w:r w:rsidR="008470F2" w:rsidRPr="00AF09A7">
        <w:t xml:space="preserve"> (or previously qualified)</w:t>
      </w:r>
      <w:r w:rsidRPr="00AF09A7">
        <w:t xml:space="preserve"> for the jobkeeper scheme to give a jobkeeper enabling stand down direction to an employee (including to reduce hours of work).</w:t>
      </w:r>
    </w:p>
    <w:p w:rsidR="0085015B" w:rsidRPr="00AF09A7" w:rsidRDefault="0085015B" w:rsidP="0085015B">
      <w:pPr>
        <w:pStyle w:val="BoxText"/>
      </w:pPr>
      <w:r w:rsidRPr="00AF09A7">
        <w:t>This Part authorises an employer who qualifies</w:t>
      </w:r>
      <w:r w:rsidR="008470F2" w:rsidRPr="00AF09A7">
        <w:t xml:space="preserve"> (or previously qualified)</w:t>
      </w:r>
      <w:r w:rsidRPr="00AF09A7">
        <w:t xml:space="preserve"> for the jobkeeper scheme to give a direction to an employee about:</w:t>
      </w:r>
    </w:p>
    <w:p w:rsidR="0085015B" w:rsidRPr="00AF09A7" w:rsidRDefault="0085015B" w:rsidP="0085015B">
      <w:pPr>
        <w:pStyle w:val="BoxPara"/>
        <w:rPr>
          <w:i/>
        </w:rPr>
      </w:pPr>
      <w:r w:rsidRPr="00AF09A7">
        <w:tab/>
        <w:t>(a)</w:t>
      </w:r>
      <w:r w:rsidRPr="00AF09A7">
        <w:tab/>
        <w:t>the duties to be performed by the employee; or</w:t>
      </w:r>
    </w:p>
    <w:p w:rsidR="0085015B" w:rsidRPr="00AF09A7" w:rsidRDefault="0085015B" w:rsidP="0085015B">
      <w:pPr>
        <w:pStyle w:val="BoxPara"/>
      </w:pPr>
      <w:r w:rsidRPr="00AF09A7">
        <w:tab/>
        <w:t>(b)</w:t>
      </w:r>
      <w:r w:rsidRPr="00AF09A7">
        <w:tab/>
        <w:t>the location of the employee’s work.</w:t>
      </w:r>
    </w:p>
    <w:p w:rsidR="008470F2" w:rsidRPr="00AF09A7" w:rsidRDefault="008470F2" w:rsidP="008470F2">
      <w:pPr>
        <w:pStyle w:val="SOText"/>
      </w:pPr>
      <w:r w:rsidRPr="00AF09A7">
        <w:t>This Part authorises an employer who qualifies (or previously qualified) for the jobkeeper scheme and an employee to make an agreement in relation to the days or times when the employee is to perform work.</w:t>
      </w:r>
    </w:p>
    <w:p w:rsidR="0085015B" w:rsidRPr="00AF09A7" w:rsidRDefault="0085015B" w:rsidP="0085015B">
      <w:pPr>
        <w:pStyle w:val="BoxText"/>
      </w:pPr>
      <w:r w:rsidRPr="00AF09A7">
        <w:t>This Part provides that an employer who qualifies</w:t>
      </w:r>
      <w:r w:rsidR="008470F2" w:rsidRPr="00AF09A7">
        <w:t xml:space="preserve"> (or previously qualified)</w:t>
      </w:r>
      <w:r w:rsidRPr="00AF09A7">
        <w:t xml:space="preserve"> for the jobkeeper scheme must consult an employee (or a representative of the employee) before giving a direction.</w:t>
      </w:r>
    </w:p>
    <w:p w:rsidR="0085015B" w:rsidRPr="00AF09A7" w:rsidRDefault="0085015B" w:rsidP="0085015B">
      <w:pPr>
        <w:pStyle w:val="BoxText"/>
      </w:pPr>
      <w:r w:rsidRPr="00AF09A7">
        <w:t>This Part provides that:</w:t>
      </w:r>
    </w:p>
    <w:p w:rsidR="0085015B" w:rsidRPr="00AF09A7" w:rsidRDefault="0085015B" w:rsidP="0085015B">
      <w:pPr>
        <w:pStyle w:val="BoxPara"/>
        <w:rPr>
          <w:i/>
        </w:rPr>
      </w:pPr>
      <w:r w:rsidRPr="00AF09A7">
        <w:tab/>
        <w:t>(a)</w:t>
      </w:r>
      <w:r w:rsidRPr="00AF09A7">
        <w:tab/>
        <w:t>a direction given by an employer who qualifies</w:t>
      </w:r>
      <w:r w:rsidR="008470F2" w:rsidRPr="00AF09A7">
        <w:t xml:space="preserve"> (or previously qualified)</w:t>
      </w:r>
      <w:r w:rsidRPr="00AF09A7">
        <w:t xml:space="preserve"> for the jobkeeper scheme to an employee does not apply to the employee if the </w:t>
      </w:r>
      <w:r w:rsidRPr="00AF09A7">
        <w:lastRenderedPageBreak/>
        <w:t>direction is unreasonable in all of the circumstances; and</w:t>
      </w:r>
    </w:p>
    <w:p w:rsidR="0085015B" w:rsidRPr="00AF09A7" w:rsidRDefault="0085015B" w:rsidP="0085015B">
      <w:pPr>
        <w:pStyle w:val="BoxPara"/>
      </w:pPr>
      <w:r w:rsidRPr="00AF09A7">
        <w:tab/>
        <w:t>(b)</w:t>
      </w:r>
      <w:r w:rsidRPr="00AF09A7">
        <w:tab/>
        <w:t>a direction given by an employer who qualifies</w:t>
      </w:r>
      <w:r w:rsidR="008470F2" w:rsidRPr="00AF09A7">
        <w:t xml:space="preserve"> (or previously qualified)</w:t>
      </w:r>
      <w:r w:rsidRPr="00AF09A7">
        <w:t xml:space="preserve"> for the jobkeeper scheme to an employee in relation to the duties to be performed by the employee, or the location of the employee’s work, does not apply to the employee unless the employer reasonably believes the direction is necessary to continue the employment of one or more employees of the employer.</w:t>
      </w:r>
    </w:p>
    <w:p w:rsidR="0085015B" w:rsidRPr="00AF09A7" w:rsidRDefault="0085015B" w:rsidP="0085015B">
      <w:pPr>
        <w:pStyle w:val="BoxText"/>
      </w:pPr>
      <w:r w:rsidRPr="00AF09A7">
        <w:t>This Part provides for other safeguards relating to directions given by employers who qualify</w:t>
      </w:r>
      <w:r w:rsidR="008470F2" w:rsidRPr="00AF09A7">
        <w:t xml:space="preserve"> (or previously qualified)</w:t>
      </w:r>
      <w:r w:rsidRPr="00AF09A7">
        <w:t xml:space="preserve"> for the jobkeeper scheme, including a rule that this Part will at all times operate subject to listed laws.</w:t>
      </w:r>
    </w:p>
    <w:p w:rsidR="0085015B" w:rsidRPr="00AF09A7" w:rsidRDefault="0085015B" w:rsidP="0085015B">
      <w:pPr>
        <w:pStyle w:val="BoxText"/>
      </w:pPr>
      <w:r w:rsidRPr="00AF09A7">
        <w:t>This Part provides that the FWC may deal with a dispute about the operation of this Part.</w:t>
      </w:r>
    </w:p>
    <w:p w:rsidR="008470F2" w:rsidRPr="00AF09A7" w:rsidRDefault="008470F2" w:rsidP="008470F2">
      <w:pPr>
        <w:pStyle w:val="notetext"/>
      </w:pPr>
      <w:r w:rsidRPr="00AF09A7">
        <w:t>Note 1:</w:t>
      </w:r>
      <w:r w:rsidRPr="00AF09A7">
        <w:tab/>
      </w:r>
      <w:r w:rsidR="00B50498" w:rsidRPr="00AF09A7">
        <w:t>Division 5</w:t>
      </w:r>
      <w:r w:rsidRPr="00AF09A7">
        <w:t xml:space="preserve"> (taking paid annual leave) will be repealed on </w:t>
      </w:r>
      <w:r w:rsidR="00E947D1" w:rsidRPr="00AF09A7">
        <w:t>28 September</w:t>
      </w:r>
      <w:r w:rsidRPr="00AF09A7">
        <w:t xml:space="preserve"> 2020.</w:t>
      </w:r>
    </w:p>
    <w:p w:rsidR="008470F2" w:rsidRPr="00AF09A7" w:rsidRDefault="008470F2" w:rsidP="008470F2">
      <w:pPr>
        <w:pStyle w:val="notetext"/>
      </w:pPr>
      <w:r w:rsidRPr="00AF09A7">
        <w:t>Note 2:</w:t>
      </w:r>
      <w:r w:rsidRPr="00AF09A7">
        <w:tab/>
        <w:t>The remaining core provisions of this Part (namely, Divisions 2, 3, 4, 5A, 6, 9 and 11) will be repealed on 29 March 2021.</w:t>
      </w:r>
    </w:p>
    <w:p w:rsidR="0085015B" w:rsidRPr="00AF09A7" w:rsidRDefault="0085015B" w:rsidP="0085015B">
      <w:pPr>
        <w:pStyle w:val="ActHead5"/>
      </w:pPr>
      <w:bookmarkStart w:id="509" w:name="_Toc74313140"/>
      <w:r w:rsidRPr="00AF09A7">
        <w:rPr>
          <w:rStyle w:val="CharSectno"/>
        </w:rPr>
        <w:t>789GB</w:t>
      </w:r>
      <w:r w:rsidRPr="00AF09A7">
        <w:t xml:space="preserve">  Object</w:t>
      </w:r>
      <w:bookmarkEnd w:id="509"/>
    </w:p>
    <w:p w:rsidR="0085015B" w:rsidRPr="00AF09A7" w:rsidRDefault="0085015B" w:rsidP="0085015B">
      <w:pPr>
        <w:pStyle w:val="subsection"/>
      </w:pPr>
      <w:r w:rsidRPr="00AF09A7">
        <w:rPr>
          <w:i/>
        </w:rPr>
        <w:tab/>
      </w:r>
      <w:r w:rsidRPr="00AF09A7">
        <w:rPr>
          <w:i/>
        </w:rPr>
        <w:tab/>
      </w:r>
      <w:r w:rsidRPr="00AF09A7">
        <w:t xml:space="preserve">The object of this </w:t>
      </w:r>
      <w:r w:rsidR="00B50498" w:rsidRPr="00AF09A7">
        <w:t>Part i</w:t>
      </w:r>
      <w:r w:rsidRPr="00AF09A7">
        <w:t>s to:</w:t>
      </w:r>
    </w:p>
    <w:p w:rsidR="0085015B" w:rsidRPr="00AF09A7" w:rsidRDefault="0085015B" w:rsidP="0085015B">
      <w:pPr>
        <w:pStyle w:val="paragraph"/>
      </w:pPr>
      <w:r w:rsidRPr="00AF09A7">
        <w:tab/>
        <w:t>(a)</w:t>
      </w:r>
      <w:r w:rsidRPr="00AF09A7">
        <w:tab/>
        <w:t>make temporary changes to assist the Australian people to keep their jobs, and maintain their connection to their employers, during the unprecedented economic downturn and work restrictions arising from:</w:t>
      </w:r>
    </w:p>
    <w:p w:rsidR="0085015B" w:rsidRPr="00AF09A7" w:rsidRDefault="0085015B" w:rsidP="0085015B">
      <w:pPr>
        <w:pStyle w:val="paragraphsub"/>
      </w:pPr>
      <w:r w:rsidRPr="00AF09A7">
        <w:tab/>
        <w:t>(i)</w:t>
      </w:r>
      <w:r w:rsidRPr="00AF09A7">
        <w:tab/>
        <w:t>the COVID</w:t>
      </w:r>
      <w:r w:rsidR="00AF09A7">
        <w:noBreakHyphen/>
      </w:r>
      <w:r w:rsidRPr="00AF09A7">
        <w:t>19 pandemic; and</w:t>
      </w:r>
    </w:p>
    <w:p w:rsidR="0085015B" w:rsidRPr="00AF09A7" w:rsidRDefault="0085015B" w:rsidP="0085015B">
      <w:pPr>
        <w:pStyle w:val="paragraphsub"/>
      </w:pPr>
      <w:r w:rsidRPr="00AF09A7">
        <w:tab/>
        <w:t>(ii)</w:t>
      </w:r>
      <w:r w:rsidRPr="00AF09A7">
        <w:tab/>
        <w:t>government initiatives to slow the transmission of COVID</w:t>
      </w:r>
      <w:r w:rsidR="00AF09A7">
        <w:noBreakHyphen/>
      </w:r>
      <w:r w:rsidRPr="00AF09A7">
        <w:t>19; and</w:t>
      </w:r>
    </w:p>
    <w:p w:rsidR="0085015B" w:rsidRPr="00AF09A7" w:rsidRDefault="0085015B" w:rsidP="0085015B">
      <w:pPr>
        <w:pStyle w:val="paragraph"/>
      </w:pPr>
      <w:r w:rsidRPr="00AF09A7">
        <w:tab/>
        <w:t>(b)</w:t>
      </w:r>
      <w:r w:rsidRPr="00AF09A7">
        <w:tab/>
        <w:t>help sustain the viability of Australian businesses during the COVID</w:t>
      </w:r>
      <w:r w:rsidR="00AF09A7">
        <w:noBreakHyphen/>
      </w:r>
      <w:r w:rsidRPr="00AF09A7">
        <w:t xml:space="preserve">19 pandemic, including by preparing the Australian </w:t>
      </w:r>
      <w:r w:rsidRPr="00AF09A7">
        <w:lastRenderedPageBreak/>
        <w:t>economy to recover with speed and strength after a period of hibernation; and</w:t>
      </w:r>
    </w:p>
    <w:p w:rsidR="0085015B" w:rsidRPr="00AF09A7" w:rsidRDefault="0085015B" w:rsidP="0085015B">
      <w:pPr>
        <w:pStyle w:val="paragraph"/>
      </w:pPr>
      <w:r w:rsidRPr="00AF09A7">
        <w:tab/>
        <w:t>(c)</w:t>
      </w:r>
      <w:r w:rsidRPr="00AF09A7">
        <w:tab/>
        <w:t>continue the employment of employees; and</w:t>
      </w:r>
    </w:p>
    <w:p w:rsidR="0085015B" w:rsidRPr="00AF09A7" w:rsidRDefault="0085015B" w:rsidP="0085015B">
      <w:pPr>
        <w:pStyle w:val="paragraph"/>
      </w:pPr>
      <w:r w:rsidRPr="00AF09A7">
        <w:tab/>
        <w:t>(d)</w:t>
      </w:r>
      <w:r w:rsidRPr="00AF09A7">
        <w:tab/>
        <w:t>ensure the continued effective operation of occupational health and safety laws during the COVID</w:t>
      </w:r>
      <w:r w:rsidR="00AF09A7">
        <w:noBreakHyphen/>
      </w:r>
      <w:r w:rsidRPr="00AF09A7">
        <w:t>19 pandemic; and</w:t>
      </w:r>
    </w:p>
    <w:p w:rsidR="0085015B" w:rsidRPr="00AF09A7" w:rsidRDefault="0085015B" w:rsidP="0085015B">
      <w:pPr>
        <w:pStyle w:val="paragraph"/>
      </w:pPr>
      <w:r w:rsidRPr="00AF09A7">
        <w:tab/>
        <w:t>(e)</w:t>
      </w:r>
      <w:r w:rsidRPr="00AF09A7">
        <w:tab/>
        <w:t>help ensure that, where reasonably possible, employees:</w:t>
      </w:r>
    </w:p>
    <w:p w:rsidR="0085015B" w:rsidRPr="00AF09A7" w:rsidRDefault="0085015B" w:rsidP="0085015B">
      <w:pPr>
        <w:pStyle w:val="paragraphsub"/>
      </w:pPr>
      <w:r w:rsidRPr="00AF09A7">
        <w:tab/>
        <w:t>(i)</w:t>
      </w:r>
      <w:r w:rsidRPr="00AF09A7">
        <w:tab/>
        <w:t>remain productively employed during the COVID</w:t>
      </w:r>
      <w:r w:rsidR="00AF09A7">
        <w:noBreakHyphen/>
      </w:r>
      <w:r w:rsidRPr="00AF09A7">
        <w:t>19 pandemic; and</w:t>
      </w:r>
    </w:p>
    <w:p w:rsidR="0085015B" w:rsidRPr="00AF09A7" w:rsidRDefault="0085015B" w:rsidP="0085015B">
      <w:pPr>
        <w:pStyle w:val="paragraphsub"/>
      </w:pPr>
      <w:r w:rsidRPr="00AF09A7">
        <w:tab/>
        <w:t>(ii)</w:t>
      </w:r>
      <w:r w:rsidRPr="00AF09A7">
        <w:tab/>
        <w:t>continue to contribute to the business of their employer where it is safe and possible for the business to continue operating.</w:t>
      </w:r>
    </w:p>
    <w:p w:rsidR="0085015B" w:rsidRPr="00AF09A7" w:rsidRDefault="0085015B" w:rsidP="0085015B">
      <w:pPr>
        <w:pStyle w:val="ActHead5"/>
      </w:pPr>
      <w:bookmarkStart w:id="510" w:name="_Toc74313141"/>
      <w:r w:rsidRPr="00AF09A7">
        <w:rPr>
          <w:rStyle w:val="CharSectno"/>
        </w:rPr>
        <w:t>789GC</w:t>
      </w:r>
      <w:r w:rsidRPr="00AF09A7">
        <w:t xml:space="preserve">  Definitions</w:t>
      </w:r>
      <w:bookmarkEnd w:id="510"/>
    </w:p>
    <w:p w:rsidR="0085015B" w:rsidRPr="00AF09A7" w:rsidRDefault="0085015B" w:rsidP="0085015B">
      <w:pPr>
        <w:pStyle w:val="subsection"/>
      </w:pPr>
      <w:r w:rsidRPr="00AF09A7">
        <w:tab/>
      </w:r>
      <w:r w:rsidRPr="00AF09A7">
        <w:tab/>
        <w:t>In this Part:</w:t>
      </w:r>
    </w:p>
    <w:p w:rsidR="008470F2" w:rsidRPr="00AF09A7" w:rsidRDefault="008470F2" w:rsidP="008470F2">
      <w:pPr>
        <w:pStyle w:val="Definition"/>
      </w:pPr>
      <w:r w:rsidRPr="00AF09A7">
        <w:rPr>
          <w:b/>
          <w:i/>
        </w:rPr>
        <w:t>10% decline in turnover certificate</w:t>
      </w:r>
      <w:r w:rsidRPr="00AF09A7">
        <w:t xml:space="preserve"> has the meaning given by section 789GCD.</w:t>
      </w:r>
    </w:p>
    <w:p w:rsidR="008470F2" w:rsidRPr="00AF09A7" w:rsidRDefault="008470F2" w:rsidP="008470F2">
      <w:pPr>
        <w:pStyle w:val="Definition"/>
      </w:pPr>
      <w:r w:rsidRPr="00AF09A7">
        <w:rPr>
          <w:b/>
          <w:i/>
        </w:rPr>
        <w:t>10% decline in turnover test</w:t>
      </w:r>
      <w:r w:rsidRPr="00AF09A7">
        <w:t xml:space="preserve"> means the test set out in section 789GCB.</w:t>
      </w:r>
    </w:p>
    <w:p w:rsidR="008470F2" w:rsidRPr="00AF09A7" w:rsidRDefault="008470F2" w:rsidP="008470F2">
      <w:pPr>
        <w:pStyle w:val="Definition"/>
      </w:pPr>
      <w:r w:rsidRPr="00AF09A7">
        <w:rPr>
          <w:b/>
          <w:i/>
        </w:rPr>
        <w:t>current GST turnover</w:t>
      </w:r>
      <w:r w:rsidRPr="00AF09A7">
        <w:t xml:space="preserve"> has the same meaning as in the jobkeeper payment rules.</w:t>
      </w:r>
    </w:p>
    <w:p w:rsidR="008470F2" w:rsidRPr="00AF09A7" w:rsidRDefault="008470F2" w:rsidP="008470F2">
      <w:pPr>
        <w:pStyle w:val="Definition"/>
      </w:pPr>
      <w:r w:rsidRPr="00AF09A7">
        <w:rPr>
          <w:b/>
          <w:i/>
        </w:rPr>
        <w:t xml:space="preserve">decline in turnover test </w:t>
      </w:r>
      <w:r w:rsidRPr="00AF09A7">
        <w:t>has the same meaning as in the jobkeeper payment rules.</w:t>
      </w:r>
    </w:p>
    <w:p w:rsidR="0085015B" w:rsidRPr="00AF09A7" w:rsidRDefault="0085015B" w:rsidP="0085015B">
      <w:pPr>
        <w:pStyle w:val="Definition"/>
      </w:pPr>
      <w:r w:rsidRPr="00AF09A7">
        <w:rPr>
          <w:b/>
          <w:i/>
        </w:rPr>
        <w:t>designated employment provision</w:t>
      </w:r>
      <w:r w:rsidRPr="00AF09A7">
        <w:t xml:space="preserve"> means:</w:t>
      </w:r>
    </w:p>
    <w:p w:rsidR="0085015B" w:rsidRPr="00AF09A7" w:rsidRDefault="0085015B" w:rsidP="0085015B">
      <w:pPr>
        <w:pStyle w:val="paragraph"/>
      </w:pPr>
      <w:r w:rsidRPr="00AF09A7">
        <w:tab/>
        <w:t>(a)</w:t>
      </w:r>
      <w:r w:rsidRPr="00AF09A7">
        <w:tab/>
        <w:t>a provision of this Act (other than a provision of this Part or a provision mentioned in section</w:t>
      </w:r>
      <w:r w:rsidR="00050774" w:rsidRPr="00AF09A7">
        <w:t> </w:t>
      </w:r>
      <w:r w:rsidRPr="00AF09A7">
        <w:t>789GZ); or</w:t>
      </w:r>
    </w:p>
    <w:p w:rsidR="0085015B" w:rsidRPr="00AF09A7" w:rsidRDefault="0085015B" w:rsidP="0085015B">
      <w:pPr>
        <w:pStyle w:val="paragraph"/>
      </w:pPr>
      <w:r w:rsidRPr="00AF09A7">
        <w:tab/>
        <w:t>(b)</w:t>
      </w:r>
      <w:r w:rsidRPr="00AF09A7">
        <w:tab/>
        <w:t>a provision of:</w:t>
      </w:r>
    </w:p>
    <w:p w:rsidR="0085015B" w:rsidRPr="00AF09A7" w:rsidRDefault="0085015B" w:rsidP="0085015B">
      <w:pPr>
        <w:pStyle w:val="paragraphsub"/>
      </w:pPr>
      <w:r w:rsidRPr="00AF09A7">
        <w:tab/>
        <w:t>(i)</w:t>
      </w:r>
      <w:r w:rsidRPr="00AF09A7">
        <w:tab/>
        <w:t>a fair work instrument; or</w:t>
      </w:r>
    </w:p>
    <w:p w:rsidR="0085015B" w:rsidRPr="00AF09A7" w:rsidRDefault="0085015B" w:rsidP="0085015B">
      <w:pPr>
        <w:pStyle w:val="paragraphsub"/>
      </w:pPr>
      <w:r w:rsidRPr="00AF09A7">
        <w:tab/>
        <w:t>(ii)</w:t>
      </w:r>
      <w:r w:rsidRPr="00AF09A7">
        <w:tab/>
        <w:t>a contract of employment; or</w:t>
      </w:r>
    </w:p>
    <w:p w:rsidR="0085015B" w:rsidRPr="00AF09A7" w:rsidRDefault="0085015B" w:rsidP="0085015B">
      <w:pPr>
        <w:pStyle w:val="paragraphsub"/>
      </w:pPr>
      <w:r w:rsidRPr="00AF09A7">
        <w:tab/>
        <w:t>(iii)</w:t>
      </w:r>
      <w:r w:rsidRPr="00AF09A7">
        <w:tab/>
        <w:t xml:space="preserve">a transitional instrument (within the meaning of </w:t>
      </w:r>
      <w:r w:rsidR="00AF09A7">
        <w:t>item 2</w:t>
      </w:r>
      <w:r w:rsidRPr="00AF09A7">
        <w:t xml:space="preserve"> of Schedule</w:t>
      </w:r>
      <w:r w:rsidR="00050774" w:rsidRPr="00AF09A7">
        <w:t> </w:t>
      </w:r>
      <w:r w:rsidRPr="00AF09A7">
        <w:t>3 to the Transitional Act).</w:t>
      </w:r>
    </w:p>
    <w:p w:rsidR="008470F2" w:rsidRPr="00AF09A7" w:rsidRDefault="008470F2" w:rsidP="008470F2">
      <w:pPr>
        <w:pStyle w:val="Definition"/>
      </w:pPr>
      <w:r w:rsidRPr="00AF09A7">
        <w:rPr>
          <w:b/>
          <w:i/>
        </w:rPr>
        <w:lastRenderedPageBreak/>
        <w:t>designated quarter</w:t>
      </w:r>
      <w:r w:rsidRPr="00AF09A7">
        <w:t xml:space="preserve"> applicable to a time has the meaning given by section 789GCC.</w:t>
      </w:r>
    </w:p>
    <w:p w:rsidR="008470F2" w:rsidRPr="00AF09A7" w:rsidRDefault="008470F2" w:rsidP="008470F2">
      <w:pPr>
        <w:pStyle w:val="Definition"/>
      </w:pPr>
      <w:r w:rsidRPr="00AF09A7">
        <w:rPr>
          <w:b/>
          <w:i/>
        </w:rPr>
        <w:t>eligible financial service provider</w:t>
      </w:r>
      <w:r w:rsidRPr="00AF09A7">
        <w:t xml:space="preserve"> means:</w:t>
      </w:r>
    </w:p>
    <w:p w:rsidR="008470F2" w:rsidRPr="00AF09A7" w:rsidRDefault="008470F2" w:rsidP="008470F2">
      <w:pPr>
        <w:pStyle w:val="paragraph"/>
      </w:pPr>
      <w:r w:rsidRPr="00AF09A7">
        <w:tab/>
        <w:t>(b)</w:t>
      </w:r>
      <w:r w:rsidRPr="00AF09A7">
        <w:tab/>
        <w:t>a registered tax agent or BAS agent; or</w:t>
      </w:r>
    </w:p>
    <w:p w:rsidR="008470F2" w:rsidRPr="00AF09A7" w:rsidRDefault="008470F2" w:rsidP="008470F2">
      <w:pPr>
        <w:pStyle w:val="paragraph"/>
      </w:pPr>
      <w:r w:rsidRPr="00AF09A7">
        <w:tab/>
        <w:t>(c)</w:t>
      </w:r>
      <w:r w:rsidRPr="00AF09A7">
        <w:tab/>
        <w:t>a qualified accountant.</w:t>
      </w:r>
    </w:p>
    <w:p w:rsidR="0085015B" w:rsidRPr="00AF09A7" w:rsidRDefault="0085015B" w:rsidP="0085015B">
      <w:pPr>
        <w:pStyle w:val="Definition"/>
      </w:pPr>
      <w:r w:rsidRPr="00AF09A7">
        <w:rPr>
          <w:b/>
          <w:i/>
        </w:rPr>
        <w:t>employee</w:t>
      </w:r>
      <w:r w:rsidRPr="00AF09A7">
        <w:t xml:space="preserve"> means a national system employee.</w:t>
      </w:r>
    </w:p>
    <w:p w:rsidR="0085015B" w:rsidRPr="00AF09A7" w:rsidRDefault="0085015B" w:rsidP="0085015B">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85015B" w:rsidRPr="00AF09A7" w:rsidRDefault="0085015B" w:rsidP="0085015B">
      <w:pPr>
        <w:pStyle w:val="Definition"/>
      </w:pPr>
      <w:r w:rsidRPr="00AF09A7">
        <w:rPr>
          <w:b/>
          <w:i/>
        </w:rPr>
        <w:t xml:space="preserve">employer </w:t>
      </w:r>
      <w:r w:rsidRPr="00AF09A7">
        <w:t>means a national system employer.</w:t>
      </w:r>
    </w:p>
    <w:p w:rsidR="0085015B" w:rsidRPr="00AF09A7" w:rsidRDefault="0085015B" w:rsidP="0085015B">
      <w:pPr>
        <w:pStyle w:val="Definition"/>
      </w:pPr>
      <w:r w:rsidRPr="00AF09A7">
        <w:rPr>
          <w:b/>
          <w:i/>
        </w:rPr>
        <w:t>fortnight</w:t>
      </w:r>
      <w:r w:rsidRPr="00AF09A7">
        <w:t xml:space="preserve"> means a 14</w:t>
      </w:r>
      <w:r w:rsidR="00AF09A7">
        <w:noBreakHyphen/>
      </w:r>
      <w:r w:rsidRPr="00AF09A7">
        <w:t>day period beginning on a Monday.</w:t>
      </w:r>
    </w:p>
    <w:p w:rsidR="0085015B" w:rsidRPr="00AF09A7" w:rsidRDefault="0085015B" w:rsidP="0085015B">
      <w:pPr>
        <w:pStyle w:val="Definition"/>
      </w:pPr>
      <w:r w:rsidRPr="00AF09A7">
        <w:rPr>
          <w:b/>
          <w:i/>
        </w:rPr>
        <w:t xml:space="preserve">hourly rate of pay guarantee </w:t>
      </w:r>
      <w:r w:rsidRPr="00AF09A7">
        <w:t>has the meaning given by section</w:t>
      </w:r>
      <w:r w:rsidR="00050774" w:rsidRPr="00AF09A7">
        <w:t> </w:t>
      </w:r>
      <w:r w:rsidRPr="00AF09A7">
        <w:t>789GDB.</w:t>
      </w:r>
    </w:p>
    <w:p w:rsidR="0085015B" w:rsidRPr="00AF09A7" w:rsidRDefault="0085015B" w:rsidP="0085015B">
      <w:pPr>
        <w:pStyle w:val="Definition"/>
      </w:pPr>
      <w:r w:rsidRPr="00AF09A7">
        <w:rPr>
          <w:b/>
          <w:i/>
        </w:rPr>
        <w:t>jobkeeper enabling direction</w:t>
      </w:r>
      <w:r w:rsidRPr="00AF09A7">
        <w:t xml:space="preserve"> means a direction authorised by section</w:t>
      </w:r>
      <w:r w:rsidR="00050774" w:rsidRPr="00AF09A7">
        <w:t> </w:t>
      </w:r>
      <w:r w:rsidRPr="00AF09A7">
        <w:t>789GDC, 789GE</w:t>
      </w:r>
      <w:r w:rsidR="008470F2" w:rsidRPr="00AF09A7">
        <w:t>, 789GF, 789GJA, 789GJB or 789GJC</w:t>
      </w:r>
      <w:r w:rsidRPr="00AF09A7">
        <w:t>.</w:t>
      </w:r>
    </w:p>
    <w:p w:rsidR="0085015B" w:rsidRPr="00AF09A7" w:rsidRDefault="0085015B" w:rsidP="0085015B">
      <w:pPr>
        <w:pStyle w:val="Definition"/>
      </w:pPr>
      <w:r w:rsidRPr="00AF09A7">
        <w:rPr>
          <w:b/>
          <w:i/>
        </w:rPr>
        <w:t xml:space="preserve">jobkeeper payment </w:t>
      </w:r>
      <w:r w:rsidRPr="00AF09A7">
        <w:t>means a payment that:</w:t>
      </w:r>
    </w:p>
    <w:p w:rsidR="0085015B" w:rsidRPr="00AF09A7" w:rsidRDefault="0085015B" w:rsidP="0085015B">
      <w:pPr>
        <w:pStyle w:val="paragraph"/>
      </w:pPr>
      <w:r w:rsidRPr="00AF09A7">
        <w:tab/>
        <w:t>(a)</w:t>
      </w:r>
      <w:r w:rsidRPr="00AF09A7">
        <w:tab/>
        <w:t>is payable by the Commonwealth in accordance with the jobkeeper payment rules; and</w:t>
      </w:r>
    </w:p>
    <w:p w:rsidR="0085015B" w:rsidRPr="00AF09A7" w:rsidRDefault="0085015B" w:rsidP="0085015B">
      <w:pPr>
        <w:pStyle w:val="paragraph"/>
      </w:pPr>
      <w:r w:rsidRPr="00AF09A7">
        <w:tab/>
        <w:t>(b)</w:t>
      </w:r>
      <w:r w:rsidRPr="00AF09A7">
        <w:tab/>
        <w:t>is known as jobkeeper payment.</w:t>
      </w:r>
    </w:p>
    <w:p w:rsidR="0085015B" w:rsidRPr="00AF09A7" w:rsidRDefault="0085015B" w:rsidP="0085015B">
      <w:pPr>
        <w:pStyle w:val="Definition"/>
      </w:pPr>
      <w:r w:rsidRPr="00AF09A7">
        <w:rPr>
          <w:b/>
          <w:i/>
        </w:rPr>
        <w:t>jobkeeper payment rules</w:t>
      </w:r>
      <w:r w:rsidRPr="00AF09A7">
        <w:t xml:space="preserve"> means rules made under the </w:t>
      </w:r>
      <w:r w:rsidRPr="00AF09A7">
        <w:rPr>
          <w:i/>
        </w:rPr>
        <w:t>Coronavirus Economic Response Package (Payments and Benefits) Act 2020</w:t>
      </w:r>
      <w:r w:rsidRPr="00AF09A7">
        <w:t>.</w:t>
      </w:r>
    </w:p>
    <w:p w:rsidR="0085015B" w:rsidRPr="00AF09A7" w:rsidRDefault="0085015B" w:rsidP="0085015B">
      <w:pPr>
        <w:pStyle w:val="Definition"/>
      </w:pPr>
      <w:r w:rsidRPr="00AF09A7">
        <w:rPr>
          <w:b/>
          <w:i/>
        </w:rPr>
        <w:t xml:space="preserve">licence </w:t>
      </w:r>
      <w:r w:rsidRPr="00AF09A7">
        <w:t>includes:</w:t>
      </w:r>
    </w:p>
    <w:p w:rsidR="0085015B" w:rsidRPr="00AF09A7" w:rsidRDefault="0085015B" w:rsidP="0085015B">
      <w:pPr>
        <w:pStyle w:val="paragraph"/>
      </w:pPr>
      <w:r w:rsidRPr="00AF09A7">
        <w:tab/>
        <w:t>(a)</w:t>
      </w:r>
      <w:r w:rsidRPr="00AF09A7">
        <w:tab/>
        <w:t>registration; and</w:t>
      </w:r>
    </w:p>
    <w:p w:rsidR="0085015B" w:rsidRPr="00AF09A7" w:rsidRDefault="0085015B" w:rsidP="0085015B">
      <w:pPr>
        <w:pStyle w:val="paragraph"/>
      </w:pPr>
      <w:r w:rsidRPr="00AF09A7">
        <w:tab/>
        <w:t>(b)</w:t>
      </w:r>
      <w:r w:rsidRPr="00AF09A7">
        <w:tab/>
        <w:t>permit.</w:t>
      </w:r>
    </w:p>
    <w:p w:rsidR="0085015B" w:rsidRPr="00AF09A7" w:rsidRDefault="0085015B" w:rsidP="0085015B">
      <w:pPr>
        <w:pStyle w:val="Definition"/>
      </w:pPr>
      <w:r w:rsidRPr="00AF09A7">
        <w:rPr>
          <w:b/>
          <w:i/>
        </w:rPr>
        <w:t>minimum payment guarantee</w:t>
      </w:r>
      <w:r w:rsidRPr="00AF09A7">
        <w:t xml:space="preserve"> has the meaning given by section</w:t>
      </w:r>
      <w:r w:rsidR="00050774" w:rsidRPr="00AF09A7">
        <w:t> </w:t>
      </w:r>
      <w:r w:rsidRPr="00AF09A7">
        <w:t>789GDA.</w:t>
      </w:r>
    </w:p>
    <w:p w:rsidR="008470F2" w:rsidRPr="00AF09A7" w:rsidRDefault="008470F2" w:rsidP="008470F2">
      <w:pPr>
        <w:pStyle w:val="Definition"/>
      </w:pPr>
      <w:r w:rsidRPr="00AF09A7">
        <w:rPr>
          <w:b/>
          <w:i/>
        </w:rPr>
        <w:t>qualified accountant</w:t>
      </w:r>
      <w:r w:rsidRPr="00AF09A7">
        <w:t xml:space="preserve"> has the same meaning as in the </w:t>
      </w:r>
      <w:r w:rsidRPr="00AF09A7">
        <w:rPr>
          <w:i/>
        </w:rPr>
        <w:t>Corporations Act 2001</w:t>
      </w:r>
      <w:r w:rsidRPr="00AF09A7">
        <w:t>.</w:t>
      </w:r>
    </w:p>
    <w:p w:rsidR="00D052ED" w:rsidRPr="00AF09A7" w:rsidRDefault="00D052ED" w:rsidP="00D052ED">
      <w:pPr>
        <w:pStyle w:val="Definition"/>
      </w:pPr>
      <w:r w:rsidRPr="00AF09A7">
        <w:rPr>
          <w:b/>
          <w:i/>
        </w:rPr>
        <w:lastRenderedPageBreak/>
        <w:t>qualifies for the jobkeeper scheme</w:t>
      </w:r>
      <w:r w:rsidRPr="00AF09A7">
        <w:t xml:space="preserve"> has the meaning given by section 789GCA.</w:t>
      </w:r>
    </w:p>
    <w:p w:rsidR="008470F2" w:rsidRPr="00AF09A7" w:rsidRDefault="008470F2" w:rsidP="008470F2">
      <w:pPr>
        <w:pStyle w:val="Definition"/>
      </w:pPr>
      <w:r w:rsidRPr="00AF09A7">
        <w:rPr>
          <w:b/>
          <w:i/>
        </w:rPr>
        <w:t>quarter</w:t>
      </w:r>
      <w:r w:rsidRPr="00AF09A7">
        <w:t xml:space="preserve"> means a period of 3 months ending on 31 March, 30 June, 30 September or 31 December.</w:t>
      </w:r>
    </w:p>
    <w:p w:rsidR="008470F2" w:rsidRPr="00AF09A7" w:rsidRDefault="008470F2" w:rsidP="008470F2">
      <w:pPr>
        <w:pStyle w:val="Definition"/>
        <w:rPr>
          <w:b/>
          <w:i/>
        </w:rPr>
      </w:pPr>
      <w:r w:rsidRPr="00AF09A7">
        <w:rPr>
          <w:b/>
          <w:i/>
        </w:rPr>
        <w:t>registered tax agent or BAS agent</w:t>
      </w:r>
      <w:r w:rsidRPr="00AF09A7">
        <w:t xml:space="preserve"> has the same meaning as in the </w:t>
      </w:r>
      <w:r w:rsidRPr="00AF09A7">
        <w:rPr>
          <w:i/>
        </w:rPr>
        <w:t>Tax Agent Services Act 2009</w:t>
      </w:r>
      <w:r w:rsidRPr="00AF09A7">
        <w:t>.</w:t>
      </w:r>
    </w:p>
    <w:p w:rsidR="0085015B" w:rsidRPr="00AF09A7" w:rsidRDefault="0085015B" w:rsidP="0085015B">
      <w:pPr>
        <w:pStyle w:val="Definition"/>
      </w:pPr>
      <w:r w:rsidRPr="00AF09A7">
        <w:rPr>
          <w:b/>
          <w:i/>
        </w:rPr>
        <w:t>wage condition</w:t>
      </w:r>
      <w:r w:rsidRPr="00AF09A7">
        <w:t xml:space="preserve"> means the wage condition set out in the jobkeeper payment rules.</w:t>
      </w:r>
    </w:p>
    <w:p w:rsidR="008470F2" w:rsidRPr="00AF09A7" w:rsidRDefault="008470F2" w:rsidP="008470F2">
      <w:pPr>
        <w:pStyle w:val="ActHead5"/>
      </w:pPr>
      <w:bookmarkStart w:id="511" w:name="_Toc74313142"/>
      <w:r w:rsidRPr="00AF09A7">
        <w:rPr>
          <w:rStyle w:val="CharSectno"/>
        </w:rPr>
        <w:t>789GCB</w:t>
      </w:r>
      <w:r w:rsidRPr="00AF09A7">
        <w:t xml:space="preserve">  10% decline in turnover test</w:t>
      </w:r>
      <w:bookmarkEnd w:id="511"/>
    </w:p>
    <w:p w:rsidR="008470F2" w:rsidRPr="00AF09A7" w:rsidRDefault="008470F2" w:rsidP="008470F2">
      <w:pPr>
        <w:pStyle w:val="subsection"/>
      </w:pPr>
      <w:r w:rsidRPr="00AF09A7">
        <w:tab/>
        <w:t>(1)</w:t>
      </w:r>
      <w:r w:rsidRPr="00AF09A7">
        <w:tab/>
        <w:t xml:space="preserve">For the purposes of this Part, an employer satisfies the </w:t>
      </w:r>
      <w:r w:rsidRPr="00AF09A7">
        <w:rPr>
          <w:b/>
          <w:i/>
        </w:rPr>
        <w:t>10% decline in turnover test</w:t>
      </w:r>
      <w:r w:rsidRPr="00AF09A7">
        <w:t xml:space="preserve"> for a quarter if the employer would satisfy the decline in turnover test at a time in the quarter if:</w:t>
      </w:r>
    </w:p>
    <w:p w:rsidR="008470F2" w:rsidRPr="00AF09A7" w:rsidRDefault="008470F2" w:rsidP="008470F2">
      <w:pPr>
        <w:pStyle w:val="paragraph"/>
      </w:pPr>
      <w:r w:rsidRPr="00AF09A7">
        <w:tab/>
        <w:t>(a)</w:t>
      </w:r>
      <w:r w:rsidRPr="00AF09A7">
        <w:tab/>
        <w:t>the turnover test period were the quarter, instead of the period determined under paragraph 8(7)(a) or (aa) of the jobkeeper payment rules; and</w:t>
      </w:r>
    </w:p>
    <w:p w:rsidR="008470F2" w:rsidRPr="00AF09A7" w:rsidRDefault="008470F2" w:rsidP="008470F2">
      <w:pPr>
        <w:pStyle w:val="paragraph"/>
      </w:pPr>
      <w:r w:rsidRPr="00AF09A7">
        <w:tab/>
        <w:t>(b)</w:t>
      </w:r>
      <w:r w:rsidRPr="00AF09A7">
        <w:tab/>
        <w:t>instead of projected GST turnover, current GST turnover were used (including in subsection 8A(3) of the jobkeeper payment rules, and in applying an alternative decline in turnover test determined under subsection 8(6) of the jobkeeper payment rules); and</w:t>
      </w:r>
    </w:p>
    <w:p w:rsidR="008470F2" w:rsidRPr="00AF09A7" w:rsidRDefault="008470F2" w:rsidP="008470F2">
      <w:pPr>
        <w:pStyle w:val="paragraph"/>
      </w:pPr>
      <w:r w:rsidRPr="00AF09A7">
        <w:tab/>
        <w:t>(c)</w:t>
      </w:r>
      <w:r w:rsidRPr="00AF09A7">
        <w:tab/>
        <w:t>the specified percentage for the employer was 10%, instead of the percentage worked out under subsection 8(2) of the jobkeeper payment rules; and</w:t>
      </w:r>
    </w:p>
    <w:p w:rsidR="008470F2" w:rsidRPr="00AF09A7" w:rsidRDefault="008470F2" w:rsidP="008470F2">
      <w:pPr>
        <w:pStyle w:val="paragraph"/>
      </w:pPr>
      <w:r w:rsidRPr="00AF09A7">
        <w:tab/>
        <w:t>(d)</w:t>
      </w:r>
      <w:r w:rsidRPr="00AF09A7">
        <w:tab/>
        <w:t>the decline in turnover test was subject to such modifications (if any) as are prescribed by the regulations.</w:t>
      </w:r>
    </w:p>
    <w:p w:rsidR="008470F2" w:rsidRPr="00AF09A7" w:rsidRDefault="008470F2" w:rsidP="008470F2">
      <w:pPr>
        <w:pStyle w:val="subsection"/>
      </w:pPr>
      <w:r w:rsidRPr="00AF09A7">
        <w:tab/>
        <w:t>(2)</w:t>
      </w:r>
      <w:r w:rsidRPr="00AF09A7">
        <w:tab/>
        <w:t>The regulations must not prescribe modifications for the purposes of paragraph (1)(d) unless:</w:t>
      </w:r>
    </w:p>
    <w:p w:rsidR="008470F2" w:rsidRPr="00AF09A7" w:rsidRDefault="008470F2" w:rsidP="008470F2">
      <w:pPr>
        <w:pStyle w:val="paragraph"/>
      </w:pPr>
      <w:r w:rsidRPr="00AF09A7">
        <w:tab/>
        <w:t>(a)</w:t>
      </w:r>
      <w:r w:rsidRPr="00AF09A7">
        <w:tab/>
        <w:t>the jobkeeper payment rules are amended after the commencement of this section; and</w:t>
      </w:r>
    </w:p>
    <w:p w:rsidR="008470F2" w:rsidRPr="00AF09A7" w:rsidRDefault="008470F2" w:rsidP="008470F2">
      <w:pPr>
        <w:pStyle w:val="paragraph"/>
      </w:pPr>
      <w:r w:rsidRPr="00AF09A7">
        <w:tab/>
        <w:t>(b)</w:t>
      </w:r>
      <w:r w:rsidRPr="00AF09A7">
        <w:tab/>
        <w:t>the modifications relate to those amendments.</w:t>
      </w:r>
    </w:p>
    <w:p w:rsidR="008470F2" w:rsidRPr="00AF09A7" w:rsidRDefault="008470F2" w:rsidP="008470F2">
      <w:pPr>
        <w:pStyle w:val="ActHead5"/>
      </w:pPr>
      <w:bookmarkStart w:id="512" w:name="_Toc74313143"/>
      <w:r w:rsidRPr="00AF09A7">
        <w:rPr>
          <w:rStyle w:val="CharSectno"/>
        </w:rPr>
        <w:lastRenderedPageBreak/>
        <w:t>789GCC</w:t>
      </w:r>
      <w:r w:rsidRPr="00AF09A7">
        <w:t xml:space="preserve">  Designated quarter</w:t>
      </w:r>
      <w:bookmarkEnd w:id="512"/>
    </w:p>
    <w:p w:rsidR="008470F2" w:rsidRPr="00AF09A7" w:rsidRDefault="008470F2" w:rsidP="008470F2">
      <w:pPr>
        <w:pStyle w:val="subsection"/>
      </w:pPr>
      <w:r w:rsidRPr="00AF09A7">
        <w:tab/>
      </w:r>
      <w:r w:rsidRPr="00AF09A7">
        <w:tab/>
        <w:t xml:space="preserve">For the purposes of this Part, the </w:t>
      </w:r>
      <w:r w:rsidRPr="00AF09A7">
        <w:rPr>
          <w:b/>
          <w:i/>
        </w:rPr>
        <w:t xml:space="preserve">designated quarter </w:t>
      </w:r>
      <w:r w:rsidRPr="00AF09A7">
        <w:t>applicable to a time is set out in the table.</w:t>
      </w:r>
    </w:p>
    <w:p w:rsidR="008470F2" w:rsidRPr="00AF09A7" w:rsidRDefault="008470F2" w:rsidP="008470F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75"/>
        <w:gridCol w:w="3797"/>
      </w:tblGrid>
      <w:tr w:rsidR="008470F2" w:rsidRPr="00AF09A7" w:rsidTr="00777256">
        <w:trPr>
          <w:tblHeader/>
        </w:trPr>
        <w:tc>
          <w:tcPr>
            <w:tcW w:w="7086" w:type="dxa"/>
            <w:gridSpan w:val="3"/>
            <w:tcBorders>
              <w:top w:val="single" w:sz="12" w:space="0" w:color="auto"/>
              <w:bottom w:val="single" w:sz="6" w:space="0" w:color="auto"/>
            </w:tcBorders>
            <w:shd w:val="clear" w:color="auto" w:fill="auto"/>
          </w:tcPr>
          <w:p w:rsidR="008470F2" w:rsidRPr="00AF09A7" w:rsidRDefault="008470F2" w:rsidP="00777256">
            <w:pPr>
              <w:pStyle w:val="TableHeading"/>
            </w:pPr>
            <w:r w:rsidRPr="00AF09A7">
              <w:t>Designated quarter applicable to a time</w:t>
            </w:r>
          </w:p>
        </w:tc>
      </w:tr>
      <w:tr w:rsidR="008470F2" w:rsidRPr="00AF09A7" w:rsidTr="00777256">
        <w:trPr>
          <w:tblHeader/>
        </w:trPr>
        <w:tc>
          <w:tcPr>
            <w:tcW w:w="714" w:type="dxa"/>
            <w:tcBorders>
              <w:top w:val="single" w:sz="6" w:space="0" w:color="auto"/>
              <w:bottom w:val="single" w:sz="12" w:space="0" w:color="auto"/>
            </w:tcBorders>
            <w:shd w:val="clear" w:color="auto" w:fill="auto"/>
          </w:tcPr>
          <w:p w:rsidR="008470F2" w:rsidRPr="00AF09A7" w:rsidRDefault="008470F2" w:rsidP="00777256">
            <w:pPr>
              <w:pStyle w:val="TableHeading"/>
            </w:pPr>
            <w:r w:rsidRPr="00AF09A7">
              <w:t>Item</w:t>
            </w:r>
          </w:p>
        </w:tc>
        <w:tc>
          <w:tcPr>
            <w:tcW w:w="2575" w:type="dxa"/>
            <w:tcBorders>
              <w:top w:val="single" w:sz="6" w:space="0" w:color="auto"/>
              <w:bottom w:val="single" w:sz="12" w:space="0" w:color="auto"/>
            </w:tcBorders>
            <w:shd w:val="clear" w:color="auto" w:fill="auto"/>
          </w:tcPr>
          <w:p w:rsidR="008470F2" w:rsidRPr="00AF09A7" w:rsidRDefault="008470F2" w:rsidP="00777256">
            <w:pPr>
              <w:pStyle w:val="TableHeading"/>
            </w:pPr>
            <w:r w:rsidRPr="00AF09A7">
              <w:t>If the time occurs:</w:t>
            </w:r>
          </w:p>
        </w:tc>
        <w:tc>
          <w:tcPr>
            <w:tcW w:w="3797" w:type="dxa"/>
            <w:tcBorders>
              <w:top w:val="single" w:sz="6" w:space="0" w:color="auto"/>
              <w:bottom w:val="single" w:sz="12" w:space="0" w:color="auto"/>
            </w:tcBorders>
            <w:shd w:val="clear" w:color="auto" w:fill="auto"/>
          </w:tcPr>
          <w:p w:rsidR="008470F2" w:rsidRPr="00AF09A7" w:rsidRDefault="008470F2" w:rsidP="00777256">
            <w:pPr>
              <w:pStyle w:val="TableHeading"/>
            </w:pPr>
            <w:r w:rsidRPr="00AF09A7">
              <w:t>the designated quarter applicable to the time is the quarter ending on:</w:t>
            </w:r>
          </w:p>
        </w:tc>
      </w:tr>
      <w:tr w:rsidR="008470F2" w:rsidRPr="00AF09A7" w:rsidTr="00777256">
        <w:tc>
          <w:tcPr>
            <w:tcW w:w="714" w:type="dxa"/>
            <w:tcBorders>
              <w:top w:val="single" w:sz="12" w:space="0" w:color="auto"/>
            </w:tcBorders>
            <w:shd w:val="clear" w:color="auto" w:fill="auto"/>
          </w:tcPr>
          <w:p w:rsidR="008470F2" w:rsidRPr="00AF09A7" w:rsidRDefault="008470F2" w:rsidP="00777256">
            <w:pPr>
              <w:pStyle w:val="Tabletext"/>
            </w:pPr>
            <w:r w:rsidRPr="00AF09A7">
              <w:t>1</w:t>
            </w:r>
          </w:p>
        </w:tc>
        <w:tc>
          <w:tcPr>
            <w:tcW w:w="2575" w:type="dxa"/>
            <w:tcBorders>
              <w:top w:val="single" w:sz="12" w:space="0" w:color="auto"/>
            </w:tcBorders>
            <w:shd w:val="clear" w:color="auto" w:fill="auto"/>
          </w:tcPr>
          <w:p w:rsidR="008470F2" w:rsidRPr="00AF09A7" w:rsidRDefault="008470F2" w:rsidP="00777256">
            <w:pPr>
              <w:pStyle w:val="Tabletext"/>
            </w:pPr>
            <w:r w:rsidRPr="00AF09A7">
              <w:t>before 28 October 2020</w:t>
            </w:r>
          </w:p>
        </w:tc>
        <w:tc>
          <w:tcPr>
            <w:tcW w:w="3797" w:type="dxa"/>
            <w:tcBorders>
              <w:top w:val="single" w:sz="12" w:space="0" w:color="auto"/>
            </w:tcBorders>
            <w:shd w:val="clear" w:color="auto" w:fill="auto"/>
          </w:tcPr>
          <w:p w:rsidR="008470F2" w:rsidRPr="00AF09A7" w:rsidRDefault="008470F2" w:rsidP="00777256">
            <w:pPr>
              <w:pStyle w:val="Tabletext"/>
            </w:pPr>
            <w:r w:rsidRPr="00AF09A7">
              <w:t>30 June 2020</w:t>
            </w:r>
          </w:p>
        </w:tc>
      </w:tr>
      <w:tr w:rsidR="008470F2" w:rsidRPr="00AF09A7" w:rsidTr="00777256">
        <w:tc>
          <w:tcPr>
            <w:tcW w:w="714" w:type="dxa"/>
            <w:tcBorders>
              <w:bottom w:val="single" w:sz="2" w:space="0" w:color="auto"/>
            </w:tcBorders>
            <w:shd w:val="clear" w:color="auto" w:fill="auto"/>
          </w:tcPr>
          <w:p w:rsidR="008470F2" w:rsidRPr="00AF09A7" w:rsidRDefault="008470F2" w:rsidP="00777256">
            <w:pPr>
              <w:pStyle w:val="Tabletext"/>
            </w:pPr>
            <w:r w:rsidRPr="00AF09A7">
              <w:t>2</w:t>
            </w:r>
          </w:p>
        </w:tc>
        <w:tc>
          <w:tcPr>
            <w:tcW w:w="2575" w:type="dxa"/>
            <w:tcBorders>
              <w:bottom w:val="single" w:sz="2" w:space="0" w:color="auto"/>
            </w:tcBorders>
            <w:shd w:val="clear" w:color="auto" w:fill="auto"/>
          </w:tcPr>
          <w:p w:rsidR="008470F2" w:rsidRPr="00AF09A7" w:rsidRDefault="008470F2" w:rsidP="00777256">
            <w:pPr>
              <w:pStyle w:val="Tabletext"/>
            </w:pPr>
            <w:r w:rsidRPr="00AF09A7">
              <w:t>during the period:</w:t>
            </w:r>
          </w:p>
          <w:p w:rsidR="008470F2" w:rsidRPr="00AF09A7" w:rsidRDefault="008470F2" w:rsidP="00777256">
            <w:pPr>
              <w:pStyle w:val="Tablea"/>
            </w:pPr>
            <w:r w:rsidRPr="00AF09A7">
              <w:t>(a) beginning at the start of 28 October 2020; and</w:t>
            </w:r>
          </w:p>
          <w:p w:rsidR="008470F2" w:rsidRPr="00AF09A7" w:rsidRDefault="008470F2" w:rsidP="00777256">
            <w:pPr>
              <w:pStyle w:val="Tablea"/>
            </w:pPr>
            <w:r w:rsidRPr="00AF09A7">
              <w:t>(b) ending at the end of 27 February 2021</w:t>
            </w:r>
          </w:p>
        </w:tc>
        <w:tc>
          <w:tcPr>
            <w:tcW w:w="3797" w:type="dxa"/>
            <w:tcBorders>
              <w:bottom w:val="single" w:sz="2" w:space="0" w:color="auto"/>
            </w:tcBorders>
            <w:shd w:val="clear" w:color="auto" w:fill="auto"/>
          </w:tcPr>
          <w:p w:rsidR="008470F2" w:rsidRPr="00AF09A7" w:rsidRDefault="008470F2" w:rsidP="00777256">
            <w:pPr>
              <w:pStyle w:val="Tablea"/>
            </w:pPr>
            <w:r w:rsidRPr="00AF09A7">
              <w:t>30 September 2020</w:t>
            </w:r>
          </w:p>
        </w:tc>
      </w:tr>
      <w:tr w:rsidR="008470F2" w:rsidRPr="00AF09A7" w:rsidTr="00777256">
        <w:tc>
          <w:tcPr>
            <w:tcW w:w="714" w:type="dxa"/>
            <w:tcBorders>
              <w:top w:val="single" w:sz="2" w:space="0" w:color="auto"/>
              <w:bottom w:val="single" w:sz="12" w:space="0" w:color="auto"/>
            </w:tcBorders>
            <w:shd w:val="clear" w:color="auto" w:fill="auto"/>
          </w:tcPr>
          <w:p w:rsidR="008470F2" w:rsidRPr="00AF09A7" w:rsidRDefault="008470F2" w:rsidP="00777256">
            <w:pPr>
              <w:pStyle w:val="Tabletext"/>
            </w:pPr>
            <w:r w:rsidRPr="00AF09A7">
              <w:t>3</w:t>
            </w:r>
          </w:p>
        </w:tc>
        <w:tc>
          <w:tcPr>
            <w:tcW w:w="2575" w:type="dxa"/>
            <w:tcBorders>
              <w:top w:val="single" w:sz="2" w:space="0" w:color="auto"/>
              <w:bottom w:val="single" w:sz="12" w:space="0" w:color="auto"/>
            </w:tcBorders>
            <w:shd w:val="clear" w:color="auto" w:fill="auto"/>
          </w:tcPr>
          <w:p w:rsidR="008470F2" w:rsidRPr="00AF09A7" w:rsidRDefault="008470F2" w:rsidP="00777256">
            <w:pPr>
              <w:pStyle w:val="Tabletext"/>
            </w:pPr>
            <w:r w:rsidRPr="00AF09A7">
              <w:t>on or after 28 February 2021</w:t>
            </w:r>
          </w:p>
        </w:tc>
        <w:tc>
          <w:tcPr>
            <w:tcW w:w="3797" w:type="dxa"/>
            <w:tcBorders>
              <w:top w:val="single" w:sz="2" w:space="0" w:color="auto"/>
              <w:bottom w:val="single" w:sz="12" w:space="0" w:color="auto"/>
            </w:tcBorders>
            <w:shd w:val="clear" w:color="auto" w:fill="auto"/>
          </w:tcPr>
          <w:p w:rsidR="008470F2" w:rsidRPr="00AF09A7" w:rsidRDefault="008470F2" w:rsidP="00777256">
            <w:pPr>
              <w:pStyle w:val="Tabletext"/>
            </w:pPr>
            <w:r w:rsidRPr="00AF09A7">
              <w:t>31 December 2020</w:t>
            </w:r>
          </w:p>
        </w:tc>
      </w:tr>
    </w:tbl>
    <w:p w:rsidR="008470F2" w:rsidRPr="00AF09A7" w:rsidRDefault="008470F2" w:rsidP="008470F2"/>
    <w:p w:rsidR="008470F2" w:rsidRPr="00AF09A7" w:rsidRDefault="008470F2" w:rsidP="008470F2">
      <w:pPr>
        <w:pStyle w:val="ActHead5"/>
      </w:pPr>
      <w:bookmarkStart w:id="513" w:name="_Toc74313144"/>
      <w:r w:rsidRPr="00AF09A7">
        <w:rPr>
          <w:rStyle w:val="CharSectno"/>
        </w:rPr>
        <w:t>789GCD</w:t>
      </w:r>
      <w:r w:rsidRPr="00AF09A7">
        <w:t xml:space="preserve">  10% decline in turnover certificate</w:t>
      </w:r>
      <w:bookmarkEnd w:id="513"/>
    </w:p>
    <w:p w:rsidR="008470F2" w:rsidRPr="00AF09A7" w:rsidRDefault="008470F2" w:rsidP="008470F2">
      <w:pPr>
        <w:pStyle w:val="subsection"/>
      </w:pPr>
      <w:r w:rsidRPr="00AF09A7">
        <w:tab/>
        <w:t>(1)</w:t>
      </w:r>
      <w:r w:rsidRPr="00AF09A7">
        <w:tab/>
        <w:t>An eligible financial service provider may issue a written certificate that:</w:t>
      </w:r>
    </w:p>
    <w:p w:rsidR="008470F2" w:rsidRPr="00AF09A7" w:rsidRDefault="008470F2" w:rsidP="008470F2">
      <w:pPr>
        <w:pStyle w:val="paragraph"/>
      </w:pPr>
      <w:r w:rsidRPr="00AF09A7">
        <w:tab/>
        <w:t>(a)</w:t>
      </w:r>
      <w:r w:rsidRPr="00AF09A7">
        <w:tab/>
        <w:t>relates to a specified employer; and</w:t>
      </w:r>
    </w:p>
    <w:p w:rsidR="008470F2" w:rsidRPr="00AF09A7" w:rsidRDefault="008470F2" w:rsidP="008470F2">
      <w:pPr>
        <w:pStyle w:val="paragraph"/>
      </w:pPr>
      <w:r w:rsidRPr="00AF09A7">
        <w:tab/>
        <w:t>(b)</w:t>
      </w:r>
      <w:r w:rsidRPr="00AF09A7">
        <w:tab/>
        <w:t>confirms that the employer satisfied the 10% decline in turnover test for the designated quarter applicable to a specified time.</w:t>
      </w:r>
    </w:p>
    <w:p w:rsidR="008470F2" w:rsidRPr="00AF09A7" w:rsidRDefault="008470F2" w:rsidP="008470F2">
      <w:pPr>
        <w:pStyle w:val="subsection"/>
      </w:pPr>
      <w:r w:rsidRPr="00AF09A7">
        <w:tab/>
        <w:t>(2)</w:t>
      </w:r>
      <w:r w:rsidRPr="00AF09A7">
        <w:tab/>
        <w:t>However, an eligible financial service provider is not entitled to issue a certificate under subsection (1) in relation to an employer if the eligible financial service provider is:</w:t>
      </w:r>
    </w:p>
    <w:p w:rsidR="008470F2" w:rsidRPr="00AF09A7" w:rsidRDefault="008470F2" w:rsidP="008470F2">
      <w:pPr>
        <w:pStyle w:val="paragraph"/>
      </w:pPr>
      <w:r w:rsidRPr="00AF09A7">
        <w:tab/>
        <w:t>(a)</w:t>
      </w:r>
      <w:r w:rsidRPr="00AF09A7">
        <w:tab/>
        <w:t>a director or employee of the employer; or</w:t>
      </w:r>
    </w:p>
    <w:p w:rsidR="008470F2" w:rsidRPr="00AF09A7" w:rsidRDefault="008470F2" w:rsidP="008470F2">
      <w:pPr>
        <w:pStyle w:val="paragraph"/>
      </w:pPr>
      <w:r w:rsidRPr="00AF09A7">
        <w:tab/>
        <w:t>(b)</w:t>
      </w:r>
      <w:r w:rsidRPr="00AF09A7">
        <w:tab/>
        <w:t>an associated entity of the employer; or</w:t>
      </w:r>
    </w:p>
    <w:p w:rsidR="008470F2" w:rsidRPr="00AF09A7" w:rsidRDefault="008470F2" w:rsidP="008470F2">
      <w:pPr>
        <w:pStyle w:val="paragraph"/>
      </w:pPr>
      <w:r w:rsidRPr="00AF09A7">
        <w:tab/>
        <w:t>(c)</w:t>
      </w:r>
      <w:r w:rsidRPr="00AF09A7">
        <w:tab/>
        <w:t>a director or employee of an associated entity of the employer.</w:t>
      </w:r>
    </w:p>
    <w:p w:rsidR="008470F2" w:rsidRPr="00AF09A7" w:rsidRDefault="008470F2" w:rsidP="008470F2">
      <w:pPr>
        <w:pStyle w:val="subsection"/>
      </w:pPr>
      <w:r w:rsidRPr="00AF09A7">
        <w:tab/>
        <w:t>(3)</w:t>
      </w:r>
      <w:r w:rsidRPr="00AF09A7">
        <w:tab/>
        <w:t xml:space="preserve">A certificate under subsection (1) is to be known as a </w:t>
      </w:r>
      <w:r w:rsidRPr="00AF09A7">
        <w:rPr>
          <w:b/>
          <w:i/>
        </w:rPr>
        <w:t>10% decline in turnover certificate</w:t>
      </w:r>
      <w:r w:rsidRPr="00AF09A7">
        <w:t xml:space="preserve"> that covers the employer specified in the </w:t>
      </w:r>
      <w:r w:rsidRPr="00AF09A7">
        <w:lastRenderedPageBreak/>
        <w:t>certificate for the designated quarter applicable to the time specified in the certificate.</w:t>
      </w:r>
    </w:p>
    <w:p w:rsidR="008470F2" w:rsidRPr="00AF09A7" w:rsidRDefault="008470F2" w:rsidP="008470F2">
      <w:pPr>
        <w:pStyle w:val="subsection"/>
      </w:pPr>
      <w:r w:rsidRPr="00AF09A7">
        <w:tab/>
        <w:t>(4)</w:t>
      </w:r>
      <w:r w:rsidRPr="00AF09A7">
        <w:tab/>
        <w:t>If:</w:t>
      </w:r>
    </w:p>
    <w:p w:rsidR="008470F2" w:rsidRPr="00AF09A7" w:rsidRDefault="008470F2" w:rsidP="008470F2">
      <w:pPr>
        <w:pStyle w:val="paragraph"/>
      </w:pPr>
      <w:r w:rsidRPr="00AF09A7">
        <w:tab/>
        <w:t>(a)</w:t>
      </w:r>
      <w:r w:rsidRPr="00AF09A7">
        <w:tab/>
        <w:t>an employer is a small business employer; and</w:t>
      </w:r>
    </w:p>
    <w:p w:rsidR="008470F2" w:rsidRPr="00AF09A7" w:rsidRDefault="008470F2" w:rsidP="008470F2">
      <w:pPr>
        <w:pStyle w:val="paragraph"/>
      </w:pPr>
      <w:r w:rsidRPr="00AF09A7">
        <w:tab/>
        <w:t>(b)</w:t>
      </w:r>
      <w:r w:rsidRPr="00AF09A7">
        <w:tab/>
        <w:t>an individual who:</w:t>
      </w:r>
    </w:p>
    <w:p w:rsidR="008470F2" w:rsidRPr="00AF09A7" w:rsidRDefault="008470F2" w:rsidP="008470F2">
      <w:pPr>
        <w:pStyle w:val="paragraphsub"/>
      </w:pPr>
      <w:r w:rsidRPr="00AF09A7">
        <w:tab/>
        <w:t>(i)</w:t>
      </w:r>
      <w:r w:rsidRPr="00AF09A7">
        <w:tab/>
        <w:t>is, or is authorised by, the employer; and</w:t>
      </w:r>
    </w:p>
    <w:p w:rsidR="008470F2" w:rsidRPr="00AF09A7" w:rsidRDefault="008470F2" w:rsidP="008470F2">
      <w:pPr>
        <w:pStyle w:val="paragraphsub"/>
      </w:pPr>
      <w:r w:rsidRPr="00AF09A7">
        <w:tab/>
        <w:t>(ii)</w:t>
      </w:r>
      <w:r w:rsidRPr="00AF09A7">
        <w:tab/>
        <w:t>has knowledge of the financial affairs of the employer;</w:t>
      </w:r>
    </w:p>
    <w:p w:rsidR="008470F2" w:rsidRPr="00AF09A7" w:rsidRDefault="008470F2" w:rsidP="008470F2">
      <w:pPr>
        <w:pStyle w:val="paragraph"/>
      </w:pPr>
      <w:r w:rsidRPr="00AF09A7">
        <w:tab/>
      </w:r>
      <w:r w:rsidRPr="00AF09A7">
        <w:tab/>
        <w:t>makes a statutory declaration to the effect that the employer satisfied the 10% decline in turnover test for the designated quarter applicable to a specified time;</w:t>
      </w:r>
    </w:p>
    <w:p w:rsidR="008470F2" w:rsidRPr="00AF09A7" w:rsidRDefault="008470F2" w:rsidP="008470F2">
      <w:pPr>
        <w:pStyle w:val="subsection2"/>
      </w:pPr>
      <w:r w:rsidRPr="00AF09A7">
        <w:t xml:space="preserve">the statutory declaration is taken to be a </w:t>
      </w:r>
      <w:r w:rsidRPr="00AF09A7">
        <w:rPr>
          <w:b/>
          <w:i/>
        </w:rPr>
        <w:t>10% decline in turnover certificate</w:t>
      </w:r>
      <w:r w:rsidRPr="00AF09A7">
        <w:t xml:space="preserve"> that covers the employer for the designated quarter applicable to the time specified in the statutory declaration.</w:t>
      </w:r>
    </w:p>
    <w:p w:rsidR="008470F2" w:rsidRPr="00AF09A7" w:rsidRDefault="008470F2" w:rsidP="008470F2">
      <w:pPr>
        <w:pStyle w:val="notetext"/>
      </w:pPr>
      <w:r w:rsidRPr="00AF09A7">
        <w:t>Note:</w:t>
      </w:r>
      <w:r w:rsidRPr="00AF09A7">
        <w:tab/>
        <w:t xml:space="preserve">For </w:t>
      </w:r>
      <w:r w:rsidRPr="00AF09A7">
        <w:rPr>
          <w:b/>
          <w:i/>
        </w:rPr>
        <w:t>small business employer</w:t>
      </w:r>
      <w:r w:rsidRPr="00AF09A7">
        <w:t>, see section 23.</w:t>
      </w:r>
    </w:p>
    <w:p w:rsidR="00D052ED" w:rsidRPr="00AF09A7" w:rsidRDefault="00D052ED" w:rsidP="00D052ED">
      <w:pPr>
        <w:pStyle w:val="ActHead5"/>
      </w:pPr>
      <w:bookmarkStart w:id="514" w:name="_Toc74313145"/>
      <w:r w:rsidRPr="00AF09A7">
        <w:rPr>
          <w:rStyle w:val="CharSectno"/>
        </w:rPr>
        <w:t>789GCA</w:t>
      </w:r>
      <w:r w:rsidRPr="00AF09A7">
        <w:t xml:space="preserve">  When employer qualifies for the jobkeeper scheme</w:t>
      </w:r>
      <w:bookmarkEnd w:id="514"/>
    </w:p>
    <w:p w:rsidR="00D052ED" w:rsidRPr="00AF09A7" w:rsidRDefault="00D052ED" w:rsidP="00D052ED">
      <w:pPr>
        <w:pStyle w:val="subsection"/>
      </w:pPr>
      <w:r w:rsidRPr="00AF09A7">
        <w:tab/>
      </w:r>
      <w:r w:rsidRPr="00AF09A7">
        <w:tab/>
        <w:t>For the purposes of this Part, an employer qualifies for the jobkeeper scheme at a time if, under the jobkeeper payment rules, the employer qualifies for the jobkeeper scheme for the fortnight in which the time occurs.</w:t>
      </w:r>
    </w:p>
    <w:p w:rsidR="0085015B" w:rsidRPr="00AF09A7" w:rsidRDefault="00AF09A7" w:rsidP="00023776">
      <w:pPr>
        <w:pStyle w:val="ActHead3"/>
        <w:pageBreakBefore/>
        <w:rPr>
          <w:i/>
        </w:rPr>
      </w:pPr>
      <w:bookmarkStart w:id="515" w:name="_Toc74313146"/>
      <w:r w:rsidRPr="00AF09A7">
        <w:rPr>
          <w:rStyle w:val="CharDivNo"/>
        </w:rPr>
        <w:lastRenderedPageBreak/>
        <w:t>Division 2</w:t>
      </w:r>
      <w:r w:rsidR="0085015B" w:rsidRPr="00AF09A7">
        <w:t>—</w:t>
      </w:r>
      <w:r w:rsidR="0085015B" w:rsidRPr="00AF09A7">
        <w:rPr>
          <w:rStyle w:val="CharDivText"/>
        </w:rPr>
        <w:t>Employer payment obligations</w:t>
      </w:r>
      <w:bookmarkEnd w:id="515"/>
    </w:p>
    <w:p w:rsidR="0085015B" w:rsidRPr="00AF09A7" w:rsidRDefault="0085015B" w:rsidP="0085015B">
      <w:pPr>
        <w:pStyle w:val="ActHead5"/>
      </w:pPr>
      <w:bookmarkStart w:id="516" w:name="_Toc74313147"/>
      <w:r w:rsidRPr="00AF09A7">
        <w:rPr>
          <w:rStyle w:val="CharSectno"/>
        </w:rPr>
        <w:t>789GD</w:t>
      </w:r>
      <w:r w:rsidRPr="00AF09A7">
        <w:t xml:space="preserve">  Obligation of employer to satisfy the wage condition</w:t>
      </w:r>
      <w:bookmarkEnd w:id="516"/>
    </w:p>
    <w:p w:rsidR="0085015B" w:rsidRPr="00AF09A7" w:rsidRDefault="0085015B" w:rsidP="0085015B">
      <w:pPr>
        <w:pStyle w:val="subsection"/>
      </w:pPr>
      <w:r w:rsidRPr="00AF09A7">
        <w:tab/>
      </w:r>
      <w:r w:rsidRPr="00AF09A7">
        <w:tab/>
        <w:t>If:</w:t>
      </w:r>
    </w:p>
    <w:p w:rsidR="0085015B" w:rsidRPr="00AF09A7" w:rsidRDefault="0085015B" w:rsidP="0085015B">
      <w:pPr>
        <w:pStyle w:val="paragraph"/>
      </w:pPr>
      <w:r w:rsidRPr="00AF09A7">
        <w:tab/>
        <w:t>(a)</w:t>
      </w:r>
      <w:r w:rsidRPr="00AF09A7">
        <w:tab/>
        <w:t>an employer qualifies for the jobkeeper scheme; and</w:t>
      </w:r>
    </w:p>
    <w:p w:rsidR="0085015B" w:rsidRPr="00AF09A7" w:rsidRDefault="0085015B" w:rsidP="0085015B">
      <w:pPr>
        <w:pStyle w:val="paragraph"/>
      </w:pPr>
      <w:r w:rsidRPr="00AF09A7">
        <w:tab/>
        <w:t>(b)</w:t>
      </w:r>
      <w:r w:rsidRPr="00AF09A7">
        <w:tab/>
        <w:t>the employer would be entitled to jobkeeper payment for an employee for a fortnight if (among other things) the employer satisfied the wage condition in respect of the employee for the fortnight;</w:t>
      </w:r>
    </w:p>
    <w:p w:rsidR="0085015B" w:rsidRPr="00AF09A7" w:rsidRDefault="0085015B" w:rsidP="0085015B">
      <w:pPr>
        <w:pStyle w:val="subsection2"/>
      </w:pPr>
      <w:r w:rsidRPr="00AF09A7">
        <w:t>the employer must ensure that the wage condition has been satisfied in respect of the employee by the end of the fortnight.</w:t>
      </w:r>
    </w:p>
    <w:p w:rsidR="0085015B" w:rsidRPr="00AF09A7" w:rsidRDefault="0085015B" w:rsidP="0085015B">
      <w:pPr>
        <w:pStyle w:val="notetext"/>
      </w:pPr>
      <w:r w:rsidRPr="00AF09A7">
        <w:t>Note: 1</w:t>
      </w:r>
      <w:r w:rsidRPr="00AF09A7">
        <w:tab/>
        <w:t>This section is a civil remedy provision (see Part</w:t>
      </w:r>
      <w:r w:rsidR="00050774" w:rsidRPr="00AF09A7">
        <w:t> </w:t>
      </w:r>
      <w:r w:rsidRPr="00AF09A7">
        <w:t>4</w:t>
      </w:r>
      <w:r w:rsidR="00AF09A7">
        <w:noBreakHyphen/>
      </w:r>
      <w:r w:rsidRPr="00AF09A7">
        <w:t>1).</w:t>
      </w:r>
    </w:p>
    <w:p w:rsidR="0085015B" w:rsidRPr="00AF09A7" w:rsidRDefault="0085015B" w:rsidP="0085015B">
      <w:pPr>
        <w:pStyle w:val="notetext"/>
      </w:pPr>
      <w:r w:rsidRPr="00AF09A7">
        <w:t>Note 2:</w:t>
      </w:r>
      <w:r w:rsidRPr="00AF09A7">
        <w:tab/>
        <w:t>Under the jobkeeper payment rules, a jobkeeper payment is a payment to an employer for a particular employee for a fortnight.</w:t>
      </w:r>
    </w:p>
    <w:p w:rsidR="0085015B" w:rsidRPr="00AF09A7" w:rsidRDefault="0085015B" w:rsidP="0085015B">
      <w:pPr>
        <w:pStyle w:val="ActHead5"/>
      </w:pPr>
      <w:bookmarkStart w:id="517" w:name="_Toc74313148"/>
      <w:r w:rsidRPr="00AF09A7">
        <w:rPr>
          <w:rStyle w:val="CharSectno"/>
        </w:rPr>
        <w:t>789GDA</w:t>
      </w:r>
      <w:r w:rsidRPr="00AF09A7">
        <w:t xml:space="preserve">  Minimum payment guarantee</w:t>
      </w:r>
      <w:bookmarkEnd w:id="517"/>
    </w:p>
    <w:p w:rsidR="0085015B" w:rsidRPr="00AF09A7" w:rsidRDefault="0085015B" w:rsidP="0085015B">
      <w:pPr>
        <w:pStyle w:val="subsection"/>
      </w:pPr>
      <w:r w:rsidRPr="00AF09A7">
        <w:tab/>
        <w:t>(1)</w:t>
      </w:r>
      <w:r w:rsidRPr="00AF09A7">
        <w:tab/>
        <w:t xml:space="preserve">For the purposes of this Part, the </w:t>
      </w:r>
      <w:r w:rsidRPr="00AF09A7">
        <w:rPr>
          <w:b/>
          <w:i/>
        </w:rPr>
        <w:t>minimum payment guarantee</w:t>
      </w:r>
      <w:r w:rsidRPr="00AF09A7">
        <w:t xml:space="preserve"> consists of the rule set out in </w:t>
      </w:r>
      <w:r w:rsidR="00050774" w:rsidRPr="00AF09A7">
        <w:t>subsection (</w:t>
      </w:r>
      <w:r w:rsidRPr="00AF09A7">
        <w:t>2).</w:t>
      </w:r>
    </w:p>
    <w:p w:rsidR="0085015B" w:rsidRPr="00AF09A7" w:rsidRDefault="0085015B" w:rsidP="0085015B">
      <w:pPr>
        <w:pStyle w:val="subsection"/>
      </w:pPr>
      <w:r w:rsidRPr="00AF09A7">
        <w:tab/>
        <w:t>(2)</w:t>
      </w:r>
      <w:r w:rsidRPr="00AF09A7">
        <w:tab/>
        <w:t>If a jobkeeper payment is payable to an employer for an employee of the employer for a fortnight, the employer must ensure that the total amount payable to the employee in respect of the fortnight is not less than the greater of the following:</w:t>
      </w:r>
    </w:p>
    <w:p w:rsidR="0085015B" w:rsidRPr="00AF09A7" w:rsidRDefault="0085015B" w:rsidP="0085015B">
      <w:pPr>
        <w:pStyle w:val="paragraph"/>
      </w:pPr>
      <w:r w:rsidRPr="00AF09A7">
        <w:tab/>
        <w:t>(a)</w:t>
      </w:r>
      <w:r w:rsidRPr="00AF09A7">
        <w:tab/>
        <w:t>the amount of jobkeeper payment payable to the employer for the employee for the fortnight;</w:t>
      </w:r>
    </w:p>
    <w:p w:rsidR="0085015B" w:rsidRPr="00AF09A7" w:rsidRDefault="0085015B" w:rsidP="0085015B">
      <w:pPr>
        <w:pStyle w:val="paragraph"/>
      </w:pPr>
      <w:r w:rsidRPr="00AF09A7">
        <w:tab/>
        <w:t>(b)</w:t>
      </w:r>
      <w:r w:rsidRPr="00AF09A7">
        <w:tab/>
        <w:t>the amounts payable to the employee in relation to the performance of work during the fortnight.</w:t>
      </w:r>
    </w:p>
    <w:p w:rsidR="0085015B" w:rsidRPr="00AF09A7" w:rsidRDefault="0085015B" w:rsidP="0085015B">
      <w:pPr>
        <w:pStyle w:val="notetext"/>
      </w:pPr>
      <w:r w:rsidRPr="00AF09A7">
        <w:t>Note 1:</w:t>
      </w:r>
      <w:r w:rsidRPr="00AF09A7">
        <w:tab/>
        <w:t>This subsection is a civil remedy provision (see Part</w:t>
      </w:r>
      <w:r w:rsidR="00050774" w:rsidRPr="00AF09A7">
        <w:t> </w:t>
      </w:r>
      <w:r w:rsidRPr="00AF09A7">
        <w:t>4</w:t>
      </w:r>
      <w:r w:rsidR="00AF09A7">
        <w:noBreakHyphen/>
      </w:r>
      <w:r w:rsidRPr="00AF09A7">
        <w:t>1).</w:t>
      </w:r>
    </w:p>
    <w:p w:rsidR="0085015B" w:rsidRPr="00AF09A7" w:rsidRDefault="0085015B" w:rsidP="0085015B">
      <w:pPr>
        <w:pStyle w:val="notetext"/>
      </w:pPr>
      <w:r w:rsidRPr="00AF09A7">
        <w:t>Note 2:</w:t>
      </w:r>
      <w:r w:rsidRPr="00AF09A7">
        <w:tab/>
        <w:t xml:space="preserve">Amounts referred to in this </w:t>
      </w:r>
      <w:r w:rsidR="00050774" w:rsidRPr="00AF09A7">
        <w:t>subsection (</w:t>
      </w:r>
      <w:r w:rsidRPr="00AF09A7">
        <w:t xml:space="preserve">other than </w:t>
      </w:r>
      <w:r w:rsidR="00050774" w:rsidRPr="00AF09A7">
        <w:t>paragraph (</w:t>
      </w:r>
      <w:r w:rsidRPr="00AF09A7">
        <w:t>a)) include the following, if they become payable in respect of the fortnight:</w:t>
      </w:r>
    </w:p>
    <w:p w:rsidR="0085015B" w:rsidRPr="00AF09A7" w:rsidRDefault="0085015B" w:rsidP="0085015B">
      <w:pPr>
        <w:pStyle w:val="notepara"/>
        <w:ind w:hanging="368"/>
      </w:pPr>
      <w:r w:rsidRPr="00AF09A7">
        <w:t>(a)</w:t>
      </w:r>
      <w:r w:rsidRPr="00AF09A7">
        <w:tab/>
        <w:t>incentive</w:t>
      </w:r>
      <w:r w:rsidR="00AF09A7">
        <w:noBreakHyphen/>
      </w:r>
      <w:r w:rsidRPr="00AF09A7">
        <w:t>based payments and bonuses;</w:t>
      </w:r>
    </w:p>
    <w:p w:rsidR="0085015B" w:rsidRPr="00AF09A7" w:rsidRDefault="0085015B" w:rsidP="0085015B">
      <w:pPr>
        <w:pStyle w:val="notepara"/>
        <w:ind w:hanging="368"/>
      </w:pPr>
      <w:r w:rsidRPr="00AF09A7">
        <w:t>(b)</w:t>
      </w:r>
      <w:r w:rsidRPr="00AF09A7">
        <w:tab/>
        <w:t>loadings;</w:t>
      </w:r>
    </w:p>
    <w:p w:rsidR="0085015B" w:rsidRPr="00AF09A7" w:rsidRDefault="0085015B" w:rsidP="0085015B">
      <w:pPr>
        <w:pStyle w:val="notepara"/>
        <w:ind w:hanging="368"/>
      </w:pPr>
      <w:r w:rsidRPr="00AF09A7">
        <w:t>(c)</w:t>
      </w:r>
      <w:r w:rsidRPr="00AF09A7">
        <w:tab/>
        <w:t>monetary allowances;</w:t>
      </w:r>
    </w:p>
    <w:p w:rsidR="0085015B" w:rsidRPr="00AF09A7" w:rsidRDefault="0085015B" w:rsidP="0085015B">
      <w:pPr>
        <w:pStyle w:val="notepara"/>
        <w:ind w:hanging="368"/>
      </w:pPr>
      <w:r w:rsidRPr="00AF09A7">
        <w:t>(d)</w:t>
      </w:r>
      <w:r w:rsidRPr="00AF09A7">
        <w:tab/>
        <w:t>overtime or penalty rates;</w:t>
      </w:r>
    </w:p>
    <w:p w:rsidR="0085015B" w:rsidRPr="00AF09A7" w:rsidRDefault="0085015B" w:rsidP="0085015B">
      <w:pPr>
        <w:pStyle w:val="notepara"/>
        <w:ind w:hanging="368"/>
      </w:pPr>
      <w:r w:rsidRPr="00AF09A7">
        <w:lastRenderedPageBreak/>
        <w:t>(e)</w:t>
      </w:r>
      <w:r w:rsidRPr="00AF09A7">
        <w:tab/>
        <w:t>leave payments.</w:t>
      </w:r>
    </w:p>
    <w:p w:rsidR="0085015B" w:rsidRPr="00AF09A7" w:rsidRDefault="0085015B" w:rsidP="0085015B">
      <w:pPr>
        <w:pStyle w:val="ActHead5"/>
      </w:pPr>
      <w:bookmarkStart w:id="518" w:name="_Toc74313149"/>
      <w:r w:rsidRPr="00AF09A7">
        <w:rPr>
          <w:rStyle w:val="CharSectno"/>
        </w:rPr>
        <w:t>789GDB</w:t>
      </w:r>
      <w:r w:rsidRPr="00AF09A7">
        <w:t xml:space="preserve">  Hourly rate of pay guarantee</w:t>
      </w:r>
      <w:bookmarkEnd w:id="518"/>
    </w:p>
    <w:p w:rsidR="0085015B" w:rsidRPr="00AF09A7" w:rsidRDefault="0085015B" w:rsidP="0085015B">
      <w:pPr>
        <w:pStyle w:val="subsection"/>
      </w:pPr>
      <w:r w:rsidRPr="00AF09A7">
        <w:tab/>
        <w:t>(1)</w:t>
      </w:r>
      <w:r w:rsidRPr="00AF09A7">
        <w:tab/>
        <w:t xml:space="preserve">For the purposes of this Part, the </w:t>
      </w:r>
      <w:r w:rsidRPr="00AF09A7">
        <w:rPr>
          <w:b/>
          <w:i/>
        </w:rPr>
        <w:t xml:space="preserve">hourly rate of pay guarantee </w:t>
      </w:r>
      <w:r w:rsidRPr="00AF09A7">
        <w:t xml:space="preserve">consists of the rules set out in </w:t>
      </w:r>
      <w:r w:rsidR="00050774" w:rsidRPr="00AF09A7">
        <w:t>subsections (</w:t>
      </w:r>
      <w:r w:rsidRPr="00AF09A7">
        <w:t>2) and (3).</w:t>
      </w:r>
    </w:p>
    <w:p w:rsidR="0085015B" w:rsidRPr="00AF09A7" w:rsidRDefault="0085015B" w:rsidP="0085015B">
      <w:pPr>
        <w:pStyle w:val="SubsectionHead"/>
      </w:pPr>
      <w:r w:rsidRPr="00AF09A7">
        <w:t>Minimum rate of pay—jobkeeper enabling stand down</w:t>
      </w:r>
    </w:p>
    <w:p w:rsidR="0085015B" w:rsidRPr="00AF09A7" w:rsidRDefault="0085015B" w:rsidP="0085015B">
      <w:pPr>
        <w:pStyle w:val="subsection"/>
      </w:pPr>
      <w:r w:rsidRPr="00AF09A7">
        <w:tab/>
        <w:t>(2)</w:t>
      </w:r>
      <w:r w:rsidRPr="00AF09A7">
        <w:tab/>
        <w:t>If a jobkeeper enabling direction given by an employer under section</w:t>
      </w:r>
      <w:r w:rsidR="00050774" w:rsidRPr="00AF09A7">
        <w:t> </w:t>
      </w:r>
      <w:r w:rsidRPr="00AF09A7">
        <w:t>789GDC</w:t>
      </w:r>
      <w:r w:rsidR="005A360D" w:rsidRPr="00AF09A7">
        <w:t xml:space="preserve"> or 789GJA</w:t>
      </w:r>
      <w:r w:rsidRPr="00AF09A7">
        <w:t xml:space="preserve"> (jobkeeper enabling stand down) applies to an employee of the employer, the employer must ensure that the employee’s base rate of pay (worked out on an hourly basis) is not less than the base rate of pay (worked out on an hourly basis) that would have been applicable to the employee if the direction had not been given to the employee.</w:t>
      </w:r>
    </w:p>
    <w:p w:rsidR="0085015B" w:rsidRPr="00AF09A7" w:rsidRDefault="0085015B" w:rsidP="0085015B">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85015B" w:rsidRPr="00AF09A7" w:rsidRDefault="0085015B" w:rsidP="0085015B">
      <w:pPr>
        <w:pStyle w:val="SubsectionHead"/>
      </w:pPr>
      <w:r w:rsidRPr="00AF09A7">
        <w:t>Minimum rate of pay—duties of work</w:t>
      </w:r>
    </w:p>
    <w:p w:rsidR="0085015B" w:rsidRPr="00AF09A7" w:rsidRDefault="0085015B" w:rsidP="0085015B">
      <w:pPr>
        <w:pStyle w:val="subsection"/>
      </w:pPr>
      <w:r w:rsidRPr="00AF09A7">
        <w:tab/>
        <w:t>(3)</w:t>
      </w:r>
      <w:r w:rsidRPr="00AF09A7">
        <w:tab/>
        <w:t>If a jobkeeper enabling direction given by an employer under section</w:t>
      </w:r>
      <w:r w:rsidR="00050774" w:rsidRPr="00AF09A7">
        <w:t> </w:t>
      </w:r>
      <w:r w:rsidRPr="00AF09A7">
        <w:t>789GE</w:t>
      </w:r>
      <w:r w:rsidR="005A360D" w:rsidRPr="00AF09A7">
        <w:t xml:space="preserve"> or 789GJB</w:t>
      </w:r>
      <w:r w:rsidRPr="00AF09A7">
        <w:t xml:space="preserve"> (duties of work) applies to an employee of the employer, the employer must ensure that the employee’s base rate of pay (worked out on an hourly basis) is not less than the greater of the following:</w:t>
      </w:r>
    </w:p>
    <w:p w:rsidR="0085015B" w:rsidRPr="00AF09A7" w:rsidRDefault="0085015B" w:rsidP="0085015B">
      <w:pPr>
        <w:pStyle w:val="paragraph"/>
      </w:pPr>
      <w:r w:rsidRPr="00AF09A7">
        <w:tab/>
        <w:t>(a)</w:t>
      </w:r>
      <w:r w:rsidRPr="00AF09A7">
        <w:tab/>
        <w:t>the base rate of pay (worked out on an hourly basis) that would have been applicable to the employee if the direction had not been given to the employee;</w:t>
      </w:r>
    </w:p>
    <w:p w:rsidR="0085015B" w:rsidRPr="00AF09A7" w:rsidRDefault="0085015B" w:rsidP="0085015B">
      <w:pPr>
        <w:pStyle w:val="paragraph"/>
      </w:pPr>
      <w:r w:rsidRPr="00AF09A7">
        <w:tab/>
        <w:t>(b)</w:t>
      </w:r>
      <w:r w:rsidRPr="00AF09A7">
        <w:tab/>
        <w:t>the base rate of pay (worked out on an hourly basis) that is applicable to the duties the employee is performing.</w:t>
      </w:r>
    </w:p>
    <w:p w:rsidR="0085015B" w:rsidRPr="00AF09A7" w:rsidRDefault="0085015B" w:rsidP="0085015B">
      <w:pPr>
        <w:pStyle w:val="notetext"/>
      </w:pPr>
      <w:r w:rsidRPr="00AF09A7">
        <w:t>Note:</w:t>
      </w:r>
      <w:r w:rsidRPr="00AF09A7">
        <w:tab/>
        <w:t>This subsection is a civil remedy provision (see Part</w:t>
      </w:r>
      <w:r w:rsidR="00050774" w:rsidRPr="00AF09A7">
        <w:t> </w:t>
      </w:r>
      <w:r w:rsidRPr="00AF09A7">
        <w:t>4</w:t>
      </w:r>
      <w:r w:rsidR="00AF09A7">
        <w:noBreakHyphen/>
      </w:r>
      <w:r w:rsidRPr="00AF09A7">
        <w:t>1).</w:t>
      </w:r>
    </w:p>
    <w:p w:rsidR="0085015B" w:rsidRPr="00AF09A7" w:rsidRDefault="0085015B" w:rsidP="0085015B">
      <w:pPr>
        <w:pStyle w:val="SubsectionHead"/>
      </w:pPr>
      <w:r w:rsidRPr="00AF09A7">
        <w:t>Base rate of pay for certain payment arrangements</w:t>
      </w:r>
    </w:p>
    <w:p w:rsidR="0085015B" w:rsidRPr="00AF09A7" w:rsidRDefault="0085015B" w:rsidP="0085015B">
      <w:pPr>
        <w:pStyle w:val="subsection"/>
      </w:pPr>
      <w:r w:rsidRPr="00AF09A7">
        <w:tab/>
        <w:t>(4)</w:t>
      </w:r>
      <w:r w:rsidRPr="00AF09A7">
        <w:tab/>
        <w:t>If:</w:t>
      </w:r>
    </w:p>
    <w:p w:rsidR="0085015B" w:rsidRPr="00AF09A7" w:rsidRDefault="0085015B" w:rsidP="0085015B">
      <w:pPr>
        <w:pStyle w:val="paragraph"/>
      </w:pPr>
      <w:r w:rsidRPr="00AF09A7">
        <w:tab/>
        <w:t>(a)</w:t>
      </w:r>
      <w:r w:rsidRPr="00AF09A7">
        <w:tab/>
        <w:t>an employee is paid otherwise than:</w:t>
      </w:r>
    </w:p>
    <w:p w:rsidR="0085015B" w:rsidRPr="00AF09A7" w:rsidRDefault="0085015B" w:rsidP="0085015B">
      <w:pPr>
        <w:pStyle w:val="paragraphsub"/>
      </w:pPr>
      <w:r w:rsidRPr="00AF09A7">
        <w:tab/>
        <w:t>(i)</w:t>
      </w:r>
      <w:r w:rsidRPr="00AF09A7">
        <w:tab/>
        <w:t>on an hourly basis; or</w:t>
      </w:r>
    </w:p>
    <w:p w:rsidR="0085015B" w:rsidRPr="00AF09A7" w:rsidRDefault="0085015B" w:rsidP="0085015B">
      <w:pPr>
        <w:pStyle w:val="paragraphsub"/>
      </w:pPr>
      <w:r w:rsidRPr="00AF09A7">
        <w:tab/>
        <w:t>(ii)</w:t>
      </w:r>
      <w:r w:rsidRPr="00AF09A7">
        <w:tab/>
        <w:t>by reference to an hourly rate of pay; and</w:t>
      </w:r>
    </w:p>
    <w:p w:rsidR="0085015B" w:rsidRPr="00AF09A7" w:rsidRDefault="0085015B" w:rsidP="0085015B">
      <w:pPr>
        <w:pStyle w:val="paragraph"/>
      </w:pPr>
      <w:r w:rsidRPr="00AF09A7">
        <w:lastRenderedPageBreak/>
        <w:tab/>
        <w:t>(b)</w:t>
      </w:r>
      <w:r w:rsidRPr="00AF09A7">
        <w:tab/>
        <w:t>a workplace instrument applicable to the employee:</w:t>
      </w:r>
    </w:p>
    <w:p w:rsidR="0085015B" w:rsidRPr="00AF09A7" w:rsidRDefault="0085015B" w:rsidP="0085015B">
      <w:pPr>
        <w:pStyle w:val="paragraphsub"/>
      </w:pPr>
      <w:r w:rsidRPr="00AF09A7">
        <w:tab/>
        <w:t>(i)</w:t>
      </w:r>
      <w:r w:rsidRPr="00AF09A7">
        <w:tab/>
        <w:t>specifies the employee’s base rate of pay for the purposes of the National Employment Standards; or</w:t>
      </w:r>
    </w:p>
    <w:p w:rsidR="0085015B" w:rsidRPr="00AF09A7" w:rsidRDefault="0085015B" w:rsidP="0085015B">
      <w:pPr>
        <w:pStyle w:val="paragraphsub"/>
      </w:pPr>
      <w:r w:rsidRPr="00AF09A7">
        <w:tab/>
        <w:t>(ii)</w:t>
      </w:r>
      <w:r w:rsidRPr="00AF09A7">
        <w:tab/>
        <w:t>sets out a method for working out the employee’s base rate of pay for the purposes of the National Employment Standards;</w:t>
      </w:r>
    </w:p>
    <w:p w:rsidR="0085015B" w:rsidRPr="00AF09A7" w:rsidRDefault="0085015B" w:rsidP="0085015B">
      <w:pPr>
        <w:pStyle w:val="subsection2"/>
      </w:pPr>
      <w:r w:rsidRPr="00AF09A7">
        <w:t>then, for the purposes of this section, the employee’s base rate of pay is:</w:t>
      </w:r>
    </w:p>
    <w:p w:rsidR="0085015B" w:rsidRPr="00AF09A7" w:rsidRDefault="0085015B" w:rsidP="0085015B">
      <w:pPr>
        <w:pStyle w:val="paragraph"/>
      </w:pPr>
      <w:r w:rsidRPr="00AF09A7">
        <w:tab/>
        <w:t>(c)</w:t>
      </w:r>
      <w:r w:rsidRPr="00AF09A7">
        <w:tab/>
        <w:t>the amount specified in the workplace instrument; or</w:t>
      </w:r>
    </w:p>
    <w:p w:rsidR="0085015B" w:rsidRPr="00AF09A7" w:rsidRDefault="0085015B" w:rsidP="0085015B">
      <w:pPr>
        <w:pStyle w:val="paragraph"/>
      </w:pPr>
      <w:r w:rsidRPr="00AF09A7">
        <w:tab/>
        <w:t>(d)</w:t>
      </w:r>
      <w:r w:rsidRPr="00AF09A7">
        <w:tab/>
        <w:t>the amount worked out using the method set out in the workplace instrument;</w:t>
      </w:r>
    </w:p>
    <w:p w:rsidR="0085015B" w:rsidRPr="00AF09A7" w:rsidRDefault="0085015B" w:rsidP="0085015B">
      <w:pPr>
        <w:pStyle w:val="subsection2"/>
      </w:pPr>
      <w:r w:rsidRPr="00AF09A7">
        <w:t>as the case requires.</w:t>
      </w:r>
    </w:p>
    <w:p w:rsidR="0085015B" w:rsidRPr="00AF09A7" w:rsidRDefault="00B50498" w:rsidP="00023776">
      <w:pPr>
        <w:pStyle w:val="ActHead3"/>
        <w:pageBreakBefore/>
      </w:pPr>
      <w:bookmarkStart w:id="519" w:name="_Toc74313150"/>
      <w:r w:rsidRPr="00AF09A7">
        <w:rPr>
          <w:rStyle w:val="CharDivNo"/>
        </w:rPr>
        <w:lastRenderedPageBreak/>
        <w:t>Division 3</w:t>
      </w:r>
      <w:r w:rsidR="0085015B" w:rsidRPr="00AF09A7">
        <w:t>—</w:t>
      </w:r>
      <w:r w:rsidR="0085015B" w:rsidRPr="00AF09A7">
        <w:rPr>
          <w:rStyle w:val="CharDivText"/>
        </w:rPr>
        <w:t>Jobkeeper enabling stand down</w:t>
      </w:r>
      <w:r w:rsidR="005A360D" w:rsidRPr="00AF09A7">
        <w:rPr>
          <w:rStyle w:val="CharDivText"/>
        </w:rPr>
        <w:t>—employer currently entitled to jobkeeper payment for employee</w:t>
      </w:r>
      <w:bookmarkEnd w:id="519"/>
    </w:p>
    <w:p w:rsidR="0085015B" w:rsidRPr="00AF09A7" w:rsidRDefault="0085015B" w:rsidP="0085015B">
      <w:pPr>
        <w:pStyle w:val="ActHead5"/>
      </w:pPr>
      <w:bookmarkStart w:id="520" w:name="_Toc74313151"/>
      <w:r w:rsidRPr="00AF09A7">
        <w:rPr>
          <w:rStyle w:val="CharSectno"/>
        </w:rPr>
        <w:t>789GDC</w:t>
      </w:r>
      <w:r w:rsidRPr="00AF09A7">
        <w:t xml:space="preserve">  Jobkeeper enabling stand down</w:t>
      </w:r>
      <w:r w:rsidR="005A360D" w:rsidRPr="00AF09A7">
        <w:t>—employer currently entitled to jobkeeper payment for employee</w:t>
      </w:r>
      <w:bookmarkEnd w:id="520"/>
    </w:p>
    <w:p w:rsidR="0085015B" w:rsidRPr="00AF09A7" w:rsidRDefault="0085015B" w:rsidP="0085015B">
      <w:pPr>
        <w:pStyle w:val="subsection"/>
      </w:pPr>
      <w:r w:rsidRPr="00AF09A7">
        <w:tab/>
        <w:t>(1)</w:t>
      </w:r>
      <w:r w:rsidRPr="00AF09A7">
        <w:tab/>
        <w:t>If:</w:t>
      </w:r>
    </w:p>
    <w:p w:rsidR="0085015B" w:rsidRPr="00AF09A7" w:rsidRDefault="0085015B" w:rsidP="0085015B">
      <w:pPr>
        <w:pStyle w:val="paragraph"/>
      </w:pPr>
      <w:r w:rsidRPr="00AF09A7">
        <w:tab/>
        <w:t>(a)</w:t>
      </w:r>
      <w:r w:rsidRPr="00AF09A7">
        <w:tab/>
        <w:t xml:space="preserve">after the commencement of this section, an employer of an employee gave the employee a direction (the </w:t>
      </w:r>
      <w:r w:rsidRPr="00AF09A7">
        <w:rPr>
          <w:b/>
          <w:i/>
        </w:rPr>
        <w:t>jobkeeper enabling stand down direction</w:t>
      </w:r>
      <w:r w:rsidRPr="00AF09A7">
        <w:t>) to:</w:t>
      </w:r>
    </w:p>
    <w:p w:rsidR="0085015B" w:rsidRPr="00AF09A7" w:rsidRDefault="0085015B" w:rsidP="0085015B">
      <w:pPr>
        <w:pStyle w:val="paragraphsub"/>
      </w:pPr>
      <w:r w:rsidRPr="00AF09A7">
        <w:tab/>
        <w:t>(i)</w:t>
      </w:r>
      <w:r w:rsidRPr="00AF09A7">
        <w:tab/>
        <w:t>not work on a day or days on which the employee would usually work; or</w:t>
      </w:r>
    </w:p>
    <w:p w:rsidR="0085015B" w:rsidRPr="00AF09A7" w:rsidRDefault="0085015B" w:rsidP="0085015B">
      <w:pPr>
        <w:pStyle w:val="paragraphsub"/>
      </w:pPr>
      <w:r w:rsidRPr="00AF09A7">
        <w:tab/>
        <w:t>(ii)</w:t>
      </w:r>
      <w:r w:rsidRPr="00AF09A7">
        <w:tab/>
        <w:t>work for a lesser period than the period which the employee would ordinarily work on a particular day or days; or</w:t>
      </w:r>
    </w:p>
    <w:p w:rsidR="0085015B" w:rsidRPr="00AF09A7" w:rsidRDefault="0085015B" w:rsidP="0085015B">
      <w:pPr>
        <w:pStyle w:val="paragraphsub"/>
      </w:pPr>
      <w:r w:rsidRPr="00AF09A7">
        <w:tab/>
        <w:t>(iii)</w:t>
      </w:r>
      <w:r w:rsidRPr="00AF09A7">
        <w:tab/>
        <w:t>work a reduced number of hours (compared with the employee’s ordinary hours of work);</w:t>
      </w:r>
    </w:p>
    <w:p w:rsidR="0085015B" w:rsidRPr="00AF09A7" w:rsidRDefault="0085015B" w:rsidP="0085015B">
      <w:pPr>
        <w:pStyle w:val="paragraph"/>
      </w:pPr>
      <w:r w:rsidRPr="00AF09A7">
        <w:tab/>
      </w:r>
      <w:r w:rsidRPr="00AF09A7">
        <w:tab/>
        <w:t xml:space="preserve">during a period (the </w:t>
      </w:r>
      <w:r w:rsidRPr="00AF09A7">
        <w:rPr>
          <w:b/>
          <w:i/>
        </w:rPr>
        <w:t>jobkeeper enabling stand down period</w:t>
      </w:r>
      <w:r w:rsidRPr="00AF09A7">
        <w:t>); and</w:t>
      </w:r>
    </w:p>
    <w:p w:rsidR="0085015B" w:rsidRPr="00AF09A7" w:rsidRDefault="0085015B" w:rsidP="0085015B">
      <w:pPr>
        <w:pStyle w:val="paragraph"/>
      </w:pPr>
      <w:r w:rsidRPr="00AF09A7">
        <w:tab/>
        <w:t>(b)</w:t>
      </w:r>
      <w:r w:rsidRPr="00AF09A7">
        <w:tab/>
        <w:t>when the jobkeeper enabling stand down direction was given, the employer qualified for the jobkeeper scheme; and</w:t>
      </w:r>
    </w:p>
    <w:p w:rsidR="0085015B" w:rsidRPr="00AF09A7" w:rsidRDefault="0085015B" w:rsidP="0085015B">
      <w:pPr>
        <w:pStyle w:val="paragraph"/>
      </w:pPr>
      <w:r w:rsidRPr="00AF09A7">
        <w:tab/>
        <w:t>(c)</w:t>
      </w:r>
      <w:r w:rsidRPr="00AF09A7">
        <w:tab/>
        <w:t>the employee cannot be usefully employed for the employee’s normal days or hours during the jobkeeper enabling stand down period because of changes to business attributable to:</w:t>
      </w:r>
    </w:p>
    <w:p w:rsidR="0085015B" w:rsidRPr="00AF09A7" w:rsidRDefault="0085015B" w:rsidP="0085015B">
      <w:pPr>
        <w:pStyle w:val="paragraphsub"/>
      </w:pPr>
      <w:r w:rsidRPr="00AF09A7">
        <w:tab/>
        <w:t>(i)</w:t>
      </w:r>
      <w:r w:rsidRPr="00AF09A7">
        <w:tab/>
        <w:t>the COVID</w:t>
      </w:r>
      <w:r w:rsidR="00AF09A7">
        <w:noBreakHyphen/>
      </w:r>
      <w:r w:rsidRPr="00AF09A7">
        <w:t>19 pandemic; or</w:t>
      </w:r>
    </w:p>
    <w:p w:rsidR="0085015B" w:rsidRPr="00AF09A7" w:rsidRDefault="0085015B" w:rsidP="0085015B">
      <w:pPr>
        <w:pStyle w:val="paragraphsub"/>
      </w:pPr>
      <w:r w:rsidRPr="00AF09A7">
        <w:tab/>
        <w:t>(ii)</w:t>
      </w:r>
      <w:r w:rsidRPr="00AF09A7">
        <w:tab/>
        <w:t>government initiatives to slow the transmission of COVID</w:t>
      </w:r>
      <w:r w:rsidR="00AF09A7">
        <w:noBreakHyphen/>
      </w:r>
      <w:r w:rsidRPr="00AF09A7">
        <w:t>19; and</w:t>
      </w:r>
    </w:p>
    <w:p w:rsidR="0085015B" w:rsidRPr="00AF09A7" w:rsidRDefault="0085015B" w:rsidP="0085015B">
      <w:pPr>
        <w:pStyle w:val="paragraph"/>
      </w:pPr>
      <w:r w:rsidRPr="00AF09A7">
        <w:tab/>
        <w:t>(d)</w:t>
      </w:r>
      <w:r w:rsidRPr="00AF09A7">
        <w:tab/>
        <w:t>the implementation of the jobkeeper enabling stand down direction is safe, having regard to (without limitation) the nature and spread of COVID</w:t>
      </w:r>
      <w:r w:rsidR="00AF09A7">
        <w:noBreakHyphen/>
      </w:r>
      <w:r w:rsidRPr="00AF09A7">
        <w:t>19; and</w:t>
      </w:r>
    </w:p>
    <w:p w:rsidR="0085015B" w:rsidRPr="00AF09A7" w:rsidRDefault="0085015B" w:rsidP="0085015B">
      <w:pPr>
        <w:pStyle w:val="paragraph"/>
      </w:pPr>
      <w:r w:rsidRPr="00AF09A7">
        <w:tab/>
        <w:t>(e)</w:t>
      </w:r>
      <w:r w:rsidRPr="00AF09A7">
        <w:tab/>
        <w:t>the employer becomes entitled to one or more jobkeeper payments for the employee:</w:t>
      </w:r>
    </w:p>
    <w:p w:rsidR="0085015B" w:rsidRPr="00AF09A7" w:rsidRDefault="0085015B" w:rsidP="0085015B">
      <w:pPr>
        <w:pStyle w:val="paragraphsub"/>
      </w:pPr>
      <w:r w:rsidRPr="00AF09A7">
        <w:lastRenderedPageBreak/>
        <w:tab/>
        <w:t>(i)</w:t>
      </w:r>
      <w:r w:rsidRPr="00AF09A7">
        <w:tab/>
        <w:t>for a period that consists of or includes the jobkeeper enabling stand down period; or</w:t>
      </w:r>
    </w:p>
    <w:p w:rsidR="0085015B" w:rsidRPr="00AF09A7" w:rsidRDefault="0085015B" w:rsidP="0085015B">
      <w:pPr>
        <w:pStyle w:val="paragraphsub"/>
      </w:pPr>
      <w:r w:rsidRPr="00AF09A7">
        <w:tab/>
        <w:t>(ii)</w:t>
      </w:r>
      <w:r w:rsidRPr="00AF09A7">
        <w:tab/>
        <w:t>for periods that, when considered together, consist of or include the jobkeeper enabling stand down period;</w:t>
      </w:r>
    </w:p>
    <w:p w:rsidR="0085015B" w:rsidRPr="00AF09A7" w:rsidRDefault="0085015B" w:rsidP="0085015B">
      <w:pPr>
        <w:pStyle w:val="subsection2"/>
      </w:pPr>
      <w:r w:rsidRPr="00AF09A7">
        <w:t>the jobkeeper enabling stand down direction is authorised by this section.</w:t>
      </w:r>
    </w:p>
    <w:p w:rsidR="0085015B" w:rsidRPr="00AF09A7" w:rsidRDefault="0085015B" w:rsidP="0085015B">
      <w:pPr>
        <w:pStyle w:val="subsection"/>
      </w:pPr>
      <w:r w:rsidRPr="00AF09A7">
        <w:tab/>
        <w:t>(2)</w:t>
      </w:r>
      <w:r w:rsidRPr="00AF09A7">
        <w:tab/>
        <w:t xml:space="preserve">If the jobkeeper enabling stand down direction applies to the employee, then, during the jobkeeper enabling stand down period, the employer is still required to comply with: </w:t>
      </w:r>
    </w:p>
    <w:p w:rsidR="0085015B" w:rsidRPr="00AF09A7" w:rsidRDefault="0085015B" w:rsidP="0085015B">
      <w:pPr>
        <w:pStyle w:val="paragraph"/>
      </w:pPr>
      <w:r w:rsidRPr="00AF09A7">
        <w:tab/>
        <w:t>(a)</w:t>
      </w:r>
      <w:r w:rsidRPr="00AF09A7">
        <w:tab/>
        <w:t>section</w:t>
      </w:r>
      <w:r w:rsidR="00050774" w:rsidRPr="00AF09A7">
        <w:t> </w:t>
      </w:r>
      <w:r w:rsidRPr="00AF09A7">
        <w:t>789GD (which deals with satisfying the wage condition); and</w:t>
      </w:r>
    </w:p>
    <w:p w:rsidR="0085015B" w:rsidRPr="00AF09A7" w:rsidRDefault="0085015B" w:rsidP="0085015B">
      <w:pPr>
        <w:pStyle w:val="paragraph"/>
      </w:pPr>
      <w:r w:rsidRPr="00AF09A7">
        <w:tab/>
        <w:t>(b)</w:t>
      </w:r>
      <w:r w:rsidRPr="00AF09A7">
        <w:tab/>
        <w:t>the minimum payment guarantee (see section</w:t>
      </w:r>
      <w:r w:rsidR="00050774" w:rsidRPr="00AF09A7">
        <w:t> </w:t>
      </w:r>
      <w:r w:rsidRPr="00AF09A7">
        <w:t>789GDA); and</w:t>
      </w:r>
    </w:p>
    <w:p w:rsidR="0085015B" w:rsidRPr="00AF09A7" w:rsidRDefault="0085015B" w:rsidP="0085015B">
      <w:pPr>
        <w:pStyle w:val="paragraph"/>
      </w:pPr>
      <w:r w:rsidRPr="00AF09A7">
        <w:tab/>
        <w:t>(c)</w:t>
      </w:r>
      <w:r w:rsidRPr="00AF09A7">
        <w:tab/>
        <w:t>the hourly rate of pay guarantee (see section</w:t>
      </w:r>
      <w:r w:rsidR="00050774" w:rsidRPr="00AF09A7">
        <w:t> </w:t>
      </w:r>
      <w:r w:rsidRPr="00AF09A7">
        <w:t>789GDB);</w:t>
      </w:r>
    </w:p>
    <w:p w:rsidR="0085015B" w:rsidRPr="00AF09A7" w:rsidRDefault="0085015B" w:rsidP="0085015B">
      <w:pPr>
        <w:pStyle w:val="subsection2"/>
      </w:pPr>
      <w:r w:rsidRPr="00AF09A7">
        <w:t>but is not otherwise required to make payments to the employee in respect of the jobkeeper enabling stand down period.</w:t>
      </w:r>
    </w:p>
    <w:p w:rsidR="0085015B" w:rsidRPr="00AF09A7" w:rsidRDefault="0085015B" w:rsidP="0085015B">
      <w:pPr>
        <w:pStyle w:val="subsection"/>
      </w:pPr>
      <w:r w:rsidRPr="00AF09A7">
        <w:tab/>
        <w:t>(3)</w:t>
      </w:r>
      <w:r w:rsidRPr="00AF09A7">
        <w:tab/>
        <w:t>The jobkeeper enabling stand down direction does not apply to the employee during a period when the employee:</w:t>
      </w:r>
    </w:p>
    <w:p w:rsidR="0085015B" w:rsidRPr="00AF09A7" w:rsidRDefault="0085015B" w:rsidP="0085015B">
      <w:pPr>
        <w:pStyle w:val="paragraph"/>
      </w:pPr>
      <w:r w:rsidRPr="00AF09A7">
        <w:tab/>
        <w:t>(a)</w:t>
      </w:r>
      <w:r w:rsidRPr="00AF09A7">
        <w:tab/>
        <w:t>is taking paid or unpaid leave that is authorised by the employer; or</w:t>
      </w:r>
    </w:p>
    <w:p w:rsidR="0085015B" w:rsidRPr="00AF09A7" w:rsidRDefault="0085015B" w:rsidP="0085015B">
      <w:pPr>
        <w:pStyle w:val="paragraph"/>
      </w:pPr>
      <w:r w:rsidRPr="00AF09A7">
        <w:tab/>
        <w:t>(b)</w:t>
      </w:r>
      <w:r w:rsidRPr="00AF09A7">
        <w:tab/>
        <w:t>is otherwise authorised to be absent from the employee’s employment.</w:t>
      </w:r>
    </w:p>
    <w:p w:rsidR="0085015B" w:rsidRPr="00AF09A7" w:rsidRDefault="0085015B" w:rsidP="0085015B">
      <w:pPr>
        <w:pStyle w:val="notetext"/>
      </w:pPr>
      <w:r w:rsidRPr="00AF09A7">
        <w:t>Note:</w:t>
      </w:r>
      <w:r w:rsidRPr="00AF09A7">
        <w:tab/>
        <w:t>An employee may take paid or unpaid leave (for example, annual leave) during all or part of a period during which the jobkeeper enabling stand down direction would otherwise apply to the employee.</w:t>
      </w:r>
    </w:p>
    <w:p w:rsidR="0085015B" w:rsidRPr="00AF09A7" w:rsidRDefault="0085015B" w:rsidP="0085015B">
      <w:pPr>
        <w:pStyle w:val="subsection"/>
      </w:pPr>
      <w:r w:rsidRPr="00AF09A7">
        <w:tab/>
        <w:t>(4)</w:t>
      </w:r>
      <w:r w:rsidRPr="00AF09A7">
        <w:tab/>
        <w:t xml:space="preserve">For the purposes of </w:t>
      </w:r>
      <w:r w:rsidR="00050774" w:rsidRPr="00AF09A7">
        <w:t>subparagraph (</w:t>
      </w:r>
      <w:r w:rsidRPr="00AF09A7">
        <w:t>1)(a)(iii), the reduced number of hours may be nil.</w:t>
      </w:r>
    </w:p>
    <w:p w:rsidR="0085015B" w:rsidRPr="00AF09A7" w:rsidRDefault="0085015B" w:rsidP="0085015B">
      <w:pPr>
        <w:pStyle w:val="subsection"/>
      </w:pPr>
      <w:r w:rsidRPr="00AF09A7">
        <w:tab/>
        <w:t>(5)</w:t>
      </w:r>
      <w:r w:rsidRPr="00AF09A7">
        <w:tab/>
        <w:t>This section has effect despite a designated employment provision.</w:t>
      </w:r>
    </w:p>
    <w:p w:rsidR="0085015B" w:rsidRPr="00AF09A7" w:rsidRDefault="00AF09A7" w:rsidP="00023776">
      <w:pPr>
        <w:pStyle w:val="ActHead3"/>
        <w:pageBreakBefore/>
      </w:pPr>
      <w:bookmarkStart w:id="521" w:name="_Toc74313152"/>
      <w:r w:rsidRPr="00AF09A7">
        <w:rPr>
          <w:rStyle w:val="CharDivNo"/>
        </w:rPr>
        <w:lastRenderedPageBreak/>
        <w:t>Division 4</w:t>
      </w:r>
      <w:r w:rsidR="0085015B" w:rsidRPr="00AF09A7">
        <w:t>—</w:t>
      </w:r>
      <w:r w:rsidR="0085015B" w:rsidRPr="00AF09A7">
        <w:rPr>
          <w:rStyle w:val="CharDivText"/>
        </w:rPr>
        <w:t>Duties, location and days of work</w:t>
      </w:r>
      <w:r w:rsidR="005A360D" w:rsidRPr="00AF09A7">
        <w:rPr>
          <w:rStyle w:val="CharDivText"/>
        </w:rPr>
        <w:t>—employer currently entitled to jobkeeper payment for employee</w:t>
      </w:r>
      <w:bookmarkEnd w:id="521"/>
    </w:p>
    <w:p w:rsidR="0085015B" w:rsidRPr="00AF09A7" w:rsidRDefault="0085015B" w:rsidP="0085015B">
      <w:pPr>
        <w:pStyle w:val="ActHead5"/>
      </w:pPr>
      <w:bookmarkStart w:id="522" w:name="_Toc74313153"/>
      <w:r w:rsidRPr="00AF09A7">
        <w:rPr>
          <w:rStyle w:val="CharSectno"/>
        </w:rPr>
        <w:t>789GE</w:t>
      </w:r>
      <w:r w:rsidRPr="00AF09A7">
        <w:t xml:space="preserve">  Duties of work</w:t>
      </w:r>
      <w:r w:rsidR="005A360D" w:rsidRPr="00AF09A7">
        <w:t>—employer currently entitled to jobkeeper payment for employee</w:t>
      </w:r>
      <w:bookmarkEnd w:id="522"/>
    </w:p>
    <w:p w:rsidR="0085015B" w:rsidRPr="00AF09A7" w:rsidRDefault="0085015B" w:rsidP="0085015B">
      <w:pPr>
        <w:pStyle w:val="subsection"/>
      </w:pPr>
      <w:r w:rsidRPr="00AF09A7">
        <w:tab/>
        <w:t>(1)</w:t>
      </w:r>
      <w:r w:rsidRPr="00AF09A7">
        <w:tab/>
        <w:t>If:</w:t>
      </w:r>
    </w:p>
    <w:p w:rsidR="0085015B" w:rsidRPr="00AF09A7" w:rsidRDefault="0085015B" w:rsidP="0085015B">
      <w:pPr>
        <w:pStyle w:val="paragraph"/>
      </w:pPr>
      <w:r w:rsidRPr="00AF09A7">
        <w:tab/>
        <w:t>(a)</w:t>
      </w:r>
      <w:r w:rsidRPr="00AF09A7">
        <w:tab/>
        <w:t xml:space="preserve">after the commencement of this section, an employer of an employee directed the employee to perform any duties during a period (the </w:t>
      </w:r>
      <w:r w:rsidRPr="00AF09A7">
        <w:rPr>
          <w:b/>
          <w:i/>
        </w:rPr>
        <w:t>relevant period</w:t>
      </w:r>
      <w:r w:rsidRPr="00AF09A7">
        <w:t>) that are within the employee’s skill and competency; and</w:t>
      </w:r>
    </w:p>
    <w:p w:rsidR="0085015B" w:rsidRPr="00AF09A7" w:rsidRDefault="0085015B" w:rsidP="0085015B">
      <w:pPr>
        <w:pStyle w:val="paragraph"/>
      </w:pPr>
      <w:r w:rsidRPr="00AF09A7">
        <w:tab/>
        <w:t>(b)</w:t>
      </w:r>
      <w:r w:rsidRPr="00AF09A7">
        <w:tab/>
        <w:t>when the direction was given, the employer qualified for the jobkeeper scheme; and</w:t>
      </w:r>
    </w:p>
    <w:p w:rsidR="0085015B" w:rsidRPr="00AF09A7" w:rsidRDefault="0085015B" w:rsidP="0085015B">
      <w:pPr>
        <w:pStyle w:val="paragraph"/>
      </w:pPr>
      <w:r w:rsidRPr="00AF09A7">
        <w:tab/>
        <w:t>(c)</w:t>
      </w:r>
      <w:r w:rsidRPr="00AF09A7">
        <w:tab/>
        <w:t>those duties are safe, having regard to (without limitation) the nature and spread of COVID</w:t>
      </w:r>
      <w:r w:rsidR="00AF09A7">
        <w:noBreakHyphen/>
      </w:r>
      <w:r w:rsidRPr="00AF09A7">
        <w:t>19; and</w:t>
      </w:r>
    </w:p>
    <w:p w:rsidR="0085015B" w:rsidRPr="00AF09A7" w:rsidRDefault="0085015B" w:rsidP="0085015B">
      <w:pPr>
        <w:pStyle w:val="paragraph"/>
      </w:pPr>
      <w:r w:rsidRPr="00AF09A7">
        <w:tab/>
        <w:t>(d)</w:t>
      </w:r>
      <w:r w:rsidRPr="00AF09A7">
        <w:tab/>
        <w:t>in a case where the employee was required to have a licence or qualification in order to perform those duties—the employee had the licence or qualification; and</w:t>
      </w:r>
    </w:p>
    <w:p w:rsidR="0085015B" w:rsidRPr="00AF09A7" w:rsidRDefault="0085015B" w:rsidP="0085015B">
      <w:pPr>
        <w:pStyle w:val="paragraph"/>
      </w:pPr>
      <w:r w:rsidRPr="00AF09A7">
        <w:tab/>
        <w:t>(e)</w:t>
      </w:r>
      <w:r w:rsidRPr="00AF09A7">
        <w:tab/>
        <w:t>those duties are reasonably within the scope of the employer’s business operations; and</w:t>
      </w:r>
    </w:p>
    <w:p w:rsidR="0085015B" w:rsidRPr="00AF09A7" w:rsidRDefault="0085015B" w:rsidP="0085015B">
      <w:pPr>
        <w:pStyle w:val="paragraph"/>
      </w:pPr>
      <w:r w:rsidRPr="00AF09A7">
        <w:tab/>
        <w:t>(f)</w:t>
      </w:r>
      <w:r w:rsidRPr="00AF09A7">
        <w:tab/>
        <w:t>the employer becomes entitled to one or more jobkeeper payments for the employee:</w:t>
      </w:r>
    </w:p>
    <w:p w:rsidR="0085015B" w:rsidRPr="00AF09A7" w:rsidRDefault="0085015B" w:rsidP="0085015B">
      <w:pPr>
        <w:pStyle w:val="paragraphsub"/>
      </w:pPr>
      <w:r w:rsidRPr="00AF09A7">
        <w:tab/>
        <w:t>(i)</w:t>
      </w:r>
      <w:r w:rsidRPr="00AF09A7">
        <w:tab/>
        <w:t>for a period that consists of or includes the relevant period; or</w:t>
      </w:r>
    </w:p>
    <w:p w:rsidR="0085015B" w:rsidRPr="00AF09A7" w:rsidRDefault="0085015B" w:rsidP="0085015B">
      <w:pPr>
        <w:pStyle w:val="paragraphsub"/>
      </w:pPr>
      <w:r w:rsidRPr="00AF09A7">
        <w:tab/>
        <w:t>(ii)</w:t>
      </w:r>
      <w:r w:rsidRPr="00AF09A7">
        <w:tab/>
        <w:t>for periods that, when considered together, consist of or include the relevant period;</w:t>
      </w:r>
    </w:p>
    <w:p w:rsidR="0085015B" w:rsidRPr="00AF09A7" w:rsidRDefault="0085015B" w:rsidP="0085015B">
      <w:pPr>
        <w:pStyle w:val="subsection2"/>
      </w:pPr>
      <w:r w:rsidRPr="00AF09A7">
        <w:t>the direction is authorised by this section.</w:t>
      </w:r>
    </w:p>
    <w:p w:rsidR="0085015B" w:rsidRPr="00AF09A7" w:rsidRDefault="0085015B" w:rsidP="0085015B">
      <w:pPr>
        <w:pStyle w:val="subsection"/>
      </w:pPr>
      <w:r w:rsidRPr="00AF09A7">
        <w:tab/>
        <w:t>(2)</w:t>
      </w:r>
      <w:r w:rsidRPr="00AF09A7">
        <w:tab/>
        <w:t>This section has effect despite a designated employment provision.</w:t>
      </w:r>
    </w:p>
    <w:p w:rsidR="0085015B" w:rsidRPr="00AF09A7" w:rsidRDefault="0085015B" w:rsidP="0085015B">
      <w:pPr>
        <w:pStyle w:val="ActHead5"/>
      </w:pPr>
      <w:bookmarkStart w:id="523" w:name="_Toc74313154"/>
      <w:r w:rsidRPr="00AF09A7">
        <w:rPr>
          <w:rStyle w:val="CharSectno"/>
        </w:rPr>
        <w:t>789GF</w:t>
      </w:r>
      <w:r w:rsidRPr="00AF09A7">
        <w:t xml:space="preserve">  Location of work</w:t>
      </w:r>
      <w:r w:rsidR="005A360D" w:rsidRPr="00AF09A7">
        <w:t>—employer currently entitled to jobkeeper payment for employee</w:t>
      </w:r>
      <w:bookmarkEnd w:id="523"/>
    </w:p>
    <w:p w:rsidR="0085015B" w:rsidRPr="00AF09A7" w:rsidRDefault="0085015B" w:rsidP="0085015B">
      <w:pPr>
        <w:pStyle w:val="subsection"/>
      </w:pPr>
      <w:r w:rsidRPr="00AF09A7">
        <w:tab/>
        <w:t>(1)</w:t>
      </w:r>
      <w:r w:rsidRPr="00AF09A7">
        <w:tab/>
        <w:t>If:</w:t>
      </w:r>
    </w:p>
    <w:p w:rsidR="0085015B" w:rsidRPr="00AF09A7" w:rsidRDefault="0085015B" w:rsidP="0085015B">
      <w:pPr>
        <w:pStyle w:val="paragraph"/>
      </w:pPr>
      <w:r w:rsidRPr="00AF09A7">
        <w:lastRenderedPageBreak/>
        <w:tab/>
        <w:t>(a)</w:t>
      </w:r>
      <w:r w:rsidRPr="00AF09A7">
        <w:tab/>
        <w:t xml:space="preserve">after the commencement of this section, an employer of an employee directed the employee to perform duties during a period (the </w:t>
      </w:r>
      <w:r w:rsidRPr="00AF09A7">
        <w:rPr>
          <w:b/>
          <w:i/>
        </w:rPr>
        <w:t>relevant period</w:t>
      </w:r>
      <w:r w:rsidRPr="00AF09A7">
        <w:t>) at a place that is different from the employee’s normal place of work, including the employee’s home; and</w:t>
      </w:r>
    </w:p>
    <w:p w:rsidR="0085015B" w:rsidRPr="00AF09A7" w:rsidRDefault="0085015B" w:rsidP="0085015B">
      <w:pPr>
        <w:pStyle w:val="paragraph"/>
      </w:pPr>
      <w:r w:rsidRPr="00AF09A7">
        <w:tab/>
        <w:t>(b)</w:t>
      </w:r>
      <w:r w:rsidRPr="00AF09A7">
        <w:tab/>
        <w:t>when the direction was given, the employer qualified for the jobkeeper scheme; and</w:t>
      </w:r>
    </w:p>
    <w:p w:rsidR="0085015B" w:rsidRPr="00AF09A7" w:rsidRDefault="0085015B" w:rsidP="0085015B">
      <w:pPr>
        <w:pStyle w:val="paragraph"/>
      </w:pPr>
      <w:r w:rsidRPr="00AF09A7">
        <w:tab/>
        <w:t>(c)</w:t>
      </w:r>
      <w:r w:rsidRPr="00AF09A7">
        <w:tab/>
        <w:t>the place is suitable for the employee’s duties; and</w:t>
      </w:r>
    </w:p>
    <w:p w:rsidR="0085015B" w:rsidRPr="00AF09A7" w:rsidRDefault="0085015B" w:rsidP="0085015B">
      <w:pPr>
        <w:pStyle w:val="paragraph"/>
      </w:pPr>
      <w:r w:rsidRPr="00AF09A7">
        <w:tab/>
        <w:t>(d)</w:t>
      </w:r>
      <w:r w:rsidRPr="00AF09A7">
        <w:tab/>
        <w:t>if the place is not the employee’s home—the place does not require the employee to travel a distance that is unreasonable in all the circumstances, including the circumstances surrounding the COVID</w:t>
      </w:r>
      <w:r w:rsidR="00AF09A7">
        <w:noBreakHyphen/>
      </w:r>
      <w:r w:rsidRPr="00AF09A7">
        <w:t>19 pandemic; and</w:t>
      </w:r>
    </w:p>
    <w:p w:rsidR="0085015B" w:rsidRPr="00AF09A7" w:rsidRDefault="0085015B" w:rsidP="0085015B">
      <w:pPr>
        <w:pStyle w:val="paragraph"/>
      </w:pPr>
      <w:r w:rsidRPr="00AF09A7">
        <w:tab/>
        <w:t>(e)</w:t>
      </w:r>
      <w:r w:rsidRPr="00AF09A7">
        <w:tab/>
        <w:t>the performance of the employee’s duties at the place is:</w:t>
      </w:r>
    </w:p>
    <w:p w:rsidR="0085015B" w:rsidRPr="00AF09A7" w:rsidRDefault="0085015B" w:rsidP="0085015B">
      <w:pPr>
        <w:pStyle w:val="paragraphsub"/>
      </w:pPr>
      <w:r w:rsidRPr="00AF09A7">
        <w:tab/>
        <w:t>(i)</w:t>
      </w:r>
      <w:r w:rsidRPr="00AF09A7">
        <w:tab/>
        <w:t>safe, having regard to (without limitation) the nature and spread of COVID</w:t>
      </w:r>
      <w:r w:rsidR="00AF09A7">
        <w:noBreakHyphen/>
      </w:r>
      <w:r w:rsidRPr="00AF09A7">
        <w:t>19; and</w:t>
      </w:r>
    </w:p>
    <w:p w:rsidR="0085015B" w:rsidRPr="00AF09A7" w:rsidRDefault="0085015B" w:rsidP="0085015B">
      <w:pPr>
        <w:pStyle w:val="paragraphsub"/>
      </w:pPr>
      <w:r w:rsidRPr="00AF09A7">
        <w:tab/>
        <w:t>(ii)</w:t>
      </w:r>
      <w:r w:rsidRPr="00AF09A7">
        <w:tab/>
        <w:t>reasonably within the scope of the employer’s business operations; and</w:t>
      </w:r>
    </w:p>
    <w:p w:rsidR="0085015B" w:rsidRPr="00AF09A7" w:rsidRDefault="0085015B" w:rsidP="0085015B">
      <w:pPr>
        <w:pStyle w:val="paragraph"/>
      </w:pPr>
      <w:r w:rsidRPr="00AF09A7">
        <w:tab/>
        <w:t>(f)</w:t>
      </w:r>
      <w:r w:rsidRPr="00AF09A7">
        <w:tab/>
        <w:t>the employer becomes entitled to one or more jobkeeper payments for the employee:</w:t>
      </w:r>
    </w:p>
    <w:p w:rsidR="0085015B" w:rsidRPr="00AF09A7" w:rsidRDefault="0085015B" w:rsidP="0085015B">
      <w:pPr>
        <w:pStyle w:val="paragraphsub"/>
      </w:pPr>
      <w:r w:rsidRPr="00AF09A7">
        <w:tab/>
        <w:t>(i)</w:t>
      </w:r>
      <w:r w:rsidRPr="00AF09A7">
        <w:tab/>
        <w:t>for a period that consists of or includes the relevant period; or</w:t>
      </w:r>
    </w:p>
    <w:p w:rsidR="0085015B" w:rsidRPr="00AF09A7" w:rsidRDefault="0085015B" w:rsidP="0085015B">
      <w:pPr>
        <w:pStyle w:val="paragraphsub"/>
      </w:pPr>
      <w:r w:rsidRPr="00AF09A7">
        <w:tab/>
        <w:t>(ii)</w:t>
      </w:r>
      <w:r w:rsidRPr="00AF09A7">
        <w:tab/>
        <w:t>for periods that, when considered together, consist of or include the relevant period;</w:t>
      </w:r>
    </w:p>
    <w:p w:rsidR="0085015B" w:rsidRPr="00AF09A7" w:rsidRDefault="0085015B" w:rsidP="0085015B">
      <w:pPr>
        <w:pStyle w:val="subsection2"/>
      </w:pPr>
      <w:r w:rsidRPr="00AF09A7">
        <w:t>the direction is authorised by this section.</w:t>
      </w:r>
    </w:p>
    <w:p w:rsidR="0085015B" w:rsidRPr="00AF09A7" w:rsidRDefault="0085015B" w:rsidP="0085015B">
      <w:pPr>
        <w:pStyle w:val="subsection"/>
      </w:pPr>
      <w:r w:rsidRPr="00AF09A7">
        <w:tab/>
        <w:t>(2)</w:t>
      </w:r>
      <w:r w:rsidRPr="00AF09A7">
        <w:tab/>
        <w:t>This section has effect despite a designated employment provision.</w:t>
      </w:r>
    </w:p>
    <w:p w:rsidR="0085015B" w:rsidRPr="00AF09A7" w:rsidRDefault="0085015B" w:rsidP="0085015B">
      <w:pPr>
        <w:pStyle w:val="ActHead5"/>
      </w:pPr>
      <w:bookmarkStart w:id="524" w:name="_Toc74313155"/>
      <w:r w:rsidRPr="00AF09A7">
        <w:rPr>
          <w:rStyle w:val="CharSectno"/>
        </w:rPr>
        <w:t>789GG</w:t>
      </w:r>
      <w:r w:rsidRPr="00AF09A7">
        <w:t xml:space="preserve">  Days of work etc.</w:t>
      </w:r>
      <w:r w:rsidR="005A360D" w:rsidRPr="00AF09A7">
        <w:t>—employer currently entitled to jobkeeper payment for employee</w:t>
      </w:r>
      <w:bookmarkEnd w:id="524"/>
    </w:p>
    <w:p w:rsidR="0085015B" w:rsidRPr="00AF09A7" w:rsidRDefault="0085015B" w:rsidP="0085015B">
      <w:pPr>
        <w:pStyle w:val="subsection"/>
      </w:pPr>
      <w:r w:rsidRPr="00AF09A7">
        <w:tab/>
        <w:t>(1)</w:t>
      </w:r>
      <w:r w:rsidRPr="00AF09A7">
        <w:tab/>
        <w:t>If:</w:t>
      </w:r>
    </w:p>
    <w:p w:rsidR="0085015B" w:rsidRPr="00AF09A7" w:rsidRDefault="0085015B" w:rsidP="0085015B">
      <w:pPr>
        <w:pStyle w:val="paragraph"/>
      </w:pPr>
      <w:r w:rsidRPr="00AF09A7">
        <w:tab/>
        <w:t>(a)</w:t>
      </w:r>
      <w:r w:rsidRPr="00AF09A7">
        <w:tab/>
        <w:t>an employer of an employee qualifies for the jobkeeper scheme; and</w:t>
      </w:r>
    </w:p>
    <w:p w:rsidR="0085015B" w:rsidRPr="00AF09A7" w:rsidRDefault="0085015B" w:rsidP="0085015B">
      <w:pPr>
        <w:pStyle w:val="paragraph"/>
      </w:pPr>
      <w:r w:rsidRPr="00AF09A7">
        <w:tab/>
        <w:t>(b)</w:t>
      </w:r>
      <w:r w:rsidRPr="00AF09A7">
        <w:tab/>
        <w:t>the employer is entitled to one or more jobkeeper payments for the employee; and</w:t>
      </w:r>
    </w:p>
    <w:p w:rsidR="0085015B" w:rsidRPr="00AF09A7" w:rsidRDefault="0085015B" w:rsidP="0085015B">
      <w:pPr>
        <w:pStyle w:val="paragraph"/>
      </w:pPr>
      <w:r w:rsidRPr="00AF09A7">
        <w:lastRenderedPageBreak/>
        <w:tab/>
        <w:t>(c)</w:t>
      </w:r>
      <w:r w:rsidRPr="00AF09A7">
        <w:tab/>
        <w:t xml:space="preserve">the employer gives the employee a request to make an agreement with the employer under </w:t>
      </w:r>
      <w:r w:rsidR="00050774" w:rsidRPr="00AF09A7">
        <w:t>subsection (</w:t>
      </w:r>
      <w:r w:rsidRPr="00AF09A7">
        <w:t>2);</w:t>
      </w:r>
    </w:p>
    <w:p w:rsidR="0085015B" w:rsidRPr="00AF09A7" w:rsidRDefault="0085015B" w:rsidP="0085015B">
      <w:pPr>
        <w:pStyle w:val="subsection2"/>
      </w:pPr>
      <w:r w:rsidRPr="00AF09A7">
        <w:t>the employee:</w:t>
      </w:r>
    </w:p>
    <w:p w:rsidR="0085015B" w:rsidRPr="00AF09A7" w:rsidRDefault="0085015B" w:rsidP="0085015B">
      <w:pPr>
        <w:pStyle w:val="paragraph"/>
      </w:pPr>
      <w:r w:rsidRPr="00AF09A7">
        <w:tab/>
        <w:t>(d)</w:t>
      </w:r>
      <w:r w:rsidRPr="00AF09A7">
        <w:tab/>
        <w:t>must consider the request; and</w:t>
      </w:r>
    </w:p>
    <w:p w:rsidR="0085015B" w:rsidRPr="00AF09A7" w:rsidRDefault="0085015B" w:rsidP="0085015B">
      <w:pPr>
        <w:pStyle w:val="paragraph"/>
      </w:pPr>
      <w:r w:rsidRPr="00AF09A7">
        <w:tab/>
        <w:t>(e)</w:t>
      </w:r>
      <w:r w:rsidRPr="00AF09A7">
        <w:tab/>
        <w:t>must not unreasonably refuse the request.</w:t>
      </w:r>
    </w:p>
    <w:p w:rsidR="0085015B" w:rsidRPr="00AF09A7" w:rsidRDefault="0085015B" w:rsidP="0085015B">
      <w:pPr>
        <w:pStyle w:val="subsection"/>
      </w:pPr>
      <w:r w:rsidRPr="00AF09A7">
        <w:tab/>
        <w:t>(2)</w:t>
      </w:r>
      <w:r w:rsidRPr="00AF09A7">
        <w:tab/>
        <w:t>If:</w:t>
      </w:r>
    </w:p>
    <w:p w:rsidR="0085015B" w:rsidRPr="00AF09A7" w:rsidRDefault="0085015B" w:rsidP="0085015B">
      <w:pPr>
        <w:pStyle w:val="paragraph"/>
      </w:pPr>
      <w:r w:rsidRPr="00AF09A7">
        <w:tab/>
        <w:t>(a)</w:t>
      </w:r>
      <w:r w:rsidRPr="00AF09A7">
        <w:tab/>
        <w:t xml:space="preserve">after the commencement of this section, an employer and an employee of the employer agree in writing to the employee performing duties during a period (the </w:t>
      </w:r>
      <w:r w:rsidRPr="00AF09A7">
        <w:rPr>
          <w:b/>
          <w:i/>
        </w:rPr>
        <w:t>relevant period</w:t>
      </w:r>
      <w:r w:rsidRPr="00AF09A7">
        <w:t>):</w:t>
      </w:r>
    </w:p>
    <w:p w:rsidR="0085015B" w:rsidRPr="00AF09A7" w:rsidRDefault="0085015B" w:rsidP="0085015B">
      <w:pPr>
        <w:pStyle w:val="paragraphsub"/>
      </w:pPr>
      <w:r w:rsidRPr="00AF09A7">
        <w:tab/>
        <w:t>(i)</w:t>
      </w:r>
      <w:r w:rsidRPr="00AF09A7">
        <w:tab/>
        <w:t>on different days; or</w:t>
      </w:r>
    </w:p>
    <w:p w:rsidR="0085015B" w:rsidRPr="00AF09A7" w:rsidRDefault="0085015B" w:rsidP="0085015B">
      <w:pPr>
        <w:pStyle w:val="paragraphsub"/>
      </w:pPr>
      <w:r w:rsidRPr="00AF09A7">
        <w:tab/>
        <w:t>(ii)</w:t>
      </w:r>
      <w:r w:rsidRPr="00AF09A7">
        <w:tab/>
        <w:t>at different times;</w:t>
      </w:r>
    </w:p>
    <w:p w:rsidR="0085015B" w:rsidRPr="00AF09A7" w:rsidRDefault="0085015B" w:rsidP="0085015B">
      <w:pPr>
        <w:pStyle w:val="paragraph"/>
      </w:pPr>
      <w:r w:rsidRPr="00AF09A7">
        <w:tab/>
      </w:r>
      <w:r w:rsidRPr="00AF09A7">
        <w:tab/>
        <w:t>compared with the employee’s ordinary days or times of work; and</w:t>
      </w:r>
    </w:p>
    <w:p w:rsidR="0085015B" w:rsidRPr="00AF09A7" w:rsidRDefault="0085015B" w:rsidP="0085015B">
      <w:pPr>
        <w:pStyle w:val="paragraph"/>
      </w:pPr>
      <w:r w:rsidRPr="00AF09A7">
        <w:tab/>
        <w:t>(b)</w:t>
      </w:r>
      <w:r w:rsidRPr="00AF09A7">
        <w:tab/>
        <w:t>when the agreement was made, the employer qualified for the jobkeeper scheme; and</w:t>
      </w:r>
    </w:p>
    <w:p w:rsidR="0085015B" w:rsidRPr="00AF09A7" w:rsidRDefault="0085015B" w:rsidP="0085015B">
      <w:pPr>
        <w:pStyle w:val="paragraph"/>
      </w:pPr>
      <w:r w:rsidRPr="00AF09A7">
        <w:tab/>
        <w:t>(c)</w:t>
      </w:r>
      <w:r w:rsidRPr="00AF09A7">
        <w:tab/>
        <w:t>the performance of the employee’s duties on those days or at those times is:</w:t>
      </w:r>
    </w:p>
    <w:p w:rsidR="0085015B" w:rsidRPr="00AF09A7" w:rsidRDefault="0085015B" w:rsidP="0085015B">
      <w:pPr>
        <w:pStyle w:val="paragraphsub"/>
      </w:pPr>
      <w:r w:rsidRPr="00AF09A7">
        <w:tab/>
        <w:t>(i)</w:t>
      </w:r>
      <w:r w:rsidRPr="00AF09A7">
        <w:tab/>
        <w:t>safe, having regard to (without limitation) the nature and spread of COVID</w:t>
      </w:r>
      <w:r w:rsidR="00AF09A7">
        <w:noBreakHyphen/>
      </w:r>
      <w:r w:rsidRPr="00AF09A7">
        <w:t>19; and</w:t>
      </w:r>
    </w:p>
    <w:p w:rsidR="0085015B" w:rsidRPr="00AF09A7" w:rsidRDefault="0085015B" w:rsidP="0085015B">
      <w:pPr>
        <w:pStyle w:val="paragraphsub"/>
      </w:pPr>
      <w:r w:rsidRPr="00AF09A7">
        <w:tab/>
        <w:t>(ii)</w:t>
      </w:r>
      <w:r w:rsidRPr="00AF09A7">
        <w:tab/>
        <w:t>reasonably within the scope of the employer’s business operations; and</w:t>
      </w:r>
    </w:p>
    <w:p w:rsidR="0085015B" w:rsidRPr="00AF09A7" w:rsidRDefault="0085015B" w:rsidP="0085015B">
      <w:pPr>
        <w:pStyle w:val="paragraph"/>
      </w:pPr>
      <w:r w:rsidRPr="00AF09A7">
        <w:tab/>
        <w:t>(d)</w:t>
      </w:r>
      <w:r w:rsidRPr="00AF09A7">
        <w:tab/>
        <w:t>the agreement does not have the effect of reducing the employee’s number of hours of work (compared with the employee’s ordinary hours of work); and</w:t>
      </w:r>
    </w:p>
    <w:p w:rsidR="0085015B" w:rsidRPr="00AF09A7" w:rsidRDefault="0085015B" w:rsidP="0085015B">
      <w:pPr>
        <w:pStyle w:val="paragraph"/>
      </w:pPr>
      <w:r w:rsidRPr="00AF09A7">
        <w:tab/>
        <w:t>(e)</w:t>
      </w:r>
      <w:r w:rsidRPr="00AF09A7">
        <w:tab/>
        <w:t>the employer becomes entitled to one or more jobkeeper payments for the employee:</w:t>
      </w:r>
    </w:p>
    <w:p w:rsidR="0085015B" w:rsidRPr="00AF09A7" w:rsidRDefault="0085015B" w:rsidP="0085015B">
      <w:pPr>
        <w:pStyle w:val="paragraphsub"/>
      </w:pPr>
      <w:r w:rsidRPr="00AF09A7">
        <w:tab/>
        <w:t>(i)</w:t>
      </w:r>
      <w:r w:rsidRPr="00AF09A7">
        <w:tab/>
        <w:t>for a period that consists of or includes the relevant period; or</w:t>
      </w:r>
    </w:p>
    <w:p w:rsidR="0085015B" w:rsidRPr="00AF09A7" w:rsidRDefault="0085015B" w:rsidP="0085015B">
      <w:pPr>
        <w:pStyle w:val="paragraphsub"/>
      </w:pPr>
      <w:r w:rsidRPr="00AF09A7">
        <w:tab/>
        <w:t>(ii)</w:t>
      </w:r>
      <w:r w:rsidRPr="00AF09A7">
        <w:tab/>
        <w:t>for periods that, when considered together, consist of or include the relevant period;</w:t>
      </w:r>
    </w:p>
    <w:p w:rsidR="0085015B" w:rsidRPr="00AF09A7" w:rsidRDefault="0085015B" w:rsidP="0085015B">
      <w:pPr>
        <w:pStyle w:val="subsection2"/>
      </w:pPr>
      <w:r w:rsidRPr="00AF09A7">
        <w:t>the agreement is authorised by this section.</w:t>
      </w:r>
    </w:p>
    <w:p w:rsidR="0085015B" w:rsidRPr="00AF09A7" w:rsidRDefault="0085015B" w:rsidP="0085015B">
      <w:pPr>
        <w:pStyle w:val="subsection"/>
      </w:pPr>
      <w:r w:rsidRPr="00AF09A7">
        <w:tab/>
        <w:t>(3)</w:t>
      </w:r>
      <w:r w:rsidRPr="00AF09A7">
        <w:tab/>
        <w:t>This section has effect despite a designated employment provision.</w:t>
      </w:r>
    </w:p>
    <w:p w:rsidR="005A360D" w:rsidRPr="00AF09A7" w:rsidRDefault="00B50498" w:rsidP="00C3154D">
      <w:pPr>
        <w:pStyle w:val="ActHead3"/>
        <w:pageBreakBefore/>
      </w:pPr>
      <w:bookmarkStart w:id="525" w:name="_Toc74313156"/>
      <w:r w:rsidRPr="00AF09A7">
        <w:rPr>
          <w:rStyle w:val="CharDivNo"/>
        </w:rPr>
        <w:lastRenderedPageBreak/>
        <w:t>Division 5</w:t>
      </w:r>
      <w:r w:rsidR="005A360D" w:rsidRPr="00AF09A7">
        <w:rPr>
          <w:rStyle w:val="CharDivNo"/>
        </w:rPr>
        <w:t>A</w:t>
      </w:r>
      <w:r w:rsidR="005A360D" w:rsidRPr="00AF09A7">
        <w:t>—</w:t>
      </w:r>
      <w:r w:rsidR="005A360D" w:rsidRPr="00AF09A7">
        <w:rPr>
          <w:rStyle w:val="CharDivText"/>
        </w:rPr>
        <w:t>Flexibility provisions relating to employers previously entitled to jobkeeper payment</w:t>
      </w:r>
      <w:bookmarkEnd w:id="525"/>
    </w:p>
    <w:p w:rsidR="005A360D" w:rsidRPr="00AF09A7" w:rsidRDefault="005A360D" w:rsidP="005A360D">
      <w:pPr>
        <w:pStyle w:val="ActHead5"/>
      </w:pPr>
      <w:bookmarkStart w:id="526" w:name="_Toc74313157"/>
      <w:r w:rsidRPr="00AF09A7">
        <w:rPr>
          <w:rStyle w:val="CharSectno"/>
        </w:rPr>
        <w:t>789GJA</w:t>
      </w:r>
      <w:r w:rsidRPr="00AF09A7">
        <w:t xml:space="preserve">  Jobkeeper enabling stand down—employer previously entitled to jobkeeper payment for employee</w:t>
      </w:r>
      <w:bookmarkEnd w:id="526"/>
    </w:p>
    <w:p w:rsidR="005A360D" w:rsidRPr="00AF09A7" w:rsidRDefault="005A360D" w:rsidP="005A360D">
      <w:pPr>
        <w:pStyle w:val="subsection"/>
      </w:pPr>
      <w:r w:rsidRPr="00AF09A7">
        <w:tab/>
        <w:t>(1)</w:t>
      </w:r>
      <w:r w:rsidRPr="00AF09A7">
        <w:tab/>
        <w:t>If:</w:t>
      </w:r>
    </w:p>
    <w:p w:rsidR="005A360D" w:rsidRPr="00AF09A7" w:rsidRDefault="005A360D" w:rsidP="005A360D">
      <w:pPr>
        <w:pStyle w:val="paragraph"/>
      </w:pPr>
      <w:r w:rsidRPr="00AF09A7">
        <w:tab/>
        <w:t>(a)</w:t>
      </w:r>
      <w:r w:rsidRPr="00AF09A7">
        <w:tab/>
        <w:t xml:space="preserve">after the commencement of this section, an employer of an employee gave the employee a direction (the </w:t>
      </w:r>
      <w:r w:rsidRPr="00AF09A7">
        <w:rPr>
          <w:b/>
          <w:i/>
        </w:rPr>
        <w:t>jobkeeper enabling stand down direction</w:t>
      </w:r>
      <w:r w:rsidRPr="00AF09A7">
        <w:t>) to:</w:t>
      </w:r>
    </w:p>
    <w:p w:rsidR="005A360D" w:rsidRPr="00AF09A7" w:rsidRDefault="005A360D" w:rsidP="005A360D">
      <w:pPr>
        <w:pStyle w:val="paragraphsub"/>
      </w:pPr>
      <w:r w:rsidRPr="00AF09A7">
        <w:tab/>
        <w:t>(i)</w:t>
      </w:r>
      <w:r w:rsidRPr="00AF09A7">
        <w:tab/>
        <w:t>not work on a day or days on which the employee would usually work; or</w:t>
      </w:r>
    </w:p>
    <w:p w:rsidR="005A360D" w:rsidRPr="00AF09A7" w:rsidRDefault="005A360D" w:rsidP="005A360D">
      <w:pPr>
        <w:pStyle w:val="paragraphsub"/>
      </w:pPr>
      <w:r w:rsidRPr="00AF09A7">
        <w:tab/>
        <w:t>(ii)</w:t>
      </w:r>
      <w:r w:rsidRPr="00AF09A7">
        <w:tab/>
        <w:t>work for a lesser period than the period which the employee would ordinarily work on a particular day or days; or</w:t>
      </w:r>
    </w:p>
    <w:p w:rsidR="005A360D" w:rsidRPr="00AF09A7" w:rsidRDefault="005A360D" w:rsidP="005A360D">
      <w:pPr>
        <w:pStyle w:val="paragraphsub"/>
      </w:pPr>
      <w:r w:rsidRPr="00AF09A7">
        <w:tab/>
        <w:t>(iii)</w:t>
      </w:r>
      <w:r w:rsidRPr="00AF09A7">
        <w:tab/>
        <w:t>work a reduced number of hours (compared with the employee’s ordinary hours of work);</w:t>
      </w:r>
    </w:p>
    <w:p w:rsidR="005A360D" w:rsidRPr="00AF09A7" w:rsidRDefault="005A360D" w:rsidP="005A360D">
      <w:pPr>
        <w:pStyle w:val="paragraph"/>
      </w:pPr>
      <w:r w:rsidRPr="00AF09A7">
        <w:tab/>
      </w:r>
      <w:r w:rsidRPr="00AF09A7">
        <w:tab/>
        <w:t xml:space="preserve">during a period (the </w:t>
      </w:r>
      <w:r w:rsidRPr="00AF09A7">
        <w:rPr>
          <w:b/>
          <w:i/>
        </w:rPr>
        <w:t>jobkeeper enabling stand down period</w:t>
      </w:r>
      <w:r w:rsidRPr="00AF09A7">
        <w:t>); and</w:t>
      </w:r>
    </w:p>
    <w:p w:rsidR="005A360D" w:rsidRPr="00AF09A7" w:rsidRDefault="005A360D" w:rsidP="005A360D">
      <w:pPr>
        <w:pStyle w:val="paragraph"/>
      </w:pPr>
      <w:r w:rsidRPr="00AF09A7">
        <w:tab/>
        <w:t>(b)</w:t>
      </w:r>
      <w:r w:rsidRPr="00AF09A7">
        <w:tab/>
        <w:t>the jobkeeper enabling stand down direction does not require the employee to work a reduced number of hours (compared with the employee’s ordinary hours of work) that is less than:</w:t>
      </w:r>
    </w:p>
    <w:p w:rsidR="005A360D" w:rsidRPr="00AF09A7" w:rsidRDefault="005A360D" w:rsidP="005A360D">
      <w:pPr>
        <w:pStyle w:val="paragraphsub"/>
      </w:pPr>
      <w:r w:rsidRPr="00AF09A7">
        <w:tab/>
        <w:t>(i)</w:t>
      </w:r>
      <w:r w:rsidRPr="00AF09A7">
        <w:tab/>
        <w:t>if the employee does not belong to a class of employees specified in regulations made for the purposes of subparagraph (ii)—60% of the employee’s ordinary hours of work as at the start of 1 March 2020; or</w:t>
      </w:r>
    </w:p>
    <w:p w:rsidR="005A360D" w:rsidRPr="00AF09A7" w:rsidRDefault="005A360D" w:rsidP="005A360D">
      <w:pPr>
        <w:pStyle w:val="paragraphsub"/>
      </w:pPr>
      <w:r w:rsidRPr="00AF09A7">
        <w:tab/>
        <w:t>(ii)</w:t>
      </w:r>
      <w:r w:rsidRPr="00AF09A7">
        <w:tab/>
        <w:t>if the employee belongs to a class of employees specified in the regulations—60% of the number of ordinary hours of work ascertained in accordance with the regulations for that class; and</w:t>
      </w:r>
    </w:p>
    <w:p w:rsidR="005A360D" w:rsidRPr="00AF09A7" w:rsidRDefault="005A360D" w:rsidP="005A360D">
      <w:pPr>
        <w:pStyle w:val="paragraph"/>
      </w:pPr>
      <w:r w:rsidRPr="00AF09A7">
        <w:tab/>
        <w:t>(c)</w:t>
      </w:r>
      <w:r w:rsidRPr="00AF09A7">
        <w:tab/>
        <w:t>the jobkeeper enabling stand down direction does not require the employee to work less than 2 hours in a day; and</w:t>
      </w:r>
    </w:p>
    <w:p w:rsidR="005A360D" w:rsidRPr="00AF09A7" w:rsidRDefault="005A360D" w:rsidP="005A360D">
      <w:pPr>
        <w:pStyle w:val="paragraph"/>
      </w:pPr>
      <w:r w:rsidRPr="00AF09A7">
        <w:tab/>
        <w:t>(d)</w:t>
      </w:r>
      <w:r w:rsidRPr="00AF09A7">
        <w:tab/>
        <w:t>the employee cannot be usefully employed for the employee’s normal days or hours during the jobkeeper enabling stand down period because of changes to business attributable to:</w:t>
      </w:r>
    </w:p>
    <w:p w:rsidR="005A360D" w:rsidRPr="00AF09A7" w:rsidRDefault="005A360D" w:rsidP="005A360D">
      <w:pPr>
        <w:pStyle w:val="paragraphsub"/>
      </w:pPr>
      <w:r w:rsidRPr="00AF09A7">
        <w:lastRenderedPageBreak/>
        <w:tab/>
        <w:t>(i)</w:t>
      </w:r>
      <w:r w:rsidRPr="00AF09A7">
        <w:tab/>
        <w:t>the COVID</w:t>
      </w:r>
      <w:r w:rsidR="00AF09A7">
        <w:noBreakHyphen/>
      </w:r>
      <w:r w:rsidRPr="00AF09A7">
        <w:t>19 pandemic; or</w:t>
      </w:r>
    </w:p>
    <w:p w:rsidR="005A360D" w:rsidRPr="00AF09A7" w:rsidRDefault="005A360D" w:rsidP="005A360D">
      <w:pPr>
        <w:pStyle w:val="paragraphsub"/>
      </w:pPr>
      <w:r w:rsidRPr="00AF09A7">
        <w:tab/>
        <w:t>(ii)</w:t>
      </w:r>
      <w:r w:rsidRPr="00AF09A7">
        <w:tab/>
        <w:t>government initiatives to slow the transmission of COVID</w:t>
      </w:r>
      <w:r w:rsidR="00AF09A7">
        <w:noBreakHyphen/>
      </w:r>
      <w:r w:rsidRPr="00AF09A7">
        <w:t>19; and</w:t>
      </w:r>
    </w:p>
    <w:p w:rsidR="005A360D" w:rsidRPr="00AF09A7" w:rsidRDefault="005A360D" w:rsidP="005A360D">
      <w:pPr>
        <w:pStyle w:val="paragraph"/>
      </w:pPr>
      <w:r w:rsidRPr="00AF09A7">
        <w:tab/>
        <w:t>(e)</w:t>
      </w:r>
      <w:r w:rsidRPr="00AF09A7">
        <w:tab/>
        <w:t>the implementation of the jobkeeper enabling stand down direction is safe, having regard to (without limitation) the nature and spread of COVID</w:t>
      </w:r>
      <w:r w:rsidR="00AF09A7">
        <w:noBreakHyphen/>
      </w:r>
      <w:r w:rsidRPr="00AF09A7">
        <w:t>19; and</w:t>
      </w:r>
    </w:p>
    <w:p w:rsidR="005A360D" w:rsidRPr="00AF09A7" w:rsidRDefault="005A360D" w:rsidP="005A360D">
      <w:pPr>
        <w:pStyle w:val="paragraph"/>
      </w:pPr>
      <w:r w:rsidRPr="00AF09A7">
        <w:tab/>
        <w:t>(f)</w:t>
      </w:r>
      <w:r w:rsidRPr="00AF09A7">
        <w:tab/>
        <w:t>the employer is not entitled to one or more jobkeeper payments for the employee:</w:t>
      </w:r>
    </w:p>
    <w:p w:rsidR="005A360D" w:rsidRPr="00AF09A7" w:rsidRDefault="005A360D" w:rsidP="005A360D">
      <w:pPr>
        <w:pStyle w:val="paragraphsub"/>
      </w:pPr>
      <w:r w:rsidRPr="00AF09A7">
        <w:tab/>
        <w:t>(i)</w:t>
      </w:r>
      <w:r w:rsidRPr="00AF09A7">
        <w:tab/>
        <w:t>for a period that consists of or includes the jobkeeper enabling stand down period; or</w:t>
      </w:r>
    </w:p>
    <w:p w:rsidR="005A360D" w:rsidRPr="00AF09A7" w:rsidRDefault="005A360D" w:rsidP="005A360D">
      <w:pPr>
        <w:pStyle w:val="paragraphsub"/>
      </w:pPr>
      <w:r w:rsidRPr="00AF09A7">
        <w:tab/>
        <w:t>(ii)</w:t>
      </w:r>
      <w:r w:rsidRPr="00AF09A7">
        <w:tab/>
        <w:t>for periods that, when considered together, consist of or include the jobkeeper enabling stand down period; and</w:t>
      </w:r>
    </w:p>
    <w:p w:rsidR="005A360D" w:rsidRPr="00AF09A7" w:rsidRDefault="005A360D" w:rsidP="005A360D">
      <w:pPr>
        <w:pStyle w:val="paragraph"/>
      </w:pPr>
      <w:r w:rsidRPr="00AF09A7">
        <w:tab/>
        <w:t>(g)</w:t>
      </w:r>
      <w:r w:rsidRPr="00AF09A7">
        <w:tab/>
        <w:t xml:space="preserve">the jobkeeper enabling stand down period begins on or after </w:t>
      </w:r>
      <w:r w:rsidR="00E947D1" w:rsidRPr="00AF09A7">
        <w:t>28 September</w:t>
      </w:r>
      <w:r w:rsidRPr="00AF09A7">
        <w:t xml:space="preserve"> 2020; and</w:t>
      </w:r>
    </w:p>
    <w:p w:rsidR="005A360D" w:rsidRPr="00AF09A7" w:rsidRDefault="005A360D" w:rsidP="005A360D">
      <w:pPr>
        <w:pStyle w:val="paragraph"/>
      </w:pPr>
      <w:r w:rsidRPr="00AF09A7">
        <w:tab/>
        <w:t>(h)</w:t>
      </w:r>
      <w:r w:rsidRPr="00AF09A7">
        <w:tab/>
        <w:t xml:space="preserve">the employer was entitled to a jobkeeper payment for the employee for a fortnight that ended before </w:t>
      </w:r>
      <w:r w:rsidR="00E947D1" w:rsidRPr="00AF09A7">
        <w:t>28 September</w:t>
      </w:r>
      <w:r w:rsidRPr="00AF09A7">
        <w:t xml:space="preserve"> 2020; and</w:t>
      </w:r>
    </w:p>
    <w:p w:rsidR="005A360D" w:rsidRPr="00AF09A7" w:rsidRDefault="005A360D" w:rsidP="005A360D">
      <w:pPr>
        <w:pStyle w:val="paragraph"/>
      </w:pPr>
      <w:r w:rsidRPr="00AF09A7">
        <w:tab/>
        <w:t>(i)</w:t>
      </w:r>
      <w:r w:rsidRPr="00AF09A7">
        <w:tab/>
        <w:t>at the time when the direction was given, the employer held a 10% decline in turnover certificate that covers the employer for the designated quarter applicable to that time;</w:t>
      </w:r>
    </w:p>
    <w:p w:rsidR="005A360D" w:rsidRPr="00AF09A7" w:rsidRDefault="005A360D" w:rsidP="005A360D">
      <w:pPr>
        <w:pStyle w:val="subsection2"/>
      </w:pPr>
      <w:r w:rsidRPr="00AF09A7">
        <w:t>the jobkeeper enabling stand down direction is authorised by this section.</w:t>
      </w:r>
    </w:p>
    <w:p w:rsidR="005A360D" w:rsidRPr="00AF09A7" w:rsidRDefault="005A360D" w:rsidP="005A360D">
      <w:pPr>
        <w:pStyle w:val="subsection"/>
      </w:pPr>
      <w:r w:rsidRPr="00AF09A7">
        <w:tab/>
        <w:t>(2)</w:t>
      </w:r>
      <w:r w:rsidRPr="00AF09A7">
        <w:tab/>
        <w:t>If the jobkeeper enabling stand down direction applies to the employee, then, during the jobkeeper enabling stand down period, the employer is still required to comply with:</w:t>
      </w:r>
    </w:p>
    <w:p w:rsidR="005A360D" w:rsidRPr="00AF09A7" w:rsidRDefault="005A360D" w:rsidP="005A360D">
      <w:pPr>
        <w:pStyle w:val="paragraph"/>
      </w:pPr>
      <w:r w:rsidRPr="00AF09A7">
        <w:tab/>
        <w:t>(a)</w:t>
      </w:r>
      <w:r w:rsidRPr="00AF09A7">
        <w:tab/>
        <w:t>section 323 (method and frequency of payment of wages); and</w:t>
      </w:r>
    </w:p>
    <w:p w:rsidR="005A360D" w:rsidRPr="00AF09A7" w:rsidRDefault="005A360D" w:rsidP="005A360D">
      <w:pPr>
        <w:pStyle w:val="paragraph"/>
      </w:pPr>
      <w:r w:rsidRPr="00AF09A7">
        <w:tab/>
        <w:t>(b)</w:t>
      </w:r>
      <w:r w:rsidRPr="00AF09A7">
        <w:tab/>
        <w:t>the hourly rate of pay guarantee (see section 789GDB);</w:t>
      </w:r>
    </w:p>
    <w:p w:rsidR="005A360D" w:rsidRPr="00AF09A7" w:rsidRDefault="005A360D" w:rsidP="005A360D">
      <w:pPr>
        <w:pStyle w:val="subsection2"/>
      </w:pPr>
      <w:r w:rsidRPr="00AF09A7">
        <w:t>but is not otherwise required to make payments to the employee in respect of the jobkeeper enabling stand down period.</w:t>
      </w:r>
    </w:p>
    <w:p w:rsidR="005A360D" w:rsidRPr="00AF09A7" w:rsidRDefault="005A360D" w:rsidP="005A360D">
      <w:pPr>
        <w:pStyle w:val="subsection"/>
      </w:pPr>
      <w:r w:rsidRPr="00AF09A7">
        <w:tab/>
        <w:t>(3)</w:t>
      </w:r>
      <w:r w:rsidRPr="00AF09A7">
        <w:tab/>
        <w:t>The jobkeeper enabling stand down direction does not apply to the employee during a period when the employee:</w:t>
      </w:r>
    </w:p>
    <w:p w:rsidR="005A360D" w:rsidRPr="00AF09A7" w:rsidRDefault="005A360D" w:rsidP="005A360D">
      <w:pPr>
        <w:pStyle w:val="paragraph"/>
      </w:pPr>
      <w:r w:rsidRPr="00AF09A7">
        <w:tab/>
        <w:t>(a)</w:t>
      </w:r>
      <w:r w:rsidRPr="00AF09A7">
        <w:tab/>
        <w:t>is taking paid or unpaid leave that is authorised by the employer; or</w:t>
      </w:r>
    </w:p>
    <w:p w:rsidR="005A360D" w:rsidRPr="00AF09A7" w:rsidRDefault="005A360D" w:rsidP="005A360D">
      <w:pPr>
        <w:pStyle w:val="paragraph"/>
      </w:pPr>
      <w:r w:rsidRPr="00AF09A7">
        <w:lastRenderedPageBreak/>
        <w:tab/>
        <w:t>(b)</w:t>
      </w:r>
      <w:r w:rsidRPr="00AF09A7">
        <w:tab/>
        <w:t>is otherwise authorised to be absent from the employee’s employment.</w:t>
      </w:r>
    </w:p>
    <w:p w:rsidR="005A360D" w:rsidRPr="00AF09A7" w:rsidRDefault="005A360D" w:rsidP="005A360D">
      <w:pPr>
        <w:pStyle w:val="notetext"/>
      </w:pPr>
      <w:r w:rsidRPr="00AF09A7">
        <w:t>Note:</w:t>
      </w:r>
      <w:r w:rsidRPr="00AF09A7">
        <w:tab/>
        <w:t>An employee may take paid or unpaid leave (for example, annual leave) during all or part of a period during which the jobkeeper enabling stand down direction would otherwise apply to the employee.</w:t>
      </w:r>
    </w:p>
    <w:p w:rsidR="005A360D" w:rsidRPr="00AF09A7" w:rsidRDefault="005A360D" w:rsidP="005A360D">
      <w:pPr>
        <w:pStyle w:val="subsection"/>
      </w:pPr>
      <w:r w:rsidRPr="00AF09A7">
        <w:tab/>
        <w:t>(4)</w:t>
      </w:r>
      <w:r w:rsidRPr="00AF09A7">
        <w:tab/>
        <w:t>This section has effect despite a designated employment provision.</w:t>
      </w:r>
    </w:p>
    <w:p w:rsidR="005A360D" w:rsidRPr="00AF09A7" w:rsidRDefault="005A360D" w:rsidP="005A360D">
      <w:pPr>
        <w:pStyle w:val="ActHead5"/>
      </w:pPr>
      <w:bookmarkStart w:id="527" w:name="_Toc74313158"/>
      <w:r w:rsidRPr="00AF09A7">
        <w:rPr>
          <w:rStyle w:val="CharSectno"/>
        </w:rPr>
        <w:t>789GJB</w:t>
      </w:r>
      <w:r w:rsidRPr="00AF09A7">
        <w:t xml:space="preserve">  Duties of work—employer previously entitled to jobkeeper payment for employee</w:t>
      </w:r>
      <w:bookmarkEnd w:id="527"/>
    </w:p>
    <w:p w:rsidR="005A360D" w:rsidRPr="00AF09A7" w:rsidRDefault="005A360D" w:rsidP="005A360D">
      <w:pPr>
        <w:pStyle w:val="subsection"/>
      </w:pPr>
      <w:r w:rsidRPr="00AF09A7">
        <w:tab/>
        <w:t>(1)</w:t>
      </w:r>
      <w:r w:rsidRPr="00AF09A7">
        <w:tab/>
        <w:t>If:</w:t>
      </w:r>
    </w:p>
    <w:p w:rsidR="005A360D" w:rsidRPr="00AF09A7" w:rsidRDefault="005A360D" w:rsidP="005A360D">
      <w:pPr>
        <w:pStyle w:val="paragraph"/>
      </w:pPr>
      <w:r w:rsidRPr="00AF09A7">
        <w:tab/>
        <w:t>(a)</w:t>
      </w:r>
      <w:r w:rsidRPr="00AF09A7">
        <w:tab/>
        <w:t xml:space="preserve">after the commencement of this section, an employer of an employee directed the employee to perform any duties during a period (the </w:t>
      </w:r>
      <w:r w:rsidRPr="00AF09A7">
        <w:rPr>
          <w:b/>
          <w:i/>
        </w:rPr>
        <w:t>relevant period</w:t>
      </w:r>
      <w:r w:rsidRPr="00AF09A7">
        <w:t>) that are within the employee’s skill and competency; and</w:t>
      </w:r>
    </w:p>
    <w:p w:rsidR="005A360D" w:rsidRPr="00AF09A7" w:rsidRDefault="005A360D" w:rsidP="005A360D">
      <w:pPr>
        <w:pStyle w:val="paragraph"/>
      </w:pPr>
      <w:r w:rsidRPr="00AF09A7">
        <w:tab/>
        <w:t>(b)</w:t>
      </w:r>
      <w:r w:rsidRPr="00AF09A7">
        <w:tab/>
        <w:t>those duties are safe, having regard to (without limitation) the nature and spread of COVID</w:t>
      </w:r>
      <w:r w:rsidR="00AF09A7">
        <w:noBreakHyphen/>
      </w:r>
      <w:r w:rsidRPr="00AF09A7">
        <w:t>19; and</w:t>
      </w:r>
    </w:p>
    <w:p w:rsidR="005A360D" w:rsidRPr="00AF09A7" w:rsidRDefault="005A360D" w:rsidP="005A360D">
      <w:pPr>
        <w:pStyle w:val="paragraph"/>
      </w:pPr>
      <w:r w:rsidRPr="00AF09A7">
        <w:tab/>
        <w:t>(c)</w:t>
      </w:r>
      <w:r w:rsidRPr="00AF09A7">
        <w:tab/>
        <w:t>in a case where the employee was required to have a licence or qualification in order to perform those duties—the employee had the licence or qualification; and</w:t>
      </w:r>
    </w:p>
    <w:p w:rsidR="005A360D" w:rsidRPr="00AF09A7" w:rsidRDefault="005A360D" w:rsidP="005A360D">
      <w:pPr>
        <w:pStyle w:val="paragraph"/>
      </w:pPr>
      <w:r w:rsidRPr="00AF09A7">
        <w:tab/>
        <w:t>(d)</w:t>
      </w:r>
      <w:r w:rsidRPr="00AF09A7">
        <w:tab/>
        <w:t>those duties are reasonably within the scope of the employer’s business operations; and</w:t>
      </w:r>
    </w:p>
    <w:p w:rsidR="005A360D" w:rsidRPr="00AF09A7" w:rsidRDefault="005A360D" w:rsidP="005A360D">
      <w:pPr>
        <w:pStyle w:val="paragraph"/>
      </w:pPr>
      <w:r w:rsidRPr="00AF09A7">
        <w:tab/>
        <w:t>(e)</w:t>
      </w:r>
      <w:r w:rsidRPr="00AF09A7">
        <w:tab/>
        <w:t>the employer is not entitled to one or more jobkeeper payments for the employee:</w:t>
      </w:r>
    </w:p>
    <w:p w:rsidR="005A360D" w:rsidRPr="00AF09A7" w:rsidRDefault="005A360D" w:rsidP="005A360D">
      <w:pPr>
        <w:pStyle w:val="paragraphsub"/>
      </w:pPr>
      <w:r w:rsidRPr="00AF09A7">
        <w:tab/>
        <w:t>(i)</w:t>
      </w:r>
      <w:r w:rsidRPr="00AF09A7">
        <w:tab/>
        <w:t>for a period that consists of or includes the relevant period; or</w:t>
      </w:r>
    </w:p>
    <w:p w:rsidR="005A360D" w:rsidRPr="00AF09A7" w:rsidRDefault="005A360D" w:rsidP="005A360D">
      <w:pPr>
        <w:pStyle w:val="paragraphsub"/>
      </w:pPr>
      <w:r w:rsidRPr="00AF09A7">
        <w:tab/>
        <w:t>(ii)</w:t>
      </w:r>
      <w:r w:rsidRPr="00AF09A7">
        <w:tab/>
        <w:t>for periods that, when considered together, consist of or include the relevant period; and</w:t>
      </w:r>
    </w:p>
    <w:p w:rsidR="005A360D" w:rsidRPr="00AF09A7" w:rsidRDefault="005A360D" w:rsidP="005A360D">
      <w:pPr>
        <w:pStyle w:val="paragraph"/>
      </w:pPr>
      <w:r w:rsidRPr="00AF09A7">
        <w:tab/>
        <w:t>(f)</w:t>
      </w:r>
      <w:r w:rsidRPr="00AF09A7">
        <w:tab/>
        <w:t xml:space="preserve">the relevant period begins on or after </w:t>
      </w:r>
      <w:r w:rsidR="00E947D1" w:rsidRPr="00AF09A7">
        <w:t>28 September</w:t>
      </w:r>
      <w:r w:rsidRPr="00AF09A7">
        <w:t xml:space="preserve"> 2020; and</w:t>
      </w:r>
    </w:p>
    <w:p w:rsidR="005A360D" w:rsidRPr="00AF09A7" w:rsidRDefault="005A360D" w:rsidP="005A360D">
      <w:pPr>
        <w:pStyle w:val="paragraph"/>
      </w:pPr>
      <w:r w:rsidRPr="00AF09A7">
        <w:tab/>
        <w:t>(g)</w:t>
      </w:r>
      <w:r w:rsidRPr="00AF09A7">
        <w:tab/>
        <w:t xml:space="preserve">the employer was entitled to a jobkeeper payment for the employee for a fortnight that ended before </w:t>
      </w:r>
      <w:r w:rsidR="00E947D1" w:rsidRPr="00AF09A7">
        <w:t>28 September</w:t>
      </w:r>
      <w:r w:rsidRPr="00AF09A7">
        <w:t xml:space="preserve"> 2020; and</w:t>
      </w:r>
    </w:p>
    <w:p w:rsidR="005A360D" w:rsidRPr="00AF09A7" w:rsidRDefault="005A360D" w:rsidP="005A360D">
      <w:pPr>
        <w:pStyle w:val="paragraph"/>
      </w:pPr>
      <w:r w:rsidRPr="00AF09A7">
        <w:lastRenderedPageBreak/>
        <w:tab/>
        <w:t>(h)</w:t>
      </w:r>
      <w:r w:rsidRPr="00AF09A7">
        <w:tab/>
        <w:t>at the time when the direction was given, the employer held a 10% decline in turnover certificate that covers the employer for the designated quarter applicable to that time;</w:t>
      </w:r>
    </w:p>
    <w:p w:rsidR="005A360D" w:rsidRPr="00AF09A7" w:rsidRDefault="005A360D" w:rsidP="005A360D">
      <w:pPr>
        <w:pStyle w:val="subsection2"/>
      </w:pPr>
      <w:r w:rsidRPr="00AF09A7">
        <w:t>the direction is authorised by this section.</w:t>
      </w:r>
    </w:p>
    <w:p w:rsidR="005A360D" w:rsidRPr="00AF09A7" w:rsidRDefault="005A360D" w:rsidP="005A360D">
      <w:pPr>
        <w:pStyle w:val="subsection"/>
      </w:pPr>
      <w:r w:rsidRPr="00AF09A7">
        <w:tab/>
        <w:t>(2)</w:t>
      </w:r>
      <w:r w:rsidRPr="00AF09A7">
        <w:tab/>
        <w:t>This section has effect despite a designated employment provision.</w:t>
      </w:r>
    </w:p>
    <w:p w:rsidR="005A360D" w:rsidRPr="00AF09A7" w:rsidRDefault="005A360D" w:rsidP="005A360D">
      <w:pPr>
        <w:pStyle w:val="ActHead5"/>
      </w:pPr>
      <w:bookmarkStart w:id="528" w:name="_Toc74313159"/>
      <w:r w:rsidRPr="00AF09A7">
        <w:rPr>
          <w:rStyle w:val="CharSectno"/>
        </w:rPr>
        <w:t>789GJC</w:t>
      </w:r>
      <w:r w:rsidRPr="00AF09A7">
        <w:t xml:space="preserve">  Location of work—employer previously entitled to jobkeeper payment for employee</w:t>
      </w:r>
      <w:bookmarkEnd w:id="528"/>
    </w:p>
    <w:p w:rsidR="005A360D" w:rsidRPr="00AF09A7" w:rsidRDefault="005A360D" w:rsidP="005A360D">
      <w:pPr>
        <w:pStyle w:val="subsection"/>
      </w:pPr>
      <w:r w:rsidRPr="00AF09A7">
        <w:tab/>
        <w:t>(1)</w:t>
      </w:r>
      <w:r w:rsidRPr="00AF09A7">
        <w:tab/>
        <w:t>If:</w:t>
      </w:r>
    </w:p>
    <w:p w:rsidR="005A360D" w:rsidRPr="00AF09A7" w:rsidRDefault="005A360D" w:rsidP="005A360D">
      <w:pPr>
        <w:pStyle w:val="paragraph"/>
      </w:pPr>
      <w:r w:rsidRPr="00AF09A7">
        <w:tab/>
        <w:t>(a)</w:t>
      </w:r>
      <w:r w:rsidRPr="00AF09A7">
        <w:tab/>
        <w:t xml:space="preserve">after the commencement of this section, an employer of an employee directed the employee to perform duties during a period (the </w:t>
      </w:r>
      <w:r w:rsidRPr="00AF09A7">
        <w:rPr>
          <w:b/>
          <w:i/>
        </w:rPr>
        <w:t>relevant period</w:t>
      </w:r>
      <w:r w:rsidRPr="00AF09A7">
        <w:t>) at a place that is different from the employee’s normal place of work, including the employee’s home; and</w:t>
      </w:r>
    </w:p>
    <w:p w:rsidR="005A360D" w:rsidRPr="00AF09A7" w:rsidRDefault="005A360D" w:rsidP="005A360D">
      <w:pPr>
        <w:pStyle w:val="paragraph"/>
      </w:pPr>
      <w:r w:rsidRPr="00AF09A7">
        <w:tab/>
        <w:t>(b)</w:t>
      </w:r>
      <w:r w:rsidRPr="00AF09A7">
        <w:tab/>
        <w:t>the place is suitable for the employee’s duties; and</w:t>
      </w:r>
    </w:p>
    <w:p w:rsidR="005A360D" w:rsidRPr="00AF09A7" w:rsidRDefault="005A360D" w:rsidP="005A360D">
      <w:pPr>
        <w:pStyle w:val="paragraph"/>
      </w:pPr>
      <w:r w:rsidRPr="00AF09A7">
        <w:tab/>
        <w:t>(c)</w:t>
      </w:r>
      <w:r w:rsidRPr="00AF09A7">
        <w:tab/>
        <w:t>if the place is not the employee’s home—the place does not require the employee to travel a distance that is unreasonable in all the circumstances, including the circumstances surrounding the COVID</w:t>
      </w:r>
      <w:r w:rsidR="00AF09A7">
        <w:noBreakHyphen/>
      </w:r>
      <w:r w:rsidRPr="00AF09A7">
        <w:t>19 pandemic; and</w:t>
      </w:r>
    </w:p>
    <w:p w:rsidR="005A360D" w:rsidRPr="00AF09A7" w:rsidRDefault="005A360D" w:rsidP="005A360D">
      <w:pPr>
        <w:pStyle w:val="paragraph"/>
      </w:pPr>
      <w:r w:rsidRPr="00AF09A7">
        <w:tab/>
        <w:t>(d)</w:t>
      </w:r>
      <w:r w:rsidRPr="00AF09A7">
        <w:tab/>
        <w:t>the performance of the employee’s duties at the place is:</w:t>
      </w:r>
    </w:p>
    <w:p w:rsidR="005A360D" w:rsidRPr="00AF09A7" w:rsidRDefault="005A360D" w:rsidP="005A360D">
      <w:pPr>
        <w:pStyle w:val="paragraphsub"/>
      </w:pPr>
      <w:r w:rsidRPr="00AF09A7">
        <w:tab/>
        <w:t>(i)</w:t>
      </w:r>
      <w:r w:rsidRPr="00AF09A7">
        <w:tab/>
        <w:t>safe, having regard to (without limitation) the nature and spread of COVID</w:t>
      </w:r>
      <w:r w:rsidR="00AF09A7">
        <w:noBreakHyphen/>
      </w:r>
      <w:r w:rsidRPr="00AF09A7">
        <w:t>19; and</w:t>
      </w:r>
    </w:p>
    <w:p w:rsidR="005A360D" w:rsidRPr="00AF09A7" w:rsidRDefault="005A360D" w:rsidP="005A360D">
      <w:pPr>
        <w:pStyle w:val="paragraphsub"/>
      </w:pPr>
      <w:r w:rsidRPr="00AF09A7">
        <w:tab/>
        <w:t>(ii)</w:t>
      </w:r>
      <w:r w:rsidRPr="00AF09A7">
        <w:tab/>
        <w:t>reasonably within the scope of the employer’s business operations; and</w:t>
      </w:r>
    </w:p>
    <w:p w:rsidR="005A360D" w:rsidRPr="00AF09A7" w:rsidRDefault="005A360D" w:rsidP="005A360D">
      <w:pPr>
        <w:pStyle w:val="paragraph"/>
      </w:pPr>
      <w:r w:rsidRPr="00AF09A7">
        <w:tab/>
        <w:t>(e)</w:t>
      </w:r>
      <w:r w:rsidRPr="00AF09A7">
        <w:tab/>
        <w:t>the employer is not entitled to one or more jobkeeper payments for the employee:</w:t>
      </w:r>
    </w:p>
    <w:p w:rsidR="005A360D" w:rsidRPr="00AF09A7" w:rsidRDefault="005A360D" w:rsidP="005A360D">
      <w:pPr>
        <w:pStyle w:val="paragraphsub"/>
      </w:pPr>
      <w:r w:rsidRPr="00AF09A7">
        <w:tab/>
        <w:t>(i)</w:t>
      </w:r>
      <w:r w:rsidRPr="00AF09A7">
        <w:tab/>
        <w:t>for a period that consists of or includes the relevant period; or</w:t>
      </w:r>
    </w:p>
    <w:p w:rsidR="005A360D" w:rsidRPr="00AF09A7" w:rsidRDefault="005A360D" w:rsidP="005A360D">
      <w:pPr>
        <w:pStyle w:val="paragraphsub"/>
      </w:pPr>
      <w:r w:rsidRPr="00AF09A7">
        <w:tab/>
        <w:t>(ii)</w:t>
      </w:r>
      <w:r w:rsidRPr="00AF09A7">
        <w:tab/>
        <w:t>for periods that, when considered together, consist of or include the relevant period; and</w:t>
      </w:r>
    </w:p>
    <w:p w:rsidR="005A360D" w:rsidRPr="00AF09A7" w:rsidRDefault="005A360D" w:rsidP="005A360D">
      <w:pPr>
        <w:pStyle w:val="paragraph"/>
      </w:pPr>
      <w:r w:rsidRPr="00AF09A7">
        <w:tab/>
        <w:t>(f)</w:t>
      </w:r>
      <w:r w:rsidRPr="00AF09A7">
        <w:tab/>
        <w:t xml:space="preserve">the relevant period begins on or after </w:t>
      </w:r>
      <w:r w:rsidR="00E947D1" w:rsidRPr="00AF09A7">
        <w:t>28 September</w:t>
      </w:r>
      <w:r w:rsidRPr="00AF09A7">
        <w:t xml:space="preserve"> 2020; and</w:t>
      </w:r>
    </w:p>
    <w:p w:rsidR="005A360D" w:rsidRPr="00AF09A7" w:rsidRDefault="005A360D" w:rsidP="005A360D">
      <w:pPr>
        <w:pStyle w:val="paragraph"/>
      </w:pPr>
      <w:r w:rsidRPr="00AF09A7">
        <w:lastRenderedPageBreak/>
        <w:tab/>
        <w:t>(g)</w:t>
      </w:r>
      <w:r w:rsidRPr="00AF09A7">
        <w:tab/>
        <w:t xml:space="preserve">the employer was entitled to a jobkeeper payment for the employee for a fortnight that ended before </w:t>
      </w:r>
      <w:r w:rsidR="00E947D1" w:rsidRPr="00AF09A7">
        <w:t>28 September</w:t>
      </w:r>
      <w:r w:rsidRPr="00AF09A7">
        <w:t xml:space="preserve"> 2020; and</w:t>
      </w:r>
    </w:p>
    <w:p w:rsidR="005A360D" w:rsidRPr="00AF09A7" w:rsidRDefault="005A360D" w:rsidP="005A360D">
      <w:pPr>
        <w:pStyle w:val="paragraph"/>
      </w:pPr>
      <w:r w:rsidRPr="00AF09A7">
        <w:tab/>
        <w:t>(h)</w:t>
      </w:r>
      <w:r w:rsidRPr="00AF09A7">
        <w:tab/>
        <w:t>at the time when the direction was given, the employer held a 10% decline in turnover certificate that covers the employer for the designated quarter applicable to that time;</w:t>
      </w:r>
    </w:p>
    <w:p w:rsidR="005A360D" w:rsidRPr="00AF09A7" w:rsidRDefault="005A360D" w:rsidP="005A360D">
      <w:pPr>
        <w:pStyle w:val="subsection2"/>
      </w:pPr>
      <w:r w:rsidRPr="00AF09A7">
        <w:t>the direction is authorised by this section.</w:t>
      </w:r>
    </w:p>
    <w:p w:rsidR="005A360D" w:rsidRPr="00AF09A7" w:rsidRDefault="005A360D" w:rsidP="005A360D">
      <w:pPr>
        <w:pStyle w:val="subsection"/>
      </w:pPr>
      <w:r w:rsidRPr="00AF09A7">
        <w:tab/>
        <w:t>(2)</w:t>
      </w:r>
      <w:r w:rsidRPr="00AF09A7">
        <w:tab/>
        <w:t>This section has effect despite a designated employment provision.</w:t>
      </w:r>
    </w:p>
    <w:p w:rsidR="005A360D" w:rsidRPr="00AF09A7" w:rsidRDefault="005A360D" w:rsidP="005A360D">
      <w:pPr>
        <w:pStyle w:val="ActHead5"/>
      </w:pPr>
      <w:bookmarkStart w:id="529" w:name="_Toc74313160"/>
      <w:r w:rsidRPr="00AF09A7">
        <w:rPr>
          <w:rStyle w:val="CharSectno"/>
        </w:rPr>
        <w:t>789GJD</w:t>
      </w:r>
      <w:r w:rsidRPr="00AF09A7">
        <w:t xml:space="preserve">  Days of work etc.—employer previously entitled to jobkeeper payment for employee</w:t>
      </w:r>
      <w:bookmarkEnd w:id="529"/>
    </w:p>
    <w:p w:rsidR="005A360D" w:rsidRPr="00AF09A7" w:rsidRDefault="005A360D" w:rsidP="005A360D">
      <w:pPr>
        <w:pStyle w:val="subsection"/>
      </w:pPr>
      <w:r w:rsidRPr="00AF09A7">
        <w:tab/>
        <w:t>(1)</w:t>
      </w:r>
      <w:r w:rsidRPr="00AF09A7">
        <w:tab/>
        <w:t>If:</w:t>
      </w:r>
    </w:p>
    <w:p w:rsidR="005A360D" w:rsidRPr="00AF09A7" w:rsidRDefault="005A360D" w:rsidP="005A360D">
      <w:pPr>
        <w:pStyle w:val="paragraph"/>
      </w:pPr>
      <w:r w:rsidRPr="00AF09A7">
        <w:tab/>
        <w:t>(a)</w:t>
      </w:r>
      <w:r w:rsidRPr="00AF09A7">
        <w:tab/>
        <w:t xml:space="preserve">an employer of an employee was entitled to a jobkeeper payment for the employee for a fortnight that ended before </w:t>
      </w:r>
      <w:r w:rsidR="00E947D1" w:rsidRPr="00AF09A7">
        <w:t>28 September</w:t>
      </w:r>
      <w:r w:rsidRPr="00AF09A7">
        <w:t xml:space="preserve"> 2020; and</w:t>
      </w:r>
    </w:p>
    <w:p w:rsidR="005A360D" w:rsidRPr="00AF09A7" w:rsidRDefault="005A360D" w:rsidP="005A360D">
      <w:pPr>
        <w:pStyle w:val="paragraph"/>
      </w:pPr>
      <w:r w:rsidRPr="00AF09A7">
        <w:tab/>
        <w:t>(b)</w:t>
      </w:r>
      <w:r w:rsidRPr="00AF09A7">
        <w:tab/>
        <w:t>the employer gives the employee a request to make an agreement with the employer under subsection (2); and</w:t>
      </w:r>
    </w:p>
    <w:p w:rsidR="005A360D" w:rsidRPr="00AF09A7" w:rsidRDefault="005A360D" w:rsidP="005A360D">
      <w:pPr>
        <w:pStyle w:val="paragraph"/>
      </w:pPr>
      <w:r w:rsidRPr="00AF09A7">
        <w:tab/>
        <w:t>(c)</w:t>
      </w:r>
      <w:r w:rsidRPr="00AF09A7">
        <w:tab/>
        <w:t xml:space="preserve">if the request is made on or after </w:t>
      </w:r>
      <w:r w:rsidR="00E947D1" w:rsidRPr="00AF09A7">
        <w:t>28 September</w:t>
      </w:r>
      <w:r w:rsidRPr="00AF09A7">
        <w:t xml:space="preserve"> 2020—the employer is not entitled to one or more jobkeeper payments for the employee; and</w:t>
      </w:r>
    </w:p>
    <w:p w:rsidR="005A360D" w:rsidRPr="00AF09A7" w:rsidRDefault="005A360D" w:rsidP="005A360D">
      <w:pPr>
        <w:pStyle w:val="paragraph"/>
      </w:pPr>
      <w:r w:rsidRPr="00AF09A7">
        <w:tab/>
        <w:t>(d)</w:t>
      </w:r>
      <w:r w:rsidRPr="00AF09A7">
        <w:tab/>
        <w:t xml:space="preserve">if the request is made before </w:t>
      </w:r>
      <w:r w:rsidR="00E947D1" w:rsidRPr="00AF09A7">
        <w:t>28 September</w:t>
      </w:r>
      <w:r w:rsidRPr="00AF09A7">
        <w:t xml:space="preserve"> 2020—the employer will not be entitled to a jobkeeper payment for the employee for the fortnight beginning on </w:t>
      </w:r>
      <w:r w:rsidR="00E947D1" w:rsidRPr="00AF09A7">
        <w:t>28 September</w:t>
      </w:r>
      <w:r w:rsidRPr="00AF09A7">
        <w:t xml:space="preserve"> 2020; and</w:t>
      </w:r>
    </w:p>
    <w:p w:rsidR="005A360D" w:rsidRPr="00AF09A7" w:rsidRDefault="005A360D" w:rsidP="005A360D">
      <w:pPr>
        <w:pStyle w:val="paragraph"/>
      </w:pPr>
      <w:r w:rsidRPr="00AF09A7">
        <w:tab/>
        <w:t>(e)</w:t>
      </w:r>
      <w:r w:rsidRPr="00AF09A7">
        <w:tab/>
        <w:t>at the time when the request was given, the employer held a 10% decline in turnover certificate that covers the employer for the designated quarter applicable to that time;</w:t>
      </w:r>
    </w:p>
    <w:p w:rsidR="005A360D" w:rsidRPr="00AF09A7" w:rsidRDefault="005A360D" w:rsidP="005A360D">
      <w:pPr>
        <w:pStyle w:val="subsection2"/>
      </w:pPr>
      <w:r w:rsidRPr="00AF09A7">
        <w:t>the employee:</w:t>
      </w:r>
    </w:p>
    <w:p w:rsidR="005A360D" w:rsidRPr="00AF09A7" w:rsidRDefault="005A360D" w:rsidP="005A360D">
      <w:pPr>
        <w:pStyle w:val="paragraph"/>
      </w:pPr>
      <w:r w:rsidRPr="00AF09A7">
        <w:tab/>
        <w:t>(f)</w:t>
      </w:r>
      <w:r w:rsidRPr="00AF09A7">
        <w:tab/>
        <w:t>must consider the request; and</w:t>
      </w:r>
    </w:p>
    <w:p w:rsidR="005A360D" w:rsidRPr="00AF09A7" w:rsidRDefault="005A360D" w:rsidP="005A360D">
      <w:pPr>
        <w:pStyle w:val="paragraph"/>
      </w:pPr>
      <w:r w:rsidRPr="00AF09A7">
        <w:tab/>
        <w:t>(g)</w:t>
      </w:r>
      <w:r w:rsidRPr="00AF09A7">
        <w:tab/>
        <w:t>must not unreasonably refuse the request.</w:t>
      </w:r>
    </w:p>
    <w:p w:rsidR="005A360D" w:rsidRPr="00AF09A7" w:rsidRDefault="005A360D" w:rsidP="005A360D">
      <w:pPr>
        <w:pStyle w:val="subsection"/>
      </w:pPr>
      <w:r w:rsidRPr="00AF09A7">
        <w:tab/>
        <w:t>(2)</w:t>
      </w:r>
      <w:r w:rsidRPr="00AF09A7">
        <w:tab/>
        <w:t>If:</w:t>
      </w:r>
    </w:p>
    <w:p w:rsidR="005A360D" w:rsidRPr="00AF09A7" w:rsidRDefault="005A360D" w:rsidP="005A360D">
      <w:pPr>
        <w:pStyle w:val="paragraph"/>
      </w:pPr>
      <w:r w:rsidRPr="00AF09A7">
        <w:tab/>
        <w:t>(a)</w:t>
      </w:r>
      <w:r w:rsidRPr="00AF09A7">
        <w:tab/>
        <w:t xml:space="preserve">after the commencement of this section, an employer and an employee of the employer agree in writing to the employee performing duties during a period (the </w:t>
      </w:r>
      <w:r w:rsidRPr="00AF09A7">
        <w:rPr>
          <w:b/>
          <w:i/>
        </w:rPr>
        <w:t>relevant period</w:t>
      </w:r>
      <w:r w:rsidRPr="00AF09A7">
        <w:t>):</w:t>
      </w:r>
    </w:p>
    <w:p w:rsidR="005A360D" w:rsidRPr="00AF09A7" w:rsidRDefault="005A360D" w:rsidP="005A360D">
      <w:pPr>
        <w:pStyle w:val="paragraphsub"/>
      </w:pPr>
      <w:r w:rsidRPr="00AF09A7">
        <w:lastRenderedPageBreak/>
        <w:tab/>
        <w:t>(i)</w:t>
      </w:r>
      <w:r w:rsidRPr="00AF09A7">
        <w:tab/>
        <w:t>on different days; or</w:t>
      </w:r>
    </w:p>
    <w:p w:rsidR="005A360D" w:rsidRPr="00AF09A7" w:rsidRDefault="005A360D" w:rsidP="005A360D">
      <w:pPr>
        <w:pStyle w:val="paragraphsub"/>
      </w:pPr>
      <w:r w:rsidRPr="00AF09A7">
        <w:tab/>
        <w:t>(ii)</w:t>
      </w:r>
      <w:r w:rsidRPr="00AF09A7">
        <w:tab/>
        <w:t>at different times;</w:t>
      </w:r>
    </w:p>
    <w:p w:rsidR="005A360D" w:rsidRPr="00AF09A7" w:rsidRDefault="005A360D" w:rsidP="005A360D">
      <w:pPr>
        <w:pStyle w:val="paragraph"/>
      </w:pPr>
      <w:r w:rsidRPr="00AF09A7">
        <w:tab/>
      </w:r>
      <w:r w:rsidRPr="00AF09A7">
        <w:tab/>
        <w:t>compared with the employee’s ordinary days or times of work; and</w:t>
      </w:r>
    </w:p>
    <w:p w:rsidR="005A360D" w:rsidRPr="00AF09A7" w:rsidRDefault="005A360D" w:rsidP="005A360D">
      <w:pPr>
        <w:pStyle w:val="paragraph"/>
      </w:pPr>
      <w:r w:rsidRPr="00AF09A7">
        <w:tab/>
        <w:t>(b)</w:t>
      </w:r>
      <w:r w:rsidRPr="00AF09A7">
        <w:tab/>
        <w:t>the performance of the employee’s duties on those days or at those times is:</w:t>
      </w:r>
    </w:p>
    <w:p w:rsidR="005A360D" w:rsidRPr="00AF09A7" w:rsidRDefault="005A360D" w:rsidP="005A360D">
      <w:pPr>
        <w:pStyle w:val="paragraphsub"/>
      </w:pPr>
      <w:r w:rsidRPr="00AF09A7">
        <w:tab/>
        <w:t>(i)</w:t>
      </w:r>
      <w:r w:rsidRPr="00AF09A7">
        <w:tab/>
        <w:t>safe, having regard to (without limitation) the nature and spread of COVID</w:t>
      </w:r>
      <w:r w:rsidR="00AF09A7">
        <w:noBreakHyphen/>
      </w:r>
      <w:r w:rsidRPr="00AF09A7">
        <w:t>19; and</w:t>
      </w:r>
    </w:p>
    <w:p w:rsidR="005A360D" w:rsidRPr="00AF09A7" w:rsidRDefault="005A360D" w:rsidP="005A360D">
      <w:pPr>
        <w:pStyle w:val="paragraphsub"/>
      </w:pPr>
      <w:r w:rsidRPr="00AF09A7">
        <w:tab/>
        <w:t>(ii)</w:t>
      </w:r>
      <w:r w:rsidRPr="00AF09A7">
        <w:tab/>
        <w:t>reasonably within the scope of the employer’s business operations; and</w:t>
      </w:r>
    </w:p>
    <w:p w:rsidR="005A360D" w:rsidRPr="00AF09A7" w:rsidRDefault="005A360D" w:rsidP="005A360D">
      <w:pPr>
        <w:pStyle w:val="paragraph"/>
      </w:pPr>
      <w:r w:rsidRPr="00AF09A7">
        <w:tab/>
        <w:t>(c)</w:t>
      </w:r>
      <w:r w:rsidRPr="00AF09A7">
        <w:tab/>
        <w:t>the agreement does not have the effect of reducing the employee’s number of hours of work (compared with the employee’s ordinary hours of work); and</w:t>
      </w:r>
    </w:p>
    <w:p w:rsidR="005A360D" w:rsidRPr="00AF09A7" w:rsidRDefault="005A360D" w:rsidP="005A360D">
      <w:pPr>
        <w:pStyle w:val="paragraph"/>
      </w:pPr>
      <w:r w:rsidRPr="00AF09A7">
        <w:tab/>
        <w:t>(d)</w:t>
      </w:r>
      <w:r w:rsidRPr="00AF09A7">
        <w:tab/>
        <w:t>the agreement does not have the effect of requiring the employee to work less than 2 hours in a day; and</w:t>
      </w:r>
    </w:p>
    <w:p w:rsidR="005A360D" w:rsidRPr="00AF09A7" w:rsidRDefault="005A360D" w:rsidP="005A360D">
      <w:pPr>
        <w:pStyle w:val="paragraph"/>
      </w:pPr>
      <w:r w:rsidRPr="00AF09A7">
        <w:tab/>
        <w:t>(e)</w:t>
      </w:r>
      <w:r w:rsidRPr="00AF09A7">
        <w:tab/>
        <w:t>the employer is not entitled to one or more jobkeeper payments for the employee:</w:t>
      </w:r>
    </w:p>
    <w:p w:rsidR="005A360D" w:rsidRPr="00AF09A7" w:rsidRDefault="005A360D" w:rsidP="005A360D">
      <w:pPr>
        <w:pStyle w:val="paragraphsub"/>
      </w:pPr>
      <w:r w:rsidRPr="00AF09A7">
        <w:tab/>
        <w:t>(i)</w:t>
      </w:r>
      <w:r w:rsidRPr="00AF09A7">
        <w:tab/>
        <w:t>for a period that consists of or includes the relevant period; or</w:t>
      </w:r>
    </w:p>
    <w:p w:rsidR="005A360D" w:rsidRPr="00AF09A7" w:rsidRDefault="005A360D" w:rsidP="005A360D">
      <w:pPr>
        <w:pStyle w:val="paragraphsub"/>
      </w:pPr>
      <w:r w:rsidRPr="00AF09A7">
        <w:tab/>
        <w:t>(ii)</w:t>
      </w:r>
      <w:r w:rsidRPr="00AF09A7">
        <w:tab/>
        <w:t>for periods that, when considered together, consist of or include the relevant period; and</w:t>
      </w:r>
    </w:p>
    <w:p w:rsidR="005A360D" w:rsidRPr="00AF09A7" w:rsidRDefault="005A360D" w:rsidP="005A360D">
      <w:pPr>
        <w:pStyle w:val="paragraph"/>
      </w:pPr>
      <w:r w:rsidRPr="00AF09A7">
        <w:tab/>
        <w:t>(f)</w:t>
      </w:r>
      <w:r w:rsidRPr="00AF09A7">
        <w:tab/>
        <w:t xml:space="preserve">the relevant period begins on or after </w:t>
      </w:r>
      <w:r w:rsidR="00E947D1" w:rsidRPr="00AF09A7">
        <w:t>28 September</w:t>
      </w:r>
      <w:r w:rsidRPr="00AF09A7">
        <w:t xml:space="preserve"> 2020; and</w:t>
      </w:r>
    </w:p>
    <w:p w:rsidR="005A360D" w:rsidRPr="00AF09A7" w:rsidRDefault="005A360D" w:rsidP="005A360D">
      <w:pPr>
        <w:pStyle w:val="paragraph"/>
      </w:pPr>
      <w:r w:rsidRPr="00AF09A7">
        <w:tab/>
        <w:t>(g)</w:t>
      </w:r>
      <w:r w:rsidRPr="00AF09A7">
        <w:tab/>
        <w:t xml:space="preserve">the employer was entitled to a jobkeeper payment for the employee for a fortnight that ended before </w:t>
      </w:r>
      <w:r w:rsidR="00E947D1" w:rsidRPr="00AF09A7">
        <w:t>28 September</w:t>
      </w:r>
      <w:r w:rsidRPr="00AF09A7">
        <w:t xml:space="preserve"> 2020; and</w:t>
      </w:r>
    </w:p>
    <w:p w:rsidR="005A360D" w:rsidRPr="00AF09A7" w:rsidRDefault="005A360D" w:rsidP="005A360D">
      <w:pPr>
        <w:pStyle w:val="paragraph"/>
      </w:pPr>
      <w:r w:rsidRPr="00AF09A7">
        <w:tab/>
        <w:t>(h)</w:t>
      </w:r>
      <w:r w:rsidRPr="00AF09A7">
        <w:tab/>
        <w:t>at the time when the agreement was made, the employer held a 10% decline in turnover certificate that covers the employer for the designated quarter applicable to that time;</w:t>
      </w:r>
    </w:p>
    <w:p w:rsidR="005A360D" w:rsidRPr="00AF09A7" w:rsidRDefault="005A360D" w:rsidP="005A360D">
      <w:pPr>
        <w:pStyle w:val="subsection2"/>
      </w:pPr>
      <w:r w:rsidRPr="00AF09A7">
        <w:t>the agreement is authorised by this section.</w:t>
      </w:r>
    </w:p>
    <w:p w:rsidR="005A360D" w:rsidRPr="00AF09A7" w:rsidRDefault="005A360D" w:rsidP="005A360D">
      <w:pPr>
        <w:pStyle w:val="subsection"/>
      </w:pPr>
      <w:r w:rsidRPr="00AF09A7">
        <w:tab/>
        <w:t>(3)</w:t>
      </w:r>
      <w:r w:rsidRPr="00AF09A7">
        <w:tab/>
        <w:t>This section has effect despite a designated employment provision.</w:t>
      </w:r>
    </w:p>
    <w:p w:rsidR="005A360D" w:rsidRPr="00AF09A7" w:rsidRDefault="005A360D" w:rsidP="005A360D">
      <w:pPr>
        <w:pStyle w:val="ActHead5"/>
      </w:pPr>
      <w:bookmarkStart w:id="530" w:name="_Toc74313161"/>
      <w:r w:rsidRPr="00AF09A7">
        <w:rPr>
          <w:rStyle w:val="CharSectno"/>
        </w:rPr>
        <w:lastRenderedPageBreak/>
        <w:t>789GJE</w:t>
      </w:r>
      <w:r w:rsidRPr="00AF09A7">
        <w:t xml:space="preserve">  Termination of direction if employer ceases to satisfy the 10% decline in turnover test</w:t>
      </w:r>
      <w:bookmarkEnd w:id="530"/>
    </w:p>
    <w:p w:rsidR="005A360D" w:rsidRPr="00AF09A7" w:rsidRDefault="005A360D" w:rsidP="005A360D">
      <w:pPr>
        <w:pStyle w:val="SubsectionHead"/>
      </w:pPr>
      <w:r w:rsidRPr="00AF09A7">
        <w:t>Test time</w:t>
      </w:r>
    </w:p>
    <w:p w:rsidR="005A360D" w:rsidRPr="00AF09A7" w:rsidRDefault="005A360D" w:rsidP="005A360D">
      <w:pPr>
        <w:pStyle w:val="subsection"/>
      </w:pPr>
      <w:r w:rsidRPr="00AF09A7">
        <w:tab/>
        <w:t>(1)</w:t>
      </w:r>
      <w:r w:rsidRPr="00AF09A7">
        <w:tab/>
        <w:t xml:space="preserve">For the purposes of this section, </w:t>
      </w:r>
      <w:r w:rsidRPr="00AF09A7">
        <w:rPr>
          <w:b/>
          <w:i/>
        </w:rPr>
        <w:t>test time</w:t>
      </w:r>
      <w:r w:rsidRPr="00AF09A7">
        <w:t xml:space="preserve"> means:</w:t>
      </w:r>
    </w:p>
    <w:p w:rsidR="005A360D" w:rsidRPr="00AF09A7" w:rsidRDefault="005A360D" w:rsidP="005A360D">
      <w:pPr>
        <w:pStyle w:val="paragraph"/>
      </w:pPr>
      <w:r w:rsidRPr="00AF09A7">
        <w:tab/>
        <w:t>(a)</w:t>
      </w:r>
      <w:r w:rsidRPr="00AF09A7">
        <w:tab/>
        <w:t>the start of 28 October 2020; or</w:t>
      </w:r>
    </w:p>
    <w:p w:rsidR="005A360D" w:rsidRPr="00AF09A7" w:rsidRDefault="005A360D" w:rsidP="005A360D">
      <w:pPr>
        <w:pStyle w:val="paragraph"/>
      </w:pPr>
      <w:r w:rsidRPr="00AF09A7">
        <w:tab/>
        <w:t>(b)</w:t>
      </w:r>
      <w:r w:rsidRPr="00AF09A7">
        <w:tab/>
        <w:t>the start of 28 February 2021.</w:t>
      </w:r>
    </w:p>
    <w:p w:rsidR="005A360D" w:rsidRPr="00AF09A7" w:rsidRDefault="005A360D" w:rsidP="005A360D">
      <w:pPr>
        <w:pStyle w:val="SubsectionHead"/>
      </w:pPr>
      <w:r w:rsidRPr="00AF09A7">
        <w:t>Termination of direction</w:t>
      </w:r>
    </w:p>
    <w:p w:rsidR="005A360D" w:rsidRPr="00AF09A7" w:rsidRDefault="005A360D" w:rsidP="005A360D">
      <w:pPr>
        <w:pStyle w:val="subsection"/>
      </w:pPr>
      <w:r w:rsidRPr="00AF09A7">
        <w:tab/>
        <w:t>(2)</w:t>
      </w:r>
      <w:r w:rsidRPr="00AF09A7">
        <w:tab/>
        <w:t>If:</w:t>
      </w:r>
    </w:p>
    <w:p w:rsidR="005A360D" w:rsidRPr="00AF09A7" w:rsidRDefault="005A360D" w:rsidP="005A360D">
      <w:pPr>
        <w:pStyle w:val="paragraph"/>
      </w:pPr>
      <w:r w:rsidRPr="00AF09A7">
        <w:tab/>
        <w:t>(a)</w:t>
      </w:r>
      <w:r w:rsidRPr="00AF09A7">
        <w:tab/>
        <w:t>an employer of an employee gave the employee a jobkeeper enabling direction under section 789GJA, 789GJB or 789GJC; and</w:t>
      </w:r>
    </w:p>
    <w:p w:rsidR="005A360D" w:rsidRPr="00AF09A7" w:rsidRDefault="005A360D" w:rsidP="005A360D">
      <w:pPr>
        <w:pStyle w:val="paragraph"/>
      </w:pPr>
      <w:r w:rsidRPr="00AF09A7">
        <w:tab/>
        <w:t>(b)</w:t>
      </w:r>
      <w:r w:rsidRPr="00AF09A7">
        <w:tab/>
        <w:t>the direction applies to the employee at a test time; and</w:t>
      </w:r>
    </w:p>
    <w:p w:rsidR="005A360D" w:rsidRPr="00AF09A7" w:rsidRDefault="005A360D" w:rsidP="005A360D">
      <w:pPr>
        <w:pStyle w:val="paragraph"/>
      </w:pPr>
      <w:r w:rsidRPr="00AF09A7">
        <w:tab/>
        <w:t>(c)</w:t>
      </w:r>
      <w:r w:rsidRPr="00AF09A7">
        <w:tab/>
        <w:t>at the test time, the employer did not hold a 10% decline in turnover certificate that covers the employer for the designated quarter applicable to that time;</w:t>
      </w:r>
    </w:p>
    <w:p w:rsidR="005A360D" w:rsidRPr="00AF09A7" w:rsidRDefault="005A360D" w:rsidP="005A360D">
      <w:pPr>
        <w:pStyle w:val="subsection2"/>
      </w:pPr>
      <w:r w:rsidRPr="00AF09A7">
        <w:t>the direction ceases to have effect immediately after the test time.</w:t>
      </w:r>
    </w:p>
    <w:p w:rsidR="005A360D" w:rsidRPr="00AF09A7" w:rsidRDefault="005A360D" w:rsidP="005A360D">
      <w:pPr>
        <w:pStyle w:val="notetext"/>
      </w:pPr>
      <w:r w:rsidRPr="00AF09A7">
        <w:t>Note 1:</w:t>
      </w:r>
      <w:r w:rsidRPr="00AF09A7">
        <w:tab/>
        <w:t>Under section 789GCC, the designated quarter applicable to the start of 28 October 2020 is the quarter ending on 30 September 2020.</w:t>
      </w:r>
    </w:p>
    <w:p w:rsidR="005A360D" w:rsidRPr="00AF09A7" w:rsidRDefault="005A360D" w:rsidP="005A360D">
      <w:pPr>
        <w:pStyle w:val="notetext"/>
      </w:pPr>
      <w:r w:rsidRPr="00AF09A7">
        <w:t>Note 2:</w:t>
      </w:r>
      <w:r w:rsidRPr="00AF09A7">
        <w:tab/>
        <w:t>Under section 789GCC, the designated quarter applicable to the start of 28 February 2021 is the quarter ending on 31 December 2020.</w:t>
      </w:r>
    </w:p>
    <w:p w:rsidR="005A360D" w:rsidRPr="00AF09A7" w:rsidRDefault="005A360D" w:rsidP="005A360D">
      <w:pPr>
        <w:pStyle w:val="SubsectionHead"/>
      </w:pPr>
      <w:r w:rsidRPr="00AF09A7">
        <w:t>Notification of termination of direction</w:t>
      </w:r>
    </w:p>
    <w:p w:rsidR="005A360D" w:rsidRPr="00AF09A7" w:rsidRDefault="005A360D" w:rsidP="005A360D">
      <w:pPr>
        <w:pStyle w:val="subsection"/>
      </w:pPr>
      <w:r w:rsidRPr="00AF09A7">
        <w:tab/>
        <w:t>(3)</w:t>
      </w:r>
      <w:r w:rsidRPr="00AF09A7">
        <w:tab/>
        <w:t>If:</w:t>
      </w:r>
    </w:p>
    <w:p w:rsidR="005A360D" w:rsidRPr="00AF09A7" w:rsidRDefault="005A360D" w:rsidP="005A360D">
      <w:pPr>
        <w:pStyle w:val="paragraph"/>
      </w:pPr>
      <w:r w:rsidRPr="00AF09A7">
        <w:tab/>
        <w:t>(a)</w:t>
      </w:r>
      <w:r w:rsidRPr="00AF09A7">
        <w:tab/>
        <w:t>an employer of an employee gave the employee a jobkeeper enabling direction under section 789GJA, 789GJB or 789GJC; and</w:t>
      </w:r>
    </w:p>
    <w:p w:rsidR="005A360D" w:rsidRPr="00AF09A7" w:rsidRDefault="005A360D" w:rsidP="005A360D">
      <w:pPr>
        <w:pStyle w:val="paragraph"/>
      </w:pPr>
      <w:r w:rsidRPr="00AF09A7">
        <w:tab/>
        <w:t>(b)</w:t>
      </w:r>
      <w:r w:rsidRPr="00AF09A7">
        <w:tab/>
        <w:t>the direction will cease to have effect immediately after a test time;</w:t>
      </w:r>
    </w:p>
    <w:p w:rsidR="005A360D" w:rsidRPr="00AF09A7" w:rsidRDefault="005A360D" w:rsidP="005A360D">
      <w:pPr>
        <w:pStyle w:val="subsection2"/>
      </w:pPr>
      <w:r w:rsidRPr="00AF09A7">
        <w:t>then, before the test time, the employer must give the employee a written notice that explains:</w:t>
      </w:r>
    </w:p>
    <w:p w:rsidR="005A360D" w:rsidRPr="00AF09A7" w:rsidRDefault="005A360D" w:rsidP="005A360D">
      <w:pPr>
        <w:pStyle w:val="paragraph"/>
      </w:pPr>
      <w:r w:rsidRPr="00AF09A7">
        <w:tab/>
        <w:t>(c)</w:t>
      </w:r>
      <w:r w:rsidRPr="00AF09A7">
        <w:tab/>
        <w:t>that the direction will cease to have effect; and</w:t>
      </w:r>
    </w:p>
    <w:p w:rsidR="005A360D" w:rsidRPr="00AF09A7" w:rsidRDefault="005A360D" w:rsidP="005A360D">
      <w:pPr>
        <w:pStyle w:val="paragraph"/>
      </w:pPr>
      <w:r w:rsidRPr="00AF09A7">
        <w:tab/>
        <w:t>(d)</w:t>
      </w:r>
      <w:r w:rsidRPr="00AF09A7">
        <w:tab/>
        <w:t>when the direction will cease to have effect.</w:t>
      </w:r>
    </w:p>
    <w:p w:rsidR="005A360D" w:rsidRPr="00AF09A7" w:rsidRDefault="005A360D" w:rsidP="005A360D">
      <w:pPr>
        <w:pStyle w:val="notetext"/>
      </w:pPr>
      <w:r w:rsidRPr="00AF09A7">
        <w:lastRenderedPageBreak/>
        <w:t>Note:</w:t>
      </w:r>
      <w:r w:rsidRPr="00AF09A7">
        <w:tab/>
        <w:t>This subsection is a civil remedy provision (see Part 4</w:t>
      </w:r>
      <w:r w:rsidR="00AF09A7">
        <w:noBreakHyphen/>
      </w:r>
      <w:r w:rsidRPr="00AF09A7">
        <w:t>1) unless subsection (4) applies.</w:t>
      </w:r>
    </w:p>
    <w:p w:rsidR="005A360D" w:rsidRPr="00AF09A7" w:rsidRDefault="005A360D" w:rsidP="005A360D">
      <w:pPr>
        <w:pStyle w:val="subsection"/>
      </w:pPr>
      <w:r w:rsidRPr="00AF09A7">
        <w:tab/>
        <w:t>(4)</w:t>
      </w:r>
      <w:r w:rsidRPr="00AF09A7">
        <w:tab/>
        <w:t>Section 539 (civil remedy) does not apply to a contravention by an employer of subsection (3) of this section unless the employer has previously contravened that subsection on one or more occasions.</w:t>
      </w:r>
    </w:p>
    <w:p w:rsidR="005A360D" w:rsidRPr="00AF09A7" w:rsidRDefault="005A360D" w:rsidP="005A360D">
      <w:pPr>
        <w:pStyle w:val="SubsectionHead"/>
      </w:pPr>
      <w:r w:rsidRPr="00AF09A7">
        <w:t>Notification of continuation of direction</w:t>
      </w:r>
    </w:p>
    <w:p w:rsidR="005A360D" w:rsidRPr="00AF09A7" w:rsidRDefault="005A360D" w:rsidP="005A360D">
      <w:pPr>
        <w:pStyle w:val="subsection"/>
      </w:pPr>
      <w:r w:rsidRPr="00AF09A7">
        <w:tab/>
        <w:t>(5)</w:t>
      </w:r>
      <w:r w:rsidRPr="00AF09A7">
        <w:tab/>
        <w:t>If:</w:t>
      </w:r>
    </w:p>
    <w:p w:rsidR="005A360D" w:rsidRPr="00AF09A7" w:rsidRDefault="005A360D" w:rsidP="005A360D">
      <w:pPr>
        <w:pStyle w:val="paragraph"/>
      </w:pPr>
      <w:r w:rsidRPr="00AF09A7">
        <w:tab/>
        <w:t>(a)</w:t>
      </w:r>
      <w:r w:rsidRPr="00AF09A7">
        <w:tab/>
        <w:t>an employer of an employee gave the employee a jobkeeper enabling direction under section 789GJA, 789GJB or 789GJC; and</w:t>
      </w:r>
    </w:p>
    <w:p w:rsidR="005A360D" w:rsidRPr="00AF09A7" w:rsidRDefault="005A360D" w:rsidP="005A360D">
      <w:pPr>
        <w:pStyle w:val="paragraph"/>
      </w:pPr>
      <w:r w:rsidRPr="00AF09A7">
        <w:tab/>
        <w:t>(b)</w:t>
      </w:r>
      <w:r w:rsidRPr="00AF09A7">
        <w:tab/>
        <w:t>the direction will not cease to have effect immediately after a test time;</w:t>
      </w:r>
    </w:p>
    <w:p w:rsidR="005A360D" w:rsidRPr="00AF09A7" w:rsidRDefault="005A360D" w:rsidP="005A360D">
      <w:pPr>
        <w:pStyle w:val="subsection2"/>
      </w:pPr>
      <w:r w:rsidRPr="00AF09A7">
        <w:t>then, before the test time, the employer must give the employee a written notice that explains that the direction will not cease to have effect immediately after the test time.</w:t>
      </w:r>
    </w:p>
    <w:p w:rsidR="005A360D" w:rsidRPr="00AF09A7" w:rsidRDefault="005A360D" w:rsidP="005A360D">
      <w:pPr>
        <w:pStyle w:val="notetext"/>
      </w:pPr>
      <w:r w:rsidRPr="00AF09A7">
        <w:t>Note 1:</w:t>
      </w:r>
      <w:r w:rsidRPr="00AF09A7">
        <w:tab/>
        <w:t>This subsection is a civil remedy provision (see Part 4</w:t>
      </w:r>
      <w:r w:rsidR="00AF09A7">
        <w:noBreakHyphen/>
      </w:r>
      <w:r w:rsidRPr="00AF09A7">
        <w:t>1) unless subsection (6) applies.</w:t>
      </w:r>
    </w:p>
    <w:p w:rsidR="005A360D" w:rsidRPr="00AF09A7" w:rsidRDefault="005A360D" w:rsidP="005A360D">
      <w:pPr>
        <w:pStyle w:val="notetext"/>
      </w:pPr>
      <w:r w:rsidRPr="00AF09A7">
        <w:t>Note 2:</w:t>
      </w:r>
      <w:r w:rsidRPr="00AF09A7">
        <w:tab/>
        <w:t>Section 789GP deals with the circumstances in which a jobkeeper enabling direction ceases to have effect (for example, if the direction is withdrawn, revoked or replaced by the employer or if the direction is terminated under this section.</w:t>
      </w:r>
    </w:p>
    <w:p w:rsidR="005A360D" w:rsidRPr="00AF09A7" w:rsidRDefault="005A360D" w:rsidP="005A360D">
      <w:pPr>
        <w:pStyle w:val="subsection"/>
      </w:pPr>
      <w:r w:rsidRPr="00AF09A7">
        <w:tab/>
        <w:t>(6)</w:t>
      </w:r>
      <w:r w:rsidRPr="00AF09A7">
        <w:tab/>
        <w:t>Section 539 (civil remedy) does not apply to a contravention by an employer of subsection (5) of this section unless the employer has previously contravened that subsection on one or more occasions.</w:t>
      </w:r>
    </w:p>
    <w:p w:rsidR="005A360D" w:rsidRPr="00AF09A7" w:rsidRDefault="005A360D" w:rsidP="005A360D">
      <w:pPr>
        <w:pStyle w:val="ActHead5"/>
      </w:pPr>
      <w:bookmarkStart w:id="531" w:name="_Toc74313162"/>
      <w:r w:rsidRPr="00AF09A7">
        <w:rPr>
          <w:rStyle w:val="CharSectno"/>
        </w:rPr>
        <w:t>789GJF</w:t>
      </w:r>
      <w:r w:rsidRPr="00AF09A7">
        <w:t xml:space="preserve">  Termination of agreement if employer ceases to satisfy the 10% decline in turnover test</w:t>
      </w:r>
      <w:bookmarkEnd w:id="531"/>
    </w:p>
    <w:p w:rsidR="005A360D" w:rsidRPr="00AF09A7" w:rsidRDefault="005A360D" w:rsidP="005A360D">
      <w:pPr>
        <w:pStyle w:val="SubsectionHead"/>
      </w:pPr>
      <w:r w:rsidRPr="00AF09A7">
        <w:t>Test time</w:t>
      </w:r>
    </w:p>
    <w:p w:rsidR="005A360D" w:rsidRPr="00AF09A7" w:rsidRDefault="005A360D" w:rsidP="005A360D">
      <w:pPr>
        <w:pStyle w:val="subsection"/>
      </w:pPr>
      <w:r w:rsidRPr="00AF09A7">
        <w:tab/>
        <w:t>(1)</w:t>
      </w:r>
      <w:r w:rsidRPr="00AF09A7">
        <w:tab/>
        <w:t xml:space="preserve">For the purposes of this section, </w:t>
      </w:r>
      <w:r w:rsidRPr="00AF09A7">
        <w:rPr>
          <w:b/>
          <w:i/>
        </w:rPr>
        <w:t>test time</w:t>
      </w:r>
      <w:r w:rsidRPr="00AF09A7">
        <w:t xml:space="preserve"> means:</w:t>
      </w:r>
    </w:p>
    <w:p w:rsidR="005A360D" w:rsidRPr="00AF09A7" w:rsidRDefault="005A360D" w:rsidP="005A360D">
      <w:pPr>
        <w:pStyle w:val="paragraph"/>
      </w:pPr>
      <w:r w:rsidRPr="00AF09A7">
        <w:tab/>
        <w:t>(a)</w:t>
      </w:r>
      <w:r w:rsidRPr="00AF09A7">
        <w:tab/>
        <w:t>the start of 28 October 2020; or</w:t>
      </w:r>
    </w:p>
    <w:p w:rsidR="005A360D" w:rsidRPr="00AF09A7" w:rsidRDefault="005A360D" w:rsidP="005A360D">
      <w:pPr>
        <w:pStyle w:val="paragraph"/>
      </w:pPr>
      <w:r w:rsidRPr="00AF09A7">
        <w:tab/>
        <w:t>(b)</w:t>
      </w:r>
      <w:r w:rsidRPr="00AF09A7">
        <w:tab/>
        <w:t>the start of 28 February 2021.</w:t>
      </w:r>
    </w:p>
    <w:p w:rsidR="005A360D" w:rsidRPr="00AF09A7" w:rsidRDefault="005A360D" w:rsidP="005A360D">
      <w:pPr>
        <w:pStyle w:val="SubsectionHead"/>
      </w:pPr>
      <w:r w:rsidRPr="00AF09A7">
        <w:lastRenderedPageBreak/>
        <w:t>Termination of agreement</w:t>
      </w:r>
    </w:p>
    <w:p w:rsidR="005A360D" w:rsidRPr="00AF09A7" w:rsidRDefault="005A360D" w:rsidP="005A360D">
      <w:pPr>
        <w:pStyle w:val="subsection"/>
      </w:pPr>
      <w:r w:rsidRPr="00AF09A7">
        <w:tab/>
        <w:t>(2)</w:t>
      </w:r>
      <w:r w:rsidRPr="00AF09A7">
        <w:tab/>
        <w:t>If:</w:t>
      </w:r>
    </w:p>
    <w:p w:rsidR="005A360D" w:rsidRPr="00AF09A7" w:rsidRDefault="005A360D" w:rsidP="005A360D">
      <w:pPr>
        <w:pStyle w:val="paragraph"/>
      </w:pPr>
      <w:r w:rsidRPr="00AF09A7">
        <w:tab/>
        <w:t>(a)</w:t>
      </w:r>
      <w:r w:rsidRPr="00AF09A7">
        <w:tab/>
        <w:t>an employer of an employee and the employee have made an agreement under subsection 789GJD(2); and</w:t>
      </w:r>
    </w:p>
    <w:p w:rsidR="005A360D" w:rsidRPr="00AF09A7" w:rsidRDefault="005A360D" w:rsidP="005A360D">
      <w:pPr>
        <w:pStyle w:val="paragraph"/>
      </w:pPr>
      <w:r w:rsidRPr="00AF09A7">
        <w:tab/>
        <w:t>(b)</w:t>
      </w:r>
      <w:r w:rsidRPr="00AF09A7">
        <w:tab/>
        <w:t>the agreement is in force at a test time; and</w:t>
      </w:r>
    </w:p>
    <w:p w:rsidR="005A360D" w:rsidRPr="00AF09A7" w:rsidRDefault="005A360D" w:rsidP="005A360D">
      <w:pPr>
        <w:pStyle w:val="paragraph"/>
      </w:pPr>
      <w:r w:rsidRPr="00AF09A7">
        <w:tab/>
        <w:t>(c)</w:t>
      </w:r>
      <w:r w:rsidRPr="00AF09A7">
        <w:tab/>
        <w:t>at the test time, the employer did not hold a 10% decline in turnover certificate that covers the employer for the designated quarter applicable to that time;</w:t>
      </w:r>
    </w:p>
    <w:p w:rsidR="005A360D" w:rsidRPr="00AF09A7" w:rsidRDefault="005A360D" w:rsidP="005A360D">
      <w:pPr>
        <w:pStyle w:val="subsection2"/>
      </w:pPr>
      <w:r w:rsidRPr="00AF09A7">
        <w:t>the agreement ceases to have effect immediately after the test time.</w:t>
      </w:r>
    </w:p>
    <w:p w:rsidR="005A360D" w:rsidRPr="00AF09A7" w:rsidRDefault="005A360D" w:rsidP="005A360D">
      <w:pPr>
        <w:pStyle w:val="notetext"/>
      </w:pPr>
      <w:r w:rsidRPr="00AF09A7">
        <w:t>Note 1:</w:t>
      </w:r>
      <w:r w:rsidRPr="00AF09A7">
        <w:tab/>
        <w:t>Under section 789GCC, the designated quarter applicable to the start of 28 October 2020 is the quarter ending on 30 September 2020.</w:t>
      </w:r>
    </w:p>
    <w:p w:rsidR="005A360D" w:rsidRPr="00AF09A7" w:rsidRDefault="005A360D" w:rsidP="005A360D">
      <w:pPr>
        <w:pStyle w:val="notetext"/>
      </w:pPr>
      <w:r w:rsidRPr="00AF09A7">
        <w:t>Note 2:</w:t>
      </w:r>
      <w:r w:rsidRPr="00AF09A7">
        <w:tab/>
        <w:t>Under section 789GCC, the designated quarter applicable to the start of 28 February 2021 is the quarter ending on 31 December 2020.</w:t>
      </w:r>
    </w:p>
    <w:p w:rsidR="005A360D" w:rsidRPr="00AF09A7" w:rsidRDefault="005A360D" w:rsidP="005A360D">
      <w:pPr>
        <w:pStyle w:val="subsection"/>
      </w:pPr>
      <w:r w:rsidRPr="00AF09A7">
        <w:tab/>
        <w:t>(3)</w:t>
      </w:r>
      <w:r w:rsidRPr="00AF09A7">
        <w:tab/>
        <w:t>Subsection (2) does not, by implication, prevent an agreement from being terminated otherwise than under that subsection.</w:t>
      </w:r>
    </w:p>
    <w:p w:rsidR="005A360D" w:rsidRPr="00AF09A7" w:rsidRDefault="005A360D" w:rsidP="005A360D">
      <w:pPr>
        <w:pStyle w:val="SubsectionHead"/>
      </w:pPr>
      <w:r w:rsidRPr="00AF09A7">
        <w:t>Notification of termination of agreement</w:t>
      </w:r>
    </w:p>
    <w:p w:rsidR="005A360D" w:rsidRPr="00AF09A7" w:rsidRDefault="005A360D" w:rsidP="005A360D">
      <w:pPr>
        <w:pStyle w:val="subsection"/>
      </w:pPr>
      <w:r w:rsidRPr="00AF09A7">
        <w:tab/>
        <w:t>(4)</w:t>
      </w:r>
      <w:r w:rsidRPr="00AF09A7">
        <w:tab/>
        <w:t>If:</w:t>
      </w:r>
    </w:p>
    <w:p w:rsidR="005A360D" w:rsidRPr="00AF09A7" w:rsidRDefault="005A360D" w:rsidP="005A360D">
      <w:pPr>
        <w:pStyle w:val="paragraph"/>
      </w:pPr>
      <w:r w:rsidRPr="00AF09A7">
        <w:tab/>
        <w:t>(a)</w:t>
      </w:r>
      <w:r w:rsidRPr="00AF09A7">
        <w:tab/>
        <w:t>an employer of an employee and the employee have made an agreement under subsection 789GJD(2); and</w:t>
      </w:r>
    </w:p>
    <w:p w:rsidR="005A360D" w:rsidRPr="00AF09A7" w:rsidRDefault="005A360D" w:rsidP="005A360D">
      <w:pPr>
        <w:pStyle w:val="paragraph"/>
      </w:pPr>
      <w:r w:rsidRPr="00AF09A7">
        <w:tab/>
        <w:t>(b)</w:t>
      </w:r>
      <w:r w:rsidRPr="00AF09A7">
        <w:tab/>
        <w:t>the agreement will cease to have effect immediately after a test time;</w:t>
      </w:r>
    </w:p>
    <w:p w:rsidR="005A360D" w:rsidRPr="00AF09A7" w:rsidRDefault="005A360D" w:rsidP="005A360D">
      <w:pPr>
        <w:pStyle w:val="subsection2"/>
      </w:pPr>
      <w:r w:rsidRPr="00AF09A7">
        <w:t>then, before the test time, the employer must give the employee a written notice that explains:</w:t>
      </w:r>
    </w:p>
    <w:p w:rsidR="005A360D" w:rsidRPr="00AF09A7" w:rsidRDefault="005A360D" w:rsidP="005A360D">
      <w:pPr>
        <w:pStyle w:val="paragraph"/>
      </w:pPr>
      <w:r w:rsidRPr="00AF09A7">
        <w:tab/>
        <w:t>(c)</w:t>
      </w:r>
      <w:r w:rsidRPr="00AF09A7">
        <w:tab/>
        <w:t>that the agreement will cease to have effect; and</w:t>
      </w:r>
    </w:p>
    <w:p w:rsidR="005A360D" w:rsidRPr="00AF09A7" w:rsidRDefault="005A360D" w:rsidP="005A360D">
      <w:pPr>
        <w:pStyle w:val="paragraph"/>
      </w:pPr>
      <w:r w:rsidRPr="00AF09A7">
        <w:tab/>
        <w:t>(d)</w:t>
      </w:r>
      <w:r w:rsidRPr="00AF09A7">
        <w:tab/>
        <w:t>when the agreement will cease to have effect.</w:t>
      </w:r>
    </w:p>
    <w:p w:rsidR="005A360D" w:rsidRPr="00AF09A7" w:rsidRDefault="005A360D" w:rsidP="005A360D">
      <w:pPr>
        <w:pStyle w:val="notetext"/>
      </w:pPr>
      <w:r w:rsidRPr="00AF09A7">
        <w:t>Note:</w:t>
      </w:r>
      <w:r w:rsidRPr="00AF09A7">
        <w:tab/>
        <w:t>This subsection is a civil remedy provision (see Part 4</w:t>
      </w:r>
      <w:r w:rsidR="00AF09A7">
        <w:noBreakHyphen/>
      </w:r>
      <w:r w:rsidRPr="00AF09A7">
        <w:t>1) unless subsection (5) applies.</w:t>
      </w:r>
    </w:p>
    <w:p w:rsidR="005A360D" w:rsidRPr="00AF09A7" w:rsidRDefault="005A360D" w:rsidP="005A360D">
      <w:pPr>
        <w:pStyle w:val="subsection"/>
      </w:pPr>
      <w:r w:rsidRPr="00AF09A7">
        <w:tab/>
        <w:t>(5)</w:t>
      </w:r>
      <w:r w:rsidRPr="00AF09A7">
        <w:tab/>
        <w:t>Section 539 (civil remedy) does not apply to a contravention by an employer of subsection (4) of this section unless the employer has previously contravened that subsection on one or more occasions.</w:t>
      </w:r>
    </w:p>
    <w:p w:rsidR="005A360D" w:rsidRPr="00AF09A7" w:rsidRDefault="005A360D" w:rsidP="005A360D">
      <w:pPr>
        <w:pStyle w:val="SubsectionHead"/>
      </w:pPr>
      <w:r w:rsidRPr="00AF09A7">
        <w:lastRenderedPageBreak/>
        <w:t>Notification of continuation of agreement</w:t>
      </w:r>
    </w:p>
    <w:p w:rsidR="005A360D" w:rsidRPr="00AF09A7" w:rsidRDefault="005A360D" w:rsidP="005A360D">
      <w:pPr>
        <w:pStyle w:val="subsection"/>
      </w:pPr>
      <w:r w:rsidRPr="00AF09A7">
        <w:tab/>
        <w:t>(6)</w:t>
      </w:r>
      <w:r w:rsidRPr="00AF09A7">
        <w:tab/>
        <w:t>If:</w:t>
      </w:r>
    </w:p>
    <w:p w:rsidR="005A360D" w:rsidRPr="00AF09A7" w:rsidRDefault="005A360D" w:rsidP="005A360D">
      <w:pPr>
        <w:pStyle w:val="paragraph"/>
      </w:pPr>
      <w:r w:rsidRPr="00AF09A7">
        <w:tab/>
        <w:t>(a)</w:t>
      </w:r>
      <w:r w:rsidRPr="00AF09A7">
        <w:tab/>
        <w:t>an employer of an employee and the employee have made an agreement under subsection 789GJD(2); and</w:t>
      </w:r>
    </w:p>
    <w:p w:rsidR="005A360D" w:rsidRPr="00AF09A7" w:rsidRDefault="005A360D" w:rsidP="005A360D">
      <w:pPr>
        <w:pStyle w:val="paragraph"/>
      </w:pPr>
      <w:r w:rsidRPr="00AF09A7">
        <w:tab/>
        <w:t>(b)</w:t>
      </w:r>
      <w:r w:rsidRPr="00AF09A7">
        <w:tab/>
        <w:t>the agreement will not cease to have effect immediately after a test time;</w:t>
      </w:r>
    </w:p>
    <w:p w:rsidR="005A360D" w:rsidRPr="00AF09A7" w:rsidRDefault="005A360D" w:rsidP="005A360D">
      <w:pPr>
        <w:pStyle w:val="subsection2"/>
      </w:pPr>
      <w:r w:rsidRPr="00AF09A7">
        <w:t>then, before the test time, the employer must give the employee a written notice that explains that the agreement will not cease to have effect immediately after the test time.</w:t>
      </w:r>
    </w:p>
    <w:p w:rsidR="005A360D" w:rsidRPr="00AF09A7" w:rsidRDefault="005A360D" w:rsidP="005A360D">
      <w:pPr>
        <w:pStyle w:val="notetext"/>
      </w:pPr>
      <w:r w:rsidRPr="00AF09A7">
        <w:t>Note:</w:t>
      </w:r>
      <w:r w:rsidRPr="00AF09A7">
        <w:tab/>
        <w:t>This subsection is a civil remedy provision (see Part 4</w:t>
      </w:r>
      <w:r w:rsidR="00AF09A7">
        <w:noBreakHyphen/>
      </w:r>
      <w:r w:rsidRPr="00AF09A7">
        <w:t>1) unless subsection (7) applies.</w:t>
      </w:r>
    </w:p>
    <w:p w:rsidR="005A360D" w:rsidRPr="00AF09A7" w:rsidRDefault="005A360D" w:rsidP="005A360D">
      <w:pPr>
        <w:pStyle w:val="subsection"/>
      </w:pPr>
      <w:r w:rsidRPr="00AF09A7">
        <w:tab/>
        <w:t>(7)</w:t>
      </w:r>
      <w:r w:rsidRPr="00AF09A7">
        <w:tab/>
        <w:t>Section 539 (civil remedy) does not apply to a contravention by an employer of subsection (6) of this section unless the employer has previously contravened that subsection on one or more occasions.</w:t>
      </w:r>
    </w:p>
    <w:p w:rsidR="0085015B" w:rsidRPr="00AF09A7" w:rsidRDefault="0085015B" w:rsidP="00023776">
      <w:pPr>
        <w:pStyle w:val="ActHead3"/>
        <w:pageBreakBefore/>
      </w:pPr>
      <w:bookmarkStart w:id="532" w:name="_Toc74313163"/>
      <w:r w:rsidRPr="00AF09A7">
        <w:rPr>
          <w:rStyle w:val="CharDivNo"/>
        </w:rPr>
        <w:lastRenderedPageBreak/>
        <w:t>Division</w:t>
      </w:r>
      <w:r w:rsidR="00050774" w:rsidRPr="00AF09A7">
        <w:rPr>
          <w:rStyle w:val="CharDivNo"/>
        </w:rPr>
        <w:t> </w:t>
      </w:r>
      <w:r w:rsidRPr="00AF09A7">
        <w:rPr>
          <w:rStyle w:val="CharDivNo"/>
        </w:rPr>
        <w:t>6</w:t>
      </w:r>
      <w:r w:rsidRPr="00AF09A7">
        <w:t>—</w:t>
      </w:r>
      <w:r w:rsidRPr="00AF09A7">
        <w:rPr>
          <w:rStyle w:val="CharDivText"/>
        </w:rPr>
        <w:t>Rules relating to jobkeeper enabling directions</w:t>
      </w:r>
      <w:bookmarkEnd w:id="532"/>
    </w:p>
    <w:p w:rsidR="0085015B" w:rsidRPr="00AF09A7" w:rsidRDefault="0085015B" w:rsidP="0085015B">
      <w:pPr>
        <w:pStyle w:val="ActHead5"/>
      </w:pPr>
      <w:bookmarkStart w:id="533" w:name="_Toc74313164"/>
      <w:r w:rsidRPr="00AF09A7">
        <w:rPr>
          <w:rStyle w:val="CharSectno"/>
        </w:rPr>
        <w:t>789GK</w:t>
      </w:r>
      <w:r w:rsidRPr="00AF09A7">
        <w:t xml:space="preserve">  Reasonableness</w:t>
      </w:r>
      <w:bookmarkEnd w:id="533"/>
    </w:p>
    <w:p w:rsidR="0085015B" w:rsidRPr="00AF09A7" w:rsidRDefault="0085015B" w:rsidP="0085015B">
      <w:pPr>
        <w:pStyle w:val="subsection"/>
      </w:pPr>
      <w:r w:rsidRPr="00AF09A7">
        <w:tab/>
      </w:r>
      <w:r w:rsidRPr="00AF09A7">
        <w:tab/>
        <w:t>A jobkeeper enabling direction given by an employer to an employee of the employer does not apply to the employee if the direction is unreasonable in all of the circumstances.</w:t>
      </w:r>
    </w:p>
    <w:p w:rsidR="0085015B" w:rsidRPr="00AF09A7" w:rsidRDefault="004E34C5" w:rsidP="0085015B">
      <w:pPr>
        <w:pStyle w:val="notetext"/>
      </w:pPr>
      <w:r w:rsidRPr="00AF09A7">
        <w:t>Note 1</w:t>
      </w:r>
      <w:r w:rsidR="0085015B" w:rsidRPr="00AF09A7">
        <w:t>:</w:t>
      </w:r>
      <w:r w:rsidR="0085015B" w:rsidRPr="00AF09A7">
        <w:tab/>
        <w:t>A direction may be unreasonable depending on the impact of the direction on any caring responsibilities the employee may have.</w:t>
      </w:r>
    </w:p>
    <w:p w:rsidR="004E34C5" w:rsidRPr="00AF09A7" w:rsidRDefault="004E34C5" w:rsidP="004E34C5">
      <w:pPr>
        <w:pStyle w:val="notetext"/>
      </w:pPr>
      <w:r w:rsidRPr="00AF09A7">
        <w:t>Note 2:</w:t>
      </w:r>
      <w:r w:rsidRPr="00AF09A7">
        <w:tab/>
        <w:t>If directions relating to reduction of hours are given by an employer to the employees in a particular category, the directions may be unreasonable if the directions have an unfair effect on some employees in that category when compared with other employees in that category who are also subject to those directions.</w:t>
      </w:r>
    </w:p>
    <w:p w:rsidR="0085015B" w:rsidRPr="00AF09A7" w:rsidRDefault="0085015B" w:rsidP="0085015B">
      <w:pPr>
        <w:pStyle w:val="ActHead5"/>
      </w:pPr>
      <w:bookmarkStart w:id="534" w:name="_Toc74313165"/>
      <w:r w:rsidRPr="00AF09A7">
        <w:rPr>
          <w:rStyle w:val="CharSectno"/>
        </w:rPr>
        <w:t>789GL</w:t>
      </w:r>
      <w:r w:rsidRPr="00AF09A7">
        <w:t xml:space="preserve">  Continuing the employment of employees</w:t>
      </w:r>
      <w:bookmarkEnd w:id="534"/>
    </w:p>
    <w:p w:rsidR="0085015B" w:rsidRPr="00AF09A7" w:rsidRDefault="0085015B" w:rsidP="0085015B">
      <w:pPr>
        <w:pStyle w:val="subsection"/>
      </w:pPr>
      <w:r w:rsidRPr="00AF09A7">
        <w:tab/>
        <w:t>(1)</w:t>
      </w:r>
      <w:r w:rsidRPr="00AF09A7">
        <w:tab/>
        <w:t>A jobkeeper enabling direction given by an employer to an employee of the employer under section</w:t>
      </w:r>
      <w:r w:rsidR="00050774" w:rsidRPr="00AF09A7">
        <w:t> </w:t>
      </w:r>
      <w:r w:rsidRPr="00AF09A7">
        <w:t>789GE</w:t>
      </w:r>
      <w:r w:rsidR="004E34C5" w:rsidRPr="00AF09A7">
        <w:t xml:space="preserve"> or 789GJB</w:t>
      </w:r>
      <w:r w:rsidRPr="00AF09A7">
        <w:t xml:space="preserve"> (duties of work) or 789GF</w:t>
      </w:r>
      <w:r w:rsidR="004E34C5" w:rsidRPr="00AF09A7">
        <w:t xml:space="preserve"> or 789GJC</w:t>
      </w:r>
      <w:r w:rsidRPr="00AF09A7">
        <w:t xml:space="preserve"> (location of work) has no effect unless the employer has information before the employer that leads the employer to reasonably believe that the direction is necessary to continue the employment of one or more employees of the employer.</w:t>
      </w:r>
    </w:p>
    <w:p w:rsidR="0085015B" w:rsidRPr="00AF09A7" w:rsidRDefault="0085015B" w:rsidP="0085015B">
      <w:pPr>
        <w:pStyle w:val="subsection"/>
      </w:pPr>
      <w:r w:rsidRPr="00AF09A7">
        <w:tab/>
        <w:t>(2)</w:t>
      </w:r>
      <w:r w:rsidRPr="00AF09A7">
        <w:tab/>
        <w:t xml:space="preserve">In determining whether a jobkeeper enabling direction given by an employer to an employee of the employer (the </w:t>
      </w:r>
      <w:r w:rsidRPr="00AF09A7">
        <w:rPr>
          <w:b/>
          <w:i/>
        </w:rPr>
        <w:t>relevant employee</w:t>
      </w:r>
      <w:r w:rsidRPr="00AF09A7">
        <w:t>) is necessary to continue the employment of one or more employees of the employer, it is immaterial that a similar jobkeeper enabling direction could have been given by the employer to an employee of the employer other than the relevant employee.</w:t>
      </w:r>
    </w:p>
    <w:p w:rsidR="0085015B" w:rsidRPr="00AF09A7" w:rsidRDefault="0085015B" w:rsidP="0085015B">
      <w:pPr>
        <w:pStyle w:val="ActHead5"/>
      </w:pPr>
      <w:bookmarkStart w:id="535" w:name="_Toc74313166"/>
      <w:r w:rsidRPr="00AF09A7">
        <w:rPr>
          <w:rStyle w:val="CharSectno"/>
        </w:rPr>
        <w:t>789GM</w:t>
      </w:r>
      <w:r w:rsidRPr="00AF09A7">
        <w:t xml:space="preserve">  Consultation</w:t>
      </w:r>
      <w:r w:rsidR="004E34C5" w:rsidRPr="00AF09A7">
        <w:t>—employer currently entitled to jobkeeper payment for employee</w:t>
      </w:r>
      <w:bookmarkEnd w:id="535"/>
    </w:p>
    <w:p w:rsidR="0085015B" w:rsidRPr="00AF09A7" w:rsidRDefault="0085015B" w:rsidP="0085015B">
      <w:pPr>
        <w:pStyle w:val="subsection"/>
      </w:pPr>
      <w:r w:rsidRPr="00AF09A7">
        <w:tab/>
        <w:t>(1)</w:t>
      </w:r>
      <w:r w:rsidRPr="00AF09A7">
        <w:tab/>
        <w:t>A jobkeeper enabling direction given by an employer to an employee of the employer</w:t>
      </w:r>
      <w:r w:rsidR="004E34C5" w:rsidRPr="00AF09A7">
        <w:t xml:space="preserve"> under section 789GDC, 789GE or 789GF</w:t>
      </w:r>
      <w:r w:rsidRPr="00AF09A7">
        <w:t xml:space="preserve"> does not apply to the employee unless:</w:t>
      </w:r>
    </w:p>
    <w:p w:rsidR="0085015B" w:rsidRPr="00AF09A7" w:rsidRDefault="0085015B" w:rsidP="0085015B">
      <w:pPr>
        <w:pStyle w:val="paragraph"/>
      </w:pPr>
      <w:r w:rsidRPr="00AF09A7">
        <w:lastRenderedPageBreak/>
        <w:tab/>
        <w:t>(a)</w:t>
      </w:r>
      <w:r w:rsidRPr="00AF09A7">
        <w:tab/>
        <w:t>the employer gave the employee written notice of the employer’s intention to give the direction; and</w:t>
      </w:r>
    </w:p>
    <w:p w:rsidR="0085015B" w:rsidRPr="00AF09A7" w:rsidRDefault="0085015B" w:rsidP="0085015B">
      <w:pPr>
        <w:pStyle w:val="paragraph"/>
      </w:pPr>
      <w:r w:rsidRPr="00AF09A7">
        <w:tab/>
        <w:t>(b)</w:t>
      </w:r>
      <w:r w:rsidRPr="00AF09A7">
        <w:tab/>
        <w:t>the employer did so:</w:t>
      </w:r>
    </w:p>
    <w:p w:rsidR="0085015B" w:rsidRPr="00AF09A7" w:rsidRDefault="0085015B" w:rsidP="0085015B">
      <w:pPr>
        <w:pStyle w:val="paragraphsub"/>
      </w:pPr>
      <w:r w:rsidRPr="00AF09A7">
        <w:tab/>
        <w:t>(i)</w:t>
      </w:r>
      <w:r w:rsidRPr="00AF09A7">
        <w:tab/>
        <w:t>at least 3 days before the direction was given; or</w:t>
      </w:r>
    </w:p>
    <w:p w:rsidR="0085015B" w:rsidRPr="00AF09A7" w:rsidRDefault="0085015B" w:rsidP="0085015B">
      <w:pPr>
        <w:pStyle w:val="paragraphsub"/>
      </w:pPr>
      <w:r w:rsidRPr="00AF09A7">
        <w:tab/>
        <w:t>(ii)</w:t>
      </w:r>
      <w:r w:rsidRPr="00AF09A7">
        <w:tab/>
        <w:t>if the employee genuinely agreed to a lesser notice period—during that lesser notice period; and</w:t>
      </w:r>
    </w:p>
    <w:p w:rsidR="0085015B" w:rsidRPr="00AF09A7" w:rsidRDefault="0085015B" w:rsidP="0085015B">
      <w:pPr>
        <w:pStyle w:val="paragraph"/>
      </w:pPr>
      <w:r w:rsidRPr="00AF09A7">
        <w:tab/>
        <w:t>(c)</w:t>
      </w:r>
      <w:r w:rsidRPr="00AF09A7">
        <w:tab/>
        <w:t>before giving the direction, the employer consulted the employee (or a representative of the employee) about the direction.</w:t>
      </w:r>
    </w:p>
    <w:p w:rsidR="004E34C5" w:rsidRPr="00AF09A7" w:rsidRDefault="004E34C5" w:rsidP="004E34C5">
      <w:pPr>
        <w:pStyle w:val="notetext"/>
      </w:pPr>
      <w:r w:rsidRPr="00AF09A7">
        <w:t>Note:</w:t>
      </w:r>
      <w:r w:rsidRPr="00AF09A7">
        <w:tab/>
        <w:t>An employee organisation may be a representative of the employee.</w:t>
      </w:r>
    </w:p>
    <w:p w:rsidR="0085015B" w:rsidRPr="00AF09A7" w:rsidRDefault="0085015B" w:rsidP="0085015B">
      <w:pPr>
        <w:pStyle w:val="subsection"/>
      </w:pPr>
      <w:r w:rsidRPr="00AF09A7">
        <w:tab/>
        <w:t>(2)</w:t>
      </w:r>
      <w:r w:rsidRPr="00AF09A7">
        <w:tab/>
        <w:t xml:space="preserve">The regulations may require that a notice under </w:t>
      </w:r>
      <w:r w:rsidR="00050774" w:rsidRPr="00AF09A7">
        <w:t>paragraph (</w:t>
      </w:r>
      <w:r w:rsidRPr="00AF09A7">
        <w:t>1)(a) must be in a prescribed form.</w:t>
      </w:r>
    </w:p>
    <w:p w:rsidR="0085015B" w:rsidRPr="00AF09A7" w:rsidRDefault="0085015B" w:rsidP="0085015B">
      <w:pPr>
        <w:pStyle w:val="subsection"/>
      </w:pPr>
      <w:r w:rsidRPr="00AF09A7">
        <w:tab/>
        <w:t>(3)</w:t>
      </w:r>
      <w:r w:rsidRPr="00AF09A7">
        <w:tab/>
      </w:r>
      <w:r w:rsidR="00050774" w:rsidRPr="00AF09A7">
        <w:t>Subsection (</w:t>
      </w:r>
      <w:r w:rsidRPr="00AF09A7">
        <w:t xml:space="preserve">1) does not apply to a jobkeeper enabling direction (the </w:t>
      </w:r>
      <w:r w:rsidRPr="00AF09A7">
        <w:rPr>
          <w:b/>
          <w:i/>
        </w:rPr>
        <w:t>relevant direction</w:t>
      </w:r>
      <w:r w:rsidRPr="00AF09A7">
        <w:t xml:space="preserve">) given by an employer to an employee of the employer under a particular section of this </w:t>
      </w:r>
      <w:r w:rsidR="00B50498" w:rsidRPr="00AF09A7">
        <w:t>Part i</w:t>
      </w:r>
      <w:r w:rsidRPr="00AF09A7">
        <w:t>f:</w:t>
      </w:r>
    </w:p>
    <w:p w:rsidR="0085015B" w:rsidRPr="00AF09A7" w:rsidRDefault="0085015B" w:rsidP="0085015B">
      <w:pPr>
        <w:pStyle w:val="paragraph"/>
      </w:pPr>
      <w:r w:rsidRPr="00AF09A7">
        <w:tab/>
        <w:t>(a)</w:t>
      </w:r>
      <w:r w:rsidRPr="00AF09A7">
        <w:tab/>
        <w:t xml:space="preserve">the employer previously complied with </w:t>
      </w:r>
      <w:r w:rsidR="00050774" w:rsidRPr="00AF09A7">
        <w:t>paragraphs (</w:t>
      </w:r>
      <w:r w:rsidRPr="00AF09A7">
        <w:t>1)(a), (b) and (c) in relation to a proposal to give the employee another direction under that section; and</w:t>
      </w:r>
    </w:p>
    <w:p w:rsidR="0085015B" w:rsidRPr="00AF09A7" w:rsidRDefault="0085015B" w:rsidP="0085015B">
      <w:pPr>
        <w:pStyle w:val="paragraph"/>
      </w:pPr>
      <w:r w:rsidRPr="00AF09A7">
        <w:tab/>
        <w:t>(b)</w:t>
      </w:r>
      <w:r w:rsidRPr="00AF09A7">
        <w:tab/>
        <w:t>in the course of consulting the employee (or a representative of the employee) about the proposal, the employee (or the representative of the employee) expressed views to the employer; and</w:t>
      </w:r>
    </w:p>
    <w:p w:rsidR="0085015B" w:rsidRPr="00AF09A7" w:rsidRDefault="0085015B" w:rsidP="0085015B">
      <w:pPr>
        <w:pStyle w:val="paragraph"/>
      </w:pPr>
      <w:r w:rsidRPr="00AF09A7">
        <w:tab/>
        <w:t>(c)</w:t>
      </w:r>
      <w:r w:rsidRPr="00AF09A7">
        <w:tab/>
        <w:t>the employer considered those views in deciding to give the relevant direction.</w:t>
      </w:r>
    </w:p>
    <w:p w:rsidR="0085015B" w:rsidRPr="00AF09A7" w:rsidRDefault="0085015B" w:rsidP="0085015B">
      <w:pPr>
        <w:pStyle w:val="subsection"/>
      </w:pPr>
      <w:r w:rsidRPr="00AF09A7">
        <w:tab/>
        <w:t>(4)</w:t>
      </w:r>
      <w:r w:rsidRPr="00AF09A7">
        <w:tab/>
        <w:t xml:space="preserve">An employer must keep a written record of a consultation under </w:t>
      </w:r>
      <w:r w:rsidR="00050774" w:rsidRPr="00AF09A7">
        <w:t>paragraph (</w:t>
      </w:r>
      <w:r w:rsidRPr="00AF09A7">
        <w:t>1)(c):</w:t>
      </w:r>
    </w:p>
    <w:p w:rsidR="0085015B" w:rsidRPr="00AF09A7" w:rsidRDefault="0085015B" w:rsidP="0085015B">
      <w:pPr>
        <w:pStyle w:val="paragraph"/>
      </w:pPr>
      <w:r w:rsidRPr="00AF09A7">
        <w:tab/>
        <w:t>(a)</w:t>
      </w:r>
      <w:r w:rsidRPr="00AF09A7">
        <w:tab/>
        <w:t>with an employee of the employer; or</w:t>
      </w:r>
    </w:p>
    <w:p w:rsidR="0085015B" w:rsidRPr="00AF09A7" w:rsidRDefault="0085015B" w:rsidP="0085015B">
      <w:pPr>
        <w:pStyle w:val="paragraph"/>
      </w:pPr>
      <w:r w:rsidRPr="00AF09A7">
        <w:tab/>
        <w:t>(b)</w:t>
      </w:r>
      <w:r w:rsidRPr="00AF09A7">
        <w:tab/>
        <w:t>with a representative of an employee of the employer.</w:t>
      </w:r>
    </w:p>
    <w:p w:rsidR="004E34C5" w:rsidRPr="00AF09A7" w:rsidRDefault="004E34C5" w:rsidP="00D10784">
      <w:pPr>
        <w:pStyle w:val="ActHead5"/>
      </w:pPr>
      <w:bookmarkStart w:id="536" w:name="_Toc74313167"/>
      <w:r w:rsidRPr="00AF09A7">
        <w:rPr>
          <w:rStyle w:val="CharSectno"/>
        </w:rPr>
        <w:lastRenderedPageBreak/>
        <w:t>789GMA</w:t>
      </w:r>
      <w:r w:rsidRPr="00AF09A7">
        <w:t xml:space="preserve">  Consultation—employer previously entitled to jobkeeper payment for employee</w:t>
      </w:r>
      <w:bookmarkEnd w:id="536"/>
    </w:p>
    <w:p w:rsidR="004E34C5" w:rsidRPr="00AF09A7" w:rsidRDefault="004E34C5" w:rsidP="00D10784">
      <w:pPr>
        <w:pStyle w:val="subsection"/>
        <w:keepNext/>
        <w:keepLines/>
      </w:pPr>
      <w:r w:rsidRPr="00AF09A7">
        <w:tab/>
        <w:t>(1)</w:t>
      </w:r>
      <w:r w:rsidRPr="00AF09A7">
        <w:tab/>
        <w:t>A jobkeeper enabling direction given by an employer to an employee of the employer under section 789GJA, 789GJB or 789GJC does not apply to the employee unless:</w:t>
      </w:r>
    </w:p>
    <w:p w:rsidR="004E34C5" w:rsidRPr="00AF09A7" w:rsidRDefault="004E34C5" w:rsidP="004E34C5">
      <w:pPr>
        <w:pStyle w:val="paragraph"/>
      </w:pPr>
      <w:r w:rsidRPr="00AF09A7">
        <w:tab/>
        <w:t>(a)</w:t>
      </w:r>
      <w:r w:rsidRPr="00AF09A7">
        <w:tab/>
        <w:t>the employer gave the employee written notice of the employer’s intention to give the direction; and</w:t>
      </w:r>
    </w:p>
    <w:p w:rsidR="004E34C5" w:rsidRPr="00AF09A7" w:rsidRDefault="004E34C5" w:rsidP="004E34C5">
      <w:pPr>
        <w:pStyle w:val="paragraph"/>
      </w:pPr>
      <w:r w:rsidRPr="00AF09A7">
        <w:tab/>
        <w:t>(b)</w:t>
      </w:r>
      <w:r w:rsidRPr="00AF09A7">
        <w:tab/>
        <w:t>the employer did so:</w:t>
      </w:r>
    </w:p>
    <w:p w:rsidR="004E34C5" w:rsidRPr="00AF09A7" w:rsidRDefault="004E34C5" w:rsidP="004E34C5">
      <w:pPr>
        <w:pStyle w:val="paragraphsub"/>
      </w:pPr>
      <w:r w:rsidRPr="00AF09A7">
        <w:tab/>
        <w:t>(i)</w:t>
      </w:r>
      <w:r w:rsidRPr="00AF09A7">
        <w:tab/>
        <w:t>at least 7 days before the direction was given; or</w:t>
      </w:r>
    </w:p>
    <w:p w:rsidR="004E34C5" w:rsidRPr="00AF09A7" w:rsidRDefault="004E34C5" w:rsidP="004E34C5">
      <w:pPr>
        <w:pStyle w:val="paragraphsub"/>
      </w:pPr>
      <w:r w:rsidRPr="00AF09A7">
        <w:tab/>
        <w:t>(ii)</w:t>
      </w:r>
      <w:r w:rsidRPr="00AF09A7">
        <w:tab/>
        <w:t>if the employee genuinely agreed to a lesser notice period—during that lesser notice period; and</w:t>
      </w:r>
    </w:p>
    <w:p w:rsidR="004E34C5" w:rsidRPr="00AF09A7" w:rsidRDefault="004E34C5" w:rsidP="004E34C5">
      <w:pPr>
        <w:pStyle w:val="paragraph"/>
      </w:pPr>
      <w:r w:rsidRPr="00AF09A7">
        <w:tab/>
        <w:t>(c)</w:t>
      </w:r>
      <w:r w:rsidRPr="00AF09A7">
        <w:tab/>
        <w:t>during the 7</w:t>
      </w:r>
      <w:r w:rsidR="00AF09A7">
        <w:noBreakHyphen/>
      </w:r>
      <w:r w:rsidRPr="00AF09A7">
        <w:t>day period ending when the direction is given, the employer complied with subsections (4) to (8) in relation to the direction.</w:t>
      </w:r>
    </w:p>
    <w:p w:rsidR="004E34C5" w:rsidRPr="00AF09A7" w:rsidRDefault="004E34C5" w:rsidP="004E34C5">
      <w:pPr>
        <w:pStyle w:val="subsection"/>
      </w:pPr>
      <w:r w:rsidRPr="00AF09A7">
        <w:tab/>
        <w:t>(2)</w:t>
      </w:r>
      <w:r w:rsidRPr="00AF09A7">
        <w:tab/>
        <w:t>The regulations may require that a notice under paragraph (1)(a) must be in a prescribed form.</w:t>
      </w:r>
    </w:p>
    <w:p w:rsidR="004E34C5" w:rsidRPr="00AF09A7" w:rsidRDefault="004E34C5" w:rsidP="004E34C5">
      <w:pPr>
        <w:pStyle w:val="SubsectionHead"/>
      </w:pPr>
      <w:r w:rsidRPr="00AF09A7">
        <w:t>Consultation</w:t>
      </w:r>
    </w:p>
    <w:p w:rsidR="004E34C5" w:rsidRPr="00AF09A7" w:rsidRDefault="004E34C5" w:rsidP="004E34C5">
      <w:pPr>
        <w:pStyle w:val="subsection"/>
      </w:pPr>
      <w:r w:rsidRPr="00AF09A7">
        <w:tab/>
        <w:t>(3)</w:t>
      </w:r>
      <w:r w:rsidRPr="00AF09A7">
        <w:tab/>
        <w:t>During the 7</w:t>
      </w:r>
      <w:r w:rsidR="00AF09A7">
        <w:noBreakHyphen/>
      </w:r>
      <w:r w:rsidRPr="00AF09A7">
        <w:t>day period ending when a jobkeeper enabling direction is given by an employer to an employee of the employer under section 789GJA, 789GJB or 789GJC, the employee may appoint a representative for the purposes of consultation in relation to the direction.</w:t>
      </w:r>
    </w:p>
    <w:p w:rsidR="004E34C5" w:rsidRPr="00AF09A7" w:rsidRDefault="004E34C5" w:rsidP="004E34C5">
      <w:pPr>
        <w:pStyle w:val="notetext"/>
      </w:pPr>
      <w:r w:rsidRPr="00AF09A7">
        <w:t>Note:</w:t>
      </w:r>
      <w:r w:rsidRPr="00AF09A7">
        <w:tab/>
        <w:t>An employee organisation may be a representative of the employee.</w:t>
      </w:r>
    </w:p>
    <w:p w:rsidR="004E34C5" w:rsidRPr="00AF09A7" w:rsidRDefault="004E34C5" w:rsidP="004E34C5">
      <w:pPr>
        <w:pStyle w:val="subsection"/>
      </w:pPr>
      <w:r w:rsidRPr="00AF09A7">
        <w:tab/>
        <w:t>(4)</w:t>
      </w:r>
      <w:r w:rsidRPr="00AF09A7">
        <w:tab/>
        <w:t>If, during the 7</w:t>
      </w:r>
      <w:r w:rsidR="00AF09A7">
        <w:noBreakHyphen/>
      </w:r>
      <w:r w:rsidRPr="00AF09A7">
        <w:t>day period ending when a jobkeeper enabling direction is given by an employer to an employee of the employer under section 789GJA, 789GJB or 789GJC:</w:t>
      </w:r>
    </w:p>
    <w:p w:rsidR="004E34C5" w:rsidRPr="00AF09A7" w:rsidRDefault="004E34C5" w:rsidP="004E34C5">
      <w:pPr>
        <w:pStyle w:val="paragraph"/>
      </w:pPr>
      <w:r w:rsidRPr="00AF09A7">
        <w:tab/>
        <w:t>(a)</w:t>
      </w:r>
      <w:r w:rsidRPr="00AF09A7">
        <w:tab/>
        <w:t>the employee appoints a representative for the purposes of consultation in relation to the direction; and</w:t>
      </w:r>
    </w:p>
    <w:p w:rsidR="004E34C5" w:rsidRPr="00AF09A7" w:rsidRDefault="004E34C5" w:rsidP="004E34C5">
      <w:pPr>
        <w:pStyle w:val="paragraph"/>
      </w:pPr>
      <w:r w:rsidRPr="00AF09A7">
        <w:tab/>
        <w:t>(b)</w:t>
      </w:r>
      <w:r w:rsidRPr="00AF09A7">
        <w:tab/>
        <w:t>the employee advises the employer of the identity of the representative;</w:t>
      </w:r>
    </w:p>
    <w:p w:rsidR="004E34C5" w:rsidRPr="00AF09A7" w:rsidRDefault="004E34C5" w:rsidP="004E34C5">
      <w:pPr>
        <w:pStyle w:val="subsection2"/>
      </w:pPr>
      <w:r w:rsidRPr="00AF09A7">
        <w:t>the employer must recognise the representative.</w:t>
      </w:r>
    </w:p>
    <w:p w:rsidR="004E34C5" w:rsidRPr="00AF09A7" w:rsidRDefault="004E34C5" w:rsidP="004E34C5">
      <w:pPr>
        <w:pStyle w:val="subsection"/>
      </w:pPr>
      <w:r w:rsidRPr="00AF09A7">
        <w:lastRenderedPageBreak/>
        <w:tab/>
        <w:t>(5)</w:t>
      </w:r>
      <w:r w:rsidRPr="00AF09A7">
        <w:tab/>
        <w:t>During the 7</w:t>
      </w:r>
      <w:r w:rsidR="00AF09A7">
        <w:noBreakHyphen/>
      </w:r>
      <w:r w:rsidRPr="00AF09A7">
        <w:t>day period ending when a jobkeeper enabling direction is given by an employer to an employee of the employer under section 789GJA, 789GJB or 789GJC, the employer must consult with the employee or the employee’s representative (if any).</w:t>
      </w:r>
    </w:p>
    <w:p w:rsidR="004E34C5" w:rsidRPr="00AF09A7" w:rsidRDefault="004E34C5" w:rsidP="004E34C5">
      <w:pPr>
        <w:pStyle w:val="subsection"/>
      </w:pPr>
      <w:r w:rsidRPr="00AF09A7">
        <w:tab/>
        <w:t>(6)</w:t>
      </w:r>
      <w:r w:rsidRPr="00AF09A7">
        <w:tab/>
        <w:t>For the purposes of the consultation, the employer must:</w:t>
      </w:r>
    </w:p>
    <w:p w:rsidR="004E34C5" w:rsidRPr="00AF09A7" w:rsidRDefault="004E34C5" w:rsidP="004E34C5">
      <w:pPr>
        <w:pStyle w:val="paragraph"/>
      </w:pPr>
      <w:r w:rsidRPr="00AF09A7">
        <w:tab/>
        <w:t>(a)</w:t>
      </w:r>
      <w:r w:rsidRPr="00AF09A7">
        <w:tab/>
        <w:t>provide to the employee or the employee’s representative (if any) information about the proposed direction, which may, for example, include any of the following:</w:t>
      </w:r>
    </w:p>
    <w:p w:rsidR="004E34C5" w:rsidRPr="00AF09A7" w:rsidRDefault="004E34C5" w:rsidP="004E34C5">
      <w:pPr>
        <w:pStyle w:val="paragraphsub"/>
      </w:pPr>
      <w:r w:rsidRPr="00AF09A7">
        <w:tab/>
        <w:t>(i)</w:t>
      </w:r>
      <w:r w:rsidRPr="00AF09A7">
        <w:tab/>
        <w:t>information about the nature of the direction;</w:t>
      </w:r>
    </w:p>
    <w:p w:rsidR="004E34C5" w:rsidRPr="00AF09A7" w:rsidRDefault="004E34C5" w:rsidP="004E34C5">
      <w:pPr>
        <w:pStyle w:val="paragraphsub"/>
      </w:pPr>
      <w:r w:rsidRPr="00AF09A7">
        <w:tab/>
        <w:t>(ii)</w:t>
      </w:r>
      <w:r w:rsidRPr="00AF09A7">
        <w:tab/>
        <w:t>information about when the direction is to take effect;</w:t>
      </w:r>
    </w:p>
    <w:p w:rsidR="004E34C5" w:rsidRPr="00AF09A7" w:rsidRDefault="004E34C5" w:rsidP="004E34C5">
      <w:pPr>
        <w:pStyle w:val="paragraphsub"/>
      </w:pPr>
      <w:r w:rsidRPr="00AF09A7">
        <w:tab/>
        <w:t>(iii)</w:t>
      </w:r>
      <w:r w:rsidRPr="00AF09A7">
        <w:tab/>
        <w:t>information about the expected effects of the direction on the employee; and</w:t>
      </w:r>
    </w:p>
    <w:p w:rsidR="004E34C5" w:rsidRPr="00AF09A7" w:rsidRDefault="004E34C5" w:rsidP="004E34C5">
      <w:pPr>
        <w:pStyle w:val="paragraph"/>
      </w:pPr>
      <w:r w:rsidRPr="00AF09A7">
        <w:tab/>
        <w:t>(b)</w:t>
      </w:r>
      <w:r w:rsidRPr="00AF09A7">
        <w:tab/>
        <w:t>invite the employee or the employee’s representative (if any) to give their views about the impact of the proposed direction on the employee (for example, any impact in relation to the employee’s family or caring responsibilities).</w:t>
      </w:r>
    </w:p>
    <w:p w:rsidR="004E34C5" w:rsidRPr="00AF09A7" w:rsidRDefault="004E34C5" w:rsidP="004E34C5">
      <w:pPr>
        <w:pStyle w:val="subsection"/>
      </w:pPr>
      <w:r w:rsidRPr="00AF09A7">
        <w:tab/>
        <w:t>(7)</w:t>
      </w:r>
      <w:r w:rsidRPr="00AF09A7">
        <w:tab/>
        <w:t>However, the employer is not required to disclose confidential or commercially sensitive information to the employee.</w:t>
      </w:r>
    </w:p>
    <w:p w:rsidR="004E34C5" w:rsidRPr="00AF09A7" w:rsidRDefault="004E34C5" w:rsidP="004E34C5">
      <w:pPr>
        <w:pStyle w:val="subsection"/>
      </w:pPr>
      <w:r w:rsidRPr="00AF09A7">
        <w:tab/>
        <w:t>(8)</w:t>
      </w:r>
      <w:r w:rsidRPr="00AF09A7">
        <w:tab/>
        <w:t>The employer must:</w:t>
      </w:r>
    </w:p>
    <w:p w:rsidR="004E34C5" w:rsidRPr="00AF09A7" w:rsidRDefault="004E34C5" w:rsidP="004E34C5">
      <w:pPr>
        <w:pStyle w:val="paragraph"/>
      </w:pPr>
      <w:r w:rsidRPr="00AF09A7">
        <w:tab/>
        <w:t>(a)</w:t>
      </w:r>
      <w:r w:rsidRPr="00AF09A7">
        <w:tab/>
        <w:t>give prompt and genuine consideration to any views given under paragraph (6)(b); and</w:t>
      </w:r>
    </w:p>
    <w:p w:rsidR="004E34C5" w:rsidRPr="00AF09A7" w:rsidRDefault="004E34C5" w:rsidP="004E34C5">
      <w:pPr>
        <w:pStyle w:val="paragraph"/>
      </w:pPr>
      <w:r w:rsidRPr="00AF09A7">
        <w:tab/>
        <w:t>(b)</w:t>
      </w:r>
      <w:r w:rsidRPr="00AF09A7">
        <w:tab/>
        <w:t>do so within the 7</w:t>
      </w:r>
      <w:r w:rsidR="00AF09A7">
        <w:noBreakHyphen/>
      </w:r>
      <w:r w:rsidRPr="00AF09A7">
        <w:t>day period ending when the direction is given.</w:t>
      </w:r>
    </w:p>
    <w:p w:rsidR="004E34C5" w:rsidRPr="00AF09A7" w:rsidRDefault="004E34C5" w:rsidP="004E34C5">
      <w:pPr>
        <w:pStyle w:val="subsection"/>
      </w:pPr>
      <w:r w:rsidRPr="00AF09A7">
        <w:tab/>
        <w:t>(9)</w:t>
      </w:r>
      <w:r w:rsidRPr="00AF09A7">
        <w:tab/>
        <w:t>If:</w:t>
      </w:r>
    </w:p>
    <w:p w:rsidR="004E34C5" w:rsidRPr="00AF09A7" w:rsidRDefault="004E34C5" w:rsidP="004E34C5">
      <w:pPr>
        <w:pStyle w:val="paragraph"/>
      </w:pPr>
      <w:r w:rsidRPr="00AF09A7">
        <w:tab/>
        <w:t>(a)</w:t>
      </w:r>
      <w:r w:rsidRPr="00AF09A7">
        <w:tab/>
        <w:t>a jobkeeper enabling direction is given by an employer to an employee of the employer under section 789GJA, 789GJB or 789GJC; and</w:t>
      </w:r>
    </w:p>
    <w:p w:rsidR="004E34C5" w:rsidRPr="00AF09A7" w:rsidRDefault="004E34C5" w:rsidP="004E34C5">
      <w:pPr>
        <w:pStyle w:val="paragraph"/>
      </w:pPr>
      <w:r w:rsidRPr="00AF09A7">
        <w:tab/>
        <w:t>(b)</w:t>
      </w:r>
      <w:r w:rsidRPr="00AF09A7">
        <w:tab/>
        <w:t>the employer takes action under subsection (4), (5), (6) or (8) in relation to the direction before the start of the 7</w:t>
      </w:r>
      <w:r w:rsidR="00AF09A7">
        <w:noBreakHyphen/>
      </w:r>
      <w:r w:rsidRPr="00AF09A7">
        <w:t>day period ending when the direction is given;</w:t>
      </w:r>
    </w:p>
    <w:p w:rsidR="004E34C5" w:rsidRPr="00AF09A7" w:rsidRDefault="004E34C5" w:rsidP="004E34C5">
      <w:pPr>
        <w:pStyle w:val="subsection2"/>
      </w:pPr>
      <w:r w:rsidRPr="00AF09A7">
        <w:t>then:</w:t>
      </w:r>
    </w:p>
    <w:p w:rsidR="004E34C5" w:rsidRPr="00AF09A7" w:rsidRDefault="004E34C5" w:rsidP="004E34C5">
      <w:pPr>
        <w:pStyle w:val="paragraph"/>
      </w:pPr>
      <w:r w:rsidRPr="00AF09A7">
        <w:lastRenderedPageBreak/>
        <w:tab/>
        <w:t>(c)</w:t>
      </w:r>
      <w:r w:rsidRPr="00AF09A7">
        <w:tab/>
        <w:t>the action is as valid and effective as if it had been done during the 7</w:t>
      </w:r>
      <w:r w:rsidR="00AF09A7">
        <w:noBreakHyphen/>
      </w:r>
      <w:r w:rsidRPr="00AF09A7">
        <w:t>day period; and</w:t>
      </w:r>
    </w:p>
    <w:p w:rsidR="004E34C5" w:rsidRPr="00AF09A7" w:rsidRDefault="004E34C5" w:rsidP="004E34C5">
      <w:pPr>
        <w:pStyle w:val="paragraph"/>
      </w:pPr>
      <w:r w:rsidRPr="00AF09A7">
        <w:tab/>
        <w:t>(d)</w:t>
      </w:r>
      <w:r w:rsidRPr="00AF09A7">
        <w:tab/>
        <w:t>if the employee takes action under subsection (3) in relation to the direction before the start of the 7</w:t>
      </w:r>
      <w:r w:rsidR="00AF09A7">
        <w:noBreakHyphen/>
      </w:r>
      <w:r w:rsidRPr="00AF09A7">
        <w:t>day period—the action is as valid and effective as if it had been done during the 7</w:t>
      </w:r>
      <w:r w:rsidR="00AF09A7">
        <w:noBreakHyphen/>
      </w:r>
      <w:r w:rsidRPr="00AF09A7">
        <w:t>day period.</w:t>
      </w:r>
    </w:p>
    <w:p w:rsidR="004E34C5" w:rsidRPr="00AF09A7" w:rsidRDefault="004E34C5" w:rsidP="004E34C5">
      <w:pPr>
        <w:pStyle w:val="subsection"/>
      </w:pPr>
      <w:r w:rsidRPr="00AF09A7">
        <w:tab/>
        <w:t>(10)</w:t>
      </w:r>
      <w:r w:rsidRPr="00AF09A7">
        <w:tab/>
        <w:t xml:space="preserve">Subsections (1) to (8) do not apply to a jobkeeper enabling direction (the </w:t>
      </w:r>
      <w:r w:rsidRPr="00AF09A7">
        <w:rPr>
          <w:b/>
          <w:i/>
        </w:rPr>
        <w:t>relevant direction</w:t>
      </w:r>
      <w:r w:rsidRPr="00AF09A7">
        <w:t xml:space="preserve">) given by an employer to an employee of the employer under a particular section of this </w:t>
      </w:r>
      <w:r w:rsidR="00B50498" w:rsidRPr="00AF09A7">
        <w:t>Part i</w:t>
      </w:r>
      <w:r w:rsidRPr="00AF09A7">
        <w:t>f:</w:t>
      </w:r>
    </w:p>
    <w:p w:rsidR="004E34C5" w:rsidRPr="00AF09A7" w:rsidRDefault="004E34C5" w:rsidP="004E34C5">
      <w:pPr>
        <w:pStyle w:val="paragraph"/>
      </w:pPr>
      <w:r w:rsidRPr="00AF09A7">
        <w:tab/>
        <w:t>(a)</w:t>
      </w:r>
      <w:r w:rsidRPr="00AF09A7">
        <w:tab/>
        <w:t>the employer previously complied with paragraphs (1)(a), (b) and (c) and subsections (4) to (8) in relation to a proposal to give the employee another direction under that section; and</w:t>
      </w:r>
    </w:p>
    <w:p w:rsidR="004E34C5" w:rsidRPr="00AF09A7" w:rsidRDefault="004E34C5" w:rsidP="004E34C5">
      <w:pPr>
        <w:pStyle w:val="paragraph"/>
      </w:pPr>
      <w:r w:rsidRPr="00AF09A7">
        <w:tab/>
        <w:t>(b)</w:t>
      </w:r>
      <w:r w:rsidRPr="00AF09A7">
        <w:tab/>
        <w:t>in the course of consulting the employee (or a representative of the employee) about the proposal, the employee (or the representative of the employee) expressed views to the employer; and</w:t>
      </w:r>
    </w:p>
    <w:p w:rsidR="004E34C5" w:rsidRPr="00AF09A7" w:rsidRDefault="004E34C5" w:rsidP="004E34C5">
      <w:pPr>
        <w:pStyle w:val="paragraph"/>
      </w:pPr>
      <w:r w:rsidRPr="00AF09A7">
        <w:tab/>
        <w:t>(c)</w:t>
      </w:r>
      <w:r w:rsidRPr="00AF09A7">
        <w:tab/>
        <w:t>the employer considered those views in deciding to give the relevant direction.</w:t>
      </w:r>
    </w:p>
    <w:p w:rsidR="004E34C5" w:rsidRPr="00AF09A7" w:rsidRDefault="004E34C5" w:rsidP="004E34C5">
      <w:pPr>
        <w:pStyle w:val="subsection"/>
      </w:pPr>
      <w:r w:rsidRPr="00AF09A7">
        <w:tab/>
        <w:t>(11)</w:t>
      </w:r>
      <w:r w:rsidRPr="00AF09A7">
        <w:tab/>
        <w:t>An employer must keep a written record of a consultation:</w:t>
      </w:r>
    </w:p>
    <w:p w:rsidR="004E34C5" w:rsidRPr="00AF09A7" w:rsidRDefault="004E34C5" w:rsidP="004E34C5">
      <w:pPr>
        <w:pStyle w:val="paragraph"/>
      </w:pPr>
      <w:r w:rsidRPr="00AF09A7">
        <w:tab/>
        <w:t>(a)</w:t>
      </w:r>
      <w:r w:rsidRPr="00AF09A7">
        <w:tab/>
        <w:t>with an employee of the employer; or</w:t>
      </w:r>
    </w:p>
    <w:p w:rsidR="004E34C5" w:rsidRPr="00AF09A7" w:rsidRDefault="004E34C5" w:rsidP="004E34C5">
      <w:pPr>
        <w:pStyle w:val="paragraph"/>
      </w:pPr>
      <w:r w:rsidRPr="00AF09A7">
        <w:tab/>
        <w:t>(b)</w:t>
      </w:r>
      <w:r w:rsidRPr="00AF09A7">
        <w:tab/>
        <w:t>with a representative of an employee of the employer;</w:t>
      </w:r>
    </w:p>
    <w:p w:rsidR="004E34C5" w:rsidRPr="00AF09A7" w:rsidRDefault="004E34C5" w:rsidP="004E34C5">
      <w:pPr>
        <w:pStyle w:val="subsection2"/>
      </w:pPr>
      <w:r w:rsidRPr="00AF09A7">
        <w:t>that is covered by paragraph (1)(c).</w:t>
      </w:r>
    </w:p>
    <w:p w:rsidR="0085015B" w:rsidRPr="00AF09A7" w:rsidRDefault="0085015B" w:rsidP="0085015B">
      <w:pPr>
        <w:pStyle w:val="ActHead5"/>
      </w:pPr>
      <w:bookmarkStart w:id="537" w:name="_Toc74313168"/>
      <w:r w:rsidRPr="00AF09A7">
        <w:rPr>
          <w:rStyle w:val="CharSectno"/>
        </w:rPr>
        <w:t>789GN</w:t>
      </w:r>
      <w:r w:rsidRPr="00AF09A7">
        <w:t xml:space="preserve">  Form of direction</w:t>
      </w:r>
      <w:bookmarkEnd w:id="537"/>
    </w:p>
    <w:p w:rsidR="0085015B" w:rsidRPr="00AF09A7" w:rsidRDefault="0085015B" w:rsidP="0085015B">
      <w:pPr>
        <w:pStyle w:val="subsection"/>
      </w:pPr>
      <w:r w:rsidRPr="00AF09A7">
        <w:tab/>
        <w:t>(1)</w:t>
      </w:r>
      <w:r w:rsidRPr="00AF09A7">
        <w:tab/>
        <w:t>A jobkeeper enabling direction must be in writing.</w:t>
      </w:r>
    </w:p>
    <w:p w:rsidR="0085015B" w:rsidRPr="00AF09A7" w:rsidRDefault="0085015B" w:rsidP="0085015B">
      <w:pPr>
        <w:pStyle w:val="subsection"/>
      </w:pPr>
      <w:r w:rsidRPr="00AF09A7">
        <w:tab/>
        <w:t>(2)</w:t>
      </w:r>
      <w:r w:rsidRPr="00AF09A7">
        <w:tab/>
        <w:t>The regulations may require that a jobkeeper enabling direction must be in a prescribed form.</w:t>
      </w:r>
    </w:p>
    <w:p w:rsidR="0085015B" w:rsidRPr="00AF09A7" w:rsidRDefault="0085015B" w:rsidP="0085015B">
      <w:pPr>
        <w:pStyle w:val="ActHead5"/>
      </w:pPr>
      <w:bookmarkStart w:id="538" w:name="_Toc74313169"/>
      <w:r w:rsidRPr="00AF09A7">
        <w:rPr>
          <w:rStyle w:val="CharSectno"/>
        </w:rPr>
        <w:t>789GP</w:t>
      </w:r>
      <w:r w:rsidRPr="00AF09A7">
        <w:t xml:space="preserve">  Duration</w:t>
      </w:r>
      <w:bookmarkEnd w:id="538"/>
    </w:p>
    <w:p w:rsidR="0085015B" w:rsidRPr="00AF09A7" w:rsidRDefault="0085015B" w:rsidP="0085015B">
      <w:pPr>
        <w:pStyle w:val="subsection"/>
      </w:pPr>
      <w:r w:rsidRPr="00AF09A7">
        <w:tab/>
        <w:t>(1)</w:t>
      </w:r>
      <w:r w:rsidRPr="00AF09A7">
        <w:tab/>
        <w:t xml:space="preserve">A jobkeeper enabling direction given by an employer to an employee of the employer under a particular section of this </w:t>
      </w:r>
      <w:r w:rsidR="00B50498" w:rsidRPr="00AF09A7">
        <w:t>Part c</w:t>
      </w:r>
      <w:r w:rsidRPr="00AF09A7">
        <w:t>ontinues in effect until:</w:t>
      </w:r>
    </w:p>
    <w:p w:rsidR="0085015B" w:rsidRPr="00AF09A7" w:rsidRDefault="0085015B" w:rsidP="0085015B">
      <w:pPr>
        <w:pStyle w:val="paragraph"/>
      </w:pPr>
      <w:r w:rsidRPr="00AF09A7">
        <w:tab/>
        <w:t>(a)</w:t>
      </w:r>
      <w:r w:rsidRPr="00AF09A7">
        <w:tab/>
        <w:t>it is withdrawn or revoked by the employer; or</w:t>
      </w:r>
    </w:p>
    <w:p w:rsidR="0085015B" w:rsidRPr="00AF09A7" w:rsidRDefault="0085015B" w:rsidP="0085015B">
      <w:pPr>
        <w:pStyle w:val="paragraph"/>
      </w:pPr>
      <w:r w:rsidRPr="00AF09A7">
        <w:lastRenderedPageBreak/>
        <w:tab/>
        <w:t>(b)</w:t>
      </w:r>
      <w:r w:rsidRPr="00AF09A7">
        <w:tab/>
        <w:t>it is replaced by a new jobkeeper enabling direction given by the employer to the employee under that section.</w:t>
      </w:r>
    </w:p>
    <w:p w:rsidR="004E34C5" w:rsidRPr="00AF09A7" w:rsidRDefault="004E34C5" w:rsidP="004E34C5">
      <w:pPr>
        <w:pStyle w:val="notetext"/>
      </w:pPr>
      <w:r w:rsidRPr="00AF09A7">
        <w:t>Note:</w:t>
      </w:r>
      <w:r w:rsidRPr="00AF09A7">
        <w:tab/>
        <w:t>A jobkeeper enabling direction given by an employer to an employee of the employer under section 789GDC, 789GE or 789GF is contingent on the employer being entitled to jobkeeper payment for the employee. This means that if that entitlement ceases, the jobkeeper enabling direction will cease to have effect.</w:t>
      </w:r>
    </w:p>
    <w:p w:rsidR="0085015B" w:rsidRPr="00AF09A7" w:rsidRDefault="0085015B" w:rsidP="0085015B">
      <w:pPr>
        <w:pStyle w:val="subsection"/>
      </w:pPr>
      <w:r w:rsidRPr="00AF09A7">
        <w:tab/>
        <w:t>(2)</w:t>
      </w:r>
      <w:r w:rsidRPr="00AF09A7">
        <w:tab/>
      </w:r>
      <w:r w:rsidR="00050774" w:rsidRPr="00AF09A7">
        <w:t>Subsection (</w:t>
      </w:r>
      <w:r w:rsidRPr="00AF09A7">
        <w:t>1) has effect subject to:</w:t>
      </w:r>
    </w:p>
    <w:p w:rsidR="0085015B" w:rsidRPr="00AF09A7" w:rsidRDefault="0085015B" w:rsidP="0085015B">
      <w:pPr>
        <w:pStyle w:val="paragraph"/>
      </w:pPr>
      <w:r w:rsidRPr="00AF09A7">
        <w:tab/>
        <w:t>(a)</w:t>
      </w:r>
      <w:r w:rsidRPr="00AF09A7">
        <w:tab/>
      </w:r>
      <w:r w:rsidR="00050774" w:rsidRPr="00AF09A7">
        <w:t>subsection (</w:t>
      </w:r>
      <w:r w:rsidRPr="00AF09A7">
        <w:t>3); and</w:t>
      </w:r>
    </w:p>
    <w:p w:rsidR="004E34C5" w:rsidRPr="00AF09A7" w:rsidRDefault="004E34C5" w:rsidP="004E34C5">
      <w:pPr>
        <w:pStyle w:val="paragraph"/>
        <w:rPr>
          <w:b/>
        </w:rPr>
      </w:pPr>
      <w:r w:rsidRPr="00AF09A7">
        <w:tab/>
        <w:t>(aa)</w:t>
      </w:r>
      <w:r w:rsidRPr="00AF09A7">
        <w:tab/>
        <w:t>subsection 789GJE(2); and</w:t>
      </w:r>
    </w:p>
    <w:p w:rsidR="0085015B" w:rsidRPr="00AF09A7" w:rsidRDefault="0085015B" w:rsidP="0085015B">
      <w:pPr>
        <w:pStyle w:val="paragraph"/>
      </w:pPr>
      <w:r w:rsidRPr="00AF09A7">
        <w:tab/>
        <w:t>(b)</w:t>
      </w:r>
      <w:r w:rsidRPr="00AF09A7">
        <w:tab/>
        <w:t xml:space="preserve">an order made by the FWC under </w:t>
      </w:r>
      <w:r w:rsidR="00AF09A7">
        <w:t>Division 1</w:t>
      </w:r>
      <w:r w:rsidRPr="00AF09A7">
        <w:t>0</w:t>
      </w:r>
      <w:r w:rsidR="004E34C5" w:rsidRPr="00AF09A7">
        <w:t>; and</w:t>
      </w:r>
    </w:p>
    <w:p w:rsidR="004E34C5" w:rsidRPr="00AF09A7" w:rsidRDefault="004E34C5" w:rsidP="004E34C5">
      <w:pPr>
        <w:pStyle w:val="paragraph"/>
      </w:pPr>
      <w:r w:rsidRPr="00AF09A7">
        <w:tab/>
        <w:t>(c)</w:t>
      </w:r>
      <w:r w:rsidRPr="00AF09A7">
        <w:tab/>
        <w:t xml:space="preserve"> an order made by the Federal Court under section 789GXD.</w:t>
      </w:r>
    </w:p>
    <w:p w:rsidR="0085015B" w:rsidRPr="00AF09A7" w:rsidRDefault="0085015B" w:rsidP="0085015B">
      <w:pPr>
        <w:pStyle w:val="subsection"/>
      </w:pPr>
      <w:r w:rsidRPr="00AF09A7">
        <w:tab/>
        <w:t>(3)</w:t>
      </w:r>
      <w:r w:rsidRPr="00AF09A7">
        <w:tab/>
        <w:t xml:space="preserve">A jobkeeper enabling direction ceases to have effect at the start of </w:t>
      </w:r>
      <w:r w:rsidR="004E34C5" w:rsidRPr="00AF09A7">
        <w:t>29 March 2021</w:t>
      </w:r>
      <w:r w:rsidRPr="00AF09A7">
        <w:t>.</w:t>
      </w:r>
    </w:p>
    <w:p w:rsidR="0085015B" w:rsidRPr="00AF09A7" w:rsidRDefault="0085015B" w:rsidP="0085015B">
      <w:pPr>
        <w:pStyle w:val="ActHead5"/>
      </w:pPr>
      <w:bookmarkStart w:id="539" w:name="_Toc74313170"/>
      <w:r w:rsidRPr="00AF09A7">
        <w:rPr>
          <w:rStyle w:val="CharSectno"/>
        </w:rPr>
        <w:t>789GQ</w:t>
      </w:r>
      <w:r w:rsidRPr="00AF09A7">
        <w:t xml:space="preserve">  Compliance</w:t>
      </w:r>
      <w:bookmarkEnd w:id="539"/>
    </w:p>
    <w:p w:rsidR="0085015B" w:rsidRPr="00AF09A7" w:rsidRDefault="0085015B" w:rsidP="0085015B">
      <w:pPr>
        <w:pStyle w:val="subsection"/>
      </w:pPr>
      <w:r w:rsidRPr="00AF09A7">
        <w:tab/>
      </w:r>
      <w:r w:rsidRPr="00AF09A7">
        <w:tab/>
        <w:t>If a jobkeeper enabling direction given by an employer applies to an employee of the employer, the employee must comply with the direction.</w:t>
      </w:r>
    </w:p>
    <w:p w:rsidR="004E34C5" w:rsidRPr="00AF09A7" w:rsidRDefault="004E34C5" w:rsidP="004E34C5">
      <w:pPr>
        <w:pStyle w:val="notetext"/>
      </w:pPr>
      <w:r w:rsidRPr="00AF09A7">
        <w:t>Note:</w:t>
      </w:r>
      <w:r w:rsidRPr="00AF09A7">
        <w:tab/>
        <w:t>Under section 562, jurisdiction is conferred on the Federal Court in relation to any matter arising under this Act (including compliance with this section).</w:t>
      </w:r>
    </w:p>
    <w:p w:rsidR="0085015B" w:rsidRPr="00AF09A7" w:rsidRDefault="0085015B" w:rsidP="00023776">
      <w:pPr>
        <w:pStyle w:val="ActHead3"/>
        <w:pageBreakBefore/>
      </w:pPr>
      <w:bookmarkStart w:id="540" w:name="_Toc74313171"/>
      <w:r w:rsidRPr="00AF09A7">
        <w:rPr>
          <w:rStyle w:val="CharDivNo"/>
        </w:rPr>
        <w:lastRenderedPageBreak/>
        <w:t>Division</w:t>
      </w:r>
      <w:r w:rsidR="00050774" w:rsidRPr="00AF09A7">
        <w:rPr>
          <w:rStyle w:val="CharDivNo"/>
        </w:rPr>
        <w:t> </w:t>
      </w:r>
      <w:r w:rsidRPr="00AF09A7">
        <w:rPr>
          <w:rStyle w:val="CharDivNo"/>
        </w:rPr>
        <w:t>7</w:t>
      </w:r>
      <w:r w:rsidRPr="00AF09A7">
        <w:t>—</w:t>
      </w:r>
      <w:r w:rsidRPr="00AF09A7">
        <w:rPr>
          <w:rStyle w:val="CharDivText"/>
        </w:rPr>
        <w:t>Service</w:t>
      </w:r>
      <w:bookmarkEnd w:id="540"/>
    </w:p>
    <w:p w:rsidR="0085015B" w:rsidRPr="00AF09A7" w:rsidRDefault="0085015B" w:rsidP="0085015B">
      <w:pPr>
        <w:pStyle w:val="ActHead5"/>
      </w:pPr>
      <w:bookmarkStart w:id="541" w:name="_Toc74313172"/>
      <w:r w:rsidRPr="00AF09A7">
        <w:rPr>
          <w:rStyle w:val="CharSectno"/>
        </w:rPr>
        <w:t>789GR</w:t>
      </w:r>
      <w:r w:rsidRPr="00AF09A7">
        <w:t xml:space="preserve">  Service</w:t>
      </w:r>
      <w:bookmarkEnd w:id="541"/>
    </w:p>
    <w:p w:rsidR="0085015B" w:rsidRPr="00AF09A7" w:rsidRDefault="0085015B" w:rsidP="0085015B">
      <w:pPr>
        <w:pStyle w:val="subsection"/>
      </w:pPr>
      <w:r w:rsidRPr="00AF09A7">
        <w:tab/>
        <w:t>(1)</w:t>
      </w:r>
      <w:r w:rsidRPr="00AF09A7">
        <w:tab/>
        <w:t>For the purposes of this Act, if an employee is subject to a jobkeeper enabling direction during a period, that period counts as service.</w:t>
      </w:r>
    </w:p>
    <w:p w:rsidR="0085015B" w:rsidRPr="00AF09A7" w:rsidRDefault="0085015B" w:rsidP="0085015B">
      <w:pPr>
        <w:pStyle w:val="subsection"/>
      </w:pPr>
      <w:r w:rsidRPr="00AF09A7">
        <w:tab/>
        <w:t xml:space="preserve">(2) </w:t>
      </w:r>
      <w:r w:rsidRPr="00AF09A7">
        <w:tab/>
      </w:r>
      <w:r w:rsidR="00050774" w:rsidRPr="00AF09A7">
        <w:t>Subsection (</w:t>
      </w:r>
      <w:r w:rsidRPr="00AF09A7">
        <w:t>1) has effect in addition to section</w:t>
      </w:r>
      <w:r w:rsidR="00050774" w:rsidRPr="00AF09A7">
        <w:t> </w:t>
      </w:r>
      <w:r w:rsidRPr="00AF09A7">
        <w:t>22.</w:t>
      </w:r>
    </w:p>
    <w:p w:rsidR="0085015B" w:rsidRPr="00AF09A7" w:rsidRDefault="0085015B" w:rsidP="00023776">
      <w:pPr>
        <w:pStyle w:val="ActHead3"/>
        <w:pageBreakBefore/>
      </w:pPr>
      <w:bookmarkStart w:id="542" w:name="_Toc74313173"/>
      <w:r w:rsidRPr="00AF09A7">
        <w:rPr>
          <w:rStyle w:val="CharDivNo"/>
        </w:rPr>
        <w:lastRenderedPageBreak/>
        <w:t>Division</w:t>
      </w:r>
      <w:r w:rsidR="00050774" w:rsidRPr="00AF09A7">
        <w:rPr>
          <w:rStyle w:val="CharDivNo"/>
        </w:rPr>
        <w:t> </w:t>
      </w:r>
      <w:r w:rsidRPr="00AF09A7">
        <w:rPr>
          <w:rStyle w:val="CharDivNo"/>
        </w:rPr>
        <w:t>8</w:t>
      </w:r>
      <w:r w:rsidRPr="00AF09A7">
        <w:t>—</w:t>
      </w:r>
      <w:r w:rsidRPr="00AF09A7">
        <w:rPr>
          <w:rStyle w:val="CharDivText"/>
        </w:rPr>
        <w:t>Accrual rules</w:t>
      </w:r>
      <w:bookmarkEnd w:id="542"/>
    </w:p>
    <w:p w:rsidR="0085015B" w:rsidRPr="00AF09A7" w:rsidRDefault="0085015B" w:rsidP="0085015B">
      <w:pPr>
        <w:pStyle w:val="ActHead5"/>
      </w:pPr>
      <w:bookmarkStart w:id="543" w:name="_Toc74313174"/>
      <w:r w:rsidRPr="00AF09A7">
        <w:rPr>
          <w:rStyle w:val="CharSectno"/>
        </w:rPr>
        <w:t>789GS</w:t>
      </w:r>
      <w:r w:rsidRPr="00AF09A7">
        <w:t xml:space="preserve">  Accrual rules</w:t>
      </w:r>
      <w:bookmarkEnd w:id="543"/>
    </w:p>
    <w:p w:rsidR="0085015B" w:rsidRPr="00AF09A7" w:rsidRDefault="0085015B" w:rsidP="0085015B">
      <w:pPr>
        <w:pStyle w:val="subsection"/>
      </w:pPr>
      <w:r w:rsidRPr="00AF09A7">
        <w:tab/>
        <w:t>(1)</w:t>
      </w:r>
      <w:r w:rsidRPr="00AF09A7">
        <w:tab/>
        <w:t>If a jobkeeper enabling direction under section</w:t>
      </w:r>
      <w:r w:rsidR="00050774" w:rsidRPr="00AF09A7">
        <w:t> </w:t>
      </w:r>
      <w:r w:rsidRPr="00AF09A7">
        <w:t>789GDC</w:t>
      </w:r>
      <w:r w:rsidR="00F8219D" w:rsidRPr="00AF09A7">
        <w:t xml:space="preserve"> or 789GJA</w:t>
      </w:r>
      <w:r w:rsidRPr="00AF09A7">
        <w:t xml:space="preserve"> (jobkeeper enabling stand down) applies to an employee, the employee accrues leave entitlements as if the direction had not been given.</w:t>
      </w:r>
    </w:p>
    <w:p w:rsidR="0085015B" w:rsidRPr="00AF09A7" w:rsidRDefault="0085015B" w:rsidP="0085015B">
      <w:pPr>
        <w:pStyle w:val="subsection"/>
      </w:pPr>
      <w:r w:rsidRPr="00AF09A7">
        <w:tab/>
        <w:t>(2)</w:t>
      </w:r>
      <w:r w:rsidRPr="00AF09A7">
        <w:tab/>
        <w:t>If a jobkeeper enabling direction under section</w:t>
      </w:r>
      <w:r w:rsidR="00050774" w:rsidRPr="00AF09A7">
        <w:t> </w:t>
      </w:r>
      <w:r w:rsidRPr="00AF09A7">
        <w:t>789GDC</w:t>
      </w:r>
      <w:r w:rsidR="00F8219D" w:rsidRPr="00AF09A7">
        <w:t xml:space="preserve"> or 789GJA</w:t>
      </w:r>
      <w:r w:rsidRPr="00AF09A7">
        <w:t xml:space="preserve"> (jobkeeper enabling stand down) applies to an employee, the following are to be calculated as if the direction had not been given:</w:t>
      </w:r>
    </w:p>
    <w:p w:rsidR="0085015B" w:rsidRPr="00AF09A7" w:rsidRDefault="0085015B" w:rsidP="0085015B">
      <w:pPr>
        <w:pStyle w:val="paragraph"/>
      </w:pPr>
      <w:r w:rsidRPr="00AF09A7">
        <w:tab/>
        <w:t>(a)</w:t>
      </w:r>
      <w:r w:rsidRPr="00AF09A7">
        <w:tab/>
        <w:t>redundancy pay;</w:t>
      </w:r>
    </w:p>
    <w:p w:rsidR="0085015B" w:rsidRPr="00AF09A7" w:rsidRDefault="0085015B" w:rsidP="0085015B">
      <w:pPr>
        <w:pStyle w:val="paragraph"/>
      </w:pPr>
      <w:r w:rsidRPr="00AF09A7">
        <w:tab/>
        <w:t>(b)</w:t>
      </w:r>
      <w:r w:rsidRPr="00AF09A7">
        <w:tab/>
        <w:t>payment in lieu of notice of termination.</w:t>
      </w:r>
    </w:p>
    <w:p w:rsidR="0085015B" w:rsidRPr="00AF09A7" w:rsidRDefault="0085015B" w:rsidP="0085015B">
      <w:pPr>
        <w:pStyle w:val="subsection"/>
      </w:pPr>
      <w:r w:rsidRPr="00AF09A7">
        <w:tab/>
        <w:t>(3)</w:t>
      </w:r>
      <w:r w:rsidRPr="00AF09A7">
        <w:tab/>
        <w:t xml:space="preserve">If an employee takes paid annual leave in accordance with an agreement under </w:t>
      </w:r>
      <w:r w:rsidR="009512D8" w:rsidRPr="00AF09A7">
        <w:t xml:space="preserve">repealed </w:t>
      </w:r>
      <w:r w:rsidRPr="00AF09A7">
        <w:t>subsection</w:t>
      </w:r>
      <w:r w:rsidR="00050774" w:rsidRPr="00AF09A7">
        <w:t> </w:t>
      </w:r>
      <w:r w:rsidRPr="00AF09A7">
        <w:t>789GJ(2), the employee accrues leave entitlements as if the agreement had not been made.</w:t>
      </w:r>
    </w:p>
    <w:p w:rsidR="0085015B" w:rsidRPr="00AF09A7" w:rsidRDefault="0085015B" w:rsidP="0085015B">
      <w:pPr>
        <w:pStyle w:val="subsection"/>
      </w:pPr>
      <w:r w:rsidRPr="00AF09A7">
        <w:tab/>
        <w:t>(4)</w:t>
      </w:r>
      <w:r w:rsidRPr="00AF09A7">
        <w:tab/>
        <w:t xml:space="preserve">If an employee takes paid annual leave in accordance with an agreement under </w:t>
      </w:r>
      <w:r w:rsidR="009512D8" w:rsidRPr="00AF09A7">
        <w:t xml:space="preserve">repealed </w:t>
      </w:r>
      <w:r w:rsidRPr="00AF09A7">
        <w:t>subsection</w:t>
      </w:r>
      <w:r w:rsidR="00050774" w:rsidRPr="00AF09A7">
        <w:t> </w:t>
      </w:r>
      <w:r w:rsidRPr="00AF09A7">
        <w:t>789GJ(2), the following are to be calculated as if the agreement had not been made:</w:t>
      </w:r>
    </w:p>
    <w:p w:rsidR="0085015B" w:rsidRPr="00AF09A7" w:rsidRDefault="0085015B" w:rsidP="0085015B">
      <w:pPr>
        <w:pStyle w:val="paragraph"/>
      </w:pPr>
      <w:r w:rsidRPr="00AF09A7">
        <w:tab/>
        <w:t>(a)</w:t>
      </w:r>
      <w:r w:rsidRPr="00AF09A7">
        <w:tab/>
        <w:t>redundancy pay;</w:t>
      </w:r>
    </w:p>
    <w:p w:rsidR="0085015B" w:rsidRPr="00AF09A7" w:rsidRDefault="0085015B" w:rsidP="0085015B">
      <w:pPr>
        <w:pStyle w:val="paragraph"/>
      </w:pPr>
      <w:r w:rsidRPr="00AF09A7">
        <w:tab/>
        <w:t>(b)</w:t>
      </w:r>
      <w:r w:rsidRPr="00AF09A7">
        <w:tab/>
        <w:t>payment in lieu of notice of termination.</w:t>
      </w:r>
    </w:p>
    <w:p w:rsidR="0085015B" w:rsidRPr="00AF09A7" w:rsidRDefault="0085015B" w:rsidP="00023776">
      <w:pPr>
        <w:pStyle w:val="ActHead3"/>
        <w:pageBreakBefore/>
      </w:pPr>
      <w:bookmarkStart w:id="544" w:name="_Toc74313175"/>
      <w:r w:rsidRPr="00AF09A7">
        <w:rPr>
          <w:rStyle w:val="CharDivNo"/>
        </w:rPr>
        <w:lastRenderedPageBreak/>
        <w:t>Division</w:t>
      </w:r>
      <w:r w:rsidR="00050774" w:rsidRPr="00AF09A7">
        <w:rPr>
          <w:rStyle w:val="CharDivNo"/>
        </w:rPr>
        <w:t> </w:t>
      </w:r>
      <w:r w:rsidRPr="00AF09A7">
        <w:rPr>
          <w:rStyle w:val="CharDivNo"/>
        </w:rPr>
        <w:t>9</w:t>
      </w:r>
      <w:r w:rsidRPr="00AF09A7">
        <w:t>—</w:t>
      </w:r>
      <w:r w:rsidRPr="00AF09A7">
        <w:rPr>
          <w:rStyle w:val="CharDivText"/>
        </w:rPr>
        <w:t>Employee requests for secondary employment, training etc.</w:t>
      </w:r>
      <w:bookmarkEnd w:id="544"/>
    </w:p>
    <w:p w:rsidR="0085015B" w:rsidRPr="00AF09A7" w:rsidRDefault="0085015B" w:rsidP="0085015B">
      <w:pPr>
        <w:pStyle w:val="ActHead5"/>
      </w:pPr>
      <w:bookmarkStart w:id="545" w:name="_Toc74313176"/>
      <w:r w:rsidRPr="00AF09A7">
        <w:rPr>
          <w:rStyle w:val="CharSectno"/>
        </w:rPr>
        <w:t>789GU</w:t>
      </w:r>
      <w:r w:rsidRPr="00AF09A7">
        <w:t xml:space="preserve">  Employee requests for secondary employment, training etc.</w:t>
      </w:r>
      <w:bookmarkEnd w:id="545"/>
    </w:p>
    <w:p w:rsidR="0085015B" w:rsidRPr="00AF09A7" w:rsidRDefault="0085015B" w:rsidP="0085015B">
      <w:pPr>
        <w:pStyle w:val="subsection"/>
      </w:pPr>
      <w:r w:rsidRPr="00AF09A7">
        <w:tab/>
      </w:r>
      <w:r w:rsidRPr="00AF09A7">
        <w:tab/>
        <w:t>If:</w:t>
      </w:r>
    </w:p>
    <w:p w:rsidR="0085015B" w:rsidRPr="00AF09A7" w:rsidRDefault="0085015B" w:rsidP="0085015B">
      <w:pPr>
        <w:pStyle w:val="paragraph"/>
      </w:pPr>
      <w:r w:rsidRPr="00AF09A7">
        <w:tab/>
        <w:t>(a)</w:t>
      </w:r>
      <w:r w:rsidRPr="00AF09A7">
        <w:tab/>
        <w:t>a jobkeeper enabling direction given by an employer under section</w:t>
      </w:r>
      <w:r w:rsidR="00050774" w:rsidRPr="00AF09A7">
        <w:t> </w:t>
      </w:r>
      <w:r w:rsidRPr="00AF09A7">
        <w:t>789GDC</w:t>
      </w:r>
      <w:r w:rsidR="00F8219D" w:rsidRPr="00AF09A7">
        <w:t xml:space="preserve"> or 789GJA</w:t>
      </w:r>
      <w:r w:rsidRPr="00AF09A7">
        <w:t xml:space="preserve"> (jobkeeper enabling stand down) applies to an employee of the employer; and</w:t>
      </w:r>
    </w:p>
    <w:p w:rsidR="0085015B" w:rsidRPr="00AF09A7" w:rsidRDefault="0085015B" w:rsidP="0085015B">
      <w:pPr>
        <w:pStyle w:val="paragraph"/>
      </w:pPr>
      <w:r w:rsidRPr="00AF09A7">
        <w:tab/>
        <w:t>(b)</w:t>
      </w:r>
      <w:r w:rsidRPr="00AF09A7">
        <w:tab/>
        <w:t>the employee gives the employer any of the following requests:</w:t>
      </w:r>
    </w:p>
    <w:p w:rsidR="0085015B" w:rsidRPr="00AF09A7" w:rsidRDefault="0085015B" w:rsidP="0085015B">
      <w:pPr>
        <w:pStyle w:val="paragraphsub"/>
      </w:pPr>
      <w:r w:rsidRPr="00AF09A7">
        <w:tab/>
        <w:t>(i)</w:t>
      </w:r>
      <w:r w:rsidRPr="00AF09A7">
        <w:tab/>
        <w:t>a request to engage in reasonable secondary employment;</w:t>
      </w:r>
    </w:p>
    <w:p w:rsidR="0085015B" w:rsidRPr="00AF09A7" w:rsidRDefault="0085015B" w:rsidP="0085015B">
      <w:pPr>
        <w:pStyle w:val="paragraphsub"/>
      </w:pPr>
      <w:r w:rsidRPr="00AF09A7">
        <w:tab/>
        <w:t>(ii)</w:t>
      </w:r>
      <w:r w:rsidRPr="00AF09A7">
        <w:tab/>
        <w:t>a request for training;</w:t>
      </w:r>
    </w:p>
    <w:p w:rsidR="0085015B" w:rsidRPr="00AF09A7" w:rsidRDefault="0085015B" w:rsidP="0085015B">
      <w:pPr>
        <w:pStyle w:val="paragraphsub"/>
      </w:pPr>
      <w:r w:rsidRPr="00AF09A7">
        <w:tab/>
        <w:t>(iii)</w:t>
      </w:r>
      <w:r w:rsidRPr="00AF09A7">
        <w:tab/>
        <w:t>a request for professional development;</w:t>
      </w:r>
    </w:p>
    <w:p w:rsidR="0085015B" w:rsidRPr="00AF09A7" w:rsidRDefault="0085015B" w:rsidP="0085015B">
      <w:pPr>
        <w:pStyle w:val="subsection2"/>
      </w:pPr>
      <w:r w:rsidRPr="00AF09A7">
        <w:t>the employer:</w:t>
      </w:r>
    </w:p>
    <w:p w:rsidR="0085015B" w:rsidRPr="00AF09A7" w:rsidRDefault="0085015B" w:rsidP="0085015B">
      <w:pPr>
        <w:pStyle w:val="paragraph"/>
      </w:pPr>
      <w:r w:rsidRPr="00AF09A7">
        <w:tab/>
        <w:t>(c)</w:t>
      </w:r>
      <w:r w:rsidRPr="00AF09A7">
        <w:tab/>
        <w:t>must consider the request; and</w:t>
      </w:r>
    </w:p>
    <w:p w:rsidR="0085015B" w:rsidRPr="00AF09A7" w:rsidRDefault="0085015B" w:rsidP="0085015B">
      <w:pPr>
        <w:pStyle w:val="paragraph"/>
      </w:pPr>
      <w:r w:rsidRPr="00AF09A7">
        <w:tab/>
        <w:t>(d)</w:t>
      </w:r>
      <w:r w:rsidRPr="00AF09A7">
        <w:tab/>
        <w:t>must not unreasonably refuse the request.</w:t>
      </w:r>
    </w:p>
    <w:p w:rsidR="0085015B" w:rsidRPr="00AF09A7" w:rsidRDefault="0085015B" w:rsidP="0085015B">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85015B" w:rsidRPr="00AF09A7" w:rsidRDefault="00AF09A7" w:rsidP="00023776">
      <w:pPr>
        <w:pStyle w:val="ActHead3"/>
        <w:pageBreakBefore/>
      </w:pPr>
      <w:bookmarkStart w:id="546" w:name="_Toc74313177"/>
      <w:r w:rsidRPr="00AF09A7">
        <w:rPr>
          <w:rStyle w:val="CharDivNo"/>
        </w:rPr>
        <w:lastRenderedPageBreak/>
        <w:t>Division 1</w:t>
      </w:r>
      <w:r w:rsidR="0085015B" w:rsidRPr="00AF09A7">
        <w:rPr>
          <w:rStyle w:val="CharDivNo"/>
        </w:rPr>
        <w:t>0</w:t>
      </w:r>
      <w:r w:rsidR="0085015B" w:rsidRPr="00AF09A7">
        <w:t>—</w:t>
      </w:r>
      <w:r w:rsidR="0085015B" w:rsidRPr="00AF09A7">
        <w:rPr>
          <w:rStyle w:val="CharDivText"/>
        </w:rPr>
        <w:t>Dealing with disputes</w:t>
      </w:r>
      <w:bookmarkEnd w:id="546"/>
    </w:p>
    <w:p w:rsidR="0085015B" w:rsidRPr="00AF09A7" w:rsidRDefault="0085015B" w:rsidP="0085015B">
      <w:pPr>
        <w:pStyle w:val="ActHead5"/>
      </w:pPr>
      <w:bookmarkStart w:id="547" w:name="_Toc74313178"/>
      <w:r w:rsidRPr="00AF09A7">
        <w:rPr>
          <w:rStyle w:val="CharSectno"/>
        </w:rPr>
        <w:t>789GV</w:t>
      </w:r>
      <w:r w:rsidRPr="00AF09A7">
        <w:t xml:space="preserve">  FWC may deal with a dispute about the operation of this Part</w:t>
      </w:r>
      <w:bookmarkEnd w:id="547"/>
    </w:p>
    <w:p w:rsidR="0085015B" w:rsidRPr="00AF09A7" w:rsidRDefault="0085015B" w:rsidP="0085015B">
      <w:pPr>
        <w:pStyle w:val="subsection"/>
      </w:pPr>
      <w:r w:rsidRPr="00AF09A7">
        <w:tab/>
        <w:t>(1)</w:t>
      </w:r>
      <w:r w:rsidRPr="00AF09A7">
        <w:tab/>
        <w:t>The FWC may deal with a dispute about the operation of this Part.</w:t>
      </w:r>
    </w:p>
    <w:p w:rsidR="0085015B" w:rsidRPr="00AF09A7" w:rsidRDefault="0085015B" w:rsidP="0085015B">
      <w:pPr>
        <w:pStyle w:val="subsection"/>
      </w:pPr>
      <w:r w:rsidRPr="00AF09A7">
        <w:tab/>
        <w:t>(2)</w:t>
      </w:r>
      <w:r w:rsidRPr="00AF09A7">
        <w:tab/>
        <w:t>The FWC may deal with a dispute by arbitration.</w:t>
      </w:r>
    </w:p>
    <w:p w:rsidR="0085015B" w:rsidRPr="00AF09A7" w:rsidRDefault="0085015B" w:rsidP="0085015B">
      <w:pPr>
        <w:pStyle w:val="notetext"/>
      </w:pPr>
      <w:r w:rsidRPr="00AF09A7">
        <w:t>Note:</w:t>
      </w:r>
      <w:r w:rsidRPr="00AF09A7">
        <w:tab/>
        <w:t>The FWC may also deal with a dispute by mediation or conciliation, or by making a recommendation or expressing an opinion (see subsection</w:t>
      </w:r>
      <w:r w:rsidR="00050774" w:rsidRPr="00AF09A7">
        <w:t> </w:t>
      </w:r>
      <w:r w:rsidRPr="00AF09A7">
        <w:t>595(2)).</w:t>
      </w:r>
    </w:p>
    <w:p w:rsidR="0085015B" w:rsidRPr="00AF09A7" w:rsidRDefault="0085015B" w:rsidP="0085015B">
      <w:pPr>
        <w:pStyle w:val="subsection"/>
      </w:pPr>
      <w:r w:rsidRPr="00AF09A7">
        <w:tab/>
        <w:t>(3)</w:t>
      </w:r>
      <w:r w:rsidRPr="00AF09A7">
        <w:tab/>
        <w:t>The FWC may deal with a dispute only on application by any of the following:</w:t>
      </w:r>
    </w:p>
    <w:p w:rsidR="0085015B" w:rsidRPr="00AF09A7" w:rsidRDefault="0085015B" w:rsidP="0085015B">
      <w:pPr>
        <w:pStyle w:val="paragraph"/>
      </w:pPr>
      <w:r w:rsidRPr="00AF09A7">
        <w:tab/>
        <w:t>(a)</w:t>
      </w:r>
      <w:r w:rsidRPr="00AF09A7">
        <w:tab/>
        <w:t>an employee;</w:t>
      </w:r>
    </w:p>
    <w:p w:rsidR="0085015B" w:rsidRPr="00AF09A7" w:rsidRDefault="0085015B" w:rsidP="0085015B">
      <w:pPr>
        <w:pStyle w:val="paragraph"/>
      </w:pPr>
      <w:r w:rsidRPr="00AF09A7">
        <w:tab/>
        <w:t>(b)</w:t>
      </w:r>
      <w:r w:rsidRPr="00AF09A7">
        <w:tab/>
        <w:t>an employer;</w:t>
      </w:r>
    </w:p>
    <w:p w:rsidR="0085015B" w:rsidRPr="00AF09A7" w:rsidRDefault="0085015B" w:rsidP="0085015B">
      <w:pPr>
        <w:pStyle w:val="paragraph"/>
      </w:pPr>
      <w:r w:rsidRPr="00AF09A7">
        <w:tab/>
        <w:t>(c)</w:t>
      </w:r>
      <w:r w:rsidRPr="00AF09A7">
        <w:tab/>
        <w:t>an employee organisation;</w:t>
      </w:r>
    </w:p>
    <w:p w:rsidR="0085015B" w:rsidRPr="00AF09A7" w:rsidRDefault="0085015B" w:rsidP="0085015B">
      <w:pPr>
        <w:pStyle w:val="paragraph"/>
      </w:pPr>
      <w:r w:rsidRPr="00AF09A7">
        <w:tab/>
        <w:t>(d)</w:t>
      </w:r>
      <w:r w:rsidRPr="00AF09A7">
        <w:tab/>
        <w:t>an employer organisation.</w:t>
      </w:r>
    </w:p>
    <w:p w:rsidR="0085015B" w:rsidRPr="00AF09A7" w:rsidRDefault="0085015B" w:rsidP="0085015B">
      <w:pPr>
        <w:pStyle w:val="subsection"/>
      </w:pPr>
      <w:r w:rsidRPr="00AF09A7">
        <w:tab/>
        <w:t>(4)</w:t>
      </w:r>
      <w:r w:rsidRPr="00AF09A7">
        <w:tab/>
        <w:t>The FWC may make any of the following orders:</w:t>
      </w:r>
    </w:p>
    <w:p w:rsidR="0085015B" w:rsidRPr="00AF09A7" w:rsidRDefault="0085015B" w:rsidP="0085015B">
      <w:pPr>
        <w:pStyle w:val="paragraph"/>
      </w:pPr>
      <w:r w:rsidRPr="00AF09A7">
        <w:tab/>
        <w:t>(a)</w:t>
      </w:r>
      <w:r w:rsidRPr="00AF09A7">
        <w:tab/>
        <w:t>an order that the FWC considers desirable to give effect to a jobkeeper enabling direction;</w:t>
      </w:r>
    </w:p>
    <w:p w:rsidR="0085015B" w:rsidRPr="00AF09A7" w:rsidRDefault="0085015B" w:rsidP="0085015B">
      <w:pPr>
        <w:pStyle w:val="paragraph"/>
      </w:pPr>
      <w:r w:rsidRPr="00AF09A7">
        <w:tab/>
        <w:t>(b)</w:t>
      </w:r>
      <w:r w:rsidRPr="00AF09A7">
        <w:tab/>
        <w:t>an order setting aside a jobkeeper enabling direction;</w:t>
      </w:r>
    </w:p>
    <w:p w:rsidR="0085015B" w:rsidRPr="00AF09A7" w:rsidRDefault="0085015B" w:rsidP="0085015B">
      <w:pPr>
        <w:pStyle w:val="paragraph"/>
      </w:pPr>
      <w:r w:rsidRPr="00AF09A7">
        <w:tab/>
        <w:t>(c)</w:t>
      </w:r>
      <w:r w:rsidRPr="00AF09A7">
        <w:tab/>
        <w:t>an order:</w:t>
      </w:r>
    </w:p>
    <w:p w:rsidR="0085015B" w:rsidRPr="00AF09A7" w:rsidRDefault="0085015B" w:rsidP="0085015B">
      <w:pPr>
        <w:pStyle w:val="paragraphsub"/>
      </w:pPr>
      <w:r w:rsidRPr="00AF09A7">
        <w:tab/>
        <w:t>(i)</w:t>
      </w:r>
      <w:r w:rsidRPr="00AF09A7">
        <w:tab/>
        <w:t>setting aside a jobkeeper enabling direction; and</w:t>
      </w:r>
    </w:p>
    <w:p w:rsidR="0085015B" w:rsidRPr="00AF09A7" w:rsidRDefault="0085015B" w:rsidP="0085015B">
      <w:pPr>
        <w:pStyle w:val="paragraphsub"/>
      </w:pPr>
      <w:r w:rsidRPr="00AF09A7">
        <w:tab/>
        <w:t>(ii)</w:t>
      </w:r>
      <w:r w:rsidRPr="00AF09A7">
        <w:tab/>
        <w:t>substituting a different jobkeeper enabling direction;</w:t>
      </w:r>
    </w:p>
    <w:p w:rsidR="0085015B" w:rsidRPr="00AF09A7" w:rsidRDefault="0085015B" w:rsidP="0085015B">
      <w:pPr>
        <w:pStyle w:val="paragraph"/>
      </w:pPr>
      <w:r w:rsidRPr="00AF09A7">
        <w:tab/>
        <w:t>(d)</w:t>
      </w:r>
      <w:r w:rsidRPr="00AF09A7">
        <w:tab/>
        <w:t>any other order that the FWC considers appropriate.</w:t>
      </w:r>
    </w:p>
    <w:p w:rsidR="0085015B" w:rsidRPr="00AF09A7" w:rsidRDefault="0085015B" w:rsidP="0085015B">
      <w:pPr>
        <w:pStyle w:val="subsection"/>
      </w:pPr>
      <w:r w:rsidRPr="00AF09A7">
        <w:tab/>
        <w:t>(5)</w:t>
      </w:r>
      <w:r w:rsidRPr="00AF09A7">
        <w:tab/>
        <w:t xml:space="preserve">The FWC must not make an order under </w:t>
      </w:r>
      <w:r w:rsidR="00050774" w:rsidRPr="00AF09A7">
        <w:t>paragraph (</w:t>
      </w:r>
      <w:r w:rsidRPr="00AF09A7">
        <w:t xml:space="preserve">4)(a) or (c) on or after </w:t>
      </w:r>
      <w:r w:rsidR="00F8219D" w:rsidRPr="00AF09A7">
        <w:t>29 March 2021</w:t>
      </w:r>
      <w:r w:rsidRPr="00AF09A7">
        <w:t>.</w:t>
      </w:r>
    </w:p>
    <w:p w:rsidR="0085015B" w:rsidRPr="00AF09A7" w:rsidRDefault="0085015B" w:rsidP="0085015B">
      <w:pPr>
        <w:pStyle w:val="subsection"/>
      </w:pPr>
      <w:r w:rsidRPr="00AF09A7">
        <w:tab/>
        <w:t>(6)</w:t>
      </w:r>
      <w:r w:rsidRPr="00AF09A7">
        <w:tab/>
        <w:t xml:space="preserve">An order made by the FWC under </w:t>
      </w:r>
      <w:r w:rsidR="00050774" w:rsidRPr="00AF09A7">
        <w:t>paragraph (</w:t>
      </w:r>
      <w:r w:rsidRPr="00AF09A7">
        <w:t xml:space="preserve">4)(a) ceases to have effect at the start of </w:t>
      </w:r>
      <w:r w:rsidR="00F8219D" w:rsidRPr="00AF09A7">
        <w:t>29 March 2021</w:t>
      </w:r>
      <w:r w:rsidRPr="00AF09A7">
        <w:t>.</w:t>
      </w:r>
    </w:p>
    <w:p w:rsidR="0085015B" w:rsidRPr="00AF09A7" w:rsidRDefault="0085015B" w:rsidP="0085015B">
      <w:pPr>
        <w:pStyle w:val="subsection"/>
      </w:pPr>
      <w:r w:rsidRPr="00AF09A7">
        <w:tab/>
        <w:t>(7)</w:t>
      </w:r>
      <w:r w:rsidRPr="00AF09A7">
        <w:tab/>
        <w:t>In dealing with the dispute, the FWC must take into account fairness between the parties concerned.</w:t>
      </w:r>
    </w:p>
    <w:p w:rsidR="0085015B" w:rsidRPr="00AF09A7" w:rsidRDefault="0085015B" w:rsidP="0085015B">
      <w:pPr>
        <w:pStyle w:val="ActHead5"/>
      </w:pPr>
      <w:bookmarkStart w:id="548" w:name="_Toc74313179"/>
      <w:r w:rsidRPr="00AF09A7">
        <w:rPr>
          <w:rStyle w:val="CharSectno"/>
        </w:rPr>
        <w:lastRenderedPageBreak/>
        <w:t>789GW</w:t>
      </w:r>
      <w:r w:rsidRPr="00AF09A7">
        <w:t xml:space="preserve">  Contravening an FWC order dealing with a dispute about the operation of this Part</w:t>
      </w:r>
      <w:bookmarkEnd w:id="548"/>
    </w:p>
    <w:p w:rsidR="0085015B" w:rsidRPr="00AF09A7" w:rsidRDefault="0085015B" w:rsidP="0085015B">
      <w:pPr>
        <w:pStyle w:val="subsection"/>
      </w:pPr>
      <w:r w:rsidRPr="00AF09A7">
        <w:tab/>
      </w:r>
      <w:r w:rsidRPr="00AF09A7">
        <w:tab/>
        <w:t>A person must not contravene a term of an FWC order dealing with a dispute about the operation of this Part.</w:t>
      </w:r>
    </w:p>
    <w:p w:rsidR="0085015B" w:rsidRPr="00AF09A7" w:rsidRDefault="0085015B" w:rsidP="0085015B">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85015B" w:rsidRPr="00AF09A7" w:rsidRDefault="00AF09A7" w:rsidP="00023776">
      <w:pPr>
        <w:pStyle w:val="ActHead3"/>
        <w:pageBreakBefore/>
      </w:pPr>
      <w:bookmarkStart w:id="549" w:name="_Toc74313180"/>
      <w:r w:rsidRPr="00AF09A7">
        <w:rPr>
          <w:rStyle w:val="CharDivNo"/>
        </w:rPr>
        <w:lastRenderedPageBreak/>
        <w:t>Division 1</w:t>
      </w:r>
      <w:r w:rsidR="0085015B" w:rsidRPr="00AF09A7">
        <w:rPr>
          <w:rStyle w:val="CharDivNo"/>
        </w:rPr>
        <w:t>1</w:t>
      </w:r>
      <w:r w:rsidR="0085015B" w:rsidRPr="00AF09A7">
        <w:t>—</w:t>
      </w:r>
      <w:r w:rsidR="0085015B" w:rsidRPr="00AF09A7">
        <w:rPr>
          <w:rStyle w:val="CharDivText"/>
        </w:rPr>
        <w:t>Exclusions</w:t>
      </w:r>
      <w:bookmarkEnd w:id="549"/>
    </w:p>
    <w:p w:rsidR="0085015B" w:rsidRPr="00AF09A7" w:rsidRDefault="0085015B" w:rsidP="0085015B">
      <w:pPr>
        <w:pStyle w:val="ActHead5"/>
      </w:pPr>
      <w:bookmarkStart w:id="550" w:name="_Toc74313181"/>
      <w:r w:rsidRPr="00AF09A7">
        <w:rPr>
          <w:rStyle w:val="CharSectno"/>
        </w:rPr>
        <w:t>789GX</w:t>
      </w:r>
      <w:r w:rsidRPr="00AF09A7">
        <w:t xml:space="preserve">  Exclusions</w:t>
      </w:r>
      <w:bookmarkEnd w:id="550"/>
    </w:p>
    <w:p w:rsidR="0085015B" w:rsidRPr="00AF09A7" w:rsidRDefault="0085015B" w:rsidP="0085015B">
      <w:pPr>
        <w:pStyle w:val="subsection"/>
      </w:pPr>
      <w:r w:rsidRPr="00AF09A7">
        <w:tab/>
      </w:r>
      <w:r w:rsidRPr="00AF09A7">
        <w:tab/>
        <w:t>The Minister may, by legislative instrument, exclude one or more specified employers from the operation of any or all of the following provisions:</w:t>
      </w:r>
    </w:p>
    <w:p w:rsidR="0085015B" w:rsidRPr="00AF09A7" w:rsidRDefault="0085015B" w:rsidP="0085015B">
      <w:pPr>
        <w:pStyle w:val="paragraph"/>
      </w:pPr>
      <w:r w:rsidRPr="00AF09A7">
        <w:tab/>
        <w:t>(a)</w:t>
      </w:r>
      <w:r w:rsidRPr="00AF09A7">
        <w:tab/>
        <w:t>section</w:t>
      </w:r>
      <w:r w:rsidR="00050774" w:rsidRPr="00AF09A7">
        <w:t> </w:t>
      </w:r>
      <w:r w:rsidRPr="00AF09A7">
        <w:t>789GDC;</w:t>
      </w:r>
    </w:p>
    <w:p w:rsidR="0085015B" w:rsidRPr="00AF09A7" w:rsidRDefault="0085015B" w:rsidP="0085015B">
      <w:pPr>
        <w:pStyle w:val="paragraph"/>
      </w:pPr>
      <w:r w:rsidRPr="00AF09A7">
        <w:tab/>
        <w:t>(b)</w:t>
      </w:r>
      <w:r w:rsidRPr="00AF09A7">
        <w:tab/>
        <w:t>section</w:t>
      </w:r>
      <w:r w:rsidR="00050774" w:rsidRPr="00AF09A7">
        <w:t> </w:t>
      </w:r>
      <w:r w:rsidRPr="00AF09A7">
        <w:t>789GE;</w:t>
      </w:r>
    </w:p>
    <w:p w:rsidR="0085015B" w:rsidRPr="00AF09A7" w:rsidRDefault="0085015B" w:rsidP="0085015B">
      <w:pPr>
        <w:pStyle w:val="paragraph"/>
      </w:pPr>
      <w:r w:rsidRPr="00AF09A7">
        <w:tab/>
        <w:t>(c)</w:t>
      </w:r>
      <w:r w:rsidRPr="00AF09A7">
        <w:tab/>
        <w:t>section</w:t>
      </w:r>
      <w:r w:rsidR="00050774" w:rsidRPr="00AF09A7">
        <w:t> </w:t>
      </w:r>
      <w:r w:rsidRPr="00AF09A7">
        <w:t>789GF;</w:t>
      </w:r>
    </w:p>
    <w:p w:rsidR="0085015B" w:rsidRPr="00AF09A7" w:rsidRDefault="0085015B" w:rsidP="0085015B">
      <w:pPr>
        <w:pStyle w:val="paragraph"/>
      </w:pPr>
      <w:r w:rsidRPr="00AF09A7">
        <w:tab/>
        <w:t>(d)</w:t>
      </w:r>
      <w:r w:rsidRPr="00AF09A7">
        <w:tab/>
        <w:t>section</w:t>
      </w:r>
      <w:r w:rsidR="00050774" w:rsidRPr="00AF09A7">
        <w:t> </w:t>
      </w:r>
      <w:r w:rsidRPr="00AF09A7">
        <w:t>789GG;</w:t>
      </w:r>
    </w:p>
    <w:p w:rsidR="00F8219D" w:rsidRPr="00AF09A7" w:rsidRDefault="00F8219D" w:rsidP="00F8219D">
      <w:pPr>
        <w:pStyle w:val="paragraph"/>
      </w:pPr>
      <w:r w:rsidRPr="00AF09A7">
        <w:tab/>
        <w:t>(da)</w:t>
      </w:r>
      <w:r w:rsidRPr="00AF09A7">
        <w:tab/>
        <w:t>section 789GJA;</w:t>
      </w:r>
    </w:p>
    <w:p w:rsidR="00F8219D" w:rsidRPr="00AF09A7" w:rsidRDefault="00F8219D" w:rsidP="00F8219D">
      <w:pPr>
        <w:pStyle w:val="paragraph"/>
      </w:pPr>
      <w:r w:rsidRPr="00AF09A7">
        <w:tab/>
        <w:t>(db)</w:t>
      </w:r>
      <w:r w:rsidRPr="00AF09A7">
        <w:tab/>
        <w:t>section 789GJB;</w:t>
      </w:r>
    </w:p>
    <w:p w:rsidR="00F8219D" w:rsidRPr="00AF09A7" w:rsidRDefault="00F8219D" w:rsidP="00F8219D">
      <w:pPr>
        <w:pStyle w:val="paragraph"/>
      </w:pPr>
      <w:r w:rsidRPr="00AF09A7">
        <w:tab/>
        <w:t>(dc)</w:t>
      </w:r>
      <w:r w:rsidRPr="00AF09A7">
        <w:tab/>
        <w:t>section 789GJC;</w:t>
      </w:r>
    </w:p>
    <w:p w:rsidR="00F8219D" w:rsidRPr="00AF09A7" w:rsidRDefault="00F8219D" w:rsidP="00F8219D">
      <w:pPr>
        <w:pStyle w:val="paragraph"/>
      </w:pPr>
      <w:r w:rsidRPr="00AF09A7">
        <w:tab/>
        <w:t>(dd)</w:t>
      </w:r>
      <w:r w:rsidRPr="00AF09A7">
        <w:tab/>
        <w:t>section 789GJD</w:t>
      </w:r>
      <w:r w:rsidR="009512D8" w:rsidRPr="00AF09A7">
        <w:t>.</w:t>
      </w:r>
    </w:p>
    <w:p w:rsidR="0085015B" w:rsidRPr="00AF09A7" w:rsidRDefault="00AF09A7" w:rsidP="00023776">
      <w:pPr>
        <w:pStyle w:val="ActHead3"/>
        <w:pageBreakBefore/>
      </w:pPr>
      <w:bookmarkStart w:id="551" w:name="_Toc74313182"/>
      <w:r w:rsidRPr="00AF09A7">
        <w:rPr>
          <w:rStyle w:val="CharDivNo"/>
        </w:rPr>
        <w:lastRenderedPageBreak/>
        <w:t>Division 1</w:t>
      </w:r>
      <w:r w:rsidR="0085015B" w:rsidRPr="00AF09A7">
        <w:rPr>
          <w:rStyle w:val="CharDivNo"/>
        </w:rPr>
        <w:t>2</w:t>
      </w:r>
      <w:r w:rsidR="0085015B" w:rsidRPr="00AF09A7">
        <w:t>—</w:t>
      </w:r>
      <w:r w:rsidR="0085015B" w:rsidRPr="00AF09A7">
        <w:rPr>
          <w:rStyle w:val="CharDivText"/>
        </w:rPr>
        <w:t>Protections</w:t>
      </w:r>
      <w:bookmarkEnd w:id="551"/>
    </w:p>
    <w:p w:rsidR="0085015B" w:rsidRPr="00AF09A7" w:rsidRDefault="0085015B" w:rsidP="0085015B">
      <w:pPr>
        <w:pStyle w:val="ActHead5"/>
      </w:pPr>
      <w:bookmarkStart w:id="552" w:name="_Toc74313183"/>
      <w:r w:rsidRPr="00AF09A7">
        <w:rPr>
          <w:rStyle w:val="CharSectno"/>
        </w:rPr>
        <w:t>789GXA</w:t>
      </w:r>
      <w:r w:rsidRPr="00AF09A7">
        <w:t xml:space="preserve">  Misuse of jobkeeper enabling direction</w:t>
      </w:r>
      <w:bookmarkEnd w:id="552"/>
    </w:p>
    <w:p w:rsidR="0085015B" w:rsidRPr="00AF09A7" w:rsidRDefault="0085015B" w:rsidP="0085015B">
      <w:pPr>
        <w:pStyle w:val="subsection"/>
      </w:pPr>
      <w:r w:rsidRPr="00AF09A7">
        <w:tab/>
      </w:r>
      <w:r w:rsidRPr="00AF09A7">
        <w:tab/>
        <w:t>An employer must not purport to give a jobkeeper enabling direction if:</w:t>
      </w:r>
    </w:p>
    <w:p w:rsidR="0085015B" w:rsidRPr="00AF09A7" w:rsidRDefault="0085015B" w:rsidP="0085015B">
      <w:pPr>
        <w:pStyle w:val="paragraph"/>
      </w:pPr>
      <w:r w:rsidRPr="00AF09A7">
        <w:tab/>
        <w:t>(a)</w:t>
      </w:r>
      <w:r w:rsidRPr="00AF09A7">
        <w:tab/>
        <w:t>the direction is not authorised by this Part; and</w:t>
      </w:r>
    </w:p>
    <w:p w:rsidR="0085015B" w:rsidRPr="00AF09A7" w:rsidRDefault="0085015B" w:rsidP="0085015B">
      <w:pPr>
        <w:pStyle w:val="paragraph"/>
      </w:pPr>
      <w:r w:rsidRPr="00AF09A7">
        <w:tab/>
        <w:t>(b)</w:t>
      </w:r>
      <w:r w:rsidRPr="00AF09A7">
        <w:tab/>
        <w:t>the employer knows that the direction is not authorised by this Part.</w:t>
      </w:r>
    </w:p>
    <w:p w:rsidR="0085015B" w:rsidRPr="00AF09A7" w:rsidRDefault="0085015B" w:rsidP="0085015B">
      <w:pPr>
        <w:pStyle w:val="notetext"/>
      </w:pPr>
      <w:r w:rsidRPr="00AF09A7">
        <w:t>Note:</w:t>
      </w:r>
      <w:r w:rsidRPr="00AF09A7">
        <w:tab/>
        <w:t>This section is a civil remedy provision (see Part</w:t>
      </w:r>
      <w:r w:rsidR="00050774" w:rsidRPr="00AF09A7">
        <w:t> </w:t>
      </w:r>
      <w:r w:rsidRPr="00AF09A7">
        <w:t>4</w:t>
      </w:r>
      <w:r w:rsidR="00AF09A7">
        <w:noBreakHyphen/>
      </w:r>
      <w:r w:rsidRPr="00AF09A7">
        <w:t>1).</w:t>
      </w:r>
    </w:p>
    <w:p w:rsidR="00F8219D" w:rsidRPr="00AF09A7" w:rsidRDefault="00F8219D" w:rsidP="00F8219D">
      <w:pPr>
        <w:pStyle w:val="ActHead5"/>
      </w:pPr>
      <w:bookmarkStart w:id="553" w:name="_Toc74313184"/>
      <w:r w:rsidRPr="00AF09A7">
        <w:rPr>
          <w:rStyle w:val="CharSectno"/>
        </w:rPr>
        <w:t>789GXB</w:t>
      </w:r>
      <w:r w:rsidRPr="00AF09A7">
        <w:t xml:space="preserve">  10% decline in turnover test—prohibited conduct</w:t>
      </w:r>
      <w:bookmarkEnd w:id="553"/>
    </w:p>
    <w:p w:rsidR="00F8219D" w:rsidRPr="00AF09A7" w:rsidRDefault="00F8219D" w:rsidP="00F8219D">
      <w:pPr>
        <w:pStyle w:val="subsection"/>
      </w:pPr>
      <w:r w:rsidRPr="00AF09A7">
        <w:tab/>
        <w:t>(1)</w:t>
      </w:r>
      <w:r w:rsidRPr="00AF09A7">
        <w:tab/>
        <w:t>An employer must not purport to give a jobkeeper enabling direction under section 789GJA, 789GJB or 789GJC if, at the time when the direction was given:</w:t>
      </w:r>
    </w:p>
    <w:p w:rsidR="00F8219D" w:rsidRPr="00AF09A7" w:rsidRDefault="00F8219D" w:rsidP="00F8219D">
      <w:pPr>
        <w:pStyle w:val="paragraph"/>
      </w:pPr>
      <w:r w:rsidRPr="00AF09A7">
        <w:tab/>
        <w:t>(a)</w:t>
      </w:r>
      <w:r w:rsidRPr="00AF09A7">
        <w:tab/>
        <w:t>the employer did not satisfy the 10% decline in turnover test for the designated quarter applicable to that time; and</w:t>
      </w:r>
    </w:p>
    <w:p w:rsidR="00F8219D" w:rsidRPr="00AF09A7" w:rsidRDefault="00F8219D" w:rsidP="00F8219D">
      <w:pPr>
        <w:pStyle w:val="paragraph"/>
      </w:pPr>
      <w:r w:rsidRPr="00AF09A7">
        <w:tab/>
        <w:t>(b)</w:t>
      </w:r>
      <w:r w:rsidRPr="00AF09A7">
        <w:tab/>
        <w:t>the employer knew that, or was reckless as to whether, the employer did not satisfy the 10% decline in turnover test for the designated quarter applicable to that time.</w:t>
      </w:r>
    </w:p>
    <w:p w:rsidR="00F8219D" w:rsidRPr="00AF09A7" w:rsidRDefault="00F8219D" w:rsidP="00F8219D">
      <w:pPr>
        <w:pStyle w:val="notetext"/>
      </w:pPr>
      <w:r w:rsidRPr="00AF09A7">
        <w:t>Note:</w:t>
      </w:r>
      <w:r w:rsidRPr="00AF09A7">
        <w:tab/>
        <w:t>This subsection is a civil remedy provision (see Part 4</w:t>
      </w:r>
      <w:r w:rsidR="00AF09A7">
        <w:noBreakHyphen/>
      </w:r>
      <w:r w:rsidRPr="00AF09A7">
        <w:t>1).</w:t>
      </w:r>
    </w:p>
    <w:p w:rsidR="00F8219D" w:rsidRPr="00AF09A7" w:rsidRDefault="00F8219D" w:rsidP="00F8219D">
      <w:pPr>
        <w:pStyle w:val="subsection"/>
      </w:pPr>
      <w:r w:rsidRPr="00AF09A7">
        <w:tab/>
        <w:t>(2)</w:t>
      </w:r>
      <w:r w:rsidRPr="00AF09A7">
        <w:tab/>
        <w:t>An employer must not purport to give a request under subsection 789GJD(1) if, at the time when the request was given:</w:t>
      </w:r>
    </w:p>
    <w:p w:rsidR="00F8219D" w:rsidRPr="00AF09A7" w:rsidRDefault="00F8219D" w:rsidP="00F8219D">
      <w:pPr>
        <w:pStyle w:val="paragraph"/>
      </w:pPr>
      <w:r w:rsidRPr="00AF09A7">
        <w:tab/>
        <w:t>(a)</w:t>
      </w:r>
      <w:r w:rsidRPr="00AF09A7">
        <w:tab/>
        <w:t>the employer did not satisfy the 10% decline in turnover test for the designated quarter applicable to that time; and</w:t>
      </w:r>
    </w:p>
    <w:p w:rsidR="00F8219D" w:rsidRPr="00AF09A7" w:rsidRDefault="00F8219D" w:rsidP="00F8219D">
      <w:pPr>
        <w:pStyle w:val="paragraph"/>
      </w:pPr>
      <w:r w:rsidRPr="00AF09A7">
        <w:tab/>
        <w:t>(b)</w:t>
      </w:r>
      <w:r w:rsidRPr="00AF09A7">
        <w:tab/>
        <w:t>the employer knew that, or was reckless as to whether, the employer did not satisfy the 10% decline in turnover test for the designated quarter applicable to that time.</w:t>
      </w:r>
    </w:p>
    <w:p w:rsidR="00F8219D" w:rsidRPr="00AF09A7" w:rsidRDefault="00F8219D" w:rsidP="00F8219D">
      <w:pPr>
        <w:pStyle w:val="notetext"/>
      </w:pPr>
      <w:r w:rsidRPr="00AF09A7">
        <w:t>Note:</w:t>
      </w:r>
      <w:r w:rsidRPr="00AF09A7">
        <w:tab/>
        <w:t>This subsection is a civil remedy provision (see Part 4</w:t>
      </w:r>
      <w:r w:rsidR="00AF09A7">
        <w:noBreakHyphen/>
      </w:r>
      <w:r w:rsidRPr="00AF09A7">
        <w:t>1).</w:t>
      </w:r>
    </w:p>
    <w:p w:rsidR="00F8219D" w:rsidRPr="00AF09A7" w:rsidRDefault="00F8219D" w:rsidP="00F8219D">
      <w:pPr>
        <w:pStyle w:val="subsection"/>
      </w:pPr>
      <w:r w:rsidRPr="00AF09A7">
        <w:tab/>
        <w:t>(3)</w:t>
      </w:r>
      <w:r w:rsidRPr="00AF09A7">
        <w:tab/>
        <w:t>An employer must not give information to an eligible financial service provider if:</w:t>
      </w:r>
    </w:p>
    <w:p w:rsidR="00F8219D" w:rsidRPr="00AF09A7" w:rsidRDefault="00F8219D" w:rsidP="00F8219D">
      <w:pPr>
        <w:pStyle w:val="paragraph"/>
      </w:pPr>
      <w:r w:rsidRPr="00AF09A7">
        <w:tab/>
        <w:t>(a)</w:t>
      </w:r>
      <w:r w:rsidRPr="00AF09A7">
        <w:tab/>
        <w:t>the information is given in connection with the issue of a 10% decline in turnover certificate that covers the employer for the designated quarter applicable to a particular time; and</w:t>
      </w:r>
    </w:p>
    <w:p w:rsidR="00F8219D" w:rsidRPr="00AF09A7" w:rsidRDefault="00F8219D" w:rsidP="00F8219D">
      <w:pPr>
        <w:pStyle w:val="paragraph"/>
      </w:pPr>
      <w:r w:rsidRPr="00AF09A7">
        <w:lastRenderedPageBreak/>
        <w:tab/>
        <w:t>(b)</w:t>
      </w:r>
      <w:r w:rsidRPr="00AF09A7">
        <w:tab/>
        <w:t>the information:</w:t>
      </w:r>
    </w:p>
    <w:p w:rsidR="00F8219D" w:rsidRPr="00AF09A7" w:rsidRDefault="00F8219D" w:rsidP="00F8219D">
      <w:pPr>
        <w:pStyle w:val="paragraphsub"/>
      </w:pPr>
      <w:r w:rsidRPr="00AF09A7">
        <w:tab/>
        <w:t>(i)</w:t>
      </w:r>
      <w:r w:rsidRPr="00AF09A7">
        <w:tab/>
        <w:t>is false or misleading; or</w:t>
      </w:r>
    </w:p>
    <w:p w:rsidR="00F8219D" w:rsidRPr="00AF09A7" w:rsidRDefault="00F8219D" w:rsidP="00F8219D">
      <w:pPr>
        <w:pStyle w:val="paragraphsub"/>
      </w:pPr>
      <w:r w:rsidRPr="00AF09A7">
        <w:tab/>
        <w:t>(ii)</w:t>
      </w:r>
      <w:r w:rsidRPr="00AF09A7">
        <w:tab/>
        <w:t>omits any matter or thing without which the information is misleading; and</w:t>
      </w:r>
    </w:p>
    <w:p w:rsidR="00F8219D" w:rsidRPr="00AF09A7" w:rsidRDefault="00F8219D" w:rsidP="00F8219D">
      <w:pPr>
        <w:pStyle w:val="paragraph"/>
      </w:pPr>
      <w:r w:rsidRPr="00AF09A7">
        <w:tab/>
        <w:t>(c)</w:t>
      </w:r>
      <w:r w:rsidRPr="00AF09A7">
        <w:tab/>
        <w:t>the employer knows that the information:</w:t>
      </w:r>
    </w:p>
    <w:p w:rsidR="00F8219D" w:rsidRPr="00AF09A7" w:rsidRDefault="00F8219D" w:rsidP="00F8219D">
      <w:pPr>
        <w:pStyle w:val="paragraphsub"/>
      </w:pPr>
      <w:r w:rsidRPr="00AF09A7">
        <w:tab/>
        <w:t>(i)</w:t>
      </w:r>
      <w:r w:rsidRPr="00AF09A7">
        <w:tab/>
        <w:t>is false or misleading; or</w:t>
      </w:r>
    </w:p>
    <w:p w:rsidR="00F8219D" w:rsidRPr="00AF09A7" w:rsidRDefault="00F8219D" w:rsidP="00F8219D">
      <w:pPr>
        <w:pStyle w:val="paragraphsub"/>
      </w:pPr>
      <w:r w:rsidRPr="00AF09A7">
        <w:tab/>
        <w:t>(ii)</w:t>
      </w:r>
      <w:r w:rsidRPr="00AF09A7">
        <w:tab/>
        <w:t>omits any matter or thing without which the information is misleading.</w:t>
      </w:r>
    </w:p>
    <w:p w:rsidR="00F8219D" w:rsidRPr="00AF09A7" w:rsidRDefault="00F8219D" w:rsidP="00F8219D">
      <w:pPr>
        <w:pStyle w:val="notetext"/>
      </w:pPr>
      <w:r w:rsidRPr="00AF09A7">
        <w:t>Note:</w:t>
      </w:r>
      <w:r w:rsidRPr="00AF09A7">
        <w:tab/>
        <w:t>This subsection is a civil remedy provision (see Part 4</w:t>
      </w:r>
      <w:r w:rsidR="00AF09A7">
        <w:noBreakHyphen/>
      </w:r>
      <w:r w:rsidRPr="00AF09A7">
        <w:t>1).</w:t>
      </w:r>
    </w:p>
    <w:p w:rsidR="00F8219D" w:rsidRPr="00AF09A7" w:rsidRDefault="00F8219D" w:rsidP="00F8219D">
      <w:pPr>
        <w:pStyle w:val="ActHead5"/>
      </w:pPr>
      <w:bookmarkStart w:id="554" w:name="_Toc74313185"/>
      <w:r w:rsidRPr="00AF09A7">
        <w:rPr>
          <w:rStyle w:val="CharSectno"/>
        </w:rPr>
        <w:t>789GXC</w:t>
      </w:r>
      <w:r w:rsidRPr="00AF09A7">
        <w:t xml:space="preserve">  False statutory declaration</w:t>
      </w:r>
      <w:bookmarkEnd w:id="554"/>
    </w:p>
    <w:p w:rsidR="00F8219D" w:rsidRPr="00AF09A7" w:rsidRDefault="00F8219D" w:rsidP="00F8219D">
      <w:pPr>
        <w:pStyle w:val="subsection"/>
      </w:pPr>
      <w:r w:rsidRPr="00AF09A7">
        <w:tab/>
        <w:t>(1)</w:t>
      </w:r>
      <w:r w:rsidRPr="00AF09A7">
        <w:tab/>
        <w:t>A person must not make a false statement in a statutory declaration covered by subsection 789GCD(3) if the person knows that the statement is false.</w:t>
      </w:r>
    </w:p>
    <w:p w:rsidR="00F8219D" w:rsidRPr="00AF09A7" w:rsidRDefault="00F8219D" w:rsidP="00F8219D">
      <w:pPr>
        <w:pStyle w:val="notetext"/>
      </w:pPr>
      <w:r w:rsidRPr="00AF09A7">
        <w:t>Note:</w:t>
      </w:r>
      <w:r w:rsidRPr="00AF09A7">
        <w:tab/>
        <w:t>This subsection is a civil remedy provision (see Part 4</w:t>
      </w:r>
      <w:r w:rsidR="00AF09A7">
        <w:noBreakHyphen/>
      </w:r>
      <w:r w:rsidRPr="00AF09A7">
        <w:t>1).</w:t>
      </w:r>
    </w:p>
    <w:p w:rsidR="00F8219D" w:rsidRPr="00AF09A7" w:rsidRDefault="00F8219D" w:rsidP="00F8219D">
      <w:pPr>
        <w:pStyle w:val="subsection"/>
      </w:pPr>
      <w:r w:rsidRPr="00AF09A7">
        <w:tab/>
        <w:t>(2)</w:t>
      </w:r>
      <w:r w:rsidRPr="00AF09A7">
        <w:tab/>
        <w:t>The following laws:</w:t>
      </w:r>
    </w:p>
    <w:p w:rsidR="00F8219D" w:rsidRPr="00AF09A7" w:rsidRDefault="00F8219D" w:rsidP="00F8219D">
      <w:pPr>
        <w:pStyle w:val="paragraph"/>
      </w:pPr>
      <w:r w:rsidRPr="00AF09A7">
        <w:tab/>
        <w:t>(a)</w:t>
      </w:r>
      <w:r w:rsidRPr="00AF09A7">
        <w:tab/>
        <w:t>a law of the Commonwealth, other than:</w:t>
      </w:r>
    </w:p>
    <w:p w:rsidR="00F8219D" w:rsidRPr="00AF09A7" w:rsidRDefault="00F8219D" w:rsidP="00F8219D">
      <w:pPr>
        <w:pStyle w:val="paragraphsub"/>
      </w:pPr>
      <w:r w:rsidRPr="00AF09A7">
        <w:tab/>
        <w:t>(i)</w:t>
      </w:r>
      <w:r w:rsidRPr="00AF09A7">
        <w:tab/>
        <w:t>subsection (1) of this section; or</w:t>
      </w:r>
    </w:p>
    <w:p w:rsidR="00F8219D" w:rsidRPr="00AF09A7" w:rsidRDefault="00F8219D" w:rsidP="00F8219D">
      <w:pPr>
        <w:pStyle w:val="paragraphsub"/>
      </w:pPr>
      <w:r w:rsidRPr="00AF09A7">
        <w:tab/>
        <w:t>(ii)</w:t>
      </w:r>
      <w:r w:rsidRPr="00AF09A7">
        <w:tab/>
        <w:t>the remaining provisions of this Act so far as they relate to subsection (1) of this section;</w:t>
      </w:r>
    </w:p>
    <w:p w:rsidR="00F8219D" w:rsidRPr="00AF09A7" w:rsidRDefault="00F8219D" w:rsidP="00F8219D">
      <w:pPr>
        <w:pStyle w:val="paragraph"/>
      </w:pPr>
      <w:r w:rsidRPr="00AF09A7">
        <w:tab/>
        <w:t>(b)</w:t>
      </w:r>
      <w:r w:rsidRPr="00AF09A7">
        <w:tab/>
        <w:t>a law of a State or Territory;</w:t>
      </w:r>
    </w:p>
    <w:p w:rsidR="00F8219D" w:rsidRPr="00AF09A7" w:rsidRDefault="00F8219D" w:rsidP="00F8219D">
      <w:pPr>
        <w:pStyle w:val="subsection2"/>
      </w:pPr>
      <w:r w:rsidRPr="00AF09A7">
        <w:t>do not apply to making a false statement in a statutory declaration covered by subsection 789GCD(3).</w:t>
      </w:r>
    </w:p>
    <w:p w:rsidR="00F8219D" w:rsidRPr="00AF09A7" w:rsidRDefault="00F8219D" w:rsidP="00F8219D">
      <w:pPr>
        <w:pStyle w:val="ActHead5"/>
      </w:pPr>
      <w:bookmarkStart w:id="555" w:name="_Toc74313186"/>
      <w:r w:rsidRPr="00AF09A7">
        <w:rPr>
          <w:rStyle w:val="CharSectno"/>
        </w:rPr>
        <w:t>789GXD</w:t>
      </w:r>
      <w:r w:rsidRPr="00AF09A7">
        <w:t xml:space="preserve">  Federal Court may terminate a jobkeeper enabling direction if employer does not satisfy the 10% decline in turnover test</w:t>
      </w:r>
      <w:bookmarkEnd w:id="555"/>
    </w:p>
    <w:p w:rsidR="00F8219D" w:rsidRPr="00AF09A7" w:rsidRDefault="00F8219D" w:rsidP="00F8219D">
      <w:pPr>
        <w:pStyle w:val="subsection"/>
      </w:pPr>
      <w:r w:rsidRPr="00AF09A7">
        <w:tab/>
      </w:r>
      <w:r w:rsidRPr="00AF09A7">
        <w:tab/>
        <w:t>If:</w:t>
      </w:r>
    </w:p>
    <w:p w:rsidR="00F8219D" w:rsidRPr="00AF09A7" w:rsidRDefault="00F8219D" w:rsidP="00F8219D">
      <w:pPr>
        <w:pStyle w:val="paragraph"/>
      </w:pPr>
      <w:r w:rsidRPr="00AF09A7">
        <w:tab/>
        <w:t>(a)</w:t>
      </w:r>
      <w:r w:rsidRPr="00AF09A7">
        <w:tab/>
        <w:t>a jobkeeper enabling direction given by an employer to an employee of the employer under section 789GJA, 789GJB or 789GJC is in force at a particular time; and</w:t>
      </w:r>
    </w:p>
    <w:p w:rsidR="00F8219D" w:rsidRPr="00AF09A7" w:rsidRDefault="00F8219D" w:rsidP="00F8219D">
      <w:pPr>
        <w:pStyle w:val="paragraph"/>
      </w:pPr>
      <w:r w:rsidRPr="00AF09A7">
        <w:lastRenderedPageBreak/>
        <w:tab/>
        <w:t>(b)</w:t>
      </w:r>
      <w:r w:rsidRPr="00AF09A7">
        <w:tab/>
        <w:t>the Federal Court is satisfied that the employer did not satisfy the 10% decline in turnover test for the designated quarter applicable to that time;</w:t>
      </w:r>
    </w:p>
    <w:p w:rsidR="00F8219D" w:rsidRPr="00AF09A7" w:rsidRDefault="00F8219D" w:rsidP="00F8219D">
      <w:pPr>
        <w:pStyle w:val="subsection2"/>
      </w:pPr>
      <w:r w:rsidRPr="00AF09A7">
        <w:t>the Federal Court may, on application made by:</w:t>
      </w:r>
    </w:p>
    <w:p w:rsidR="00F8219D" w:rsidRPr="00AF09A7" w:rsidRDefault="00F8219D" w:rsidP="00F8219D">
      <w:pPr>
        <w:pStyle w:val="paragraph"/>
      </w:pPr>
      <w:r w:rsidRPr="00AF09A7">
        <w:tab/>
        <w:t>(c)</w:t>
      </w:r>
      <w:r w:rsidRPr="00AF09A7">
        <w:tab/>
        <w:t>the employee; or</w:t>
      </w:r>
    </w:p>
    <w:p w:rsidR="00F8219D" w:rsidRPr="00AF09A7" w:rsidRDefault="00F8219D" w:rsidP="00F8219D">
      <w:pPr>
        <w:pStyle w:val="paragraph"/>
      </w:pPr>
      <w:r w:rsidRPr="00AF09A7">
        <w:tab/>
        <w:t>(d)</w:t>
      </w:r>
      <w:r w:rsidRPr="00AF09A7">
        <w:tab/>
        <w:t>an employee organisation; or</w:t>
      </w:r>
    </w:p>
    <w:p w:rsidR="00F8219D" w:rsidRPr="00AF09A7" w:rsidRDefault="00F8219D" w:rsidP="00F8219D">
      <w:pPr>
        <w:pStyle w:val="paragraph"/>
      </w:pPr>
      <w:r w:rsidRPr="00AF09A7">
        <w:tab/>
        <w:t>(e)</w:t>
      </w:r>
      <w:r w:rsidRPr="00AF09A7">
        <w:tab/>
        <w:t>an inspector;</w:t>
      </w:r>
    </w:p>
    <w:p w:rsidR="00F8219D" w:rsidRPr="00AF09A7" w:rsidRDefault="00F8219D" w:rsidP="00F8219D">
      <w:pPr>
        <w:pStyle w:val="subsection2"/>
      </w:pPr>
      <w:r w:rsidRPr="00AF09A7">
        <w:t>make either or both of the following orders:</w:t>
      </w:r>
    </w:p>
    <w:p w:rsidR="00F8219D" w:rsidRPr="00AF09A7" w:rsidRDefault="00F8219D" w:rsidP="00F8219D">
      <w:pPr>
        <w:pStyle w:val="paragraph"/>
      </w:pPr>
      <w:r w:rsidRPr="00AF09A7">
        <w:tab/>
        <w:t>(f)</w:t>
      </w:r>
      <w:r w:rsidRPr="00AF09A7">
        <w:tab/>
        <w:t>an order terminating the direction;</w:t>
      </w:r>
    </w:p>
    <w:p w:rsidR="00F8219D" w:rsidRPr="00AF09A7" w:rsidRDefault="00F8219D" w:rsidP="00F8219D">
      <w:pPr>
        <w:pStyle w:val="paragraph"/>
      </w:pPr>
      <w:r w:rsidRPr="00AF09A7">
        <w:tab/>
        <w:t>(g)</w:t>
      </w:r>
      <w:r w:rsidRPr="00AF09A7">
        <w:tab/>
        <w:t>any other order that the court considers appropriate.</w:t>
      </w:r>
    </w:p>
    <w:p w:rsidR="00F8219D" w:rsidRPr="00AF09A7" w:rsidRDefault="00F8219D" w:rsidP="00F8219D">
      <w:pPr>
        <w:pStyle w:val="ActHead5"/>
      </w:pPr>
      <w:bookmarkStart w:id="556" w:name="_Toc74313187"/>
      <w:r w:rsidRPr="00AF09A7">
        <w:rPr>
          <w:rStyle w:val="CharSectno"/>
        </w:rPr>
        <w:t>789GXE</w:t>
      </w:r>
      <w:r w:rsidRPr="00AF09A7">
        <w:t xml:space="preserve">  Federal Court may terminate a subsection 789GJD(2) agreement if employer does not satisfy the 10% decline in turnover test</w:t>
      </w:r>
      <w:bookmarkEnd w:id="556"/>
    </w:p>
    <w:p w:rsidR="00F8219D" w:rsidRPr="00AF09A7" w:rsidRDefault="00F8219D" w:rsidP="00F8219D">
      <w:pPr>
        <w:pStyle w:val="subsection"/>
      </w:pPr>
      <w:r w:rsidRPr="00AF09A7">
        <w:tab/>
      </w:r>
      <w:r w:rsidRPr="00AF09A7">
        <w:tab/>
        <w:t>If:</w:t>
      </w:r>
    </w:p>
    <w:p w:rsidR="00F8219D" w:rsidRPr="00AF09A7" w:rsidRDefault="00F8219D" w:rsidP="00F8219D">
      <w:pPr>
        <w:pStyle w:val="paragraph"/>
      </w:pPr>
      <w:r w:rsidRPr="00AF09A7">
        <w:tab/>
        <w:t>(a)</w:t>
      </w:r>
      <w:r w:rsidRPr="00AF09A7">
        <w:tab/>
        <w:t>an agreement made by an employer and an employee of the employer under subsection 789GJD(2) is in force at a particular time; and</w:t>
      </w:r>
    </w:p>
    <w:p w:rsidR="00F8219D" w:rsidRPr="00AF09A7" w:rsidRDefault="00F8219D" w:rsidP="00F8219D">
      <w:pPr>
        <w:pStyle w:val="paragraph"/>
      </w:pPr>
      <w:r w:rsidRPr="00AF09A7">
        <w:tab/>
        <w:t>(b)</w:t>
      </w:r>
      <w:r w:rsidRPr="00AF09A7">
        <w:tab/>
        <w:t>the Federal Court is satisfied that the employer did not satisfy the 10% decline in turnover test for the designated quarter applicable to that time;</w:t>
      </w:r>
    </w:p>
    <w:p w:rsidR="00F8219D" w:rsidRPr="00AF09A7" w:rsidRDefault="00F8219D" w:rsidP="00F8219D">
      <w:pPr>
        <w:pStyle w:val="subsection2"/>
      </w:pPr>
      <w:r w:rsidRPr="00AF09A7">
        <w:t>the Federal Court may, on application made by:</w:t>
      </w:r>
    </w:p>
    <w:p w:rsidR="00F8219D" w:rsidRPr="00AF09A7" w:rsidRDefault="00F8219D" w:rsidP="00F8219D">
      <w:pPr>
        <w:pStyle w:val="paragraph"/>
      </w:pPr>
      <w:r w:rsidRPr="00AF09A7">
        <w:tab/>
        <w:t>(c)</w:t>
      </w:r>
      <w:r w:rsidRPr="00AF09A7">
        <w:tab/>
        <w:t>the employee; or</w:t>
      </w:r>
    </w:p>
    <w:p w:rsidR="00F8219D" w:rsidRPr="00AF09A7" w:rsidRDefault="00F8219D" w:rsidP="00F8219D">
      <w:pPr>
        <w:pStyle w:val="paragraph"/>
      </w:pPr>
      <w:r w:rsidRPr="00AF09A7">
        <w:tab/>
        <w:t>(d)</w:t>
      </w:r>
      <w:r w:rsidRPr="00AF09A7">
        <w:tab/>
        <w:t>an employee organisation; or</w:t>
      </w:r>
    </w:p>
    <w:p w:rsidR="00F8219D" w:rsidRPr="00AF09A7" w:rsidRDefault="00F8219D" w:rsidP="00F8219D">
      <w:pPr>
        <w:pStyle w:val="paragraph"/>
      </w:pPr>
      <w:r w:rsidRPr="00AF09A7">
        <w:tab/>
        <w:t>(e)</w:t>
      </w:r>
      <w:r w:rsidRPr="00AF09A7">
        <w:tab/>
        <w:t>an inspector;</w:t>
      </w:r>
    </w:p>
    <w:p w:rsidR="00F8219D" w:rsidRPr="00AF09A7" w:rsidRDefault="00F8219D" w:rsidP="00F8219D">
      <w:pPr>
        <w:pStyle w:val="subsection2"/>
      </w:pPr>
      <w:r w:rsidRPr="00AF09A7">
        <w:t>make either or both of the following orders:</w:t>
      </w:r>
    </w:p>
    <w:p w:rsidR="00F8219D" w:rsidRPr="00AF09A7" w:rsidRDefault="00F8219D" w:rsidP="00F8219D">
      <w:pPr>
        <w:pStyle w:val="paragraph"/>
      </w:pPr>
      <w:r w:rsidRPr="00AF09A7">
        <w:tab/>
        <w:t>(f)</w:t>
      </w:r>
      <w:r w:rsidRPr="00AF09A7">
        <w:tab/>
        <w:t>an order terminating the agreement;</w:t>
      </w:r>
    </w:p>
    <w:p w:rsidR="00F8219D" w:rsidRPr="00AF09A7" w:rsidRDefault="00F8219D" w:rsidP="00F8219D">
      <w:pPr>
        <w:pStyle w:val="paragraph"/>
      </w:pPr>
      <w:r w:rsidRPr="00AF09A7">
        <w:tab/>
        <w:t>(g)</w:t>
      </w:r>
      <w:r w:rsidRPr="00AF09A7">
        <w:tab/>
        <w:t>any other order that the court considers appropriate.</w:t>
      </w:r>
    </w:p>
    <w:p w:rsidR="0085015B" w:rsidRPr="00AF09A7" w:rsidRDefault="0085015B" w:rsidP="0085015B">
      <w:pPr>
        <w:pStyle w:val="ActHead5"/>
      </w:pPr>
      <w:bookmarkStart w:id="557" w:name="_Toc74313188"/>
      <w:r w:rsidRPr="00AF09A7">
        <w:rPr>
          <w:rStyle w:val="CharSectno"/>
        </w:rPr>
        <w:t>789GY</w:t>
      </w:r>
      <w:r w:rsidRPr="00AF09A7">
        <w:t xml:space="preserve">  Protection of workplace rights</w:t>
      </w:r>
      <w:bookmarkEnd w:id="557"/>
    </w:p>
    <w:p w:rsidR="0085015B" w:rsidRPr="00AF09A7" w:rsidRDefault="0085015B" w:rsidP="0085015B">
      <w:pPr>
        <w:pStyle w:val="subsection"/>
      </w:pPr>
      <w:r w:rsidRPr="00AF09A7">
        <w:tab/>
      </w:r>
      <w:r w:rsidRPr="00AF09A7">
        <w:tab/>
        <w:t>For the avoidance of doubt, each of the following is a workplace right within the meaning of Part</w:t>
      </w:r>
      <w:r w:rsidR="00050774" w:rsidRPr="00AF09A7">
        <w:t> </w:t>
      </w:r>
      <w:r w:rsidRPr="00AF09A7">
        <w:t>3</w:t>
      </w:r>
      <w:r w:rsidR="00AF09A7">
        <w:noBreakHyphen/>
      </w:r>
      <w:r w:rsidRPr="00AF09A7">
        <w:t>1:</w:t>
      </w:r>
    </w:p>
    <w:p w:rsidR="0085015B" w:rsidRPr="00AF09A7" w:rsidRDefault="0085015B" w:rsidP="0085015B">
      <w:pPr>
        <w:pStyle w:val="paragraph"/>
      </w:pPr>
      <w:r w:rsidRPr="00AF09A7">
        <w:lastRenderedPageBreak/>
        <w:tab/>
        <w:t>(a)</w:t>
      </w:r>
      <w:r w:rsidRPr="00AF09A7">
        <w:tab/>
        <w:t>the benefit that an employee of an employer has or derives because of an obligation of the employer under section</w:t>
      </w:r>
      <w:r w:rsidR="00050774" w:rsidRPr="00AF09A7">
        <w:t> </w:t>
      </w:r>
      <w:r w:rsidRPr="00AF09A7">
        <w:t>789GD to satisfy the wage condition;</w:t>
      </w:r>
    </w:p>
    <w:p w:rsidR="0085015B" w:rsidRPr="00AF09A7" w:rsidRDefault="0085015B" w:rsidP="0085015B">
      <w:pPr>
        <w:pStyle w:val="paragraph"/>
      </w:pPr>
      <w:r w:rsidRPr="00AF09A7">
        <w:tab/>
        <w:t>(b)</w:t>
      </w:r>
      <w:r w:rsidRPr="00AF09A7">
        <w:tab/>
        <w:t>agreeing, or not agreeing, to perform duties:</w:t>
      </w:r>
    </w:p>
    <w:p w:rsidR="0085015B" w:rsidRPr="00AF09A7" w:rsidRDefault="0085015B" w:rsidP="0085015B">
      <w:pPr>
        <w:pStyle w:val="paragraphsub"/>
      </w:pPr>
      <w:r w:rsidRPr="00AF09A7">
        <w:tab/>
        <w:t>(i)</w:t>
      </w:r>
      <w:r w:rsidRPr="00AF09A7">
        <w:tab/>
        <w:t xml:space="preserve">on different days; or </w:t>
      </w:r>
    </w:p>
    <w:p w:rsidR="0085015B" w:rsidRPr="00AF09A7" w:rsidRDefault="0085015B" w:rsidP="0085015B">
      <w:pPr>
        <w:pStyle w:val="paragraphsub"/>
      </w:pPr>
      <w:r w:rsidRPr="00AF09A7">
        <w:tab/>
        <w:t>(ii)</w:t>
      </w:r>
      <w:r w:rsidRPr="00AF09A7">
        <w:tab/>
        <w:t>at different times;</w:t>
      </w:r>
    </w:p>
    <w:p w:rsidR="0085015B" w:rsidRPr="00AF09A7" w:rsidRDefault="0085015B" w:rsidP="0085015B">
      <w:pPr>
        <w:pStyle w:val="paragraph"/>
      </w:pPr>
      <w:r w:rsidRPr="00AF09A7">
        <w:tab/>
      </w:r>
      <w:r w:rsidRPr="00AF09A7">
        <w:tab/>
        <w:t>in accordance with subsection</w:t>
      </w:r>
      <w:r w:rsidR="00050774" w:rsidRPr="00AF09A7">
        <w:t> </w:t>
      </w:r>
      <w:r w:rsidRPr="00AF09A7">
        <w:t>789GG(2)</w:t>
      </w:r>
      <w:r w:rsidR="00F8219D" w:rsidRPr="00AF09A7">
        <w:t xml:space="preserve"> or 789GJD(2)</w:t>
      </w:r>
      <w:r w:rsidRPr="00AF09A7">
        <w:t>;</w:t>
      </w:r>
    </w:p>
    <w:p w:rsidR="0085015B" w:rsidRPr="00AF09A7" w:rsidRDefault="0085015B" w:rsidP="0085015B">
      <w:pPr>
        <w:pStyle w:val="paragraph"/>
      </w:pPr>
      <w:r w:rsidRPr="00AF09A7">
        <w:tab/>
        <w:t>(c)</w:t>
      </w:r>
      <w:r w:rsidRPr="00AF09A7">
        <w:tab/>
        <w:t xml:space="preserve">agreeing, or not agreeing, to take paid annual leave in compliance with a request under </w:t>
      </w:r>
      <w:r w:rsidR="009512D8" w:rsidRPr="00AF09A7">
        <w:t xml:space="preserve">repealed </w:t>
      </w:r>
      <w:r w:rsidRPr="00AF09A7">
        <w:t>subsection</w:t>
      </w:r>
      <w:r w:rsidR="00050774" w:rsidRPr="00AF09A7">
        <w:t> </w:t>
      </w:r>
      <w:r w:rsidRPr="00AF09A7">
        <w:t>789GJ(1);</w:t>
      </w:r>
    </w:p>
    <w:p w:rsidR="0085015B" w:rsidRPr="00AF09A7" w:rsidRDefault="0085015B" w:rsidP="0085015B">
      <w:pPr>
        <w:pStyle w:val="paragraph"/>
      </w:pPr>
      <w:r w:rsidRPr="00AF09A7">
        <w:tab/>
        <w:t>(d)</w:t>
      </w:r>
      <w:r w:rsidRPr="00AF09A7">
        <w:tab/>
        <w:t xml:space="preserve">agreeing, or not agreeing, to take paid annual leave in accordance with </w:t>
      </w:r>
      <w:r w:rsidR="009512D8" w:rsidRPr="00AF09A7">
        <w:t xml:space="preserve">repealed </w:t>
      </w:r>
      <w:r w:rsidRPr="00AF09A7">
        <w:t>subsection</w:t>
      </w:r>
      <w:r w:rsidR="00050774" w:rsidRPr="00AF09A7">
        <w:t> </w:t>
      </w:r>
      <w:r w:rsidRPr="00AF09A7">
        <w:t>789GJ(2);</w:t>
      </w:r>
    </w:p>
    <w:p w:rsidR="0085015B" w:rsidRPr="00AF09A7" w:rsidRDefault="0085015B" w:rsidP="0085015B">
      <w:pPr>
        <w:pStyle w:val="paragraph"/>
      </w:pPr>
      <w:r w:rsidRPr="00AF09A7">
        <w:tab/>
        <w:t>(e)</w:t>
      </w:r>
      <w:r w:rsidRPr="00AF09A7">
        <w:tab/>
        <w:t>making a request under section</w:t>
      </w:r>
      <w:r w:rsidR="00050774" w:rsidRPr="00AF09A7">
        <w:t> </w:t>
      </w:r>
      <w:r w:rsidRPr="00AF09A7">
        <w:t>789GU (secondary employment, training etc.).</w:t>
      </w:r>
    </w:p>
    <w:p w:rsidR="0085015B" w:rsidRPr="00AF09A7" w:rsidRDefault="0085015B" w:rsidP="0085015B">
      <w:pPr>
        <w:pStyle w:val="ActHead5"/>
      </w:pPr>
      <w:bookmarkStart w:id="558" w:name="_Toc74313189"/>
      <w:r w:rsidRPr="00AF09A7">
        <w:rPr>
          <w:rStyle w:val="CharSectno"/>
        </w:rPr>
        <w:t>789GZ</w:t>
      </w:r>
      <w:r w:rsidRPr="00AF09A7">
        <w:t xml:space="preserve">  Relationship with other laws etc.</w:t>
      </w:r>
      <w:bookmarkEnd w:id="558"/>
    </w:p>
    <w:p w:rsidR="0085015B" w:rsidRPr="00AF09A7" w:rsidRDefault="0085015B" w:rsidP="0085015B">
      <w:pPr>
        <w:pStyle w:val="subsection"/>
      </w:pPr>
      <w:r w:rsidRPr="00AF09A7">
        <w:tab/>
        <w:t>(1)</w:t>
      </w:r>
      <w:r w:rsidRPr="00AF09A7">
        <w:tab/>
        <w:t>This Part will at all times operate subject to the following:</w:t>
      </w:r>
    </w:p>
    <w:p w:rsidR="0085015B" w:rsidRPr="00AF09A7" w:rsidRDefault="0085015B" w:rsidP="0085015B">
      <w:pPr>
        <w:pStyle w:val="paragraph"/>
      </w:pPr>
      <w:r w:rsidRPr="00AF09A7">
        <w:tab/>
        <w:t>(a)</w:t>
      </w:r>
      <w:r w:rsidRPr="00AF09A7">
        <w:tab/>
      </w:r>
      <w:r w:rsidR="00AF09A7">
        <w:t>Division 2</w:t>
      </w:r>
      <w:r w:rsidRPr="00AF09A7">
        <w:t xml:space="preserve"> of Part</w:t>
      </w:r>
      <w:r w:rsidR="00050774" w:rsidRPr="00AF09A7">
        <w:t> </w:t>
      </w:r>
      <w:r w:rsidRPr="00AF09A7">
        <w:t>2</w:t>
      </w:r>
      <w:r w:rsidR="00AF09A7">
        <w:noBreakHyphen/>
      </w:r>
      <w:r w:rsidRPr="00AF09A7">
        <w:t>9 (payment of wages etc.);</w:t>
      </w:r>
    </w:p>
    <w:p w:rsidR="0085015B" w:rsidRPr="00AF09A7" w:rsidRDefault="0085015B" w:rsidP="0085015B">
      <w:pPr>
        <w:pStyle w:val="paragraph"/>
      </w:pPr>
      <w:r w:rsidRPr="00AF09A7">
        <w:tab/>
        <w:t>(b)</w:t>
      </w:r>
      <w:r w:rsidRPr="00AF09A7">
        <w:tab/>
        <w:t>Part</w:t>
      </w:r>
      <w:r w:rsidR="00050774" w:rsidRPr="00AF09A7">
        <w:t> </w:t>
      </w:r>
      <w:r w:rsidRPr="00AF09A7">
        <w:t>3</w:t>
      </w:r>
      <w:r w:rsidR="00AF09A7">
        <w:noBreakHyphen/>
      </w:r>
      <w:r w:rsidRPr="00AF09A7">
        <w:t>1 (general protections);</w:t>
      </w:r>
    </w:p>
    <w:p w:rsidR="0085015B" w:rsidRPr="00AF09A7" w:rsidRDefault="0085015B" w:rsidP="0085015B">
      <w:pPr>
        <w:pStyle w:val="paragraph"/>
      </w:pPr>
      <w:r w:rsidRPr="00AF09A7">
        <w:tab/>
        <w:t>(c)</w:t>
      </w:r>
      <w:r w:rsidRPr="00AF09A7">
        <w:tab/>
        <w:t>Part</w:t>
      </w:r>
      <w:r w:rsidR="00050774" w:rsidRPr="00AF09A7">
        <w:t> </w:t>
      </w:r>
      <w:r w:rsidRPr="00AF09A7">
        <w:t>3</w:t>
      </w:r>
      <w:r w:rsidR="00AF09A7">
        <w:noBreakHyphen/>
      </w:r>
      <w:r w:rsidRPr="00AF09A7">
        <w:t>2 (unfair dismissal);</w:t>
      </w:r>
    </w:p>
    <w:p w:rsidR="0085015B" w:rsidRPr="00AF09A7" w:rsidRDefault="0085015B" w:rsidP="0085015B">
      <w:pPr>
        <w:pStyle w:val="paragraph"/>
      </w:pPr>
      <w:r w:rsidRPr="00AF09A7">
        <w:tab/>
        <w:t>(d)</w:t>
      </w:r>
      <w:r w:rsidRPr="00AF09A7">
        <w:tab/>
        <w:t>section</w:t>
      </w:r>
      <w:r w:rsidR="00050774" w:rsidRPr="00AF09A7">
        <w:t> </w:t>
      </w:r>
      <w:r w:rsidRPr="00AF09A7">
        <w:t>772 (employment not to be terminated on certain grounds);</w:t>
      </w:r>
    </w:p>
    <w:p w:rsidR="0085015B" w:rsidRPr="00AF09A7" w:rsidRDefault="0085015B" w:rsidP="0085015B">
      <w:pPr>
        <w:pStyle w:val="paragraph"/>
      </w:pPr>
      <w:r w:rsidRPr="00AF09A7">
        <w:tab/>
        <w:t>(e)</w:t>
      </w:r>
      <w:r w:rsidRPr="00AF09A7">
        <w:tab/>
        <w:t>an anti</w:t>
      </w:r>
      <w:r w:rsidR="00AF09A7">
        <w:noBreakHyphen/>
      </w:r>
      <w:r w:rsidRPr="00AF09A7">
        <w:t>discrimination law;</w:t>
      </w:r>
    </w:p>
    <w:p w:rsidR="0085015B" w:rsidRPr="00AF09A7" w:rsidRDefault="0085015B" w:rsidP="0085015B">
      <w:pPr>
        <w:pStyle w:val="paragraph"/>
      </w:pPr>
      <w:r w:rsidRPr="00AF09A7">
        <w:tab/>
        <w:t>(f)</w:t>
      </w:r>
      <w:r w:rsidRPr="00AF09A7">
        <w:tab/>
        <w:t>a law of the Commonwealth, a State or a Territory, so far as the law deals with health and safety obligations of employers or employees;</w:t>
      </w:r>
    </w:p>
    <w:p w:rsidR="0085015B" w:rsidRPr="00AF09A7" w:rsidRDefault="0085015B" w:rsidP="0085015B">
      <w:pPr>
        <w:pStyle w:val="paragraph"/>
      </w:pPr>
      <w:r w:rsidRPr="00AF09A7">
        <w:tab/>
        <w:t>(g)</w:t>
      </w:r>
      <w:r w:rsidRPr="00AF09A7">
        <w:tab/>
        <w:t>a law of the Commonwealth, a State or a Territory, so far as the law deals with workers’ compensation.</w:t>
      </w:r>
    </w:p>
    <w:p w:rsidR="0085015B" w:rsidRPr="00AF09A7" w:rsidRDefault="0085015B" w:rsidP="0085015B">
      <w:pPr>
        <w:pStyle w:val="subsection"/>
      </w:pPr>
      <w:r w:rsidRPr="00AF09A7">
        <w:tab/>
        <w:t>(2)</w:t>
      </w:r>
      <w:r w:rsidRPr="00AF09A7">
        <w:tab/>
        <w:t>This Part has effect subject to a person’s right to be represented, or collectively represented, by an employee organisation or employer organisation.</w:t>
      </w:r>
    </w:p>
    <w:p w:rsidR="0085015B" w:rsidRPr="00AF09A7" w:rsidRDefault="0085015B" w:rsidP="0085015B">
      <w:pPr>
        <w:pStyle w:val="ActHead5"/>
      </w:pPr>
      <w:bookmarkStart w:id="559" w:name="_Toc74313190"/>
      <w:r w:rsidRPr="00AF09A7">
        <w:rPr>
          <w:rStyle w:val="CharSectno"/>
        </w:rPr>
        <w:lastRenderedPageBreak/>
        <w:t>789GZA</w:t>
      </w:r>
      <w:r w:rsidRPr="00AF09A7">
        <w:t xml:space="preserve">  Redundancy</w:t>
      </w:r>
      <w:bookmarkEnd w:id="559"/>
    </w:p>
    <w:p w:rsidR="0085015B" w:rsidRPr="00AF09A7" w:rsidRDefault="0085015B" w:rsidP="0085015B">
      <w:pPr>
        <w:pStyle w:val="subsection"/>
      </w:pPr>
      <w:r w:rsidRPr="00AF09A7">
        <w:tab/>
      </w:r>
      <w:r w:rsidRPr="00AF09A7">
        <w:tab/>
        <w:t>The giving of a jobkeeper enabling direction does not amount to a redundancy.</w:t>
      </w:r>
    </w:p>
    <w:p w:rsidR="0085015B" w:rsidRPr="00AF09A7" w:rsidRDefault="00AF09A7" w:rsidP="00023776">
      <w:pPr>
        <w:pStyle w:val="ActHead3"/>
        <w:pageBreakBefore/>
      </w:pPr>
      <w:bookmarkStart w:id="560" w:name="_Toc74313191"/>
      <w:r w:rsidRPr="00AF09A7">
        <w:rPr>
          <w:rStyle w:val="CharDivNo"/>
        </w:rPr>
        <w:lastRenderedPageBreak/>
        <w:t>Division 1</w:t>
      </w:r>
      <w:r w:rsidR="0085015B" w:rsidRPr="00AF09A7">
        <w:rPr>
          <w:rStyle w:val="CharDivNo"/>
        </w:rPr>
        <w:t>3</w:t>
      </w:r>
      <w:r w:rsidR="0085015B" w:rsidRPr="00AF09A7">
        <w:t>—</w:t>
      </w:r>
      <w:r w:rsidR="0085015B" w:rsidRPr="00AF09A7">
        <w:rPr>
          <w:rStyle w:val="CharDivText"/>
        </w:rPr>
        <w:t>Review of this Part</w:t>
      </w:r>
      <w:bookmarkEnd w:id="560"/>
    </w:p>
    <w:p w:rsidR="0085015B" w:rsidRPr="00AF09A7" w:rsidRDefault="0085015B" w:rsidP="0085015B">
      <w:pPr>
        <w:pStyle w:val="ActHead5"/>
      </w:pPr>
      <w:bookmarkStart w:id="561" w:name="_Toc74313192"/>
      <w:r w:rsidRPr="00AF09A7">
        <w:rPr>
          <w:rStyle w:val="CharSectno"/>
        </w:rPr>
        <w:t>789GZB</w:t>
      </w:r>
      <w:r w:rsidRPr="00AF09A7">
        <w:t xml:space="preserve">  Review of this Part</w:t>
      </w:r>
      <w:bookmarkEnd w:id="561"/>
    </w:p>
    <w:p w:rsidR="0085015B" w:rsidRPr="00AF09A7" w:rsidRDefault="0085015B" w:rsidP="0085015B">
      <w:pPr>
        <w:pStyle w:val="subsection"/>
      </w:pPr>
      <w:r w:rsidRPr="00AF09A7">
        <w:tab/>
        <w:t>(1)</w:t>
      </w:r>
      <w:r w:rsidRPr="00AF09A7">
        <w:tab/>
        <w:t>The Minister must cause an independent review to be conducted of the operation of this Part.</w:t>
      </w:r>
    </w:p>
    <w:p w:rsidR="0085015B" w:rsidRPr="00AF09A7" w:rsidRDefault="0085015B" w:rsidP="0085015B">
      <w:pPr>
        <w:pStyle w:val="subsection"/>
      </w:pPr>
      <w:r w:rsidRPr="00AF09A7">
        <w:tab/>
        <w:t>(2)</w:t>
      </w:r>
      <w:r w:rsidRPr="00AF09A7">
        <w:tab/>
        <w:t>The review must start on or before:</w:t>
      </w:r>
    </w:p>
    <w:p w:rsidR="0085015B" w:rsidRPr="00AF09A7" w:rsidRDefault="0085015B" w:rsidP="0085015B">
      <w:pPr>
        <w:pStyle w:val="paragraph"/>
      </w:pPr>
      <w:r w:rsidRPr="00AF09A7">
        <w:tab/>
        <w:t>(a)</w:t>
      </w:r>
      <w:r w:rsidRPr="00AF09A7">
        <w:tab/>
        <w:t>28</w:t>
      </w:r>
      <w:r w:rsidR="00050774" w:rsidRPr="00AF09A7">
        <w:t> </w:t>
      </w:r>
      <w:r w:rsidRPr="00AF09A7">
        <w:t>July 2020; or</w:t>
      </w:r>
    </w:p>
    <w:p w:rsidR="0085015B" w:rsidRPr="00AF09A7" w:rsidRDefault="0085015B" w:rsidP="0085015B">
      <w:pPr>
        <w:pStyle w:val="paragraph"/>
      </w:pPr>
      <w:r w:rsidRPr="00AF09A7">
        <w:tab/>
        <w:t>(b)</w:t>
      </w:r>
      <w:r w:rsidRPr="00AF09A7">
        <w:tab/>
        <w:t>if a later day is specified in the regulations—that later day.</w:t>
      </w:r>
    </w:p>
    <w:p w:rsidR="0085015B" w:rsidRPr="00AF09A7" w:rsidRDefault="0085015B" w:rsidP="0085015B">
      <w:pPr>
        <w:pStyle w:val="subsection"/>
      </w:pPr>
      <w:r w:rsidRPr="00AF09A7">
        <w:tab/>
        <w:t>(3)</w:t>
      </w:r>
      <w:r w:rsidRPr="00AF09A7">
        <w:tab/>
        <w:t>The persons who conduct the review must:</w:t>
      </w:r>
    </w:p>
    <w:p w:rsidR="0085015B" w:rsidRPr="00AF09A7" w:rsidRDefault="0085015B" w:rsidP="0085015B">
      <w:pPr>
        <w:pStyle w:val="paragraph"/>
      </w:pPr>
      <w:r w:rsidRPr="00AF09A7">
        <w:tab/>
        <w:t>(a)</w:t>
      </w:r>
      <w:r w:rsidRPr="00AF09A7">
        <w:tab/>
        <w:t>complete the review; and</w:t>
      </w:r>
    </w:p>
    <w:p w:rsidR="0085015B" w:rsidRPr="00AF09A7" w:rsidRDefault="0085015B" w:rsidP="0085015B">
      <w:pPr>
        <w:pStyle w:val="paragraph"/>
      </w:pPr>
      <w:r w:rsidRPr="00AF09A7">
        <w:tab/>
        <w:t>(b)</w:t>
      </w:r>
      <w:r w:rsidRPr="00AF09A7">
        <w:tab/>
        <w:t>give the Minister a written report of the review;</w:t>
      </w:r>
    </w:p>
    <w:p w:rsidR="0085015B" w:rsidRPr="00AF09A7" w:rsidRDefault="0085015B" w:rsidP="0085015B">
      <w:pPr>
        <w:pStyle w:val="subsection2"/>
      </w:pPr>
      <w:r w:rsidRPr="00AF09A7">
        <w:t>on or before:</w:t>
      </w:r>
    </w:p>
    <w:p w:rsidR="0085015B" w:rsidRPr="00AF09A7" w:rsidRDefault="0085015B" w:rsidP="0085015B">
      <w:pPr>
        <w:pStyle w:val="paragraph"/>
      </w:pPr>
      <w:r w:rsidRPr="00AF09A7">
        <w:tab/>
        <w:t>(c)</w:t>
      </w:r>
      <w:r w:rsidRPr="00AF09A7">
        <w:tab/>
        <w:t>8</w:t>
      </w:r>
      <w:r w:rsidR="00050774" w:rsidRPr="00AF09A7">
        <w:t> </w:t>
      </w:r>
      <w:r w:rsidRPr="00AF09A7">
        <w:t>September 2020; or</w:t>
      </w:r>
    </w:p>
    <w:p w:rsidR="0085015B" w:rsidRPr="00AF09A7" w:rsidRDefault="0085015B" w:rsidP="0085015B">
      <w:pPr>
        <w:pStyle w:val="paragraph"/>
      </w:pPr>
      <w:r w:rsidRPr="00AF09A7">
        <w:tab/>
        <w:t>(d)</w:t>
      </w:r>
      <w:r w:rsidRPr="00AF09A7">
        <w:tab/>
        <w:t>if a later day is specified in the regulations—that later day.</w:t>
      </w:r>
    </w:p>
    <w:p w:rsidR="0085015B" w:rsidRPr="00AF09A7" w:rsidRDefault="0085015B" w:rsidP="0085015B">
      <w:pPr>
        <w:pStyle w:val="subsection"/>
      </w:pPr>
      <w:r w:rsidRPr="00AF09A7">
        <w:tab/>
        <w:t>(4)</w:t>
      </w:r>
      <w:r w:rsidRPr="00AF09A7">
        <w:tab/>
        <w:t>The Minister must cause a copy of the report to be tabled in each House of the Parliament within 5 sitting days of that House after the report is given to the Minister.</w:t>
      </w:r>
    </w:p>
    <w:p w:rsidR="00040549" w:rsidRPr="00AF09A7" w:rsidRDefault="00040549" w:rsidP="005D4958">
      <w:pPr>
        <w:pStyle w:val="ActHead2"/>
        <w:pageBreakBefore/>
      </w:pPr>
      <w:bookmarkStart w:id="562" w:name="_Toc74313193"/>
      <w:r w:rsidRPr="00AF09A7">
        <w:rPr>
          <w:rStyle w:val="CharPartNo"/>
        </w:rPr>
        <w:lastRenderedPageBreak/>
        <w:t>Part</w:t>
      </w:r>
      <w:r w:rsidR="00050774" w:rsidRPr="00AF09A7">
        <w:rPr>
          <w:rStyle w:val="CharPartNo"/>
        </w:rPr>
        <w:t> </w:t>
      </w:r>
      <w:r w:rsidRPr="00AF09A7">
        <w:rPr>
          <w:rStyle w:val="CharPartNo"/>
        </w:rPr>
        <w:t>6</w:t>
      </w:r>
      <w:r w:rsidR="00AF09A7" w:rsidRPr="00AF09A7">
        <w:rPr>
          <w:rStyle w:val="CharPartNo"/>
        </w:rPr>
        <w:noBreakHyphen/>
      </w:r>
      <w:r w:rsidRPr="00AF09A7">
        <w:rPr>
          <w:rStyle w:val="CharPartNo"/>
        </w:rPr>
        <w:t>5</w:t>
      </w:r>
      <w:r w:rsidRPr="00AF09A7">
        <w:t>—</w:t>
      </w:r>
      <w:r w:rsidRPr="00AF09A7">
        <w:rPr>
          <w:rStyle w:val="CharPartText"/>
        </w:rPr>
        <w:t>Miscellaneous</w:t>
      </w:r>
      <w:bookmarkEnd w:id="562"/>
    </w:p>
    <w:p w:rsidR="00040549" w:rsidRPr="00AF09A7" w:rsidRDefault="00AF09A7">
      <w:pPr>
        <w:pStyle w:val="ActHead3"/>
      </w:pPr>
      <w:bookmarkStart w:id="563" w:name="_Toc74313194"/>
      <w:r w:rsidRPr="00AF09A7">
        <w:rPr>
          <w:rStyle w:val="CharDivNo"/>
        </w:rPr>
        <w:t>Division 1</w:t>
      </w:r>
      <w:r w:rsidR="00040549" w:rsidRPr="00AF09A7">
        <w:t>—</w:t>
      </w:r>
      <w:r w:rsidR="00040549" w:rsidRPr="00AF09A7">
        <w:rPr>
          <w:rStyle w:val="CharDivText"/>
        </w:rPr>
        <w:t>Introduction</w:t>
      </w:r>
      <w:bookmarkEnd w:id="563"/>
    </w:p>
    <w:p w:rsidR="00040549" w:rsidRPr="00AF09A7" w:rsidRDefault="00040549">
      <w:pPr>
        <w:pStyle w:val="ActHead5"/>
      </w:pPr>
      <w:bookmarkStart w:id="564" w:name="_Toc74313195"/>
      <w:r w:rsidRPr="00AF09A7">
        <w:rPr>
          <w:rStyle w:val="CharSectno"/>
        </w:rPr>
        <w:t>790</w:t>
      </w:r>
      <w:r w:rsidRPr="00AF09A7">
        <w:t xml:space="preserve">  Guide to this Part</w:t>
      </w:r>
      <w:bookmarkEnd w:id="564"/>
    </w:p>
    <w:p w:rsidR="00040549" w:rsidRPr="00AF09A7" w:rsidRDefault="00040549">
      <w:pPr>
        <w:pStyle w:val="BoxText"/>
      </w:pPr>
      <w:r w:rsidRPr="00AF09A7">
        <w:t xml:space="preserve">This </w:t>
      </w:r>
      <w:r w:rsidR="00151A90" w:rsidRPr="00AF09A7">
        <w:t>Part</w:t>
      </w:r>
      <w:r w:rsidR="005D4958" w:rsidRPr="00AF09A7">
        <w:t xml:space="preserve"> </w:t>
      </w:r>
      <w:r w:rsidRPr="00AF09A7">
        <w:t>deals with miscellaneous matters such as delegations and regulations.</w:t>
      </w:r>
    </w:p>
    <w:p w:rsidR="00040549" w:rsidRPr="00AF09A7" w:rsidRDefault="00040549">
      <w:pPr>
        <w:pStyle w:val="ActHead5"/>
      </w:pPr>
      <w:bookmarkStart w:id="565" w:name="_Toc74313196"/>
      <w:r w:rsidRPr="00AF09A7">
        <w:rPr>
          <w:rStyle w:val="CharSectno"/>
        </w:rPr>
        <w:t>791</w:t>
      </w:r>
      <w:r w:rsidRPr="00AF09A7">
        <w:t xml:space="preserve">  Meanings of </w:t>
      </w:r>
      <w:r w:rsidRPr="00AF09A7">
        <w:rPr>
          <w:i/>
        </w:rPr>
        <w:t>employee</w:t>
      </w:r>
      <w:r w:rsidRPr="00AF09A7">
        <w:t xml:space="preserve"> and </w:t>
      </w:r>
      <w:r w:rsidRPr="00AF09A7">
        <w:rPr>
          <w:i/>
        </w:rPr>
        <w:t>employer</w:t>
      </w:r>
      <w:bookmarkEnd w:id="565"/>
    </w:p>
    <w:p w:rsidR="00040549" w:rsidRPr="00AF09A7" w:rsidRDefault="00040549">
      <w:pPr>
        <w:pStyle w:val="subsection"/>
      </w:pPr>
      <w:r w:rsidRPr="00AF09A7">
        <w:tab/>
      </w:r>
      <w:r w:rsidRPr="00AF09A7">
        <w:tab/>
        <w:t xml:space="preserve">In this Part, </w:t>
      </w:r>
      <w:r w:rsidRPr="00AF09A7">
        <w:rPr>
          <w:b/>
          <w:i/>
        </w:rPr>
        <w:t>employee</w:t>
      </w:r>
      <w:r w:rsidRPr="00AF09A7">
        <w:t xml:space="preserve"> means a national system employee, and </w:t>
      </w:r>
      <w:r w:rsidRPr="00AF09A7">
        <w:rPr>
          <w:b/>
          <w:i/>
        </w:rPr>
        <w:t>employer</w:t>
      </w:r>
      <w:r w:rsidRPr="00AF09A7">
        <w:t xml:space="preserve"> means a national system employer.</w:t>
      </w:r>
    </w:p>
    <w:p w:rsidR="00407C35" w:rsidRPr="00AF09A7" w:rsidRDefault="00407C35" w:rsidP="00407C35">
      <w:pPr>
        <w:pStyle w:val="notetext"/>
      </w:pPr>
      <w:r w:rsidRPr="00AF09A7">
        <w:t>Note:</w:t>
      </w:r>
      <w:r w:rsidRPr="00AF09A7">
        <w:tab/>
        <w:t xml:space="preserve">See also </w:t>
      </w:r>
      <w:r w:rsidR="00AF09A7">
        <w:t>Division 2</w:t>
      </w:r>
      <w:r w:rsidRPr="00AF09A7">
        <w:t xml:space="preserve"> of Part</w:t>
      </w:r>
      <w:r w:rsidR="00050774" w:rsidRPr="00AF09A7">
        <w:t> </w:t>
      </w:r>
      <w:r w:rsidRPr="00AF09A7">
        <w:t>6</w:t>
      </w:r>
      <w:r w:rsidR="00AF09A7">
        <w:noBreakHyphen/>
      </w:r>
      <w:r w:rsidRPr="00AF09A7">
        <w:t>4A (TCF contract outworkers taken to be employees in certain circumstances).</w:t>
      </w:r>
    </w:p>
    <w:p w:rsidR="00040549" w:rsidRPr="00AF09A7" w:rsidRDefault="00AF09A7" w:rsidP="005D4958">
      <w:pPr>
        <w:pStyle w:val="ActHead3"/>
        <w:pageBreakBefore/>
      </w:pPr>
      <w:bookmarkStart w:id="566" w:name="_Toc74313197"/>
      <w:r w:rsidRPr="00AF09A7">
        <w:rPr>
          <w:rStyle w:val="CharDivNo"/>
        </w:rPr>
        <w:lastRenderedPageBreak/>
        <w:t>Division 2</w:t>
      </w:r>
      <w:r w:rsidR="00040549" w:rsidRPr="00AF09A7">
        <w:t>—</w:t>
      </w:r>
      <w:r w:rsidR="00040549" w:rsidRPr="00AF09A7">
        <w:rPr>
          <w:rStyle w:val="CharDivText"/>
        </w:rPr>
        <w:t>Miscellaneous</w:t>
      </w:r>
      <w:bookmarkEnd w:id="566"/>
    </w:p>
    <w:p w:rsidR="00040549" w:rsidRPr="00AF09A7" w:rsidRDefault="00040549">
      <w:pPr>
        <w:pStyle w:val="ActHead5"/>
      </w:pPr>
      <w:bookmarkStart w:id="567" w:name="_Toc74313198"/>
      <w:r w:rsidRPr="00AF09A7">
        <w:rPr>
          <w:rStyle w:val="CharSectno"/>
        </w:rPr>
        <w:t>792</w:t>
      </w:r>
      <w:r w:rsidRPr="00AF09A7">
        <w:t xml:space="preserve">  Delegation by Minister</w:t>
      </w:r>
      <w:bookmarkEnd w:id="567"/>
    </w:p>
    <w:p w:rsidR="00040549" w:rsidRPr="00AF09A7" w:rsidRDefault="00040549">
      <w:pPr>
        <w:pStyle w:val="subsection"/>
      </w:pPr>
      <w:r w:rsidRPr="00AF09A7">
        <w:tab/>
        <w:t>(1)</w:t>
      </w:r>
      <w:r w:rsidRPr="00AF09A7">
        <w:tab/>
        <w:t xml:space="preserve">The Minister may, in writing, delegate all or any of his or her functions or powers under this Act </w:t>
      </w:r>
      <w:r w:rsidR="00D77704" w:rsidRPr="00AF09A7">
        <w:t>(except under section</w:t>
      </w:r>
      <w:r w:rsidR="00050774" w:rsidRPr="00AF09A7">
        <w:t> </w:t>
      </w:r>
      <w:r w:rsidR="00D77704" w:rsidRPr="00AF09A7">
        <w:t xml:space="preserve">32A) </w:t>
      </w:r>
      <w:r w:rsidRPr="00AF09A7">
        <w:t>to:</w:t>
      </w:r>
    </w:p>
    <w:p w:rsidR="00040549" w:rsidRPr="00AF09A7" w:rsidRDefault="00040549">
      <w:pPr>
        <w:pStyle w:val="paragraph"/>
      </w:pPr>
      <w:r w:rsidRPr="00AF09A7">
        <w:tab/>
        <w:t>(a)</w:t>
      </w:r>
      <w:r w:rsidRPr="00AF09A7">
        <w:tab/>
        <w:t>the Secretary of the Department; or</w:t>
      </w:r>
    </w:p>
    <w:p w:rsidR="00040549" w:rsidRPr="00AF09A7" w:rsidRDefault="00040549">
      <w:pPr>
        <w:pStyle w:val="paragraph"/>
      </w:pPr>
      <w:r w:rsidRPr="00AF09A7">
        <w:tab/>
        <w:t>(b)</w:t>
      </w:r>
      <w:r w:rsidRPr="00AF09A7">
        <w:tab/>
        <w:t>an SES employee, or acting SES employee, in the Department.</w:t>
      </w:r>
    </w:p>
    <w:p w:rsidR="00040549" w:rsidRPr="00AF09A7" w:rsidRDefault="00040549">
      <w:pPr>
        <w:pStyle w:val="subsection"/>
      </w:pPr>
      <w:r w:rsidRPr="00AF09A7">
        <w:tab/>
        <w:t>(2)</w:t>
      </w:r>
      <w:r w:rsidRPr="00AF09A7">
        <w:tab/>
        <w:t>In performing functions or exercising powers under a delegation, the delegate must comply with any directions of the Minister.</w:t>
      </w:r>
    </w:p>
    <w:p w:rsidR="00040549" w:rsidRPr="00AF09A7" w:rsidRDefault="00040549">
      <w:pPr>
        <w:pStyle w:val="notetext"/>
      </w:pPr>
      <w:r w:rsidRPr="00AF09A7">
        <w:t>Note:</w:t>
      </w:r>
      <w:r w:rsidRPr="00AF09A7">
        <w:tab/>
        <w:t>See also sections</w:t>
      </w:r>
      <w:r w:rsidR="00050774" w:rsidRPr="00AF09A7">
        <w:t> </w:t>
      </w:r>
      <w:r w:rsidRPr="00AF09A7">
        <w:t xml:space="preserve">34AA and 34AB of the </w:t>
      </w:r>
      <w:r w:rsidRPr="00AF09A7">
        <w:rPr>
          <w:i/>
        </w:rPr>
        <w:t>Acts Interpretation Act 1901</w:t>
      </w:r>
      <w:r w:rsidRPr="00AF09A7">
        <w:t>.</w:t>
      </w:r>
    </w:p>
    <w:p w:rsidR="00040549" w:rsidRPr="00AF09A7" w:rsidRDefault="00040549">
      <w:pPr>
        <w:pStyle w:val="ActHead5"/>
      </w:pPr>
      <w:bookmarkStart w:id="568" w:name="_Toc74313199"/>
      <w:r w:rsidRPr="00AF09A7">
        <w:rPr>
          <w:rStyle w:val="CharSectno"/>
        </w:rPr>
        <w:t>793</w:t>
      </w:r>
      <w:r w:rsidRPr="00AF09A7">
        <w:t xml:space="preserve">  Liability of bodies corporate</w:t>
      </w:r>
      <w:bookmarkEnd w:id="568"/>
    </w:p>
    <w:p w:rsidR="00040549" w:rsidRPr="00AF09A7" w:rsidRDefault="00040549">
      <w:pPr>
        <w:pStyle w:val="SubsectionHead"/>
      </w:pPr>
      <w:r w:rsidRPr="00AF09A7">
        <w:t>Conduct of a body corporate</w:t>
      </w:r>
    </w:p>
    <w:p w:rsidR="00040549" w:rsidRPr="00AF09A7" w:rsidRDefault="00040549">
      <w:pPr>
        <w:pStyle w:val="subsection"/>
      </w:pPr>
      <w:r w:rsidRPr="00AF09A7">
        <w:tab/>
        <w:t>(1)</w:t>
      </w:r>
      <w:r w:rsidRPr="00AF09A7">
        <w:tab/>
        <w:t>Any conduct engaged in on behalf of a body corporate:</w:t>
      </w:r>
    </w:p>
    <w:p w:rsidR="00040549" w:rsidRPr="00AF09A7" w:rsidRDefault="00040549">
      <w:pPr>
        <w:pStyle w:val="paragraph"/>
      </w:pPr>
      <w:r w:rsidRPr="00AF09A7">
        <w:tab/>
        <w:t>(a)</w:t>
      </w:r>
      <w:r w:rsidRPr="00AF09A7">
        <w:tab/>
        <w:t>by an officer, employee or agen</w:t>
      </w:r>
      <w:r w:rsidR="005D4958" w:rsidRPr="00AF09A7">
        <w:t>t (</w:t>
      </w:r>
      <w:r w:rsidRPr="00AF09A7">
        <w:t xml:space="preserve">an </w:t>
      </w:r>
      <w:r w:rsidRPr="00AF09A7">
        <w:rPr>
          <w:b/>
          <w:i/>
        </w:rPr>
        <w:t>official</w:t>
      </w:r>
      <w:r w:rsidRPr="00AF09A7">
        <w:t>) of the body within the scope of his or her actual or apparent authority; or</w:t>
      </w:r>
    </w:p>
    <w:p w:rsidR="00040549" w:rsidRPr="00AF09A7" w:rsidRDefault="00040549">
      <w:pPr>
        <w:pStyle w:val="paragraph"/>
      </w:pPr>
      <w:r w:rsidRPr="00AF09A7">
        <w:tab/>
        <w:t>(b)</w:t>
      </w:r>
      <w:r w:rsidRPr="00AF09A7">
        <w:tab/>
        <w:t>by any other person at the direction or with the consent or agreement (whether express or implied) of an official of the body, if the giving of the direction, consent or agreement is within the scope of the actual or apparent authority of the official;</w:t>
      </w:r>
    </w:p>
    <w:p w:rsidR="00040549" w:rsidRPr="00AF09A7" w:rsidRDefault="00040549">
      <w:pPr>
        <w:pStyle w:val="subsection2"/>
      </w:pPr>
      <w:r w:rsidRPr="00AF09A7">
        <w:t>is taken, for the purposes of this Act and the procedural rules, to have been engaged in also by the body.</w:t>
      </w:r>
    </w:p>
    <w:p w:rsidR="00040549" w:rsidRPr="00AF09A7" w:rsidRDefault="00040549">
      <w:pPr>
        <w:pStyle w:val="SubsectionHead"/>
      </w:pPr>
      <w:r w:rsidRPr="00AF09A7">
        <w:t>State of mind of a body corporate</w:t>
      </w:r>
    </w:p>
    <w:p w:rsidR="00040549" w:rsidRPr="00AF09A7" w:rsidRDefault="00040549">
      <w:pPr>
        <w:pStyle w:val="subsection"/>
      </w:pPr>
      <w:r w:rsidRPr="00AF09A7">
        <w:tab/>
        <w:t>(2)</w:t>
      </w:r>
      <w:r w:rsidRPr="00AF09A7">
        <w:tab/>
        <w:t>If, for the purposes of this Act or the procedural rules, it is necessary to establish the state of mind of a body corporate in relation to particular conduct, it is enough to show:</w:t>
      </w:r>
    </w:p>
    <w:p w:rsidR="00040549" w:rsidRPr="00AF09A7" w:rsidRDefault="00040549">
      <w:pPr>
        <w:pStyle w:val="paragraph"/>
      </w:pPr>
      <w:r w:rsidRPr="00AF09A7">
        <w:tab/>
        <w:t>(a)</w:t>
      </w:r>
      <w:r w:rsidRPr="00AF09A7">
        <w:tab/>
        <w:t xml:space="preserve">that the conduct was engaged in by a person referred to in </w:t>
      </w:r>
      <w:r w:rsidR="00050774" w:rsidRPr="00AF09A7">
        <w:t>paragraph (</w:t>
      </w:r>
      <w:r w:rsidRPr="00AF09A7">
        <w:t>1)(a) or (b); and</w:t>
      </w:r>
    </w:p>
    <w:p w:rsidR="00040549" w:rsidRPr="00AF09A7" w:rsidRDefault="00040549">
      <w:pPr>
        <w:pStyle w:val="paragraph"/>
      </w:pPr>
      <w:r w:rsidRPr="00AF09A7">
        <w:tab/>
        <w:t>(b)</w:t>
      </w:r>
      <w:r w:rsidRPr="00AF09A7">
        <w:tab/>
        <w:t>that the person had that state of mind.</w:t>
      </w:r>
    </w:p>
    <w:p w:rsidR="00040549" w:rsidRPr="00AF09A7" w:rsidRDefault="00040549">
      <w:pPr>
        <w:pStyle w:val="SubsectionHead"/>
      </w:pPr>
      <w:r w:rsidRPr="00AF09A7">
        <w:lastRenderedPageBreak/>
        <w:t xml:space="preserve">Meaning of </w:t>
      </w:r>
      <w:r w:rsidRPr="00AF09A7">
        <w:rPr>
          <w:b/>
        </w:rPr>
        <w:t>state of mind</w:t>
      </w:r>
    </w:p>
    <w:p w:rsidR="00040549" w:rsidRPr="00AF09A7" w:rsidRDefault="00040549">
      <w:pPr>
        <w:pStyle w:val="subsection"/>
      </w:pPr>
      <w:r w:rsidRPr="00AF09A7">
        <w:tab/>
        <w:t>(3)</w:t>
      </w:r>
      <w:r w:rsidRPr="00AF09A7">
        <w:tab/>
        <w:t xml:space="preserve">The </w:t>
      </w:r>
      <w:r w:rsidRPr="00AF09A7">
        <w:rPr>
          <w:b/>
          <w:i/>
        </w:rPr>
        <w:t xml:space="preserve">state of mind </w:t>
      </w:r>
      <w:r w:rsidRPr="00AF09A7">
        <w:t>of a person includes:</w:t>
      </w:r>
    </w:p>
    <w:p w:rsidR="00040549" w:rsidRPr="00AF09A7" w:rsidRDefault="00040549">
      <w:pPr>
        <w:pStyle w:val="paragraph"/>
      </w:pPr>
      <w:r w:rsidRPr="00AF09A7">
        <w:tab/>
        <w:t>(a)</w:t>
      </w:r>
      <w:r w:rsidRPr="00AF09A7">
        <w:tab/>
        <w:t>the knowledge, intention, opinion, belief or purpose of the person; and</w:t>
      </w:r>
    </w:p>
    <w:p w:rsidR="00040549" w:rsidRPr="00AF09A7" w:rsidRDefault="00040549">
      <w:pPr>
        <w:pStyle w:val="paragraph"/>
      </w:pPr>
      <w:r w:rsidRPr="00AF09A7">
        <w:tab/>
        <w:t>(b)</w:t>
      </w:r>
      <w:r w:rsidRPr="00AF09A7">
        <w:tab/>
        <w:t>the person’s reasons for the intention, opinion, belief or purpose.</w:t>
      </w:r>
    </w:p>
    <w:p w:rsidR="00040549" w:rsidRPr="00AF09A7" w:rsidRDefault="00040549">
      <w:pPr>
        <w:pStyle w:val="SubsectionHead"/>
        <w:rPr>
          <w:i w:val="0"/>
        </w:rPr>
      </w:pPr>
      <w:r w:rsidRPr="00AF09A7">
        <w:t>Disapplication of Part</w:t>
      </w:r>
      <w:r w:rsidR="00050774" w:rsidRPr="00AF09A7">
        <w:t> </w:t>
      </w:r>
      <w:r w:rsidRPr="00AF09A7">
        <w:t>2.5 of the Criminal Code</w:t>
      </w:r>
    </w:p>
    <w:p w:rsidR="00040549" w:rsidRPr="00AF09A7" w:rsidRDefault="00040549">
      <w:pPr>
        <w:pStyle w:val="subsection"/>
      </w:pPr>
      <w:r w:rsidRPr="00AF09A7">
        <w:tab/>
        <w:t>(4)</w:t>
      </w:r>
      <w:r w:rsidRPr="00AF09A7">
        <w:tab/>
        <w:t>Part</w:t>
      </w:r>
      <w:r w:rsidR="00050774" w:rsidRPr="00AF09A7">
        <w:t> </w:t>
      </w:r>
      <w:r w:rsidRPr="00AF09A7">
        <w:t>2.5 of Chapter</w:t>
      </w:r>
      <w:r w:rsidR="00050774" w:rsidRPr="00AF09A7">
        <w:t> </w:t>
      </w:r>
      <w:r w:rsidRPr="00AF09A7">
        <w:t xml:space="preserve">2 of the </w:t>
      </w:r>
      <w:r w:rsidRPr="00AF09A7">
        <w:rPr>
          <w:i/>
        </w:rPr>
        <w:t>Criminal Code</w:t>
      </w:r>
      <w:r w:rsidRPr="00AF09A7">
        <w:t xml:space="preserve"> does not apply to an offence against this Act.</w:t>
      </w:r>
    </w:p>
    <w:p w:rsidR="00040549" w:rsidRPr="00AF09A7" w:rsidRDefault="00040549">
      <w:pPr>
        <w:pStyle w:val="notetext"/>
      </w:pPr>
      <w:r w:rsidRPr="00AF09A7">
        <w:t>Note:</w:t>
      </w:r>
      <w:r w:rsidRPr="00AF09A7">
        <w:tab/>
        <w:t>Part</w:t>
      </w:r>
      <w:r w:rsidR="00050774" w:rsidRPr="00AF09A7">
        <w:t> </w:t>
      </w:r>
      <w:r w:rsidRPr="00AF09A7">
        <w:t xml:space="preserve">2.5 of the </w:t>
      </w:r>
      <w:r w:rsidRPr="00AF09A7">
        <w:rPr>
          <w:i/>
        </w:rPr>
        <w:t>Criminal Code</w:t>
      </w:r>
      <w:r w:rsidRPr="00AF09A7">
        <w:t xml:space="preserve"> deals with corporate criminal responsibility.</w:t>
      </w:r>
    </w:p>
    <w:p w:rsidR="00040549" w:rsidRPr="00AF09A7" w:rsidRDefault="00040549">
      <w:pPr>
        <w:pStyle w:val="subsection"/>
      </w:pPr>
      <w:r w:rsidRPr="00AF09A7">
        <w:tab/>
        <w:t>(5)</w:t>
      </w:r>
      <w:r w:rsidRPr="00AF09A7">
        <w:tab/>
        <w:t xml:space="preserve">In this section, </w:t>
      </w:r>
      <w:r w:rsidRPr="00AF09A7">
        <w:rPr>
          <w:b/>
          <w:i/>
        </w:rPr>
        <w:t>employee</w:t>
      </w:r>
      <w:r w:rsidRPr="00AF09A7">
        <w:t xml:space="preserve"> has its ordinary meaning.</w:t>
      </w:r>
    </w:p>
    <w:p w:rsidR="00040549" w:rsidRPr="00AF09A7" w:rsidRDefault="00040549">
      <w:pPr>
        <w:pStyle w:val="ActHead5"/>
      </w:pPr>
      <w:bookmarkStart w:id="569" w:name="_Toc74313200"/>
      <w:r w:rsidRPr="00AF09A7">
        <w:rPr>
          <w:rStyle w:val="CharSectno"/>
        </w:rPr>
        <w:t>794</w:t>
      </w:r>
      <w:r w:rsidRPr="00AF09A7">
        <w:t xml:space="preserve">  Signature on behalf of body corporate</w:t>
      </w:r>
      <w:bookmarkEnd w:id="569"/>
    </w:p>
    <w:p w:rsidR="00040549" w:rsidRPr="00AF09A7" w:rsidRDefault="00040549">
      <w:pPr>
        <w:pStyle w:val="subsection"/>
      </w:pPr>
      <w:r w:rsidRPr="00AF09A7">
        <w:tab/>
      </w:r>
      <w:r w:rsidRPr="00AF09A7">
        <w:tab/>
        <w:t>For the purposes of this Act, a document may be signed on behalf of a body corporate by an authorised officer of the body and need not be made under the body’s seal.</w:t>
      </w:r>
    </w:p>
    <w:p w:rsidR="00040549" w:rsidRPr="00AF09A7" w:rsidRDefault="00040549">
      <w:pPr>
        <w:pStyle w:val="ActHead5"/>
      </w:pPr>
      <w:bookmarkStart w:id="570" w:name="_Toc74313201"/>
      <w:r w:rsidRPr="00AF09A7">
        <w:rPr>
          <w:rStyle w:val="CharSectno"/>
        </w:rPr>
        <w:t>795</w:t>
      </w:r>
      <w:r w:rsidRPr="00AF09A7">
        <w:t xml:space="preserve">  Public sector employer to act through employing authority</w:t>
      </w:r>
      <w:bookmarkEnd w:id="570"/>
    </w:p>
    <w:p w:rsidR="00040549" w:rsidRPr="00AF09A7" w:rsidRDefault="00040549">
      <w:pPr>
        <w:pStyle w:val="SubsectionHead"/>
      </w:pPr>
      <w:r w:rsidRPr="00AF09A7">
        <w:t>Employer to act through employing authority</w:t>
      </w:r>
    </w:p>
    <w:p w:rsidR="00040549" w:rsidRPr="00AF09A7" w:rsidRDefault="00040549">
      <w:pPr>
        <w:pStyle w:val="subsection"/>
      </w:pPr>
      <w:r w:rsidRPr="00AF09A7">
        <w:tab/>
        <w:t>(1)</w:t>
      </w:r>
      <w:r w:rsidRPr="00AF09A7">
        <w:tab/>
        <w:t xml:space="preserve">For the purposes of this Act and the procedural rules, the employer of an employee (a </w:t>
      </w:r>
      <w:r w:rsidRPr="00AF09A7">
        <w:rPr>
          <w:b/>
          <w:i/>
        </w:rPr>
        <w:t>public sector employee</w:t>
      </w:r>
      <w:r w:rsidRPr="00AF09A7">
        <w:t>) employed in public sector employment must act only through the employee’s employing authority acting on behalf of the employer.</w:t>
      </w:r>
    </w:p>
    <w:p w:rsidR="00040549" w:rsidRPr="00AF09A7" w:rsidRDefault="00040549">
      <w:pPr>
        <w:pStyle w:val="SubsectionHead"/>
      </w:pPr>
      <w:r w:rsidRPr="00AF09A7">
        <w:t>Acts done by or to employing authority</w:t>
      </w:r>
    </w:p>
    <w:p w:rsidR="00040549" w:rsidRPr="00AF09A7" w:rsidRDefault="00040549">
      <w:pPr>
        <w:pStyle w:val="subsection"/>
      </w:pPr>
      <w:r w:rsidRPr="00AF09A7">
        <w:tab/>
        <w:t>(2)</w:t>
      </w:r>
      <w:r w:rsidRPr="00AF09A7">
        <w:tab/>
        <w:t>For the purposes of this Act and the procedural rules, anything done by or to a public sector employee’s employing authority acting on behalf of the employee’s employer is taken to have been done by or to the employe</w:t>
      </w:r>
      <w:r w:rsidR="005D4958" w:rsidRPr="00AF09A7">
        <w:t>r (</w:t>
      </w:r>
      <w:r w:rsidRPr="00AF09A7">
        <w:t>as the case may be).</w:t>
      </w:r>
    </w:p>
    <w:p w:rsidR="00040549" w:rsidRPr="00AF09A7" w:rsidRDefault="00040549">
      <w:pPr>
        <w:pStyle w:val="SubsectionHead"/>
      </w:pPr>
      <w:r w:rsidRPr="00AF09A7">
        <w:lastRenderedPageBreak/>
        <w:t xml:space="preserve">Application of </w:t>
      </w:r>
      <w:r w:rsidR="00050774" w:rsidRPr="00AF09A7">
        <w:t>subsections (</w:t>
      </w:r>
      <w:r w:rsidRPr="00AF09A7">
        <w:t>1) and (2)</w:t>
      </w:r>
    </w:p>
    <w:p w:rsidR="00040549" w:rsidRPr="00AF09A7" w:rsidRDefault="00040549">
      <w:pPr>
        <w:pStyle w:val="subsection"/>
      </w:pPr>
      <w:r w:rsidRPr="00AF09A7">
        <w:tab/>
        <w:t>(3)</w:t>
      </w:r>
      <w:r w:rsidRPr="00AF09A7">
        <w:tab/>
      </w:r>
      <w:r w:rsidR="00050774" w:rsidRPr="00AF09A7">
        <w:t>Subsections (</w:t>
      </w:r>
      <w:r w:rsidRPr="00AF09A7">
        <w:t>1) and (2) apply despite any other law of the Commonwealth, a State or a Territory.</w:t>
      </w:r>
    </w:p>
    <w:p w:rsidR="00040549" w:rsidRPr="00AF09A7" w:rsidRDefault="00040549">
      <w:pPr>
        <w:pStyle w:val="SubsectionHead"/>
        <w:rPr>
          <w:i w:val="0"/>
        </w:rPr>
      </w:pPr>
      <w:r w:rsidRPr="00AF09A7">
        <w:t>Meaning of</w:t>
      </w:r>
      <w:r w:rsidRPr="00AF09A7">
        <w:rPr>
          <w:b/>
        </w:rPr>
        <w:t xml:space="preserve"> public sector employment</w:t>
      </w:r>
    </w:p>
    <w:p w:rsidR="00040549" w:rsidRPr="00AF09A7" w:rsidRDefault="00040549">
      <w:pPr>
        <w:pStyle w:val="subsection"/>
      </w:pPr>
      <w:r w:rsidRPr="00AF09A7">
        <w:rPr>
          <w:b/>
          <w:i/>
        </w:rPr>
        <w:tab/>
      </w:r>
      <w:r w:rsidRPr="00AF09A7">
        <w:t>(4)</w:t>
      </w:r>
      <w:r w:rsidRPr="00AF09A7">
        <w:tab/>
      </w:r>
      <w:r w:rsidRPr="00AF09A7">
        <w:rPr>
          <w:b/>
          <w:i/>
        </w:rPr>
        <w:t>Public sector employment</w:t>
      </w:r>
      <w:r w:rsidRPr="00AF09A7">
        <w:t xml:space="preserve"> means employment of, or service by, a person in any capacity (whether permanently or temporarily, and whether full</w:t>
      </w:r>
      <w:r w:rsidR="00AF09A7">
        <w:noBreakHyphen/>
      </w:r>
      <w:r w:rsidRPr="00AF09A7">
        <w:t>time or part</w:t>
      </w:r>
      <w:r w:rsidR="00AF09A7">
        <w:noBreakHyphen/>
      </w:r>
      <w:r w:rsidRPr="00AF09A7">
        <w:t>time):</w:t>
      </w:r>
    </w:p>
    <w:p w:rsidR="00040549" w:rsidRPr="00AF09A7" w:rsidRDefault="00040549">
      <w:pPr>
        <w:pStyle w:val="paragraph"/>
      </w:pPr>
      <w:r w:rsidRPr="00AF09A7">
        <w:tab/>
        <w:t>(a)</w:t>
      </w:r>
      <w:r w:rsidRPr="00AF09A7">
        <w:tab/>
        <w:t xml:space="preserve">under the </w:t>
      </w:r>
      <w:r w:rsidRPr="00AF09A7">
        <w:rPr>
          <w:i/>
        </w:rPr>
        <w:t>Public Service Act 1999</w:t>
      </w:r>
      <w:r w:rsidRPr="00AF09A7">
        <w:t xml:space="preserve"> or the </w:t>
      </w:r>
      <w:r w:rsidRPr="00AF09A7">
        <w:rPr>
          <w:i/>
        </w:rPr>
        <w:t>Parliamentary Service Act 1999</w:t>
      </w:r>
      <w:r w:rsidRPr="00AF09A7">
        <w:t>; or</w:t>
      </w:r>
    </w:p>
    <w:p w:rsidR="00040549" w:rsidRPr="00AF09A7" w:rsidRDefault="00040549">
      <w:pPr>
        <w:pStyle w:val="paragraph"/>
      </w:pPr>
      <w:r w:rsidRPr="00AF09A7">
        <w:tab/>
        <w:t>(b)</w:t>
      </w:r>
      <w:r w:rsidRPr="00AF09A7">
        <w:tab/>
        <w:t>by or in the service of a Commonwealth authority; or</w:t>
      </w:r>
    </w:p>
    <w:p w:rsidR="00040549" w:rsidRPr="00AF09A7" w:rsidRDefault="00040549">
      <w:pPr>
        <w:pStyle w:val="paragraph"/>
      </w:pPr>
      <w:r w:rsidRPr="00AF09A7">
        <w:tab/>
        <w:t>(c)</w:t>
      </w:r>
      <w:r w:rsidRPr="00AF09A7">
        <w:tab/>
        <w:t>under a law of the Australian Capital Territory relating to employment by that Territory, including a law relating to the Australian Capital Territory Government Service; or</w:t>
      </w:r>
    </w:p>
    <w:p w:rsidR="00040549" w:rsidRPr="00AF09A7" w:rsidRDefault="00040549">
      <w:pPr>
        <w:pStyle w:val="paragraph"/>
      </w:pPr>
      <w:r w:rsidRPr="00AF09A7">
        <w:tab/>
        <w:t>(d)</w:t>
      </w:r>
      <w:r w:rsidRPr="00AF09A7">
        <w:tab/>
        <w:t>by or in the service of:</w:t>
      </w:r>
    </w:p>
    <w:p w:rsidR="00040549" w:rsidRPr="00AF09A7" w:rsidRDefault="00040549">
      <w:pPr>
        <w:pStyle w:val="paragraphsub"/>
      </w:pPr>
      <w:r w:rsidRPr="00AF09A7">
        <w:tab/>
        <w:t>(i)</w:t>
      </w:r>
      <w:r w:rsidRPr="00AF09A7">
        <w:tab/>
        <w:t>an enactment authority as defined by section</w:t>
      </w:r>
      <w:r w:rsidR="00050774" w:rsidRPr="00AF09A7">
        <w:t> </w:t>
      </w:r>
      <w:r w:rsidRPr="00AF09A7">
        <w:t xml:space="preserve">3 of the </w:t>
      </w:r>
      <w:r w:rsidRPr="00AF09A7">
        <w:rPr>
          <w:i/>
        </w:rPr>
        <w:t>A.C.T. Self</w:t>
      </w:r>
      <w:r w:rsidR="00AF09A7">
        <w:rPr>
          <w:i/>
        </w:rPr>
        <w:noBreakHyphen/>
      </w:r>
      <w:r w:rsidRPr="00AF09A7">
        <w:rPr>
          <w:i/>
        </w:rPr>
        <w:t>Government (Consequential Provisions) Act 1988</w:t>
      </w:r>
      <w:r w:rsidRPr="00AF09A7">
        <w:t>; or</w:t>
      </w:r>
    </w:p>
    <w:p w:rsidR="00040549" w:rsidRPr="00AF09A7" w:rsidRDefault="00040549">
      <w:pPr>
        <w:pStyle w:val="paragraphsub"/>
      </w:pPr>
      <w:r w:rsidRPr="00AF09A7">
        <w:tab/>
        <w:t>(ii)</w:t>
      </w:r>
      <w:r w:rsidRPr="00AF09A7">
        <w:tab/>
        <w:t>a body corporate incorporated by or under a law of the Australian Capital Territory and in which the Australian Capital Territory has a controlling interest;</w:t>
      </w:r>
    </w:p>
    <w:p w:rsidR="00040549" w:rsidRPr="00AF09A7" w:rsidRDefault="00040549">
      <w:pPr>
        <w:pStyle w:val="paragraph"/>
      </w:pPr>
      <w:r w:rsidRPr="00AF09A7">
        <w:tab/>
      </w:r>
      <w:r w:rsidRPr="00AF09A7">
        <w:tab/>
        <w:t>other than an authority or body prescribed by the regulations; or</w:t>
      </w:r>
    </w:p>
    <w:p w:rsidR="00040549" w:rsidRPr="00AF09A7" w:rsidRDefault="00040549">
      <w:pPr>
        <w:pStyle w:val="paragraph"/>
      </w:pPr>
      <w:r w:rsidRPr="00AF09A7">
        <w:tab/>
        <w:t>(e)</w:t>
      </w:r>
      <w:r w:rsidRPr="00AF09A7">
        <w:tab/>
        <w:t>under a law of the Northern Territory relating to the Public Service of the Northern Territory; or</w:t>
      </w:r>
    </w:p>
    <w:p w:rsidR="00040549" w:rsidRPr="00AF09A7" w:rsidRDefault="00040549">
      <w:pPr>
        <w:pStyle w:val="paragraph"/>
      </w:pPr>
      <w:r w:rsidRPr="00AF09A7">
        <w:tab/>
        <w:t>(f)</w:t>
      </w:r>
      <w:r w:rsidRPr="00AF09A7">
        <w:tab/>
        <w:t>by or in the service of a Northern Territory authority; or</w:t>
      </w:r>
    </w:p>
    <w:p w:rsidR="00040549" w:rsidRPr="00AF09A7" w:rsidRDefault="00040549">
      <w:pPr>
        <w:pStyle w:val="paragraph"/>
      </w:pPr>
      <w:r w:rsidRPr="00AF09A7">
        <w:tab/>
        <w:t>(g)</w:t>
      </w:r>
      <w:r w:rsidRPr="00AF09A7">
        <w:tab/>
        <w:t>by or in the service of a person prescribed by the regulations; or</w:t>
      </w:r>
    </w:p>
    <w:p w:rsidR="00040549" w:rsidRPr="00AF09A7" w:rsidRDefault="00040549">
      <w:pPr>
        <w:pStyle w:val="paragraph"/>
      </w:pPr>
      <w:r w:rsidRPr="00AF09A7">
        <w:tab/>
        <w:t>(h)</w:t>
      </w:r>
      <w:r w:rsidRPr="00AF09A7">
        <w:tab/>
        <w:t>under a law prescribed by the regulations.</w:t>
      </w:r>
    </w:p>
    <w:p w:rsidR="00040549" w:rsidRPr="00AF09A7" w:rsidRDefault="00040549">
      <w:pPr>
        <w:pStyle w:val="subsection"/>
      </w:pPr>
      <w:r w:rsidRPr="00AF09A7">
        <w:tab/>
        <w:t>(5)</w:t>
      </w:r>
      <w:r w:rsidRPr="00AF09A7">
        <w:tab/>
        <w:t xml:space="preserve">However, </w:t>
      </w:r>
      <w:r w:rsidRPr="00AF09A7">
        <w:rPr>
          <w:b/>
          <w:i/>
        </w:rPr>
        <w:t xml:space="preserve">public sector employment </w:t>
      </w:r>
      <w:r w:rsidRPr="00AF09A7">
        <w:t>does not include:</w:t>
      </w:r>
    </w:p>
    <w:p w:rsidR="00040549" w:rsidRPr="00AF09A7" w:rsidRDefault="00040549">
      <w:pPr>
        <w:pStyle w:val="paragraph"/>
      </w:pPr>
      <w:r w:rsidRPr="00AF09A7">
        <w:tab/>
        <w:t>(a)</w:t>
      </w:r>
      <w:r w:rsidRPr="00AF09A7">
        <w:tab/>
        <w:t>employment of, or service by, a person prescribed by the regulations; or</w:t>
      </w:r>
    </w:p>
    <w:p w:rsidR="00040549" w:rsidRPr="00AF09A7" w:rsidRDefault="00040549">
      <w:pPr>
        <w:pStyle w:val="paragraph"/>
      </w:pPr>
      <w:r w:rsidRPr="00AF09A7">
        <w:tab/>
        <w:t>(b)</w:t>
      </w:r>
      <w:r w:rsidRPr="00AF09A7">
        <w:tab/>
        <w:t>employment or service under a law prescribed by the regulations.</w:t>
      </w:r>
    </w:p>
    <w:p w:rsidR="00040549" w:rsidRPr="00AF09A7" w:rsidRDefault="00040549">
      <w:pPr>
        <w:pStyle w:val="subsection2"/>
      </w:pPr>
      <w:r w:rsidRPr="00AF09A7">
        <w:lastRenderedPageBreak/>
        <w:t>This subsection does not apply for the purposes of section</w:t>
      </w:r>
      <w:r w:rsidR="00050774" w:rsidRPr="00AF09A7">
        <w:t> </w:t>
      </w:r>
      <w:r w:rsidRPr="00AF09A7">
        <w:t>40.</w:t>
      </w:r>
    </w:p>
    <w:p w:rsidR="00040549" w:rsidRPr="00AF09A7" w:rsidRDefault="00040549">
      <w:pPr>
        <w:pStyle w:val="notetext"/>
      </w:pPr>
      <w:r w:rsidRPr="00AF09A7">
        <w:t>Note:</w:t>
      </w:r>
      <w:r w:rsidRPr="00AF09A7">
        <w:tab/>
        <w:t>Section</w:t>
      </w:r>
      <w:r w:rsidR="00050774" w:rsidRPr="00AF09A7">
        <w:t> </w:t>
      </w:r>
      <w:r w:rsidRPr="00AF09A7">
        <w:t>40 deals with the interaction between fair work instruments and public sector employment laws.</w:t>
      </w:r>
    </w:p>
    <w:p w:rsidR="00040549" w:rsidRPr="00AF09A7" w:rsidRDefault="00040549">
      <w:pPr>
        <w:pStyle w:val="SubsectionHead"/>
      </w:pPr>
      <w:r w:rsidRPr="00AF09A7">
        <w:t xml:space="preserve">Meaning of </w:t>
      </w:r>
      <w:r w:rsidRPr="00AF09A7">
        <w:rPr>
          <w:b/>
        </w:rPr>
        <w:t>employing authority</w:t>
      </w:r>
    </w:p>
    <w:p w:rsidR="00040549" w:rsidRPr="00AF09A7" w:rsidRDefault="00040549">
      <w:pPr>
        <w:pStyle w:val="subsection"/>
      </w:pPr>
      <w:r w:rsidRPr="00AF09A7">
        <w:tab/>
        <w:t>(6)</w:t>
      </w:r>
      <w:r w:rsidRPr="00AF09A7">
        <w:tab/>
        <w:t xml:space="preserve">An </w:t>
      </w:r>
      <w:r w:rsidRPr="00AF09A7">
        <w:rPr>
          <w:b/>
          <w:i/>
        </w:rPr>
        <w:t>employing authority</w:t>
      </w:r>
      <w:r w:rsidRPr="00AF09A7">
        <w:t xml:space="preserve"> of an employee is the person prescribed by the regulations as the employee’s employing authority.</w:t>
      </w:r>
    </w:p>
    <w:p w:rsidR="00146245" w:rsidRPr="00AF09A7" w:rsidRDefault="00146245" w:rsidP="00146245">
      <w:pPr>
        <w:pStyle w:val="ActHead5"/>
      </w:pPr>
      <w:bookmarkStart w:id="571" w:name="_Toc74313202"/>
      <w:r w:rsidRPr="00AF09A7">
        <w:rPr>
          <w:rStyle w:val="CharSectno"/>
        </w:rPr>
        <w:t>795A</w:t>
      </w:r>
      <w:r w:rsidRPr="00AF09A7">
        <w:t xml:space="preserve">  The Schedules</w:t>
      </w:r>
      <w:bookmarkEnd w:id="571"/>
    </w:p>
    <w:p w:rsidR="00146245" w:rsidRPr="00AF09A7" w:rsidRDefault="00146245" w:rsidP="00146245">
      <w:pPr>
        <w:pStyle w:val="subsection"/>
      </w:pPr>
      <w:r w:rsidRPr="00AF09A7">
        <w:tab/>
      </w:r>
      <w:r w:rsidRPr="00AF09A7">
        <w:tab/>
        <w:t>The Schedules have effect.</w:t>
      </w:r>
    </w:p>
    <w:p w:rsidR="00146245" w:rsidRPr="00AF09A7" w:rsidRDefault="00146245" w:rsidP="00146245">
      <w:pPr>
        <w:pStyle w:val="notetext"/>
      </w:pPr>
      <w:r w:rsidRPr="00AF09A7">
        <w:t>Note:</w:t>
      </w:r>
      <w:r w:rsidRPr="00AF09A7">
        <w:tab/>
        <w:t>The Schedules contain application, transitional and saving provisions relating to amendments of this Act.</w:t>
      </w:r>
    </w:p>
    <w:p w:rsidR="00040549" w:rsidRPr="00AF09A7" w:rsidRDefault="00040549">
      <w:pPr>
        <w:pStyle w:val="ActHead5"/>
      </w:pPr>
      <w:bookmarkStart w:id="572" w:name="_Toc74313203"/>
      <w:r w:rsidRPr="00AF09A7">
        <w:rPr>
          <w:rStyle w:val="CharSectno"/>
        </w:rPr>
        <w:t>796</w:t>
      </w:r>
      <w:r w:rsidRPr="00AF09A7">
        <w:t xml:space="preserve">  Regulations—general</w:t>
      </w:r>
      <w:bookmarkEnd w:id="572"/>
    </w:p>
    <w:p w:rsidR="00040549" w:rsidRPr="00AF09A7" w:rsidRDefault="00040549">
      <w:pPr>
        <w:pStyle w:val="subsection"/>
      </w:pPr>
      <w:r w:rsidRPr="00AF09A7">
        <w:tab/>
        <w:t>(1)</w:t>
      </w:r>
      <w:r w:rsidRPr="00AF09A7">
        <w:tab/>
        <w:t>The Governor</w:t>
      </w:r>
      <w:r w:rsidR="00AF09A7">
        <w:noBreakHyphen/>
      </w:r>
      <w:r w:rsidRPr="00AF09A7">
        <w:t>General may make regulations prescribing matters:</w:t>
      </w:r>
    </w:p>
    <w:p w:rsidR="00040549" w:rsidRPr="00AF09A7" w:rsidRDefault="00040549">
      <w:pPr>
        <w:pStyle w:val="paragraph"/>
      </w:pPr>
      <w:r w:rsidRPr="00AF09A7">
        <w:tab/>
        <w:t>(a)</w:t>
      </w:r>
      <w:r w:rsidRPr="00AF09A7">
        <w:tab/>
        <w:t>required or permitted by this Act to be prescribed; or</w:t>
      </w:r>
    </w:p>
    <w:p w:rsidR="00040549" w:rsidRPr="00AF09A7" w:rsidRDefault="00040549">
      <w:pPr>
        <w:pStyle w:val="paragraph"/>
      </w:pPr>
      <w:r w:rsidRPr="00AF09A7">
        <w:tab/>
        <w:t>(b)</w:t>
      </w:r>
      <w:r w:rsidRPr="00AF09A7">
        <w:tab/>
        <w:t>necessary or convenient to be prescribed for carrying out or giving effect to this Act.</w:t>
      </w:r>
    </w:p>
    <w:p w:rsidR="00040549" w:rsidRPr="00AF09A7" w:rsidRDefault="00040549">
      <w:pPr>
        <w:pStyle w:val="subsection"/>
      </w:pPr>
      <w:r w:rsidRPr="00AF09A7">
        <w:tab/>
        <w:t>(2)</w:t>
      </w:r>
      <w:r w:rsidRPr="00AF09A7">
        <w:tab/>
        <w:t>Regulations made under this Act prevail over procedural rules made under this Act, to the extent of any inconsistency.</w:t>
      </w:r>
    </w:p>
    <w:p w:rsidR="003377FC" w:rsidRPr="00AF09A7" w:rsidRDefault="003377FC" w:rsidP="003377FC">
      <w:pPr>
        <w:pStyle w:val="ActHead5"/>
      </w:pPr>
      <w:bookmarkStart w:id="573" w:name="_Toc74313204"/>
      <w:r w:rsidRPr="00AF09A7">
        <w:rPr>
          <w:rStyle w:val="CharSectno"/>
        </w:rPr>
        <w:t>796A</w:t>
      </w:r>
      <w:r w:rsidRPr="00AF09A7">
        <w:t xml:space="preserve">  Regulations conferring functions</w:t>
      </w:r>
      <w:bookmarkEnd w:id="573"/>
    </w:p>
    <w:p w:rsidR="003377FC" w:rsidRPr="00AF09A7" w:rsidRDefault="003377FC" w:rsidP="003377FC">
      <w:pPr>
        <w:pStyle w:val="subsection"/>
      </w:pPr>
      <w:r w:rsidRPr="00AF09A7">
        <w:tab/>
      </w:r>
      <w:r w:rsidRPr="00AF09A7">
        <w:tab/>
        <w:t>The regulations may confer functions on the following:</w:t>
      </w:r>
    </w:p>
    <w:p w:rsidR="003377FC" w:rsidRPr="00AF09A7" w:rsidRDefault="003377FC" w:rsidP="003377FC">
      <w:pPr>
        <w:pStyle w:val="paragraph"/>
      </w:pPr>
      <w:r w:rsidRPr="00AF09A7">
        <w:tab/>
        <w:t>(a)</w:t>
      </w:r>
      <w:r w:rsidRPr="00AF09A7">
        <w:tab/>
      </w:r>
      <w:r w:rsidR="008E7C2B" w:rsidRPr="00AF09A7">
        <w:t>the FWC</w:t>
      </w:r>
      <w:r w:rsidRPr="00AF09A7">
        <w:t>;</w:t>
      </w:r>
    </w:p>
    <w:p w:rsidR="003377FC" w:rsidRPr="00AF09A7" w:rsidRDefault="003377FC" w:rsidP="003377FC">
      <w:pPr>
        <w:pStyle w:val="paragraph"/>
      </w:pPr>
      <w:r w:rsidRPr="00AF09A7">
        <w:tab/>
        <w:t>(b)</w:t>
      </w:r>
      <w:r w:rsidRPr="00AF09A7">
        <w:tab/>
        <w:t>the General Manager.</w:t>
      </w:r>
    </w:p>
    <w:p w:rsidR="00040549" w:rsidRPr="00AF09A7" w:rsidRDefault="00040549">
      <w:pPr>
        <w:pStyle w:val="ActHead5"/>
      </w:pPr>
      <w:bookmarkStart w:id="574" w:name="_Toc74313205"/>
      <w:r w:rsidRPr="00AF09A7">
        <w:rPr>
          <w:rStyle w:val="CharSectno"/>
        </w:rPr>
        <w:t>797</w:t>
      </w:r>
      <w:r w:rsidRPr="00AF09A7">
        <w:t xml:space="preserve">  Regulations dealing with offences</w:t>
      </w:r>
      <w:bookmarkEnd w:id="574"/>
    </w:p>
    <w:p w:rsidR="00040549" w:rsidRPr="00AF09A7" w:rsidRDefault="00040549">
      <w:pPr>
        <w:pStyle w:val="subsection"/>
      </w:pPr>
      <w:r w:rsidRPr="00AF09A7">
        <w:tab/>
        <w:t>(1)</w:t>
      </w:r>
      <w:r w:rsidRPr="00AF09A7">
        <w:tab/>
        <w:t>The regulations may provide for offences against the regulations.</w:t>
      </w:r>
    </w:p>
    <w:p w:rsidR="00040549" w:rsidRPr="00AF09A7" w:rsidRDefault="00040549">
      <w:pPr>
        <w:pStyle w:val="subsection"/>
      </w:pPr>
      <w:r w:rsidRPr="00AF09A7">
        <w:tab/>
        <w:t>(2)</w:t>
      </w:r>
      <w:r w:rsidRPr="00AF09A7">
        <w:tab/>
        <w:t>The penalties for offences must not be more than 20 penalty units.</w:t>
      </w:r>
    </w:p>
    <w:p w:rsidR="00040549" w:rsidRPr="00AF09A7" w:rsidRDefault="00040549">
      <w:pPr>
        <w:pStyle w:val="ActHead5"/>
      </w:pPr>
      <w:bookmarkStart w:id="575" w:name="_Toc74313206"/>
      <w:r w:rsidRPr="00AF09A7">
        <w:rPr>
          <w:rStyle w:val="CharSectno"/>
        </w:rPr>
        <w:lastRenderedPageBreak/>
        <w:t>798</w:t>
      </w:r>
      <w:r w:rsidRPr="00AF09A7">
        <w:t xml:space="preserve">  Regulations dealing with civil penalties</w:t>
      </w:r>
      <w:bookmarkEnd w:id="575"/>
    </w:p>
    <w:p w:rsidR="00040549" w:rsidRPr="00AF09A7" w:rsidRDefault="00040549">
      <w:pPr>
        <w:pStyle w:val="subsection"/>
      </w:pPr>
      <w:r w:rsidRPr="00AF09A7">
        <w:tab/>
        <w:t>(1)</w:t>
      </w:r>
      <w:r w:rsidRPr="00AF09A7">
        <w:tab/>
        <w:t>The regulations may provide for civil penalties for contravention of the regulations.</w:t>
      </w:r>
    </w:p>
    <w:p w:rsidR="00040549" w:rsidRPr="00AF09A7" w:rsidRDefault="00040549">
      <w:pPr>
        <w:pStyle w:val="subsection"/>
      </w:pPr>
      <w:r w:rsidRPr="00AF09A7">
        <w:tab/>
        <w:t>(2)</w:t>
      </w:r>
      <w:r w:rsidRPr="00AF09A7">
        <w:tab/>
        <w:t>The penalties for contravention must not be more than:</w:t>
      </w:r>
    </w:p>
    <w:p w:rsidR="00040549" w:rsidRPr="00AF09A7" w:rsidRDefault="00040549">
      <w:pPr>
        <w:pStyle w:val="paragraph"/>
      </w:pPr>
      <w:r w:rsidRPr="00AF09A7">
        <w:tab/>
        <w:t>(a)</w:t>
      </w:r>
      <w:r w:rsidRPr="00AF09A7">
        <w:tab/>
        <w:t>20 penalty units for an individual; or</w:t>
      </w:r>
    </w:p>
    <w:p w:rsidR="00040549" w:rsidRPr="00AF09A7" w:rsidRDefault="00040549">
      <w:pPr>
        <w:pStyle w:val="paragraph"/>
      </w:pPr>
      <w:r w:rsidRPr="00AF09A7">
        <w:tab/>
        <w:t>(b)</w:t>
      </w:r>
      <w:r w:rsidRPr="00AF09A7">
        <w:tab/>
        <w:t>100 penalty units for a body corporate.</w:t>
      </w:r>
    </w:p>
    <w:p w:rsidR="00040549" w:rsidRPr="00AF09A7" w:rsidRDefault="00040549">
      <w:pPr>
        <w:pStyle w:val="ActHead5"/>
      </w:pPr>
      <w:bookmarkStart w:id="576" w:name="_Toc74313207"/>
      <w:r w:rsidRPr="00AF09A7">
        <w:rPr>
          <w:rStyle w:val="CharSectno"/>
        </w:rPr>
        <w:t>799</w:t>
      </w:r>
      <w:r w:rsidRPr="00AF09A7">
        <w:t xml:space="preserve">  Regulations dealing with infringement notices</w:t>
      </w:r>
      <w:bookmarkEnd w:id="576"/>
    </w:p>
    <w:p w:rsidR="00040549" w:rsidRPr="00AF09A7" w:rsidRDefault="00040549">
      <w:pPr>
        <w:pStyle w:val="SubsectionHead"/>
      </w:pPr>
      <w:r w:rsidRPr="00AF09A7">
        <w:t>Infringement notices for offences</w:t>
      </w:r>
    </w:p>
    <w:p w:rsidR="00040549" w:rsidRPr="00AF09A7" w:rsidRDefault="00040549">
      <w:pPr>
        <w:pStyle w:val="subsection"/>
      </w:pPr>
      <w:r w:rsidRPr="00AF09A7">
        <w:tab/>
        <w:t>(1)</w:t>
      </w:r>
      <w:r w:rsidRPr="00AF09A7">
        <w:tab/>
        <w:t>The regulations may provide for a person who is alleged to have committed an offence against the regulations to pay a penalty to the Commonwealth as an alternative to prosecution.</w:t>
      </w:r>
    </w:p>
    <w:p w:rsidR="00040549" w:rsidRPr="00AF09A7" w:rsidRDefault="00040549">
      <w:pPr>
        <w:pStyle w:val="subsection"/>
      </w:pPr>
      <w:r w:rsidRPr="00AF09A7">
        <w:tab/>
        <w:t>(2)</w:t>
      </w:r>
      <w:r w:rsidRPr="00AF09A7">
        <w:tab/>
        <w:t>The penalty must not exceed one</w:t>
      </w:r>
      <w:r w:rsidR="00AF09A7">
        <w:noBreakHyphen/>
      </w:r>
      <w:r w:rsidRPr="00AF09A7">
        <w:t>fifth of the maximum penalty prescribed by the regulations for that offence.</w:t>
      </w:r>
    </w:p>
    <w:p w:rsidR="00040549" w:rsidRPr="00AF09A7" w:rsidRDefault="00040549">
      <w:pPr>
        <w:pStyle w:val="ActHead5"/>
      </w:pPr>
      <w:bookmarkStart w:id="577" w:name="_Toc74313208"/>
      <w:r w:rsidRPr="00AF09A7">
        <w:rPr>
          <w:rStyle w:val="CharSectno"/>
        </w:rPr>
        <w:t>800</w:t>
      </w:r>
      <w:r w:rsidRPr="00AF09A7">
        <w:t xml:space="preserve">  Regulations dealing with exhibiting fair work instruments</w:t>
      </w:r>
      <w:bookmarkEnd w:id="577"/>
    </w:p>
    <w:p w:rsidR="00040549" w:rsidRPr="00AF09A7" w:rsidRDefault="00040549" w:rsidP="00DF5786">
      <w:pPr>
        <w:pStyle w:val="subsection"/>
      </w:pPr>
      <w:r w:rsidRPr="00AF09A7">
        <w:tab/>
      </w:r>
      <w:r w:rsidRPr="00AF09A7">
        <w:tab/>
        <w:t>The regulations may provide for the exhibiting, on the premises of an employer, of a fair work instrument or a term of a fair work instrument.</w:t>
      </w:r>
    </w:p>
    <w:p w:rsidR="00FB0874" w:rsidRPr="00AF09A7" w:rsidRDefault="00FB0874" w:rsidP="00FB0874">
      <w:pPr>
        <w:rPr>
          <w:lang w:eastAsia="en-AU"/>
        </w:rPr>
        <w:sectPr w:rsidR="00FB0874" w:rsidRPr="00AF09A7" w:rsidSect="00A12AA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962A1" w:rsidRPr="00AF09A7" w:rsidRDefault="006962A1" w:rsidP="00151A90">
      <w:pPr>
        <w:pStyle w:val="ActHead1"/>
        <w:pageBreakBefore/>
      </w:pPr>
      <w:bookmarkStart w:id="578" w:name="_Toc74313209"/>
      <w:r w:rsidRPr="00AF09A7">
        <w:rPr>
          <w:rStyle w:val="CharChapNo"/>
        </w:rPr>
        <w:lastRenderedPageBreak/>
        <w:t>Schedule</w:t>
      </w:r>
      <w:r w:rsidR="00050774" w:rsidRPr="00AF09A7">
        <w:rPr>
          <w:rStyle w:val="CharChapNo"/>
        </w:rPr>
        <w:t> </w:t>
      </w:r>
      <w:r w:rsidRPr="00AF09A7">
        <w:rPr>
          <w:rStyle w:val="CharChapNo"/>
        </w:rPr>
        <w:t>1</w:t>
      </w:r>
      <w:r w:rsidRPr="00AF09A7">
        <w:t>—</w:t>
      </w:r>
      <w:r w:rsidRPr="00AF09A7">
        <w:rPr>
          <w:rStyle w:val="CharChapText"/>
        </w:rPr>
        <w:t>Application, saving and transitional provisions relating to amendments of this Act</w:t>
      </w:r>
      <w:bookmarkEnd w:id="578"/>
    </w:p>
    <w:p w:rsidR="006962A1" w:rsidRPr="00AF09A7" w:rsidRDefault="006962A1" w:rsidP="006962A1">
      <w:pPr>
        <w:pStyle w:val="notemargin"/>
      </w:pPr>
      <w:r w:rsidRPr="00AF09A7">
        <w:t>Note:</w:t>
      </w:r>
      <w:r w:rsidRPr="00AF09A7">
        <w:tab/>
        <w:t>See section</w:t>
      </w:r>
      <w:r w:rsidR="00050774" w:rsidRPr="00AF09A7">
        <w:t> </w:t>
      </w:r>
      <w:r w:rsidRPr="00AF09A7">
        <w:t>795A.</w:t>
      </w:r>
    </w:p>
    <w:p w:rsidR="006962A1" w:rsidRPr="00AF09A7" w:rsidRDefault="00AF09A7" w:rsidP="006962A1">
      <w:pPr>
        <w:pStyle w:val="ActHead2"/>
      </w:pPr>
      <w:bookmarkStart w:id="579" w:name="_Toc74313210"/>
      <w:r w:rsidRPr="00AF09A7">
        <w:rPr>
          <w:rStyle w:val="CharPartNo"/>
        </w:rPr>
        <w:t>Part 1</w:t>
      </w:r>
      <w:r w:rsidR="006962A1" w:rsidRPr="00AF09A7">
        <w:t>—</w:t>
      </w:r>
      <w:r w:rsidR="006962A1" w:rsidRPr="00AF09A7">
        <w:rPr>
          <w:rStyle w:val="CharPartText"/>
        </w:rPr>
        <w:t>Amendments made by the Fair Work Amendment (Textile, Clothing and Footwear Industry) Act 2012</w:t>
      </w:r>
      <w:bookmarkEnd w:id="579"/>
    </w:p>
    <w:p w:rsidR="006962A1" w:rsidRPr="00AF09A7" w:rsidRDefault="00151A90" w:rsidP="006962A1">
      <w:pPr>
        <w:pStyle w:val="Header"/>
      </w:pPr>
      <w:r w:rsidRPr="00AF09A7">
        <w:rPr>
          <w:rStyle w:val="CharDivNo"/>
        </w:rPr>
        <w:t xml:space="preserve"> </w:t>
      </w:r>
      <w:r w:rsidRPr="00AF09A7">
        <w:rPr>
          <w:rStyle w:val="CharDivText"/>
        </w:rPr>
        <w:t xml:space="preserve"> </w:t>
      </w:r>
    </w:p>
    <w:p w:rsidR="006962A1" w:rsidRPr="00AF09A7" w:rsidRDefault="006962A1" w:rsidP="006962A1">
      <w:pPr>
        <w:pStyle w:val="ActHead5"/>
      </w:pPr>
      <w:bookmarkStart w:id="580" w:name="_Toc74313211"/>
      <w:r w:rsidRPr="00AF09A7">
        <w:rPr>
          <w:rStyle w:val="CharSectno"/>
        </w:rPr>
        <w:t>1</w:t>
      </w:r>
      <w:r w:rsidRPr="00AF09A7">
        <w:t xml:space="preserve">  Definitions</w:t>
      </w:r>
      <w:bookmarkEnd w:id="580"/>
    </w:p>
    <w:p w:rsidR="006962A1" w:rsidRPr="00AF09A7" w:rsidRDefault="006962A1" w:rsidP="006962A1">
      <w:pPr>
        <w:pStyle w:val="subsection"/>
      </w:pPr>
      <w:r w:rsidRPr="00AF09A7">
        <w:tab/>
      </w:r>
      <w:r w:rsidRPr="00AF09A7">
        <w:tab/>
        <w:t>In this Part:</w:t>
      </w:r>
    </w:p>
    <w:p w:rsidR="006962A1" w:rsidRPr="00AF09A7" w:rsidRDefault="006962A1" w:rsidP="006962A1">
      <w:pPr>
        <w:pStyle w:val="Definition"/>
      </w:pPr>
      <w:r w:rsidRPr="00AF09A7">
        <w:rPr>
          <w:b/>
          <w:i/>
        </w:rPr>
        <w:t xml:space="preserve">amended Act </w:t>
      </w:r>
      <w:r w:rsidRPr="00AF09A7">
        <w:t>means this Act as amended by the amending Act.</w:t>
      </w:r>
    </w:p>
    <w:p w:rsidR="006962A1" w:rsidRPr="00AF09A7" w:rsidRDefault="006962A1" w:rsidP="006962A1">
      <w:pPr>
        <w:pStyle w:val="Definition"/>
        <w:rPr>
          <w:b/>
          <w:i/>
        </w:rPr>
      </w:pPr>
      <w:r w:rsidRPr="00AF09A7">
        <w:rPr>
          <w:b/>
          <w:i/>
        </w:rPr>
        <w:t>amending Act</w:t>
      </w:r>
      <w:r w:rsidRPr="00AF09A7">
        <w:t xml:space="preserve"> means the</w:t>
      </w:r>
      <w:r w:rsidRPr="00AF09A7">
        <w:rPr>
          <w:b/>
          <w:i/>
        </w:rPr>
        <w:t xml:space="preserve"> </w:t>
      </w:r>
      <w:r w:rsidRPr="00AF09A7">
        <w:rPr>
          <w:i/>
        </w:rPr>
        <w:t>Fair Work Amendment (Textile, Clothing and Footwear Industry) Act 2012</w:t>
      </w:r>
      <w:r w:rsidRPr="00AF09A7">
        <w:t>.</w:t>
      </w:r>
    </w:p>
    <w:p w:rsidR="006962A1" w:rsidRPr="00AF09A7" w:rsidRDefault="006962A1" w:rsidP="006962A1">
      <w:pPr>
        <w:pStyle w:val="Definition"/>
      </w:pPr>
      <w:r w:rsidRPr="00AF09A7">
        <w:rPr>
          <w:b/>
          <w:i/>
        </w:rPr>
        <w:t>commencement</w:t>
      </w:r>
      <w:r w:rsidRPr="00AF09A7">
        <w:t xml:space="preserve"> means the commencement of this Part.</w:t>
      </w:r>
    </w:p>
    <w:p w:rsidR="006962A1" w:rsidRPr="00AF09A7" w:rsidRDefault="006962A1" w:rsidP="006962A1">
      <w:pPr>
        <w:pStyle w:val="Definition"/>
      </w:pPr>
      <w:r w:rsidRPr="00AF09A7">
        <w:rPr>
          <w:b/>
          <w:i/>
        </w:rPr>
        <w:t>deemed employee</w:t>
      </w:r>
      <w:r w:rsidRPr="00AF09A7">
        <w:t xml:space="preserve"> means a TCF contract outworker who is taken by section</w:t>
      </w:r>
      <w:r w:rsidR="00050774" w:rsidRPr="00AF09A7">
        <w:t> </w:t>
      </w:r>
      <w:r w:rsidRPr="00AF09A7">
        <w:t>789BB of the amended Act to be an employee.</w:t>
      </w:r>
    </w:p>
    <w:p w:rsidR="006962A1" w:rsidRPr="00AF09A7" w:rsidRDefault="006962A1" w:rsidP="006962A1">
      <w:pPr>
        <w:pStyle w:val="Definition"/>
      </w:pPr>
      <w:r w:rsidRPr="00AF09A7">
        <w:rPr>
          <w:b/>
          <w:i/>
        </w:rPr>
        <w:t>deemed employer</w:t>
      </w:r>
      <w:r w:rsidRPr="00AF09A7">
        <w:t xml:space="preserve"> means a person who is taken by section</w:t>
      </w:r>
      <w:r w:rsidR="00050774" w:rsidRPr="00AF09A7">
        <w:t> </w:t>
      </w:r>
      <w:r w:rsidRPr="00AF09A7">
        <w:t>789BB of the amended Act to be the employer of a deemed employee.</w:t>
      </w:r>
    </w:p>
    <w:p w:rsidR="006962A1" w:rsidRPr="00AF09A7" w:rsidRDefault="006962A1" w:rsidP="006962A1">
      <w:pPr>
        <w:pStyle w:val="ActHead5"/>
      </w:pPr>
      <w:bookmarkStart w:id="581" w:name="_Toc74313212"/>
      <w:r w:rsidRPr="00AF09A7">
        <w:rPr>
          <w:rStyle w:val="CharSectno"/>
        </w:rPr>
        <w:t>2</w:t>
      </w:r>
      <w:r w:rsidRPr="00AF09A7">
        <w:t xml:space="preserve">  Section</w:t>
      </w:r>
      <w:r w:rsidR="00050774" w:rsidRPr="00AF09A7">
        <w:t> </w:t>
      </w:r>
      <w:r w:rsidRPr="00AF09A7">
        <w:t>789BB of amended Act applies to contracts entered into after commencement</w:t>
      </w:r>
      <w:bookmarkEnd w:id="581"/>
    </w:p>
    <w:p w:rsidR="006962A1" w:rsidRPr="00AF09A7" w:rsidRDefault="006962A1" w:rsidP="006962A1">
      <w:pPr>
        <w:pStyle w:val="subsection"/>
      </w:pPr>
      <w:r w:rsidRPr="00AF09A7">
        <w:tab/>
        <w:t>(1)</w:t>
      </w:r>
      <w:r w:rsidRPr="00AF09A7">
        <w:tab/>
        <w:t>Section</w:t>
      </w:r>
      <w:r w:rsidR="00050774" w:rsidRPr="00AF09A7">
        <w:t> </w:t>
      </w:r>
      <w:r w:rsidRPr="00AF09A7">
        <w:t>789BB of the amended Act applies in relation to particular TCF work performed by a TCF contract outworker only if the contract for the provision of services, for the purpose of which the outworker performs the work, is entered into after commencement.</w:t>
      </w:r>
    </w:p>
    <w:p w:rsidR="006962A1" w:rsidRPr="00AF09A7" w:rsidRDefault="006962A1" w:rsidP="006962A1">
      <w:pPr>
        <w:pStyle w:val="subsection"/>
      </w:pPr>
      <w:r w:rsidRPr="00AF09A7">
        <w:lastRenderedPageBreak/>
        <w:tab/>
        <w:t>(2)</w:t>
      </w:r>
      <w:r w:rsidRPr="00AF09A7">
        <w:tab/>
      </w:r>
      <w:r w:rsidR="00050774" w:rsidRPr="00AF09A7">
        <w:t>Subclause (</w:t>
      </w:r>
      <w:r w:rsidRPr="00AF09A7">
        <w:t>1) does not prevent regulations made for the purposes of section</w:t>
      </w:r>
      <w:r w:rsidR="00050774" w:rsidRPr="00AF09A7">
        <w:t> </w:t>
      </w:r>
      <w:r w:rsidRPr="00AF09A7">
        <w:t>789BC of the amended Act, or clause</w:t>
      </w:r>
      <w:r w:rsidR="00050774" w:rsidRPr="00AF09A7">
        <w:t> </w:t>
      </w:r>
      <w:r w:rsidRPr="00AF09A7">
        <w:t>7 of this Part,</w:t>
      </w:r>
      <w:r w:rsidRPr="00AF09A7">
        <w:rPr>
          <w:i/>
        </w:rPr>
        <w:t xml:space="preserve"> </w:t>
      </w:r>
      <w:r w:rsidRPr="00AF09A7">
        <w:t>from dealing with the effect, in relation to a person who is taken by section</w:t>
      </w:r>
      <w:r w:rsidR="00050774" w:rsidRPr="00AF09A7">
        <w:t> </w:t>
      </w:r>
      <w:r w:rsidRPr="00AF09A7">
        <w:t>789BB of the amended Act to be an employee, of matters that occurred before commencement.</w:t>
      </w:r>
    </w:p>
    <w:p w:rsidR="006962A1" w:rsidRPr="00AF09A7" w:rsidRDefault="006962A1" w:rsidP="006962A1">
      <w:pPr>
        <w:pStyle w:val="ActHead5"/>
      </w:pPr>
      <w:bookmarkStart w:id="582" w:name="_Toc74313213"/>
      <w:r w:rsidRPr="00AF09A7">
        <w:rPr>
          <w:rStyle w:val="CharSectno"/>
        </w:rPr>
        <w:t>3</w:t>
      </w:r>
      <w:r w:rsidRPr="00AF09A7">
        <w:t xml:space="preserve">  Effect on TCF contract outworker’s entitlements</w:t>
      </w:r>
      <w:bookmarkEnd w:id="582"/>
    </w:p>
    <w:p w:rsidR="006962A1" w:rsidRPr="00AF09A7" w:rsidRDefault="006962A1" w:rsidP="006962A1">
      <w:pPr>
        <w:pStyle w:val="SubsectionHead"/>
      </w:pPr>
      <w:r w:rsidRPr="00AF09A7">
        <w:t>Accrued entitlements not affected</w:t>
      </w:r>
    </w:p>
    <w:p w:rsidR="006962A1" w:rsidRPr="00AF09A7" w:rsidRDefault="006962A1" w:rsidP="006962A1">
      <w:pPr>
        <w:pStyle w:val="subsection"/>
      </w:pPr>
      <w:r w:rsidRPr="00AF09A7">
        <w:tab/>
        <w:t>(1)</w:t>
      </w:r>
      <w:r w:rsidRPr="00AF09A7">
        <w:tab/>
        <w:t>The amendments made by the amending Act do not affect any entitlement that a TCF contract outworker had accrued before commencement.</w:t>
      </w:r>
    </w:p>
    <w:p w:rsidR="006962A1" w:rsidRPr="00AF09A7" w:rsidRDefault="006962A1" w:rsidP="006962A1">
      <w:pPr>
        <w:pStyle w:val="SubsectionHead"/>
      </w:pPr>
      <w:r w:rsidRPr="00AF09A7">
        <w:t>Effect of modern award term requiring National Employment Standards to be applied to TCF contract outworker</w:t>
      </w:r>
    </w:p>
    <w:p w:rsidR="006962A1" w:rsidRPr="00AF09A7" w:rsidRDefault="006962A1" w:rsidP="006962A1">
      <w:pPr>
        <w:pStyle w:val="subsection"/>
      </w:pPr>
      <w:r w:rsidRPr="00AF09A7">
        <w:tab/>
        <w:t>(2)</w:t>
      </w:r>
      <w:r w:rsidRPr="00AF09A7">
        <w:tab/>
        <w:t>To avoid doubt, if:</w:t>
      </w:r>
    </w:p>
    <w:p w:rsidR="006962A1" w:rsidRPr="00AF09A7" w:rsidRDefault="006962A1" w:rsidP="006962A1">
      <w:pPr>
        <w:pStyle w:val="paragraph"/>
      </w:pPr>
      <w:r w:rsidRPr="00AF09A7">
        <w:tab/>
        <w:t>(a)</w:t>
      </w:r>
      <w:r w:rsidRPr="00AF09A7">
        <w:tab/>
        <w:t>a term of a modern award requires the principal of a TCF contract outworker to apply the National Employment Standards to the outworker as if the outworker were an employee; and</w:t>
      </w:r>
    </w:p>
    <w:p w:rsidR="006962A1" w:rsidRPr="00AF09A7" w:rsidRDefault="006962A1" w:rsidP="006962A1">
      <w:pPr>
        <w:pStyle w:val="paragraph"/>
      </w:pPr>
      <w:r w:rsidRPr="00AF09A7">
        <w:tab/>
        <w:t>(b)</w:t>
      </w:r>
      <w:r w:rsidRPr="00AF09A7">
        <w:tab/>
        <w:t xml:space="preserve">because of </w:t>
      </w:r>
      <w:r w:rsidR="00AF09A7">
        <w:t>Division 2</w:t>
      </w:r>
      <w:r w:rsidRPr="00AF09A7">
        <w:t xml:space="preserve"> of Part</w:t>
      </w:r>
      <w:r w:rsidR="00050774" w:rsidRPr="00AF09A7">
        <w:t> </w:t>
      </w:r>
      <w:r w:rsidRPr="00AF09A7">
        <w:t>6</w:t>
      </w:r>
      <w:r w:rsidR="00AF09A7">
        <w:noBreakHyphen/>
      </w:r>
      <w:r w:rsidRPr="00AF09A7">
        <w:t>4A of the amended Act, the outworker is taken to be an employee (being a national system employee) of the principal for the purposes of Part</w:t>
      </w:r>
      <w:r w:rsidR="00050774" w:rsidRPr="00AF09A7">
        <w:t> </w:t>
      </w:r>
      <w:r w:rsidRPr="00AF09A7">
        <w:t>2</w:t>
      </w:r>
      <w:r w:rsidR="00AF09A7">
        <w:noBreakHyphen/>
      </w:r>
      <w:r w:rsidRPr="00AF09A7">
        <w:t>2 of the amended Act (the National Employment Standards);</w:t>
      </w:r>
    </w:p>
    <w:p w:rsidR="006962A1" w:rsidRPr="00AF09A7" w:rsidRDefault="006962A1" w:rsidP="006962A1">
      <w:pPr>
        <w:pStyle w:val="subsection2"/>
      </w:pPr>
      <w:r w:rsidRPr="00AF09A7">
        <w:t xml:space="preserve">then, to the extent that the term gives the outworker an entitlement that is the same as an entitlement (the </w:t>
      </w:r>
      <w:r w:rsidRPr="00AF09A7">
        <w:rPr>
          <w:b/>
          <w:i/>
        </w:rPr>
        <w:t>NES entitlement</w:t>
      </w:r>
      <w:r w:rsidRPr="00AF09A7">
        <w:t>) of the outworke</w:t>
      </w:r>
      <w:r w:rsidR="005D4958" w:rsidRPr="00AF09A7">
        <w:t>r (</w:t>
      </w:r>
      <w:r w:rsidRPr="00AF09A7">
        <w:t>as a national system employee) under the National Employment Standards, the term operates in parallel with the outworker’s NES entitlement, but not so as to give the outworker a double benefit.</w:t>
      </w:r>
    </w:p>
    <w:p w:rsidR="006962A1" w:rsidRPr="00AF09A7" w:rsidRDefault="006962A1" w:rsidP="006962A1">
      <w:pPr>
        <w:pStyle w:val="ActHead5"/>
      </w:pPr>
      <w:bookmarkStart w:id="583" w:name="_Toc74313214"/>
      <w:r w:rsidRPr="00AF09A7">
        <w:rPr>
          <w:rStyle w:val="CharSectno"/>
        </w:rPr>
        <w:t>4</w:t>
      </w:r>
      <w:r w:rsidRPr="00AF09A7">
        <w:t xml:space="preserve">  Fair work instruments etc. made before commencement</w:t>
      </w:r>
      <w:bookmarkEnd w:id="583"/>
    </w:p>
    <w:p w:rsidR="006962A1" w:rsidRPr="00AF09A7" w:rsidRDefault="006962A1" w:rsidP="006962A1">
      <w:pPr>
        <w:pStyle w:val="subsection"/>
      </w:pPr>
      <w:r w:rsidRPr="00AF09A7">
        <w:tab/>
        <w:t>(1)</w:t>
      </w:r>
      <w:r w:rsidRPr="00AF09A7">
        <w:tab/>
        <w:t>This clause applies in relation to:</w:t>
      </w:r>
    </w:p>
    <w:p w:rsidR="006962A1" w:rsidRPr="00AF09A7" w:rsidRDefault="006962A1" w:rsidP="006962A1">
      <w:pPr>
        <w:pStyle w:val="paragraph"/>
      </w:pPr>
      <w:r w:rsidRPr="00AF09A7">
        <w:lastRenderedPageBreak/>
        <w:tab/>
        <w:t>(a)</w:t>
      </w:r>
      <w:r w:rsidRPr="00AF09A7">
        <w:tab/>
        <w:t>a fair work instrument made before commencement; or</w:t>
      </w:r>
    </w:p>
    <w:p w:rsidR="006962A1" w:rsidRPr="00AF09A7" w:rsidRDefault="006962A1" w:rsidP="006962A1">
      <w:pPr>
        <w:pStyle w:val="paragraph"/>
      </w:pPr>
      <w:r w:rsidRPr="00AF09A7">
        <w:tab/>
        <w:t>(b)</w:t>
      </w:r>
      <w:r w:rsidRPr="00AF09A7">
        <w:tab/>
        <w:t>a transitional instrument as continued in existence by Schedule</w:t>
      </w:r>
      <w:r w:rsidR="00050774" w:rsidRPr="00AF09A7">
        <w:t> </w:t>
      </w:r>
      <w:r w:rsidRPr="00AF09A7">
        <w:t xml:space="preserve">3 to the </w:t>
      </w:r>
      <w:r w:rsidR="00146245" w:rsidRPr="00AF09A7">
        <w:t>Transitional Act</w:t>
      </w:r>
      <w:r w:rsidRPr="00AF09A7">
        <w:t>.</w:t>
      </w:r>
    </w:p>
    <w:p w:rsidR="006962A1" w:rsidRPr="00AF09A7" w:rsidRDefault="006962A1" w:rsidP="006962A1">
      <w:pPr>
        <w:pStyle w:val="subsection"/>
      </w:pPr>
      <w:r w:rsidRPr="00AF09A7">
        <w:tab/>
        <w:t>(2)</w:t>
      </w:r>
      <w:r w:rsidRPr="00AF09A7">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rsidR="006962A1" w:rsidRPr="00AF09A7" w:rsidRDefault="006962A1" w:rsidP="006962A1">
      <w:pPr>
        <w:pStyle w:val="subsection"/>
      </w:pPr>
      <w:r w:rsidRPr="00AF09A7">
        <w:tab/>
        <w:t>(3)</w:t>
      </w:r>
      <w:r w:rsidRPr="00AF09A7">
        <w:tab/>
        <w:t>This clause is not to be taken to confer a power to vary the instrument.</w:t>
      </w:r>
    </w:p>
    <w:p w:rsidR="006962A1" w:rsidRPr="00AF09A7" w:rsidRDefault="006962A1" w:rsidP="006962A1">
      <w:pPr>
        <w:pStyle w:val="ActHead5"/>
      </w:pPr>
      <w:bookmarkStart w:id="584" w:name="_Toc74313215"/>
      <w:r w:rsidRPr="00AF09A7">
        <w:rPr>
          <w:rStyle w:val="CharSectno"/>
        </w:rPr>
        <w:t>5</w:t>
      </w:r>
      <w:r w:rsidRPr="00AF09A7">
        <w:t xml:space="preserve">  Application of </w:t>
      </w:r>
      <w:r w:rsidR="00B50498" w:rsidRPr="00AF09A7">
        <w:t>Division 3</w:t>
      </w:r>
      <w:r w:rsidRPr="00AF09A7">
        <w:t xml:space="preserve"> of Part</w:t>
      </w:r>
      <w:r w:rsidR="00050774" w:rsidRPr="00AF09A7">
        <w:t> </w:t>
      </w:r>
      <w:r w:rsidRPr="00AF09A7">
        <w:t>6</w:t>
      </w:r>
      <w:r w:rsidR="00AF09A7">
        <w:noBreakHyphen/>
      </w:r>
      <w:r w:rsidRPr="00AF09A7">
        <w:t>4A of amended Act</w:t>
      </w:r>
      <w:bookmarkEnd w:id="584"/>
    </w:p>
    <w:p w:rsidR="006962A1" w:rsidRPr="00AF09A7" w:rsidRDefault="006962A1" w:rsidP="006962A1">
      <w:pPr>
        <w:pStyle w:val="subsection"/>
      </w:pPr>
      <w:r w:rsidRPr="00AF09A7">
        <w:tab/>
      </w:r>
      <w:r w:rsidRPr="00AF09A7">
        <w:tab/>
        <w:t xml:space="preserve">For the purposes of </w:t>
      </w:r>
      <w:r w:rsidR="00B50498" w:rsidRPr="00AF09A7">
        <w:t>Division 3</w:t>
      </w:r>
      <w:r w:rsidRPr="00AF09A7">
        <w:t xml:space="preserve"> of Part</w:t>
      </w:r>
      <w:r w:rsidR="00050774" w:rsidRPr="00AF09A7">
        <w:t> </w:t>
      </w:r>
      <w:r w:rsidRPr="00AF09A7">
        <w:t>6</w:t>
      </w:r>
      <w:r w:rsidR="00AF09A7">
        <w:noBreakHyphen/>
      </w:r>
      <w:r w:rsidRPr="00AF09A7">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rsidR="006962A1" w:rsidRPr="00AF09A7" w:rsidRDefault="006962A1" w:rsidP="006962A1">
      <w:pPr>
        <w:pStyle w:val="ActHead5"/>
        <w:rPr>
          <w:b w:val="0"/>
        </w:rPr>
      </w:pPr>
      <w:bookmarkStart w:id="585" w:name="_Toc74313216"/>
      <w:r w:rsidRPr="00AF09A7">
        <w:rPr>
          <w:rStyle w:val="CharSectno"/>
        </w:rPr>
        <w:t>6</w:t>
      </w:r>
      <w:r w:rsidRPr="00AF09A7">
        <w:t xml:space="preserve">  Application of subsection</w:t>
      </w:r>
      <w:r w:rsidR="00050774" w:rsidRPr="00AF09A7">
        <w:t> </w:t>
      </w:r>
      <w:r w:rsidRPr="00AF09A7">
        <w:t>203(2A) of amended Act</w:t>
      </w:r>
      <w:bookmarkEnd w:id="585"/>
    </w:p>
    <w:p w:rsidR="006962A1" w:rsidRPr="00AF09A7" w:rsidRDefault="006962A1" w:rsidP="006962A1">
      <w:pPr>
        <w:pStyle w:val="subsection"/>
      </w:pPr>
      <w:r w:rsidRPr="00AF09A7">
        <w:tab/>
      </w:r>
      <w:r w:rsidRPr="00AF09A7">
        <w:tab/>
        <w:t>Subsection</w:t>
      </w:r>
      <w:r w:rsidR="00050774" w:rsidRPr="00AF09A7">
        <w:t> </w:t>
      </w:r>
      <w:r w:rsidRPr="00AF09A7">
        <w:t>203(2A) of the amended Act applies in relation to enterprise agreements made after commencement.</w:t>
      </w:r>
    </w:p>
    <w:p w:rsidR="006962A1" w:rsidRPr="00AF09A7" w:rsidRDefault="006962A1" w:rsidP="006962A1">
      <w:pPr>
        <w:pStyle w:val="ActHead5"/>
      </w:pPr>
      <w:bookmarkStart w:id="586" w:name="_Toc74313217"/>
      <w:r w:rsidRPr="00AF09A7">
        <w:rPr>
          <w:rStyle w:val="CharSectno"/>
        </w:rPr>
        <w:t>7</w:t>
      </w:r>
      <w:r w:rsidRPr="00AF09A7">
        <w:t xml:space="preserve">  Regulations dealing with various matters</w:t>
      </w:r>
      <w:bookmarkEnd w:id="586"/>
    </w:p>
    <w:p w:rsidR="006962A1" w:rsidRPr="00AF09A7" w:rsidRDefault="006962A1" w:rsidP="006962A1">
      <w:pPr>
        <w:pStyle w:val="SubsectionHead"/>
      </w:pPr>
      <w:r w:rsidRPr="00AF09A7">
        <w:t>Application, saving and transitional</w:t>
      </w:r>
    </w:p>
    <w:p w:rsidR="006962A1" w:rsidRPr="00AF09A7" w:rsidRDefault="006962A1" w:rsidP="006962A1">
      <w:pPr>
        <w:pStyle w:val="subsection"/>
      </w:pPr>
      <w:r w:rsidRPr="00AF09A7">
        <w:tab/>
        <w:t>(1)</w:t>
      </w:r>
      <w:r w:rsidRPr="00AF09A7">
        <w:tab/>
        <w:t>The regulations may make provisions dealing with matters of an application, saving or transitional nature relating to the amendments made by the amending Act.</w:t>
      </w:r>
    </w:p>
    <w:p w:rsidR="006962A1" w:rsidRPr="00AF09A7" w:rsidRDefault="006962A1" w:rsidP="006962A1">
      <w:pPr>
        <w:pStyle w:val="subsection"/>
      </w:pPr>
      <w:r w:rsidRPr="00AF09A7">
        <w:tab/>
        <w:t>(2)</w:t>
      </w:r>
      <w:r w:rsidRPr="00AF09A7">
        <w:tab/>
        <w:t xml:space="preserve">The provisions of this </w:t>
      </w:r>
      <w:r w:rsidR="00151A90" w:rsidRPr="00AF09A7">
        <w:t>Part</w:t>
      </w:r>
      <w:r w:rsidR="005D4958" w:rsidRPr="00AF09A7">
        <w:t xml:space="preserve"> </w:t>
      </w:r>
      <w:r w:rsidRPr="00AF09A7">
        <w:t xml:space="preserve">have effect subject to any regulations that are made for the purpose of </w:t>
      </w:r>
      <w:r w:rsidR="00050774" w:rsidRPr="00AF09A7">
        <w:t>subclause (</w:t>
      </w:r>
      <w:r w:rsidRPr="00AF09A7">
        <w:t>1).</w:t>
      </w:r>
    </w:p>
    <w:p w:rsidR="00146245" w:rsidRPr="00AF09A7" w:rsidRDefault="00146245" w:rsidP="00146245">
      <w:pPr>
        <w:pStyle w:val="SubsectionHead"/>
      </w:pPr>
      <w:r w:rsidRPr="00AF09A7">
        <w:lastRenderedPageBreak/>
        <w:t>Application to TCF outworkers of provisions of the Transitional Act</w:t>
      </w:r>
    </w:p>
    <w:p w:rsidR="006962A1" w:rsidRPr="00AF09A7" w:rsidRDefault="006962A1" w:rsidP="006962A1">
      <w:pPr>
        <w:pStyle w:val="subsection"/>
      </w:pPr>
      <w:r w:rsidRPr="00AF09A7">
        <w:tab/>
        <w:t>(3)</w:t>
      </w:r>
      <w:r w:rsidRPr="00AF09A7">
        <w:tab/>
        <w:t xml:space="preserve">The regulations may make provisions dealing with how the </w:t>
      </w:r>
      <w:r w:rsidR="00146245" w:rsidRPr="00AF09A7">
        <w:t>Transitional Act</w:t>
      </w:r>
      <w:r w:rsidRPr="00AF09A7">
        <w:t xml:space="preserve"> applies in relation to TCF outworkers.</w:t>
      </w:r>
    </w:p>
    <w:p w:rsidR="006962A1" w:rsidRPr="00AF09A7" w:rsidRDefault="006962A1" w:rsidP="006962A1">
      <w:pPr>
        <w:pStyle w:val="subsection"/>
      </w:pPr>
      <w:r w:rsidRPr="00AF09A7">
        <w:tab/>
        <w:t>(4)</w:t>
      </w:r>
      <w:r w:rsidRPr="00AF09A7">
        <w:tab/>
        <w:t xml:space="preserve">Without limiting </w:t>
      </w:r>
      <w:r w:rsidR="00050774" w:rsidRPr="00AF09A7">
        <w:t>subclause (</w:t>
      </w:r>
      <w:r w:rsidRPr="00AF09A7">
        <w:t>3), regulations made for the purposes of that subclause may:</w:t>
      </w:r>
    </w:p>
    <w:p w:rsidR="006962A1" w:rsidRPr="00AF09A7" w:rsidRDefault="006962A1" w:rsidP="006962A1">
      <w:pPr>
        <w:pStyle w:val="paragraph"/>
      </w:pPr>
      <w:r w:rsidRPr="00AF09A7">
        <w:tab/>
        <w:t>(a)</w:t>
      </w:r>
      <w:r w:rsidRPr="00AF09A7">
        <w:tab/>
        <w:t xml:space="preserve">provide that the </w:t>
      </w:r>
      <w:r w:rsidR="00146245" w:rsidRPr="00AF09A7">
        <w:t>Transitional Act</w:t>
      </w:r>
      <w:r w:rsidRPr="00AF09A7">
        <w:t xml:space="preserve"> applies with specified modifications; or</w:t>
      </w:r>
    </w:p>
    <w:p w:rsidR="006962A1" w:rsidRPr="00AF09A7" w:rsidRDefault="006962A1" w:rsidP="006962A1">
      <w:pPr>
        <w:pStyle w:val="paragraph"/>
      </w:pPr>
      <w:r w:rsidRPr="00AF09A7">
        <w:tab/>
        <w:t>(b)</w:t>
      </w:r>
      <w:r w:rsidRPr="00AF09A7">
        <w:tab/>
        <w:t>otherwise make provision relating to how provisions of that Act apply.</w:t>
      </w:r>
    </w:p>
    <w:p w:rsidR="00D974AC" w:rsidRPr="00AF09A7" w:rsidRDefault="00D974AC" w:rsidP="00D974AC">
      <w:pPr>
        <w:pStyle w:val="SubsectionHead"/>
      </w:pPr>
      <w:r w:rsidRPr="00AF09A7">
        <w:t>Retrospective application of regulations</w:t>
      </w:r>
    </w:p>
    <w:p w:rsidR="00D974AC" w:rsidRPr="00AF09A7" w:rsidRDefault="00D974AC" w:rsidP="00D974AC">
      <w:pPr>
        <w:pStyle w:val="subsection"/>
      </w:pPr>
      <w:r w:rsidRPr="00AF09A7">
        <w:tab/>
        <w:t>(5)</w:t>
      </w:r>
      <w:r w:rsidRPr="00AF09A7">
        <w:tab/>
        <w:t>Subsection</w:t>
      </w:r>
      <w:r w:rsidR="00050774" w:rsidRPr="00AF09A7">
        <w:t> </w:t>
      </w:r>
      <w:r w:rsidRPr="00AF09A7">
        <w:t xml:space="preserve">12(2) (retrospective application of legislative instruments) of the </w:t>
      </w:r>
      <w:r w:rsidRPr="00AF09A7">
        <w:rPr>
          <w:i/>
        </w:rPr>
        <w:t>Legislation Act 2003</w:t>
      </w:r>
      <w:r w:rsidRPr="00AF09A7">
        <w:t xml:space="preserve"> does not apply to regulations made for the purposes of </w:t>
      </w:r>
      <w:r w:rsidR="00050774" w:rsidRPr="00AF09A7">
        <w:t>subclause (</w:t>
      </w:r>
      <w:r w:rsidRPr="00AF09A7">
        <w:t>1) or (3) of this clause.</w:t>
      </w:r>
    </w:p>
    <w:p w:rsidR="00A143DC" w:rsidRPr="00AF09A7" w:rsidRDefault="00A143DC" w:rsidP="005D4958">
      <w:pPr>
        <w:pStyle w:val="ActHead2"/>
        <w:pageBreakBefore/>
      </w:pPr>
      <w:bookmarkStart w:id="587" w:name="_Toc74313218"/>
      <w:r w:rsidRPr="00AF09A7">
        <w:rPr>
          <w:rStyle w:val="CharPartNo"/>
        </w:rPr>
        <w:lastRenderedPageBreak/>
        <w:t>Part</w:t>
      </w:r>
      <w:r w:rsidR="00050774" w:rsidRPr="00AF09A7">
        <w:rPr>
          <w:rStyle w:val="CharPartNo"/>
        </w:rPr>
        <w:t> </w:t>
      </w:r>
      <w:r w:rsidRPr="00AF09A7">
        <w:rPr>
          <w:rStyle w:val="CharPartNo"/>
        </w:rPr>
        <w:t>2</w:t>
      </w:r>
      <w:r w:rsidRPr="00AF09A7">
        <w:t>—</w:t>
      </w:r>
      <w:r w:rsidRPr="00AF09A7">
        <w:rPr>
          <w:rStyle w:val="CharPartText"/>
        </w:rPr>
        <w:t>Amendments made by the Superannuation Legislation Amendment (Further MySuper and Transparency Measures) Act 2012</w:t>
      </w:r>
      <w:bookmarkEnd w:id="587"/>
    </w:p>
    <w:p w:rsidR="00A143DC" w:rsidRPr="00AF09A7" w:rsidRDefault="00151A90" w:rsidP="00A143DC">
      <w:pPr>
        <w:pStyle w:val="Header"/>
      </w:pPr>
      <w:r w:rsidRPr="00AF09A7">
        <w:rPr>
          <w:rStyle w:val="CharDivNo"/>
        </w:rPr>
        <w:t xml:space="preserve"> </w:t>
      </w:r>
      <w:r w:rsidRPr="00AF09A7">
        <w:rPr>
          <w:rStyle w:val="CharDivText"/>
        </w:rPr>
        <w:t xml:space="preserve"> </w:t>
      </w:r>
    </w:p>
    <w:p w:rsidR="00A143DC" w:rsidRPr="00AF09A7" w:rsidRDefault="00A143DC" w:rsidP="00A143DC">
      <w:pPr>
        <w:pStyle w:val="ActHead5"/>
      </w:pPr>
      <w:bookmarkStart w:id="588" w:name="_Toc74313219"/>
      <w:r w:rsidRPr="00AF09A7">
        <w:rPr>
          <w:rStyle w:val="CharSectno"/>
        </w:rPr>
        <w:t>8</w:t>
      </w:r>
      <w:r w:rsidRPr="00AF09A7">
        <w:t xml:space="preserve">  Definitions</w:t>
      </w:r>
      <w:bookmarkEnd w:id="588"/>
    </w:p>
    <w:p w:rsidR="00A143DC" w:rsidRPr="00AF09A7" w:rsidRDefault="00A143DC" w:rsidP="00A143DC">
      <w:pPr>
        <w:pStyle w:val="subsection"/>
      </w:pPr>
      <w:r w:rsidRPr="00AF09A7">
        <w:tab/>
      </w:r>
      <w:r w:rsidRPr="00AF09A7">
        <w:tab/>
        <w:t>In this Part:</w:t>
      </w:r>
    </w:p>
    <w:p w:rsidR="00A143DC" w:rsidRPr="00AF09A7" w:rsidRDefault="00A143DC" w:rsidP="00A143DC">
      <w:pPr>
        <w:pStyle w:val="Definition"/>
      </w:pPr>
      <w:r w:rsidRPr="00AF09A7">
        <w:rPr>
          <w:b/>
          <w:i/>
        </w:rPr>
        <w:t>amended Act</w:t>
      </w:r>
      <w:r w:rsidRPr="00AF09A7">
        <w:t xml:space="preserve"> means this Act as amended by the </w:t>
      </w:r>
      <w:r w:rsidRPr="00AF09A7">
        <w:rPr>
          <w:i/>
        </w:rPr>
        <w:t>Superannuation Legislation Amendment (Further MySuper and Transparency Measures) Act 2012</w:t>
      </w:r>
      <w:r w:rsidRPr="00AF09A7">
        <w:t>.</w:t>
      </w:r>
    </w:p>
    <w:p w:rsidR="00A143DC" w:rsidRPr="00AF09A7" w:rsidRDefault="00A143DC" w:rsidP="00A143DC">
      <w:pPr>
        <w:pStyle w:val="ActHead5"/>
      </w:pPr>
      <w:bookmarkStart w:id="589" w:name="_Toc74313220"/>
      <w:r w:rsidRPr="00AF09A7">
        <w:rPr>
          <w:rStyle w:val="CharSectno"/>
        </w:rPr>
        <w:t>9</w:t>
      </w:r>
      <w:r w:rsidRPr="00AF09A7">
        <w:t xml:space="preserve">  Application of sections</w:t>
      </w:r>
      <w:r w:rsidR="00050774" w:rsidRPr="00AF09A7">
        <w:t> </w:t>
      </w:r>
      <w:r w:rsidRPr="00AF09A7">
        <w:t>149A and 155A of amended Act</w:t>
      </w:r>
      <w:bookmarkEnd w:id="589"/>
    </w:p>
    <w:p w:rsidR="00A143DC" w:rsidRPr="00AF09A7" w:rsidRDefault="00A143DC" w:rsidP="00A143DC">
      <w:pPr>
        <w:pStyle w:val="subsection"/>
      </w:pPr>
      <w:r w:rsidRPr="00AF09A7">
        <w:tab/>
      </w:r>
      <w:r w:rsidRPr="00AF09A7">
        <w:tab/>
        <w:t>Sections</w:t>
      </w:r>
      <w:r w:rsidR="00050774" w:rsidRPr="00AF09A7">
        <w:t> </w:t>
      </w:r>
      <w:r w:rsidRPr="00AF09A7">
        <w:t>149A and 155A of the amended Act apply in relation to a modern award that is in operation on or after 1</w:t>
      </w:r>
      <w:r w:rsidR="00050774" w:rsidRPr="00AF09A7">
        <w:t> </w:t>
      </w:r>
      <w:r w:rsidRPr="00AF09A7">
        <w:t>January 2014, whether or not the award was made before that day.</w:t>
      </w:r>
    </w:p>
    <w:p w:rsidR="00A143DC" w:rsidRPr="00AF09A7" w:rsidRDefault="00A143DC" w:rsidP="00A143DC">
      <w:pPr>
        <w:pStyle w:val="ActHead5"/>
      </w:pPr>
      <w:bookmarkStart w:id="590" w:name="_Toc74313221"/>
      <w:r w:rsidRPr="00AF09A7">
        <w:rPr>
          <w:rStyle w:val="CharSectno"/>
        </w:rPr>
        <w:t>10</w:t>
      </w:r>
      <w:r w:rsidRPr="00AF09A7">
        <w:t xml:space="preserve">  </w:t>
      </w:r>
      <w:r w:rsidR="00276760" w:rsidRPr="00AF09A7">
        <w:t>FWC</w:t>
      </w:r>
      <w:r w:rsidRPr="00AF09A7">
        <w:t xml:space="preserve"> to vary certain modern awards</w:t>
      </w:r>
      <w:bookmarkEnd w:id="590"/>
    </w:p>
    <w:p w:rsidR="00A143DC" w:rsidRPr="00AF09A7" w:rsidRDefault="00A143DC" w:rsidP="00A143DC">
      <w:pPr>
        <w:pStyle w:val="subsection"/>
      </w:pPr>
      <w:r w:rsidRPr="00AF09A7">
        <w:tab/>
        <w:t>(1)</w:t>
      </w:r>
      <w:r w:rsidRPr="00AF09A7">
        <w:tab/>
        <w:t>This clause applies in relation to a modern award if the award:</w:t>
      </w:r>
    </w:p>
    <w:p w:rsidR="00A143DC" w:rsidRPr="00AF09A7" w:rsidRDefault="00A143DC" w:rsidP="00A143DC">
      <w:pPr>
        <w:pStyle w:val="paragraph"/>
      </w:pPr>
      <w:r w:rsidRPr="00AF09A7">
        <w:tab/>
        <w:t>(a)</w:t>
      </w:r>
      <w:r w:rsidRPr="00AF09A7">
        <w:tab/>
        <w:t>is made before 1</w:t>
      </w:r>
      <w:r w:rsidR="00050774" w:rsidRPr="00AF09A7">
        <w:t> </w:t>
      </w:r>
      <w:r w:rsidRPr="00AF09A7">
        <w:t>January 2014; and</w:t>
      </w:r>
    </w:p>
    <w:p w:rsidR="00A143DC" w:rsidRPr="00AF09A7" w:rsidRDefault="00A143DC" w:rsidP="00A143DC">
      <w:pPr>
        <w:pStyle w:val="paragraph"/>
      </w:pPr>
      <w:r w:rsidRPr="00AF09A7">
        <w:tab/>
        <w:t>(b)</w:t>
      </w:r>
      <w:r w:rsidRPr="00AF09A7">
        <w:tab/>
        <w:t>is in operation on that day; and</w:t>
      </w:r>
    </w:p>
    <w:p w:rsidR="00A143DC" w:rsidRPr="00AF09A7" w:rsidRDefault="00A143DC" w:rsidP="00A143DC">
      <w:pPr>
        <w:pStyle w:val="paragraph"/>
      </w:pPr>
      <w:r w:rsidRPr="00AF09A7">
        <w:tab/>
        <w:t>(c)</w:t>
      </w:r>
      <w:r w:rsidRPr="00AF09A7">
        <w:tab/>
        <w:t xml:space="preserve">immediately before that day, does not include a term (the </w:t>
      </w:r>
      <w:r w:rsidRPr="00AF09A7">
        <w:rPr>
          <w:b/>
          <w:i/>
        </w:rPr>
        <w:t>relevant term</w:t>
      </w:r>
      <w:r w:rsidRPr="00AF09A7">
        <w:t>) of the kind mentioned in section</w:t>
      </w:r>
      <w:r w:rsidR="00050774" w:rsidRPr="00AF09A7">
        <w:t> </w:t>
      </w:r>
      <w:r w:rsidRPr="00AF09A7">
        <w:t>149A of the amended Act.</w:t>
      </w:r>
    </w:p>
    <w:p w:rsidR="00A143DC" w:rsidRPr="00AF09A7" w:rsidRDefault="00A143DC" w:rsidP="00A143DC">
      <w:pPr>
        <w:pStyle w:val="subsection"/>
      </w:pPr>
      <w:r w:rsidRPr="00AF09A7">
        <w:tab/>
        <w:t>(2)</w:t>
      </w:r>
      <w:r w:rsidRPr="00AF09A7">
        <w:tab/>
      </w:r>
      <w:r w:rsidR="00276760" w:rsidRPr="00AF09A7">
        <w:t>The FWC</w:t>
      </w:r>
      <w:r w:rsidRPr="00AF09A7">
        <w:t xml:space="preserve"> must, by 31</w:t>
      </w:r>
      <w:r w:rsidR="00050774" w:rsidRPr="00AF09A7">
        <w:t> </w:t>
      </w:r>
      <w:r w:rsidRPr="00AF09A7">
        <w:t>December 2013, make a determination varying the modern award to include the relevant term.</w:t>
      </w:r>
    </w:p>
    <w:p w:rsidR="00A143DC" w:rsidRPr="00AF09A7" w:rsidRDefault="00A143DC" w:rsidP="00A143DC">
      <w:pPr>
        <w:pStyle w:val="subsection"/>
      </w:pPr>
      <w:r w:rsidRPr="00AF09A7">
        <w:tab/>
        <w:t>(3)</w:t>
      </w:r>
      <w:r w:rsidRPr="00AF09A7">
        <w:tab/>
        <w:t xml:space="preserve">A determination made under </w:t>
      </w:r>
      <w:r w:rsidR="00050774" w:rsidRPr="00AF09A7">
        <w:t>subclause (</w:t>
      </w:r>
      <w:r w:rsidRPr="00AF09A7">
        <w:t>2) comes into operation on (and takes effect from) 1</w:t>
      </w:r>
      <w:r w:rsidR="00050774" w:rsidRPr="00AF09A7">
        <w:t> </w:t>
      </w:r>
      <w:r w:rsidRPr="00AF09A7">
        <w:t>January 2014.</w:t>
      </w:r>
    </w:p>
    <w:p w:rsidR="00A143DC" w:rsidRPr="00AF09A7" w:rsidRDefault="00A143DC" w:rsidP="00A143DC">
      <w:pPr>
        <w:pStyle w:val="subsection"/>
      </w:pPr>
      <w:r w:rsidRPr="00AF09A7">
        <w:tab/>
        <w:t>(4)</w:t>
      </w:r>
      <w:r w:rsidRPr="00AF09A7">
        <w:tab/>
        <w:t>Section</w:t>
      </w:r>
      <w:r w:rsidR="00050774" w:rsidRPr="00AF09A7">
        <w:t> </w:t>
      </w:r>
      <w:r w:rsidRPr="00AF09A7">
        <w:t xml:space="preserve">168 applies to a determination made under </w:t>
      </w:r>
      <w:r w:rsidR="00050774" w:rsidRPr="00AF09A7">
        <w:t>subclause (</w:t>
      </w:r>
      <w:r w:rsidRPr="00AF09A7">
        <w:t>2) as if it were a determination made under Part</w:t>
      </w:r>
      <w:r w:rsidR="00050774" w:rsidRPr="00AF09A7">
        <w:t> </w:t>
      </w:r>
      <w:r w:rsidRPr="00AF09A7">
        <w:t>2</w:t>
      </w:r>
      <w:r w:rsidR="00AF09A7">
        <w:noBreakHyphen/>
      </w:r>
      <w:r w:rsidRPr="00AF09A7">
        <w:t>3.</w:t>
      </w:r>
    </w:p>
    <w:p w:rsidR="00A143DC" w:rsidRPr="00AF09A7" w:rsidRDefault="00A143DC" w:rsidP="00A143DC">
      <w:pPr>
        <w:pStyle w:val="ActHead5"/>
      </w:pPr>
      <w:bookmarkStart w:id="591" w:name="_Toc74313222"/>
      <w:r w:rsidRPr="00AF09A7">
        <w:rPr>
          <w:rStyle w:val="CharSectno"/>
        </w:rPr>
        <w:lastRenderedPageBreak/>
        <w:t>11</w:t>
      </w:r>
      <w:r w:rsidRPr="00AF09A7">
        <w:t xml:space="preserve">  </w:t>
      </w:r>
      <w:r w:rsidR="00276760" w:rsidRPr="00AF09A7">
        <w:t>FWC</w:t>
      </w:r>
      <w:r w:rsidRPr="00AF09A7">
        <w:t xml:space="preserve"> to update text of certain modern awards</w:t>
      </w:r>
      <w:bookmarkEnd w:id="591"/>
    </w:p>
    <w:p w:rsidR="00A143DC" w:rsidRPr="00AF09A7" w:rsidRDefault="00A143DC" w:rsidP="00A143DC">
      <w:pPr>
        <w:pStyle w:val="subsection"/>
      </w:pPr>
      <w:r w:rsidRPr="00AF09A7">
        <w:tab/>
        <w:t>(1)</w:t>
      </w:r>
      <w:r w:rsidRPr="00AF09A7">
        <w:tab/>
        <w:t>This clause applies in relation to a modern award if the award:</w:t>
      </w:r>
    </w:p>
    <w:p w:rsidR="00A143DC" w:rsidRPr="00AF09A7" w:rsidRDefault="00A143DC" w:rsidP="00A143DC">
      <w:pPr>
        <w:pStyle w:val="paragraph"/>
      </w:pPr>
      <w:r w:rsidRPr="00AF09A7">
        <w:tab/>
        <w:t>(a)</w:t>
      </w:r>
      <w:r w:rsidRPr="00AF09A7">
        <w:tab/>
        <w:t>is made before 1</w:t>
      </w:r>
      <w:r w:rsidR="00050774" w:rsidRPr="00AF09A7">
        <w:t> </w:t>
      </w:r>
      <w:r w:rsidRPr="00AF09A7">
        <w:t>January 2014; and</w:t>
      </w:r>
    </w:p>
    <w:p w:rsidR="00A143DC" w:rsidRPr="00AF09A7" w:rsidRDefault="00A143DC" w:rsidP="00A143DC">
      <w:pPr>
        <w:pStyle w:val="paragraph"/>
      </w:pPr>
      <w:r w:rsidRPr="00AF09A7">
        <w:tab/>
        <w:t>(b)</w:t>
      </w:r>
      <w:r w:rsidRPr="00AF09A7">
        <w:tab/>
        <w:t>is in operation on that day; and</w:t>
      </w:r>
    </w:p>
    <w:p w:rsidR="00A143DC" w:rsidRPr="00AF09A7" w:rsidRDefault="00A143DC" w:rsidP="00A143DC">
      <w:pPr>
        <w:pStyle w:val="paragraph"/>
        <w:spacing w:before="0"/>
      </w:pPr>
      <w:r w:rsidRPr="00AF09A7">
        <w:tab/>
        <w:t>(c)</w:t>
      </w:r>
      <w:r w:rsidRPr="00AF09A7">
        <w:tab/>
        <w:t xml:space="preserve">immediately before that day, includes a term (the </w:t>
      </w:r>
      <w:r w:rsidRPr="00AF09A7">
        <w:rPr>
          <w:b/>
          <w:i/>
        </w:rPr>
        <w:t>relevant term</w:t>
      </w:r>
      <w:r w:rsidRPr="00AF09A7">
        <w:t>) of the kind mentioned in section</w:t>
      </w:r>
      <w:r w:rsidR="00050774" w:rsidRPr="00AF09A7">
        <w:t> </w:t>
      </w:r>
      <w:r w:rsidRPr="00AF09A7">
        <w:t>155A of the amended Act that specifies a fund or schem</w:t>
      </w:r>
      <w:r w:rsidR="005D4958" w:rsidRPr="00AF09A7">
        <w:t>e (</w:t>
      </w:r>
      <w:r w:rsidRPr="00AF09A7">
        <w:t xml:space="preserve">a </w:t>
      </w:r>
      <w:r w:rsidRPr="00AF09A7">
        <w:rPr>
          <w:b/>
          <w:i/>
        </w:rPr>
        <w:t>non</w:t>
      </w:r>
      <w:r w:rsidR="00AF09A7">
        <w:rPr>
          <w:b/>
          <w:i/>
        </w:rPr>
        <w:noBreakHyphen/>
      </w:r>
      <w:r w:rsidRPr="00AF09A7">
        <w:rPr>
          <w:b/>
          <w:i/>
        </w:rPr>
        <w:t>complying fund or scheme</w:t>
      </w:r>
      <w:r w:rsidRPr="00AF09A7">
        <w:t xml:space="preserve">) that does not satisfy </w:t>
      </w:r>
      <w:r w:rsidR="00050774" w:rsidRPr="00AF09A7">
        <w:t>paragraph (</w:t>
      </w:r>
      <w:r w:rsidRPr="00AF09A7">
        <w:t>1)(a) or (b) of that section.</w:t>
      </w:r>
    </w:p>
    <w:p w:rsidR="00A143DC" w:rsidRPr="00AF09A7" w:rsidRDefault="00A143DC" w:rsidP="00A143DC">
      <w:pPr>
        <w:pStyle w:val="subsection"/>
      </w:pPr>
      <w:r w:rsidRPr="00AF09A7">
        <w:tab/>
        <w:t>(2)</w:t>
      </w:r>
      <w:r w:rsidRPr="00AF09A7">
        <w:tab/>
      </w:r>
      <w:r w:rsidR="00276760" w:rsidRPr="00AF09A7">
        <w:t>The FWC</w:t>
      </w:r>
      <w:r w:rsidRPr="00AF09A7">
        <w:t xml:space="preserve"> must ensure that the text of the modern award as published by </w:t>
      </w:r>
      <w:r w:rsidR="00276760" w:rsidRPr="00AF09A7">
        <w:t>the FWC</w:t>
      </w:r>
      <w:r w:rsidRPr="00AF09A7">
        <w:t xml:space="preserve"> does not include a non</w:t>
      </w:r>
      <w:r w:rsidR="00AF09A7">
        <w:noBreakHyphen/>
      </w:r>
      <w:r w:rsidRPr="00AF09A7">
        <w:t>complying fund or scheme in the relevant term.</w:t>
      </w:r>
    </w:p>
    <w:p w:rsidR="00A143DC" w:rsidRPr="00AF09A7" w:rsidRDefault="00A143DC" w:rsidP="00A143DC">
      <w:pPr>
        <w:pStyle w:val="subsection"/>
      </w:pPr>
      <w:r w:rsidRPr="00AF09A7">
        <w:tab/>
        <w:t>(3)</w:t>
      </w:r>
      <w:r w:rsidRPr="00AF09A7">
        <w:tab/>
      </w:r>
      <w:r w:rsidR="00276760" w:rsidRPr="00AF09A7">
        <w:t>The FWC</w:t>
      </w:r>
      <w:r w:rsidRPr="00AF09A7">
        <w:t xml:space="preserve"> must do so by 1</w:t>
      </w:r>
      <w:r w:rsidR="00050774" w:rsidRPr="00AF09A7">
        <w:t> </w:t>
      </w:r>
      <w:r w:rsidRPr="00AF09A7">
        <w:t>January 2014 (despite section</w:t>
      </w:r>
      <w:r w:rsidR="00050774" w:rsidRPr="00AF09A7">
        <w:t> </w:t>
      </w:r>
      <w:r w:rsidRPr="00AF09A7">
        <w:t>155A of the amended Act).</w:t>
      </w:r>
    </w:p>
    <w:p w:rsidR="00A143DC" w:rsidRPr="00AF09A7" w:rsidRDefault="00A143DC" w:rsidP="00A143DC">
      <w:pPr>
        <w:pStyle w:val="ActHead5"/>
      </w:pPr>
      <w:bookmarkStart w:id="592" w:name="_Toc74313223"/>
      <w:r w:rsidRPr="00AF09A7">
        <w:rPr>
          <w:rStyle w:val="CharSectno"/>
        </w:rPr>
        <w:t>12</w:t>
      </w:r>
      <w:r w:rsidRPr="00AF09A7">
        <w:t xml:space="preserve">  Application of paragraph</w:t>
      </w:r>
      <w:r w:rsidR="00050774" w:rsidRPr="00AF09A7">
        <w:t> </w:t>
      </w:r>
      <w:r w:rsidRPr="00AF09A7">
        <w:t>194(h) of amended Act</w:t>
      </w:r>
      <w:bookmarkEnd w:id="592"/>
    </w:p>
    <w:p w:rsidR="00A143DC" w:rsidRPr="00AF09A7" w:rsidRDefault="00A143DC" w:rsidP="00A143DC">
      <w:pPr>
        <w:pStyle w:val="subsection"/>
      </w:pPr>
      <w:r w:rsidRPr="00AF09A7">
        <w:tab/>
      </w:r>
      <w:r w:rsidRPr="00AF09A7">
        <w:tab/>
      </w:r>
      <w:r w:rsidR="00B50498" w:rsidRPr="00AF09A7">
        <w:t>Paragraph 1</w:t>
      </w:r>
      <w:r w:rsidRPr="00AF09A7">
        <w:t xml:space="preserve">94(h) of the amended Act applies in relation to an enterprise agreement that is approved by </w:t>
      </w:r>
      <w:r w:rsidR="00276760" w:rsidRPr="00AF09A7">
        <w:t>the FWC</w:t>
      </w:r>
      <w:r w:rsidRPr="00AF09A7">
        <w:t xml:space="preserve"> on or after 1</w:t>
      </w:r>
      <w:r w:rsidR="00050774" w:rsidRPr="00AF09A7">
        <w:t> </w:t>
      </w:r>
      <w:r w:rsidRPr="00AF09A7">
        <w:t>January 2014.</w:t>
      </w:r>
    </w:p>
    <w:p w:rsidR="002E7D1E" w:rsidRPr="00AF09A7" w:rsidRDefault="002E7D1E" w:rsidP="002A1773">
      <w:pPr>
        <w:pStyle w:val="ActHead2"/>
        <w:pageBreakBefore/>
      </w:pPr>
      <w:bookmarkStart w:id="593" w:name="_Toc74313224"/>
      <w:r w:rsidRPr="00AF09A7">
        <w:rPr>
          <w:rStyle w:val="CharPartNo"/>
        </w:rPr>
        <w:lastRenderedPageBreak/>
        <w:t>Part</w:t>
      </w:r>
      <w:r w:rsidR="00050774" w:rsidRPr="00AF09A7">
        <w:rPr>
          <w:rStyle w:val="CharPartNo"/>
        </w:rPr>
        <w:t> </w:t>
      </w:r>
      <w:r w:rsidRPr="00AF09A7">
        <w:rPr>
          <w:rStyle w:val="CharPartNo"/>
        </w:rPr>
        <w:t>3</w:t>
      </w:r>
      <w:r w:rsidRPr="00AF09A7">
        <w:t>—</w:t>
      </w:r>
      <w:r w:rsidRPr="00AF09A7">
        <w:rPr>
          <w:rStyle w:val="CharPartText"/>
        </w:rPr>
        <w:t>Amendments made by the Fair Work Amendment (Respect for Emergency Services Volunteers) Act 2016</w:t>
      </w:r>
      <w:bookmarkEnd w:id="593"/>
    </w:p>
    <w:p w:rsidR="002E7D1E" w:rsidRPr="00AF09A7" w:rsidRDefault="002E7D1E" w:rsidP="002E7D1E">
      <w:pPr>
        <w:pStyle w:val="Header"/>
      </w:pPr>
      <w:r w:rsidRPr="00AF09A7">
        <w:rPr>
          <w:rStyle w:val="CharDivNo"/>
        </w:rPr>
        <w:t xml:space="preserve"> </w:t>
      </w:r>
      <w:r w:rsidRPr="00AF09A7">
        <w:rPr>
          <w:rStyle w:val="CharDivText"/>
        </w:rPr>
        <w:t xml:space="preserve"> </w:t>
      </w:r>
    </w:p>
    <w:p w:rsidR="002E7D1E" w:rsidRPr="00AF09A7" w:rsidRDefault="002E7D1E" w:rsidP="002E7D1E">
      <w:pPr>
        <w:pStyle w:val="ActHead5"/>
      </w:pPr>
      <w:bookmarkStart w:id="594" w:name="_Toc74313225"/>
      <w:r w:rsidRPr="00AF09A7">
        <w:rPr>
          <w:rStyle w:val="CharSectno"/>
        </w:rPr>
        <w:t>13</w:t>
      </w:r>
      <w:r w:rsidRPr="00AF09A7">
        <w:t xml:space="preserve">  Definitions</w:t>
      </w:r>
      <w:bookmarkEnd w:id="594"/>
    </w:p>
    <w:p w:rsidR="002E7D1E" w:rsidRPr="00AF09A7" w:rsidRDefault="002E7D1E" w:rsidP="002E7D1E">
      <w:pPr>
        <w:pStyle w:val="subsection"/>
      </w:pPr>
      <w:r w:rsidRPr="00AF09A7">
        <w:tab/>
      </w:r>
      <w:r w:rsidRPr="00AF09A7">
        <w:tab/>
        <w:t>In this Part:</w:t>
      </w:r>
    </w:p>
    <w:p w:rsidR="002E7D1E" w:rsidRPr="00AF09A7" w:rsidRDefault="002E7D1E" w:rsidP="002E7D1E">
      <w:pPr>
        <w:pStyle w:val="Definition"/>
      </w:pPr>
      <w:r w:rsidRPr="00AF09A7">
        <w:rPr>
          <w:b/>
          <w:i/>
        </w:rPr>
        <w:t>amended Act</w:t>
      </w:r>
      <w:r w:rsidRPr="00AF09A7">
        <w:t xml:space="preserve"> means this Act as amended by the </w:t>
      </w:r>
      <w:r w:rsidRPr="00AF09A7">
        <w:rPr>
          <w:i/>
        </w:rPr>
        <w:t>Fair Work Amendment (Respect for Emergency Services Volunteers) Act 2016</w:t>
      </w:r>
      <w:r w:rsidRPr="00AF09A7">
        <w:t>.</w:t>
      </w:r>
    </w:p>
    <w:p w:rsidR="002E7D1E" w:rsidRPr="00AF09A7" w:rsidRDefault="002E7D1E" w:rsidP="002E7D1E">
      <w:pPr>
        <w:pStyle w:val="Definition"/>
      </w:pPr>
      <w:r w:rsidRPr="00AF09A7">
        <w:rPr>
          <w:b/>
          <w:i/>
        </w:rPr>
        <w:t>commencement</w:t>
      </w:r>
      <w:r w:rsidRPr="00AF09A7">
        <w:t xml:space="preserve"> means the commencement of this Part.</w:t>
      </w:r>
    </w:p>
    <w:p w:rsidR="002E7D1E" w:rsidRPr="00AF09A7" w:rsidRDefault="002E7D1E" w:rsidP="002E7D1E">
      <w:pPr>
        <w:pStyle w:val="ActHead5"/>
      </w:pPr>
      <w:bookmarkStart w:id="595" w:name="_Toc74313226"/>
      <w:r w:rsidRPr="00AF09A7">
        <w:rPr>
          <w:rStyle w:val="CharSectno"/>
        </w:rPr>
        <w:t>14</w:t>
      </w:r>
      <w:r w:rsidRPr="00AF09A7">
        <w:t xml:space="preserve">  Application of amendments—objectionable emergency management terms</w:t>
      </w:r>
      <w:bookmarkEnd w:id="595"/>
    </w:p>
    <w:p w:rsidR="002E7D1E" w:rsidRPr="00AF09A7" w:rsidRDefault="002E7D1E" w:rsidP="002E7D1E">
      <w:pPr>
        <w:pStyle w:val="SubsectionHead"/>
      </w:pPr>
      <w:r w:rsidRPr="00AF09A7">
        <w:t>Application of amendments</w:t>
      </w:r>
    </w:p>
    <w:p w:rsidR="002E7D1E" w:rsidRPr="00AF09A7" w:rsidRDefault="002E7D1E" w:rsidP="002E7D1E">
      <w:pPr>
        <w:pStyle w:val="subsection"/>
      </w:pPr>
      <w:r w:rsidRPr="00AF09A7">
        <w:tab/>
        <w:t>(1)</w:t>
      </w:r>
      <w:r w:rsidRPr="00AF09A7">
        <w:tab/>
        <w:t>The amended Act applies, after commencement, in relation to enterprise agreements approved, and workplace determinations made, before or after commencement.</w:t>
      </w:r>
    </w:p>
    <w:p w:rsidR="002E7D1E" w:rsidRPr="00AF09A7" w:rsidRDefault="002E7D1E" w:rsidP="002E7D1E">
      <w:pPr>
        <w:pStyle w:val="subsection"/>
      </w:pPr>
      <w:r w:rsidRPr="00AF09A7">
        <w:tab/>
        <w:t>(2)</w:t>
      </w:r>
      <w:r w:rsidRPr="00AF09A7">
        <w:tab/>
        <w:t>Sections</w:t>
      </w:r>
      <w:r w:rsidR="00050774" w:rsidRPr="00AF09A7">
        <w:t> </w:t>
      </w:r>
      <w:r w:rsidRPr="00AF09A7">
        <w:t>254A and 281AA of the amended Act apply in relation to a matter that is before the FWC on or after commencement, even if the matter was before the FWC before commencement.</w:t>
      </w:r>
    </w:p>
    <w:p w:rsidR="002E7D1E" w:rsidRPr="00AF09A7" w:rsidRDefault="002E7D1E" w:rsidP="002E7D1E">
      <w:pPr>
        <w:pStyle w:val="SubsectionHead"/>
      </w:pPr>
      <w:r w:rsidRPr="00AF09A7">
        <w:t>Enterprise agreements approved before commencement—preservation of terms in accordance with amended Act</w:t>
      </w:r>
    </w:p>
    <w:p w:rsidR="002E7D1E" w:rsidRPr="00AF09A7" w:rsidRDefault="002E7D1E" w:rsidP="002E7D1E">
      <w:pPr>
        <w:pStyle w:val="subsection"/>
      </w:pPr>
      <w:r w:rsidRPr="00AF09A7">
        <w:tab/>
        <w:t>(3)</w:t>
      </w:r>
      <w:r w:rsidRPr="00AF09A7">
        <w:tab/>
        <w:t>If an enterprise agreement approved before commencement includes an objectionable emergency management term, a term of the agreement has effect after commencement to the extent that:</w:t>
      </w:r>
    </w:p>
    <w:p w:rsidR="002E7D1E" w:rsidRPr="00AF09A7" w:rsidRDefault="002E7D1E" w:rsidP="002E7D1E">
      <w:pPr>
        <w:pStyle w:val="paragraph"/>
      </w:pPr>
      <w:r w:rsidRPr="00AF09A7">
        <w:tab/>
        <w:t>(a)</w:t>
      </w:r>
      <w:r w:rsidRPr="00AF09A7">
        <w:tab/>
        <w:t>the term can have effect in accordance with the amended Act; and</w:t>
      </w:r>
    </w:p>
    <w:p w:rsidR="002E7D1E" w:rsidRPr="00AF09A7" w:rsidRDefault="002E7D1E" w:rsidP="002E7D1E">
      <w:pPr>
        <w:pStyle w:val="paragraph"/>
      </w:pPr>
      <w:r w:rsidRPr="00AF09A7">
        <w:lastRenderedPageBreak/>
        <w:tab/>
        <w:t>(b)</w:t>
      </w:r>
      <w:r w:rsidRPr="00AF09A7">
        <w:tab/>
        <w:t>it would not exceed the Commonwealth’s legislative power for the term so to have effect.</w:t>
      </w:r>
    </w:p>
    <w:p w:rsidR="005F7420" w:rsidRPr="00AF09A7" w:rsidRDefault="005F7420" w:rsidP="00E15188">
      <w:pPr>
        <w:pStyle w:val="ActHead2"/>
        <w:pageBreakBefore/>
      </w:pPr>
      <w:bookmarkStart w:id="596" w:name="_Toc74313227"/>
      <w:r w:rsidRPr="00AF09A7">
        <w:rPr>
          <w:rStyle w:val="CharPartNo"/>
        </w:rPr>
        <w:lastRenderedPageBreak/>
        <w:t>Part</w:t>
      </w:r>
      <w:r w:rsidR="00050774" w:rsidRPr="00AF09A7">
        <w:rPr>
          <w:rStyle w:val="CharPartNo"/>
        </w:rPr>
        <w:t> </w:t>
      </w:r>
      <w:r w:rsidRPr="00AF09A7">
        <w:rPr>
          <w:rStyle w:val="CharPartNo"/>
        </w:rPr>
        <w:t>4</w:t>
      </w:r>
      <w:r w:rsidRPr="00AF09A7">
        <w:t>—</w:t>
      </w:r>
      <w:r w:rsidRPr="00AF09A7">
        <w:rPr>
          <w:rStyle w:val="CharPartText"/>
        </w:rPr>
        <w:t>Amendments made by the Fair Work Amendment (Protecting Vulnerable Workers) Act 2017</w:t>
      </w:r>
      <w:bookmarkEnd w:id="596"/>
    </w:p>
    <w:p w:rsidR="005F7420" w:rsidRPr="00AF09A7" w:rsidRDefault="005F7420" w:rsidP="005F7420">
      <w:pPr>
        <w:pStyle w:val="Header"/>
      </w:pPr>
      <w:r w:rsidRPr="00AF09A7">
        <w:rPr>
          <w:rStyle w:val="CharDivNo"/>
        </w:rPr>
        <w:t xml:space="preserve"> </w:t>
      </w:r>
      <w:r w:rsidRPr="00AF09A7">
        <w:rPr>
          <w:rStyle w:val="CharDivText"/>
        </w:rPr>
        <w:t xml:space="preserve"> </w:t>
      </w:r>
    </w:p>
    <w:p w:rsidR="005F7420" w:rsidRPr="00AF09A7" w:rsidRDefault="005F7420" w:rsidP="005F7420">
      <w:pPr>
        <w:pStyle w:val="ActHead5"/>
      </w:pPr>
      <w:bookmarkStart w:id="597" w:name="_Toc74313228"/>
      <w:r w:rsidRPr="00AF09A7">
        <w:rPr>
          <w:rStyle w:val="CharSectno"/>
        </w:rPr>
        <w:t>15</w:t>
      </w:r>
      <w:r w:rsidRPr="00AF09A7">
        <w:t xml:space="preserve">  Definitions</w:t>
      </w:r>
      <w:bookmarkEnd w:id="597"/>
    </w:p>
    <w:p w:rsidR="005F7420" w:rsidRPr="00AF09A7" w:rsidRDefault="005F7420" w:rsidP="005F7420">
      <w:pPr>
        <w:pStyle w:val="subsection"/>
      </w:pPr>
      <w:r w:rsidRPr="00AF09A7">
        <w:tab/>
      </w:r>
      <w:r w:rsidRPr="00AF09A7">
        <w:tab/>
        <w:t>In this Part:</w:t>
      </w:r>
    </w:p>
    <w:p w:rsidR="005F7420" w:rsidRPr="00AF09A7" w:rsidRDefault="005F7420" w:rsidP="005F7420">
      <w:pPr>
        <w:pStyle w:val="Definition"/>
      </w:pPr>
      <w:r w:rsidRPr="00AF09A7">
        <w:rPr>
          <w:b/>
          <w:i/>
        </w:rPr>
        <w:t>amended Act</w:t>
      </w:r>
      <w:r w:rsidRPr="00AF09A7">
        <w:t xml:space="preserve"> means this Act as amended by the </w:t>
      </w:r>
      <w:r w:rsidRPr="00AF09A7">
        <w:rPr>
          <w:i/>
        </w:rPr>
        <w:t>Fair Work Amendment (Protecting Vulnerable Workers) Act 2017</w:t>
      </w:r>
      <w:r w:rsidRPr="00AF09A7">
        <w:t>.</w:t>
      </w:r>
    </w:p>
    <w:p w:rsidR="005F7420" w:rsidRPr="00AF09A7" w:rsidRDefault="005F7420" w:rsidP="005F7420">
      <w:pPr>
        <w:pStyle w:val="ActHead5"/>
      </w:pPr>
      <w:bookmarkStart w:id="598" w:name="_Toc74313229"/>
      <w:r w:rsidRPr="00AF09A7">
        <w:rPr>
          <w:rStyle w:val="CharSectno"/>
        </w:rPr>
        <w:t>16</w:t>
      </w:r>
      <w:r w:rsidRPr="00AF09A7">
        <w:t xml:space="preserve">  Application of amendments—unreasonable requirements to spend or pay amounts</w:t>
      </w:r>
      <w:bookmarkEnd w:id="598"/>
    </w:p>
    <w:p w:rsidR="005F7420" w:rsidRPr="00AF09A7" w:rsidRDefault="005F7420" w:rsidP="005F7420">
      <w:pPr>
        <w:pStyle w:val="subsection"/>
      </w:pPr>
      <w:r w:rsidRPr="00AF09A7">
        <w:tab/>
      </w:r>
      <w:r w:rsidRPr="00AF09A7">
        <w:tab/>
        <w:t>Subsections</w:t>
      </w:r>
      <w:r w:rsidR="00050774" w:rsidRPr="00AF09A7">
        <w:t> </w:t>
      </w:r>
      <w:r w:rsidRPr="00AF09A7">
        <w:t>325(1) and (1A) of the amended Act apply in relation to requirements made after this clause commences.</w:t>
      </w:r>
    </w:p>
    <w:p w:rsidR="005F7420" w:rsidRPr="00AF09A7" w:rsidRDefault="005F7420" w:rsidP="005F7420">
      <w:pPr>
        <w:pStyle w:val="ActHead5"/>
      </w:pPr>
      <w:bookmarkStart w:id="599" w:name="_Toc74313230"/>
      <w:r w:rsidRPr="00AF09A7">
        <w:rPr>
          <w:rStyle w:val="CharSectno"/>
        </w:rPr>
        <w:t>17</w:t>
      </w:r>
      <w:r w:rsidRPr="00AF09A7">
        <w:t xml:space="preserve">  Saving of regulations—unreasonable deductions</w:t>
      </w:r>
      <w:bookmarkEnd w:id="599"/>
    </w:p>
    <w:p w:rsidR="005F7420" w:rsidRPr="00AF09A7" w:rsidRDefault="005F7420" w:rsidP="005F7420">
      <w:pPr>
        <w:pStyle w:val="subsection"/>
      </w:pPr>
      <w:r w:rsidRPr="00AF09A7">
        <w:tab/>
      </w:r>
      <w:r w:rsidRPr="00AF09A7">
        <w:tab/>
        <w:t>Regulations in force, immediately before the commencement of this clause, for the purposes of subsection</w:t>
      </w:r>
      <w:r w:rsidR="00050774" w:rsidRPr="00AF09A7">
        <w:t> </w:t>
      </w:r>
      <w:r w:rsidRPr="00AF09A7">
        <w:t xml:space="preserve">326(2) of the </w:t>
      </w:r>
      <w:r w:rsidRPr="00AF09A7">
        <w:rPr>
          <w:i/>
        </w:rPr>
        <w:t>Fair Work Act 2009</w:t>
      </w:r>
      <w:r w:rsidRPr="00AF09A7">
        <w:t xml:space="preserve"> have effect after that commencement as if they had been made for the purposes of subsection</w:t>
      </w:r>
      <w:r w:rsidR="00050774" w:rsidRPr="00AF09A7">
        <w:t> </w:t>
      </w:r>
      <w:r w:rsidRPr="00AF09A7">
        <w:t>326(2) of the amended Act.</w:t>
      </w:r>
    </w:p>
    <w:p w:rsidR="005F7420" w:rsidRPr="00AF09A7" w:rsidRDefault="005F7420" w:rsidP="005F7420">
      <w:pPr>
        <w:pStyle w:val="ActHead5"/>
      </w:pPr>
      <w:bookmarkStart w:id="600" w:name="_Toc74313231"/>
      <w:r w:rsidRPr="00AF09A7">
        <w:rPr>
          <w:rStyle w:val="CharSectno"/>
        </w:rPr>
        <w:t>18</w:t>
      </w:r>
      <w:r w:rsidRPr="00AF09A7">
        <w:t xml:space="preserve">  Application of amendments—increasing maximum penalties for contraventions of certain civil remedy provisions</w:t>
      </w:r>
      <w:bookmarkEnd w:id="600"/>
    </w:p>
    <w:p w:rsidR="005F7420" w:rsidRPr="00AF09A7" w:rsidRDefault="005F7420" w:rsidP="005F7420">
      <w:pPr>
        <w:pStyle w:val="subsection"/>
      </w:pPr>
      <w:r w:rsidRPr="00AF09A7">
        <w:tab/>
        <w:t>(1)</w:t>
      </w:r>
      <w:r w:rsidRPr="00AF09A7">
        <w:tab/>
        <w:t>Sections</w:t>
      </w:r>
      <w:r w:rsidR="00050774" w:rsidRPr="00AF09A7">
        <w:t> </w:t>
      </w:r>
      <w:r w:rsidRPr="00AF09A7">
        <w:t>539, 557A and 557B of the amended Act apply in relation to conduct engaged in on or after the commencement of this Part.</w:t>
      </w:r>
    </w:p>
    <w:p w:rsidR="005F7420" w:rsidRPr="00AF09A7" w:rsidRDefault="005F7420" w:rsidP="005F7420">
      <w:pPr>
        <w:pStyle w:val="subsection"/>
      </w:pPr>
      <w:r w:rsidRPr="00AF09A7">
        <w:tab/>
        <w:t>(2)</w:t>
      </w:r>
      <w:r w:rsidRPr="00AF09A7">
        <w:tab/>
        <w:t>If:</w:t>
      </w:r>
    </w:p>
    <w:p w:rsidR="005F7420" w:rsidRPr="00AF09A7" w:rsidRDefault="005F7420" w:rsidP="005F7420">
      <w:pPr>
        <w:pStyle w:val="paragraph"/>
      </w:pPr>
      <w:r w:rsidRPr="00AF09A7">
        <w:tab/>
        <w:t>(a)</w:t>
      </w:r>
      <w:r w:rsidRPr="00AF09A7">
        <w:tab/>
        <w:t>conduct was engaged in by a person before and after that commencement; and</w:t>
      </w:r>
    </w:p>
    <w:p w:rsidR="005F7420" w:rsidRPr="00AF09A7" w:rsidRDefault="005F7420" w:rsidP="005F7420">
      <w:pPr>
        <w:pStyle w:val="paragraph"/>
      </w:pPr>
      <w:r w:rsidRPr="00AF09A7">
        <w:tab/>
        <w:t>(b)</w:t>
      </w:r>
      <w:r w:rsidRPr="00AF09A7">
        <w:tab/>
        <w:t>the conduct is part of a course of conduct referred to in subsection</w:t>
      </w:r>
      <w:r w:rsidR="00050774" w:rsidRPr="00AF09A7">
        <w:t> </w:t>
      </w:r>
      <w:r w:rsidRPr="00AF09A7">
        <w:t>557(1);</w:t>
      </w:r>
    </w:p>
    <w:p w:rsidR="005F7420" w:rsidRPr="00AF09A7" w:rsidRDefault="005F7420" w:rsidP="005F7420">
      <w:pPr>
        <w:pStyle w:val="subsection2"/>
      </w:pPr>
      <w:r w:rsidRPr="00AF09A7">
        <w:lastRenderedPageBreak/>
        <w:t>the conduct engaged in before that commencement is to be treated as constituting a separate contravention from the conduct engaged in after that commencement for the purposes of section</w:t>
      </w:r>
      <w:r w:rsidR="00050774" w:rsidRPr="00AF09A7">
        <w:t> </w:t>
      </w:r>
      <w:r w:rsidRPr="00AF09A7">
        <w:t>557.</w:t>
      </w:r>
    </w:p>
    <w:p w:rsidR="005F7420" w:rsidRPr="00AF09A7" w:rsidRDefault="005F7420" w:rsidP="005F7420">
      <w:pPr>
        <w:pStyle w:val="subsection"/>
      </w:pPr>
      <w:r w:rsidRPr="00AF09A7">
        <w:tab/>
        <w:t>(3)</w:t>
      </w:r>
      <w:r w:rsidRPr="00AF09A7">
        <w:tab/>
        <w:t>However, a court may still consider a contravention of a civil remedy provision (whether or not the provision is referred to in subsection</w:t>
      </w:r>
      <w:r w:rsidR="00050774" w:rsidRPr="00AF09A7">
        <w:t> </w:t>
      </w:r>
      <w:r w:rsidRPr="00AF09A7">
        <w:t>557(2)) by a person that occurred before the commencement of this Part for the purposes of determining whether a person’s conduct was part of a systematic pattern of conduct referred to in paragraph</w:t>
      </w:r>
      <w:r w:rsidR="00050774" w:rsidRPr="00AF09A7">
        <w:t> </w:t>
      </w:r>
      <w:r w:rsidRPr="00AF09A7">
        <w:t>557A(1)(b).</w:t>
      </w:r>
    </w:p>
    <w:p w:rsidR="005F7420" w:rsidRPr="00AF09A7" w:rsidRDefault="005F7420" w:rsidP="005F7420">
      <w:pPr>
        <w:pStyle w:val="ActHead5"/>
      </w:pPr>
      <w:bookmarkStart w:id="601" w:name="_Toc74313232"/>
      <w:r w:rsidRPr="00AF09A7">
        <w:rPr>
          <w:rStyle w:val="CharSectno"/>
        </w:rPr>
        <w:t>19</w:t>
      </w:r>
      <w:r w:rsidRPr="00AF09A7">
        <w:t xml:space="preserve">  Application of amendments—responsibility of responsible franchisor entities and holding companies</w:t>
      </w:r>
      <w:bookmarkEnd w:id="601"/>
    </w:p>
    <w:p w:rsidR="005F7420" w:rsidRPr="00AF09A7" w:rsidRDefault="005F7420" w:rsidP="005F7420">
      <w:pPr>
        <w:pStyle w:val="subsection"/>
      </w:pPr>
      <w:r w:rsidRPr="00AF09A7">
        <w:tab/>
        <w:t>(1)</w:t>
      </w:r>
      <w:r w:rsidRPr="00AF09A7">
        <w:tab/>
        <w:t>Section</w:t>
      </w:r>
      <w:r w:rsidR="00050774" w:rsidRPr="00AF09A7">
        <w:t> </w:t>
      </w:r>
      <w:r w:rsidRPr="00AF09A7">
        <w:t xml:space="preserve">558B of the amended Act applies in relation to contraventions of civil remedy provisions by franchisee entities or subsidiaries that occur after the end of the period of 6 weeks beginning on the day this </w:t>
      </w:r>
      <w:r w:rsidR="00B50498" w:rsidRPr="00AF09A7">
        <w:t>Part c</w:t>
      </w:r>
      <w:r w:rsidRPr="00AF09A7">
        <w:t>ommences.</w:t>
      </w:r>
    </w:p>
    <w:p w:rsidR="005F7420" w:rsidRPr="00AF09A7" w:rsidRDefault="005F7420" w:rsidP="005F7420">
      <w:pPr>
        <w:pStyle w:val="subsection"/>
      </w:pPr>
      <w:r w:rsidRPr="00AF09A7">
        <w:tab/>
        <w:t>(2)</w:t>
      </w:r>
      <w:r w:rsidRPr="00AF09A7">
        <w:tab/>
        <w:t>To avoid doubt, in determining for the purposes of paragraph</w:t>
      </w:r>
      <w:r w:rsidR="00050774" w:rsidRPr="00AF09A7">
        <w:t> </w:t>
      </w:r>
      <w:r w:rsidRPr="00AF09A7">
        <w:t xml:space="preserve">558B(1)(d) or (2)(c) of the amended Act whether a person could reasonably be expected to have had knowledge as referred to in that paragraph, a court may have regard to conduct that occurred, or circumstances existing, before the end of the period referred to in </w:t>
      </w:r>
      <w:r w:rsidR="00050774" w:rsidRPr="00AF09A7">
        <w:t>subclause (</w:t>
      </w:r>
      <w:r w:rsidRPr="00AF09A7">
        <w:t>1).</w:t>
      </w:r>
    </w:p>
    <w:p w:rsidR="005F7420" w:rsidRPr="00AF09A7" w:rsidRDefault="005F7420" w:rsidP="005F7420">
      <w:pPr>
        <w:pStyle w:val="ActHead5"/>
      </w:pPr>
      <w:bookmarkStart w:id="602" w:name="_Toc74313233"/>
      <w:r w:rsidRPr="00AF09A7">
        <w:rPr>
          <w:rStyle w:val="CharSectno"/>
        </w:rPr>
        <w:t>20</w:t>
      </w:r>
      <w:r w:rsidRPr="00AF09A7">
        <w:t xml:space="preserve">  Application of amendments—hindering or obstructing the Fair Work Ombudsman and inspectors etc.</w:t>
      </w:r>
      <w:bookmarkEnd w:id="602"/>
    </w:p>
    <w:p w:rsidR="005F7420" w:rsidRPr="00AF09A7" w:rsidRDefault="005F7420" w:rsidP="005F7420">
      <w:pPr>
        <w:pStyle w:val="subsection"/>
      </w:pPr>
      <w:r w:rsidRPr="00AF09A7">
        <w:tab/>
      </w:r>
      <w:r w:rsidRPr="00AF09A7">
        <w:tab/>
        <w:t>Section</w:t>
      </w:r>
      <w:r w:rsidR="00050774" w:rsidRPr="00AF09A7">
        <w:t> </w:t>
      </w:r>
      <w:r w:rsidRPr="00AF09A7">
        <w:t>707A of the amended Act applies in relation to conduct engaged in at or after the commencement of this Part.</w:t>
      </w:r>
    </w:p>
    <w:p w:rsidR="005F7420" w:rsidRPr="00AF09A7" w:rsidRDefault="005F7420" w:rsidP="005F7420">
      <w:pPr>
        <w:pStyle w:val="ActHead5"/>
      </w:pPr>
      <w:bookmarkStart w:id="603" w:name="_Toc74313234"/>
      <w:r w:rsidRPr="00AF09A7">
        <w:rPr>
          <w:rStyle w:val="CharSectno"/>
        </w:rPr>
        <w:t>21</w:t>
      </w:r>
      <w:r w:rsidRPr="00AF09A7">
        <w:t xml:space="preserve">  Application of power to give FWO notices</w:t>
      </w:r>
      <w:bookmarkEnd w:id="603"/>
    </w:p>
    <w:p w:rsidR="005F7420" w:rsidRPr="00AF09A7" w:rsidRDefault="005F7420" w:rsidP="005F7420">
      <w:pPr>
        <w:pStyle w:val="subsection"/>
      </w:pPr>
      <w:r w:rsidRPr="00AF09A7">
        <w:tab/>
      </w:r>
      <w:r w:rsidRPr="00AF09A7">
        <w:tab/>
        <w:t>Sections</w:t>
      </w:r>
      <w:r w:rsidR="00050774" w:rsidRPr="00AF09A7">
        <w:t> </w:t>
      </w:r>
      <w:r w:rsidRPr="00AF09A7">
        <w:t xml:space="preserve">712A to </w:t>
      </w:r>
      <w:r w:rsidRPr="00AF09A7">
        <w:rPr>
          <w:color w:val="000000"/>
          <w:szCs w:val="22"/>
        </w:rPr>
        <w:t>712F</w:t>
      </w:r>
      <w:r w:rsidRPr="00AF09A7">
        <w:t xml:space="preserve"> of the amended Act apply in relation to an FWO notice given after this </w:t>
      </w:r>
      <w:r w:rsidR="00B50498" w:rsidRPr="00AF09A7">
        <w:t>Part c</w:t>
      </w:r>
      <w:r w:rsidRPr="00AF09A7">
        <w:t>ommences, whether the investigation to which the notice relates is begun before or after the commencement of this Part.</w:t>
      </w:r>
    </w:p>
    <w:p w:rsidR="005F7420" w:rsidRPr="00AF09A7" w:rsidRDefault="005F7420" w:rsidP="005F7420">
      <w:pPr>
        <w:pStyle w:val="ActHead5"/>
      </w:pPr>
      <w:bookmarkStart w:id="604" w:name="_Toc74313235"/>
      <w:r w:rsidRPr="00AF09A7">
        <w:rPr>
          <w:rStyle w:val="CharSectno"/>
        </w:rPr>
        <w:lastRenderedPageBreak/>
        <w:t>22</w:t>
      </w:r>
      <w:r w:rsidRPr="00AF09A7">
        <w:t xml:space="preserve">  Application of amendments relating to self</w:t>
      </w:r>
      <w:r w:rsidR="00AF09A7">
        <w:noBreakHyphen/>
      </w:r>
      <w:r w:rsidRPr="00AF09A7">
        <w:t>incrimination etc.</w:t>
      </w:r>
      <w:bookmarkEnd w:id="604"/>
    </w:p>
    <w:p w:rsidR="005F7420" w:rsidRPr="00AF09A7" w:rsidRDefault="005F7420" w:rsidP="005F7420">
      <w:pPr>
        <w:pStyle w:val="subsection"/>
      </w:pPr>
      <w:r w:rsidRPr="00AF09A7">
        <w:tab/>
      </w:r>
      <w:r w:rsidRPr="00AF09A7">
        <w:tab/>
        <w:t>Section</w:t>
      </w:r>
      <w:r w:rsidR="00050774" w:rsidRPr="00AF09A7">
        <w:t> </w:t>
      </w:r>
      <w:r w:rsidRPr="00AF09A7">
        <w:t>713 of the amended Act applies in relation to information given, records or documents produced or questions answered after the commencement of this Part.</w:t>
      </w:r>
    </w:p>
    <w:p w:rsidR="005F7420" w:rsidRPr="00AF09A7" w:rsidRDefault="005F7420" w:rsidP="005F7420">
      <w:pPr>
        <w:pStyle w:val="ActHead5"/>
      </w:pPr>
      <w:bookmarkStart w:id="605" w:name="_Toc74313236"/>
      <w:r w:rsidRPr="00AF09A7">
        <w:rPr>
          <w:rStyle w:val="CharSectno"/>
        </w:rPr>
        <w:t>23</w:t>
      </w:r>
      <w:r w:rsidRPr="00AF09A7">
        <w:t xml:space="preserve">  Application of requirement for reports not to include information relating to an individual’s affairs</w:t>
      </w:r>
      <w:bookmarkEnd w:id="605"/>
    </w:p>
    <w:p w:rsidR="005F7420" w:rsidRPr="00AF09A7" w:rsidRDefault="005F7420" w:rsidP="005F7420">
      <w:pPr>
        <w:pStyle w:val="subsection"/>
      </w:pPr>
      <w:r w:rsidRPr="00AF09A7">
        <w:tab/>
      </w:r>
      <w:r w:rsidRPr="00AF09A7">
        <w:tab/>
        <w:t>Section</w:t>
      </w:r>
      <w:r w:rsidR="00050774" w:rsidRPr="00AF09A7">
        <w:t> </w:t>
      </w:r>
      <w:r w:rsidRPr="00AF09A7">
        <w:t>714A of the amended Act applies in relation to reports prepared after the commencement of this Part.</w:t>
      </w:r>
    </w:p>
    <w:p w:rsidR="005F7420" w:rsidRPr="00AF09A7" w:rsidRDefault="005F7420" w:rsidP="005F7420">
      <w:pPr>
        <w:pStyle w:val="ActHead5"/>
      </w:pPr>
      <w:bookmarkStart w:id="606" w:name="_Toc74313237"/>
      <w:r w:rsidRPr="00AF09A7">
        <w:rPr>
          <w:rStyle w:val="CharSectno"/>
        </w:rPr>
        <w:t>24</w:t>
      </w:r>
      <w:r w:rsidRPr="00AF09A7">
        <w:t xml:space="preserve">  Application of amendments—false or misleading information or documents</w:t>
      </w:r>
      <w:bookmarkEnd w:id="606"/>
    </w:p>
    <w:p w:rsidR="005F7420" w:rsidRPr="00AF09A7" w:rsidRDefault="005F7420" w:rsidP="005F7420">
      <w:pPr>
        <w:pStyle w:val="subsection"/>
      </w:pPr>
      <w:r w:rsidRPr="00AF09A7">
        <w:tab/>
      </w:r>
      <w:r w:rsidRPr="00AF09A7">
        <w:tab/>
        <w:t>Subsections</w:t>
      </w:r>
      <w:r w:rsidR="00050774" w:rsidRPr="00AF09A7">
        <w:t> </w:t>
      </w:r>
      <w:r w:rsidRPr="00AF09A7">
        <w:t>535(4) and 536(3) and section</w:t>
      </w:r>
      <w:r w:rsidR="00050774" w:rsidRPr="00AF09A7">
        <w:t> </w:t>
      </w:r>
      <w:r w:rsidRPr="00AF09A7">
        <w:t>718A of the amended Act apply in relation to conduct engaged in after the commencement of this Part.</w:t>
      </w:r>
    </w:p>
    <w:p w:rsidR="005F7420" w:rsidRPr="00AF09A7" w:rsidRDefault="005F7420" w:rsidP="005F7420">
      <w:pPr>
        <w:pStyle w:val="ActHead5"/>
      </w:pPr>
      <w:bookmarkStart w:id="607" w:name="_Toc74313238"/>
      <w:r w:rsidRPr="00AF09A7">
        <w:rPr>
          <w:rStyle w:val="CharSectno"/>
        </w:rPr>
        <w:t>24A</w:t>
      </w:r>
      <w:r w:rsidRPr="00AF09A7">
        <w:t xml:space="preserve">  Application of amendments—presumption where records not provided</w:t>
      </w:r>
      <w:bookmarkEnd w:id="607"/>
    </w:p>
    <w:p w:rsidR="005F7420" w:rsidRPr="00AF09A7" w:rsidRDefault="005F7420" w:rsidP="00E15188">
      <w:pPr>
        <w:pStyle w:val="subsection"/>
      </w:pPr>
      <w:r w:rsidRPr="00AF09A7">
        <w:tab/>
      </w:r>
      <w:r w:rsidRPr="00AF09A7">
        <w:tab/>
        <w:t>Section</w:t>
      </w:r>
      <w:r w:rsidR="00050774" w:rsidRPr="00AF09A7">
        <w:t> </w:t>
      </w:r>
      <w:r w:rsidRPr="00AF09A7">
        <w:t>557C of the amended Act applies in relation to contraventions of civil remedy provisions that occur after the commencement of this Part.</w:t>
      </w:r>
    </w:p>
    <w:p w:rsidR="006D703F" w:rsidRPr="00AF09A7" w:rsidRDefault="006D703F" w:rsidP="00561D13">
      <w:pPr>
        <w:pStyle w:val="ActHead2"/>
        <w:pageBreakBefore/>
      </w:pPr>
      <w:bookmarkStart w:id="608" w:name="_Toc74313239"/>
      <w:r w:rsidRPr="00AF09A7">
        <w:rPr>
          <w:rStyle w:val="CharPartNo"/>
        </w:rPr>
        <w:lastRenderedPageBreak/>
        <w:t>Part</w:t>
      </w:r>
      <w:r w:rsidR="00050774" w:rsidRPr="00AF09A7">
        <w:rPr>
          <w:rStyle w:val="CharPartNo"/>
        </w:rPr>
        <w:t> </w:t>
      </w:r>
      <w:r w:rsidRPr="00AF09A7">
        <w:rPr>
          <w:rStyle w:val="CharPartNo"/>
        </w:rPr>
        <w:t>5</w:t>
      </w:r>
      <w:r w:rsidRPr="00AF09A7">
        <w:t>—</w:t>
      </w:r>
      <w:r w:rsidRPr="00AF09A7">
        <w:rPr>
          <w:rStyle w:val="CharPartText"/>
        </w:rPr>
        <w:t>Amendments made by the Fair Work Amendment (Repeal of 4 Yearly Reviews and Other Measures) Act 2018</w:t>
      </w:r>
      <w:bookmarkEnd w:id="608"/>
    </w:p>
    <w:p w:rsidR="006D703F" w:rsidRPr="00AF09A7" w:rsidRDefault="00AF09A7" w:rsidP="006D703F">
      <w:pPr>
        <w:pStyle w:val="ActHead3"/>
      </w:pPr>
      <w:bookmarkStart w:id="609" w:name="_Toc74313240"/>
      <w:r w:rsidRPr="00AF09A7">
        <w:rPr>
          <w:rStyle w:val="CharDivNo"/>
        </w:rPr>
        <w:t>Division 1</w:t>
      </w:r>
      <w:r w:rsidR="006D703F" w:rsidRPr="00AF09A7">
        <w:t>—</w:t>
      </w:r>
      <w:r w:rsidR="006D703F" w:rsidRPr="00AF09A7">
        <w:rPr>
          <w:rStyle w:val="CharDivText"/>
        </w:rPr>
        <w:t>General</w:t>
      </w:r>
      <w:bookmarkEnd w:id="609"/>
    </w:p>
    <w:p w:rsidR="006D703F" w:rsidRPr="00AF09A7" w:rsidRDefault="006D703F" w:rsidP="006D703F">
      <w:pPr>
        <w:pStyle w:val="ActHead5"/>
      </w:pPr>
      <w:bookmarkStart w:id="610" w:name="_Toc74313241"/>
      <w:r w:rsidRPr="00AF09A7">
        <w:rPr>
          <w:rStyle w:val="CharSectno"/>
        </w:rPr>
        <w:t>25</w:t>
      </w:r>
      <w:r w:rsidRPr="00AF09A7">
        <w:t xml:space="preserve">  Definitions</w:t>
      </w:r>
      <w:bookmarkEnd w:id="610"/>
    </w:p>
    <w:p w:rsidR="006D703F" w:rsidRPr="00AF09A7" w:rsidRDefault="006D703F" w:rsidP="006D703F">
      <w:pPr>
        <w:pStyle w:val="subsection"/>
      </w:pPr>
      <w:r w:rsidRPr="00AF09A7">
        <w:tab/>
      </w:r>
      <w:r w:rsidRPr="00AF09A7">
        <w:tab/>
        <w:t>In this Part:</w:t>
      </w:r>
    </w:p>
    <w:p w:rsidR="006D703F" w:rsidRPr="00AF09A7" w:rsidRDefault="006D703F" w:rsidP="006D703F">
      <w:pPr>
        <w:pStyle w:val="Definition"/>
      </w:pPr>
      <w:r w:rsidRPr="00AF09A7">
        <w:rPr>
          <w:b/>
          <w:i/>
        </w:rPr>
        <w:t>4 yearly review of modern awards</w:t>
      </w:r>
      <w:r w:rsidRPr="00AF09A7">
        <w:t xml:space="preserve"> has the meaning given by this Act, as in force immediately before the commencement of Schedule</w:t>
      </w:r>
      <w:r w:rsidR="00050774" w:rsidRPr="00AF09A7">
        <w:t> </w:t>
      </w:r>
      <w:r w:rsidRPr="00AF09A7">
        <w:t>1 to the amending Act.</w:t>
      </w:r>
    </w:p>
    <w:p w:rsidR="006D703F" w:rsidRPr="00AF09A7" w:rsidRDefault="006D703F" w:rsidP="006D703F">
      <w:pPr>
        <w:pStyle w:val="Definition"/>
        <w:rPr>
          <w:b/>
          <w:i/>
        </w:rPr>
      </w:pPr>
      <w:r w:rsidRPr="00AF09A7">
        <w:rPr>
          <w:b/>
          <w:i/>
        </w:rPr>
        <w:t xml:space="preserve">amended Act </w:t>
      </w:r>
      <w:r w:rsidRPr="00AF09A7">
        <w:t>means this Act as amended by the amending Act.</w:t>
      </w:r>
    </w:p>
    <w:p w:rsidR="006D703F" w:rsidRPr="00AF09A7" w:rsidRDefault="006D703F" w:rsidP="006D703F">
      <w:pPr>
        <w:pStyle w:val="Definition"/>
      </w:pPr>
      <w:r w:rsidRPr="00AF09A7">
        <w:rPr>
          <w:b/>
          <w:i/>
        </w:rPr>
        <w:t>amending Act</w:t>
      </w:r>
      <w:r w:rsidRPr="00AF09A7">
        <w:t xml:space="preserve"> means the </w:t>
      </w:r>
      <w:r w:rsidRPr="00AF09A7">
        <w:rPr>
          <w:i/>
        </w:rPr>
        <w:t>Fair Work Amendment (Repeal of 4 Yearly Reviews and Other Measures) Act 2018</w:t>
      </w:r>
      <w:r w:rsidRPr="00AF09A7">
        <w:t>.</w:t>
      </w:r>
    </w:p>
    <w:p w:rsidR="006D703F" w:rsidRPr="00AF09A7" w:rsidRDefault="006D703F" w:rsidP="006D703F">
      <w:pPr>
        <w:pStyle w:val="Definition"/>
      </w:pPr>
      <w:r w:rsidRPr="00AF09A7">
        <w:rPr>
          <w:b/>
          <w:i/>
        </w:rPr>
        <w:t>Schedule</w:t>
      </w:r>
      <w:r w:rsidR="00050774" w:rsidRPr="00AF09A7">
        <w:rPr>
          <w:b/>
          <w:i/>
        </w:rPr>
        <w:t> </w:t>
      </w:r>
      <w:r w:rsidRPr="00AF09A7">
        <w:rPr>
          <w:b/>
          <w:i/>
        </w:rPr>
        <w:t>1 commencement day</w:t>
      </w:r>
      <w:r w:rsidRPr="00AF09A7">
        <w:t xml:space="preserve"> means the day on which Schedule</w:t>
      </w:r>
      <w:r w:rsidR="00050774" w:rsidRPr="00AF09A7">
        <w:t> </w:t>
      </w:r>
      <w:r w:rsidRPr="00AF09A7">
        <w:t>1 to the amending Act commences.</w:t>
      </w:r>
    </w:p>
    <w:p w:rsidR="006D703F" w:rsidRPr="00AF09A7" w:rsidRDefault="006D703F" w:rsidP="006D703F">
      <w:pPr>
        <w:pStyle w:val="Definition"/>
        <w:rPr>
          <w:rFonts w:eastAsiaTheme="minorHAnsi"/>
        </w:rPr>
      </w:pPr>
      <w:r w:rsidRPr="00AF09A7">
        <w:rPr>
          <w:rFonts w:eastAsiaTheme="minorHAnsi"/>
          <w:b/>
          <w:i/>
        </w:rPr>
        <w:t>Schedule</w:t>
      </w:r>
      <w:r w:rsidR="00050774" w:rsidRPr="00AF09A7">
        <w:rPr>
          <w:rFonts w:eastAsiaTheme="minorHAnsi"/>
          <w:b/>
          <w:i/>
        </w:rPr>
        <w:t> </w:t>
      </w:r>
      <w:r w:rsidRPr="00AF09A7">
        <w:rPr>
          <w:rFonts w:eastAsiaTheme="minorHAnsi"/>
          <w:b/>
          <w:i/>
        </w:rPr>
        <w:t>2 commencement day</w:t>
      </w:r>
      <w:r w:rsidRPr="00AF09A7">
        <w:rPr>
          <w:rFonts w:eastAsiaTheme="minorHAnsi"/>
        </w:rPr>
        <w:t xml:space="preserve"> means the day on which Schedule</w:t>
      </w:r>
      <w:r w:rsidR="00050774" w:rsidRPr="00AF09A7">
        <w:rPr>
          <w:rFonts w:eastAsiaTheme="minorHAnsi"/>
        </w:rPr>
        <w:t> </w:t>
      </w:r>
      <w:r w:rsidRPr="00AF09A7">
        <w:rPr>
          <w:rFonts w:eastAsiaTheme="minorHAnsi"/>
        </w:rPr>
        <w:t>2 to the amending Act commences.</w:t>
      </w:r>
    </w:p>
    <w:p w:rsidR="006D703F" w:rsidRPr="00AF09A7" w:rsidRDefault="00AF09A7" w:rsidP="00653F6C">
      <w:pPr>
        <w:pStyle w:val="ActHead3"/>
        <w:pageBreakBefore/>
      </w:pPr>
      <w:bookmarkStart w:id="611" w:name="_Toc74313242"/>
      <w:r w:rsidRPr="00AF09A7">
        <w:rPr>
          <w:rStyle w:val="CharDivNo"/>
        </w:rPr>
        <w:lastRenderedPageBreak/>
        <w:t>Division 2</w:t>
      </w:r>
      <w:r w:rsidR="006D703F" w:rsidRPr="00AF09A7">
        <w:t>—</w:t>
      </w:r>
      <w:r w:rsidR="006D703F" w:rsidRPr="00AF09A7">
        <w:rPr>
          <w:rStyle w:val="CharDivText"/>
        </w:rPr>
        <w:t>Amendments made by Schedule</w:t>
      </w:r>
      <w:r w:rsidR="00050774" w:rsidRPr="00AF09A7">
        <w:rPr>
          <w:rStyle w:val="CharDivText"/>
        </w:rPr>
        <w:t> </w:t>
      </w:r>
      <w:r w:rsidR="006D703F" w:rsidRPr="00AF09A7">
        <w:rPr>
          <w:rStyle w:val="CharDivText"/>
        </w:rPr>
        <w:t>1 to the amending Act</w:t>
      </w:r>
      <w:bookmarkEnd w:id="611"/>
    </w:p>
    <w:p w:rsidR="006D703F" w:rsidRPr="00AF09A7" w:rsidRDefault="006D703F" w:rsidP="006D703F">
      <w:pPr>
        <w:pStyle w:val="ActHead5"/>
      </w:pPr>
      <w:bookmarkStart w:id="612" w:name="_Toc74313243"/>
      <w:r w:rsidRPr="00AF09A7">
        <w:rPr>
          <w:rStyle w:val="CharSectno"/>
        </w:rPr>
        <w:t>26</w:t>
      </w:r>
      <w:r w:rsidRPr="00AF09A7">
        <w:t xml:space="preserve">  Incomplete review of modern award</w:t>
      </w:r>
      <w:bookmarkEnd w:id="612"/>
    </w:p>
    <w:p w:rsidR="006D703F" w:rsidRPr="00AF09A7" w:rsidRDefault="006D703F" w:rsidP="006D703F">
      <w:pPr>
        <w:pStyle w:val="SubsectionHead"/>
      </w:pPr>
      <w:r w:rsidRPr="00AF09A7">
        <w:t>Scope</w:t>
      </w:r>
    </w:p>
    <w:p w:rsidR="006D703F" w:rsidRPr="00AF09A7" w:rsidRDefault="006D703F" w:rsidP="006D703F">
      <w:pPr>
        <w:pStyle w:val="subsection"/>
      </w:pPr>
      <w:r w:rsidRPr="00AF09A7">
        <w:tab/>
        <w:t>(1)</w:t>
      </w:r>
      <w:r w:rsidRPr="00AF09A7">
        <w:tab/>
        <w:t>This clause applies in relation to a review of a modern award conducted as part of a 4 yearly review of modern awards if:</w:t>
      </w:r>
    </w:p>
    <w:p w:rsidR="006D703F" w:rsidRPr="00AF09A7" w:rsidRDefault="006D703F" w:rsidP="006D703F">
      <w:pPr>
        <w:pStyle w:val="paragraph"/>
      </w:pPr>
      <w:r w:rsidRPr="00AF09A7">
        <w:tab/>
        <w:t>(a)</w:t>
      </w:r>
      <w:r w:rsidRPr="00AF09A7">
        <w:tab/>
        <w:t>the review of the modern award commenced before the Schedule</w:t>
      </w:r>
      <w:r w:rsidR="00050774" w:rsidRPr="00AF09A7">
        <w:t> </w:t>
      </w:r>
      <w:r w:rsidRPr="00AF09A7">
        <w:t>1 commencement day; and</w:t>
      </w:r>
    </w:p>
    <w:p w:rsidR="006D703F" w:rsidRPr="00AF09A7" w:rsidRDefault="006D703F" w:rsidP="006D703F">
      <w:pPr>
        <w:pStyle w:val="paragraph"/>
      </w:pPr>
      <w:r w:rsidRPr="00AF09A7">
        <w:tab/>
        <w:t>(b)</w:t>
      </w:r>
      <w:r w:rsidRPr="00AF09A7">
        <w:tab/>
        <w:t>immediately before that day, the review of the modern award had not been completed.</w:t>
      </w:r>
    </w:p>
    <w:p w:rsidR="006D703F" w:rsidRPr="00AF09A7" w:rsidRDefault="006D703F" w:rsidP="006D703F">
      <w:pPr>
        <w:pStyle w:val="SubsectionHead"/>
      </w:pPr>
      <w:r w:rsidRPr="00AF09A7">
        <w:t>Saving</w:t>
      </w:r>
    </w:p>
    <w:p w:rsidR="006D703F" w:rsidRPr="00AF09A7" w:rsidRDefault="006D703F" w:rsidP="006D703F">
      <w:pPr>
        <w:pStyle w:val="subsection"/>
      </w:pPr>
      <w:r w:rsidRPr="00AF09A7">
        <w:tab/>
        <w:t>(2)</w:t>
      </w:r>
      <w:r w:rsidRPr="00AF09A7">
        <w:tab/>
        <w:t>Despite the repeal of:</w:t>
      </w:r>
    </w:p>
    <w:p w:rsidR="006D703F" w:rsidRPr="00AF09A7" w:rsidRDefault="006D703F" w:rsidP="006D703F">
      <w:pPr>
        <w:pStyle w:val="paragraph"/>
      </w:pPr>
      <w:r w:rsidRPr="00AF09A7">
        <w:tab/>
        <w:t>(a)</w:t>
      </w:r>
      <w:r w:rsidRPr="00AF09A7">
        <w:tab/>
      </w:r>
      <w:r w:rsidR="00AF09A7">
        <w:t>Division 4</w:t>
      </w:r>
      <w:r w:rsidRPr="00AF09A7">
        <w:t xml:space="preserve"> of Part</w:t>
      </w:r>
      <w:r w:rsidR="00050774" w:rsidRPr="00AF09A7">
        <w:t> </w:t>
      </w:r>
      <w:r w:rsidRPr="00AF09A7">
        <w:t>2</w:t>
      </w:r>
      <w:r w:rsidR="00AF09A7">
        <w:noBreakHyphen/>
      </w:r>
      <w:r w:rsidRPr="00AF09A7">
        <w:t>3 (which deals with 4 yearly reviews of modern awards); and</w:t>
      </w:r>
    </w:p>
    <w:p w:rsidR="006D703F" w:rsidRPr="00AF09A7" w:rsidRDefault="006D703F" w:rsidP="006D703F">
      <w:pPr>
        <w:pStyle w:val="paragraph"/>
      </w:pPr>
      <w:r w:rsidRPr="00AF09A7">
        <w:tab/>
        <w:t>(b)</w:t>
      </w:r>
      <w:r w:rsidRPr="00AF09A7">
        <w:tab/>
        <w:t>paragraph</w:t>
      </w:r>
      <w:r w:rsidR="00050774" w:rsidRPr="00AF09A7">
        <w:t> </w:t>
      </w:r>
      <w:r w:rsidRPr="00AF09A7">
        <w:t>582(4)(a) (which deals with directions by the President); and</w:t>
      </w:r>
    </w:p>
    <w:p w:rsidR="006D703F" w:rsidRPr="00AF09A7" w:rsidRDefault="006D703F" w:rsidP="006D703F">
      <w:pPr>
        <w:pStyle w:val="paragraph"/>
      </w:pPr>
      <w:r w:rsidRPr="00AF09A7">
        <w:tab/>
        <w:t>(c)</w:t>
      </w:r>
      <w:r w:rsidRPr="00AF09A7">
        <w:tab/>
        <w:t>subsections</w:t>
      </w:r>
      <w:r w:rsidR="00050774" w:rsidRPr="00AF09A7">
        <w:t> </w:t>
      </w:r>
      <w:r w:rsidRPr="00AF09A7">
        <w:t>616(2) and (3) (which deal with the FWC’s functions etc. that must be performed by a Full Bench);</w:t>
      </w:r>
    </w:p>
    <w:p w:rsidR="006D703F" w:rsidRPr="00AF09A7" w:rsidRDefault="006D703F" w:rsidP="006D703F">
      <w:pPr>
        <w:pStyle w:val="subsection2"/>
      </w:pPr>
      <w:r w:rsidRPr="00AF09A7">
        <w:t>by the amending Act, those provisions continue to apply, in relation to the review of the modern award, as if those repeals had not happened.</w:t>
      </w:r>
    </w:p>
    <w:p w:rsidR="006D703F" w:rsidRPr="00AF09A7" w:rsidRDefault="006D703F" w:rsidP="006D703F">
      <w:pPr>
        <w:pStyle w:val="subsection"/>
      </w:pPr>
      <w:r w:rsidRPr="00AF09A7">
        <w:tab/>
        <w:t>(3)</w:t>
      </w:r>
      <w:r w:rsidRPr="00AF09A7">
        <w:tab/>
        <w:t>Despite the repeal of paragraph</w:t>
      </w:r>
      <w:r w:rsidR="00050774" w:rsidRPr="00AF09A7">
        <w:t> </w:t>
      </w:r>
      <w:r w:rsidRPr="00AF09A7">
        <w:t>582(4)(a) (which deals with directions by the President) by the amending Act, a direction given by the President to an FWC Member under that paragraph that was in force immediately before the Schedule</w:t>
      </w:r>
      <w:r w:rsidR="00050774" w:rsidRPr="00AF09A7">
        <w:t> </w:t>
      </w:r>
      <w:r w:rsidRPr="00AF09A7">
        <w:t>1 commencement day continues to have effect, in relation to the review of the modern award, as if that repeal had not happened.</w:t>
      </w:r>
    </w:p>
    <w:p w:rsidR="006D703F" w:rsidRPr="00AF09A7" w:rsidRDefault="006D703F" w:rsidP="006D703F">
      <w:pPr>
        <w:pStyle w:val="SubsectionHead"/>
      </w:pPr>
      <w:r w:rsidRPr="00AF09A7">
        <w:lastRenderedPageBreak/>
        <w:t>Common issues</w:t>
      </w:r>
    </w:p>
    <w:p w:rsidR="006D703F" w:rsidRPr="00AF09A7" w:rsidRDefault="006D703F" w:rsidP="006D703F">
      <w:pPr>
        <w:pStyle w:val="subsection"/>
      </w:pPr>
      <w:r w:rsidRPr="00AF09A7">
        <w:tab/>
        <w:t>(4)</w:t>
      </w:r>
      <w:r w:rsidRPr="00AF09A7">
        <w:tab/>
        <w:t>For the purposes of this clause, it is immaterial whether the review of the modern award is conducted in relation to an issue that the modern award has in common with another modern award.</w:t>
      </w:r>
    </w:p>
    <w:p w:rsidR="006D703F" w:rsidRPr="00AF09A7" w:rsidRDefault="006D703F" w:rsidP="006D703F">
      <w:pPr>
        <w:pStyle w:val="ActHead5"/>
      </w:pPr>
      <w:bookmarkStart w:id="613" w:name="_Toc74313244"/>
      <w:r w:rsidRPr="00AF09A7">
        <w:rPr>
          <w:rStyle w:val="CharSectno"/>
        </w:rPr>
        <w:t>27</w:t>
      </w:r>
      <w:r w:rsidRPr="00AF09A7">
        <w:t xml:space="preserve">  Dismissing applications</w:t>
      </w:r>
      <w:bookmarkEnd w:id="613"/>
    </w:p>
    <w:p w:rsidR="006D703F" w:rsidRPr="00AF09A7" w:rsidRDefault="006D703F" w:rsidP="006D703F">
      <w:pPr>
        <w:pStyle w:val="subsection"/>
      </w:pPr>
      <w:r w:rsidRPr="00AF09A7">
        <w:tab/>
        <w:t>(1)</w:t>
      </w:r>
      <w:r w:rsidRPr="00AF09A7">
        <w:tab/>
        <w:t>On or after the Schedule</w:t>
      </w:r>
      <w:r w:rsidR="00050774" w:rsidRPr="00AF09A7">
        <w:t> </w:t>
      </w:r>
      <w:r w:rsidRPr="00AF09A7">
        <w:t>1 commencement day, the FWC may dismiss an application under section</w:t>
      </w:r>
      <w:r w:rsidR="00050774" w:rsidRPr="00AF09A7">
        <w:t> </w:t>
      </w:r>
      <w:r w:rsidRPr="00AF09A7">
        <w:t>158 to vary, revoke or make a modern award if the FWC is satisfied that the specific matters in relation to which the application is made were dealt with, or are being dealt with, in a 4 yearly review of modern awards.</w:t>
      </w:r>
    </w:p>
    <w:p w:rsidR="006D703F" w:rsidRPr="00AF09A7" w:rsidRDefault="006D703F" w:rsidP="006D703F">
      <w:pPr>
        <w:pStyle w:val="notetext"/>
      </w:pPr>
      <w:r w:rsidRPr="00AF09A7">
        <w:t>Note:</w:t>
      </w:r>
      <w:r w:rsidRPr="00AF09A7">
        <w:tab/>
        <w:t>For another power of the FWC to dismiss applications under section</w:t>
      </w:r>
      <w:r w:rsidR="00050774" w:rsidRPr="00AF09A7">
        <w:t> </w:t>
      </w:r>
      <w:r w:rsidRPr="00AF09A7">
        <w:t>158, see section</w:t>
      </w:r>
      <w:r w:rsidR="00050774" w:rsidRPr="00AF09A7">
        <w:t> </w:t>
      </w:r>
      <w:r w:rsidRPr="00AF09A7">
        <w:t>587.</w:t>
      </w:r>
    </w:p>
    <w:p w:rsidR="006D703F" w:rsidRPr="00AF09A7" w:rsidRDefault="006D703F" w:rsidP="006D703F">
      <w:pPr>
        <w:pStyle w:val="subsection"/>
      </w:pPr>
      <w:r w:rsidRPr="00AF09A7">
        <w:tab/>
        <w:t>(2)</w:t>
      </w:r>
      <w:r w:rsidRPr="00AF09A7">
        <w:tab/>
        <w:t>This clause does not limit when the FWC may dismiss an application under section</w:t>
      </w:r>
      <w:r w:rsidR="00050774" w:rsidRPr="00AF09A7">
        <w:t> </w:t>
      </w:r>
      <w:r w:rsidRPr="00AF09A7">
        <w:t>158.</w:t>
      </w:r>
    </w:p>
    <w:p w:rsidR="006D703F" w:rsidRPr="00AF09A7" w:rsidRDefault="006D703F" w:rsidP="006D703F">
      <w:pPr>
        <w:pStyle w:val="SubsectionHead"/>
      </w:pPr>
      <w:r w:rsidRPr="00AF09A7">
        <w:t>Sunset provision</w:t>
      </w:r>
    </w:p>
    <w:p w:rsidR="006D703F" w:rsidRPr="00AF09A7" w:rsidRDefault="006D703F" w:rsidP="006D703F">
      <w:pPr>
        <w:pStyle w:val="subsection"/>
      </w:pPr>
      <w:r w:rsidRPr="00AF09A7">
        <w:tab/>
        <w:t>(3)</w:t>
      </w:r>
      <w:r w:rsidRPr="00AF09A7">
        <w:tab/>
        <w:t>This clause ceases to have effect at the end of 2 years after the Schedule</w:t>
      </w:r>
      <w:r w:rsidR="00050774" w:rsidRPr="00AF09A7">
        <w:t> </w:t>
      </w:r>
      <w:r w:rsidRPr="00AF09A7">
        <w:t>1 commencement day.</w:t>
      </w:r>
    </w:p>
    <w:p w:rsidR="006D703F" w:rsidRPr="00AF09A7" w:rsidRDefault="00B50498" w:rsidP="00653F6C">
      <w:pPr>
        <w:pStyle w:val="ActHead3"/>
        <w:pageBreakBefore/>
      </w:pPr>
      <w:bookmarkStart w:id="614" w:name="_Toc74313245"/>
      <w:r w:rsidRPr="00AF09A7">
        <w:rPr>
          <w:rStyle w:val="CharDivNo"/>
        </w:rPr>
        <w:lastRenderedPageBreak/>
        <w:t>Division 3</w:t>
      </w:r>
      <w:r w:rsidR="006D703F" w:rsidRPr="00AF09A7">
        <w:t>—</w:t>
      </w:r>
      <w:r w:rsidR="006D703F" w:rsidRPr="00AF09A7">
        <w:rPr>
          <w:rStyle w:val="CharDivText"/>
        </w:rPr>
        <w:t>Amendments made by Schedule</w:t>
      </w:r>
      <w:r w:rsidR="00050774" w:rsidRPr="00AF09A7">
        <w:rPr>
          <w:rStyle w:val="CharDivText"/>
        </w:rPr>
        <w:t> </w:t>
      </w:r>
      <w:r w:rsidR="006D703F" w:rsidRPr="00AF09A7">
        <w:rPr>
          <w:rStyle w:val="CharDivText"/>
        </w:rPr>
        <w:t>2 to the amending Act</w:t>
      </w:r>
      <w:bookmarkEnd w:id="614"/>
    </w:p>
    <w:p w:rsidR="006D703F" w:rsidRPr="00AF09A7" w:rsidRDefault="006D703F" w:rsidP="006D703F">
      <w:pPr>
        <w:pStyle w:val="ActHead5"/>
        <w:rPr>
          <w:rFonts w:eastAsiaTheme="minorHAnsi"/>
        </w:rPr>
      </w:pPr>
      <w:bookmarkStart w:id="615" w:name="_Toc74313246"/>
      <w:r w:rsidRPr="00AF09A7">
        <w:rPr>
          <w:rStyle w:val="CharSectno"/>
          <w:rFonts w:eastAsiaTheme="minorHAnsi"/>
        </w:rPr>
        <w:t>28</w:t>
      </w:r>
      <w:r w:rsidRPr="00AF09A7">
        <w:rPr>
          <w:rFonts w:eastAsiaTheme="minorHAnsi"/>
        </w:rPr>
        <w:t xml:space="preserve">  Application of amendments—when employees have genuinely agreed to an enterprise agreement</w:t>
      </w:r>
      <w:bookmarkEnd w:id="615"/>
    </w:p>
    <w:p w:rsidR="006D703F" w:rsidRPr="00AF09A7" w:rsidRDefault="006D703F" w:rsidP="006D703F">
      <w:pPr>
        <w:pStyle w:val="subsection"/>
        <w:rPr>
          <w:rFonts w:eastAsiaTheme="minorHAnsi"/>
        </w:rPr>
      </w:pPr>
      <w:r w:rsidRPr="00AF09A7">
        <w:rPr>
          <w:rFonts w:eastAsiaTheme="minorHAnsi"/>
        </w:rPr>
        <w:tab/>
        <w:t>(1)</w:t>
      </w:r>
      <w:r w:rsidRPr="00AF09A7">
        <w:rPr>
          <w:rFonts w:eastAsiaTheme="minorHAnsi"/>
        </w:rPr>
        <w:tab/>
        <w:t>The amendments of section</w:t>
      </w:r>
      <w:r w:rsidR="00050774" w:rsidRPr="00AF09A7">
        <w:rPr>
          <w:rFonts w:eastAsiaTheme="minorHAnsi"/>
        </w:rPr>
        <w:t> </w:t>
      </w:r>
      <w:r w:rsidRPr="00AF09A7">
        <w:rPr>
          <w:rFonts w:eastAsiaTheme="minorHAnsi"/>
        </w:rPr>
        <w:t>188 of this Act made by Schedule</w:t>
      </w:r>
      <w:r w:rsidR="00050774" w:rsidRPr="00AF09A7">
        <w:rPr>
          <w:rFonts w:eastAsiaTheme="minorHAnsi"/>
        </w:rPr>
        <w:t> </w:t>
      </w:r>
      <w:r w:rsidRPr="00AF09A7">
        <w:rPr>
          <w:rFonts w:eastAsiaTheme="minorHAnsi"/>
        </w:rPr>
        <w:t>2 to the amending Act apply in relation to an application made under section</w:t>
      </w:r>
      <w:r w:rsidR="00050774" w:rsidRPr="00AF09A7">
        <w:rPr>
          <w:rFonts w:eastAsiaTheme="minorHAnsi"/>
        </w:rPr>
        <w:t> </w:t>
      </w:r>
      <w:r w:rsidRPr="00AF09A7">
        <w:rPr>
          <w:rFonts w:eastAsiaTheme="minorHAnsi"/>
        </w:rPr>
        <w:t>185 of this Act for approval of an enterprise agreement if the application is made:</w:t>
      </w:r>
    </w:p>
    <w:p w:rsidR="006D703F" w:rsidRPr="00AF09A7" w:rsidRDefault="006D703F" w:rsidP="006D703F">
      <w:pPr>
        <w:pStyle w:val="paragraph"/>
        <w:rPr>
          <w:rFonts w:eastAsiaTheme="minorHAnsi"/>
        </w:rPr>
      </w:pPr>
      <w:r w:rsidRPr="00AF09A7">
        <w:rPr>
          <w:rFonts w:eastAsiaTheme="minorHAnsi"/>
        </w:rPr>
        <w:tab/>
        <w:t>(a)</w:t>
      </w:r>
      <w:r w:rsidRPr="00AF09A7">
        <w:rPr>
          <w:rFonts w:eastAsiaTheme="minorHAnsi"/>
        </w:rPr>
        <w:tab/>
        <w:t>on or after the Schedule</w:t>
      </w:r>
      <w:r w:rsidR="00050774" w:rsidRPr="00AF09A7">
        <w:rPr>
          <w:rFonts w:eastAsiaTheme="minorHAnsi"/>
        </w:rPr>
        <w:t> </w:t>
      </w:r>
      <w:r w:rsidRPr="00AF09A7">
        <w:rPr>
          <w:rFonts w:eastAsiaTheme="minorHAnsi"/>
        </w:rPr>
        <w:t>2 commencement day; or</w:t>
      </w:r>
    </w:p>
    <w:p w:rsidR="006D703F" w:rsidRPr="00AF09A7" w:rsidRDefault="006D703F" w:rsidP="006D703F">
      <w:pPr>
        <w:pStyle w:val="paragraph"/>
        <w:rPr>
          <w:rFonts w:eastAsiaTheme="minorHAnsi"/>
        </w:rPr>
      </w:pPr>
      <w:r w:rsidRPr="00AF09A7">
        <w:rPr>
          <w:rFonts w:eastAsiaTheme="minorHAnsi"/>
        </w:rPr>
        <w:tab/>
        <w:t>(b)</w:t>
      </w:r>
      <w:r w:rsidRPr="00AF09A7">
        <w:rPr>
          <w:rFonts w:eastAsiaTheme="minorHAnsi"/>
        </w:rPr>
        <w:tab/>
        <w:t>before the Schedule</w:t>
      </w:r>
      <w:r w:rsidR="00050774" w:rsidRPr="00AF09A7">
        <w:rPr>
          <w:rFonts w:eastAsiaTheme="minorHAnsi"/>
        </w:rPr>
        <w:t> </w:t>
      </w:r>
      <w:r w:rsidRPr="00AF09A7">
        <w:rPr>
          <w:rFonts w:eastAsiaTheme="minorHAnsi"/>
        </w:rPr>
        <w:t xml:space="preserve">2 commencement day, if circumstances covered by </w:t>
      </w:r>
      <w:r w:rsidR="00050774" w:rsidRPr="00AF09A7">
        <w:rPr>
          <w:rFonts w:eastAsiaTheme="minorHAnsi"/>
        </w:rPr>
        <w:t>subclause (</w:t>
      </w:r>
      <w:r w:rsidRPr="00AF09A7">
        <w:rPr>
          <w:rFonts w:eastAsiaTheme="minorHAnsi"/>
        </w:rPr>
        <w:t>2) apply.</w:t>
      </w:r>
    </w:p>
    <w:p w:rsidR="006D703F" w:rsidRPr="00AF09A7" w:rsidRDefault="006D703F" w:rsidP="006D703F">
      <w:pPr>
        <w:pStyle w:val="subsection"/>
        <w:rPr>
          <w:rFonts w:eastAsiaTheme="minorHAnsi"/>
        </w:rPr>
      </w:pPr>
      <w:r w:rsidRPr="00AF09A7">
        <w:rPr>
          <w:rFonts w:eastAsiaTheme="minorHAnsi"/>
        </w:rPr>
        <w:tab/>
        <w:t>(2)</w:t>
      </w:r>
      <w:r w:rsidRPr="00AF09A7">
        <w:rPr>
          <w:rFonts w:eastAsiaTheme="minorHAnsi"/>
        </w:rPr>
        <w:tab/>
        <w:t>The circumstances covered by this subclause are:</w:t>
      </w:r>
    </w:p>
    <w:p w:rsidR="006D703F" w:rsidRPr="00AF09A7" w:rsidRDefault="006D703F" w:rsidP="006D703F">
      <w:pPr>
        <w:pStyle w:val="paragraph"/>
        <w:rPr>
          <w:rFonts w:eastAsiaTheme="minorHAnsi"/>
        </w:rPr>
      </w:pPr>
      <w:r w:rsidRPr="00AF09A7">
        <w:rPr>
          <w:rFonts w:eastAsiaTheme="minorHAnsi"/>
        </w:rPr>
        <w:tab/>
        <w:t>(a)</w:t>
      </w:r>
      <w:r w:rsidRPr="00AF09A7">
        <w:rPr>
          <w:rFonts w:eastAsiaTheme="minorHAnsi"/>
        </w:rPr>
        <w:tab/>
        <w:t>on or before the Schedule</w:t>
      </w:r>
      <w:r w:rsidR="00050774" w:rsidRPr="00AF09A7">
        <w:rPr>
          <w:rFonts w:eastAsiaTheme="minorHAnsi"/>
        </w:rPr>
        <w:t> </w:t>
      </w:r>
      <w:r w:rsidRPr="00AF09A7">
        <w:rPr>
          <w:rFonts w:eastAsiaTheme="minorHAnsi"/>
        </w:rPr>
        <w:t>2 commencement day, the FWC had neither approved, nor refused to approve, the enterprise agreement; or</w:t>
      </w:r>
    </w:p>
    <w:p w:rsidR="006D703F" w:rsidRPr="00AF09A7" w:rsidRDefault="006D703F" w:rsidP="006D703F">
      <w:pPr>
        <w:pStyle w:val="paragraph"/>
        <w:rPr>
          <w:rFonts w:eastAsiaTheme="minorHAnsi"/>
        </w:rPr>
      </w:pPr>
      <w:r w:rsidRPr="00AF09A7">
        <w:rPr>
          <w:rFonts w:eastAsiaTheme="minorHAnsi"/>
        </w:rPr>
        <w:tab/>
        <w:t>(b)</w:t>
      </w:r>
      <w:r w:rsidRPr="00AF09A7">
        <w:rPr>
          <w:rFonts w:eastAsiaTheme="minorHAnsi"/>
        </w:rPr>
        <w:tab/>
        <w:t>before the Schedule</w:t>
      </w:r>
      <w:r w:rsidR="00050774" w:rsidRPr="00AF09A7">
        <w:rPr>
          <w:rFonts w:eastAsiaTheme="minorHAnsi"/>
        </w:rPr>
        <w:t> </w:t>
      </w:r>
      <w:r w:rsidRPr="00AF09A7">
        <w:rPr>
          <w:rFonts w:eastAsiaTheme="minorHAnsi"/>
        </w:rPr>
        <w:t>2 commencement day:</w:t>
      </w:r>
    </w:p>
    <w:p w:rsidR="006D703F" w:rsidRPr="00AF09A7" w:rsidRDefault="006D703F" w:rsidP="006D703F">
      <w:pPr>
        <w:pStyle w:val="paragraphsub"/>
        <w:rPr>
          <w:rFonts w:eastAsiaTheme="minorHAnsi"/>
        </w:rPr>
      </w:pPr>
      <w:r w:rsidRPr="00AF09A7">
        <w:rPr>
          <w:rFonts w:eastAsiaTheme="minorHAnsi"/>
        </w:rPr>
        <w:tab/>
        <w:t>(i)</w:t>
      </w:r>
      <w:r w:rsidRPr="00AF09A7">
        <w:rPr>
          <w:rFonts w:eastAsiaTheme="minorHAnsi"/>
        </w:rPr>
        <w:tab/>
        <w:t>the FWC approved, or refused to approve, the enterprise agreement; and</w:t>
      </w:r>
    </w:p>
    <w:p w:rsidR="006D703F" w:rsidRPr="00AF09A7" w:rsidRDefault="006D703F" w:rsidP="006D703F">
      <w:pPr>
        <w:pStyle w:val="paragraphsub"/>
        <w:rPr>
          <w:rFonts w:eastAsiaTheme="minorHAnsi"/>
        </w:rPr>
      </w:pPr>
      <w:r w:rsidRPr="00AF09A7">
        <w:rPr>
          <w:rFonts w:eastAsiaTheme="minorHAnsi"/>
        </w:rPr>
        <w:tab/>
        <w:t>(ii)</w:t>
      </w:r>
      <w:r w:rsidRPr="00AF09A7">
        <w:rPr>
          <w:rFonts w:eastAsiaTheme="minorHAnsi"/>
        </w:rPr>
        <w:tab/>
        <w:t>an application was made under section</w:t>
      </w:r>
      <w:r w:rsidR="00050774" w:rsidRPr="00AF09A7">
        <w:rPr>
          <w:rFonts w:eastAsiaTheme="minorHAnsi"/>
        </w:rPr>
        <w:t> </w:t>
      </w:r>
      <w:r w:rsidRPr="00AF09A7">
        <w:rPr>
          <w:rFonts w:eastAsiaTheme="minorHAnsi"/>
        </w:rPr>
        <w:t>604 for an appeal against the decision to approve, or refuse to approve, the enterprise agreement; and</w:t>
      </w:r>
    </w:p>
    <w:p w:rsidR="006D703F" w:rsidRPr="00AF09A7" w:rsidRDefault="006D703F" w:rsidP="006D703F">
      <w:pPr>
        <w:pStyle w:val="paragraphsub"/>
        <w:rPr>
          <w:rFonts w:eastAsiaTheme="minorHAnsi"/>
        </w:rPr>
      </w:pPr>
      <w:r w:rsidRPr="00AF09A7">
        <w:rPr>
          <w:rFonts w:eastAsiaTheme="minorHAnsi"/>
        </w:rPr>
        <w:tab/>
        <w:t>(iii)</w:t>
      </w:r>
      <w:r w:rsidRPr="00AF09A7">
        <w:rPr>
          <w:rFonts w:eastAsiaTheme="minorHAnsi"/>
        </w:rPr>
        <w:tab/>
        <w:t>the FWC had not yet made a final decision on the appeal; or</w:t>
      </w:r>
    </w:p>
    <w:p w:rsidR="006D703F" w:rsidRPr="00AF09A7" w:rsidRDefault="006D703F" w:rsidP="006D703F">
      <w:pPr>
        <w:pStyle w:val="paragraph"/>
        <w:rPr>
          <w:rFonts w:eastAsiaTheme="minorHAnsi"/>
        </w:rPr>
      </w:pPr>
      <w:r w:rsidRPr="00AF09A7">
        <w:rPr>
          <w:rFonts w:eastAsiaTheme="minorHAnsi"/>
        </w:rPr>
        <w:tab/>
        <w:t>(c)</w:t>
      </w:r>
      <w:r w:rsidRPr="00AF09A7">
        <w:rPr>
          <w:rFonts w:eastAsiaTheme="minorHAnsi"/>
        </w:rPr>
        <w:tab/>
        <w:t>all of the following apply:</w:t>
      </w:r>
    </w:p>
    <w:p w:rsidR="006D703F" w:rsidRPr="00AF09A7" w:rsidRDefault="006D703F" w:rsidP="006D703F">
      <w:pPr>
        <w:pStyle w:val="paragraphsub"/>
        <w:rPr>
          <w:rFonts w:eastAsiaTheme="minorHAnsi"/>
        </w:rPr>
      </w:pPr>
      <w:r w:rsidRPr="00AF09A7">
        <w:rPr>
          <w:rFonts w:eastAsiaTheme="minorHAnsi"/>
        </w:rPr>
        <w:tab/>
        <w:t>(i)</w:t>
      </w:r>
      <w:r w:rsidRPr="00AF09A7">
        <w:rPr>
          <w:rFonts w:eastAsiaTheme="minorHAnsi"/>
        </w:rPr>
        <w:tab/>
        <w:t>within 21 days before the Schedule</w:t>
      </w:r>
      <w:r w:rsidR="00050774" w:rsidRPr="00AF09A7">
        <w:rPr>
          <w:rFonts w:eastAsiaTheme="minorHAnsi"/>
        </w:rPr>
        <w:t> </w:t>
      </w:r>
      <w:r w:rsidRPr="00AF09A7">
        <w:rPr>
          <w:rFonts w:eastAsiaTheme="minorHAnsi"/>
        </w:rPr>
        <w:t>2 commencement day, the FWC approved, or refused to approve, the enterprise agreement;</w:t>
      </w:r>
    </w:p>
    <w:p w:rsidR="006D703F" w:rsidRPr="00AF09A7" w:rsidRDefault="006D703F" w:rsidP="006D703F">
      <w:pPr>
        <w:pStyle w:val="paragraphsub"/>
        <w:rPr>
          <w:rFonts w:eastAsiaTheme="minorHAnsi"/>
        </w:rPr>
      </w:pPr>
      <w:r w:rsidRPr="00AF09A7">
        <w:rPr>
          <w:rFonts w:eastAsiaTheme="minorHAnsi"/>
        </w:rPr>
        <w:tab/>
        <w:t>(ii)</w:t>
      </w:r>
      <w:r w:rsidRPr="00AF09A7">
        <w:rPr>
          <w:rFonts w:eastAsiaTheme="minorHAnsi"/>
        </w:rPr>
        <w:tab/>
        <w:t>immediately before the Schedule</w:t>
      </w:r>
      <w:r w:rsidR="00050774" w:rsidRPr="00AF09A7">
        <w:rPr>
          <w:rFonts w:eastAsiaTheme="minorHAnsi"/>
        </w:rPr>
        <w:t> </w:t>
      </w:r>
      <w:r w:rsidRPr="00AF09A7">
        <w:rPr>
          <w:rFonts w:eastAsiaTheme="minorHAnsi"/>
        </w:rPr>
        <w:t>2 commencement day, an application had not been made under section</w:t>
      </w:r>
      <w:r w:rsidR="00050774" w:rsidRPr="00AF09A7">
        <w:rPr>
          <w:rFonts w:eastAsiaTheme="minorHAnsi"/>
        </w:rPr>
        <w:t> </w:t>
      </w:r>
      <w:r w:rsidRPr="00AF09A7">
        <w:rPr>
          <w:rFonts w:eastAsiaTheme="minorHAnsi"/>
        </w:rPr>
        <w:t>604 for an appeal against the decision to approve, or refuse to approve, the enterprise agreement;</w:t>
      </w:r>
    </w:p>
    <w:p w:rsidR="006D703F" w:rsidRPr="00AF09A7" w:rsidRDefault="006D703F" w:rsidP="006D703F">
      <w:pPr>
        <w:pStyle w:val="paragraphsub"/>
        <w:rPr>
          <w:rFonts w:eastAsiaTheme="minorHAnsi"/>
        </w:rPr>
      </w:pPr>
      <w:r w:rsidRPr="00AF09A7">
        <w:rPr>
          <w:rFonts w:eastAsiaTheme="minorHAnsi"/>
        </w:rPr>
        <w:lastRenderedPageBreak/>
        <w:tab/>
        <w:t>(iii)</w:t>
      </w:r>
      <w:r w:rsidRPr="00AF09A7">
        <w:rPr>
          <w:rFonts w:eastAsiaTheme="minorHAnsi"/>
        </w:rPr>
        <w:tab/>
        <w:t>within 21 days after the FWC approved, or refused to approve, the enterprise agreement, an application is made under section</w:t>
      </w:r>
      <w:r w:rsidR="00050774" w:rsidRPr="00AF09A7">
        <w:rPr>
          <w:rFonts w:eastAsiaTheme="minorHAnsi"/>
        </w:rPr>
        <w:t> </w:t>
      </w:r>
      <w:r w:rsidRPr="00AF09A7">
        <w:rPr>
          <w:rFonts w:eastAsiaTheme="minorHAnsi"/>
        </w:rPr>
        <w:t>604 for an appeal against that decision.</w:t>
      </w:r>
    </w:p>
    <w:p w:rsidR="006D703F" w:rsidRPr="00AF09A7" w:rsidRDefault="00AF09A7" w:rsidP="00653F6C">
      <w:pPr>
        <w:pStyle w:val="ActHead3"/>
        <w:pageBreakBefore/>
      </w:pPr>
      <w:bookmarkStart w:id="616" w:name="_Toc74313247"/>
      <w:r w:rsidRPr="00AF09A7">
        <w:rPr>
          <w:rStyle w:val="CharDivNo"/>
        </w:rPr>
        <w:lastRenderedPageBreak/>
        <w:t>Division 4</w:t>
      </w:r>
      <w:r w:rsidR="006D703F" w:rsidRPr="00AF09A7">
        <w:t>—</w:t>
      </w:r>
      <w:r w:rsidR="006D703F" w:rsidRPr="00AF09A7">
        <w:rPr>
          <w:rStyle w:val="CharDivText"/>
        </w:rPr>
        <w:t>Amendments made by Schedule</w:t>
      </w:r>
      <w:r w:rsidR="00050774" w:rsidRPr="00AF09A7">
        <w:rPr>
          <w:rStyle w:val="CharDivText"/>
        </w:rPr>
        <w:t> </w:t>
      </w:r>
      <w:r w:rsidR="006D703F" w:rsidRPr="00AF09A7">
        <w:rPr>
          <w:rStyle w:val="CharDivText"/>
        </w:rPr>
        <w:t>3 to the amending Act</w:t>
      </w:r>
      <w:bookmarkEnd w:id="616"/>
    </w:p>
    <w:p w:rsidR="006D703F" w:rsidRPr="00AF09A7" w:rsidRDefault="006D703F" w:rsidP="006D703F">
      <w:pPr>
        <w:pStyle w:val="ActHead5"/>
      </w:pPr>
      <w:bookmarkStart w:id="617" w:name="_Toc74313248"/>
      <w:r w:rsidRPr="00AF09A7">
        <w:rPr>
          <w:rStyle w:val="CharSectno"/>
        </w:rPr>
        <w:t>29</w:t>
      </w:r>
      <w:r w:rsidRPr="00AF09A7">
        <w:t xml:space="preserve">  Application of section</w:t>
      </w:r>
      <w:r w:rsidR="00050774" w:rsidRPr="00AF09A7">
        <w:t> </w:t>
      </w:r>
      <w:r w:rsidRPr="00AF09A7">
        <w:t>641B of the amended Act</w:t>
      </w:r>
      <w:bookmarkEnd w:id="617"/>
    </w:p>
    <w:p w:rsidR="006D703F" w:rsidRPr="00AF09A7" w:rsidRDefault="006D703F" w:rsidP="006D703F">
      <w:pPr>
        <w:pStyle w:val="subsection"/>
      </w:pPr>
      <w:r w:rsidRPr="00AF09A7">
        <w:tab/>
      </w:r>
      <w:r w:rsidRPr="00AF09A7">
        <w:tab/>
        <w:t>Section</w:t>
      </w:r>
      <w:r w:rsidR="00050774" w:rsidRPr="00AF09A7">
        <w:t> </w:t>
      </w:r>
      <w:r w:rsidRPr="00AF09A7">
        <w:t>641B of the amended Act applies in relation to alleged misbehaviour or incapacity of an FWC Member occurring before or after the commencement of Schedule</w:t>
      </w:r>
      <w:r w:rsidR="00050774" w:rsidRPr="00AF09A7">
        <w:t> </w:t>
      </w:r>
      <w:r w:rsidRPr="00AF09A7">
        <w:t>3 to the amending Act.</w:t>
      </w:r>
    </w:p>
    <w:p w:rsidR="008074CF" w:rsidRPr="00AF09A7" w:rsidRDefault="008074CF" w:rsidP="008074CF">
      <w:pPr>
        <w:pStyle w:val="ActHead2"/>
        <w:pageBreakBefore/>
      </w:pPr>
      <w:bookmarkStart w:id="618" w:name="_Toc74313249"/>
      <w:r w:rsidRPr="00AF09A7">
        <w:rPr>
          <w:rStyle w:val="CharPartNo"/>
        </w:rPr>
        <w:lastRenderedPageBreak/>
        <w:t>Part</w:t>
      </w:r>
      <w:r w:rsidR="00050774" w:rsidRPr="00AF09A7">
        <w:rPr>
          <w:rStyle w:val="CharPartNo"/>
        </w:rPr>
        <w:t> </w:t>
      </w:r>
      <w:r w:rsidRPr="00AF09A7">
        <w:rPr>
          <w:rStyle w:val="CharPartNo"/>
        </w:rPr>
        <w:t>6</w:t>
      </w:r>
      <w:r w:rsidRPr="00AF09A7">
        <w:t>—</w:t>
      </w:r>
      <w:r w:rsidRPr="00AF09A7">
        <w:rPr>
          <w:rStyle w:val="CharPartText"/>
        </w:rPr>
        <w:t>Amendments made by the Fair Work Amendment (Corrupting Benefits) Act 2017</w:t>
      </w:r>
      <w:bookmarkEnd w:id="618"/>
    </w:p>
    <w:p w:rsidR="008074CF" w:rsidRPr="00AF09A7" w:rsidRDefault="008074CF" w:rsidP="008074CF">
      <w:pPr>
        <w:pStyle w:val="Header"/>
      </w:pPr>
      <w:r w:rsidRPr="00AF09A7">
        <w:rPr>
          <w:rStyle w:val="CharDivNo"/>
        </w:rPr>
        <w:t xml:space="preserve"> </w:t>
      </w:r>
      <w:r w:rsidRPr="00AF09A7">
        <w:rPr>
          <w:rStyle w:val="CharDivText"/>
        </w:rPr>
        <w:t xml:space="preserve"> </w:t>
      </w:r>
    </w:p>
    <w:p w:rsidR="008074CF" w:rsidRPr="00AF09A7" w:rsidRDefault="008074CF" w:rsidP="008074CF">
      <w:pPr>
        <w:pStyle w:val="ActHead5"/>
      </w:pPr>
      <w:bookmarkStart w:id="619" w:name="_Toc74313250"/>
      <w:r w:rsidRPr="00AF09A7">
        <w:rPr>
          <w:rStyle w:val="CharSectno"/>
        </w:rPr>
        <w:t>30</w:t>
      </w:r>
      <w:r w:rsidRPr="00AF09A7">
        <w:t xml:space="preserve">  Disclosure by organisations and employers</w:t>
      </w:r>
      <w:bookmarkEnd w:id="619"/>
    </w:p>
    <w:p w:rsidR="008074CF" w:rsidRPr="00AF09A7" w:rsidRDefault="008074CF" w:rsidP="008074CF">
      <w:pPr>
        <w:pStyle w:val="subsection"/>
      </w:pPr>
      <w:r w:rsidRPr="00AF09A7">
        <w:tab/>
      </w:r>
      <w:r w:rsidRPr="00AF09A7">
        <w:tab/>
        <w:t xml:space="preserve">The amendments of Subdivision A of </w:t>
      </w:r>
      <w:r w:rsidR="00AF09A7">
        <w:t>Division 4</w:t>
      </w:r>
      <w:r w:rsidRPr="00AF09A7">
        <w:t xml:space="preserve"> of Part</w:t>
      </w:r>
      <w:r w:rsidR="00050774" w:rsidRPr="00AF09A7">
        <w:t> </w:t>
      </w:r>
      <w:r w:rsidRPr="00AF09A7">
        <w:t>2</w:t>
      </w:r>
      <w:r w:rsidR="00AF09A7">
        <w:noBreakHyphen/>
      </w:r>
      <w:r w:rsidRPr="00AF09A7">
        <w:t>4 made by Schedule</w:t>
      </w:r>
      <w:r w:rsidR="00050774" w:rsidRPr="00AF09A7">
        <w:t> </w:t>
      </w:r>
      <w:r w:rsidRPr="00AF09A7">
        <w:t xml:space="preserve">2 to the </w:t>
      </w:r>
      <w:r w:rsidRPr="00AF09A7">
        <w:rPr>
          <w:i/>
        </w:rPr>
        <w:t>Fair Work Amendment (Corrupting Benefits) Act 2017</w:t>
      </w:r>
      <w:r w:rsidRPr="00AF09A7">
        <w:t xml:space="preserve"> apply in relation to a proposed enterprise agreement for which the access period under subsection</w:t>
      </w:r>
      <w:r w:rsidR="00050774" w:rsidRPr="00AF09A7">
        <w:t> </w:t>
      </w:r>
      <w:r w:rsidRPr="00AF09A7">
        <w:t>180(4) begins on or after the commencement of this Part.</w:t>
      </w:r>
    </w:p>
    <w:p w:rsidR="00653F6C" w:rsidRPr="00AF09A7" w:rsidRDefault="00653F6C" w:rsidP="00C75601">
      <w:pPr>
        <w:pStyle w:val="ActHead2"/>
        <w:pageBreakBefore/>
      </w:pPr>
      <w:bookmarkStart w:id="620" w:name="_Toc74313251"/>
      <w:r w:rsidRPr="00AF09A7">
        <w:rPr>
          <w:rStyle w:val="CharPartNo"/>
        </w:rPr>
        <w:lastRenderedPageBreak/>
        <w:t>Part</w:t>
      </w:r>
      <w:r w:rsidR="00050774" w:rsidRPr="00AF09A7">
        <w:rPr>
          <w:rStyle w:val="CharPartNo"/>
        </w:rPr>
        <w:t> </w:t>
      </w:r>
      <w:r w:rsidRPr="00AF09A7">
        <w:rPr>
          <w:rStyle w:val="CharPartNo"/>
        </w:rPr>
        <w:t>8</w:t>
      </w:r>
      <w:r w:rsidRPr="00AF09A7">
        <w:t>—</w:t>
      </w:r>
      <w:r w:rsidRPr="00AF09A7">
        <w:rPr>
          <w:rStyle w:val="CharPartText"/>
        </w:rPr>
        <w:t>Amendments made by the Fair Work Amendment (Family and Domestic Violence Leave) Act 2018</w:t>
      </w:r>
      <w:bookmarkEnd w:id="620"/>
    </w:p>
    <w:p w:rsidR="00653F6C" w:rsidRPr="00AF09A7" w:rsidRDefault="00653F6C" w:rsidP="00653F6C">
      <w:pPr>
        <w:pStyle w:val="Header"/>
      </w:pPr>
      <w:r w:rsidRPr="00AF09A7">
        <w:rPr>
          <w:rStyle w:val="CharDivNo"/>
        </w:rPr>
        <w:t xml:space="preserve"> </w:t>
      </w:r>
      <w:r w:rsidRPr="00AF09A7">
        <w:rPr>
          <w:rStyle w:val="CharDivText"/>
        </w:rPr>
        <w:t xml:space="preserve"> </w:t>
      </w:r>
    </w:p>
    <w:p w:rsidR="00653F6C" w:rsidRPr="00AF09A7" w:rsidRDefault="00653F6C" w:rsidP="00653F6C">
      <w:pPr>
        <w:pStyle w:val="ActHead5"/>
      </w:pPr>
      <w:bookmarkStart w:id="621" w:name="_Toc74313252"/>
      <w:r w:rsidRPr="00AF09A7">
        <w:rPr>
          <w:rStyle w:val="CharSectno"/>
        </w:rPr>
        <w:t>39</w:t>
      </w:r>
      <w:r w:rsidRPr="00AF09A7">
        <w:t xml:space="preserve">  Entitlement to unpaid family and domestic violence leave</w:t>
      </w:r>
      <w:bookmarkEnd w:id="621"/>
    </w:p>
    <w:p w:rsidR="00653F6C" w:rsidRPr="00AF09A7" w:rsidRDefault="00653F6C" w:rsidP="00653F6C">
      <w:pPr>
        <w:pStyle w:val="subsection"/>
      </w:pPr>
      <w:r w:rsidRPr="00AF09A7">
        <w:tab/>
        <w:t>(1)</w:t>
      </w:r>
      <w:r w:rsidRPr="00AF09A7">
        <w:tab/>
        <w:t>Subdivision CA of Division</w:t>
      </w:r>
      <w:r w:rsidR="00050774" w:rsidRPr="00AF09A7">
        <w:t> </w:t>
      </w:r>
      <w:r w:rsidRPr="00AF09A7">
        <w:t>7 of Part</w:t>
      </w:r>
      <w:r w:rsidR="00050774" w:rsidRPr="00AF09A7">
        <w:t> </w:t>
      </w:r>
      <w:r w:rsidRPr="00AF09A7">
        <w:t>2</w:t>
      </w:r>
      <w:r w:rsidR="00AF09A7">
        <w:noBreakHyphen/>
      </w:r>
      <w:r w:rsidRPr="00AF09A7">
        <w:t xml:space="preserve">2, as inserted by the </w:t>
      </w:r>
      <w:r w:rsidRPr="00AF09A7">
        <w:rPr>
          <w:i/>
        </w:rPr>
        <w:t>Fair Work Amendment (Family and Domestic Violence Leave) Act 2018</w:t>
      </w:r>
      <w:r w:rsidRPr="00AF09A7">
        <w:t>, applies in relation to an employee whose employment started before the commencement of that Act as if the period:</w:t>
      </w:r>
    </w:p>
    <w:p w:rsidR="00653F6C" w:rsidRPr="00AF09A7" w:rsidRDefault="00653F6C" w:rsidP="00653F6C">
      <w:pPr>
        <w:pStyle w:val="paragraph"/>
      </w:pPr>
      <w:r w:rsidRPr="00AF09A7">
        <w:tab/>
        <w:t>(a)</w:t>
      </w:r>
      <w:r w:rsidRPr="00AF09A7">
        <w:tab/>
        <w:t>starting on that commencement; and</w:t>
      </w:r>
    </w:p>
    <w:p w:rsidR="00653F6C" w:rsidRPr="00AF09A7" w:rsidRDefault="00653F6C" w:rsidP="00653F6C">
      <w:pPr>
        <w:pStyle w:val="paragraph"/>
      </w:pPr>
      <w:r w:rsidRPr="00AF09A7">
        <w:tab/>
        <w:t>(b)</w:t>
      </w:r>
      <w:r w:rsidRPr="00AF09A7">
        <w:tab/>
        <w:t>ending on the first day after that commencement that is an anniversary of the day the employment started;</w:t>
      </w:r>
    </w:p>
    <w:p w:rsidR="00653F6C" w:rsidRPr="00AF09A7" w:rsidRDefault="00653F6C" w:rsidP="00653F6C">
      <w:pPr>
        <w:pStyle w:val="subsection2"/>
      </w:pPr>
      <w:r w:rsidRPr="00AF09A7">
        <w:t>were a 12 month period.</w:t>
      </w:r>
    </w:p>
    <w:p w:rsidR="00653F6C" w:rsidRPr="00AF09A7" w:rsidRDefault="00653F6C" w:rsidP="00653F6C">
      <w:pPr>
        <w:pStyle w:val="subsection"/>
      </w:pPr>
      <w:r w:rsidRPr="00AF09A7">
        <w:tab/>
        <w:t>(2)</w:t>
      </w:r>
      <w:r w:rsidRPr="00AF09A7">
        <w:tab/>
        <w:t>For the purposes of this clause, if an employee is employed by a particular employer:</w:t>
      </w:r>
    </w:p>
    <w:p w:rsidR="00653F6C" w:rsidRPr="00AF09A7" w:rsidRDefault="00653F6C" w:rsidP="00653F6C">
      <w:pPr>
        <w:pStyle w:val="paragraph"/>
      </w:pPr>
      <w:r w:rsidRPr="00AF09A7">
        <w:tab/>
        <w:t>(a)</w:t>
      </w:r>
      <w:r w:rsidRPr="00AF09A7">
        <w:tab/>
        <w:t>as a casual employee; or</w:t>
      </w:r>
    </w:p>
    <w:p w:rsidR="00653F6C" w:rsidRPr="00AF09A7" w:rsidRDefault="00653F6C" w:rsidP="00653F6C">
      <w:pPr>
        <w:pStyle w:val="paragraph"/>
      </w:pPr>
      <w:r w:rsidRPr="00AF09A7">
        <w:tab/>
        <w:t>(b)</w:t>
      </w:r>
      <w:r w:rsidRPr="00AF09A7">
        <w:tab/>
        <w:t>for a specified period of time, for a specified task or for the duration of a specified season;</w:t>
      </w:r>
    </w:p>
    <w:p w:rsidR="00653F6C" w:rsidRPr="00AF09A7" w:rsidRDefault="00653F6C" w:rsidP="00653F6C">
      <w:pPr>
        <w:pStyle w:val="subsection2"/>
      </w:pPr>
      <w:r w:rsidRPr="00AF09A7">
        <w:t>the start of the employee’s employment is taken to be the start of the employee’s first employment with that employer.</w:t>
      </w:r>
    </w:p>
    <w:p w:rsidR="00653F6C" w:rsidRPr="00AF09A7" w:rsidRDefault="00653F6C" w:rsidP="00653F6C">
      <w:pPr>
        <w:pStyle w:val="ActHead5"/>
      </w:pPr>
      <w:bookmarkStart w:id="622" w:name="_Toc74313253"/>
      <w:r w:rsidRPr="00AF09A7">
        <w:rPr>
          <w:rStyle w:val="CharSectno"/>
        </w:rPr>
        <w:t>40</w:t>
      </w:r>
      <w:r w:rsidRPr="00AF09A7">
        <w:t xml:space="preserve">  Resolving uncertainties and difficulties about interaction between enterprise agreements and unpaid family and domestic violence leave</w:t>
      </w:r>
      <w:bookmarkEnd w:id="622"/>
    </w:p>
    <w:p w:rsidR="00653F6C" w:rsidRPr="00AF09A7" w:rsidRDefault="00653F6C" w:rsidP="00653F6C">
      <w:pPr>
        <w:pStyle w:val="subsection"/>
      </w:pPr>
      <w:r w:rsidRPr="00AF09A7">
        <w:tab/>
        <w:t>(1)</w:t>
      </w:r>
      <w:r w:rsidRPr="00AF09A7">
        <w:tab/>
        <w:t xml:space="preserve">On application by an employer, employee or employee organisation covered by an enterprise agreement that was made before the commencement of the </w:t>
      </w:r>
      <w:r w:rsidRPr="00AF09A7">
        <w:rPr>
          <w:i/>
        </w:rPr>
        <w:t>Fair Work Amendment (Family and Domestic Violence Leave) Act 2018</w:t>
      </w:r>
      <w:r w:rsidRPr="00AF09A7">
        <w:t>, the FWC may make a determination varying the agreement:</w:t>
      </w:r>
    </w:p>
    <w:p w:rsidR="00653F6C" w:rsidRPr="00AF09A7" w:rsidRDefault="00653F6C" w:rsidP="00653F6C">
      <w:pPr>
        <w:pStyle w:val="paragraph"/>
      </w:pPr>
      <w:r w:rsidRPr="00AF09A7">
        <w:lastRenderedPageBreak/>
        <w:tab/>
        <w:t>(a)</w:t>
      </w:r>
      <w:r w:rsidRPr="00AF09A7">
        <w:tab/>
        <w:t xml:space="preserve">to resolve an uncertainty or difficulty relating to the interaction between the agreement and the following (the </w:t>
      </w:r>
      <w:r w:rsidRPr="00AF09A7">
        <w:rPr>
          <w:b/>
          <w:i/>
        </w:rPr>
        <w:t>unpaid family and domestic violence leave provisions</w:t>
      </w:r>
      <w:r w:rsidRPr="00AF09A7">
        <w:t>):</w:t>
      </w:r>
    </w:p>
    <w:p w:rsidR="00653F6C" w:rsidRPr="00AF09A7" w:rsidRDefault="00653F6C" w:rsidP="00653F6C">
      <w:pPr>
        <w:pStyle w:val="paragraphsub"/>
      </w:pPr>
      <w:r w:rsidRPr="00AF09A7">
        <w:tab/>
        <w:t>(i)</w:t>
      </w:r>
      <w:r w:rsidRPr="00AF09A7">
        <w:tab/>
        <w:t>the provisions of Subdivision CA of Division</w:t>
      </w:r>
      <w:r w:rsidR="00050774" w:rsidRPr="00AF09A7">
        <w:t> </w:t>
      </w:r>
      <w:r w:rsidRPr="00AF09A7">
        <w:t>7 of Part</w:t>
      </w:r>
      <w:r w:rsidR="00050774" w:rsidRPr="00AF09A7">
        <w:t> </w:t>
      </w:r>
      <w:r w:rsidRPr="00AF09A7">
        <w:t>2</w:t>
      </w:r>
      <w:r w:rsidR="00AF09A7">
        <w:noBreakHyphen/>
      </w:r>
      <w:r w:rsidRPr="00AF09A7">
        <w:t>2;</w:t>
      </w:r>
    </w:p>
    <w:p w:rsidR="00653F6C" w:rsidRPr="00AF09A7" w:rsidRDefault="00653F6C" w:rsidP="00653F6C">
      <w:pPr>
        <w:pStyle w:val="paragraphsub"/>
      </w:pPr>
      <w:r w:rsidRPr="00AF09A7">
        <w:tab/>
        <w:t>(ii)</w:t>
      </w:r>
      <w:r w:rsidRPr="00AF09A7">
        <w:tab/>
        <w:t>section</w:t>
      </w:r>
      <w:r w:rsidR="00050774" w:rsidRPr="00AF09A7">
        <w:t> </w:t>
      </w:r>
      <w:r w:rsidRPr="00AF09A7">
        <w:t>107, to the extent that it relates to taking leave under that Subdivision; or</w:t>
      </w:r>
    </w:p>
    <w:p w:rsidR="00653F6C" w:rsidRPr="00AF09A7" w:rsidRDefault="00653F6C" w:rsidP="00653F6C">
      <w:pPr>
        <w:pStyle w:val="paragraph"/>
      </w:pPr>
      <w:r w:rsidRPr="00AF09A7">
        <w:tab/>
        <w:t>(b)</w:t>
      </w:r>
      <w:r w:rsidRPr="00AF09A7">
        <w:tab/>
        <w:t>to make the agreement operate effectively with the unpaid family and domestic violence leave provisions.</w:t>
      </w:r>
    </w:p>
    <w:p w:rsidR="00653F6C" w:rsidRPr="00AF09A7" w:rsidRDefault="00653F6C" w:rsidP="00653F6C">
      <w:pPr>
        <w:pStyle w:val="subsection"/>
      </w:pPr>
      <w:r w:rsidRPr="00AF09A7">
        <w:tab/>
        <w:t>(2)</w:t>
      </w:r>
      <w:r w:rsidRPr="00AF09A7">
        <w:tab/>
        <w:t>A variation of an enterprise agreement under this clause operates from the day specified in the determination, which may be a day before the determination is made.</w:t>
      </w:r>
    </w:p>
    <w:p w:rsidR="00B71DDA" w:rsidRPr="00AF09A7" w:rsidRDefault="00AC397D" w:rsidP="0059243C">
      <w:pPr>
        <w:pStyle w:val="ActHead2"/>
        <w:pageBreakBefore/>
      </w:pPr>
      <w:bookmarkStart w:id="623" w:name="_Toc74313254"/>
      <w:r w:rsidRPr="00AF09A7">
        <w:rPr>
          <w:rStyle w:val="CharPartNo"/>
        </w:rPr>
        <w:lastRenderedPageBreak/>
        <w:t>Part 9</w:t>
      </w:r>
      <w:r w:rsidR="00B71DDA" w:rsidRPr="00AF09A7">
        <w:t>—</w:t>
      </w:r>
      <w:r w:rsidR="00B71DDA" w:rsidRPr="00AF09A7">
        <w:rPr>
          <w:rStyle w:val="CharPartText"/>
        </w:rPr>
        <w:t>Amendments made by the Fair Work Amendment (Improving Unpaid Parental Leave for Parents of Stillborn Babies and Other Measures) Act 2020</w:t>
      </w:r>
      <w:bookmarkEnd w:id="623"/>
    </w:p>
    <w:p w:rsidR="00B71DDA" w:rsidRPr="00AF09A7" w:rsidRDefault="00B71DDA" w:rsidP="00B71DDA">
      <w:pPr>
        <w:pStyle w:val="Header"/>
      </w:pPr>
      <w:r w:rsidRPr="00AF09A7">
        <w:rPr>
          <w:rStyle w:val="CharDivNo"/>
        </w:rPr>
        <w:t xml:space="preserve"> </w:t>
      </w:r>
      <w:r w:rsidRPr="00AF09A7">
        <w:rPr>
          <w:rStyle w:val="CharDivText"/>
        </w:rPr>
        <w:t xml:space="preserve"> </w:t>
      </w:r>
    </w:p>
    <w:p w:rsidR="00B71DDA" w:rsidRPr="00AF09A7" w:rsidRDefault="00B71DDA" w:rsidP="00B71DDA">
      <w:pPr>
        <w:pStyle w:val="ActHead5"/>
      </w:pPr>
      <w:bookmarkStart w:id="624" w:name="_Toc74313255"/>
      <w:r w:rsidRPr="00AF09A7">
        <w:rPr>
          <w:rStyle w:val="CharSectno"/>
        </w:rPr>
        <w:t>41</w:t>
      </w:r>
      <w:r w:rsidRPr="00AF09A7">
        <w:t xml:space="preserve">  Definitions</w:t>
      </w:r>
      <w:bookmarkEnd w:id="624"/>
    </w:p>
    <w:p w:rsidR="00B71DDA" w:rsidRPr="00AF09A7" w:rsidRDefault="00B71DDA" w:rsidP="00B71DDA">
      <w:pPr>
        <w:pStyle w:val="subsection"/>
      </w:pPr>
      <w:r w:rsidRPr="00AF09A7">
        <w:tab/>
      </w:r>
      <w:r w:rsidRPr="00AF09A7">
        <w:tab/>
        <w:t>In this Part:</w:t>
      </w:r>
    </w:p>
    <w:p w:rsidR="00B71DDA" w:rsidRPr="00AF09A7" w:rsidRDefault="00B71DDA" w:rsidP="00B71DDA">
      <w:pPr>
        <w:pStyle w:val="Definition"/>
      </w:pPr>
      <w:r w:rsidRPr="00AF09A7">
        <w:rPr>
          <w:b/>
          <w:i/>
        </w:rPr>
        <w:t>amending Act</w:t>
      </w:r>
      <w:r w:rsidRPr="00AF09A7">
        <w:t xml:space="preserve"> means the </w:t>
      </w:r>
      <w:r w:rsidRPr="00AF09A7">
        <w:rPr>
          <w:i/>
        </w:rPr>
        <w:t>Fair Work Amendment (Improving Unpaid Parental Leave for Parents of Stillborn Babies and Other Measures) Act 2020</w:t>
      </w:r>
      <w:r w:rsidRPr="00AF09A7">
        <w:t>.</w:t>
      </w:r>
    </w:p>
    <w:p w:rsidR="00B71DDA" w:rsidRPr="00AF09A7" w:rsidRDefault="00B71DDA" w:rsidP="00B71DDA">
      <w:pPr>
        <w:pStyle w:val="Definition"/>
      </w:pPr>
      <w:r w:rsidRPr="00AF09A7">
        <w:rPr>
          <w:b/>
          <w:i/>
        </w:rPr>
        <w:t xml:space="preserve">Schedule 1 commencement day </w:t>
      </w:r>
      <w:r w:rsidRPr="00AF09A7">
        <w:t>means the day on which Schedule 1 to the amending Act commences.</w:t>
      </w:r>
    </w:p>
    <w:p w:rsidR="00003621" w:rsidRPr="00AF09A7" w:rsidRDefault="00003621" w:rsidP="00003621">
      <w:pPr>
        <w:pStyle w:val="Definition"/>
      </w:pPr>
      <w:r w:rsidRPr="00AF09A7">
        <w:rPr>
          <w:b/>
          <w:i/>
        </w:rPr>
        <w:t>Schedule 2 commencement day</w:t>
      </w:r>
      <w:r w:rsidRPr="00AF09A7">
        <w:t xml:space="preserve"> means the day on which Schedule 2 to the amending Act commences.</w:t>
      </w:r>
    </w:p>
    <w:p w:rsidR="00B71DDA" w:rsidRPr="00AF09A7" w:rsidRDefault="00B71DDA" w:rsidP="00B71DDA">
      <w:pPr>
        <w:pStyle w:val="ActHead5"/>
      </w:pPr>
      <w:bookmarkStart w:id="625" w:name="_Toc74313256"/>
      <w:r w:rsidRPr="00AF09A7">
        <w:rPr>
          <w:rStyle w:val="CharSectno"/>
        </w:rPr>
        <w:t>42</w:t>
      </w:r>
      <w:r w:rsidRPr="00AF09A7">
        <w:t xml:space="preserve">  Amendments about stillbirth, death and hospitalisation of children</w:t>
      </w:r>
      <w:bookmarkEnd w:id="625"/>
    </w:p>
    <w:p w:rsidR="00B71DDA" w:rsidRPr="00AF09A7" w:rsidRDefault="00B71DDA" w:rsidP="00B71DDA">
      <w:pPr>
        <w:pStyle w:val="SubsectionHead"/>
      </w:pPr>
      <w:r w:rsidRPr="00AF09A7">
        <w:t>Unpaid parental leave</w:t>
      </w:r>
    </w:p>
    <w:p w:rsidR="00B71DDA" w:rsidRPr="00AF09A7" w:rsidRDefault="00B71DDA" w:rsidP="00B71DDA">
      <w:pPr>
        <w:pStyle w:val="subsection"/>
      </w:pPr>
      <w:r w:rsidRPr="00AF09A7">
        <w:tab/>
        <w:t>(1)</w:t>
      </w:r>
      <w:r w:rsidRPr="00AF09A7">
        <w:tab/>
        <w:t>The amendments of Division 5 (parental leave and related entitlements) of Part 2</w:t>
      </w:r>
      <w:r w:rsidR="00AF09A7">
        <w:noBreakHyphen/>
      </w:r>
      <w:r w:rsidRPr="00AF09A7">
        <w:t>2 made by Schedule 1 to the amending Act apply in relation to the stillbirth or death of a child on or after the Schedule 1 commencement day, subject to subclauses (2) to (4).</w:t>
      </w:r>
    </w:p>
    <w:p w:rsidR="00B71DDA" w:rsidRPr="00AF09A7" w:rsidRDefault="00B71DDA" w:rsidP="00B71DDA">
      <w:pPr>
        <w:pStyle w:val="subsection"/>
      </w:pPr>
      <w:r w:rsidRPr="00AF09A7">
        <w:tab/>
        <w:t>(2)</w:t>
      </w:r>
      <w:r w:rsidRPr="00AF09A7">
        <w:tab/>
        <w:t>Section 78A (hospitalised children), as inserted by Schedule 1 to the amending Act, applies in relation to a child born on or after the Schedule 1 commencement day.</w:t>
      </w:r>
    </w:p>
    <w:p w:rsidR="00B71DDA" w:rsidRPr="00AF09A7" w:rsidRDefault="00B71DDA" w:rsidP="00B71DDA">
      <w:pPr>
        <w:pStyle w:val="subsection"/>
      </w:pPr>
      <w:r w:rsidRPr="00AF09A7">
        <w:tab/>
        <w:t>(3)</w:t>
      </w:r>
      <w:r w:rsidRPr="00AF09A7">
        <w:tab/>
        <w:t>The amendment of section 84A (replacement employees) made by Schedule 1 to the amending Act applies if:</w:t>
      </w:r>
    </w:p>
    <w:p w:rsidR="00B71DDA" w:rsidRPr="00AF09A7" w:rsidRDefault="00B71DDA" w:rsidP="00B71DDA">
      <w:pPr>
        <w:pStyle w:val="paragraph"/>
      </w:pPr>
      <w:r w:rsidRPr="00AF09A7">
        <w:lastRenderedPageBreak/>
        <w:tab/>
        <w:t>(a)</w:t>
      </w:r>
      <w:r w:rsidRPr="00AF09A7">
        <w:tab/>
        <w:t>an employer engages the replacement employee on or after the Schedule 1 commencement day; and</w:t>
      </w:r>
    </w:p>
    <w:p w:rsidR="00B71DDA" w:rsidRPr="00AF09A7" w:rsidRDefault="00B71DDA" w:rsidP="00B71DDA">
      <w:pPr>
        <w:pStyle w:val="paragraph"/>
      </w:pPr>
      <w:r w:rsidRPr="00AF09A7">
        <w:tab/>
        <w:t>(b)</w:t>
      </w:r>
      <w:r w:rsidRPr="00AF09A7">
        <w:tab/>
        <w:t>the child in relation to whom the other employee is taking unpaid parental leave was not stillborn, or did not die, before that day.</w:t>
      </w:r>
    </w:p>
    <w:p w:rsidR="00B71DDA" w:rsidRPr="00AF09A7" w:rsidRDefault="00B71DDA" w:rsidP="00B71DDA">
      <w:pPr>
        <w:pStyle w:val="SubsectionHead"/>
      </w:pPr>
      <w:r w:rsidRPr="00AF09A7">
        <w:t>Unpaid special maternity leave</w:t>
      </w:r>
    </w:p>
    <w:p w:rsidR="00B71DDA" w:rsidRPr="00AF09A7" w:rsidRDefault="00B71DDA" w:rsidP="00B71DDA">
      <w:pPr>
        <w:pStyle w:val="subsection"/>
      </w:pPr>
      <w:r w:rsidRPr="00AF09A7">
        <w:tab/>
        <w:t>(4)</w:t>
      </w:r>
      <w:r w:rsidRPr="00AF09A7">
        <w:tab/>
        <w:t>The amendments of section 80 (unpaid special maternity leave) made by Schedule 1 to the amending Act apply to a pregnancy that ends on or after the Schedule 1 commencement day.</w:t>
      </w:r>
    </w:p>
    <w:p w:rsidR="00B71DDA" w:rsidRPr="00AF09A7" w:rsidRDefault="00B71DDA" w:rsidP="00B71DDA">
      <w:pPr>
        <w:pStyle w:val="SubsectionHead"/>
      </w:pPr>
      <w:r w:rsidRPr="00AF09A7">
        <w:t>Compassionate leave</w:t>
      </w:r>
    </w:p>
    <w:p w:rsidR="00B71DDA" w:rsidRPr="00AF09A7" w:rsidRDefault="00B71DDA" w:rsidP="00B71DDA">
      <w:pPr>
        <w:pStyle w:val="subsection"/>
      </w:pPr>
      <w:r w:rsidRPr="00AF09A7">
        <w:tab/>
        <w:t>(5)</w:t>
      </w:r>
      <w:r w:rsidRPr="00AF09A7">
        <w:tab/>
        <w:t>The amendments of Subdivision C (compassionate leave) of Division 7 of Part 2</w:t>
      </w:r>
      <w:r w:rsidR="00AF09A7">
        <w:noBreakHyphen/>
      </w:r>
      <w:r w:rsidRPr="00AF09A7">
        <w:t>2 made by Schedule 1 to the amending Act apply in relation to a permissible occasion that occurs on or after the Schedule 1 commencement day.</w:t>
      </w:r>
    </w:p>
    <w:p w:rsidR="00003621" w:rsidRPr="00AF09A7" w:rsidRDefault="00003621" w:rsidP="00003621">
      <w:pPr>
        <w:pStyle w:val="ActHead5"/>
      </w:pPr>
      <w:bookmarkStart w:id="626" w:name="_Toc74313257"/>
      <w:r w:rsidRPr="00AF09A7">
        <w:rPr>
          <w:rStyle w:val="CharSectno"/>
        </w:rPr>
        <w:t>43</w:t>
      </w:r>
      <w:r w:rsidRPr="00AF09A7">
        <w:t xml:space="preserve">  Amendments about flexible unpaid parental leave</w:t>
      </w:r>
      <w:bookmarkEnd w:id="626"/>
    </w:p>
    <w:p w:rsidR="00003621" w:rsidRPr="00AF09A7" w:rsidRDefault="00003621" w:rsidP="00003621">
      <w:pPr>
        <w:pStyle w:val="SubsectionHead"/>
      </w:pPr>
      <w:r w:rsidRPr="00AF09A7">
        <w:t>Application provision</w:t>
      </w:r>
    </w:p>
    <w:p w:rsidR="00003621" w:rsidRPr="00AF09A7" w:rsidRDefault="00003621" w:rsidP="00003621">
      <w:pPr>
        <w:pStyle w:val="subsection"/>
      </w:pPr>
      <w:r w:rsidRPr="00AF09A7">
        <w:tab/>
        <w:t>(1)</w:t>
      </w:r>
      <w:r w:rsidRPr="00AF09A7">
        <w:tab/>
        <w:t>The amendments of Division 5 of Part 2</w:t>
      </w:r>
      <w:r w:rsidR="00AF09A7">
        <w:noBreakHyphen/>
      </w:r>
      <w:r w:rsidRPr="00AF09A7">
        <w:t>2 made by Schedule 2 to the amending Act apply in relation to a child if the child’s date of birth, or day of placement, is on or after the Schedule 2 commencement day.</w:t>
      </w:r>
    </w:p>
    <w:p w:rsidR="00003621" w:rsidRPr="00AF09A7" w:rsidRDefault="00003621" w:rsidP="00003621">
      <w:pPr>
        <w:pStyle w:val="SubsectionHead"/>
      </w:pPr>
      <w:r w:rsidRPr="00AF09A7">
        <w:t>Transitional provision—giving notice of taking flexible unpaid parental leave</w:t>
      </w:r>
    </w:p>
    <w:p w:rsidR="00003621" w:rsidRPr="00AF09A7" w:rsidRDefault="00003621" w:rsidP="00003621">
      <w:pPr>
        <w:pStyle w:val="subsection"/>
      </w:pPr>
      <w:r w:rsidRPr="00AF09A7">
        <w:tab/>
        <w:t>(2)</w:t>
      </w:r>
      <w:r w:rsidRPr="00AF09A7">
        <w:tab/>
        <w:t>If:</w:t>
      </w:r>
    </w:p>
    <w:p w:rsidR="00003621" w:rsidRPr="00AF09A7" w:rsidRDefault="00003621" w:rsidP="00003621">
      <w:pPr>
        <w:pStyle w:val="paragraph"/>
      </w:pPr>
      <w:r w:rsidRPr="00AF09A7">
        <w:tab/>
        <w:t>(a)</w:t>
      </w:r>
      <w:r w:rsidRPr="00AF09A7">
        <w:tab/>
        <w:t xml:space="preserve">before the Schedule 2 commencement day, an employee gives notice to an employer in accordance with subsection 74(1) of the taking of a period (the </w:t>
      </w:r>
      <w:r w:rsidRPr="00AF09A7">
        <w:rPr>
          <w:b/>
          <w:i/>
        </w:rPr>
        <w:t>initial leave period</w:t>
      </w:r>
      <w:r w:rsidRPr="00AF09A7">
        <w:t>) of unpaid parental leave under section 71 or 72 in relation to a child; and</w:t>
      </w:r>
    </w:p>
    <w:p w:rsidR="00003621" w:rsidRPr="00AF09A7" w:rsidRDefault="00003621" w:rsidP="00003621">
      <w:pPr>
        <w:pStyle w:val="paragraph"/>
      </w:pPr>
      <w:r w:rsidRPr="00AF09A7">
        <w:lastRenderedPageBreak/>
        <w:tab/>
        <w:t>(b)</w:t>
      </w:r>
      <w:r w:rsidRPr="00AF09A7">
        <w:tab/>
        <w:t>the child’s date of birth or day of placement is on or after the Schedule 2 commencement day;</w:t>
      </w:r>
    </w:p>
    <w:p w:rsidR="00003621" w:rsidRPr="00AF09A7" w:rsidRDefault="00003621" w:rsidP="00003621">
      <w:pPr>
        <w:pStyle w:val="subsection2"/>
      </w:pPr>
      <w:r w:rsidRPr="00AF09A7">
        <w:t>then the employee may, during the 1</w:t>
      </w:r>
      <w:r w:rsidR="00AF09A7">
        <w:noBreakHyphen/>
      </w:r>
      <w:r w:rsidRPr="00AF09A7">
        <w:t>month period starting on the Schedule 2 commencement day, give the employer written notice of the taking of flexible unpaid parental leave.</w:t>
      </w:r>
    </w:p>
    <w:p w:rsidR="00003621" w:rsidRPr="00AF09A7" w:rsidRDefault="00003621" w:rsidP="00003621">
      <w:pPr>
        <w:pStyle w:val="subsection"/>
      </w:pPr>
      <w:r w:rsidRPr="00AF09A7">
        <w:tab/>
        <w:t>(3)</w:t>
      </w:r>
      <w:r w:rsidRPr="00AF09A7">
        <w:tab/>
        <w:t>The notice under subclause (2) must specify the number of days of flexible unpaid parental leave that the employee intends to take in relation to the child.</w:t>
      </w:r>
    </w:p>
    <w:p w:rsidR="00003621" w:rsidRPr="00AF09A7" w:rsidRDefault="00003621" w:rsidP="00003621">
      <w:pPr>
        <w:pStyle w:val="subsection"/>
      </w:pPr>
      <w:r w:rsidRPr="00AF09A7">
        <w:tab/>
        <w:t>(4)</w:t>
      </w:r>
      <w:r w:rsidRPr="00AF09A7">
        <w:tab/>
        <w:t>The employee may, in the notice under subclause (2), advise the employer of a change to the end date of the initial leave period, but only if the change is necessary to allow the employee to take the flexible unpaid parental leave for the number of days referred to in subclause (3).</w:t>
      </w:r>
    </w:p>
    <w:p w:rsidR="00003621" w:rsidRPr="00AF09A7" w:rsidRDefault="00003621" w:rsidP="00003621">
      <w:pPr>
        <w:pStyle w:val="subsection"/>
      </w:pPr>
      <w:r w:rsidRPr="00AF09A7">
        <w:tab/>
        <w:t>(5)</w:t>
      </w:r>
      <w:r w:rsidRPr="00AF09A7">
        <w:tab/>
        <w:t>If the employee gives notice in accordance with subclauses (2) and (3), then:</w:t>
      </w:r>
    </w:p>
    <w:p w:rsidR="00003621" w:rsidRPr="00AF09A7" w:rsidRDefault="00003621" w:rsidP="00003621">
      <w:pPr>
        <w:pStyle w:val="paragraph"/>
      </w:pPr>
      <w:r w:rsidRPr="00AF09A7">
        <w:tab/>
        <w:t>(a)</w:t>
      </w:r>
      <w:r w:rsidRPr="00AF09A7">
        <w:tab/>
        <w:t>the notice is taken to be a notice given under subsection 74(1) in relation to the taking of flexible unpaid parental leave; and</w:t>
      </w:r>
    </w:p>
    <w:p w:rsidR="00003621" w:rsidRPr="00AF09A7" w:rsidRDefault="00003621" w:rsidP="00003621">
      <w:pPr>
        <w:pStyle w:val="paragraph"/>
      </w:pPr>
      <w:r w:rsidRPr="00AF09A7">
        <w:tab/>
        <w:t>(b)</w:t>
      </w:r>
      <w:r w:rsidRPr="00AF09A7">
        <w:tab/>
        <w:t>subsections 74(3A) and (3B) are taken to have been complied with in relation to the giving of that notice; and</w:t>
      </w:r>
    </w:p>
    <w:p w:rsidR="00003621" w:rsidRPr="00AF09A7" w:rsidRDefault="00003621" w:rsidP="00003621">
      <w:pPr>
        <w:pStyle w:val="paragraph"/>
      </w:pPr>
      <w:r w:rsidRPr="00AF09A7">
        <w:tab/>
        <w:t>(c)</w:t>
      </w:r>
      <w:r w:rsidRPr="00AF09A7">
        <w:tab/>
        <w:t>if the notice contains advice as referred to in subclause (4)—the employee is taken to have complied with subsection 74(4) in relation to the initial leave period.</w:t>
      </w:r>
    </w:p>
    <w:p w:rsidR="00003621" w:rsidRPr="00AF09A7" w:rsidRDefault="00003621" w:rsidP="00003621">
      <w:pPr>
        <w:pStyle w:val="subsection"/>
      </w:pPr>
      <w:r w:rsidRPr="00AF09A7">
        <w:tab/>
        <w:t>(6)</w:t>
      </w:r>
      <w:r w:rsidRPr="00AF09A7">
        <w:tab/>
        <w:t>The employee cannot take flexible unpaid parental leave before the end of 4 weeks starting on the day the notice under subclause (2) is given, despite subsection 74(4B).</w:t>
      </w:r>
    </w:p>
    <w:p w:rsidR="007E72E8" w:rsidRPr="00AF09A7" w:rsidRDefault="00AF09A7" w:rsidP="00C9671F">
      <w:pPr>
        <w:pStyle w:val="ActHead2"/>
        <w:pageBreakBefore/>
      </w:pPr>
      <w:bookmarkStart w:id="627" w:name="_Toc74313258"/>
      <w:r w:rsidRPr="00AF09A7">
        <w:rPr>
          <w:rStyle w:val="CharPartNo"/>
        </w:rPr>
        <w:lastRenderedPageBreak/>
        <w:t>Part 1</w:t>
      </w:r>
      <w:r w:rsidR="007E72E8" w:rsidRPr="00AF09A7">
        <w:rPr>
          <w:rStyle w:val="CharPartNo"/>
        </w:rPr>
        <w:t>0</w:t>
      </w:r>
      <w:r w:rsidR="007E72E8" w:rsidRPr="00AF09A7">
        <w:t>—</w:t>
      </w:r>
      <w:r w:rsidR="007E72E8" w:rsidRPr="00AF09A7">
        <w:rPr>
          <w:rStyle w:val="CharPartText"/>
        </w:rPr>
        <w:t>Amendments made by the Fair Work Amendment (Supporting Australia’s Jobs and Economic Recovery) Act 2021</w:t>
      </w:r>
      <w:bookmarkEnd w:id="627"/>
    </w:p>
    <w:p w:rsidR="007E72E8" w:rsidRPr="00AF09A7" w:rsidRDefault="00AF09A7">
      <w:pPr>
        <w:pStyle w:val="ActHead3"/>
      </w:pPr>
      <w:bookmarkStart w:id="628" w:name="_Toc74313259"/>
      <w:r w:rsidRPr="00AF09A7">
        <w:rPr>
          <w:rStyle w:val="CharDivNo"/>
        </w:rPr>
        <w:t>Division 1</w:t>
      </w:r>
      <w:r w:rsidR="007E72E8" w:rsidRPr="00AF09A7">
        <w:t>—</w:t>
      </w:r>
      <w:r w:rsidR="007E72E8" w:rsidRPr="00AF09A7">
        <w:rPr>
          <w:rStyle w:val="CharDivText"/>
        </w:rPr>
        <w:t>Definitions</w:t>
      </w:r>
      <w:bookmarkEnd w:id="628"/>
    </w:p>
    <w:p w:rsidR="007E72E8" w:rsidRPr="00AF09A7" w:rsidRDefault="007E72E8" w:rsidP="007E72E8">
      <w:pPr>
        <w:pStyle w:val="ActHead5"/>
      </w:pPr>
      <w:bookmarkStart w:id="629" w:name="_Toc74313260"/>
      <w:r w:rsidRPr="00AF09A7">
        <w:rPr>
          <w:rStyle w:val="CharSectno"/>
        </w:rPr>
        <w:t>44</w:t>
      </w:r>
      <w:r w:rsidRPr="00AF09A7">
        <w:t xml:space="preserve">  Definitions</w:t>
      </w:r>
      <w:bookmarkEnd w:id="629"/>
    </w:p>
    <w:p w:rsidR="007E72E8" w:rsidRPr="00AF09A7" w:rsidRDefault="007E72E8" w:rsidP="007E72E8">
      <w:pPr>
        <w:pStyle w:val="subsection"/>
      </w:pPr>
      <w:r w:rsidRPr="00AF09A7">
        <w:tab/>
      </w:r>
      <w:r w:rsidRPr="00AF09A7">
        <w:tab/>
        <w:t>In this Part:</w:t>
      </w:r>
    </w:p>
    <w:p w:rsidR="007E72E8" w:rsidRPr="00AF09A7" w:rsidRDefault="007E72E8" w:rsidP="007E72E8">
      <w:pPr>
        <w:pStyle w:val="Definition"/>
      </w:pPr>
      <w:r w:rsidRPr="00AF09A7">
        <w:rPr>
          <w:b/>
          <w:i/>
        </w:rPr>
        <w:t>amended Act</w:t>
      </w:r>
      <w:r w:rsidRPr="00AF09A7">
        <w:t xml:space="preserve"> means this Act as amended by the </w:t>
      </w:r>
      <w:r w:rsidRPr="00AF09A7">
        <w:rPr>
          <w:i/>
        </w:rPr>
        <w:t>Fair Work Amendment (Supporting Australia’s Jobs and Economic Recovery) Act 2021.</w:t>
      </w:r>
    </w:p>
    <w:p w:rsidR="007E72E8" w:rsidRPr="00AF09A7" w:rsidRDefault="007E72E8" w:rsidP="007E72E8">
      <w:pPr>
        <w:pStyle w:val="Definition"/>
      </w:pPr>
      <w:r w:rsidRPr="00AF09A7">
        <w:rPr>
          <w:b/>
          <w:i/>
        </w:rPr>
        <w:t>amending Act</w:t>
      </w:r>
      <w:r w:rsidRPr="00AF09A7">
        <w:t xml:space="preserve"> means the </w:t>
      </w:r>
      <w:r w:rsidRPr="00AF09A7">
        <w:rPr>
          <w:i/>
        </w:rPr>
        <w:t>Fair Work Amendment (Supporting Australia’s Jobs and Economic Recovery) Act 2021</w:t>
      </w:r>
      <w:r w:rsidRPr="00AF09A7">
        <w:t>.</w:t>
      </w:r>
    </w:p>
    <w:p w:rsidR="007E72E8" w:rsidRPr="00AF09A7" w:rsidRDefault="007E72E8" w:rsidP="007E72E8">
      <w:pPr>
        <w:pStyle w:val="Definition"/>
      </w:pPr>
      <w:r w:rsidRPr="00AF09A7">
        <w:rPr>
          <w:b/>
          <w:i/>
        </w:rPr>
        <w:t>commencement</w:t>
      </w:r>
      <w:r w:rsidRPr="00AF09A7">
        <w:t xml:space="preserve"> means the commencement of this Part.</w:t>
      </w:r>
    </w:p>
    <w:p w:rsidR="007E72E8" w:rsidRPr="00AF09A7" w:rsidRDefault="00AF09A7" w:rsidP="00C9671F">
      <w:pPr>
        <w:pStyle w:val="ActHead3"/>
        <w:pageBreakBefore/>
      </w:pPr>
      <w:bookmarkStart w:id="630" w:name="_Toc74313261"/>
      <w:r w:rsidRPr="00AF09A7">
        <w:rPr>
          <w:rStyle w:val="CharDivNo"/>
        </w:rPr>
        <w:lastRenderedPageBreak/>
        <w:t>Division 2</w:t>
      </w:r>
      <w:r w:rsidR="007E72E8" w:rsidRPr="00AF09A7">
        <w:t>—</w:t>
      </w:r>
      <w:r w:rsidR="007E72E8" w:rsidRPr="00AF09A7">
        <w:rPr>
          <w:rStyle w:val="CharDivText"/>
        </w:rPr>
        <w:t>Amendments made by Schedule 1 to the amending Act</w:t>
      </w:r>
      <w:bookmarkEnd w:id="630"/>
    </w:p>
    <w:p w:rsidR="007E72E8" w:rsidRPr="00AF09A7" w:rsidRDefault="007E72E8" w:rsidP="007E72E8">
      <w:pPr>
        <w:pStyle w:val="ActHead5"/>
      </w:pPr>
      <w:bookmarkStart w:id="631" w:name="_Toc74313262"/>
      <w:r w:rsidRPr="00AF09A7">
        <w:rPr>
          <w:rStyle w:val="CharSectno"/>
        </w:rPr>
        <w:t>45</w:t>
      </w:r>
      <w:r w:rsidRPr="00AF09A7">
        <w:t xml:space="preserve">  Resolving uncertainties and difficulties about interaction between enterprise agreements and the definition of casual employee and casual conversion rights</w:t>
      </w:r>
      <w:bookmarkEnd w:id="631"/>
    </w:p>
    <w:p w:rsidR="007E72E8" w:rsidRPr="00AF09A7" w:rsidRDefault="007E72E8" w:rsidP="007E72E8">
      <w:pPr>
        <w:pStyle w:val="subsection"/>
      </w:pPr>
      <w:r w:rsidRPr="00AF09A7">
        <w:tab/>
        <w:t>(1)</w:t>
      </w:r>
      <w:r w:rsidRPr="00AF09A7">
        <w:tab/>
        <w:t>On application by an employer, employee or employee organisation covered by an enterprise agreement that was made before commencement, the FWC may make a determination varying the agreement:</w:t>
      </w:r>
    </w:p>
    <w:p w:rsidR="007E72E8" w:rsidRPr="00AF09A7" w:rsidRDefault="007E72E8" w:rsidP="007E72E8">
      <w:pPr>
        <w:pStyle w:val="paragraph"/>
      </w:pPr>
      <w:r w:rsidRPr="00AF09A7">
        <w:tab/>
        <w:t>(a)</w:t>
      </w:r>
      <w:r w:rsidRPr="00AF09A7">
        <w:tab/>
        <w:t>to resolve an uncertainty or difficulty relating to the interaction between the agreement and any of the following:</w:t>
      </w:r>
    </w:p>
    <w:p w:rsidR="007E72E8" w:rsidRPr="00AF09A7" w:rsidRDefault="007E72E8" w:rsidP="007E72E8">
      <w:pPr>
        <w:pStyle w:val="paragraphsub"/>
      </w:pPr>
      <w:r w:rsidRPr="00AF09A7">
        <w:tab/>
        <w:t>(i)</w:t>
      </w:r>
      <w:r w:rsidRPr="00AF09A7">
        <w:tab/>
        <w:t xml:space="preserve"> the definition of </w:t>
      </w:r>
      <w:r w:rsidRPr="00AF09A7">
        <w:rPr>
          <w:b/>
          <w:i/>
        </w:rPr>
        <w:t>casual employee</w:t>
      </w:r>
      <w:r w:rsidRPr="00AF09A7">
        <w:t xml:space="preserve"> in section 15A of the amended Act (including to deal with uncertainty or difficulty arising from the circumstances in which employees are to be employed as casual employees under the agreement);</w:t>
      </w:r>
    </w:p>
    <w:p w:rsidR="007E72E8" w:rsidRPr="00AF09A7" w:rsidRDefault="007E72E8" w:rsidP="007E72E8">
      <w:pPr>
        <w:pStyle w:val="paragraphsub"/>
      </w:pPr>
      <w:r w:rsidRPr="00AF09A7">
        <w:tab/>
        <w:t>(ii)</w:t>
      </w:r>
      <w:r w:rsidRPr="00AF09A7">
        <w:tab/>
        <w:t xml:space="preserve">the provisions of </w:t>
      </w:r>
      <w:r w:rsidR="00AF09A7">
        <w:t>Division 4</w:t>
      </w:r>
      <w:r w:rsidRPr="00AF09A7">
        <w:t>A of Part 2</w:t>
      </w:r>
      <w:r w:rsidR="00AF09A7">
        <w:noBreakHyphen/>
      </w:r>
      <w:r w:rsidRPr="00AF09A7">
        <w:t>2 of the amended Act; or</w:t>
      </w:r>
    </w:p>
    <w:p w:rsidR="007E72E8" w:rsidRPr="00AF09A7" w:rsidRDefault="007E72E8" w:rsidP="007E72E8">
      <w:pPr>
        <w:pStyle w:val="paragraph"/>
      </w:pPr>
      <w:r w:rsidRPr="00AF09A7">
        <w:tab/>
        <w:t>(b)</w:t>
      </w:r>
      <w:r w:rsidRPr="00AF09A7">
        <w:tab/>
        <w:t>to make the agreement operate effectively with that section or those provisions.</w:t>
      </w:r>
    </w:p>
    <w:p w:rsidR="007E72E8" w:rsidRPr="00AF09A7" w:rsidRDefault="007E72E8" w:rsidP="007E72E8">
      <w:pPr>
        <w:pStyle w:val="subsection"/>
      </w:pPr>
      <w:r w:rsidRPr="00AF09A7">
        <w:tab/>
        <w:t>(2)</w:t>
      </w:r>
      <w:r w:rsidRPr="00AF09A7">
        <w:tab/>
        <w:t>A variation of an enterprise agreement under this clause operates from the day specified in the determination, which may be a day before the determination is made.</w:t>
      </w:r>
    </w:p>
    <w:p w:rsidR="007E72E8" w:rsidRPr="00AF09A7" w:rsidRDefault="007E72E8" w:rsidP="007E72E8">
      <w:pPr>
        <w:pStyle w:val="ActHead5"/>
      </w:pPr>
      <w:bookmarkStart w:id="632" w:name="_Toc74313263"/>
      <w:r w:rsidRPr="00AF09A7">
        <w:rPr>
          <w:rStyle w:val="CharSectno"/>
        </w:rPr>
        <w:t>46</w:t>
      </w:r>
      <w:r w:rsidRPr="00AF09A7">
        <w:t xml:space="preserve">  Application of certain amendments</w:t>
      </w:r>
      <w:bookmarkEnd w:id="632"/>
    </w:p>
    <w:p w:rsidR="007E72E8" w:rsidRPr="00AF09A7" w:rsidRDefault="007E72E8" w:rsidP="007E72E8">
      <w:pPr>
        <w:pStyle w:val="subsection"/>
      </w:pPr>
      <w:r w:rsidRPr="00AF09A7">
        <w:tab/>
        <w:t>(1)</w:t>
      </w:r>
      <w:r w:rsidRPr="00AF09A7">
        <w:tab/>
        <w:t>Section 15A of the amended Act applies on and after commencement in relation to offers of employment that were given before, on or after commencement.</w:t>
      </w:r>
    </w:p>
    <w:p w:rsidR="007E72E8" w:rsidRPr="00AF09A7" w:rsidRDefault="007E72E8" w:rsidP="007E72E8">
      <w:pPr>
        <w:pStyle w:val="subsection"/>
      </w:pPr>
      <w:r w:rsidRPr="00AF09A7">
        <w:tab/>
        <w:t>(2)</w:t>
      </w:r>
      <w:r w:rsidRPr="00AF09A7">
        <w:tab/>
        <w:t>Subclause (1) does not apply in relation to a person who is an employee of an employer as a result of accepting an offer that was made before commencement if either of the following apply in relation to that person:</w:t>
      </w:r>
    </w:p>
    <w:p w:rsidR="007E72E8" w:rsidRPr="00AF09A7" w:rsidRDefault="007E72E8" w:rsidP="007E72E8">
      <w:pPr>
        <w:pStyle w:val="paragraph"/>
      </w:pPr>
      <w:r w:rsidRPr="00AF09A7">
        <w:lastRenderedPageBreak/>
        <w:tab/>
        <w:t>(a)</w:t>
      </w:r>
      <w:r w:rsidRPr="00AF09A7">
        <w:tab/>
        <w:t>a court made a binding decision before commencement that the person is not a casual employee of the employer;</w:t>
      </w:r>
    </w:p>
    <w:p w:rsidR="007E72E8" w:rsidRPr="00AF09A7" w:rsidRDefault="007E72E8" w:rsidP="007E72E8">
      <w:pPr>
        <w:pStyle w:val="paragraph"/>
      </w:pPr>
      <w:r w:rsidRPr="00AF09A7">
        <w:tab/>
        <w:t>(b)</w:t>
      </w:r>
      <w:r w:rsidRPr="00AF09A7">
        <w:tab/>
        <w:t>the person converted the employment before commencement to employment other than casual employment under a term of a fair work instrument or contract of employment.</w:t>
      </w:r>
    </w:p>
    <w:p w:rsidR="007E72E8" w:rsidRPr="00AF09A7" w:rsidRDefault="007E72E8" w:rsidP="007E72E8">
      <w:pPr>
        <w:pStyle w:val="subsection"/>
      </w:pPr>
      <w:r w:rsidRPr="00AF09A7">
        <w:tab/>
        <w:t>(3)</w:t>
      </w:r>
      <w:r w:rsidRPr="00AF09A7">
        <w:tab/>
        <w:t>In addition to subclause (1), section 15A of the amended Act (and the amendment made by item 1 of Schedule 1 to the amending Act) also applies before commencement in relation to offers of employment that were given before commencement, unless either of the following apply in relation to a person who is or was an employee of an employer as a result of accepting the offer:</w:t>
      </w:r>
    </w:p>
    <w:p w:rsidR="007E72E8" w:rsidRPr="00AF09A7" w:rsidRDefault="007E72E8" w:rsidP="007E72E8">
      <w:pPr>
        <w:pStyle w:val="paragraph"/>
      </w:pPr>
      <w:r w:rsidRPr="00AF09A7">
        <w:tab/>
        <w:t>(a)</w:t>
      </w:r>
      <w:r w:rsidRPr="00AF09A7">
        <w:tab/>
        <w:t>a court made a binding decision before commencement that the person is not a casual employee of the employer;</w:t>
      </w:r>
    </w:p>
    <w:p w:rsidR="007E72E8" w:rsidRPr="00AF09A7" w:rsidRDefault="007E72E8" w:rsidP="007E72E8">
      <w:pPr>
        <w:pStyle w:val="paragraph"/>
      </w:pPr>
      <w:r w:rsidRPr="00AF09A7">
        <w:tab/>
        <w:t>(b)</w:t>
      </w:r>
      <w:r w:rsidRPr="00AF09A7">
        <w:tab/>
        <w:t>the person converted the employment before commencement to employment other than casual employment under a term of a fair work instrument or contract of employment.</w:t>
      </w:r>
    </w:p>
    <w:p w:rsidR="007E72E8" w:rsidRPr="00AF09A7" w:rsidRDefault="007E72E8" w:rsidP="007E72E8">
      <w:pPr>
        <w:pStyle w:val="subsection"/>
      </w:pPr>
      <w:r w:rsidRPr="00AF09A7">
        <w:tab/>
        <w:t>(4)</w:t>
      </w:r>
      <w:r w:rsidRPr="00AF09A7">
        <w:tab/>
        <w:t>To avoid doubt, if, apart from subclause (3), an employee could have made a claim for accrued relevant entitlements (within the meaning of subsection 545A(4) of the amended Act), the effect of that subclause is that the employee has not accrued, and cannot make a claim for, those entitlements.</w:t>
      </w:r>
    </w:p>
    <w:p w:rsidR="007E72E8" w:rsidRPr="00AF09A7" w:rsidRDefault="007E72E8" w:rsidP="007E72E8">
      <w:pPr>
        <w:pStyle w:val="subsection"/>
      </w:pPr>
      <w:r w:rsidRPr="00AF09A7">
        <w:tab/>
        <w:t>(5)</w:t>
      </w:r>
      <w:r w:rsidRPr="00AF09A7">
        <w:tab/>
        <w:t xml:space="preserve">Subject to clause 47, </w:t>
      </w:r>
      <w:r w:rsidR="00AF09A7">
        <w:t>Division 4</w:t>
      </w:r>
      <w:r w:rsidRPr="00AF09A7">
        <w:t>A of Part 2</w:t>
      </w:r>
      <w:r w:rsidR="00AF09A7">
        <w:noBreakHyphen/>
      </w:r>
      <w:r w:rsidRPr="00AF09A7">
        <w:t>2 of the amended Act</w:t>
      </w:r>
      <w:r w:rsidRPr="00AF09A7">
        <w:rPr>
          <w:i/>
        </w:rPr>
        <w:t xml:space="preserve"> </w:t>
      </w:r>
      <w:r w:rsidRPr="00AF09A7">
        <w:t>applies in relation to periods of employment starting before, on or after commencement.</w:t>
      </w:r>
    </w:p>
    <w:p w:rsidR="007E72E8" w:rsidRPr="00AF09A7" w:rsidRDefault="007E72E8" w:rsidP="007E72E8">
      <w:pPr>
        <w:pStyle w:val="subsection"/>
      </w:pPr>
      <w:r w:rsidRPr="00AF09A7">
        <w:tab/>
        <w:t>(6)</w:t>
      </w:r>
      <w:r w:rsidRPr="00AF09A7">
        <w:tab/>
        <w:t>Section 545A of the amended Act applies in relation to entitlements that accrue, and loading amounts paid, on or after commencement.</w:t>
      </w:r>
    </w:p>
    <w:p w:rsidR="007E72E8" w:rsidRPr="00AF09A7" w:rsidRDefault="007E72E8" w:rsidP="007E72E8">
      <w:pPr>
        <w:pStyle w:val="subsection"/>
      </w:pPr>
      <w:r w:rsidRPr="00AF09A7">
        <w:tab/>
        <w:t>(7)</w:t>
      </w:r>
      <w:r w:rsidRPr="00AF09A7">
        <w:tab/>
        <w:t>In addition to subclause (6), section 545A of the amended Act also applies in relation to entitlements that accrue, and loading amounts paid, before commencement.</w:t>
      </w:r>
    </w:p>
    <w:p w:rsidR="007E72E8" w:rsidRPr="00AF09A7" w:rsidRDefault="007E72E8" w:rsidP="007E72E8">
      <w:pPr>
        <w:pStyle w:val="subsection"/>
      </w:pPr>
      <w:r w:rsidRPr="00AF09A7">
        <w:tab/>
        <w:t>(8)</w:t>
      </w:r>
      <w:r w:rsidRPr="00AF09A7">
        <w:tab/>
        <w:t>To avoid doubt, section 545A of the amended Act applies:</w:t>
      </w:r>
    </w:p>
    <w:p w:rsidR="007E72E8" w:rsidRPr="00AF09A7" w:rsidRDefault="007E72E8" w:rsidP="007E72E8">
      <w:pPr>
        <w:pStyle w:val="paragraph"/>
      </w:pPr>
      <w:r w:rsidRPr="00AF09A7">
        <w:lastRenderedPageBreak/>
        <w:tab/>
        <w:t>(a)</w:t>
      </w:r>
      <w:r w:rsidRPr="00AF09A7">
        <w:tab/>
        <w:t>to periods of employment starting before, on or after commencement (regardless of whether the employment period ended before commencement); and</w:t>
      </w:r>
    </w:p>
    <w:p w:rsidR="007E72E8" w:rsidRPr="00AF09A7" w:rsidRDefault="007E72E8" w:rsidP="007E72E8">
      <w:pPr>
        <w:pStyle w:val="paragraph"/>
      </w:pPr>
      <w:r w:rsidRPr="00AF09A7">
        <w:tab/>
        <w:t>(b)</w:t>
      </w:r>
      <w:r w:rsidRPr="00AF09A7">
        <w:tab/>
        <w:t>regardless of whether a person is, or is not, an employee of the relevant employer at the time a claim to which that section relates is made.</w:t>
      </w:r>
    </w:p>
    <w:p w:rsidR="007E72E8" w:rsidRPr="00AF09A7" w:rsidRDefault="007E72E8" w:rsidP="007E72E8">
      <w:pPr>
        <w:pStyle w:val="subsection"/>
      </w:pPr>
      <w:r w:rsidRPr="00AF09A7">
        <w:tab/>
        <w:t>(9)</w:t>
      </w:r>
      <w:r w:rsidRPr="00AF09A7">
        <w:tab/>
        <w:t>A reference to periods of employment as a casual employee in section 87, 96, 117, 119 or 121 of the amended Act applies to periods of employment starting before, on or after commencement.</w:t>
      </w:r>
    </w:p>
    <w:p w:rsidR="007E72E8" w:rsidRPr="00AF09A7" w:rsidRDefault="007E72E8" w:rsidP="007E72E8">
      <w:pPr>
        <w:pStyle w:val="subsection"/>
      </w:pPr>
      <w:r w:rsidRPr="00AF09A7">
        <w:tab/>
        <w:t>(10)</w:t>
      </w:r>
      <w:r w:rsidRPr="00AF09A7">
        <w:tab/>
        <w:t>A reference to a regular casual employee in section 23, 65, 67 or 384 of the amended Act applies to periods of employment starting before, on or after commencement.</w:t>
      </w:r>
    </w:p>
    <w:p w:rsidR="007E72E8" w:rsidRPr="00AF09A7" w:rsidRDefault="007E72E8" w:rsidP="007E72E8">
      <w:pPr>
        <w:pStyle w:val="subsection"/>
      </w:pPr>
      <w:r w:rsidRPr="00AF09A7">
        <w:tab/>
        <w:t>(11)</w:t>
      </w:r>
      <w:r w:rsidRPr="00AF09A7">
        <w:tab/>
        <w:t>To avoid doubt, nothing in subclause (1) is taken to change the time at which the person became an employee of the employer.</w:t>
      </w:r>
    </w:p>
    <w:p w:rsidR="007E72E8" w:rsidRPr="00AF09A7" w:rsidRDefault="007E72E8" w:rsidP="007E72E8">
      <w:pPr>
        <w:pStyle w:val="ActHead5"/>
      </w:pPr>
      <w:bookmarkStart w:id="633" w:name="_Toc74313264"/>
      <w:r w:rsidRPr="00AF09A7">
        <w:rPr>
          <w:rStyle w:val="CharSectno"/>
        </w:rPr>
        <w:t>47</w:t>
      </w:r>
      <w:r w:rsidRPr="00AF09A7">
        <w:t xml:space="preserve">  Transitioning casual employees</w:t>
      </w:r>
      <w:bookmarkEnd w:id="633"/>
    </w:p>
    <w:p w:rsidR="007E72E8" w:rsidRPr="00AF09A7" w:rsidRDefault="007E72E8" w:rsidP="007E72E8">
      <w:pPr>
        <w:pStyle w:val="subsection"/>
      </w:pPr>
      <w:r w:rsidRPr="00AF09A7">
        <w:tab/>
        <w:t>(1)</w:t>
      </w:r>
      <w:r w:rsidRPr="00AF09A7">
        <w:tab/>
        <w:t>This clause applies in relation to an employee and an employer (other than a small business employer) if any or all of the following apply:</w:t>
      </w:r>
    </w:p>
    <w:p w:rsidR="007E72E8" w:rsidRPr="00AF09A7" w:rsidRDefault="007E72E8" w:rsidP="007E72E8">
      <w:pPr>
        <w:pStyle w:val="paragraph"/>
      </w:pPr>
      <w:r w:rsidRPr="00AF09A7">
        <w:tab/>
        <w:t>(a)</w:t>
      </w:r>
      <w:r w:rsidRPr="00AF09A7">
        <w:tab/>
        <w:t>the employee was, immediately before commencement (and disregarding subclause 46(3)), a casual employee of the employer;</w:t>
      </w:r>
    </w:p>
    <w:p w:rsidR="007E72E8" w:rsidRPr="00AF09A7" w:rsidRDefault="007E72E8" w:rsidP="007E72E8">
      <w:pPr>
        <w:pStyle w:val="paragraph"/>
      </w:pPr>
      <w:r w:rsidRPr="00AF09A7">
        <w:tab/>
        <w:t>(b)</w:t>
      </w:r>
      <w:r w:rsidRPr="00AF09A7">
        <w:tab/>
        <w:t>the employee was, immediately before commencement (and disregarding subclause 46(3)), designated as a casual employee by the employer for the purposes of:</w:t>
      </w:r>
    </w:p>
    <w:p w:rsidR="007E72E8" w:rsidRPr="00AF09A7" w:rsidRDefault="007E72E8" w:rsidP="007E72E8">
      <w:pPr>
        <w:pStyle w:val="paragraphsub"/>
      </w:pPr>
      <w:r w:rsidRPr="00AF09A7">
        <w:tab/>
        <w:t>(i)</w:t>
      </w:r>
      <w:r w:rsidRPr="00AF09A7">
        <w:tab/>
        <w:t>any fair work instrument that applies to the employee; or</w:t>
      </w:r>
    </w:p>
    <w:p w:rsidR="007E72E8" w:rsidRPr="00AF09A7" w:rsidRDefault="007E72E8" w:rsidP="007E72E8">
      <w:pPr>
        <w:pStyle w:val="paragraphsub"/>
      </w:pPr>
      <w:r w:rsidRPr="00AF09A7">
        <w:tab/>
        <w:t>(ii)</w:t>
      </w:r>
      <w:r w:rsidRPr="00AF09A7">
        <w:tab/>
        <w:t>the employee’s contract of employment;</w:t>
      </w:r>
    </w:p>
    <w:p w:rsidR="007E72E8" w:rsidRPr="00AF09A7" w:rsidRDefault="007E72E8" w:rsidP="007E72E8">
      <w:pPr>
        <w:pStyle w:val="paragraph"/>
      </w:pPr>
      <w:r w:rsidRPr="00AF09A7">
        <w:tab/>
        <w:t>(c)</w:t>
      </w:r>
      <w:r w:rsidRPr="00AF09A7">
        <w:tab/>
        <w:t>the employee is a casual employee of the employer within the meaning of section 15A of the amended Act because of an offer of an employment made before commencement.</w:t>
      </w:r>
    </w:p>
    <w:p w:rsidR="007E72E8" w:rsidRPr="00AF09A7" w:rsidRDefault="007E72E8" w:rsidP="007E72E8">
      <w:pPr>
        <w:pStyle w:val="notetext"/>
      </w:pPr>
      <w:r w:rsidRPr="00AF09A7">
        <w:t>Note:</w:t>
      </w:r>
      <w:r w:rsidRPr="00AF09A7">
        <w:tab/>
        <w:t xml:space="preserve">The effect of this application provision is to provide a requirement for an employer (other than a small business employer) to assess whether </w:t>
      </w:r>
      <w:r w:rsidRPr="00AF09A7">
        <w:lastRenderedPageBreak/>
        <w:t xml:space="preserve">to offer conversion under </w:t>
      </w:r>
      <w:r w:rsidR="00AF09A7">
        <w:t>Division 4</w:t>
      </w:r>
      <w:r w:rsidRPr="00AF09A7">
        <w:t>A of Part 2</w:t>
      </w:r>
      <w:r w:rsidR="00AF09A7">
        <w:noBreakHyphen/>
      </w:r>
      <w:r w:rsidRPr="00AF09A7">
        <w:t>2 of the amended Act (as modified under this clause) to any employee who was, or may have been, a casual employee immediately before commencement, and to any employee who at commencement is a casual employee within the meaning of section 15A of the amended Act.</w:t>
      </w:r>
    </w:p>
    <w:p w:rsidR="007E72E8" w:rsidRPr="00AF09A7" w:rsidRDefault="007E72E8" w:rsidP="007E72E8">
      <w:pPr>
        <w:pStyle w:val="subsection"/>
      </w:pPr>
      <w:r w:rsidRPr="00AF09A7">
        <w:tab/>
        <w:t>(2)</w:t>
      </w:r>
      <w:r w:rsidRPr="00AF09A7">
        <w:tab/>
      </w:r>
      <w:r w:rsidR="00AF09A7">
        <w:t>Division 4</w:t>
      </w:r>
      <w:r w:rsidRPr="00AF09A7">
        <w:t>A (other than Subdivision C) of Part 2</w:t>
      </w:r>
      <w:r w:rsidR="00AF09A7">
        <w:noBreakHyphen/>
      </w:r>
      <w:r w:rsidRPr="00AF09A7">
        <w:t xml:space="preserve">2 of the amended Act is taken to apply in relation to the employee and employer for the period (the </w:t>
      </w:r>
      <w:r w:rsidRPr="00AF09A7">
        <w:rPr>
          <w:b/>
          <w:i/>
        </w:rPr>
        <w:t>transition period</w:t>
      </w:r>
      <w:r w:rsidRPr="00AF09A7">
        <w:t>) of 6 months after commencement only as if:</w:t>
      </w:r>
    </w:p>
    <w:p w:rsidR="007E72E8" w:rsidRPr="00AF09A7" w:rsidRDefault="007E72E8" w:rsidP="007E72E8">
      <w:pPr>
        <w:pStyle w:val="paragraph"/>
      </w:pPr>
      <w:r w:rsidRPr="00AF09A7">
        <w:tab/>
        <w:t>(a)</w:t>
      </w:r>
      <w:r w:rsidRPr="00AF09A7">
        <w:tab/>
        <w:t>the employer was required under section 66B of the amended Act to assess, at a time during the transition period, whether the employer was required to make an offer to the employee under that section; and</w:t>
      </w:r>
    </w:p>
    <w:p w:rsidR="007E72E8" w:rsidRPr="00AF09A7" w:rsidRDefault="007E72E8" w:rsidP="007E72E8">
      <w:pPr>
        <w:pStyle w:val="paragraph"/>
      </w:pPr>
      <w:r w:rsidRPr="00AF09A7">
        <w:tab/>
        <w:t>(b)</w:t>
      </w:r>
      <w:r w:rsidRPr="00AF09A7">
        <w:tab/>
        <w:t>paragraph 66B(1)(a) of the amended Act were a requirement for the employee to have been employed by the employer for a period of 12 months ending the day the assessment is made; and</w:t>
      </w:r>
    </w:p>
    <w:p w:rsidR="007E72E8" w:rsidRPr="00AF09A7" w:rsidRDefault="007E72E8" w:rsidP="007E72E8">
      <w:pPr>
        <w:pStyle w:val="paragraph"/>
      </w:pPr>
      <w:r w:rsidRPr="00AF09A7">
        <w:tab/>
        <w:t>(c)</w:t>
      </w:r>
      <w:r w:rsidRPr="00AF09A7">
        <w:tab/>
        <w:t>paragraph 66B(2)(c) of the amended Act were a requirement to give the offer to the employee within 21 days after making the assessment; and</w:t>
      </w:r>
    </w:p>
    <w:p w:rsidR="007E72E8" w:rsidRPr="00AF09A7" w:rsidRDefault="007E72E8" w:rsidP="007E72E8">
      <w:pPr>
        <w:pStyle w:val="paragraph"/>
      </w:pPr>
      <w:r w:rsidRPr="00AF09A7">
        <w:tab/>
        <w:t>(d)</w:t>
      </w:r>
      <w:r w:rsidRPr="00AF09A7">
        <w:tab/>
        <w:t>subsection 66C(3) of the amended Act included a requirement to give a notice under that subsection if, when the assessment is made, the employee does not meet the requirement in paragraph (b) of this clause; and</w:t>
      </w:r>
    </w:p>
    <w:p w:rsidR="007E72E8" w:rsidRPr="00AF09A7" w:rsidRDefault="007E72E8" w:rsidP="007E72E8">
      <w:pPr>
        <w:pStyle w:val="paragraph"/>
      </w:pPr>
      <w:r w:rsidRPr="00AF09A7">
        <w:tab/>
        <w:t>(e)</w:t>
      </w:r>
      <w:r w:rsidRPr="00AF09A7">
        <w:tab/>
        <w:t>paragraph 66C(4)(c) of the amended Act were a requirement to give the notice within 21 days of making the assessment but no later than the end of the transition period.</w:t>
      </w:r>
    </w:p>
    <w:p w:rsidR="007E72E8" w:rsidRPr="00AF09A7" w:rsidRDefault="007E72E8" w:rsidP="007E72E8">
      <w:pPr>
        <w:pStyle w:val="subsection"/>
      </w:pPr>
      <w:r w:rsidRPr="00AF09A7">
        <w:tab/>
        <w:t>(3)</w:t>
      </w:r>
      <w:r w:rsidRPr="00AF09A7">
        <w:tab/>
        <w:t>Subdivision C of Part 2</w:t>
      </w:r>
      <w:r w:rsidR="00AF09A7">
        <w:noBreakHyphen/>
      </w:r>
      <w:r w:rsidRPr="00AF09A7">
        <w:t>2 of the amended Act does not apply in relation to the employee and employer for the transition period.</w:t>
      </w:r>
    </w:p>
    <w:p w:rsidR="007E72E8" w:rsidRPr="00AF09A7" w:rsidRDefault="007E72E8" w:rsidP="007E72E8">
      <w:pPr>
        <w:pStyle w:val="subsection"/>
      </w:pPr>
      <w:r w:rsidRPr="00AF09A7">
        <w:tab/>
        <w:t>(4)</w:t>
      </w:r>
      <w:r w:rsidRPr="00AF09A7">
        <w:tab/>
      </w:r>
      <w:r w:rsidR="00AF09A7">
        <w:t>Division 4</w:t>
      </w:r>
      <w:r w:rsidRPr="00AF09A7">
        <w:t>A (including Subdivision C) of Part 2</w:t>
      </w:r>
      <w:r w:rsidR="00AF09A7">
        <w:noBreakHyphen/>
      </w:r>
      <w:r w:rsidRPr="00AF09A7">
        <w:t>2 of the amended Act applies in relation to the employee and employer to whom paragraph (1)(a) or (b) applies after the transition period as if the employee were a casual employee of the employer within the meaning of section 15A of the amended Act.</w:t>
      </w:r>
    </w:p>
    <w:p w:rsidR="007E72E8" w:rsidRPr="00AF09A7" w:rsidRDefault="007E72E8" w:rsidP="007E72E8">
      <w:pPr>
        <w:pStyle w:val="subsection"/>
      </w:pPr>
      <w:r w:rsidRPr="00AF09A7">
        <w:lastRenderedPageBreak/>
        <w:tab/>
        <w:t>(5)</w:t>
      </w:r>
      <w:r w:rsidRPr="00AF09A7">
        <w:tab/>
        <w:t>An employer referred to in subclause (1) must give an employee referred to in that subclause a Casual Employment Information Statement as soon as practicable after the end of the transition period.</w:t>
      </w:r>
    </w:p>
    <w:p w:rsidR="007E72E8" w:rsidRPr="00AF09A7" w:rsidRDefault="007E72E8" w:rsidP="007E72E8">
      <w:pPr>
        <w:pStyle w:val="ActHead5"/>
      </w:pPr>
      <w:bookmarkStart w:id="634" w:name="_Toc74313265"/>
      <w:r w:rsidRPr="00AF09A7">
        <w:rPr>
          <w:rStyle w:val="CharSectno"/>
        </w:rPr>
        <w:t>47A</w:t>
      </w:r>
      <w:r w:rsidR="00D7422E" w:rsidRPr="00AF09A7">
        <w:t xml:space="preserve"> </w:t>
      </w:r>
      <w:r w:rsidRPr="00AF09A7">
        <w:t xml:space="preserve"> Casual employees of small business employers</w:t>
      </w:r>
      <w:bookmarkEnd w:id="634"/>
    </w:p>
    <w:p w:rsidR="007E72E8" w:rsidRPr="00AF09A7" w:rsidRDefault="007E72E8" w:rsidP="007E72E8">
      <w:pPr>
        <w:pStyle w:val="subsection"/>
      </w:pPr>
      <w:r w:rsidRPr="00AF09A7">
        <w:tab/>
        <w:t>(1)</w:t>
      </w:r>
      <w:r w:rsidRPr="00AF09A7">
        <w:tab/>
        <w:t>This clause applies in relation to an employee and a small business employer if any or all of the following apply:</w:t>
      </w:r>
    </w:p>
    <w:p w:rsidR="007E72E8" w:rsidRPr="00AF09A7" w:rsidRDefault="007E72E8" w:rsidP="007E72E8">
      <w:pPr>
        <w:pStyle w:val="paragraph"/>
      </w:pPr>
      <w:r w:rsidRPr="00AF09A7">
        <w:tab/>
        <w:t>(a)</w:t>
      </w:r>
      <w:r w:rsidRPr="00AF09A7">
        <w:tab/>
        <w:t>the employee was, immediately before commencement (and disregarding subclause 46(3)), a casual employee of the employer;</w:t>
      </w:r>
    </w:p>
    <w:p w:rsidR="007E72E8" w:rsidRPr="00AF09A7" w:rsidRDefault="007E72E8" w:rsidP="007E72E8">
      <w:pPr>
        <w:pStyle w:val="paragraph"/>
      </w:pPr>
      <w:r w:rsidRPr="00AF09A7">
        <w:tab/>
        <w:t>(b)</w:t>
      </w:r>
      <w:r w:rsidRPr="00AF09A7">
        <w:tab/>
        <w:t>the employee was, immediately before commencement (and disregarding subclause 46(3)), designated as a casual employee by the employer for the purposes of:</w:t>
      </w:r>
    </w:p>
    <w:p w:rsidR="007E72E8" w:rsidRPr="00AF09A7" w:rsidRDefault="007E72E8" w:rsidP="007E72E8">
      <w:pPr>
        <w:pStyle w:val="paragraphsub"/>
      </w:pPr>
      <w:r w:rsidRPr="00AF09A7">
        <w:tab/>
        <w:t>(i)</w:t>
      </w:r>
      <w:r w:rsidRPr="00AF09A7">
        <w:tab/>
        <w:t>any fair work instrument that applies to the employee; or</w:t>
      </w:r>
    </w:p>
    <w:p w:rsidR="007E72E8" w:rsidRPr="00AF09A7" w:rsidRDefault="007E72E8" w:rsidP="007E72E8">
      <w:pPr>
        <w:pStyle w:val="paragraphsub"/>
      </w:pPr>
      <w:r w:rsidRPr="00AF09A7">
        <w:tab/>
        <w:t>(ii)</w:t>
      </w:r>
      <w:r w:rsidRPr="00AF09A7">
        <w:tab/>
        <w:t>the employee’s contract of employment;</w:t>
      </w:r>
    </w:p>
    <w:p w:rsidR="007E72E8" w:rsidRPr="00AF09A7" w:rsidRDefault="007E72E8" w:rsidP="007E72E8">
      <w:pPr>
        <w:pStyle w:val="paragraph"/>
      </w:pPr>
      <w:r w:rsidRPr="00AF09A7">
        <w:tab/>
        <w:t>(c)</w:t>
      </w:r>
      <w:r w:rsidRPr="00AF09A7">
        <w:tab/>
        <w:t>the employee is a casual employee of the employer within the meaning of section 15A of the amended Act because of an offer of an employment made before commencement.</w:t>
      </w:r>
    </w:p>
    <w:p w:rsidR="007E72E8" w:rsidRPr="00AF09A7" w:rsidRDefault="007E72E8" w:rsidP="007E72E8">
      <w:pPr>
        <w:pStyle w:val="subsection"/>
      </w:pPr>
      <w:r w:rsidRPr="00AF09A7">
        <w:tab/>
        <w:t>(2)</w:t>
      </w:r>
      <w:r w:rsidRPr="00AF09A7">
        <w:tab/>
      </w:r>
      <w:r w:rsidR="00AF09A7">
        <w:t>Division 4</w:t>
      </w:r>
      <w:r w:rsidRPr="00AF09A7">
        <w:t>A, other than Subdivision B, of Part 2</w:t>
      </w:r>
      <w:r w:rsidR="00AF09A7">
        <w:noBreakHyphen/>
      </w:r>
      <w:r w:rsidRPr="00AF09A7">
        <w:t>2 of the amended Act applies in relation to the employee and employer to whom paragraph (1)(a) or (b) applies on and after commencement as if the employee were a casual employee of the employer within the meaning of section 15A of the amended Act.</w:t>
      </w:r>
    </w:p>
    <w:p w:rsidR="007E72E8" w:rsidRPr="00AF09A7" w:rsidRDefault="007E72E8" w:rsidP="007E72E8">
      <w:pPr>
        <w:pStyle w:val="subsection"/>
      </w:pPr>
      <w:r w:rsidRPr="00AF09A7">
        <w:tab/>
        <w:t>(3)</w:t>
      </w:r>
      <w:r w:rsidRPr="00AF09A7">
        <w:tab/>
        <w:t>An employer referred to in subclause (1) must give an employee referred to in that subclause a Casual Employment Information Statement as soon as practicable after commencement.</w:t>
      </w:r>
    </w:p>
    <w:p w:rsidR="007E72E8" w:rsidRPr="00AF09A7" w:rsidRDefault="007E72E8" w:rsidP="007E72E8">
      <w:pPr>
        <w:pStyle w:val="ActHead5"/>
      </w:pPr>
      <w:bookmarkStart w:id="635" w:name="_Toc74313266"/>
      <w:r w:rsidRPr="00AF09A7">
        <w:rPr>
          <w:rStyle w:val="CharSectno"/>
        </w:rPr>
        <w:t>48</w:t>
      </w:r>
      <w:r w:rsidRPr="00AF09A7">
        <w:t xml:space="preserve">  Variations to modern awards</w:t>
      </w:r>
      <w:bookmarkEnd w:id="635"/>
    </w:p>
    <w:p w:rsidR="007E72E8" w:rsidRPr="00AF09A7" w:rsidRDefault="007E72E8" w:rsidP="007E72E8">
      <w:pPr>
        <w:pStyle w:val="subsection"/>
      </w:pPr>
      <w:r w:rsidRPr="00AF09A7">
        <w:tab/>
        <w:t>(1)</w:t>
      </w:r>
      <w:r w:rsidRPr="00AF09A7">
        <w:tab/>
        <w:t>If:</w:t>
      </w:r>
    </w:p>
    <w:p w:rsidR="007E72E8" w:rsidRPr="00AF09A7" w:rsidRDefault="007E72E8" w:rsidP="007E72E8">
      <w:pPr>
        <w:pStyle w:val="paragraph"/>
      </w:pPr>
      <w:r w:rsidRPr="00AF09A7">
        <w:tab/>
        <w:t>(a)</w:t>
      </w:r>
      <w:r w:rsidRPr="00AF09A7">
        <w:tab/>
        <w:t>a modern award is made before commencement; and</w:t>
      </w:r>
    </w:p>
    <w:p w:rsidR="007E72E8" w:rsidRPr="00AF09A7" w:rsidRDefault="007E72E8" w:rsidP="007E72E8">
      <w:pPr>
        <w:pStyle w:val="paragraph"/>
      </w:pPr>
      <w:r w:rsidRPr="00AF09A7">
        <w:tab/>
        <w:t>(b)</w:t>
      </w:r>
      <w:r w:rsidRPr="00AF09A7">
        <w:tab/>
        <w:t>the modern award is in operation on commencement; and</w:t>
      </w:r>
    </w:p>
    <w:p w:rsidR="007E72E8" w:rsidRPr="00AF09A7" w:rsidRDefault="007E72E8" w:rsidP="007E72E8">
      <w:pPr>
        <w:pStyle w:val="paragraph"/>
      </w:pPr>
      <w:r w:rsidRPr="00AF09A7">
        <w:lastRenderedPageBreak/>
        <w:tab/>
        <w:t>(c)</w:t>
      </w:r>
      <w:r w:rsidRPr="00AF09A7">
        <w:tab/>
        <w:t xml:space="preserve">immediately before commencement, the modern award includes a term (the </w:t>
      </w:r>
      <w:r w:rsidRPr="00AF09A7">
        <w:rPr>
          <w:b/>
          <w:i/>
        </w:rPr>
        <w:t>relevant term</w:t>
      </w:r>
      <w:r w:rsidRPr="00AF09A7">
        <w:t>) that:</w:t>
      </w:r>
    </w:p>
    <w:p w:rsidR="007E72E8" w:rsidRPr="00AF09A7" w:rsidRDefault="007E72E8" w:rsidP="007E72E8">
      <w:pPr>
        <w:pStyle w:val="paragraphsub"/>
      </w:pPr>
      <w:r w:rsidRPr="00AF09A7">
        <w:tab/>
        <w:t>(i)</w:t>
      </w:r>
      <w:r w:rsidRPr="00AF09A7">
        <w:tab/>
        <w:t>defines or describes casual employment; or</w:t>
      </w:r>
    </w:p>
    <w:p w:rsidR="007E72E8" w:rsidRPr="00AF09A7" w:rsidRDefault="007E72E8" w:rsidP="007E72E8">
      <w:pPr>
        <w:pStyle w:val="paragraphsub"/>
      </w:pPr>
      <w:r w:rsidRPr="00AF09A7">
        <w:tab/>
        <w:t>(ii)</w:t>
      </w:r>
      <w:r w:rsidRPr="00AF09A7">
        <w:tab/>
        <w:t>deals with the circumstances in which employees are to be employed as casual employees; or</w:t>
      </w:r>
    </w:p>
    <w:p w:rsidR="007E72E8" w:rsidRPr="00AF09A7" w:rsidRDefault="007E72E8" w:rsidP="007E72E8">
      <w:pPr>
        <w:pStyle w:val="paragraphsub"/>
      </w:pPr>
      <w:r w:rsidRPr="00AF09A7">
        <w:tab/>
        <w:t>(iii)</w:t>
      </w:r>
      <w:r w:rsidRPr="00AF09A7">
        <w:tab/>
        <w:t>provides for the manner in which casual employees are to be employed; or</w:t>
      </w:r>
    </w:p>
    <w:p w:rsidR="007E72E8" w:rsidRPr="00AF09A7" w:rsidRDefault="007E72E8" w:rsidP="007E72E8">
      <w:pPr>
        <w:pStyle w:val="paragraphsub"/>
      </w:pPr>
      <w:r w:rsidRPr="00AF09A7">
        <w:tab/>
        <w:t>(iv)</w:t>
      </w:r>
      <w:r w:rsidRPr="00AF09A7">
        <w:tab/>
        <w:t>provides for the conversion of casual employment to another type of employment;</w:t>
      </w:r>
    </w:p>
    <w:p w:rsidR="007E72E8" w:rsidRPr="00AF09A7" w:rsidRDefault="007E72E8" w:rsidP="007E72E8">
      <w:pPr>
        <w:pStyle w:val="subsection2"/>
      </w:pPr>
      <w:r w:rsidRPr="00AF09A7">
        <w:t>then the FWC must, within 6 months after commencement, review the relevant term in accordance with subclause (2).</w:t>
      </w:r>
    </w:p>
    <w:p w:rsidR="007E72E8" w:rsidRPr="00AF09A7" w:rsidRDefault="007E72E8" w:rsidP="007E72E8">
      <w:pPr>
        <w:pStyle w:val="subsection"/>
      </w:pPr>
      <w:r w:rsidRPr="00AF09A7">
        <w:tab/>
        <w:t>(2)</w:t>
      </w:r>
      <w:r w:rsidRPr="00AF09A7">
        <w:tab/>
        <w:t>The review must consider the following:</w:t>
      </w:r>
    </w:p>
    <w:p w:rsidR="007E72E8" w:rsidRPr="00AF09A7" w:rsidRDefault="007E72E8" w:rsidP="007E72E8">
      <w:pPr>
        <w:pStyle w:val="paragraph"/>
      </w:pPr>
      <w:r w:rsidRPr="00AF09A7">
        <w:tab/>
        <w:t>(a)</w:t>
      </w:r>
      <w:r w:rsidRPr="00AF09A7">
        <w:tab/>
        <w:t>whether the relevant term is consistent with this Act as amended by Schedule 1 to the amending Act;</w:t>
      </w:r>
    </w:p>
    <w:p w:rsidR="007E72E8" w:rsidRPr="00AF09A7" w:rsidRDefault="007E72E8" w:rsidP="007E72E8">
      <w:pPr>
        <w:pStyle w:val="paragraph"/>
      </w:pPr>
      <w:r w:rsidRPr="00AF09A7">
        <w:tab/>
        <w:t>(b)</w:t>
      </w:r>
      <w:r w:rsidRPr="00AF09A7">
        <w:tab/>
        <w:t>whether there is any uncertainty or difficulty relating to the interaction between the award and the Act as so amended.</w:t>
      </w:r>
    </w:p>
    <w:p w:rsidR="007E72E8" w:rsidRPr="00AF09A7" w:rsidRDefault="007E72E8" w:rsidP="007E72E8">
      <w:pPr>
        <w:pStyle w:val="subsection"/>
      </w:pPr>
      <w:r w:rsidRPr="00AF09A7">
        <w:tab/>
        <w:t>(3)</w:t>
      </w:r>
      <w:r w:rsidRPr="00AF09A7">
        <w:tab/>
        <w:t>If the review of a relevant term under subclause (1) finds that:</w:t>
      </w:r>
    </w:p>
    <w:p w:rsidR="007E72E8" w:rsidRPr="00AF09A7" w:rsidRDefault="007E72E8" w:rsidP="007E72E8">
      <w:pPr>
        <w:pStyle w:val="paragraph"/>
      </w:pPr>
      <w:r w:rsidRPr="00AF09A7">
        <w:tab/>
        <w:t>(a)</w:t>
      </w:r>
      <w:r w:rsidRPr="00AF09A7">
        <w:tab/>
        <w:t>the relevant term is not consistent with this Act as amended by Schedule 1 to the amending Act; or</w:t>
      </w:r>
    </w:p>
    <w:p w:rsidR="007E72E8" w:rsidRPr="00AF09A7" w:rsidRDefault="007E72E8" w:rsidP="007E72E8">
      <w:pPr>
        <w:pStyle w:val="paragraph"/>
      </w:pPr>
      <w:r w:rsidRPr="00AF09A7">
        <w:tab/>
        <w:t>(b)</w:t>
      </w:r>
      <w:r w:rsidRPr="00AF09A7">
        <w:tab/>
        <w:t>there is a difficulty or uncertainty relating to the interaction between the award and the Act as so amended;</w:t>
      </w:r>
    </w:p>
    <w:p w:rsidR="007E72E8" w:rsidRPr="00AF09A7" w:rsidRDefault="007E72E8" w:rsidP="007E72E8">
      <w:pPr>
        <w:pStyle w:val="subsection2"/>
      </w:pPr>
      <w:r w:rsidRPr="00AF09A7">
        <w:t>then the FWC must make a determination varying the modern award to make the award consistent or operate effectively with the Act as so amended.</w:t>
      </w:r>
    </w:p>
    <w:p w:rsidR="007E72E8" w:rsidRPr="00AF09A7" w:rsidRDefault="007E72E8" w:rsidP="007E72E8">
      <w:pPr>
        <w:pStyle w:val="subsection"/>
      </w:pPr>
      <w:r w:rsidRPr="00AF09A7">
        <w:tab/>
        <w:t>(4)</w:t>
      </w:r>
      <w:r w:rsidRPr="00AF09A7">
        <w:tab/>
        <w:t>The determination must be made as soon as reasonably practicable after the review is conducted.</w:t>
      </w:r>
    </w:p>
    <w:p w:rsidR="007E72E8" w:rsidRPr="00AF09A7" w:rsidRDefault="007E72E8" w:rsidP="007E72E8">
      <w:pPr>
        <w:pStyle w:val="subsection"/>
      </w:pPr>
      <w:r w:rsidRPr="00AF09A7">
        <w:tab/>
        <w:t>(5)</w:t>
      </w:r>
      <w:r w:rsidRPr="00AF09A7">
        <w:tab/>
        <w:t>A determination under subclause (2) comes into operation on (and takes effect from) the start of the day the determination is made.</w:t>
      </w:r>
    </w:p>
    <w:p w:rsidR="007E72E8" w:rsidRPr="00AF09A7" w:rsidRDefault="007E72E8" w:rsidP="007E72E8">
      <w:pPr>
        <w:pStyle w:val="subsection"/>
      </w:pPr>
      <w:r w:rsidRPr="00AF09A7">
        <w:tab/>
        <w:t>(6)</w:t>
      </w:r>
      <w:r w:rsidRPr="00AF09A7">
        <w:tab/>
        <w:t>Section 168 applies to a determination made under subclause (2) as if it were a determination made under Part 2</w:t>
      </w:r>
      <w:r w:rsidR="00AF09A7">
        <w:noBreakHyphen/>
      </w:r>
      <w:r w:rsidRPr="00AF09A7">
        <w:t>3.</w:t>
      </w:r>
    </w:p>
    <w:p w:rsidR="00146245" w:rsidRPr="00AF09A7" w:rsidRDefault="00146245" w:rsidP="00272D97">
      <w:pPr>
        <w:pStyle w:val="ActHead1"/>
        <w:pageBreakBefore/>
      </w:pPr>
      <w:bookmarkStart w:id="636" w:name="_Toc74313267"/>
      <w:r w:rsidRPr="00AF09A7">
        <w:rPr>
          <w:rStyle w:val="CharChapNo"/>
        </w:rPr>
        <w:lastRenderedPageBreak/>
        <w:t>Schedule</w:t>
      </w:r>
      <w:r w:rsidR="00050774" w:rsidRPr="00AF09A7">
        <w:rPr>
          <w:rStyle w:val="CharChapNo"/>
        </w:rPr>
        <w:t> </w:t>
      </w:r>
      <w:r w:rsidRPr="00AF09A7">
        <w:rPr>
          <w:rStyle w:val="CharChapNo"/>
        </w:rPr>
        <w:t>2</w:t>
      </w:r>
      <w:r w:rsidRPr="00AF09A7">
        <w:t>—</w:t>
      </w:r>
      <w:r w:rsidRPr="00AF09A7">
        <w:rPr>
          <w:rStyle w:val="CharChapText"/>
        </w:rPr>
        <w:t>Amendments made by the Fair Work Amendment (Transfer of Business) Act 2012</w:t>
      </w:r>
      <w:bookmarkEnd w:id="636"/>
    </w:p>
    <w:p w:rsidR="00146245" w:rsidRPr="00AF09A7" w:rsidRDefault="00146245" w:rsidP="00146245">
      <w:pPr>
        <w:pStyle w:val="notemargin"/>
      </w:pPr>
      <w:r w:rsidRPr="00AF09A7">
        <w:t>Note:</w:t>
      </w:r>
      <w:r w:rsidRPr="00AF09A7">
        <w:tab/>
        <w:t>See section</w:t>
      </w:r>
      <w:r w:rsidR="00050774" w:rsidRPr="00AF09A7">
        <w:t> </w:t>
      </w:r>
      <w:r w:rsidRPr="00AF09A7">
        <w:t>795A.</w:t>
      </w:r>
    </w:p>
    <w:p w:rsidR="00146245" w:rsidRPr="00AF09A7" w:rsidRDefault="00151A90" w:rsidP="00146245">
      <w:pPr>
        <w:pStyle w:val="Header"/>
      </w:pPr>
      <w:r w:rsidRPr="00AF09A7">
        <w:rPr>
          <w:rStyle w:val="CharPartNo"/>
        </w:rPr>
        <w:t xml:space="preserve"> </w:t>
      </w:r>
      <w:r w:rsidRPr="00AF09A7">
        <w:rPr>
          <w:rStyle w:val="CharPartText"/>
        </w:rPr>
        <w:t xml:space="preserve"> </w:t>
      </w:r>
    </w:p>
    <w:p w:rsidR="00146245" w:rsidRPr="00AF09A7" w:rsidRDefault="00151A90" w:rsidP="00146245">
      <w:pPr>
        <w:pStyle w:val="Header"/>
      </w:pPr>
      <w:r w:rsidRPr="00AF09A7">
        <w:rPr>
          <w:rStyle w:val="CharDivNo"/>
        </w:rPr>
        <w:t xml:space="preserve"> </w:t>
      </w:r>
      <w:r w:rsidRPr="00AF09A7">
        <w:rPr>
          <w:rStyle w:val="CharDivText"/>
        </w:rPr>
        <w:t xml:space="preserve"> </w:t>
      </w:r>
    </w:p>
    <w:p w:rsidR="00146245" w:rsidRPr="00AF09A7" w:rsidRDefault="00146245" w:rsidP="00146245">
      <w:pPr>
        <w:pStyle w:val="ActHead5"/>
      </w:pPr>
      <w:bookmarkStart w:id="637" w:name="_Toc74313268"/>
      <w:r w:rsidRPr="00AF09A7">
        <w:rPr>
          <w:rStyle w:val="CharSectno"/>
        </w:rPr>
        <w:t>1</w:t>
      </w:r>
      <w:r w:rsidRPr="00AF09A7">
        <w:t xml:space="preserve">  Definitions</w:t>
      </w:r>
      <w:bookmarkEnd w:id="637"/>
    </w:p>
    <w:p w:rsidR="00146245" w:rsidRPr="00AF09A7" w:rsidRDefault="00146245" w:rsidP="00146245">
      <w:pPr>
        <w:pStyle w:val="subsection"/>
      </w:pPr>
      <w:r w:rsidRPr="00AF09A7">
        <w:tab/>
      </w:r>
      <w:r w:rsidRPr="00AF09A7">
        <w:tab/>
        <w:t>In this Schedule:</w:t>
      </w:r>
    </w:p>
    <w:p w:rsidR="00146245" w:rsidRPr="00AF09A7" w:rsidRDefault="00146245" w:rsidP="00146245">
      <w:pPr>
        <w:pStyle w:val="Definition"/>
        <w:rPr>
          <w:b/>
          <w:i/>
        </w:rPr>
      </w:pPr>
      <w:r w:rsidRPr="00AF09A7">
        <w:rPr>
          <w:b/>
          <w:i/>
        </w:rPr>
        <w:t>amending Act</w:t>
      </w:r>
      <w:r w:rsidRPr="00AF09A7">
        <w:t xml:space="preserve"> means the</w:t>
      </w:r>
      <w:r w:rsidRPr="00AF09A7">
        <w:rPr>
          <w:b/>
          <w:i/>
        </w:rPr>
        <w:t xml:space="preserve"> </w:t>
      </w:r>
      <w:r w:rsidRPr="00AF09A7">
        <w:rPr>
          <w:i/>
        </w:rPr>
        <w:t>Fair Work Amendment (Transfer of Business) Act 2012</w:t>
      </w:r>
      <w:r w:rsidRPr="00AF09A7">
        <w:t>.</w:t>
      </w:r>
    </w:p>
    <w:p w:rsidR="00146245" w:rsidRPr="00AF09A7" w:rsidRDefault="00146245" w:rsidP="00146245">
      <w:pPr>
        <w:pStyle w:val="Definition"/>
      </w:pPr>
      <w:r w:rsidRPr="00AF09A7">
        <w:rPr>
          <w:b/>
          <w:i/>
        </w:rPr>
        <w:t>commencement</w:t>
      </w:r>
      <w:r w:rsidRPr="00AF09A7">
        <w:t xml:space="preserve"> means the commencement of this Schedule.</w:t>
      </w:r>
    </w:p>
    <w:p w:rsidR="00146245" w:rsidRPr="00AF09A7" w:rsidRDefault="00146245" w:rsidP="00146245">
      <w:pPr>
        <w:pStyle w:val="ActHead5"/>
      </w:pPr>
      <w:bookmarkStart w:id="638" w:name="_Toc74313269"/>
      <w:r w:rsidRPr="00AF09A7">
        <w:rPr>
          <w:rStyle w:val="CharSectno"/>
        </w:rPr>
        <w:t>2</w:t>
      </w:r>
      <w:r w:rsidRPr="00AF09A7">
        <w:t xml:space="preserve">  Application of the amendments made by the amending Act</w:t>
      </w:r>
      <w:bookmarkEnd w:id="638"/>
    </w:p>
    <w:p w:rsidR="00146245" w:rsidRPr="00AF09A7" w:rsidRDefault="00146245" w:rsidP="00146245">
      <w:pPr>
        <w:pStyle w:val="subsection"/>
      </w:pPr>
      <w:r w:rsidRPr="00AF09A7">
        <w:tab/>
      </w:r>
      <w:r w:rsidRPr="00AF09A7">
        <w:tab/>
        <w:t>The amendments made by the amending Act apply in relation to a transfer of business referred to in Part</w:t>
      </w:r>
      <w:r w:rsidR="00050774" w:rsidRPr="00AF09A7">
        <w:t> </w:t>
      </w:r>
      <w:r w:rsidRPr="00AF09A7">
        <w:t>6</w:t>
      </w:r>
      <w:r w:rsidR="00AF09A7">
        <w:noBreakHyphen/>
      </w:r>
      <w:r w:rsidRPr="00AF09A7">
        <w:t>3</w:t>
      </w:r>
      <w:r w:rsidR="00151A90" w:rsidRPr="00AF09A7">
        <w:t>A</w:t>
      </w:r>
      <w:r w:rsidR="00CB646E" w:rsidRPr="00AF09A7">
        <w:t xml:space="preserve"> </w:t>
      </w:r>
      <w:r w:rsidR="00151A90" w:rsidRPr="00AF09A7">
        <w:t>(</w:t>
      </w:r>
      <w:r w:rsidRPr="00AF09A7">
        <w:t xml:space="preserve">as inserted by </w:t>
      </w:r>
      <w:r w:rsidR="003321EA" w:rsidRPr="00AF09A7">
        <w:t>item 1</w:t>
      </w:r>
      <w:r w:rsidRPr="00AF09A7">
        <w:t xml:space="preserve"> of Schedule</w:t>
      </w:r>
      <w:r w:rsidR="00050774" w:rsidRPr="00AF09A7">
        <w:t> </w:t>
      </w:r>
      <w:r w:rsidRPr="00AF09A7">
        <w:t>1 to the amending Act), but only if the connection between the old State employer and the new employer referred to in paragraph</w:t>
      </w:r>
      <w:r w:rsidR="00050774" w:rsidRPr="00AF09A7">
        <w:t> </w:t>
      </w:r>
      <w:r w:rsidRPr="00AF09A7">
        <w:t>768A</w:t>
      </w:r>
      <w:r w:rsidR="005D4958" w:rsidRPr="00AF09A7">
        <w:t>D(</w:t>
      </w:r>
      <w:r w:rsidRPr="00AF09A7">
        <w:t>1)(d</w:t>
      </w:r>
      <w:r w:rsidR="00151A90" w:rsidRPr="00AF09A7">
        <w:t>) (a</w:t>
      </w:r>
      <w:r w:rsidRPr="00AF09A7">
        <w:t>s inserted by that item) occurs on or after commencement.</w:t>
      </w:r>
    </w:p>
    <w:p w:rsidR="00531517" w:rsidRPr="00AF09A7" w:rsidRDefault="00531517" w:rsidP="00151A90">
      <w:pPr>
        <w:pStyle w:val="ActHead1"/>
        <w:pageBreakBefore/>
      </w:pPr>
      <w:bookmarkStart w:id="639" w:name="_Toc74313270"/>
      <w:r w:rsidRPr="00AF09A7">
        <w:rPr>
          <w:rStyle w:val="CharChapNo"/>
        </w:rPr>
        <w:lastRenderedPageBreak/>
        <w:t>Schedule</w:t>
      </w:r>
      <w:r w:rsidR="00050774" w:rsidRPr="00AF09A7">
        <w:rPr>
          <w:rStyle w:val="CharChapNo"/>
        </w:rPr>
        <w:t> </w:t>
      </w:r>
      <w:r w:rsidRPr="00AF09A7">
        <w:rPr>
          <w:rStyle w:val="CharChapNo"/>
        </w:rPr>
        <w:t>3</w:t>
      </w:r>
      <w:r w:rsidRPr="00AF09A7">
        <w:t>—</w:t>
      </w:r>
      <w:r w:rsidRPr="00AF09A7">
        <w:rPr>
          <w:rStyle w:val="CharChapText"/>
        </w:rPr>
        <w:t>Amendments made by the Fair Work Amendment Act 2012</w:t>
      </w:r>
      <w:bookmarkEnd w:id="639"/>
    </w:p>
    <w:p w:rsidR="00531517" w:rsidRPr="00AF09A7" w:rsidRDefault="00531517" w:rsidP="00531517">
      <w:pPr>
        <w:pStyle w:val="notemargin"/>
      </w:pPr>
      <w:r w:rsidRPr="00AF09A7">
        <w:t>Note:</w:t>
      </w:r>
      <w:r w:rsidRPr="00AF09A7">
        <w:tab/>
        <w:t>See section</w:t>
      </w:r>
      <w:r w:rsidR="00050774" w:rsidRPr="00AF09A7">
        <w:t> </w:t>
      </w:r>
      <w:r w:rsidRPr="00AF09A7">
        <w:t>795A.</w:t>
      </w:r>
    </w:p>
    <w:p w:rsidR="00531517" w:rsidRPr="00AF09A7" w:rsidRDefault="00AF09A7" w:rsidP="00531517">
      <w:pPr>
        <w:pStyle w:val="ActHead2"/>
      </w:pPr>
      <w:bookmarkStart w:id="640" w:name="_Toc74313271"/>
      <w:r w:rsidRPr="00AF09A7">
        <w:rPr>
          <w:rStyle w:val="CharPartNo"/>
        </w:rPr>
        <w:t>Part 1</w:t>
      </w:r>
      <w:r w:rsidR="00531517" w:rsidRPr="00AF09A7">
        <w:t>—</w:t>
      </w:r>
      <w:r w:rsidR="00531517" w:rsidRPr="00AF09A7">
        <w:rPr>
          <w:rStyle w:val="CharPartText"/>
        </w:rPr>
        <w:t>Preliminary</w:t>
      </w:r>
      <w:bookmarkEnd w:id="640"/>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41" w:name="_Toc74313272"/>
      <w:r w:rsidRPr="00AF09A7">
        <w:rPr>
          <w:rStyle w:val="CharSectno"/>
        </w:rPr>
        <w:t>1</w:t>
      </w:r>
      <w:r w:rsidRPr="00AF09A7">
        <w:t xml:space="preserve">  Definitions</w:t>
      </w:r>
      <w:bookmarkEnd w:id="641"/>
    </w:p>
    <w:p w:rsidR="00531517" w:rsidRPr="00AF09A7" w:rsidRDefault="00531517" w:rsidP="00531517">
      <w:pPr>
        <w:pStyle w:val="subsection"/>
      </w:pPr>
      <w:r w:rsidRPr="00AF09A7">
        <w:tab/>
      </w:r>
      <w:r w:rsidRPr="00AF09A7">
        <w:tab/>
        <w:t>In this Schedule:</w:t>
      </w:r>
    </w:p>
    <w:p w:rsidR="00531517" w:rsidRPr="00AF09A7" w:rsidRDefault="00531517" w:rsidP="00531517">
      <w:pPr>
        <w:pStyle w:val="Definition"/>
      </w:pPr>
      <w:r w:rsidRPr="00AF09A7">
        <w:rPr>
          <w:b/>
          <w:i/>
        </w:rPr>
        <w:t>amending Act</w:t>
      </w:r>
      <w:r w:rsidRPr="00AF09A7">
        <w:t xml:space="preserve"> means the</w:t>
      </w:r>
      <w:r w:rsidRPr="00AF09A7">
        <w:rPr>
          <w:b/>
          <w:i/>
        </w:rPr>
        <w:t xml:space="preserve"> </w:t>
      </w:r>
      <w:r w:rsidRPr="00AF09A7">
        <w:rPr>
          <w:i/>
        </w:rPr>
        <w:t>Fair Work Amendment Act 2012</w:t>
      </w:r>
      <w:r w:rsidRPr="00AF09A7">
        <w:t>.</w:t>
      </w:r>
    </w:p>
    <w:p w:rsidR="00531517" w:rsidRPr="00AF09A7" w:rsidRDefault="00531517" w:rsidP="00531517">
      <w:pPr>
        <w:pStyle w:val="Definition"/>
      </w:pPr>
      <w:r w:rsidRPr="00AF09A7">
        <w:rPr>
          <w:b/>
          <w:i/>
        </w:rPr>
        <w:t>doing a thing</w:t>
      </w:r>
      <w:r w:rsidRPr="00AF09A7">
        <w:t xml:space="preserve"> includes making an instrument.</w:t>
      </w:r>
    </w:p>
    <w:p w:rsidR="00531517" w:rsidRPr="00AF09A7" w:rsidRDefault="00531517" w:rsidP="00531517">
      <w:pPr>
        <w:pStyle w:val="Definition"/>
      </w:pPr>
      <w:r w:rsidRPr="00AF09A7">
        <w:rPr>
          <w:b/>
          <w:i/>
        </w:rPr>
        <w:t>FWA</w:t>
      </w:r>
      <w:r w:rsidRPr="00AF09A7">
        <w:t xml:space="preserve"> (short for Fair Work Australia) means the body referred to in section</w:t>
      </w:r>
      <w:r w:rsidR="00050774" w:rsidRPr="00AF09A7">
        <w:t> </w:t>
      </w:r>
      <w:r w:rsidRPr="00AF09A7">
        <w:t xml:space="preserve">575, as in force immediately before the commencement of </w:t>
      </w:r>
      <w:r w:rsidR="00AF09A7">
        <w:t>Part 1</w:t>
      </w:r>
      <w:r w:rsidRPr="00AF09A7">
        <w:t xml:space="preserve"> of Schedule</w:t>
      </w:r>
      <w:r w:rsidR="00050774" w:rsidRPr="00AF09A7">
        <w:t> </w:t>
      </w:r>
      <w:r w:rsidRPr="00AF09A7">
        <w:t>9 to the amending Act.</w:t>
      </w:r>
    </w:p>
    <w:p w:rsidR="00531517" w:rsidRPr="00AF09A7" w:rsidRDefault="00531517" w:rsidP="005D4958">
      <w:pPr>
        <w:pStyle w:val="ActHead2"/>
        <w:pageBreakBefore/>
      </w:pPr>
      <w:bookmarkStart w:id="642" w:name="_Toc74313273"/>
      <w:r w:rsidRPr="00AF09A7">
        <w:rPr>
          <w:rStyle w:val="CharPartNo"/>
        </w:rPr>
        <w:lastRenderedPageBreak/>
        <w:t>Part</w:t>
      </w:r>
      <w:r w:rsidR="00050774" w:rsidRPr="00AF09A7">
        <w:rPr>
          <w:rStyle w:val="CharPartNo"/>
        </w:rPr>
        <w:t> </w:t>
      </w:r>
      <w:r w:rsidRPr="00AF09A7">
        <w:rPr>
          <w:rStyle w:val="CharPartNo"/>
        </w:rPr>
        <w:t>2</w:t>
      </w:r>
      <w:r w:rsidRPr="00AF09A7">
        <w:t>—</w:t>
      </w:r>
      <w:r w:rsidRPr="00AF09A7">
        <w:rPr>
          <w:rStyle w:val="CharPartText"/>
        </w:rPr>
        <w:t>Default superannuation (Schedule</w:t>
      </w:r>
      <w:r w:rsidR="00050774" w:rsidRPr="00AF09A7">
        <w:rPr>
          <w:rStyle w:val="CharPartText"/>
        </w:rPr>
        <w:t> </w:t>
      </w:r>
      <w:r w:rsidRPr="00AF09A7">
        <w:rPr>
          <w:rStyle w:val="CharPartText"/>
        </w:rPr>
        <w:t>1)</w:t>
      </w:r>
      <w:bookmarkEnd w:id="642"/>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43" w:name="_Toc74313274"/>
      <w:r w:rsidRPr="00AF09A7">
        <w:rPr>
          <w:rStyle w:val="CharSectno"/>
        </w:rPr>
        <w:t>2</w:t>
      </w:r>
      <w:r w:rsidRPr="00AF09A7">
        <w:t xml:space="preserve">  Schedule</w:t>
      </w:r>
      <w:r w:rsidR="00050774" w:rsidRPr="00AF09A7">
        <w:t> </w:t>
      </w:r>
      <w:r w:rsidRPr="00AF09A7">
        <w:t>1 to the amending Act</w:t>
      </w:r>
      <w:bookmarkEnd w:id="643"/>
    </w:p>
    <w:p w:rsidR="00531517" w:rsidRPr="00AF09A7" w:rsidRDefault="00531517" w:rsidP="00531517">
      <w:pPr>
        <w:pStyle w:val="subsection"/>
      </w:pPr>
      <w:r w:rsidRPr="00AF09A7">
        <w:tab/>
        <w:t>(1)</w:t>
      </w:r>
      <w:r w:rsidRPr="00AF09A7">
        <w:tab/>
        <w:t>Section</w:t>
      </w:r>
      <w:r w:rsidR="00050774" w:rsidRPr="00AF09A7">
        <w:t> </w:t>
      </w:r>
      <w:r w:rsidRPr="00AF09A7">
        <w:t>149B, subsection</w:t>
      </w:r>
      <w:r w:rsidR="00050774" w:rsidRPr="00AF09A7">
        <w:t> </w:t>
      </w:r>
      <w:r w:rsidRPr="00AF09A7">
        <w:t>149C(1) and section</w:t>
      </w:r>
      <w:r w:rsidR="00050774" w:rsidRPr="00AF09A7">
        <w:t> </w:t>
      </w:r>
      <w:r w:rsidRPr="00AF09A7">
        <w:t>149</w:t>
      </w:r>
      <w:r w:rsidR="00151A90" w:rsidRPr="00AF09A7">
        <w:t>D</w:t>
      </w:r>
      <w:r w:rsidR="00646B31" w:rsidRPr="00AF09A7">
        <w:t xml:space="preserve"> </w:t>
      </w:r>
      <w:r w:rsidR="00151A90" w:rsidRPr="00AF09A7">
        <w:t>(</w:t>
      </w:r>
      <w:r w:rsidRPr="00AF09A7">
        <w:t>as inserted by Schedule</w:t>
      </w:r>
      <w:r w:rsidR="00050774" w:rsidRPr="00AF09A7">
        <w:t> </w:t>
      </w:r>
      <w:r w:rsidRPr="00AF09A7">
        <w:t>1 to the amending Act) apply in relation to a modern award that:</w:t>
      </w:r>
    </w:p>
    <w:p w:rsidR="00531517" w:rsidRPr="00AF09A7" w:rsidRDefault="00531517" w:rsidP="00531517">
      <w:pPr>
        <w:pStyle w:val="paragraph"/>
      </w:pPr>
      <w:r w:rsidRPr="00AF09A7">
        <w:tab/>
        <w:t>(a)</w:t>
      </w:r>
      <w:r w:rsidRPr="00AF09A7">
        <w:tab/>
        <w:t>is made on or after 1</w:t>
      </w:r>
      <w:r w:rsidR="00050774" w:rsidRPr="00AF09A7">
        <w:t> </w:t>
      </w:r>
      <w:r w:rsidRPr="00AF09A7">
        <w:t>January 2014; or</w:t>
      </w:r>
    </w:p>
    <w:p w:rsidR="00531517" w:rsidRPr="00AF09A7" w:rsidRDefault="00531517" w:rsidP="00531517">
      <w:pPr>
        <w:pStyle w:val="paragraph"/>
      </w:pPr>
      <w:r w:rsidRPr="00AF09A7">
        <w:tab/>
        <w:t>(b)</w:t>
      </w:r>
      <w:r w:rsidRPr="00AF09A7">
        <w:tab/>
        <w:t>is made before 1</w:t>
      </w:r>
      <w:r w:rsidR="00050774" w:rsidRPr="00AF09A7">
        <w:t> </w:t>
      </w:r>
      <w:r w:rsidRPr="00AF09A7">
        <w:t xml:space="preserve">January 2014 and that is varied on or after that day under </w:t>
      </w:r>
      <w:r w:rsidR="00AF09A7">
        <w:t>Division 4</w:t>
      </w:r>
      <w:r w:rsidRPr="00AF09A7">
        <w:t>A of Part</w:t>
      </w:r>
      <w:r w:rsidR="00050774" w:rsidRPr="00AF09A7">
        <w:t> </w:t>
      </w:r>
      <w:r w:rsidRPr="00AF09A7">
        <w:t>2</w:t>
      </w:r>
      <w:r w:rsidR="00AF09A7">
        <w:noBreakHyphen/>
      </w:r>
      <w:r w:rsidRPr="00AF09A7">
        <w:t>3 (as inserted by Schedule</w:t>
      </w:r>
      <w:r w:rsidR="00050774" w:rsidRPr="00AF09A7">
        <w:t> </w:t>
      </w:r>
      <w:r w:rsidRPr="00AF09A7">
        <w:t>1 to the amending Act).</w:t>
      </w:r>
    </w:p>
    <w:p w:rsidR="00531517" w:rsidRPr="00AF09A7" w:rsidRDefault="00531517" w:rsidP="00531517">
      <w:pPr>
        <w:pStyle w:val="subsection"/>
      </w:pPr>
      <w:r w:rsidRPr="00AF09A7">
        <w:tab/>
        <w:t>(2)</w:t>
      </w:r>
      <w:r w:rsidRPr="00AF09A7">
        <w:tab/>
        <w:t>Despite the repeal of sections</w:t>
      </w:r>
      <w:r w:rsidR="00050774" w:rsidRPr="00AF09A7">
        <w:t> </w:t>
      </w:r>
      <w:r w:rsidRPr="00AF09A7">
        <w:t>149A and 155A made by Schedule</w:t>
      </w:r>
      <w:r w:rsidR="00050774" w:rsidRPr="00AF09A7">
        <w:t> </w:t>
      </w:r>
      <w:r w:rsidRPr="00AF09A7">
        <w:t>1 to the amending Act, those sections continue in force in relation to a modern award that:</w:t>
      </w:r>
    </w:p>
    <w:p w:rsidR="00531517" w:rsidRPr="00AF09A7" w:rsidRDefault="00531517" w:rsidP="00531517">
      <w:pPr>
        <w:pStyle w:val="paragraph"/>
      </w:pPr>
      <w:r w:rsidRPr="00AF09A7">
        <w:tab/>
        <w:t>(a)</w:t>
      </w:r>
      <w:r w:rsidRPr="00AF09A7">
        <w:tab/>
        <w:t>is made before 1</w:t>
      </w:r>
      <w:r w:rsidR="00050774" w:rsidRPr="00AF09A7">
        <w:t> </w:t>
      </w:r>
      <w:r w:rsidRPr="00AF09A7">
        <w:t>January 2014; and</w:t>
      </w:r>
    </w:p>
    <w:p w:rsidR="00531517" w:rsidRPr="00AF09A7" w:rsidRDefault="00531517" w:rsidP="00531517">
      <w:pPr>
        <w:pStyle w:val="paragraph"/>
      </w:pPr>
      <w:r w:rsidRPr="00AF09A7">
        <w:tab/>
        <w:t>(b)</w:t>
      </w:r>
      <w:r w:rsidRPr="00AF09A7">
        <w:tab/>
        <w:t xml:space="preserve">is not varied on or after that day under </w:t>
      </w:r>
      <w:r w:rsidR="00AF09A7">
        <w:t>Division 4</w:t>
      </w:r>
      <w:r w:rsidRPr="00AF09A7">
        <w:t>A of Part</w:t>
      </w:r>
      <w:r w:rsidR="00050774" w:rsidRPr="00AF09A7">
        <w:t> </w:t>
      </w:r>
      <w:r w:rsidRPr="00AF09A7">
        <w:t>2</w:t>
      </w:r>
      <w:r w:rsidR="00AF09A7">
        <w:noBreakHyphen/>
      </w:r>
      <w:r w:rsidRPr="00AF09A7">
        <w:t>3 (as inserted by Schedule</w:t>
      </w:r>
      <w:r w:rsidR="00050774" w:rsidRPr="00AF09A7">
        <w:t> </w:t>
      </w:r>
      <w:r w:rsidRPr="00AF09A7">
        <w:t>1 to the amending Act).</w:t>
      </w:r>
    </w:p>
    <w:p w:rsidR="00531517" w:rsidRPr="00AF09A7" w:rsidRDefault="00531517" w:rsidP="00531517">
      <w:pPr>
        <w:pStyle w:val="subsection"/>
      </w:pPr>
      <w:r w:rsidRPr="00AF09A7">
        <w:tab/>
        <w:t>(3)</w:t>
      </w:r>
      <w:r w:rsidRPr="00AF09A7">
        <w:tab/>
        <w:t xml:space="preserve">The amendments made by </w:t>
      </w:r>
      <w:r w:rsidR="00AF09A7">
        <w:t>items 1</w:t>
      </w:r>
      <w:r w:rsidRPr="00AF09A7">
        <w:t>5, 18, 19 and 20 of Schedule</w:t>
      </w:r>
      <w:r w:rsidR="00050774" w:rsidRPr="00AF09A7">
        <w:t> </w:t>
      </w:r>
      <w:r w:rsidRPr="00AF09A7">
        <w:t>1 to the amending Act apply in relation to a modern award that is in operation on or after 1</w:t>
      </w:r>
      <w:r w:rsidR="00050774" w:rsidRPr="00AF09A7">
        <w:t> </w:t>
      </w:r>
      <w:r w:rsidRPr="00AF09A7">
        <w:t>January 2014, whether or not the award was made before that day.</w:t>
      </w:r>
    </w:p>
    <w:p w:rsidR="007F4E5F" w:rsidRPr="00AF09A7" w:rsidRDefault="007F4E5F" w:rsidP="007F4E5F">
      <w:pPr>
        <w:pStyle w:val="ActHead5"/>
      </w:pPr>
      <w:bookmarkStart w:id="644" w:name="_Toc74313275"/>
      <w:r w:rsidRPr="00AF09A7">
        <w:rPr>
          <w:rStyle w:val="CharSectno"/>
        </w:rPr>
        <w:t>2A</w:t>
      </w:r>
      <w:r w:rsidRPr="00AF09A7">
        <w:t xml:space="preserve">  Transitional provision—when first variations of default fund term take effect</w:t>
      </w:r>
      <w:bookmarkEnd w:id="644"/>
    </w:p>
    <w:p w:rsidR="007F4E5F" w:rsidRPr="00AF09A7" w:rsidRDefault="007F4E5F" w:rsidP="007F4E5F">
      <w:pPr>
        <w:pStyle w:val="subsection"/>
      </w:pPr>
      <w:r w:rsidRPr="00AF09A7">
        <w:tab/>
        <w:t>(1)</w:t>
      </w:r>
      <w:r w:rsidRPr="00AF09A7">
        <w:tab/>
        <w:t xml:space="preserve">This clause applies to the first 4 yearly review of default fund terms of modern awards under </w:t>
      </w:r>
      <w:r w:rsidR="00AF09A7">
        <w:t>Division 4</w:t>
      </w:r>
      <w:r w:rsidRPr="00AF09A7">
        <w:t>A of Part</w:t>
      </w:r>
      <w:r w:rsidR="00050774" w:rsidRPr="00AF09A7">
        <w:t> </w:t>
      </w:r>
      <w:r w:rsidRPr="00AF09A7">
        <w:t>2</w:t>
      </w:r>
      <w:r w:rsidR="00AF09A7">
        <w:noBreakHyphen/>
      </w:r>
      <w:r w:rsidRPr="00AF09A7">
        <w:t>3 (as inserted by Schedule</w:t>
      </w:r>
      <w:r w:rsidR="00050774" w:rsidRPr="00AF09A7">
        <w:t> </w:t>
      </w:r>
      <w:r w:rsidRPr="00AF09A7">
        <w:t>1 to the amending Act).</w:t>
      </w:r>
    </w:p>
    <w:p w:rsidR="007F4E5F" w:rsidRPr="00AF09A7" w:rsidRDefault="007F4E5F" w:rsidP="007F4E5F">
      <w:pPr>
        <w:pStyle w:val="subsection"/>
      </w:pPr>
      <w:r w:rsidRPr="00AF09A7">
        <w:tab/>
        <w:t>(2)</w:t>
      </w:r>
      <w:r w:rsidRPr="00AF09A7">
        <w:tab/>
        <w:t>In the review, determinations under that Division (whether made under section</w:t>
      </w:r>
      <w:r w:rsidR="00050774" w:rsidRPr="00AF09A7">
        <w:t> </w:t>
      </w:r>
      <w:r w:rsidRPr="00AF09A7">
        <w:t>156H or 156J) varying the default fund term of a modern award:</w:t>
      </w:r>
    </w:p>
    <w:p w:rsidR="007F4E5F" w:rsidRPr="00AF09A7" w:rsidRDefault="007F4E5F" w:rsidP="007F4E5F">
      <w:pPr>
        <w:pStyle w:val="paragraph"/>
      </w:pPr>
      <w:r w:rsidRPr="00AF09A7">
        <w:tab/>
        <w:t>(a)</w:t>
      </w:r>
      <w:r w:rsidRPr="00AF09A7">
        <w:tab/>
        <w:t>must take effect at the same time; and</w:t>
      </w:r>
    </w:p>
    <w:p w:rsidR="007F4E5F" w:rsidRPr="00AF09A7" w:rsidRDefault="007F4E5F" w:rsidP="007F4E5F">
      <w:pPr>
        <w:pStyle w:val="paragraph"/>
      </w:pPr>
      <w:r w:rsidRPr="00AF09A7">
        <w:tab/>
        <w:t>(b)</w:t>
      </w:r>
      <w:r w:rsidRPr="00AF09A7">
        <w:tab/>
        <w:t>must not take effect before 1</w:t>
      </w:r>
      <w:r w:rsidR="00050774" w:rsidRPr="00AF09A7">
        <w:t> </w:t>
      </w:r>
      <w:r w:rsidRPr="00AF09A7">
        <w:t>January 2015.</w:t>
      </w:r>
    </w:p>
    <w:p w:rsidR="007F4E5F" w:rsidRPr="00AF09A7" w:rsidRDefault="007F4E5F" w:rsidP="007F4E5F">
      <w:pPr>
        <w:pStyle w:val="ActHead5"/>
      </w:pPr>
      <w:bookmarkStart w:id="645" w:name="_Toc74313276"/>
      <w:r w:rsidRPr="00AF09A7">
        <w:rPr>
          <w:rStyle w:val="CharSectno"/>
        </w:rPr>
        <w:lastRenderedPageBreak/>
        <w:t>2B</w:t>
      </w:r>
      <w:r w:rsidRPr="00AF09A7">
        <w:t xml:space="preserve">  Transitional provision—modern awards made on or after 1</w:t>
      </w:r>
      <w:r w:rsidR="00050774" w:rsidRPr="00AF09A7">
        <w:t> </w:t>
      </w:r>
      <w:r w:rsidRPr="00AF09A7">
        <w:t>January 2014</w:t>
      </w:r>
      <w:bookmarkEnd w:id="645"/>
    </w:p>
    <w:p w:rsidR="007F4E5F" w:rsidRPr="00AF09A7" w:rsidRDefault="007F4E5F" w:rsidP="007F4E5F">
      <w:pPr>
        <w:pStyle w:val="subsection"/>
      </w:pPr>
      <w:r w:rsidRPr="00AF09A7">
        <w:tab/>
      </w:r>
      <w:r w:rsidRPr="00AF09A7">
        <w:tab/>
        <w:t>If a modern award is made in the period that starts on 1</w:t>
      </w:r>
      <w:r w:rsidR="00050774" w:rsidRPr="00AF09A7">
        <w:t> </w:t>
      </w:r>
      <w:r w:rsidRPr="00AF09A7">
        <w:t>January 2014 and ends on 31</w:t>
      </w:r>
      <w:r w:rsidR="00050774" w:rsidRPr="00AF09A7">
        <w:t> </w:t>
      </w:r>
      <w:r w:rsidRPr="00AF09A7">
        <w:t xml:space="preserve">December 2017, then, until the default fund term of the award is varied after that period under </w:t>
      </w:r>
      <w:r w:rsidR="00AF09A7">
        <w:t>Division 4</w:t>
      </w:r>
      <w:r w:rsidRPr="00AF09A7">
        <w:t>A of Part</w:t>
      </w:r>
      <w:r w:rsidR="00050774" w:rsidRPr="00AF09A7">
        <w:t> </w:t>
      </w:r>
      <w:r w:rsidRPr="00AF09A7">
        <w:t>2</w:t>
      </w:r>
      <w:r w:rsidR="00AF09A7">
        <w:noBreakHyphen/>
      </w:r>
      <w:r w:rsidRPr="00AF09A7">
        <w:t>3 (as inserted by Schedule</w:t>
      </w:r>
      <w:r w:rsidR="00050774" w:rsidRPr="00AF09A7">
        <w:t> </w:t>
      </w:r>
      <w:r w:rsidRPr="00AF09A7">
        <w:t>1 to the amending Act), this Act has effect in relation to the award as if subsection</w:t>
      </w:r>
      <w:r w:rsidR="00050774" w:rsidRPr="00AF09A7">
        <w:t> </w:t>
      </w:r>
      <w:r w:rsidRPr="00AF09A7">
        <w:t>149D(1A) (as inserted by that Schedule) were as follows:</w:t>
      </w:r>
    </w:p>
    <w:p w:rsidR="007F4E5F" w:rsidRPr="00AF09A7" w:rsidRDefault="007F4E5F" w:rsidP="007F4E5F">
      <w:pPr>
        <w:pStyle w:val="SubsectionHead"/>
      </w:pPr>
      <w:r w:rsidRPr="00AF09A7">
        <w:t>Superannuation funds offering employer MySuper products</w:t>
      </w:r>
    </w:p>
    <w:p w:rsidR="007F4E5F" w:rsidRPr="00AF09A7" w:rsidRDefault="007F4E5F" w:rsidP="007F4E5F">
      <w:pPr>
        <w:pStyle w:val="subsection"/>
      </w:pPr>
      <w:r w:rsidRPr="00AF09A7">
        <w:tab/>
        <w:t>(1A)</w:t>
      </w:r>
      <w:r w:rsidRPr="00AF09A7">
        <w:tab/>
        <w:t>A default fund term of a modern award must permit an employer covered by the award to make contributions, for the benefit of a default fund employee, to a superannuation fund that offers an employer MySuper product that relates to the employer.</w:t>
      </w:r>
    </w:p>
    <w:p w:rsidR="00531517" w:rsidRPr="00AF09A7" w:rsidRDefault="00531517" w:rsidP="005D4958">
      <w:pPr>
        <w:pStyle w:val="ActHead2"/>
        <w:pageBreakBefore/>
      </w:pPr>
      <w:bookmarkStart w:id="646" w:name="_Toc74313277"/>
      <w:r w:rsidRPr="00AF09A7">
        <w:rPr>
          <w:rStyle w:val="CharPartNo"/>
        </w:rPr>
        <w:lastRenderedPageBreak/>
        <w:t>Part</w:t>
      </w:r>
      <w:r w:rsidR="00050774" w:rsidRPr="00AF09A7">
        <w:rPr>
          <w:rStyle w:val="CharPartNo"/>
        </w:rPr>
        <w:t> </w:t>
      </w:r>
      <w:r w:rsidRPr="00AF09A7">
        <w:rPr>
          <w:rStyle w:val="CharPartNo"/>
        </w:rPr>
        <w:t>3</w:t>
      </w:r>
      <w:r w:rsidRPr="00AF09A7">
        <w:t>—</w:t>
      </w:r>
      <w:r w:rsidRPr="00AF09A7">
        <w:rPr>
          <w:rStyle w:val="CharPartText"/>
        </w:rPr>
        <w:t>Modern awards (Schedule</w:t>
      </w:r>
      <w:r w:rsidR="00050774" w:rsidRPr="00AF09A7">
        <w:rPr>
          <w:rStyle w:val="CharPartText"/>
        </w:rPr>
        <w:t> </w:t>
      </w:r>
      <w:r w:rsidRPr="00AF09A7">
        <w:rPr>
          <w:rStyle w:val="CharPartText"/>
        </w:rPr>
        <w:t>3)</w:t>
      </w:r>
      <w:bookmarkEnd w:id="646"/>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47" w:name="_Toc74313278"/>
      <w:r w:rsidRPr="00AF09A7">
        <w:rPr>
          <w:rStyle w:val="CharSectno"/>
        </w:rPr>
        <w:t>3</w:t>
      </w:r>
      <w:r w:rsidRPr="00AF09A7">
        <w:t xml:space="preserve">  </w:t>
      </w:r>
      <w:r w:rsidR="00AF09A7">
        <w:t>Part 1</w:t>
      </w:r>
      <w:r w:rsidRPr="00AF09A7">
        <w:t xml:space="preserve"> of Schedule</w:t>
      </w:r>
      <w:r w:rsidR="00050774" w:rsidRPr="00AF09A7">
        <w:t> </w:t>
      </w:r>
      <w:r w:rsidRPr="00AF09A7">
        <w:t>3 to the amending Act</w:t>
      </w:r>
      <w:bookmarkEnd w:id="647"/>
    </w:p>
    <w:p w:rsidR="00531517" w:rsidRPr="00AF09A7" w:rsidRDefault="00531517" w:rsidP="00531517">
      <w:pPr>
        <w:pStyle w:val="subsection"/>
      </w:pPr>
      <w:r w:rsidRPr="00AF09A7">
        <w:tab/>
        <w:t>(1)</w:t>
      </w:r>
      <w:r w:rsidRPr="00AF09A7">
        <w:tab/>
        <w:t xml:space="preserve">This clause applies if, before the commencement of </w:t>
      </w:r>
      <w:r w:rsidR="00AF09A7">
        <w:t>Part 1</w:t>
      </w:r>
      <w:r w:rsidRPr="00AF09A7">
        <w:t xml:space="preserve"> of Schedule</w:t>
      </w:r>
      <w:r w:rsidR="00050774" w:rsidRPr="00AF09A7">
        <w:t> </w:t>
      </w:r>
      <w:r w:rsidRPr="00AF09A7">
        <w:t>3 to the amending Act (which is about variation etc. of modern awards):</w:t>
      </w:r>
    </w:p>
    <w:p w:rsidR="00531517" w:rsidRPr="00AF09A7" w:rsidRDefault="00531517" w:rsidP="00531517">
      <w:pPr>
        <w:pStyle w:val="paragraph"/>
      </w:pPr>
      <w:r w:rsidRPr="00AF09A7">
        <w:tab/>
        <w:t>(a)</w:t>
      </w:r>
      <w:r w:rsidRPr="00AF09A7">
        <w:tab/>
        <w:t>a determination was made under subsection</w:t>
      </w:r>
      <w:r w:rsidR="00050774" w:rsidRPr="00AF09A7">
        <w:t> </w:t>
      </w:r>
      <w:r w:rsidRPr="00AF09A7">
        <w:t>160(1</w:t>
      </w:r>
      <w:r w:rsidR="00151A90" w:rsidRPr="00AF09A7">
        <w:t>) (a</w:t>
      </w:r>
      <w:r w:rsidRPr="00AF09A7">
        <w:t>bout varying a modern award); or</w:t>
      </w:r>
    </w:p>
    <w:p w:rsidR="00531517" w:rsidRPr="00AF09A7" w:rsidRDefault="00531517" w:rsidP="00531517">
      <w:pPr>
        <w:pStyle w:val="paragraph"/>
      </w:pPr>
      <w:r w:rsidRPr="00AF09A7">
        <w:tab/>
        <w:t>(b)</w:t>
      </w:r>
      <w:r w:rsidRPr="00AF09A7">
        <w:tab/>
        <w:t>an application was made under subsection</w:t>
      </w:r>
      <w:r w:rsidR="00050774" w:rsidRPr="00AF09A7">
        <w:t> </w:t>
      </w:r>
      <w:r w:rsidRPr="00AF09A7">
        <w:t>160(2</w:t>
      </w:r>
      <w:r w:rsidR="00151A90" w:rsidRPr="00AF09A7">
        <w:t>) (a</w:t>
      </w:r>
      <w:r w:rsidRPr="00AF09A7">
        <w:t>bout varying a modern award).</w:t>
      </w:r>
    </w:p>
    <w:p w:rsidR="00531517" w:rsidRPr="00AF09A7" w:rsidRDefault="00531517" w:rsidP="00531517">
      <w:pPr>
        <w:pStyle w:val="subsection"/>
      </w:pPr>
      <w:r w:rsidRPr="00AF09A7">
        <w:tab/>
        <w:t>(2)</w:t>
      </w:r>
      <w:r w:rsidRPr="00AF09A7">
        <w:tab/>
        <w:t>The determination and the application are as valid, and are taken always to have been as valid, as they would have been if paragraphs 160(2)(c) and (d</w:t>
      </w:r>
      <w:r w:rsidR="00151A90" w:rsidRPr="00AF09A7">
        <w:t>) (a</w:t>
      </w:r>
      <w:r w:rsidRPr="00AF09A7">
        <w:t xml:space="preserve">s inserted by </w:t>
      </w:r>
      <w:r w:rsidR="00AF09A7">
        <w:t>Part 1</w:t>
      </w:r>
      <w:r w:rsidRPr="00AF09A7">
        <w:t xml:space="preserve"> of Schedule</w:t>
      </w:r>
      <w:r w:rsidR="00050774" w:rsidRPr="00AF09A7">
        <w:t> </w:t>
      </w:r>
      <w:r w:rsidRPr="00AF09A7">
        <w:t>3 to the amending Act) had been in force at the time the determination or application was made.</w:t>
      </w:r>
    </w:p>
    <w:p w:rsidR="00531517" w:rsidRPr="00AF09A7" w:rsidRDefault="00531517" w:rsidP="005D4958">
      <w:pPr>
        <w:pStyle w:val="ActHead2"/>
        <w:pageBreakBefore/>
      </w:pPr>
      <w:bookmarkStart w:id="648" w:name="_Toc74313279"/>
      <w:r w:rsidRPr="00AF09A7">
        <w:rPr>
          <w:rStyle w:val="CharPartNo"/>
        </w:rPr>
        <w:lastRenderedPageBreak/>
        <w:t>Part</w:t>
      </w:r>
      <w:r w:rsidR="00050774" w:rsidRPr="00AF09A7">
        <w:rPr>
          <w:rStyle w:val="CharPartNo"/>
        </w:rPr>
        <w:t> </w:t>
      </w:r>
      <w:r w:rsidRPr="00AF09A7">
        <w:rPr>
          <w:rStyle w:val="CharPartNo"/>
        </w:rPr>
        <w:t>4</w:t>
      </w:r>
      <w:r w:rsidRPr="00AF09A7">
        <w:t>—</w:t>
      </w:r>
      <w:r w:rsidRPr="00AF09A7">
        <w:rPr>
          <w:rStyle w:val="CharPartText"/>
        </w:rPr>
        <w:t>Enterprise agreements (Schedule</w:t>
      </w:r>
      <w:r w:rsidR="00050774" w:rsidRPr="00AF09A7">
        <w:rPr>
          <w:rStyle w:val="CharPartText"/>
        </w:rPr>
        <w:t> </w:t>
      </w:r>
      <w:r w:rsidRPr="00AF09A7">
        <w:rPr>
          <w:rStyle w:val="CharPartText"/>
        </w:rPr>
        <w:t>4)</w:t>
      </w:r>
      <w:bookmarkEnd w:id="648"/>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49" w:name="_Toc74313280"/>
      <w:r w:rsidRPr="00AF09A7">
        <w:rPr>
          <w:rStyle w:val="CharSectno"/>
        </w:rPr>
        <w:t>4</w:t>
      </w:r>
      <w:r w:rsidRPr="00AF09A7">
        <w:t xml:space="preserve">  </w:t>
      </w:r>
      <w:r w:rsidR="00AF09A7">
        <w:t>Part 1</w:t>
      </w:r>
      <w:r w:rsidRPr="00AF09A7">
        <w:t xml:space="preserve"> of Schedule</w:t>
      </w:r>
      <w:r w:rsidR="00050774" w:rsidRPr="00AF09A7">
        <w:t> </w:t>
      </w:r>
      <w:r w:rsidRPr="00AF09A7">
        <w:t>4 to the amending Act</w:t>
      </w:r>
      <w:bookmarkEnd w:id="649"/>
    </w:p>
    <w:p w:rsidR="00531517" w:rsidRPr="00AF09A7" w:rsidRDefault="00531517" w:rsidP="00531517">
      <w:pPr>
        <w:pStyle w:val="subsection"/>
      </w:pPr>
      <w:r w:rsidRPr="00AF09A7">
        <w:tab/>
      </w:r>
      <w:r w:rsidRPr="00AF09A7">
        <w:tab/>
        <w:t xml:space="preserve">The amendment made by </w:t>
      </w:r>
      <w:r w:rsidR="00AF09A7">
        <w:t>Part 1</w:t>
      </w:r>
      <w:r w:rsidRPr="00AF09A7">
        <w:t xml:space="preserve"> of Schedule</w:t>
      </w:r>
      <w:r w:rsidR="00050774" w:rsidRPr="00AF09A7">
        <w:t> </w:t>
      </w:r>
      <w:r w:rsidRPr="00AF09A7">
        <w:t>4 to the amending Act (which is about enterprise agreements covering a single employee) applies in relation to enterprise agreements that are purportedly made after the commencement of that Part.</w:t>
      </w:r>
    </w:p>
    <w:p w:rsidR="00531517" w:rsidRPr="00AF09A7" w:rsidRDefault="00531517" w:rsidP="00531517">
      <w:pPr>
        <w:pStyle w:val="ActHead5"/>
      </w:pPr>
      <w:bookmarkStart w:id="650" w:name="_Toc74313281"/>
      <w:r w:rsidRPr="00AF09A7">
        <w:rPr>
          <w:rStyle w:val="CharSectno"/>
        </w:rPr>
        <w:t>5</w:t>
      </w:r>
      <w:r w:rsidRPr="00AF09A7">
        <w:t xml:space="preserve">  Part</w:t>
      </w:r>
      <w:r w:rsidR="00050774" w:rsidRPr="00AF09A7">
        <w:t> </w:t>
      </w:r>
      <w:r w:rsidRPr="00AF09A7">
        <w:t>2 of Schedule</w:t>
      </w:r>
      <w:r w:rsidR="00050774" w:rsidRPr="00AF09A7">
        <w:t> </w:t>
      </w:r>
      <w:r w:rsidRPr="00AF09A7">
        <w:t>4 to the amending Act</w:t>
      </w:r>
      <w:bookmarkEnd w:id="650"/>
    </w:p>
    <w:p w:rsidR="00531517" w:rsidRPr="00AF09A7" w:rsidRDefault="00531517" w:rsidP="00531517">
      <w:pPr>
        <w:pStyle w:val="subsection"/>
      </w:pPr>
      <w:r w:rsidRPr="00AF09A7">
        <w:tab/>
      </w:r>
      <w:r w:rsidRPr="00AF09A7">
        <w:tab/>
        <w:t>The amendments made by Part</w:t>
      </w:r>
      <w:r w:rsidR="00050774" w:rsidRPr="00AF09A7">
        <w:t> </w:t>
      </w:r>
      <w:r w:rsidRPr="00AF09A7">
        <w:t>2 of Schedule</w:t>
      </w:r>
      <w:r w:rsidR="00050774" w:rsidRPr="00AF09A7">
        <w:t> </w:t>
      </w:r>
      <w:r w:rsidRPr="00AF09A7">
        <w:t>4 to the amending Act (which is about bargaining representatives) apply in relation to appointments of bargaining representatives that are made after the commencement of that Part.</w:t>
      </w:r>
    </w:p>
    <w:p w:rsidR="00531517" w:rsidRPr="00AF09A7" w:rsidRDefault="00531517" w:rsidP="00531517">
      <w:pPr>
        <w:pStyle w:val="ActHead5"/>
      </w:pPr>
      <w:bookmarkStart w:id="651" w:name="_Toc74313282"/>
      <w:r w:rsidRPr="00AF09A7">
        <w:rPr>
          <w:rStyle w:val="CharSectno"/>
        </w:rPr>
        <w:t>6</w:t>
      </w:r>
      <w:r w:rsidRPr="00AF09A7">
        <w:t xml:space="preserve">  Part</w:t>
      </w:r>
      <w:r w:rsidR="00050774" w:rsidRPr="00AF09A7">
        <w:t> </w:t>
      </w:r>
      <w:r w:rsidRPr="00AF09A7">
        <w:t>3 of Schedule</w:t>
      </w:r>
      <w:r w:rsidR="00050774" w:rsidRPr="00AF09A7">
        <w:t> </w:t>
      </w:r>
      <w:r w:rsidRPr="00AF09A7">
        <w:t>4 to the amending Act</w:t>
      </w:r>
      <w:bookmarkEnd w:id="651"/>
    </w:p>
    <w:p w:rsidR="00531517" w:rsidRPr="00AF09A7" w:rsidRDefault="00531517" w:rsidP="00531517">
      <w:pPr>
        <w:pStyle w:val="subsection"/>
      </w:pPr>
      <w:r w:rsidRPr="00AF09A7">
        <w:tab/>
        <w:t>(1)</w:t>
      </w:r>
      <w:r w:rsidRPr="00AF09A7">
        <w:tab/>
        <w:t>The amendment made by Part</w:t>
      </w:r>
      <w:r w:rsidR="00050774" w:rsidRPr="00AF09A7">
        <w:t> </w:t>
      </w:r>
      <w:r w:rsidRPr="00AF09A7">
        <w:t>3 of Schedule</w:t>
      </w:r>
      <w:r w:rsidR="00050774" w:rsidRPr="00AF09A7">
        <w:t> </w:t>
      </w:r>
      <w:r w:rsidRPr="00AF09A7">
        <w:t>4 to the amending Act (which is about unlawful terms) applies in relation to enterprise agreements that are made before or after the commencement of that Part.</w:t>
      </w:r>
    </w:p>
    <w:p w:rsidR="00531517" w:rsidRPr="00AF09A7" w:rsidRDefault="00531517" w:rsidP="00531517">
      <w:pPr>
        <w:pStyle w:val="subsection"/>
      </w:pPr>
      <w:r w:rsidRPr="00AF09A7">
        <w:tab/>
        <w:t>(2)</w:t>
      </w:r>
      <w:r w:rsidRPr="00AF09A7">
        <w:tab/>
        <w:t>However, if:</w:t>
      </w:r>
    </w:p>
    <w:p w:rsidR="00531517" w:rsidRPr="00AF09A7" w:rsidRDefault="00531517" w:rsidP="00531517">
      <w:pPr>
        <w:pStyle w:val="paragraph"/>
      </w:pPr>
      <w:r w:rsidRPr="00AF09A7">
        <w:tab/>
        <w:t>(a)</w:t>
      </w:r>
      <w:r w:rsidRPr="00AF09A7">
        <w:tab/>
        <w:t xml:space="preserve">an enterprise agreement that was made before the commencement of that </w:t>
      </w:r>
      <w:r w:rsidR="00B50498" w:rsidRPr="00AF09A7">
        <w:t>Part i</w:t>
      </w:r>
      <w:r w:rsidRPr="00AF09A7">
        <w:t>ncluded a term referred to in paragraph</w:t>
      </w:r>
      <w:r w:rsidR="00050774" w:rsidRPr="00AF09A7">
        <w:t> </w:t>
      </w:r>
      <w:r w:rsidRPr="00AF09A7">
        <w:t>194(ba</w:t>
      </w:r>
      <w:r w:rsidR="00151A90" w:rsidRPr="00AF09A7">
        <w:t>) (a</w:t>
      </w:r>
      <w:r w:rsidRPr="00AF09A7">
        <w:t>s inserted by Part</w:t>
      </w:r>
      <w:r w:rsidR="00050774" w:rsidRPr="00AF09A7">
        <w:t> </w:t>
      </w:r>
      <w:r w:rsidRPr="00AF09A7">
        <w:t>3 of Schedule</w:t>
      </w:r>
      <w:r w:rsidR="00050774" w:rsidRPr="00AF09A7">
        <w:t> </w:t>
      </w:r>
      <w:r w:rsidRPr="00AF09A7">
        <w:t>4 to the amending Act); and</w:t>
      </w:r>
    </w:p>
    <w:p w:rsidR="00531517" w:rsidRPr="00AF09A7" w:rsidRDefault="00531517" w:rsidP="00531517">
      <w:pPr>
        <w:pStyle w:val="paragraph"/>
      </w:pPr>
      <w:r w:rsidRPr="00AF09A7">
        <w:tab/>
        <w:t>(b)</w:t>
      </w:r>
      <w:r w:rsidRPr="00AF09A7">
        <w:tab/>
        <w:t>a person made an election in accordance with that term before the commencement of that Part;</w:t>
      </w:r>
    </w:p>
    <w:p w:rsidR="00531517" w:rsidRPr="00AF09A7" w:rsidRDefault="00531517" w:rsidP="00531517">
      <w:pPr>
        <w:pStyle w:val="subsection2"/>
      </w:pPr>
      <w:r w:rsidRPr="00AF09A7">
        <w:t>then the amendment does not apply in relation to that person.</w:t>
      </w:r>
    </w:p>
    <w:p w:rsidR="00531517" w:rsidRPr="00AF09A7" w:rsidRDefault="00531517" w:rsidP="00531517">
      <w:pPr>
        <w:pStyle w:val="ActHead5"/>
      </w:pPr>
      <w:bookmarkStart w:id="652" w:name="_Toc74313283"/>
      <w:r w:rsidRPr="00AF09A7">
        <w:rPr>
          <w:rStyle w:val="CharSectno"/>
        </w:rPr>
        <w:t>7</w:t>
      </w:r>
      <w:r w:rsidRPr="00AF09A7">
        <w:t xml:space="preserve">  Part</w:t>
      </w:r>
      <w:r w:rsidR="00050774" w:rsidRPr="00AF09A7">
        <w:t> </w:t>
      </w:r>
      <w:r w:rsidRPr="00AF09A7">
        <w:t>4 of Schedule</w:t>
      </w:r>
      <w:r w:rsidR="00050774" w:rsidRPr="00AF09A7">
        <w:t> </w:t>
      </w:r>
      <w:r w:rsidRPr="00AF09A7">
        <w:t>4 to the amending Act</w:t>
      </w:r>
      <w:bookmarkEnd w:id="652"/>
    </w:p>
    <w:p w:rsidR="00531517" w:rsidRPr="00AF09A7" w:rsidRDefault="00531517" w:rsidP="00531517">
      <w:pPr>
        <w:pStyle w:val="subsection"/>
      </w:pPr>
      <w:r w:rsidRPr="00AF09A7">
        <w:tab/>
      </w:r>
      <w:r w:rsidRPr="00AF09A7">
        <w:tab/>
        <w:t>The amendment made by Part</w:t>
      </w:r>
      <w:r w:rsidR="00050774" w:rsidRPr="00AF09A7">
        <w:t> </w:t>
      </w:r>
      <w:r w:rsidRPr="00AF09A7">
        <w:t>4 of Schedule</w:t>
      </w:r>
      <w:r w:rsidR="00050774" w:rsidRPr="00AF09A7">
        <w:t> </w:t>
      </w:r>
      <w:r w:rsidRPr="00AF09A7">
        <w:t>4 to the amending Act (which is about scope orders) applies in relation to applications for a scope order that are made after the commencement of that Part.</w:t>
      </w:r>
    </w:p>
    <w:p w:rsidR="00531517" w:rsidRPr="00AF09A7" w:rsidRDefault="00531517" w:rsidP="00531517">
      <w:pPr>
        <w:pStyle w:val="ActHead5"/>
      </w:pPr>
      <w:bookmarkStart w:id="653" w:name="_Toc74313284"/>
      <w:r w:rsidRPr="00AF09A7">
        <w:rPr>
          <w:rStyle w:val="CharSectno"/>
        </w:rPr>
        <w:lastRenderedPageBreak/>
        <w:t>8</w:t>
      </w:r>
      <w:r w:rsidRPr="00AF09A7">
        <w:t xml:space="preserve">  Part</w:t>
      </w:r>
      <w:r w:rsidR="00050774" w:rsidRPr="00AF09A7">
        <w:t> </w:t>
      </w:r>
      <w:r w:rsidRPr="00AF09A7">
        <w:t>5 of Schedule</w:t>
      </w:r>
      <w:r w:rsidR="00050774" w:rsidRPr="00AF09A7">
        <w:t> </w:t>
      </w:r>
      <w:r w:rsidRPr="00AF09A7">
        <w:t>4 to the amending Act</w:t>
      </w:r>
      <w:bookmarkEnd w:id="653"/>
    </w:p>
    <w:p w:rsidR="00531517" w:rsidRPr="00AF09A7" w:rsidRDefault="00531517" w:rsidP="00531517">
      <w:pPr>
        <w:pStyle w:val="subsection"/>
      </w:pPr>
      <w:r w:rsidRPr="00AF09A7">
        <w:tab/>
        <w:t>(1)</w:t>
      </w:r>
      <w:r w:rsidRPr="00AF09A7">
        <w:tab/>
        <w:t>The amendments made by Part</w:t>
      </w:r>
      <w:r w:rsidR="00050774" w:rsidRPr="00AF09A7">
        <w:t> </w:t>
      </w:r>
      <w:r w:rsidRPr="00AF09A7">
        <w:t>5 of Schedule</w:t>
      </w:r>
      <w:r w:rsidR="00050774" w:rsidRPr="00AF09A7">
        <w:t> </w:t>
      </w:r>
      <w:r w:rsidRPr="00AF09A7">
        <w:t>4 to the amending Act (which is about notice of employee representational rights) apply in relation to notices of employee representational rights that are given after the commencement of that Part.</w:t>
      </w:r>
    </w:p>
    <w:p w:rsidR="00531517" w:rsidRPr="00AF09A7" w:rsidRDefault="00531517" w:rsidP="00531517">
      <w:pPr>
        <w:pStyle w:val="subsection"/>
      </w:pPr>
      <w:r w:rsidRPr="00AF09A7">
        <w:tab/>
        <w:t>(2)</w:t>
      </w:r>
      <w:r w:rsidRPr="00AF09A7">
        <w:tab/>
        <w:t>Regulations that:</w:t>
      </w:r>
    </w:p>
    <w:p w:rsidR="00531517" w:rsidRPr="00AF09A7" w:rsidRDefault="00531517" w:rsidP="00531517">
      <w:pPr>
        <w:pStyle w:val="paragraph"/>
      </w:pPr>
      <w:r w:rsidRPr="00AF09A7">
        <w:tab/>
        <w:t>(a)</w:t>
      </w:r>
      <w:r w:rsidRPr="00AF09A7">
        <w:tab/>
        <w:t>were made for the purposes of subsection</w:t>
      </w:r>
      <w:r w:rsidR="00050774" w:rsidRPr="00AF09A7">
        <w:t> </w:t>
      </w:r>
      <w:r w:rsidRPr="00AF09A7">
        <w:t>174(6) before the commencement of Part</w:t>
      </w:r>
      <w:r w:rsidR="00050774" w:rsidRPr="00AF09A7">
        <w:t> </w:t>
      </w:r>
      <w:r w:rsidRPr="00AF09A7">
        <w:t>5 of Schedule</w:t>
      </w:r>
      <w:r w:rsidR="00050774" w:rsidRPr="00AF09A7">
        <w:t> </w:t>
      </w:r>
      <w:r w:rsidRPr="00AF09A7">
        <w:t>4 to the amending Act; and</w:t>
      </w:r>
    </w:p>
    <w:p w:rsidR="00531517" w:rsidRPr="00AF09A7" w:rsidRDefault="00531517" w:rsidP="00531517">
      <w:pPr>
        <w:pStyle w:val="paragraph"/>
      </w:pPr>
      <w:r w:rsidRPr="00AF09A7">
        <w:tab/>
        <w:t>(b)</w:t>
      </w:r>
      <w:r w:rsidRPr="00AF09A7">
        <w:tab/>
        <w:t>were in force immediately before that commencement;</w:t>
      </w:r>
    </w:p>
    <w:p w:rsidR="00531517" w:rsidRPr="00AF09A7" w:rsidRDefault="00531517" w:rsidP="00531517">
      <w:pPr>
        <w:pStyle w:val="subsection2"/>
      </w:pPr>
      <w:r w:rsidRPr="00AF09A7">
        <w:t>continue in force (and may be dealt with) after that commencement as if they had been made for the purposes of subsection</w:t>
      </w:r>
      <w:r w:rsidR="00050774" w:rsidRPr="00AF09A7">
        <w:t> </w:t>
      </w:r>
      <w:r w:rsidRPr="00AF09A7">
        <w:t>174(1A</w:t>
      </w:r>
      <w:r w:rsidR="00151A90" w:rsidRPr="00AF09A7">
        <w:t>) (a</w:t>
      </w:r>
      <w:r w:rsidRPr="00AF09A7">
        <w:t>s inserted by Part</w:t>
      </w:r>
      <w:r w:rsidR="00050774" w:rsidRPr="00AF09A7">
        <w:t> </w:t>
      </w:r>
      <w:r w:rsidRPr="00AF09A7">
        <w:t>5 of Schedule</w:t>
      </w:r>
      <w:r w:rsidR="00050774" w:rsidRPr="00AF09A7">
        <w:t> </w:t>
      </w:r>
      <w:r w:rsidRPr="00AF09A7">
        <w:t>4 to the amending Act).</w:t>
      </w:r>
    </w:p>
    <w:p w:rsidR="00531517" w:rsidRPr="00AF09A7" w:rsidRDefault="00531517" w:rsidP="005D4958">
      <w:pPr>
        <w:pStyle w:val="ActHead2"/>
        <w:pageBreakBefore/>
      </w:pPr>
      <w:bookmarkStart w:id="654" w:name="_Toc74313285"/>
      <w:r w:rsidRPr="00AF09A7">
        <w:rPr>
          <w:rStyle w:val="CharPartNo"/>
        </w:rPr>
        <w:lastRenderedPageBreak/>
        <w:t>Part</w:t>
      </w:r>
      <w:r w:rsidR="00050774" w:rsidRPr="00AF09A7">
        <w:rPr>
          <w:rStyle w:val="CharPartNo"/>
        </w:rPr>
        <w:t> </w:t>
      </w:r>
      <w:r w:rsidRPr="00AF09A7">
        <w:rPr>
          <w:rStyle w:val="CharPartNo"/>
        </w:rPr>
        <w:t>5</w:t>
      </w:r>
      <w:r w:rsidRPr="00AF09A7">
        <w:t>—</w:t>
      </w:r>
      <w:r w:rsidRPr="00AF09A7">
        <w:rPr>
          <w:rStyle w:val="CharPartText"/>
        </w:rPr>
        <w:t>General protections (Schedule</w:t>
      </w:r>
      <w:r w:rsidR="00050774" w:rsidRPr="00AF09A7">
        <w:rPr>
          <w:rStyle w:val="CharPartText"/>
        </w:rPr>
        <w:t> </w:t>
      </w:r>
      <w:r w:rsidRPr="00AF09A7">
        <w:rPr>
          <w:rStyle w:val="CharPartText"/>
        </w:rPr>
        <w:t>5)</w:t>
      </w:r>
      <w:bookmarkEnd w:id="654"/>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55" w:name="_Toc74313286"/>
      <w:r w:rsidRPr="00AF09A7">
        <w:rPr>
          <w:rStyle w:val="CharSectno"/>
        </w:rPr>
        <w:t>9</w:t>
      </w:r>
      <w:r w:rsidRPr="00AF09A7">
        <w:t xml:space="preserve">  </w:t>
      </w:r>
      <w:r w:rsidR="00AF09A7">
        <w:t>Part 1</w:t>
      </w:r>
      <w:r w:rsidRPr="00AF09A7">
        <w:t xml:space="preserve"> of Schedule</w:t>
      </w:r>
      <w:r w:rsidR="00050774" w:rsidRPr="00AF09A7">
        <w:t> </w:t>
      </w:r>
      <w:r w:rsidRPr="00AF09A7">
        <w:t>5 to the amending Act</w:t>
      </w:r>
      <w:bookmarkEnd w:id="655"/>
    </w:p>
    <w:p w:rsidR="00531517" w:rsidRPr="00AF09A7" w:rsidRDefault="00531517" w:rsidP="00531517">
      <w:pPr>
        <w:pStyle w:val="subsection"/>
      </w:pPr>
      <w:r w:rsidRPr="00AF09A7">
        <w:tab/>
      </w:r>
      <w:r w:rsidRPr="00AF09A7">
        <w:tab/>
        <w:t xml:space="preserve">The amendment made by </w:t>
      </w:r>
      <w:r w:rsidR="00AF09A7">
        <w:t>Part 1</w:t>
      </w:r>
      <w:r w:rsidRPr="00AF09A7">
        <w:t xml:space="preserve"> of Schedule</w:t>
      </w:r>
      <w:r w:rsidR="00050774" w:rsidRPr="00AF09A7">
        <w:t> </w:t>
      </w:r>
      <w:r w:rsidRPr="00AF09A7">
        <w:t>5 to the amending Act (which is about time limits for making applications) applies in relation to dismissals that take effect after the commencement of that Part.</w:t>
      </w:r>
    </w:p>
    <w:p w:rsidR="00531517" w:rsidRPr="00AF09A7" w:rsidRDefault="00531517" w:rsidP="005D4958">
      <w:pPr>
        <w:pStyle w:val="ActHead2"/>
        <w:pageBreakBefore/>
      </w:pPr>
      <w:bookmarkStart w:id="656" w:name="_Toc74313287"/>
      <w:r w:rsidRPr="00AF09A7">
        <w:rPr>
          <w:rStyle w:val="CharPartNo"/>
        </w:rPr>
        <w:lastRenderedPageBreak/>
        <w:t>Part</w:t>
      </w:r>
      <w:r w:rsidR="00050774" w:rsidRPr="00AF09A7">
        <w:rPr>
          <w:rStyle w:val="CharPartNo"/>
        </w:rPr>
        <w:t> </w:t>
      </w:r>
      <w:r w:rsidRPr="00AF09A7">
        <w:rPr>
          <w:rStyle w:val="CharPartNo"/>
        </w:rPr>
        <w:t>6</w:t>
      </w:r>
      <w:r w:rsidRPr="00AF09A7">
        <w:t>—</w:t>
      </w:r>
      <w:r w:rsidRPr="00AF09A7">
        <w:rPr>
          <w:rStyle w:val="CharPartText"/>
        </w:rPr>
        <w:t>Unfair dismissal (Schedule</w:t>
      </w:r>
      <w:r w:rsidR="00050774" w:rsidRPr="00AF09A7">
        <w:rPr>
          <w:rStyle w:val="CharPartText"/>
        </w:rPr>
        <w:t> </w:t>
      </w:r>
      <w:r w:rsidRPr="00AF09A7">
        <w:rPr>
          <w:rStyle w:val="CharPartText"/>
        </w:rPr>
        <w:t>6)</w:t>
      </w:r>
      <w:bookmarkEnd w:id="656"/>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57" w:name="_Toc74313288"/>
      <w:r w:rsidRPr="00AF09A7">
        <w:rPr>
          <w:rStyle w:val="CharSectno"/>
        </w:rPr>
        <w:t>10</w:t>
      </w:r>
      <w:r w:rsidRPr="00AF09A7">
        <w:t xml:space="preserve">  </w:t>
      </w:r>
      <w:r w:rsidR="00AF09A7">
        <w:t>Part 1</w:t>
      </w:r>
      <w:r w:rsidRPr="00AF09A7">
        <w:t xml:space="preserve"> of Schedule</w:t>
      </w:r>
      <w:r w:rsidR="00050774" w:rsidRPr="00AF09A7">
        <w:t> </w:t>
      </w:r>
      <w:r w:rsidRPr="00AF09A7">
        <w:t>6 to the amending Act</w:t>
      </w:r>
      <w:bookmarkEnd w:id="657"/>
    </w:p>
    <w:p w:rsidR="00531517" w:rsidRPr="00AF09A7" w:rsidRDefault="00531517" w:rsidP="00531517">
      <w:pPr>
        <w:pStyle w:val="subsection"/>
      </w:pPr>
      <w:r w:rsidRPr="00AF09A7">
        <w:tab/>
      </w:r>
      <w:r w:rsidRPr="00AF09A7">
        <w:tab/>
        <w:t xml:space="preserve">The amendment made by </w:t>
      </w:r>
      <w:r w:rsidR="00AF09A7">
        <w:t>Part 1</w:t>
      </w:r>
      <w:r w:rsidRPr="00AF09A7">
        <w:t xml:space="preserve"> of Schedule</w:t>
      </w:r>
      <w:r w:rsidR="00050774" w:rsidRPr="00AF09A7">
        <w:t> </w:t>
      </w:r>
      <w:r w:rsidRPr="00AF09A7">
        <w:t>6 to the amending Act (which is about time limits for making applications) applies in relation to dismissals that take effect after the commencement of that Part.</w:t>
      </w:r>
    </w:p>
    <w:p w:rsidR="00531517" w:rsidRPr="00AF09A7" w:rsidRDefault="00531517" w:rsidP="00531517">
      <w:pPr>
        <w:pStyle w:val="ActHead5"/>
      </w:pPr>
      <w:bookmarkStart w:id="658" w:name="_Toc74313289"/>
      <w:r w:rsidRPr="00AF09A7">
        <w:rPr>
          <w:rStyle w:val="CharSectno"/>
        </w:rPr>
        <w:t>11</w:t>
      </w:r>
      <w:r w:rsidRPr="00AF09A7">
        <w:t xml:space="preserve">  Part</w:t>
      </w:r>
      <w:r w:rsidR="00050774" w:rsidRPr="00AF09A7">
        <w:t> </w:t>
      </w:r>
      <w:r w:rsidRPr="00AF09A7">
        <w:t>2 of Schedule</w:t>
      </w:r>
      <w:r w:rsidR="00050774" w:rsidRPr="00AF09A7">
        <w:t> </w:t>
      </w:r>
      <w:r w:rsidRPr="00AF09A7">
        <w:t>6 to the amending Act</w:t>
      </w:r>
      <w:bookmarkEnd w:id="658"/>
    </w:p>
    <w:p w:rsidR="00531517" w:rsidRPr="00AF09A7" w:rsidRDefault="00531517" w:rsidP="00531517">
      <w:pPr>
        <w:pStyle w:val="subsection"/>
      </w:pPr>
      <w:r w:rsidRPr="00AF09A7">
        <w:tab/>
      </w:r>
      <w:r w:rsidRPr="00AF09A7">
        <w:tab/>
        <w:t>The amendments made by Part</w:t>
      </w:r>
      <w:r w:rsidR="00050774" w:rsidRPr="00AF09A7">
        <w:t> </w:t>
      </w:r>
      <w:r w:rsidRPr="00AF09A7">
        <w:t>2 of Schedule</w:t>
      </w:r>
      <w:r w:rsidR="00050774" w:rsidRPr="00AF09A7">
        <w:t> </w:t>
      </w:r>
      <w:r w:rsidRPr="00AF09A7">
        <w:t>6 to the amending Act (which is about the power to dismiss applications) apply in relation to dismissals that take effect after the commencement of that Part.</w:t>
      </w:r>
    </w:p>
    <w:p w:rsidR="00531517" w:rsidRPr="00AF09A7" w:rsidRDefault="00531517" w:rsidP="00531517">
      <w:pPr>
        <w:pStyle w:val="ActHead5"/>
      </w:pPr>
      <w:bookmarkStart w:id="659" w:name="_Toc74313290"/>
      <w:r w:rsidRPr="00AF09A7">
        <w:rPr>
          <w:rStyle w:val="CharSectno"/>
        </w:rPr>
        <w:t>12</w:t>
      </w:r>
      <w:r w:rsidRPr="00AF09A7">
        <w:t xml:space="preserve">  Part</w:t>
      </w:r>
      <w:r w:rsidR="00050774" w:rsidRPr="00AF09A7">
        <w:t> </w:t>
      </w:r>
      <w:r w:rsidRPr="00AF09A7">
        <w:t>3 of Schedule</w:t>
      </w:r>
      <w:r w:rsidR="00050774" w:rsidRPr="00AF09A7">
        <w:t> </w:t>
      </w:r>
      <w:r w:rsidRPr="00AF09A7">
        <w:t>6 to the amending Act</w:t>
      </w:r>
      <w:bookmarkEnd w:id="659"/>
    </w:p>
    <w:p w:rsidR="00531517" w:rsidRPr="00AF09A7" w:rsidRDefault="00531517" w:rsidP="00531517">
      <w:pPr>
        <w:pStyle w:val="subsection"/>
      </w:pPr>
      <w:r w:rsidRPr="00AF09A7">
        <w:tab/>
      </w:r>
      <w:r w:rsidRPr="00AF09A7">
        <w:tab/>
        <w:t>The amendments made by Part</w:t>
      </w:r>
      <w:r w:rsidR="00050774" w:rsidRPr="00AF09A7">
        <w:t> </w:t>
      </w:r>
      <w:r w:rsidRPr="00AF09A7">
        <w:t>3 of Schedule</w:t>
      </w:r>
      <w:r w:rsidR="00050774" w:rsidRPr="00AF09A7">
        <w:t> </w:t>
      </w:r>
      <w:r w:rsidRPr="00AF09A7">
        <w:t>6 to the amending Act (which is about costs orders against parties) apply in relation to dismissals that take effect after the commencement of that Part.</w:t>
      </w:r>
    </w:p>
    <w:p w:rsidR="00531517" w:rsidRPr="00AF09A7" w:rsidRDefault="00531517" w:rsidP="00531517">
      <w:pPr>
        <w:pStyle w:val="ActHead5"/>
      </w:pPr>
      <w:bookmarkStart w:id="660" w:name="_Toc74313291"/>
      <w:r w:rsidRPr="00AF09A7">
        <w:rPr>
          <w:rStyle w:val="CharSectno"/>
        </w:rPr>
        <w:t>13</w:t>
      </w:r>
      <w:r w:rsidRPr="00AF09A7">
        <w:t xml:space="preserve">  Part</w:t>
      </w:r>
      <w:r w:rsidR="00050774" w:rsidRPr="00AF09A7">
        <w:t> </w:t>
      </w:r>
      <w:r w:rsidRPr="00AF09A7">
        <w:t>4 of Schedule</w:t>
      </w:r>
      <w:r w:rsidR="00050774" w:rsidRPr="00AF09A7">
        <w:t> </w:t>
      </w:r>
      <w:r w:rsidRPr="00AF09A7">
        <w:t>6 to the amending Act</w:t>
      </w:r>
      <w:bookmarkEnd w:id="660"/>
    </w:p>
    <w:p w:rsidR="00531517" w:rsidRPr="00AF09A7" w:rsidRDefault="00531517" w:rsidP="00531517">
      <w:pPr>
        <w:pStyle w:val="subsection"/>
      </w:pPr>
      <w:r w:rsidRPr="00AF09A7">
        <w:tab/>
      </w:r>
      <w:r w:rsidRPr="00AF09A7">
        <w:tab/>
        <w:t>The amendment made by Part</w:t>
      </w:r>
      <w:r w:rsidR="00050774" w:rsidRPr="00AF09A7">
        <w:t> </w:t>
      </w:r>
      <w:r w:rsidRPr="00AF09A7">
        <w:t>4 of Schedule</w:t>
      </w:r>
      <w:r w:rsidR="00050774" w:rsidRPr="00AF09A7">
        <w:t> </w:t>
      </w:r>
      <w:r w:rsidRPr="00AF09A7">
        <w:t>6 to the amending Act (which is about costs orders against lawyers and paid agents) applies in relation to dismissals that take effect after the commencement of that Part.</w:t>
      </w:r>
    </w:p>
    <w:p w:rsidR="00531517" w:rsidRPr="00AF09A7" w:rsidRDefault="00531517" w:rsidP="005D4958">
      <w:pPr>
        <w:pStyle w:val="ActHead2"/>
        <w:pageBreakBefore/>
      </w:pPr>
      <w:bookmarkStart w:id="661" w:name="_Toc74313292"/>
      <w:r w:rsidRPr="00AF09A7">
        <w:rPr>
          <w:rStyle w:val="CharPartNo"/>
        </w:rPr>
        <w:lastRenderedPageBreak/>
        <w:t>Part</w:t>
      </w:r>
      <w:r w:rsidR="00050774" w:rsidRPr="00AF09A7">
        <w:rPr>
          <w:rStyle w:val="CharPartNo"/>
        </w:rPr>
        <w:t> </w:t>
      </w:r>
      <w:r w:rsidRPr="00AF09A7">
        <w:rPr>
          <w:rStyle w:val="CharPartNo"/>
        </w:rPr>
        <w:t>7</w:t>
      </w:r>
      <w:r w:rsidRPr="00AF09A7">
        <w:t>—</w:t>
      </w:r>
      <w:r w:rsidRPr="00AF09A7">
        <w:rPr>
          <w:rStyle w:val="CharPartText"/>
        </w:rPr>
        <w:t>Industrial action (Schedule</w:t>
      </w:r>
      <w:r w:rsidR="00050774" w:rsidRPr="00AF09A7">
        <w:rPr>
          <w:rStyle w:val="CharPartText"/>
        </w:rPr>
        <w:t> </w:t>
      </w:r>
      <w:r w:rsidRPr="00AF09A7">
        <w:rPr>
          <w:rStyle w:val="CharPartText"/>
        </w:rPr>
        <w:t>7)</w:t>
      </w:r>
      <w:bookmarkEnd w:id="661"/>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62" w:name="_Toc74313293"/>
      <w:r w:rsidRPr="00AF09A7">
        <w:rPr>
          <w:rStyle w:val="CharSectno"/>
        </w:rPr>
        <w:t>14</w:t>
      </w:r>
      <w:r w:rsidRPr="00AF09A7">
        <w:t xml:space="preserve">  </w:t>
      </w:r>
      <w:r w:rsidR="00AF09A7">
        <w:t>Part 1</w:t>
      </w:r>
      <w:r w:rsidRPr="00AF09A7">
        <w:t xml:space="preserve"> of Schedule</w:t>
      </w:r>
      <w:r w:rsidR="00050774" w:rsidRPr="00AF09A7">
        <w:t> </w:t>
      </w:r>
      <w:r w:rsidRPr="00AF09A7">
        <w:t>7 to the amending Act</w:t>
      </w:r>
      <w:bookmarkEnd w:id="662"/>
    </w:p>
    <w:p w:rsidR="00531517" w:rsidRPr="00AF09A7" w:rsidRDefault="00531517" w:rsidP="00531517">
      <w:pPr>
        <w:pStyle w:val="subsection"/>
      </w:pPr>
      <w:r w:rsidRPr="00AF09A7">
        <w:tab/>
      </w:r>
      <w:r w:rsidRPr="00AF09A7">
        <w:tab/>
        <w:t xml:space="preserve">The amendments made by </w:t>
      </w:r>
      <w:r w:rsidR="00AF09A7">
        <w:t>Part 1</w:t>
      </w:r>
      <w:r w:rsidRPr="00AF09A7">
        <w:t xml:space="preserve"> of Schedule</w:t>
      </w:r>
      <w:r w:rsidR="00050774" w:rsidRPr="00AF09A7">
        <w:t> </w:t>
      </w:r>
      <w:r w:rsidRPr="00AF09A7">
        <w:t>7 to the amending Act (which is about electronic voting in protected action ballots) apply in relation to applications for protected action ballot orders that are made after the commencement of that Part.</w:t>
      </w:r>
    </w:p>
    <w:p w:rsidR="00531517" w:rsidRPr="00AF09A7" w:rsidRDefault="00531517" w:rsidP="00531517">
      <w:pPr>
        <w:pStyle w:val="ActHead5"/>
      </w:pPr>
      <w:bookmarkStart w:id="663" w:name="_Toc74313294"/>
      <w:r w:rsidRPr="00AF09A7">
        <w:rPr>
          <w:rStyle w:val="CharSectno"/>
        </w:rPr>
        <w:t>15</w:t>
      </w:r>
      <w:r w:rsidRPr="00AF09A7">
        <w:t xml:space="preserve">  Part</w:t>
      </w:r>
      <w:r w:rsidR="00050774" w:rsidRPr="00AF09A7">
        <w:t> </w:t>
      </w:r>
      <w:r w:rsidRPr="00AF09A7">
        <w:t>2 of Schedule</w:t>
      </w:r>
      <w:r w:rsidR="00050774" w:rsidRPr="00AF09A7">
        <w:t> </w:t>
      </w:r>
      <w:r w:rsidRPr="00AF09A7">
        <w:t>7 to the amending Act</w:t>
      </w:r>
      <w:bookmarkEnd w:id="663"/>
    </w:p>
    <w:p w:rsidR="00531517" w:rsidRPr="00AF09A7" w:rsidRDefault="00531517" w:rsidP="00531517">
      <w:pPr>
        <w:pStyle w:val="subsection"/>
      </w:pPr>
      <w:r w:rsidRPr="00AF09A7">
        <w:tab/>
      </w:r>
      <w:r w:rsidRPr="00AF09A7">
        <w:tab/>
        <w:t>The amendments made by Part</w:t>
      </w:r>
      <w:r w:rsidR="00050774" w:rsidRPr="00AF09A7">
        <w:t> </w:t>
      </w:r>
      <w:r w:rsidRPr="00AF09A7">
        <w:t>2 of Schedule</w:t>
      </w:r>
      <w:r w:rsidR="00050774" w:rsidRPr="00AF09A7">
        <w:t> </w:t>
      </w:r>
      <w:r w:rsidRPr="00AF09A7">
        <w:t>7 to the amending Act (which is about employees to be balloted in protected action ballots) apply in relation to applications for protected action ballot orders that are made after the commencement of that Part.</w:t>
      </w:r>
    </w:p>
    <w:p w:rsidR="00531517" w:rsidRPr="00AF09A7" w:rsidRDefault="00531517" w:rsidP="00531517">
      <w:pPr>
        <w:pStyle w:val="ActHead5"/>
      </w:pPr>
      <w:bookmarkStart w:id="664" w:name="_Toc74313295"/>
      <w:r w:rsidRPr="00AF09A7">
        <w:rPr>
          <w:rStyle w:val="CharSectno"/>
        </w:rPr>
        <w:t>16</w:t>
      </w:r>
      <w:r w:rsidRPr="00AF09A7">
        <w:t xml:space="preserve">  Part</w:t>
      </w:r>
      <w:r w:rsidR="00050774" w:rsidRPr="00AF09A7">
        <w:t> </w:t>
      </w:r>
      <w:r w:rsidRPr="00AF09A7">
        <w:t>3 of Schedule</w:t>
      </w:r>
      <w:r w:rsidR="00050774" w:rsidRPr="00AF09A7">
        <w:t> </w:t>
      </w:r>
      <w:r w:rsidRPr="00AF09A7">
        <w:t>7 to the amending Act</w:t>
      </w:r>
      <w:bookmarkEnd w:id="664"/>
    </w:p>
    <w:p w:rsidR="00531517" w:rsidRPr="00AF09A7" w:rsidRDefault="00531517" w:rsidP="00531517">
      <w:pPr>
        <w:pStyle w:val="subsection"/>
      </w:pPr>
      <w:r w:rsidRPr="00AF09A7">
        <w:tab/>
      </w:r>
      <w:r w:rsidRPr="00AF09A7">
        <w:tab/>
        <w:t>The amendments made by Part</w:t>
      </w:r>
      <w:r w:rsidR="00050774" w:rsidRPr="00AF09A7">
        <w:t> </w:t>
      </w:r>
      <w:r w:rsidRPr="00AF09A7">
        <w:t>3 of Schedule</w:t>
      </w:r>
      <w:r w:rsidR="00050774" w:rsidRPr="00AF09A7">
        <w:t> </w:t>
      </w:r>
      <w:r w:rsidRPr="00AF09A7">
        <w:t>7 to the amending Act (which is about conducting protected action ballots) apply in relation to protected action ballot orders that are made after the commencement of that Part.</w:t>
      </w:r>
    </w:p>
    <w:p w:rsidR="00531517" w:rsidRPr="00AF09A7" w:rsidRDefault="00531517" w:rsidP="005D4958">
      <w:pPr>
        <w:pStyle w:val="ActHead2"/>
        <w:pageBreakBefore/>
      </w:pPr>
      <w:bookmarkStart w:id="665" w:name="_Toc74313296"/>
      <w:r w:rsidRPr="00AF09A7">
        <w:rPr>
          <w:rStyle w:val="CharPartNo"/>
        </w:rPr>
        <w:lastRenderedPageBreak/>
        <w:t>Part</w:t>
      </w:r>
      <w:r w:rsidR="00050774" w:rsidRPr="00AF09A7">
        <w:rPr>
          <w:rStyle w:val="CharPartNo"/>
        </w:rPr>
        <w:t> </w:t>
      </w:r>
      <w:r w:rsidRPr="00AF09A7">
        <w:rPr>
          <w:rStyle w:val="CharPartNo"/>
        </w:rPr>
        <w:t>8</w:t>
      </w:r>
      <w:r w:rsidRPr="00AF09A7">
        <w:t>—</w:t>
      </w:r>
      <w:r w:rsidRPr="00AF09A7">
        <w:rPr>
          <w:rStyle w:val="CharPartText"/>
        </w:rPr>
        <w:t>The Fair Work Commission (Schedule</w:t>
      </w:r>
      <w:r w:rsidR="00050774" w:rsidRPr="00AF09A7">
        <w:rPr>
          <w:rStyle w:val="CharPartText"/>
        </w:rPr>
        <w:t> </w:t>
      </w:r>
      <w:r w:rsidRPr="00AF09A7">
        <w:rPr>
          <w:rStyle w:val="CharPartText"/>
        </w:rPr>
        <w:t>8)</w:t>
      </w:r>
      <w:bookmarkEnd w:id="665"/>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66" w:name="_Toc74313297"/>
      <w:r w:rsidRPr="00AF09A7">
        <w:rPr>
          <w:rStyle w:val="CharSectno"/>
        </w:rPr>
        <w:t>17</w:t>
      </w:r>
      <w:r w:rsidRPr="00AF09A7">
        <w:t xml:space="preserve">  </w:t>
      </w:r>
      <w:r w:rsidR="00AF09A7">
        <w:t>Part 1</w:t>
      </w:r>
      <w:r w:rsidRPr="00AF09A7">
        <w:t xml:space="preserve"> of Schedule</w:t>
      </w:r>
      <w:r w:rsidR="00050774" w:rsidRPr="00AF09A7">
        <w:t> </w:t>
      </w:r>
      <w:r w:rsidRPr="00AF09A7">
        <w:t>8 to the amending Act</w:t>
      </w:r>
      <w:bookmarkEnd w:id="666"/>
    </w:p>
    <w:p w:rsidR="00531517" w:rsidRPr="00AF09A7" w:rsidRDefault="00531517" w:rsidP="00531517">
      <w:pPr>
        <w:pStyle w:val="subsection"/>
      </w:pPr>
      <w:r w:rsidRPr="00AF09A7">
        <w:tab/>
      </w:r>
      <w:r w:rsidRPr="00AF09A7">
        <w:tab/>
        <w:t xml:space="preserve">The amendment made by </w:t>
      </w:r>
      <w:r w:rsidR="00AF09A7">
        <w:t>Part 1</w:t>
      </w:r>
      <w:r w:rsidRPr="00AF09A7">
        <w:t xml:space="preserve"> of Schedule</w:t>
      </w:r>
      <w:r w:rsidR="00050774" w:rsidRPr="00AF09A7">
        <w:t> </w:t>
      </w:r>
      <w:r w:rsidRPr="00AF09A7">
        <w:t>8 to the amending Act (which is about stay orders) applies in relation to orders under subsection</w:t>
      </w:r>
      <w:r w:rsidR="00050774" w:rsidRPr="00AF09A7">
        <w:t> </w:t>
      </w:r>
      <w:r w:rsidRPr="00AF09A7">
        <w:t>606(1) that are made after the commencement of that Part.</w:t>
      </w:r>
    </w:p>
    <w:p w:rsidR="00531517" w:rsidRPr="00AF09A7" w:rsidRDefault="00531517" w:rsidP="00531517">
      <w:pPr>
        <w:pStyle w:val="ActHead5"/>
      </w:pPr>
      <w:bookmarkStart w:id="667" w:name="_Toc74313298"/>
      <w:r w:rsidRPr="00AF09A7">
        <w:rPr>
          <w:rStyle w:val="CharSectno"/>
        </w:rPr>
        <w:t>18</w:t>
      </w:r>
      <w:r w:rsidRPr="00AF09A7">
        <w:t xml:space="preserve">  Part</w:t>
      </w:r>
      <w:r w:rsidR="00050774" w:rsidRPr="00AF09A7">
        <w:t> </w:t>
      </w:r>
      <w:r w:rsidRPr="00AF09A7">
        <w:t>2 of Schedule</w:t>
      </w:r>
      <w:r w:rsidR="00050774" w:rsidRPr="00AF09A7">
        <w:t> </w:t>
      </w:r>
      <w:r w:rsidRPr="00AF09A7">
        <w:t>8 to the amending Act</w:t>
      </w:r>
      <w:bookmarkEnd w:id="667"/>
    </w:p>
    <w:p w:rsidR="00531517" w:rsidRPr="00AF09A7" w:rsidRDefault="00531517" w:rsidP="00531517">
      <w:pPr>
        <w:pStyle w:val="subsection"/>
      </w:pPr>
      <w:r w:rsidRPr="00AF09A7">
        <w:tab/>
      </w:r>
      <w:r w:rsidRPr="00AF09A7">
        <w:tab/>
        <w:t>The amendments made by Part</w:t>
      </w:r>
      <w:r w:rsidR="00050774" w:rsidRPr="00AF09A7">
        <w:t> </w:t>
      </w:r>
      <w:r w:rsidRPr="00AF09A7">
        <w:t>2 of Schedule</w:t>
      </w:r>
      <w:r w:rsidR="00050774" w:rsidRPr="00AF09A7">
        <w:t> </w:t>
      </w:r>
      <w:r w:rsidRPr="00AF09A7">
        <w:t>8 to the amending Act (which is about conflicts of interest) apply in relation to matters that an FWC member begins to deal with before or after the commencement of that Part.</w:t>
      </w:r>
    </w:p>
    <w:p w:rsidR="00531517" w:rsidRPr="00AF09A7" w:rsidRDefault="00531517" w:rsidP="00531517">
      <w:pPr>
        <w:pStyle w:val="ActHead5"/>
      </w:pPr>
      <w:bookmarkStart w:id="668" w:name="_Toc74313299"/>
      <w:r w:rsidRPr="00AF09A7">
        <w:rPr>
          <w:rStyle w:val="CharSectno"/>
        </w:rPr>
        <w:t>19</w:t>
      </w:r>
      <w:r w:rsidRPr="00AF09A7">
        <w:t xml:space="preserve">  Part</w:t>
      </w:r>
      <w:r w:rsidR="00050774" w:rsidRPr="00AF09A7">
        <w:t> </w:t>
      </w:r>
      <w:r w:rsidRPr="00AF09A7">
        <w:t>4 of Schedule</w:t>
      </w:r>
      <w:r w:rsidR="00050774" w:rsidRPr="00AF09A7">
        <w:t> </w:t>
      </w:r>
      <w:r w:rsidRPr="00AF09A7">
        <w:t>8 to the amending Act</w:t>
      </w:r>
      <w:bookmarkEnd w:id="668"/>
    </w:p>
    <w:p w:rsidR="00531517" w:rsidRPr="00AF09A7" w:rsidRDefault="00531517" w:rsidP="00531517">
      <w:pPr>
        <w:pStyle w:val="subsection"/>
      </w:pPr>
      <w:r w:rsidRPr="00AF09A7">
        <w:tab/>
      </w:r>
      <w:r w:rsidRPr="00AF09A7">
        <w:tab/>
        <w:t>The amendments made by Part</w:t>
      </w:r>
      <w:r w:rsidR="00050774" w:rsidRPr="00AF09A7">
        <w:t> </w:t>
      </w:r>
      <w:r w:rsidRPr="00AF09A7">
        <w:t>4 of Schedule</w:t>
      </w:r>
      <w:r w:rsidR="00050774" w:rsidRPr="00AF09A7">
        <w:t> </w:t>
      </w:r>
      <w:r w:rsidRPr="00AF09A7">
        <w:t>8 to the amending Act (which is about appointing acting Commissioners) apply in relation to appointments that are made after the commencement of that Part.</w:t>
      </w:r>
    </w:p>
    <w:p w:rsidR="00531517" w:rsidRPr="00AF09A7" w:rsidRDefault="00531517" w:rsidP="00531517">
      <w:pPr>
        <w:pStyle w:val="ActHead5"/>
      </w:pPr>
      <w:bookmarkStart w:id="669" w:name="_Toc74313300"/>
      <w:r w:rsidRPr="00AF09A7">
        <w:rPr>
          <w:rStyle w:val="CharSectno"/>
        </w:rPr>
        <w:t>20</w:t>
      </w:r>
      <w:r w:rsidRPr="00AF09A7">
        <w:t xml:space="preserve">  Part</w:t>
      </w:r>
      <w:r w:rsidR="00050774" w:rsidRPr="00AF09A7">
        <w:t> </w:t>
      </w:r>
      <w:r w:rsidRPr="00AF09A7">
        <w:t>5 of Schedule</w:t>
      </w:r>
      <w:r w:rsidR="00050774" w:rsidRPr="00AF09A7">
        <w:t> </w:t>
      </w:r>
      <w:r w:rsidRPr="00AF09A7">
        <w:t>8 to the amending Act</w:t>
      </w:r>
      <w:bookmarkEnd w:id="669"/>
    </w:p>
    <w:p w:rsidR="00531517" w:rsidRPr="00AF09A7" w:rsidRDefault="00531517" w:rsidP="00531517">
      <w:pPr>
        <w:pStyle w:val="subsection"/>
      </w:pPr>
      <w:r w:rsidRPr="00AF09A7">
        <w:tab/>
      </w:r>
      <w:r w:rsidRPr="00AF09A7">
        <w:tab/>
        <w:t>The amendments made by Part</w:t>
      </w:r>
      <w:r w:rsidR="00050774" w:rsidRPr="00AF09A7">
        <w:t> </w:t>
      </w:r>
      <w:r w:rsidRPr="00AF09A7">
        <w:t>5 of Schedule</w:t>
      </w:r>
      <w:r w:rsidR="00050774" w:rsidRPr="00AF09A7">
        <w:t> </w:t>
      </w:r>
      <w:r w:rsidRPr="00AF09A7">
        <w:t>8 to the amending Act (which is about appointing the General Manager) apply in relation to appointments and acting appointments that are made after the commencement of that Part.</w:t>
      </w:r>
    </w:p>
    <w:p w:rsidR="00531517" w:rsidRPr="00AF09A7" w:rsidRDefault="00531517" w:rsidP="00531517">
      <w:pPr>
        <w:pStyle w:val="ActHead5"/>
      </w:pPr>
      <w:bookmarkStart w:id="670" w:name="_Toc74313301"/>
      <w:r w:rsidRPr="00AF09A7">
        <w:rPr>
          <w:rStyle w:val="CharSectno"/>
        </w:rPr>
        <w:t>21</w:t>
      </w:r>
      <w:r w:rsidRPr="00AF09A7">
        <w:t xml:space="preserve">  Part</w:t>
      </w:r>
      <w:r w:rsidR="00050774" w:rsidRPr="00AF09A7">
        <w:t> </w:t>
      </w:r>
      <w:r w:rsidRPr="00AF09A7">
        <w:t>6 of Schedule</w:t>
      </w:r>
      <w:r w:rsidR="00050774" w:rsidRPr="00AF09A7">
        <w:t> </w:t>
      </w:r>
      <w:r w:rsidRPr="00AF09A7">
        <w:t>8 to the amending Act</w:t>
      </w:r>
      <w:bookmarkEnd w:id="670"/>
    </w:p>
    <w:p w:rsidR="00531517" w:rsidRPr="00AF09A7" w:rsidRDefault="00531517" w:rsidP="00531517">
      <w:pPr>
        <w:pStyle w:val="subsection"/>
      </w:pPr>
      <w:r w:rsidRPr="00AF09A7">
        <w:tab/>
      </w:r>
      <w:r w:rsidRPr="00AF09A7">
        <w:tab/>
        <w:t>The amendments made by Part</w:t>
      </w:r>
      <w:r w:rsidR="00050774" w:rsidRPr="00AF09A7">
        <w:t> </w:t>
      </w:r>
      <w:r w:rsidRPr="00AF09A7">
        <w:t>6 of Schedule</w:t>
      </w:r>
      <w:r w:rsidR="00050774" w:rsidRPr="00AF09A7">
        <w:t> </w:t>
      </w:r>
      <w:r w:rsidRPr="00AF09A7">
        <w:t>8 to the amending Act (which is about Vice Presidents) apply in relation to appointments that take effect after the commencement of that Part.</w:t>
      </w:r>
    </w:p>
    <w:p w:rsidR="00531517" w:rsidRPr="00AF09A7" w:rsidRDefault="00531517" w:rsidP="00531517">
      <w:pPr>
        <w:pStyle w:val="ActHead5"/>
      </w:pPr>
      <w:bookmarkStart w:id="671" w:name="_Toc74313302"/>
      <w:r w:rsidRPr="00AF09A7">
        <w:rPr>
          <w:rStyle w:val="CharSectno"/>
        </w:rPr>
        <w:lastRenderedPageBreak/>
        <w:t>22</w:t>
      </w:r>
      <w:r w:rsidRPr="00AF09A7">
        <w:t xml:space="preserve">  Part</w:t>
      </w:r>
      <w:r w:rsidR="00050774" w:rsidRPr="00AF09A7">
        <w:t> </w:t>
      </w:r>
      <w:r w:rsidRPr="00AF09A7">
        <w:t>7 of Schedule</w:t>
      </w:r>
      <w:r w:rsidR="00050774" w:rsidRPr="00AF09A7">
        <w:t> </w:t>
      </w:r>
      <w:r w:rsidRPr="00AF09A7">
        <w:t>8 to the amending Act</w:t>
      </w:r>
      <w:bookmarkEnd w:id="671"/>
    </w:p>
    <w:p w:rsidR="00531517" w:rsidRPr="00AF09A7" w:rsidRDefault="00531517" w:rsidP="00531517">
      <w:pPr>
        <w:pStyle w:val="subsection"/>
      </w:pPr>
      <w:r w:rsidRPr="00AF09A7">
        <w:tab/>
      </w:r>
      <w:r w:rsidRPr="00AF09A7">
        <w:tab/>
        <w:t>The amendments made by Part</w:t>
      </w:r>
      <w:r w:rsidR="00050774" w:rsidRPr="00AF09A7">
        <w:t> </w:t>
      </w:r>
      <w:r w:rsidRPr="00AF09A7">
        <w:t>7 of Schedule</w:t>
      </w:r>
      <w:r w:rsidR="00050774" w:rsidRPr="00AF09A7">
        <w:t> </w:t>
      </w:r>
      <w:r w:rsidRPr="00AF09A7">
        <w:t xml:space="preserve">8 to the amending Act (which is about handling complaints) apply after the commencement of that </w:t>
      </w:r>
      <w:r w:rsidR="00B50498" w:rsidRPr="00AF09A7">
        <w:t>Part i</w:t>
      </w:r>
      <w:r w:rsidRPr="00AF09A7">
        <w:t>n relation to a complaint about an FWC Member, regardless of whether:</w:t>
      </w:r>
    </w:p>
    <w:p w:rsidR="00531517" w:rsidRPr="00AF09A7" w:rsidRDefault="00531517" w:rsidP="00531517">
      <w:pPr>
        <w:pStyle w:val="paragraph"/>
      </w:pPr>
      <w:r w:rsidRPr="00AF09A7">
        <w:tab/>
        <w:t>(a)</w:t>
      </w:r>
      <w:r w:rsidRPr="00AF09A7">
        <w:tab/>
        <w:t>the complaint is made before or after that commencement; or</w:t>
      </w:r>
    </w:p>
    <w:p w:rsidR="00531517" w:rsidRPr="00AF09A7" w:rsidRDefault="00531517" w:rsidP="00531517">
      <w:pPr>
        <w:pStyle w:val="paragraph"/>
      </w:pPr>
      <w:r w:rsidRPr="00AF09A7">
        <w:tab/>
        <w:t>(b)</w:t>
      </w:r>
      <w:r w:rsidRPr="00AF09A7">
        <w:tab/>
        <w:t>the circumstances that give rise to the complaint occur before or after that commencement.</w:t>
      </w:r>
    </w:p>
    <w:p w:rsidR="00531517" w:rsidRPr="00AF09A7" w:rsidRDefault="00531517" w:rsidP="00531517">
      <w:pPr>
        <w:pStyle w:val="ActHead5"/>
      </w:pPr>
      <w:bookmarkStart w:id="672" w:name="_Toc74313303"/>
      <w:r w:rsidRPr="00AF09A7">
        <w:rPr>
          <w:rStyle w:val="CharSectno"/>
        </w:rPr>
        <w:t>23</w:t>
      </w:r>
      <w:r w:rsidRPr="00AF09A7">
        <w:t xml:space="preserve">  Part</w:t>
      </w:r>
      <w:r w:rsidR="00050774" w:rsidRPr="00AF09A7">
        <w:t> </w:t>
      </w:r>
      <w:r w:rsidRPr="00AF09A7">
        <w:t>8 of Schedule</w:t>
      </w:r>
      <w:r w:rsidR="00050774" w:rsidRPr="00AF09A7">
        <w:t> </w:t>
      </w:r>
      <w:r w:rsidRPr="00AF09A7">
        <w:t>8 to the amending Act</w:t>
      </w:r>
      <w:bookmarkEnd w:id="672"/>
    </w:p>
    <w:p w:rsidR="00531517" w:rsidRPr="00AF09A7" w:rsidRDefault="00531517" w:rsidP="00531517">
      <w:pPr>
        <w:pStyle w:val="subsection"/>
      </w:pPr>
      <w:r w:rsidRPr="00AF09A7">
        <w:tab/>
      </w:r>
      <w:r w:rsidRPr="00AF09A7">
        <w:tab/>
        <w:t>The amendments made by Part</w:t>
      </w:r>
      <w:r w:rsidR="00050774" w:rsidRPr="00AF09A7">
        <w:t> </w:t>
      </w:r>
      <w:r w:rsidRPr="00AF09A7">
        <w:t>8 of Schedule</w:t>
      </w:r>
      <w:r w:rsidR="00050774" w:rsidRPr="00AF09A7">
        <w:t> </w:t>
      </w:r>
      <w:r w:rsidRPr="00AF09A7">
        <w:t>8 to the amending Act (which is about engaging in outside work) apply in relation to paid work that is engaged in after the commencement of that Part.</w:t>
      </w:r>
    </w:p>
    <w:p w:rsidR="00531517" w:rsidRPr="00AF09A7" w:rsidRDefault="00AC397D" w:rsidP="005D4958">
      <w:pPr>
        <w:pStyle w:val="ActHead2"/>
        <w:pageBreakBefore/>
      </w:pPr>
      <w:bookmarkStart w:id="673" w:name="_Toc74313304"/>
      <w:r w:rsidRPr="00AF09A7">
        <w:rPr>
          <w:rStyle w:val="CharPartNo"/>
        </w:rPr>
        <w:lastRenderedPageBreak/>
        <w:t>Part 9</w:t>
      </w:r>
      <w:r w:rsidR="00531517" w:rsidRPr="00AF09A7">
        <w:t>—</w:t>
      </w:r>
      <w:r w:rsidR="00531517" w:rsidRPr="00AF09A7">
        <w:rPr>
          <w:rStyle w:val="CharPartText"/>
        </w:rPr>
        <w:t>Changing the name of Fair Work Australia (Schedule</w:t>
      </w:r>
      <w:r w:rsidR="00050774" w:rsidRPr="00AF09A7">
        <w:rPr>
          <w:rStyle w:val="CharPartText"/>
        </w:rPr>
        <w:t> </w:t>
      </w:r>
      <w:r w:rsidR="00531517" w:rsidRPr="00AF09A7">
        <w:rPr>
          <w:rStyle w:val="CharPartText"/>
        </w:rPr>
        <w:t>9)</w:t>
      </w:r>
      <w:bookmarkEnd w:id="673"/>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74" w:name="_Toc74313305"/>
      <w:r w:rsidRPr="00AF09A7">
        <w:rPr>
          <w:rStyle w:val="CharSectno"/>
        </w:rPr>
        <w:t>24</w:t>
      </w:r>
      <w:r w:rsidRPr="00AF09A7">
        <w:t xml:space="preserve">  Transitional provision—President</w:t>
      </w:r>
      <w:bookmarkEnd w:id="674"/>
    </w:p>
    <w:p w:rsidR="00531517" w:rsidRPr="00AF09A7" w:rsidRDefault="00531517" w:rsidP="00531517">
      <w:pPr>
        <w:pStyle w:val="subsection"/>
      </w:pPr>
      <w:r w:rsidRPr="00AF09A7">
        <w:tab/>
        <w:t>(1)</w:t>
      </w:r>
      <w:r w:rsidRPr="00AF09A7">
        <w:tab/>
        <w:t xml:space="preserve">The person holding office as the President of FWA immediately before the commencement of </w:t>
      </w:r>
      <w:r w:rsidR="00AF09A7">
        <w:t>Part 1</w:t>
      </w:r>
      <w:r w:rsidRPr="00AF09A7">
        <w:t xml:space="preserve"> of Schedule</w:t>
      </w:r>
      <w:r w:rsidR="00050774" w:rsidRPr="00AF09A7">
        <w:t> </w:t>
      </w:r>
      <w:r w:rsidRPr="00AF09A7">
        <w:t>9 to the amending Act continues to hold office as the President of the FWC.</w:t>
      </w:r>
    </w:p>
    <w:p w:rsidR="00531517" w:rsidRPr="00AF09A7" w:rsidRDefault="00531517" w:rsidP="00531517">
      <w:pPr>
        <w:pStyle w:val="subsection"/>
      </w:pPr>
      <w:r w:rsidRPr="00AF09A7">
        <w:tab/>
        <w:t>(2)</w:t>
      </w:r>
      <w:r w:rsidRPr="00AF09A7">
        <w:tab/>
        <w:t>If, before that commencement, a thing was done by, or in relation to, the President of FWA, then, for the purposes of the operation of any law on or after that commencement, the thing is taken to have been done by, or in relation to, the President of the FWC.</w:t>
      </w:r>
    </w:p>
    <w:p w:rsidR="00531517" w:rsidRPr="00AF09A7" w:rsidRDefault="00531517" w:rsidP="00531517">
      <w:pPr>
        <w:pStyle w:val="subsection"/>
      </w:pPr>
      <w:r w:rsidRPr="00AF09A7">
        <w:tab/>
        <w:t>(3)</w:t>
      </w:r>
      <w:r w:rsidRPr="00AF09A7">
        <w:tab/>
        <w:t xml:space="preserve">For the purposes of </w:t>
      </w:r>
      <w:r w:rsidR="00050774" w:rsidRPr="00AF09A7">
        <w:t>subclause (</w:t>
      </w:r>
      <w:r w:rsidRPr="00AF09A7">
        <w:t xml:space="preserve">2), a thing done before that commencement under a provision amended by </w:t>
      </w:r>
      <w:r w:rsidR="00AF09A7">
        <w:t>Part 1</w:t>
      </w:r>
      <w:r w:rsidRPr="00AF09A7">
        <w:t>, 2 or 3 of Schedule</w:t>
      </w:r>
      <w:r w:rsidR="00050774" w:rsidRPr="00AF09A7">
        <w:t> </w:t>
      </w:r>
      <w:r w:rsidRPr="00AF09A7">
        <w:t>9 to the amending Act</w:t>
      </w:r>
      <w:r w:rsidRPr="00AF09A7">
        <w:rPr>
          <w:i/>
        </w:rPr>
        <w:t xml:space="preserve"> </w:t>
      </w:r>
      <w:r w:rsidRPr="00AF09A7">
        <w:t>has effect from that commencement as if it were done under that provision as amended. However, this is not taken to change the time at which the thing was actually done.</w:t>
      </w:r>
    </w:p>
    <w:p w:rsidR="00531517" w:rsidRPr="00AF09A7" w:rsidRDefault="00531517" w:rsidP="00531517">
      <w:pPr>
        <w:pStyle w:val="subsection"/>
      </w:pPr>
      <w:r w:rsidRPr="00AF09A7">
        <w:tab/>
        <w:t>(4)</w:t>
      </w:r>
      <w:r w:rsidRPr="00AF09A7">
        <w:tab/>
        <w:t xml:space="preserve">The Minister may, by writing, determine that </w:t>
      </w:r>
      <w:r w:rsidR="00050774" w:rsidRPr="00AF09A7">
        <w:t>subclause (</w:t>
      </w:r>
      <w:r w:rsidRPr="00AF09A7">
        <w:t>2):</w:t>
      </w:r>
    </w:p>
    <w:p w:rsidR="00531517" w:rsidRPr="00AF09A7" w:rsidRDefault="00531517" w:rsidP="00531517">
      <w:pPr>
        <w:pStyle w:val="paragraph"/>
      </w:pPr>
      <w:r w:rsidRPr="00AF09A7">
        <w:tab/>
        <w:t>(a)</w:t>
      </w:r>
      <w:r w:rsidRPr="00AF09A7">
        <w:tab/>
        <w:t>does not apply in relation to a specified thing done by, or in relation to, the President of FWA; or</w:t>
      </w:r>
    </w:p>
    <w:p w:rsidR="00531517" w:rsidRPr="00AF09A7" w:rsidRDefault="00531517" w:rsidP="00531517">
      <w:pPr>
        <w:pStyle w:val="paragraph"/>
      </w:pPr>
      <w:r w:rsidRPr="00AF09A7">
        <w:tab/>
        <w:t>(b)</w:t>
      </w:r>
      <w:r w:rsidRPr="00AF09A7">
        <w:tab/>
        <w:t>applies as if the reference in that subclause to the President of the FWC were a reference to the FWC; or</w:t>
      </w:r>
    </w:p>
    <w:p w:rsidR="00531517" w:rsidRPr="00AF09A7" w:rsidRDefault="00531517" w:rsidP="00531517">
      <w:pPr>
        <w:pStyle w:val="paragraph"/>
      </w:pPr>
      <w:r w:rsidRPr="00AF09A7">
        <w:tab/>
        <w:t>(c)</w:t>
      </w:r>
      <w:r w:rsidRPr="00AF09A7">
        <w:tab/>
        <w:t>applies as if the reference in that subclause to the President of the FWC were a reference to another FWC member.</w:t>
      </w:r>
    </w:p>
    <w:p w:rsidR="00531517" w:rsidRPr="00AF09A7" w:rsidRDefault="00531517" w:rsidP="00531517">
      <w:pPr>
        <w:pStyle w:val="subsection2"/>
      </w:pPr>
      <w:r w:rsidRPr="00AF09A7">
        <w:t>A determination under this subclause has effect accordingly.</w:t>
      </w:r>
    </w:p>
    <w:p w:rsidR="00531517" w:rsidRPr="00AF09A7" w:rsidRDefault="00531517" w:rsidP="00531517">
      <w:pPr>
        <w:pStyle w:val="subsection"/>
      </w:pPr>
      <w:r w:rsidRPr="00AF09A7">
        <w:tab/>
        <w:t>(5)</w:t>
      </w:r>
      <w:r w:rsidRPr="00AF09A7">
        <w:tab/>
        <w:t xml:space="preserve">A determination made under </w:t>
      </w:r>
      <w:r w:rsidR="00050774" w:rsidRPr="00AF09A7">
        <w:t>subclause (</w:t>
      </w:r>
      <w:r w:rsidRPr="00AF09A7">
        <w:t>4) is not a legislative instrument.</w:t>
      </w:r>
    </w:p>
    <w:p w:rsidR="00531517" w:rsidRPr="00AF09A7" w:rsidRDefault="00531517" w:rsidP="00531517">
      <w:pPr>
        <w:pStyle w:val="ActHead5"/>
      </w:pPr>
      <w:bookmarkStart w:id="675" w:name="_Toc74313306"/>
      <w:r w:rsidRPr="00AF09A7">
        <w:rPr>
          <w:rStyle w:val="CharSectno"/>
        </w:rPr>
        <w:t>25</w:t>
      </w:r>
      <w:r w:rsidRPr="00AF09A7">
        <w:t xml:space="preserve">  Transitional provision—Deputy President</w:t>
      </w:r>
      <w:bookmarkEnd w:id="675"/>
    </w:p>
    <w:p w:rsidR="00531517" w:rsidRPr="00AF09A7" w:rsidRDefault="00531517" w:rsidP="00531517">
      <w:pPr>
        <w:pStyle w:val="subsection"/>
      </w:pPr>
      <w:r w:rsidRPr="00AF09A7">
        <w:tab/>
        <w:t>(1)</w:t>
      </w:r>
      <w:r w:rsidRPr="00AF09A7">
        <w:tab/>
        <w:t xml:space="preserve">Subject to </w:t>
      </w:r>
      <w:r w:rsidR="00050774" w:rsidRPr="00AF09A7">
        <w:t>subclause (</w:t>
      </w:r>
      <w:r w:rsidRPr="00AF09A7">
        <w:t xml:space="preserve">2), a person holding office as a Deputy President of FWA immediately before the commencement of </w:t>
      </w:r>
      <w:r w:rsidR="00AF09A7">
        <w:lastRenderedPageBreak/>
        <w:t>Part 1</w:t>
      </w:r>
      <w:r w:rsidRPr="00AF09A7">
        <w:t xml:space="preserve"> of Schedule</w:t>
      </w:r>
      <w:r w:rsidR="00050774" w:rsidRPr="00AF09A7">
        <w:t> </w:t>
      </w:r>
      <w:r w:rsidRPr="00AF09A7">
        <w:t>9 to the amending Act continues to hold office as a Deputy President of the FWC.</w:t>
      </w:r>
    </w:p>
    <w:p w:rsidR="00531517" w:rsidRPr="00AF09A7" w:rsidRDefault="00531517" w:rsidP="00531517">
      <w:pPr>
        <w:pStyle w:val="subsection"/>
      </w:pPr>
      <w:r w:rsidRPr="00AF09A7">
        <w:tab/>
        <w:t>(2)</w:t>
      </w:r>
      <w:r w:rsidRPr="00AF09A7">
        <w:tab/>
        <w:t>If, immediately before that commencement, a person:</w:t>
      </w:r>
    </w:p>
    <w:p w:rsidR="00531517" w:rsidRPr="00AF09A7" w:rsidRDefault="00531517" w:rsidP="00531517">
      <w:pPr>
        <w:pStyle w:val="paragraph"/>
      </w:pPr>
      <w:r w:rsidRPr="00AF09A7">
        <w:tab/>
        <w:t>(a)</w:t>
      </w:r>
      <w:r w:rsidRPr="00AF09A7">
        <w:tab/>
        <w:t>is a member of a prescribed State industrial authority; and</w:t>
      </w:r>
    </w:p>
    <w:p w:rsidR="00531517" w:rsidRPr="00AF09A7" w:rsidRDefault="00531517" w:rsidP="00531517">
      <w:pPr>
        <w:pStyle w:val="paragraph"/>
      </w:pPr>
      <w:r w:rsidRPr="00AF09A7">
        <w:tab/>
        <w:t>(b)</w:t>
      </w:r>
      <w:r w:rsidRPr="00AF09A7">
        <w:tab/>
        <w:t>holds office as a Deputy President of FWA;</w:t>
      </w:r>
    </w:p>
    <w:p w:rsidR="00531517" w:rsidRPr="00AF09A7" w:rsidRDefault="00531517" w:rsidP="00531517">
      <w:pPr>
        <w:pStyle w:val="subsection2"/>
      </w:pPr>
      <w:r w:rsidRPr="00AF09A7">
        <w:t>the person continues to hold office as a Deputy President of the FWC for the balance of the person’s term of appointment that remains immediately before that commencement.</w:t>
      </w:r>
    </w:p>
    <w:p w:rsidR="00531517" w:rsidRPr="00AF09A7" w:rsidRDefault="00531517" w:rsidP="00531517">
      <w:pPr>
        <w:pStyle w:val="subsection"/>
      </w:pPr>
      <w:r w:rsidRPr="00AF09A7">
        <w:tab/>
        <w:t>(3)</w:t>
      </w:r>
      <w:r w:rsidRPr="00AF09A7">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rsidR="00531517" w:rsidRPr="00AF09A7" w:rsidRDefault="00531517" w:rsidP="00531517">
      <w:pPr>
        <w:pStyle w:val="subsection"/>
      </w:pPr>
      <w:r w:rsidRPr="00AF09A7">
        <w:tab/>
        <w:t>(4)</w:t>
      </w:r>
      <w:r w:rsidRPr="00AF09A7">
        <w:tab/>
        <w:t xml:space="preserve">For the purposes of </w:t>
      </w:r>
      <w:r w:rsidR="00050774" w:rsidRPr="00AF09A7">
        <w:t>subclause (</w:t>
      </w:r>
      <w:r w:rsidRPr="00AF09A7">
        <w:t xml:space="preserve">3), a thing done before that commencement under a provision amended by </w:t>
      </w:r>
      <w:r w:rsidR="00AF09A7">
        <w:t>Part 1</w:t>
      </w:r>
      <w:r w:rsidRPr="00AF09A7">
        <w:t>, 2 or 3 of Schedule</w:t>
      </w:r>
      <w:r w:rsidR="00050774" w:rsidRPr="00AF09A7">
        <w:t> </w:t>
      </w:r>
      <w:r w:rsidRPr="00AF09A7">
        <w:t>9 to the amending Act has effect from that commencement as if it were done under that provision as amended. However, this is not taken to change the time at which the thing was actually done.</w:t>
      </w:r>
    </w:p>
    <w:p w:rsidR="00531517" w:rsidRPr="00AF09A7" w:rsidRDefault="00531517" w:rsidP="00531517">
      <w:pPr>
        <w:pStyle w:val="subsection"/>
      </w:pPr>
      <w:r w:rsidRPr="00AF09A7">
        <w:tab/>
        <w:t>(5)</w:t>
      </w:r>
      <w:r w:rsidRPr="00AF09A7">
        <w:tab/>
        <w:t xml:space="preserve">The Minister may, by writing, determine that </w:t>
      </w:r>
      <w:r w:rsidR="00050774" w:rsidRPr="00AF09A7">
        <w:t>subclause (</w:t>
      </w:r>
      <w:r w:rsidRPr="00AF09A7">
        <w:t>3):</w:t>
      </w:r>
    </w:p>
    <w:p w:rsidR="00531517" w:rsidRPr="00AF09A7" w:rsidRDefault="00531517" w:rsidP="00531517">
      <w:pPr>
        <w:pStyle w:val="paragraph"/>
      </w:pPr>
      <w:r w:rsidRPr="00AF09A7">
        <w:tab/>
        <w:t>(a)</w:t>
      </w:r>
      <w:r w:rsidRPr="00AF09A7">
        <w:tab/>
        <w:t>does not apply in relation to a specified thing done by, or in relation to, a Deputy President of FWA; or</w:t>
      </w:r>
    </w:p>
    <w:p w:rsidR="00531517" w:rsidRPr="00AF09A7" w:rsidRDefault="00531517" w:rsidP="00531517">
      <w:pPr>
        <w:pStyle w:val="paragraph"/>
      </w:pPr>
      <w:r w:rsidRPr="00AF09A7">
        <w:tab/>
        <w:t>(b)</w:t>
      </w:r>
      <w:r w:rsidRPr="00AF09A7">
        <w:tab/>
        <w:t>applies as if the reference in that subclause to the Deputy President of the FWC were a reference to the FWC; or</w:t>
      </w:r>
    </w:p>
    <w:p w:rsidR="00531517" w:rsidRPr="00AF09A7" w:rsidRDefault="00531517" w:rsidP="00531517">
      <w:pPr>
        <w:pStyle w:val="paragraph"/>
      </w:pPr>
      <w:r w:rsidRPr="00AF09A7">
        <w:tab/>
        <w:t>(c)</w:t>
      </w:r>
      <w:r w:rsidRPr="00AF09A7">
        <w:tab/>
        <w:t>applies as if the reference in that subclause to the Deputy President of the FWC were a reference to another FWC member.</w:t>
      </w:r>
    </w:p>
    <w:p w:rsidR="00531517" w:rsidRPr="00AF09A7" w:rsidRDefault="00531517" w:rsidP="00531517">
      <w:pPr>
        <w:pStyle w:val="subsection2"/>
      </w:pPr>
      <w:r w:rsidRPr="00AF09A7">
        <w:t>A determination under this subclause has effect accordingly.</w:t>
      </w:r>
    </w:p>
    <w:p w:rsidR="00531517" w:rsidRPr="00AF09A7" w:rsidRDefault="00531517" w:rsidP="00531517">
      <w:pPr>
        <w:pStyle w:val="subsection"/>
      </w:pPr>
      <w:r w:rsidRPr="00AF09A7">
        <w:tab/>
        <w:t>(6)</w:t>
      </w:r>
      <w:r w:rsidRPr="00AF09A7">
        <w:tab/>
        <w:t xml:space="preserve">A determination made under </w:t>
      </w:r>
      <w:r w:rsidR="00050774" w:rsidRPr="00AF09A7">
        <w:t>subclause (</w:t>
      </w:r>
      <w:r w:rsidRPr="00AF09A7">
        <w:t>5) is not a legislative instrument.</w:t>
      </w:r>
    </w:p>
    <w:p w:rsidR="00531517" w:rsidRPr="00AF09A7" w:rsidRDefault="00531517" w:rsidP="00531517">
      <w:pPr>
        <w:pStyle w:val="ActHead5"/>
      </w:pPr>
      <w:bookmarkStart w:id="676" w:name="_Toc74313307"/>
      <w:r w:rsidRPr="00AF09A7">
        <w:rPr>
          <w:rStyle w:val="CharSectno"/>
        </w:rPr>
        <w:lastRenderedPageBreak/>
        <w:t>26</w:t>
      </w:r>
      <w:r w:rsidRPr="00AF09A7">
        <w:t xml:space="preserve">  Transitional provision—Commissioner</w:t>
      </w:r>
      <w:bookmarkEnd w:id="676"/>
    </w:p>
    <w:p w:rsidR="00531517" w:rsidRPr="00AF09A7" w:rsidRDefault="00531517" w:rsidP="00531517">
      <w:pPr>
        <w:pStyle w:val="subsection"/>
      </w:pPr>
      <w:r w:rsidRPr="00AF09A7">
        <w:tab/>
        <w:t>(1)</w:t>
      </w:r>
      <w:r w:rsidRPr="00AF09A7">
        <w:tab/>
        <w:t xml:space="preserve">Subject to </w:t>
      </w:r>
      <w:r w:rsidR="00050774" w:rsidRPr="00AF09A7">
        <w:t>subclause (</w:t>
      </w:r>
      <w:r w:rsidRPr="00AF09A7">
        <w:t xml:space="preserve">2), a person holding office as a Commissioner of FWA immediately before the commencement of </w:t>
      </w:r>
      <w:r w:rsidR="00AF09A7">
        <w:t>Part 1</w:t>
      </w:r>
      <w:r w:rsidRPr="00AF09A7">
        <w:t xml:space="preserve"> of Schedule</w:t>
      </w:r>
      <w:r w:rsidR="00050774" w:rsidRPr="00AF09A7">
        <w:t> </w:t>
      </w:r>
      <w:r w:rsidRPr="00AF09A7">
        <w:t>9 to the amending Act continues to hold office as a Commissioner of the FWC.</w:t>
      </w:r>
    </w:p>
    <w:p w:rsidR="00531517" w:rsidRPr="00AF09A7" w:rsidRDefault="00531517" w:rsidP="00531517">
      <w:pPr>
        <w:pStyle w:val="subsection"/>
      </w:pPr>
      <w:r w:rsidRPr="00AF09A7">
        <w:tab/>
        <w:t>(2)</w:t>
      </w:r>
      <w:r w:rsidRPr="00AF09A7">
        <w:tab/>
        <w:t>If, immediately before that commencement, a person:</w:t>
      </w:r>
    </w:p>
    <w:p w:rsidR="00531517" w:rsidRPr="00AF09A7" w:rsidRDefault="00531517" w:rsidP="00531517">
      <w:pPr>
        <w:pStyle w:val="paragraph"/>
      </w:pPr>
      <w:r w:rsidRPr="00AF09A7">
        <w:tab/>
        <w:t>(a)</w:t>
      </w:r>
      <w:r w:rsidRPr="00AF09A7">
        <w:tab/>
        <w:t>is a member of a prescribed State industrial authority; and</w:t>
      </w:r>
    </w:p>
    <w:p w:rsidR="00531517" w:rsidRPr="00AF09A7" w:rsidRDefault="00531517" w:rsidP="00531517">
      <w:pPr>
        <w:pStyle w:val="paragraph"/>
      </w:pPr>
      <w:r w:rsidRPr="00AF09A7">
        <w:tab/>
        <w:t>(b)</w:t>
      </w:r>
      <w:r w:rsidRPr="00AF09A7">
        <w:tab/>
        <w:t>holds office as a Commissioner of FWA;</w:t>
      </w:r>
    </w:p>
    <w:p w:rsidR="00531517" w:rsidRPr="00AF09A7" w:rsidRDefault="00531517" w:rsidP="00531517">
      <w:pPr>
        <w:pStyle w:val="subsection2"/>
      </w:pPr>
      <w:r w:rsidRPr="00AF09A7">
        <w:t>the person continues to hold office as a Commissioner of the FWC for the balance of the person’s term of appointment that remains immediately before that commencement.</w:t>
      </w:r>
    </w:p>
    <w:p w:rsidR="00531517" w:rsidRPr="00AF09A7" w:rsidRDefault="00531517" w:rsidP="00531517">
      <w:pPr>
        <w:pStyle w:val="subsection"/>
      </w:pPr>
      <w:r w:rsidRPr="00AF09A7">
        <w:tab/>
        <w:t>(3)</w:t>
      </w:r>
      <w:r w:rsidRPr="00AF09A7">
        <w:tab/>
        <w:t>If, before that commencement, a thing was done by, or in relation to, a Commissioner of FWA, then, for the purposes of the operation of any law on or after that commencement, the thing is taken to have been done by, or in relation to, a Commissioner of the FWC.</w:t>
      </w:r>
    </w:p>
    <w:p w:rsidR="00531517" w:rsidRPr="00AF09A7" w:rsidRDefault="00531517" w:rsidP="00531517">
      <w:pPr>
        <w:pStyle w:val="subsection"/>
      </w:pPr>
      <w:r w:rsidRPr="00AF09A7">
        <w:tab/>
        <w:t>(4)</w:t>
      </w:r>
      <w:r w:rsidRPr="00AF09A7">
        <w:tab/>
        <w:t xml:space="preserve">For the purposes of </w:t>
      </w:r>
      <w:r w:rsidR="00050774" w:rsidRPr="00AF09A7">
        <w:t>subclause (</w:t>
      </w:r>
      <w:r w:rsidRPr="00AF09A7">
        <w:t xml:space="preserve">3), a thing done before that commencement under a provision amended by </w:t>
      </w:r>
      <w:r w:rsidR="00AF09A7">
        <w:t>Part 1</w:t>
      </w:r>
      <w:r w:rsidRPr="00AF09A7">
        <w:t>, 2 or 3 of Schedule</w:t>
      </w:r>
      <w:r w:rsidR="00050774" w:rsidRPr="00AF09A7">
        <w:t> </w:t>
      </w:r>
      <w:r w:rsidRPr="00AF09A7">
        <w:t>9 to the amending Act has effect from that commencement as if it were done under that provision as amended. However, this is not taken to change the time at which the thing was actually done.</w:t>
      </w:r>
    </w:p>
    <w:p w:rsidR="00531517" w:rsidRPr="00AF09A7" w:rsidRDefault="00531517" w:rsidP="00531517">
      <w:pPr>
        <w:pStyle w:val="subsection"/>
      </w:pPr>
      <w:r w:rsidRPr="00AF09A7">
        <w:tab/>
        <w:t>(5)</w:t>
      </w:r>
      <w:r w:rsidRPr="00AF09A7">
        <w:tab/>
        <w:t xml:space="preserve">The Minister may, by writing, determine that </w:t>
      </w:r>
      <w:r w:rsidR="00050774" w:rsidRPr="00AF09A7">
        <w:t>subclause (</w:t>
      </w:r>
      <w:r w:rsidRPr="00AF09A7">
        <w:t>3):</w:t>
      </w:r>
    </w:p>
    <w:p w:rsidR="00531517" w:rsidRPr="00AF09A7" w:rsidRDefault="00531517" w:rsidP="00531517">
      <w:pPr>
        <w:pStyle w:val="paragraph"/>
      </w:pPr>
      <w:r w:rsidRPr="00AF09A7">
        <w:tab/>
        <w:t>(a)</w:t>
      </w:r>
      <w:r w:rsidRPr="00AF09A7">
        <w:tab/>
        <w:t>does not apply in relation to a specified thing done by, or in relation to, a Commissioner of FWA; or</w:t>
      </w:r>
    </w:p>
    <w:p w:rsidR="00531517" w:rsidRPr="00AF09A7" w:rsidRDefault="00531517" w:rsidP="00531517">
      <w:pPr>
        <w:pStyle w:val="paragraph"/>
      </w:pPr>
      <w:r w:rsidRPr="00AF09A7">
        <w:tab/>
        <w:t>(b)</w:t>
      </w:r>
      <w:r w:rsidRPr="00AF09A7">
        <w:tab/>
        <w:t>applies as if the reference in that subclause to a Commissioner of the FWC were a reference to the FWC; or</w:t>
      </w:r>
    </w:p>
    <w:p w:rsidR="00531517" w:rsidRPr="00AF09A7" w:rsidRDefault="00531517" w:rsidP="00531517">
      <w:pPr>
        <w:pStyle w:val="paragraph"/>
      </w:pPr>
      <w:r w:rsidRPr="00AF09A7">
        <w:tab/>
        <w:t>(c)</w:t>
      </w:r>
      <w:r w:rsidRPr="00AF09A7">
        <w:tab/>
        <w:t>applies as if the reference in that subclause to a Commissioner of the FWC were a reference to another FWC member.</w:t>
      </w:r>
    </w:p>
    <w:p w:rsidR="00531517" w:rsidRPr="00AF09A7" w:rsidRDefault="00531517" w:rsidP="00531517">
      <w:pPr>
        <w:pStyle w:val="subsection2"/>
      </w:pPr>
      <w:r w:rsidRPr="00AF09A7">
        <w:t>A determination under this subclause has effect accordingly.</w:t>
      </w:r>
    </w:p>
    <w:p w:rsidR="00531517" w:rsidRPr="00AF09A7" w:rsidRDefault="00531517" w:rsidP="00531517">
      <w:pPr>
        <w:pStyle w:val="subsection"/>
      </w:pPr>
      <w:r w:rsidRPr="00AF09A7">
        <w:tab/>
        <w:t>(6)</w:t>
      </w:r>
      <w:r w:rsidRPr="00AF09A7">
        <w:tab/>
        <w:t xml:space="preserve">A determination made under </w:t>
      </w:r>
      <w:r w:rsidR="00050774" w:rsidRPr="00AF09A7">
        <w:t>subclause (</w:t>
      </w:r>
      <w:r w:rsidRPr="00AF09A7">
        <w:t>5) is not a legislative instrument.</w:t>
      </w:r>
    </w:p>
    <w:p w:rsidR="00531517" w:rsidRPr="00AF09A7" w:rsidRDefault="00531517" w:rsidP="00531517">
      <w:pPr>
        <w:pStyle w:val="ActHead5"/>
      </w:pPr>
      <w:bookmarkStart w:id="677" w:name="_Toc74313308"/>
      <w:r w:rsidRPr="00AF09A7">
        <w:rPr>
          <w:rStyle w:val="CharSectno"/>
        </w:rPr>
        <w:lastRenderedPageBreak/>
        <w:t>27</w:t>
      </w:r>
      <w:r w:rsidRPr="00AF09A7">
        <w:t xml:space="preserve">  Transitional provision—Minimum Wage Panel Member</w:t>
      </w:r>
      <w:bookmarkEnd w:id="677"/>
    </w:p>
    <w:p w:rsidR="00531517" w:rsidRPr="00AF09A7" w:rsidRDefault="00531517" w:rsidP="00531517">
      <w:pPr>
        <w:pStyle w:val="subsection"/>
      </w:pPr>
      <w:r w:rsidRPr="00AF09A7">
        <w:tab/>
        <w:t>(1)</w:t>
      </w:r>
      <w:r w:rsidRPr="00AF09A7">
        <w:tab/>
        <w:t xml:space="preserve">A person holding office as a Minimum Wage Panel Member of FWA immediately before the commencement of </w:t>
      </w:r>
      <w:r w:rsidR="00AF09A7">
        <w:t>Part 1</w:t>
      </w:r>
      <w:r w:rsidRPr="00AF09A7">
        <w:t xml:space="preserve"> of Schedule</w:t>
      </w:r>
      <w:r w:rsidR="00050774" w:rsidRPr="00AF09A7">
        <w:t> </w:t>
      </w:r>
      <w:r w:rsidRPr="00AF09A7">
        <w:t>9 to the amending Act continues to hold office:</w:t>
      </w:r>
    </w:p>
    <w:p w:rsidR="00531517" w:rsidRPr="00AF09A7" w:rsidRDefault="00531517" w:rsidP="00531517">
      <w:pPr>
        <w:pStyle w:val="paragraph"/>
      </w:pPr>
      <w:r w:rsidRPr="00AF09A7">
        <w:tab/>
        <w:t>(a)</w:t>
      </w:r>
      <w:r w:rsidRPr="00AF09A7">
        <w:tab/>
        <w:t>as a Minimum Wage Panel Member of the FWC; and</w:t>
      </w:r>
    </w:p>
    <w:p w:rsidR="00531517" w:rsidRPr="00AF09A7" w:rsidRDefault="00531517" w:rsidP="00531517">
      <w:pPr>
        <w:pStyle w:val="paragraph"/>
      </w:pPr>
      <w:r w:rsidRPr="00AF09A7">
        <w:tab/>
        <w:t>(b)</w:t>
      </w:r>
      <w:r w:rsidRPr="00AF09A7">
        <w:tab/>
        <w:t>for the balance of the person’s term of appointment that remains immediately before that commencement.</w:t>
      </w:r>
    </w:p>
    <w:p w:rsidR="00531517" w:rsidRPr="00AF09A7" w:rsidRDefault="00531517" w:rsidP="00531517">
      <w:pPr>
        <w:pStyle w:val="subsection"/>
      </w:pPr>
      <w:r w:rsidRPr="00AF09A7">
        <w:tab/>
        <w:t>(2)</w:t>
      </w:r>
      <w:r w:rsidRPr="00AF09A7">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rsidR="00531517" w:rsidRPr="00AF09A7" w:rsidRDefault="00531517" w:rsidP="00531517">
      <w:pPr>
        <w:pStyle w:val="subsection"/>
      </w:pPr>
      <w:r w:rsidRPr="00AF09A7">
        <w:tab/>
        <w:t>(3)</w:t>
      </w:r>
      <w:r w:rsidRPr="00AF09A7">
        <w:tab/>
        <w:t xml:space="preserve">For the purposes of </w:t>
      </w:r>
      <w:r w:rsidR="00050774" w:rsidRPr="00AF09A7">
        <w:t>subclause (</w:t>
      </w:r>
      <w:r w:rsidRPr="00AF09A7">
        <w:t xml:space="preserve">2), a thing done before that commencement under a provision amended by </w:t>
      </w:r>
      <w:r w:rsidR="00AF09A7">
        <w:t>Part 1</w:t>
      </w:r>
      <w:r w:rsidRPr="00AF09A7">
        <w:t>, 2 or 3 of Schedule</w:t>
      </w:r>
      <w:r w:rsidR="00050774" w:rsidRPr="00AF09A7">
        <w:t> </w:t>
      </w:r>
      <w:r w:rsidRPr="00AF09A7">
        <w:t>9 to the amending Act has effect from that commencement as if it were done under that provision as amended. However, this is not taken to change the time at which the thing was actually done.</w:t>
      </w:r>
    </w:p>
    <w:p w:rsidR="00531517" w:rsidRPr="00AF09A7" w:rsidRDefault="00531517" w:rsidP="00531517">
      <w:pPr>
        <w:pStyle w:val="subsection"/>
      </w:pPr>
      <w:r w:rsidRPr="00AF09A7">
        <w:tab/>
        <w:t>(4)</w:t>
      </w:r>
      <w:r w:rsidRPr="00AF09A7">
        <w:tab/>
        <w:t xml:space="preserve">The Minister may, by writing, determine that </w:t>
      </w:r>
      <w:r w:rsidR="00050774" w:rsidRPr="00AF09A7">
        <w:t>subclause (</w:t>
      </w:r>
      <w:r w:rsidRPr="00AF09A7">
        <w:t>2):</w:t>
      </w:r>
    </w:p>
    <w:p w:rsidR="00531517" w:rsidRPr="00AF09A7" w:rsidRDefault="00531517" w:rsidP="00531517">
      <w:pPr>
        <w:pStyle w:val="paragraph"/>
      </w:pPr>
      <w:r w:rsidRPr="00AF09A7">
        <w:tab/>
        <w:t>(a)</w:t>
      </w:r>
      <w:r w:rsidRPr="00AF09A7">
        <w:tab/>
        <w:t>does not apply in relation to a specified thing done by, or in relation to, a Minimum Wage Panel Member of FWA; or</w:t>
      </w:r>
    </w:p>
    <w:p w:rsidR="00531517" w:rsidRPr="00AF09A7" w:rsidRDefault="00531517" w:rsidP="00531517">
      <w:pPr>
        <w:pStyle w:val="paragraph"/>
      </w:pPr>
      <w:r w:rsidRPr="00AF09A7">
        <w:tab/>
        <w:t>(b)</w:t>
      </w:r>
      <w:r w:rsidRPr="00AF09A7">
        <w:tab/>
        <w:t>applies as if the reference in that subclause to a Minimum Wage Panel Member of the FWC were a reference to the FWC; or</w:t>
      </w:r>
    </w:p>
    <w:p w:rsidR="00531517" w:rsidRPr="00AF09A7" w:rsidRDefault="00531517" w:rsidP="00531517">
      <w:pPr>
        <w:pStyle w:val="paragraph"/>
      </w:pPr>
      <w:r w:rsidRPr="00AF09A7">
        <w:tab/>
        <w:t>(c)</w:t>
      </w:r>
      <w:r w:rsidRPr="00AF09A7">
        <w:tab/>
        <w:t>applies as if the reference in that subclause to a Minimum Wage Panel Member of the FWC were a reference to another FWC member.</w:t>
      </w:r>
    </w:p>
    <w:p w:rsidR="00531517" w:rsidRPr="00AF09A7" w:rsidRDefault="00531517" w:rsidP="00531517">
      <w:pPr>
        <w:pStyle w:val="subsection2"/>
      </w:pPr>
      <w:r w:rsidRPr="00AF09A7">
        <w:t>A determination under this subclause has effect accordingly.</w:t>
      </w:r>
    </w:p>
    <w:p w:rsidR="00531517" w:rsidRPr="00AF09A7" w:rsidRDefault="00531517" w:rsidP="00531517">
      <w:pPr>
        <w:pStyle w:val="subsection"/>
      </w:pPr>
      <w:r w:rsidRPr="00AF09A7">
        <w:tab/>
        <w:t>(5)</w:t>
      </w:r>
      <w:r w:rsidRPr="00AF09A7">
        <w:tab/>
        <w:t xml:space="preserve">A determination made under </w:t>
      </w:r>
      <w:r w:rsidR="00050774" w:rsidRPr="00AF09A7">
        <w:t>subclause (</w:t>
      </w:r>
      <w:r w:rsidRPr="00AF09A7">
        <w:t>4) is not a legislative instrument.</w:t>
      </w:r>
    </w:p>
    <w:p w:rsidR="00531517" w:rsidRPr="00AF09A7" w:rsidRDefault="00531517" w:rsidP="00531517">
      <w:pPr>
        <w:pStyle w:val="ActHead5"/>
      </w:pPr>
      <w:bookmarkStart w:id="678" w:name="_Toc74313309"/>
      <w:r w:rsidRPr="00AF09A7">
        <w:rPr>
          <w:rStyle w:val="CharSectno"/>
        </w:rPr>
        <w:lastRenderedPageBreak/>
        <w:t>28</w:t>
      </w:r>
      <w:r w:rsidRPr="00AF09A7">
        <w:t xml:space="preserve">  Operation of laws—things done by, or in relation to, FWA</w:t>
      </w:r>
      <w:bookmarkEnd w:id="678"/>
    </w:p>
    <w:p w:rsidR="00531517" w:rsidRPr="00AF09A7" w:rsidRDefault="00531517" w:rsidP="00531517">
      <w:pPr>
        <w:pStyle w:val="subsection"/>
      </w:pPr>
      <w:r w:rsidRPr="00AF09A7">
        <w:tab/>
        <w:t>(1)</w:t>
      </w:r>
      <w:r w:rsidRPr="00AF09A7">
        <w:tab/>
        <w:t xml:space="preserve">If, before the commencement of </w:t>
      </w:r>
      <w:r w:rsidR="00AF09A7">
        <w:t>Part 1</w:t>
      </w:r>
      <w:r w:rsidRPr="00AF09A7">
        <w:t xml:space="preserve"> of Schedule</w:t>
      </w:r>
      <w:r w:rsidR="00050774" w:rsidRPr="00AF09A7">
        <w:t> </w:t>
      </w:r>
      <w:r w:rsidRPr="00AF09A7">
        <w:t>9 to the amending Act, a thing was done by, or in relation to, FWA, then, for the purposes of the operation of any law on or after that commencement, the thing is taken to have been done by, or in relation to, the FWC.</w:t>
      </w:r>
    </w:p>
    <w:p w:rsidR="00531517" w:rsidRPr="00AF09A7" w:rsidRDefault="00531517" w:rsidP="00531517">
      <w:pPr>
        <w:pStyle w:val="subsection"/>
      </w:pPr>
      <w:r w:rsidRPr="00AF09A7">
        <w:tab/>
        <w:t>(2)</w:t>
      </w:r>
      <w:r w:rsidRPr="00AF09A7">
        <w:tab/>
        <w:t xml:space="preserve">For the purposes of </w:t>
      </w:r>
      <w:r w:rsidR="00050774" w:rsidRPr="00AF09A7">
        <w:t>subclause (</w:t>
      </w:r>
      <w:r w:rsidRPr="00AF09A7">
        <w:t xml:space="preserve">1), a thing done before that commencement under a provision amended by </w:t>
      </w:r>
      <w:r w:rsidR="00AF09A7">
        <w:t>Part 1</w:t>
      </w:r>
      <w:r w:rsidRPr="00AF09A7">
        <w:t>, 2 or 3 of Schedule</w:t>
      </w:r>
      <w:r w:rsidR="00050774" w:rsidRPr="00AF09A7">
        <w:t> </w:t>
      </w:r>
      <w:r w:rsidRPr="00AF09A7">
        <w:t>9 to the amending Act has effect from that commencement as if it were done under that provision as amended. However, this is not taken to change the time at which the thing was actually done.</w:t>
      </w:r>
    </w:p>
    <w:p w:rsidR="00531517" w:rsidRPr="00AF09A7" w:rsidRDefault="00531517" w:rsidP="00531517">
      <w:pPr>
        <w:pStyle w:val="subsection"/>
      </w:pPr>
      <w:r w:rsidRPr="00AF09A7">
        <w:tab/>
        <w:t>(3)</w:t>
      </w:r>
      <w:r w:rsidRPr="00AF09A7">
        <w:tab/>
        <w:t xml:space="preserve">The Minister may, by writing, determine that </w:t>
      </w:r>
      <w:r w:rsidR="00050774" w:rsidRPr="00AF09A7">
        <w:t>subclause (</w:t>
      </w:r>
      <w:r w:rsidRPr="00AF09A7">
        <w:t>1):</w:t>
      </w:r>
    </w:p>
    <w:p w:rsidR="00531517" w:rsidRPr="00AF09A7" w:rsidRDefault="00531517" w:rsidP="00531517">
      <w:pPr>
        <w:pStyle w:val="paragraph"/>
      </w:pPr>
      <w:r w:rsidRPr="00AF09A7">
        <w:tab/>
        <w:t>(a)</w:t>
      </w:r>
      <w:r w:rsidRPr="00AF09A7">
        <w:tab/>
        <w:t>does not apply in relation to a specified thing done by, or in relation to, FWA; or</w:t>
      </w:r>
    </w:p>
    <w:p w:rsidR="00531517" w:rsidRPr="00AF09A7" w:rsidRDefault="00531517" w:rsidP="00531517">
      <w:pPr>
        <w:pStyle w:val="paragraph"/>
      </w:pPr>
      <w:r w:rsidRPr="00AF09A7">
        <w:tab/>
        <w:t>(b)</w:t>
      </w:r>
      <w:r w:rsidRPr="00AF09A7">
        <w:tab/>
        <w:t>applies as if the reference in that subclause to the FWC were a reference to the President of the FWC; or</w:t>
      </w:r>
    </w:p>
    <w:p w:rsidR="00531517" w:rsidRPr="00AF09A7" w:rsidRDefault="00531517" w:rsidP="00531517">
      <w:pPr>
        <w:pStyle w:val="paragraph"/>
      </w:pPr>
      <w:r w:rsidRPr="00AF09A7">
        <w:tab/>
        <w:t>(c)</w:t>
      </w:r>
      <w:r w:rsidRPr="00AF09A7">
        <w:tab/>
        <w:t>applies as if the reference in that subclause to the FWC were a reference to another FWC member.</w:t>
      </w:r>
    </w:p>
    <w:p w:rsidR="00531517" w:rsidRPr="00AF09A7" w:rsidRDefault="00531517" w:rsidP="00531517">
      <w:pPr>
        <w:pStyle w:val="subsection2"/>
      </w:pPr>
      <w:r w:rsidRPr="00AF09A7">
        <w:t>A determination under this subclause has effect accordingly.</w:t>
      </w:r>
    </w:p>
    <w:p w:rsidR="00531517" w:rsidRPr="00AF09A7" w:rsidRDefault="00531517" w:rsidP="00531517">
      <w:pPr>
        <w:pStyle w:val="subsection"/>
      </w:pPr>
      <w:r w:rsidRPr="00AF09A7">
        <w:tab/>
        <w:t>(4)</w:t>
      </w:r>
      <w:r w:rsidRPr="00AF09A7">
        <w:tab/>
        <w:t xml:space="preserve">A determination made under </w:t>
      </w:r>
      <w:r w:rsidR="00050774" w:rsidRPr="00AF09A7">
        <w:t>subclause (</w:t>
      </w:r>
      <w:r w:rsidRPr="00AF09A7">
        <w:t>3) is not a legislative instrument.</w:t>
      </w:r>
    </w:p>
    <w:p w:rsidR="00531517" w:rsidRPr="00AF09A7" w:rsidRDefault="00531517" w:rsidP="00531517">
      <w:pPr>
        <w:pStyle w:val="ActHead5"/>
      </w:pPr>
      <w:bookmarkStart w:id="679" w:name="_Toc74313310"/>
      <w:r w:rsidRPr="00AF09A7">
        <w:rPr>
          <w:rStyle w:val="CharSectno"/>
        </w:rPr>
        <w:t>29</w:t>
      </w:r>
      <w:r w:rsidRPr="00AF09A7">
        <w:t xml:space="preserve">  Transitional provision—General Manager and staff of FWA</w:t>
      </w:r>
      <w:bookmarkEnd w:id="679"/>
    </w:p>
    <w:p w:rsidR="00531517" w:rsidRPr="00AF09A7" w:rsidRDefault="00531517" w:rsidP="00531517">
      <w:pPr>
        <w:pStyle w:val="SubsectionHead"/>
      </w:pPr>
      <w:r w:rsidRPr="00AF09A7">
        <w:t>General Manager</w:t>
      </w:r>
    </w:p>
    <w:p w:rsidR="00531517" w:rsidRPr="00AF09A7" w:rsidRDefault="00531517" w:rsidP="00531517">
      <w:pPr>
        <w:pStyle w:val="subsection"/>
      </w:pPr>
      <w:r w:rsidRPr="00AF09A7">
        <w:tab/>
        <w:t>(1)</w:t>
      </w:r>
      <w:r w:rsidRPr="00AF09A7">
        <w:tab/>
        <w:t xml:space="preserve">The person holding office as the General Manager of FWA immediately before the commencement of </w:t>
      </w:r>
      <w:r w:rsidR="00AF09A7">
        <w:t>Part 1</w:t>
      </w:r>
      <w:r w:rsidRPr="00AF09A7">
        <w:t xml:space="preserve"> of Schedule</w:t>
      </w:r>
      <w:r w:rsidR="00050774" w:rsidRPr="00AF09A7">
        <w:t> </w:t>
      </w:r>
      <w:r w:rsidRPr="00AF09A7">
        <w:t>9 to the amending Act continues to hold office:</w:t>
      </w:r>
    </w:p>
    <w:p w:rsidR="00531517" w:rsidRPr="00AF09A7" w:rsidRDefault="00531517" w:rsidP="00531517">
      <w:pPr>
        <w:pStyle w:val="paragraph"/>
      </w:pPr>
      <w:r w:rsidRPr="00AF09A7">
        <w:tab/>
        <w:t>(a)</w:t>
      </w:r>
      <w:r w:rsidRPr="00AF09A7">
        <w:tab/>
        <w:t>as the General Manager of the FWC; and</w:t>
      </w:r>
    </w:p>
    <w:p w:rsidR="00531517" w:rsidRPr="00AF09A7" w:rsidRDefault="00531517" w:rsidP="00531517">
      <w:pPr>
        <w:pStyle w:val="paragraph"/>
      </w:pPr>
      <w:r w:rsidRPr="00AF09A7">
        <w:tab/>
        <w:t>(b)</w:t>
      </w:r>
      <w:r w:rsidRPr="00AF09A7">
        <w:tab/>
        <w:t>for the balance of the person’s term of appointment that remains immediately before that commencement.</w:t>
      </w:r>
    </w:p>
    <w:p w:rsidR="00531517" w:rsidRPr="00AF09A7" w:rsidRDefault="00531517" w:rsidP="00531517">
      <w:pPr>
        <w:pStyle w:val="subsection"/>
      </w:pPr>
      <w:r w:rsidRPr="00AF09A7">
        <w:lastRenderedPageBreak/>
        <w:tab/>
        <w:t>(2)</w:t>
      </w:r>
      <w:r w:rsidRPr="00AF09A7">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rsidR="00531517" w:rsidRPr="00AF09A7" w:rsidRDefault="00531517" w:rsidP="00531517">
      <w:pPr>
        <w:pStyle w:val="subsection"/>
      </w:pPr>
      <w:r w:rsidRPr="00AF09A7">
        <w:tab/>
        <w:t>(3)</w:t>
      </w:r>
      <w:r w:rsidRPr="00AF09A7">
        <w:tab/>
        <w:t xml:space="preserve">For the purposes of </w:t>
      </w:r>
      <w:r w:rsidR="00050774" w:rsidRPr="00AF09A7">
        <w:t>subclause (</w:t>
      </w:r>
      <w:r w:rsidRPr="00AF09A7">
        <w:t xml:space="preserve">2), a thing done before that commencement under a provision amended by </w:t>
      </w:r>
      <w:r w:rsidR="00AF09A7">
        <w:t>Part 1</w:t>
      </w:r>
      <w:r w:rsidRPr="00AF09A7">
        <w:t>, 2 or 3 of Schedule</w:t>
      </w:r>
      <w:r w:rsidR="00050774" w:rsidRPr="00AF09A7">
        <w:t> </w:t>
      </w:r>
      <w:r w:rsidRPr="00AF09A7">
        <w:t>9 to the amending Act has effect from that commencement as if it were done under that provision as amended. However, this is not taken to change the time at which the thing was actually done.</w:t>
      </w:r>
    </w:p>
    <w:p w:rsidR="00531517" w:rsidRPr="00AF09A7" w:rsidRDefault="00531517" w:rsidP="00531517">
      <w:pPr>
        <w:pStyle w:val="subsection"/>
      </w:pPr>
      <w:r w:rsidRPr="00AF09A7">
        <w:tab/>
        <w:t>(4)</w:t>
      </w:r>
      <w:r w:rsidRPr="00AF09A7">
        <w:tab/>
        <w:t xml:space="preserve">The Minister may, by writing, determine that </w:t>
      </w:r>
      <w:r w:rsidR="00050774" w:rsidRPr="00AF09A7">
        <w:t>subclause (</w:t>
      </w:r>
      <w:r w:rsidRPr="00AF09A7">
        <w:t>2):</w:t>
      </w:r>
    </w:p>
    <w:p w:rsidR="00531517" w:rsidRPr="00AF09A7" w:rsidRDefault="00531517" w:rsidP="00531517">
      <w:pPr>
        <w:pStyle w:val="paragraph"/>
      </w:pPr>
      <w:r w:rsidRPr="00AF09A7">
        <w:tab/>
        <w:t>(a)</w:t>
      </w:r>
      <w:r w:rsidRPr="00AF09A7">
        <w:tab/>
        <w:t>does not apply in relation to a specified thing done by, or in relation to, the General Manager of FWA; or</w:t>
      </w:r>
    </w:p>
    <w:p w:rsidR="00531517" w:rsidRPr="00AF09A7" w:rsidRDefault="00531517" w:rsidP="00531517">
      <w:pPr>
        <w:pStyle w:val="paragraph"/>
      </w:pPr>
      <w:r w:rsidRPr="00AF09A7">
        <w:tab/>
        <w:t>(b)</w:t>
      </w:r>
      <w:r w:rsidRPr="00AF09A7">
        <w:tab/>
        <w:t>applies as if the reference in that subclause to the General Manager of the FWC were a reference to the Commonwealth.</w:t>
      </w:r>
    </w:p>
    <w:p w:rsidR="00531517" w:rsidRPr="00AF09A7" w:rsidRDefault="00531517" w:rsidP="00531517">
      <w:pPr>
        <w:pStyle w:val="subsection2"/>
      </w:pPr>
      <w:r w:rsidRPr="00AF09A7">
        <w:t>A determination under this subclause has effect accordingly.</w:t>
      </w:r>
    </w:p>
    <w:p w:rsidR="00531517" w:rsidRPr="00AF09A7" w:rsidRDefault="00531517" w:rsidP="00531517">
      <w:pPr>
        <w:pStyle w:val="subsection"/>
      </w:pPr>
      <w:r w:rsidRPr="00AF09A7">
        <w:tab/>
        <w:t>(5)</w:t>
      </w:r>
      <w:r w:rsidRPr="00AF09A7">
        <w:tab/>
        <w:t xml:space="preserve">A determination made under </w:t>
      </w:r>
      <w:r w:rsidR="00050774" w:rsidRPr="00AF09A7">
        <w:t>subclause (</w:t>
      </w:r>
      <w:r w:rsidRPr="00AF09A7">
        <w:t>4) is not a legislative instrument.</w:t>
      </w:r>
    </w:p>
    <w:p w:rsidR="00531517" w:rsidRPr="00AF09A7" w:rsidRDefault="00531517" w:rsidP="00531517">
      <w:pPr>
        <w:pStyle w:val="SubsectionHead"/>
      </w:pPr>
      <w:r w:rsidRPr="00AF09A7">
        <w:t>Staff</w:t>
      </w:r>
    </w:p>
    <w:p w:rsidR="00531517" w:rsidRPr="00AF09A7" w:rsidRDefault="00531517" w:rsidP="00531517">
      <w:pPr>
        <w:pStyle w:val="subsection"/>
      </w:pPr>
      <w:r w:rsidRPr="00AF09A7">
        <w:tab/>
        <w:t>(6)</w:t>
      </w:r>
      <w:r w:rsidRPr="00AF09A7">
        <w:tab/>
        <w:t>A person who, immediately before that commencement, was a member of the staff of FWA, continues, on and after that commencement, as a member of the staff of the FWC.</w:t>
      </w:r>
    </w:p>
    <w:p w:rsidR="00531517" w:rsidRPr="00AF09A7" w:rsidRDefault="00531517" w:rsidP="00531517">
      <w:pPr>
        <w:pStyle w:val="ActHead5"/>
      </w:pPr>
      <w:bookmarkStart w:id="680" w:name="_Toc74313311"/>
      <w:r w:rsidRPr="00AF09A7">
        <w:rPr>
          <w:rStyle w:val="CharSectno"/>
        </w:rPr>
        <w:t>30</w:t>
      </w:r>
      <w:r w:rsidRPr="00AF09A7">
        <w:t xml:space="preserve">  Operation of section</w:t>
      </w:r>
      <w:r w:rsidR="00050774" w:rsidRPr="00AF09A7">
        <w:t> </w:t>
      </w:r>
      <w:r w:rsidRPr="00AF09A7">
        <w:t>7 and subsection</w:t>
      </w:r>
      <w:r w:rsidR="00050774" w:rsidRPr="00AF09A7">
        <w:t> </w:t>
      </w:r>
      <w:r w:rsidRPr="00AF09A7">
        <w:t xml:space="preserve">25B(1) of the </w:t>
      </w:r>
      <w:r w:rsidRPr="00AF09A7">
        <w:rPr>
          <w:i/>
        </w:rPr>
        <w:t>Acts Interpretation Act 1901</w:t>
      </w:r>
      <w:r w:rsidRPr="00AF09A7">
        <w:t xml:space="preserve"> not limited</w:t>
      </w:r>
      <w:bookmarkEnd w:id="680"/>
    </w:p>
    <w:p w:rsidR="00531517" w:rsidRPr="00AF09A7" w:rsidRDefault="00531517" w:rsidP="00531517">
      <w:pPr>
        <w:pStyle w:val="subsection"/>
      </w:pPr>
      <w:r w:rsidRPr="00AF09A7">
        <w:tab/>
      </w:r>
      <w:r w:rsidRPr="00AF09A7">
        <w:tab/>
        <w:t xml:space="preserve">This </w:t>
      </w:r>
      <w:r w:rsidR="00151A90" w:rsidRPr="00AF09A7">
        <w:t>Part</w:t>
      </w:r>
      <w:r w:rsidR="005D4958" w:rsidRPr="00AF09A7">
        <w:t xml:space="preserve"> </w:t>
      </w:r>
      <w:r w:rsidRPr="00AF09A7">
        <w:t>and Schedule</w:t>
      </w:r>
      <w:r w:rsidR="00050774" w:rsidRPr="00AF09A7">
        <w:t> </w:t>
      </w:r>
      <w:r w:rsidRPr="00AF09A7">
        <w:t>9 to the amending Act</w:t>
      </w:r>
      <w:r w:rsidRPr="00AF09A7">
        <w:rPr>
          <w:i/>
        </w:rPr>
        <w:t xml:space="preserve"> </w:t>
      </w:r>
      <w:r w:rsidRPr="00AF09A7">
        <w:t>do not limit the operation of section</w:t>
      </w:r>
      <w:r w:rsidR="00050774" w:rsidRPr="00AF09A7">
        <w:t> </w:t>
      </w:r>
      <w:r w:rsidRPr="00AF09A7">
        <w:t>7 or subsection</w:t>
      </w:r>
      <w:r w:rsidR="00050774" w:rsidRPr="00AF09A7">
        <w:t> </w:t>
      </w:r>
      <w:r w:rsidRPr="00AF09A7">
        <w:t xml:space="preserve">25B(1) of the </w:t>
      </w:r>
      <w:r w:rsidRPr="00AF09A7">
        <w:rPr>
          <w:i/>
        </w:rPr>
        <w:t>Acts Interpretation Act 1901</w:t>
      </w:r>
      <w:r w:rsidRPr="00AF09A7">
        <w:t>.</w:t>
      </w:r>
    </w:p>
    <w:p w:rsidR="00531517" w:rsidRPr="00AF09A7" w:rsidRDefault="00AF09A7" w:rsidP="005D4958">
      <w:pPr>
        <w:pStyle w:val="ActHead2"/>
        <w:pageBreakBefore/>
      </w:pPr>
      <w:bookmarkStart w:id="681" w:name="_Toc74313312"/>
      <w:r w:rsidRPr="00AF09A7">
        <w:rPr>
          <w:rStyle w:val="CharPartNo"/>
        </w:rPr>
        <w:lastRenderedPageBreak/>
        <w:t>Part 1</w:t>
      </w:r>
      <w:r w:rsidR="00531517" w:rsidRPr="00AF09A7">
        <w:rPr>
          <w:rStyle w:val="CharPartNo"/>
        </w:rPr>
        <w:t>0</w:t>
      </w:r>
      <w:r w:rsidR="00531517" w:rsidRPr="00AF09A7">
        <w:t>—</w:t>
      </w:r>
      <w:r w:rsidR="00531517" w:rsidRPr="00AF09A7">
        <w:rPr>
          <w:rStyle w:val="CharPartText"/>
        </w:rPr>
        <w:t>Other amendments (Schedule</w:t>
      </w:r>
      <w:r w:rsidR="00050774" w:rsidRPr="00AF09A7">
        <w:rPr>
          <w:rStyle w:val="CharPartText"/>
        </w:rPr>
        <w:t> </w:t>
      </w:r>
      <w:r w:rsidR="00531517" w:rsidRPr="00AF09A7">
        <w:rPr>
          <w:rStyle w:val="CharPartText"/>
        </w:rPr>
        <w:t>10)</w:t>
      </w:r>
      <w:bookmarkEnd w:id="681"/>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82" w:name="_Toc74313313"/>
      <w:r w:rsidRPr="00AF09A7">
        <w:rPr>
          <w:rStyle w:val="CharSectno"/>
        </w:rPr>
        <w:t>31</w:t>
      </w:r>
      <w:r w:rsidRPr="00AF09A7">
        <w:t xml:space="preserve">  </w:t>
      </w:r>
      <w:r w:rsidR="00AF09A7">
        <w:t>Part 1</w:t>
      </w:r>
      <w:r w:rsidRPr="00AF09A7">
        <w:t xml:space="preserve"> of Schedule</w:t>
      </w:r>
      <w:r w:rsidR="00050774" w:rsidRPr="00AF09A7">
        <w:t> </w:t>
      </w:r>
      <w:r w:rsidRPr="00AF09A7">
        <w:t>10 to the amending Act</w:t>
      </w:r>
      <w:bookmarkEnd w:id="682"/>
    </w:p>
    <w:p w:rsidR="00531517" w:rsidRPr="00AF09A7" w:rsidRDefault="00531517" w:rsidP="00531517">
      <w:pPr>
        <w:pStyle w:val="subsection"/>
      </w:pPr>
      <w:r w:rsidRPr="00AF09A7">
        <w:tab/>
      </w:r>
      <w:r w:rsidRPr="00AF09A7">
        <w:tab/>
        <w:t xml:space="preserve">The amendment made by </w:t>
      </w:r>
      <w:r w:rsidR="00AF09A7">
        <w:t>Part 1</w:t>
      </w:r>
      <w:r w:rsidRPr="00AF09A7">
        <w:t xml:space="preserve"> of Schedule</w:t>
      </w:r>
      <w:r w:rsidR="00050774" w:rsidRPr="00AF09A7">
        <w:t> </w:t>
      </w:r>
      <w:r w:rsidRPr="00AF09A7">
        <w:t>10 to the amending Act (which is about costs orders in court proceedings) applies in relation to proceedings commenced after the commencement of that Part.</w:t>
      </w:r>
    </w:p>
    <w:p w:rsidR="00531517" w:rsidRPr="00AF09A7" w:rsidRDefault="00AF09A7" w:rsidP="005D4958">
      <w:pPr>
        <w:pStyle w:val="ActHead2"/>
        <w:pageBreakBefore/>
      </w:pPr>
      <w:bookmarkStart w:id="683" w:name="_Toc74313314"/>
      <w:r w:rsidRPr="00AF09A7">
        <w:rPr>
          <w:rStyle w:val="CharPartNo"/>
        </w:rPr>
        <w:lastRenderedPageBreak/>
        <w:t>Part 1</w:t>
      </w:r>
      <w:r w:rsidR="00531517" w:rsidRPr="00AF09A7">
        <w:rPr>
          <w:rStyle w:val="CharPartNo"/>
        </w:rPr>
        <w:t>1</w:t>
      </w:r>
      <w:r w:rsidR="00531517" w:rsidRPr="00AF09A7">
        <w:t>—</w:t>
      </w:r>
      <w:r w:rsidR="00531517" w:rsidRPr="00AF09A7">
        <w:rPr>
          <w:rStyle w:val="CharPartText"/>
        </w:rPr>
        <w:t>Regulations</w:t>
      </w:r>
      <w:bookmarkEnd w:id="683"/>
    </w:p>
    <w:p w:rsidR="00531517" w:rsidRPr="00AF09A7" w:rsidRDefault="00151A90" w:rsidP="00531517">
      <w:pPr>
        <w:pStyle w:val="Header"/>
      </w:pPr>
      <w:r w:rsidRPr="00AF09A7">
        <w:rPr>
          <w:rStyle w:val="CharDivNo"/>
        </w:rPr>
        <w:t xml:space="preserve"> </w:t>
      </w:r>
      <w:r w:rsidRPr="00AF09A7">
        <w:rPr>
          <w:rStyle w:val="CharDivText"/>
        </w:rPr>
        <w:t xml:space="preserve"> </w:t>
      </w:r>
    </w:p>
    <w:p w:rsidR="00531517" w:rsidRPr="00AF09A7" w:rsidRDefault="00531517" w:rsidP="00531517">
      <w:pPr>
        <w:pStyle w:val="ActHead5"/>
      </w:pPr>
      <w:bookmarkStart w:id="684" w:name="_Toc74313315"/>
      <w:r w:rsidRPr="00AF09A7">
        <w:rPr>
          <w:rStyle w:val="CharSectno"/>
        </w:rPr>
        <w:t>32</w:t>
      </w:r>
      <w:r w:rsidRPr="00AF09A7">
        <w:t xml:space="preserve">  Regulations about application, transitional and saving matters</w:t>
      </w:r>
      <w:bookmarkEnd w:id="684"/>
    </w:p>
    <w:p w:rsidR="00531517" w:rsidRPr="00AF09A7" w:rsidRDefault="00531517" w:rsidP="00531517">
      <w:pPr>
        <w:pStyle w:val="subsection"/>
      </w:pPr>
      <w:r w:rsidRPr="00AF09A7">
        <w:tab/>
        <w:t>(1)</w:t>
      </w:r>
      <w:r w:rsidRPr="00AF09A7">
        <w:tab/>
        <w:t>The regulations may prescribe matters of an application, transitional or saving nature relating to the amendments and repeals made by the amending Act.</w:t>
      </w:r>
    </w:p>
    <w:p w:rsidR="00531517" w:rsidRPr="00AF09A7" w:rsidRDefault="00531517" w:rsidP="00531517">
      <w:pPr>
        <w:pStyle w:val="subsection"/>
      </w:pPr>
      <w:r w:rsidRPr="00AF09A7">
        <w:tab/>
        <w:t>(2)</w:t>
      </w:r>
      <w:r w:rsidRPr="00AF09A7">
        <w:tab/>
        <w:t xml:space="preserve">Without limiting </w:t>
      </w:r>
      <w:r w:rsidR="00050774" w:rsidRPr="00AF09A7">
        <w:t>subclause (</w:t>
      </w:r>
      <w:r w:rsidRPr="00AF09A7">
        <w:t>1), the regulations may:</w:t>
      </w:r>
    </w:p>
    <w:p w:rsidR="00531517" w:rsidRPr="00AF09A7" w:rsidRDefault="00531517" w:rsidP="00531517">
      <w:pPr>
        <w:pStyle w:val="paragraph"/>
      </w:pPr>
      <w:r w:rsidRPr="00AF09A7">
        <w:tab/>
        <w:t>(a)</w:t>
      </w:r>
      <w:r w:rsidRPr="00AF09A7">
        <w:tab/>
        <w:t xml:space="preserve">provide that </w:t>
      </w:r>
      <w:r w:rsidR="00AC397D" w:rsidRPr="00AF09A7">
        <w:t>Part 9</w:t>
      </w:r>
      <w:r w:rsidRPr="00AF09A7">
        <w:t xml:space="preserve"> of this </w:t>
      </w:r>
      <w:r w:rsidR="00151A90" w:rsidRPr="00AF09A7">
        <w:t>Schedule</w:t>
      </w:r>
      <w:r w:rsidR="005D4958" w:rsidRPr="00AF09A7">
        <w:t xml:space="preserve"> </w:t>
      </w:r>
      <w:r w:rsidRPr="00AF09A7">
        <w:t>or Part</w:t>
      </w:r>
      <w:r w:rsidR="00050774" w:rsidRPr="00AF09A7">
        <w:t> </w:t>
      </w:r>
      <w:r w:rsidRPr="00AF09A7">
        <w:t>4 of Schedule</w:t>
      </w:r>
      <w:r w:rsidR="00050774" w:rsidRPr="00AF09A7">
        <w:t> </w:t>
      </w:r>
      <w:r w:rsidRPr="00AF09A7">
        <w:t>9 to the amending Act applies with specified modifications; or</w:t>
      </w:r>
    </w:p>
    <w:p w:rsidR="00531517" w:rsidRPr="00AF09A7" w:rsidRDefault="00531517" w:rsidP="00531517">
      <w:pPr>
        <w:pStyle w:val="paragraph"/>
      </w:pPr>
      <w:r w:rsidRPr="00AF09A7">
        <w:tab/>
        <w:t>(b)</w:t>
      </w:r>
      <w:r w:rsidRPr="00AF09A7">
        <w:tab/>
        <w:t>provide that the Transitional Act applies with specified modifications.</w:t>
      </w:r>
    </w:p>
    <w:p w:rsidR="00531517" w:rsidRPr="00AF09A7" w:rsidRDefault="00531517" w:rsidP="00531517">
      <w:pPr>
        <w:pStyle w:val="subsection"/>
      </w:pPr>
      <w:r w:rsidRPr="00AF09A7">
        <w:tab/>
        <w:t>(3)</w:t>
      </w:r>
      <w:r w:rsidRPr="00AF09A7">
        <w:tab/>
        <w:t xml:space="preserve">The provisions referred to in </w:t>
      </w:r>
      <w:r w:rsidR="00050774" w:rsidRPr="00AF09A7">
        <w:t>subclause (</w:t>
      </w:r>
      <w:r w:rsidRPr="00AF09A7">
        <w:t>2) have effect subject to regulations made for the purposes of this clause.</w:t>
      </w:r>
    </w:p>
    <w:p w:rsidR="00D974AC" w:rsidRPr="00AF09A7" w:rsidRDefault="00D974AC" w:rsidP="00D974AC">
      <w:pPr>
        <w:pStyle w:val="subsection"/>
      </w:pPr>
      <w:r w:rsidRPr="00AF09A7">
        <w:tab/>
        <w:t>(4)</w:t>
      </w:r>
      <w:r w:rsidRPr="00AF09A7">
        <w:tab/>
        <w:t>Subsection</w:t>
      </w:r>
      <w:r w:rsidR="00050774" w:rsidRPr="00AF09A7">
        <w:t> </w:t>
      </w:r>
      <w:r w:rsidRPr="00AF09A7">
        <w:t xml:space="preserve">12(2) (retrospective application of legislative instruments) of the </w:t>
      </w:r>
      <w:r w:rsidRPr="00AF09A7">
        <w:rPr>
          <w:i/>
        </w:rPr>
        <w:t>Legislation Act 2003</w:t>
      </w:r>
      <w:r w:rsidRPr="00AF09A7">
        <w:t xml:space="preserve"> does not apply to:</w:t>
      </w:r>
    </w:p>
    <w:p w:rsidR="00D974AC" w:rsidRPr="00AF09A7" w:rsidRDefault="00D974AC" w:rsidP="00D974AC">
      <w:pPr>
        <w:pStyle w:val="paragraph"/>
      </w:pPr>
      <w:r w:rsidRPr="00AF09A7">
        <w:tab/>
        <w:t>(a)</w:t>
      </w:r>
      <w:r w:rsidRPr="00AF09A7">
        <w:tab/>
        <w:t>regulations relating to the amendments and repeals made by Schedule</w:t>
      </w:r>
      <w:r w:rsidR="00050774" w:rsidRPr="00AF09A7">
        <w:t> </w:t>
      </w:r>
      <w:r w:rsidRPr="00AF09A7">
        <w:t>9 to the amending Act; and</w:t>
      </w:r>
    </w:p>
    <w:p w:rsidR="00D974AC" w:rsidRPr="00AF09A7" w:rsidRDefault="00D974AC" w:rsidP="00D974AC">
      <w:pPr>
        <w:pStyle w:val="paragraph"/>
      </w:pPr>
      <w:r w:rsidRPr="00AF09A7">
        <w:tab/>
        <w:t>(b)</w:t>
      </w:r>
      <w:r w:rsidRPr="00AF09A7">
        <w:tab/>
        <w:t xml:space="preserve">regulations made for the purposes of </w:t>
      </w:r>
      <w:r w:rsidR="00050774" w:rsidRPr="00AF09A7">
        <w:t>subclause (</w:t>
      </w:r>
      <w:r w:rsidRPr="00AF09A7">
        <w:t>2).</w:t>
      </w:r>
    </w:p>
    <w:p w:rsidR="008B2301" w:rsidRPr="00AF09A7" w:rsidRDefault="008B2301" w:rsidP="006C0339">
      <w:pPr>
        <w:pStyle w:val="ActHead1"/>
        <w:pageBreakBefore/>
      </w:pPr>
      <w:bookmarkStart w:id="685" w:name="_Toc74313316"/>
      <w:r w:rsidRPr="00AF09A7">
        <w:rPr>
          <w:rStyle w:val="CharChapNo"/>
        </w:rPr>
        <w:lastRenderedPageBreak/>
        <w:t>Schedule</w:t>
      </w:r>
      <w:r w:rsidR="00050774" w:rsidRPr="00AF09A7">
        <w:rPr>
          <w:rStyle w:val="CharChapNo"/>
        </w:rPr>
        <w:t> </w:t>
      </w:r>
      <w:r w:rsidRPr="00AF09A7">
        <w:rPr>
          <w:rStyle w:val="CharChapNo"/>
        </w:rPr>
        <w:t>4</w:t>
      </w:r>
      <w:r w:rsidRPr="00AF09A7">
        <w:t>—</w:t>
      </w:r>
      <w:r w:rsidRPr="00AF09A7">
        <w:rPr>
          <w:rStyle w:val="CharChapText"/>
        </w:rPr>
        <w:t>Amendments made by the Fair Work Amendment Act 2013</w:t>
      </w:r>
      <w:bookmarkEnd w:id="685"/>
    </w:p>
    <w:p w:rsidR="008B2301" w:rsidRPr="00AF09A7" w:rsidRDefault="008B2301" w:rsidP="008B2301">
      <w:pPr>
        <w:pStyle w:val="notemargin"/>
      </w:pPr>
      <w:r w:rsidRPr="00AF09A7">
        <w:t>Note:</w:t>
      </w:r>
      <w:r w:rsidRPr="00AF09A7">
        <w:tab/>
        <w:t>See section</w:t>
      </w:r>
      <w:r w:rsidR="00050774" w:rsidRPr="00AF09A7">
        <w:t> </w:t>
      </w:r>
      <w:r w:rsidRPr="00AF09A7">
        <w:t>795A.</w:t>
      </w:r>
    </w:p>
    <w:p w:rsidR="008B2301" w:rsidRPr="00AF09A7" w:rsidRDefault="00AF09A7" w:rsidP="006C0339">
      <w:pPr>
        <w:pStyle w:val="ActHead2"/>
      </w:pPr>
      <w:bookmarkStart w:id="686" w:name="_Toc74313317"/>
      <w:r w:rsidRPr="00AF09A7">
        <w:rPr>
          <w:rStyle w:val="CharPartNo"/>
        </w:rPr>
        <w:t>Part 1</w:t>
      </w:r>
      <w:r w:rsidR="008B2301" w:rsidRPr="00AF09A7">
        <w:t>—</w:t>
      </w:r>
      <w:r w:rsidR="008B2301" w:rsidRPr="00AF09A7">
        <w:rPr>
          <w:rStyle w:val="CharPartText"/>
        </w:rPr>
        <w:t>Preliminary</w:t>
      </w:r>
      <w:bookmarkEnd w:id="686"/>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687" w:name="_Toc74313318"/>
      <w:r w:rsidRPr="00AF09A7">
        <w:rPr>
          <w:rStyle w:val="CharSectno"/>
        </w:rPr>
        <w:t>1</w:t>
      </w:r>
      <w:r w:rsidRPr="00AF09A7">
        <w:t xml:space="preserve">  Definition</w:t>
      </w:r>
      <w:bookmarkEnd w:id="687"/>
    </w:p>
    <w:p w:rsidR="008B2301" w:rsidRPr="00AF09A7" w:rsidRDefault="008B2301" w:rsidP="008B2301">
      <w:pPr>
        <w:pStyle w:val="subsection"/>
      </w:pPr>
      <w:r w:rsidRPr="00AF09A7">
        <w:tab/>
      </w:r>
      <w:r w:rsidRPr="00AF09A7">
        <w:tab/>
        <w:t>In this Schedule:</w:t>
      </w:r>
    </w:p>
    <w:p w:rsidR="008B2301" w:rsidRPr="00AF09A7" w:rsidRDefault="008B2301" w:rsidP="008B2301">
      <w:pPr>
        <w:pStyle w:val="Definition"/>
      </w:pPr>
      <w:r w:rsidRPr="00AF09A7">
        <w:rPr>
          <w:b/>
          <w:i/>
        </w:rPr>
        <w:t>amending Act</w:t>
      </w:r>
      <w:r w:rsidRPr="00AF09A7">
        <w:t xml:space="preserve"> means the</w:t>
      </w:r>
      <w:r w:rsidRPr="00AF09A7">
        <w:rPr>
          <w:b/>
          <w:i/>
        </w:rPr>
        <w:t xml:space="preserve"> </w:t>
      </w:r>
      <w:r w:rsidRPr="00AF09A7">
        <w:rPr>
          <w:i/>
        </w:rPr>
        <w:t>Fair Work Amendment Act 2013</w:t>
      </w:r>
      <w:r w:rsidRPr="00AF09A7">
        <w:t>.</w:t>
      </w:r>
    </w:p>
    <w:p w:rsidR="008B2301" w:rsidRPr="00AF09A7" w:rsidRDefault="008B2301" w:rsidP="006C0339">
      <w:pPr>
        <w:pStyle w:val="ActHead2"/>
        <w:pageBreakBefore/>
      </w:pPr>
      <w:bookmarkStart w:id="688" w:name="_Toc74313319"/>
      <w:r w:rsidRPr="00AF09A7">
        <w:rPr>
          <w:rStyle w:val="CharPartNo"/>
        </w:rPr>
        <w:lastRenderedPageBreak/>
        <w:t>Part</w:t>
      </w:r>
      <w:r w:rsidR="00050774" w:rsidRPr="00AF09A7">
        <w:rPr>
          <w:rStyle w:val="CharPartNo"/>
        </w:rPr>
        <w:t> </w:t>
      </w:r>
      <w:r w:rsidRPr="00AF09A7">
        <w:rPr>
          <w:rStyle w:val="CharPartNo"/>
        </w:rPr>
        <w:t>2</w:t>
      </w:r>
      <w:r w:rsidRPr="00AF09A7">
        <w:t>—</w:t>
      </w:r>
      <w:r w:rsidRPr="00AF09A7">
        <w:rPr>
          <w:rStyle w:val="CharPartText"/>
        </w:rPr>
        <w:t>Family</w:t>
      </w:r>
      <w:r w:rsidR="00AF09A7" w:rsidRPr="00AF09A7">
        <w:rPr>
          <w:rStyle w:val="CharPartText"/>
        </w:rPr>
        <w:noBreakHyphen/>
      </w:r>
      <w:r w:rsidRPr="00AF09A7">
        <w:rPr>
          <w:rStyle w:val="CharPartText"/>
        </w:rPr>
        <w:t>friendly measures (Schedule</w:t>
      </w:r>
      <w:r w:rsidR="00050774" w:rsidRPr="00AF09A7">
        <w:rPr>
          <w:rStyle w:val="CharPartText"/>
        </w:rPr>
        <w:t> </w:t>
      </w:r>
      <w:r w:rsidRPr="00AF09A7">
        <w:rPr>
          <w:rStyle w:val="CharPartText"/>
        </w:rPr>
        <w:t>1)</w:t>
      </w:r>
      <w:bookmarkEnd w:id="688"/>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689" w:name="_Toc74313320"/>
      <w:r w:rsidRPr="00AF09A7">
        <w:rPr>
          <w:rStyle w:val="CharSectno"/>
        </w:rPr>
        <w:t>2</w:t>
      </w:r>
      <w:r w:rsidRPr="00AF09A7">
        <w:t xml:space="preserve">  </w:t>
      </w:r>
      <w:r w:rsidR="00AF09A7">
        <w:t>Part 1</w:t>
      </w:r>
      <w:r w:rsidRPr="00AF09A7">
        <w:t xml:space="preserve"> of Schedule</w:t>
      </w:r>
      <w:r w:rsidR="00050774" w:rsidRPr="00AF09A7">
        <w:t> </w:t>
      </w:r>
      <w:r w:rsidRPr="00AF09A7">
        <w:t>1 to the amending Act</w:t>
      </w:r>
      <w:bookmarkEnd w:id="689"/>
    </w:p>
    <w:p w:rsidR="008B2301" w:rsidRPr="00AF09A7" w:rsidRDefault="008B2301" w:rsidP="008B2301">
      <w:pPr>
        <w:pStyle w:val="subsection"/>
      </w:pPr>
      <w:r w:rsidRPr="00AF09A7">
        <w:tab/>
      </w:r>
      <w:r w:rsidRPr="00AF09A7">
        <w:tab/>
        <w:t xml:space="preserve">The amendments made by </w:t>
      </w:r>
      <w:r w:rsidR="00AF09A7">
        <w:t>Part 1</w:t>
      </w:r>
      <w:r w:rsidRPr="00AF09A7">
        <w:t xml:space="preserve"> of Schedule</w:t>
      </w:r>
      <w:r w:rsidR="00050774" w:rsidRPr="00AF09A7">
        <w:t> </w:t>
      </w:r>
      <w:r w:rsidRPr="00AF09A7">
        <w:t>1 to the amending Act apply in relation to a period of unpaid special maternity leave that starts after the commencement of that Part.</w:t>
      </w:r>
    </w:p>
    <w:p w:rsidR="008B2301" w:rsidRPr="00AF09A7" w:rsidRDefault="008B2301" w:rsidP="008B2301">
      <w:pPr>
        <w:pStyle w:val="ActHead5"/>
      </w:pPr>
      <w:bookmarkStart w:id="690" w:name="_Toc74313321"/>
      <w:r w:rsidRPr="00AF09A7">
        <w:rPr>
          <w:rStyle w:val="CharSectno"/>
        </w:rPr>
        <w:t>3</w:t>
      </w:r>
      <w:r w:rsidRPr="00AF09A7">
        <w:t xml:space="preserve">  Part</w:t>
      </w:r>
      <w:r w:rsidR="00050774" w:rsidRPr="00AF09A7">
        <w:t> </w:t>
      </w:r>
      <w:r w:rsidRPr="00AF09A7">
        <w:t>2 of Schedule</w:t>
      </w:r>
      <w:r w:rsidR="00050774" w:rsidRPr="00AF09A7">
        <w:t> </w:t>
      </w:r>
      <w:r w:rsidRPr="00AF09A7">
        <w:t>1 to the amending Act</w:t>
      </w:r>
      <w:bookmarkEnd w:id="690"/>
    </w:p>
    <w:p w:rsidR="008B2301" w:rsidRPr="00AF09A7" w:rsidRDefault="008B2301" w:rsidP="008B2301">
      <w:pPr>
        <w:pStyle w:val="subsection"/>
      </w:pPr>
      <w:r w:rsidRPr="00AF09A7">
        <w:tab/>
      </w:r>
      <w:r w:rsidRPr="00AF09A7">
        <w:tab/>
        <w:t>The amendments made by Part</w:t>
      </w:r>
      <w:r w:rsidR="00050774" w:rsidRPr="00AF09A7">
        <w:t> </w:t>
      </w:r>
      <w:r w:rsidRPr="00AF09A7">
        <w:t>2 of Schedule</w:t>
      </w:r>
      <w:r w:rsidR="00050774" w:rsidRPr="00AF09A7">
        <w:t> </w:t>
      </w:r>
      <w:r w:rsidRPr="00AF09A7">
        <w:t>1 to the amending Act apply in relation to the taking of unpaid parental leave by members of an employee couple if the first taking of leave by either member of the employee couple occurs after the commencement of that Part.</w:t>
      </w:r>
    </w:p>
    <w:p w:rsidR="008B2301" w:rsidRPr="00AF09A7" w:rsidRDefault="008B2301" w:rsidP="008B2301">
      <w:pPr>
        <w:pStyle w:val="ActHead5"/>
      </w:pPr>
      <w:bookmarkStart w:id="691" w:name="_Toc74313322"/>
      <w:r w:rsidRPr="00AF09A7">
        <w:rPr>
          <w:rStyle w:val="CharSectno"/>
        </w:rPr>
        <w:t>4</w:t>
      </w:r>
      <w:r w:rsidRPr="00AF09A7">
        <w:t xml:space="preserve">  Part</w:t>
      </w:r>
      <w:r w:rsidR="00050774" w:rsidRPr="00AF09A7">
        <w:t> </w:t>
      </w:r>
      <w:r w:rsidRPr="00AF09A7">
        <w:t>3 of Schedule</w:t>
      </w:r>
      <w:r w:rsidR="00050774" w:rsidRPr="00AF09A7">
        <w:t> </w:t>
      </w:r>
      <w:r w:rsidRPr="00AF09A7">
        <w:t>1 to the amending Act</w:t>
      </w:r>
      <w:bookmarkEnd w:id="691"/>
    </w:p>
    <w:p w:rsidR="008B2301" w:rsidRPr="00AF09A7" w:rsidRDefault="008B2301" w:rsidP="008B2301">
      <w:pPr>
        <w:pStyle w:val="subsection"/>
      </w:pPr>
      <w:r w:rsidRPr="00AF09A7">
        <w:tab/>
      </w:r>
      <w:r w:rsidRPr="00AF09A7">
        <w:tab/>
        <w:t>The amendments made by Part</w:t>
      </w:r>
      <w:r w:rsidR="00050774" w:rsidRPr="00AF09A7">
        <w:t> </w:t>
      </w:r>
      <w:r w:rsidRPr="00AF09A7">
        <w:t>3 of Schedule</w:t>
      </w:r>
      <w:r w:rsidR="00050774" w:rsidRPr="00AF09A7">
        <w:t> </w:t>
      </w:r>
      <w:r w:rsidRPr="00AF09A7">
        <w:t>1 to the amending Act apply in relation to a request that is made under subsection</w:t>
      </w:r>
      <w:r w:rsidR="00050774" w:rsidRPr="00AF09A7">
        <w:t> </w:t>
      </w:r>
      <w:r w:rsidRPr="00AF09A7">
        <w:t>65(1) after the commencement of that Part.</w:t>
      </w:r>
    </w:p>
    <w:p w:rsidR="008B2301" w:rsidRPr="00AF09A7" w:rsidRDefault="008B2301" w:rsidP="008B2301">
      <w:pPr>
        <w:pStyle w:val="ActHead5"/>
      </w:pPr>
      <w:bookmarkStart w:id="692" w:name="_Toc74313323"/>
      <w:r w:rsidRPr="00AF09A7">
        <w:rPr>
          <w:rStyle w:val="CharSectno"/>
        </w:rPr>
        <w:t>5</w:t>
      </w:r>
      <w:r w:rsidRPr="00AF09A7">
        <w:t xml:space="preserve">  Part</w:t>
      </w:r>
      <w:r w:rsidR="00050774" w:rsidRPr="00AF09A7">
        <w:t> </w:t>
      </w:r>
      <w:r w:rsidRPr="00AF09A7">
        <w:t>4 of Schedule</w:t>
      </w:r>
      <w:r w:rsidR="00050774" w:rsidRPr="00AF09A7">
        <w:t> </w:t>
      </w:r>
      <w:r w:rsidRPr="00AF09A7">
        <w:t>1 to the amending Act</w:t>
      </w:r>
      <w:bookmarkEnd w:id="692"/>
    </w:p>
    <w:p w:rsidR="008B2301" w:rsidRPr="00AF09A7" w:rsidRDefault="008B2301" w:rsidP="008B2301">
      <w:pPr>
        <w:pStyle w:val="SubsectionHead"/>
      </w:pPr>
      <w:r w:rsidRPr="00AF09A7">
        <w:t>Application of amendments</w:t>
      </w:r>
    </w:p>
    <w:p w:rsidR="008B2301" w:rsidRPr="00AF09A7" w:rsidRDefault="008B2301" w:rsidP="008B2301">
      <w:pPr>
        <w:pStyle w:val="subsection"/>
      </w:pPr>
      <w:r w:rsidRPr="00AF09A7">
        <w:tab/>
        <w:t>(1)</w:t>
      </w:r>
      <w:r w:rsidRPr="00AF09A7">
        <w:tab/>
        <w:t xml:space="preserve">The amendment made by </w:t>
      </w:r>
      <w:r w:rsidR="003321EA" w:rsidRPr="00AF09A7">
        <w:t>item 1</w:t>
      </w:r>
      <w:r w:rsidRPr="00AF09A7">
        <w:t>9 of Schedule</w:t>
      </w:r>
      <w:r w:rsidR="00050774" w:rsidRPr="00AF09A7">
        <w:t> </w:t>
      </w:r>
      <w:r w:rsidRPr="00AF09A7">
        <w:t>1 to the amending Act applies in relation to a modern award that is in operation on or after 1</w:t>
      </w:r>
      <w:r w:rsidR="00050774" w:rsidRPr="00AF09A7">
        <w:t> </w:t>
      </w:r>
      <w:r w:rsidRPr="00AF09A7">
        <w:t>January 2014, whether or not the award was made before that day.</w:t>
      </w:r>
    </w:p>
    <w:p w:rsidR="008B2301" w:rsidRPr="00AF09A7" w:rsidRDefault="008B2301" w:rsidP="008B2301">
      <w:pPr>
        <w:pStyle w:val="subsection"/>
      </w:pPr>
      <w:r w:rsidRPr="00AF09A7">
        <w:tab/>
        <w:t>(2)</w:t>
      </w:r>
      <w:r w:rsidRPr="00AF09A7">
        <w:tab/>
        <w:t xml:space="preserve">The amendments made by </w:t>
      </w:r>
      <w:r w:rsidR="00AF09A7">
        <w:t>items 2</w:t>
      </w:r>
      <w:r w:rsidRPr="00AF09A7">
        <w:t>0 and 21 of Schedule</w:t>
      </w:r>
      <w:r w:rsidR="00050774" w:rsidRPr="00AF09A7">
        <w:t> </w:t>
      </w:r>
      <w:r w:rsidRPr="00AF09A7">
        <w:t>1 to the amending Act apply in relation to an enterprise agreement that is made after the commencement of Part</w:t>
      </w:r>
      <w:r w:rsidR="00050774" w:rsidRPr="00AF09A7">
        <w:t> </w:t>
      </w:r>
      <w:r w:rsidRPr="00AF09A7">
        <w:t>4 of that Schedule.</w:t>
      </w:r>
    </w:p>
    <w:p w:rsidR="008B2301" w:rsidRPr="00AF09A7" w:rsidRDefault="008B2301" w:rsidP="008B2301">
      <w:pPr>
        <w:pStyle w:val="SubsectionHead"/>
      </w:pPr>
      <w:r w:rsidRPr="00AF09A7">
        <w:t>Transitional provision</w:t>
      </w:r>
    </w:p>
    <w:p w:rsidR="008B2301" w:rsidRPr="00AF09A7" w:rsidRDefault="008B2301" w:rsidP="008B2301">
      <w:pPr>
        <w:pStyle w:val="subsection"/>
      </w:pPr>
      <w:r w:rsidRPr="00AF09A7">
        <w:tab/>
        <w:t>(3)</w:t>
      </w:r>
      <w:r w:rsidRPr="00AF09A7">
        <w:tab/>
        <w:t>If:</w:t>
      </w:r>
    </w:p>
    <w:p w:rsidR="008B2301" w:rsidRPr="00AF09A7" w:rsidRDefault="008B2301" w:rsidP="008B2301">
      <w:pPr>
        <w:pStyle w:val="paragraph"/>
      </w:pPr>
      <w:r w:rsidRPr="00AF09A7">
        <w:lastRenderedPageBreak/>
        <w:tab/>
        <w:t>(a)</w:t>
      </w:r>
      <w:r w:rsidRPr="00AF09A7">
        <w:tab/>
        <w:t>a modern award is made before 1</w:t>
      </w:r>
      <w:r w:rsidR="00050774" w:rsidRPr="00AF09A7">
        <w:t> </w:t>
      </w:r>
      <w:r w:rsidRPr="00AF09A7">
        <w:t>January 2014; and</w:t>
      </w:r>
    </w:p>
    <w:p w:rsidR="008B2301" w:rsidRPr="00AF09A7" w:rsidRDefault="008B2301" w:rsidP="008B2301">
      <w:pPr>
        <w:pStyle w:val="paragraph"/>
      </w:pPr>
      <w:r w:rsidRPr="00AF09A7">
        <w:tab/>
        <w:t>(b)</w:t>
      </w:r>
      <w:r w:rsidRPr="00AF09A7">
        <w:tab/>
        <w:t>the modern award is in operation on that day; and</w:t>
      </w:r>
    </w:p>
    <w:p w:rsidR="008B2301" w:rsidRPr="00AF09A7" w:rsidRDefault="008B2301" w:rsidP="008B2301">
      <w:pPr>
        <w:pStyle w:val="paragraph"/>
      </w:pPr>
      <w:r w:rsidRPr="00AF09A7">
        <w:tab/>
        <w:t>(c)</w:t>
      </w:r>
      <w:r w:rsidRPr="00AF09A7">
        <w:tab/>
        <w:t xml:space="preserve">immediately before that day, the modern award does not include a term (the </w:t>
      </w:r>
      <w:r w:rsidRPr="00AF09A7">
        <w:rPr>
          <w:b/>
          <w:i/>
        </w:rPr>
        <w:t>relevant term</w:t>
      </w:r>
      <w:r w:rsidRPr="00AF09A7">
        <w:t>) of the kind mentioned in section</w:t>
      </w:r>
      <w:r w:rsidR="00050774" w:rsidRPr="00AF09A7">
        <w:t> </w:t>
      </w:r>
      <w:r w:rsidRPr="00AF09A7">
        <w:t xml:space="preserve">145A (as inserted by </w:t>
      </w:r>
      <w:r w:rsidR="003321EA" w:rsidRPr="00AF09A7">
        <w:t>item 1</w:t>
      </w:r>
      <w:r w:rsidRPr="00AF09A7">
        <w:t>9 of Schedule</w:t>
      </w:r>
      <w:r w:rsidR="00050774" w:rsidRPr="00AF09A7">
        <w:t> </w:t>
      </w:r>
      <w:r w:rsidRPr="00AF09A7">
        <w:t>1 to the amending Act);</w:t>
      </w:r>
    </w:p>
    <w:p w:rsidR="008B2301" w:rsidRPr="00AF09A7" w:rsidRDefault="008B2301" w:rsidP="008B2301">
      <w:pPr>
        <w:pStyle w:val="subsection2"/>
      </w:pPr>
      <w:r w:rsidRPr="00AF09A7">
        <w:t>then the FWC must, by 31</w:t>
      </w:r>
      <w:r w:rsidR="00050774" w:rsidRPr="00AF09A7">
        <w:t> </w:t>
      </w:r>
      <w:r w:rsidRPr="00AF09A7">
        <w:t>December 2013, make a determination varying the modern award to include the relevant term.</w:t>
      </w:r>
    </w:p>
    <w:p w:rsidR="008B2301" w:rsidRPr="00AF09A7" w:rsidRDefault="008B2301" w:rsidP="008B2301">
      <w:pPr>
        <w:pStyle w:val="subsection"/>
      </w:pPr>
      <w:r w:rsidRPr="00AF09A7">
        <w:tab/>
        <w:t>(4)</w:t>
      </w:r>
      <w:r w:rsidRPr="00AF09A7">
        <w:tab/>
        <w:t xml:space="preserve">A determination made under </w:t>
      </w:r>
      <w:r w:rsidR="00050774" w:rsidRPr="00AF09A7">
        <w:t>subclause (</w:t>
      </w:r>
      <w:r w:rsidRPr="00AF09A7">
        <w:t>3) comes into operation on (and takes effect from) 1</w:t>
      </w:r>
      <w:r w:rsidR="00050774" w:rsidRPr="00AF09A7">
        <w:t> </w:t>
      </w:r>
      <w:r w:rsidRPr="00AF09A7">
        <w:t>January 2014.</w:t>
      </w:r>
    </w:p>
    <w:p w:rsidR="008B2301" w:rsidRPr="00AF09A7" w:rsidRDefault="008B2301" w:rsidP="008B2301">
      <w:pPr>
        <w:pStyle w:val="subsection"/>
      </w:pPr>
      <w:r w:rsidRPr="00AF09A7">
        <w:tab/>
        <w:t>(5)</w:t>
      </w:r>
      <w:r w:rsidRPr="00AF09A7">
        <w:tab/>
        <w:t>Section</w:t>
      </w:r>
      <w:r w:rsidR="00050774" w:rsidRPr="00AF09A7">
        <w:t> </w:t>
      </w:r>
      <w:r w:rsidRPr="00AF09A7">
        <w:t xml:space="preserve">168 applies to a determination made under </w:t>
      </w:r>
      <w:r w:rsidR="00050774" w:rsidRPr="00AF09A7">
        <w:t>subclause (</w:t>
      </w:r>
      <w:r w:rsidRPr="00AF09A7">
        <w:t>3) as if it were a determination made under Part</w:t>
      </w:r>
      <w:r w:rsidR="00050774" w:rsidRPr="00AF09A7">
        <w:t> </w:t>
      </w:r>
      <w:r w:rsidRPr="00AF09A7">
        <w:t>2</w:t>
      </w:r>
      <w:r w:rsidR="00AF09A7">
        <w:noBreakHyphen/>
      </w:r>
      <w:r w:rsidRPr="00AF09A7">
        <w:t>3.</w:t>
      </w:r>
    </w:p>
    <w:p w:rsidR="008B2301" w:rsidRPr="00AF09A7" w:rsidRDefault="008B2301" w:rsidP="008B2301">
      <w:pPr>
        <w:pStyle w:val="ActHead5"/>
      </w:pPr>
      <w:bookmarkStart w:id="693" w:name="_Toc74313324"/>
      <w:r w:rsidRPr="00AF09A7">
        <w:rPr>
          <w:rStyle w:val="CharSectno"/>
        </w:rPr>
        <w:t>6</w:t>
      </w:r>
      <w:r w:rsidRPr="00AF09A7">
        <w:t xml:space="preserve">  Part</w:t>
      </w:r>
      <w:r w:rsidR="00050774" w:rsidRPr="00AF09A7">
        <w:t> </w:t>
      </w:r>
      <w:r w:rsidRPr="00AF09A7">
        <w:t>5 of Schedule</w:t>
      </w:r>
      <w:r w:rsidR="00050774" w:rsidRPr="00AF09A7">
        <w:t> </w:t>
      </w:r>
      <w:r w:rsidRPr="00AF09A7">
        <w:t>1 to the amending Act</w:t>
      </w:r>
      <w:bookmarkEnd w:id="693"/>
    </w:p>
    <w:p w:rsidR="008B2301" w:rsidRPr="00AF09A7" w:rsidRDefault="008B2301" w:rsidP="008B2301">
      <w:pPr>
        <w:pStyle w:val="subsection"/>
      </w:pPr>
      <w:r w:rsidRPr="00AF09A7">
        <w:tab/>
      </w:r>
      <w:r w:rsidRPr="00AF09A7">
        <w:tab/>
        <w:t>The amendments made by Part</w:t>
      </w:r>
      <w:r w:rsidR="00050774" w:rsidRPr="00AF09A7">
        <w:t> </w:t>
      </w:r>
      <w:r w:rsidRPr="00AF09A7">
        <w:t>5 of Schedule</w:t>
      </w:r>
      <w:r w:rsidR="00050774" w:rsidRPr="00AF09A7">
        <w:t> </w:t>
      </w:r>
      <w:r w:rsidRPr="00AF09A7">
        <w:t>1 to the amending Act apply in relation to evidence that is given under section</w:t>
      </w:r>
      <w:r w:rsidR="00050774" w:rsidRPr="00AF09A7">
        <w:t> </w:t>
      </w:r>
      <w:r w:rsidRPr="00AF09A7">
        <w:t>81 after the commencement of that Part.</w:t>
      </w:r>
    </w:p>
    <w:p w:rsidR="008B2301" w:rsidRPr="00AF09A7" w:rsidRDefault="008B2301" w:rsidP="006C0339">
      <w:pPr>
        <w:pStyle w:val="ActHead2"/>
        <w:pageBreakBefore/>
      </w:pPr>
      <w:bookmarkStart w:id="694" w:name="_Toc74313325"/>
      <w:r w:rsidRPr="00AF09A7">
        <w:rPr>
          <w:rStyle w:val="CharPartNo"/>
        </w:rPr>
        <w:lastRenderedPageBreak/>
        <w:t>Part</w:t>
      </w:r>
      <w:r w:rsidR="00050774" w:rsidRPr="00AF09A7">
        <w:rPr>
          <w:rStyle w:val="CharPartNo"/>
        </w:rPr>
        <w:t> </w:t>
      </w:r>
      <w:r w:rsidRPr="00AF09A7">
        <w:rPr>
          <w:rStyle w:val="CharPartNo"/>
        </w:rPr>
        <w:t>3</w:t>
      </w:r>
      <w:r w:rsidRPr="00AF09A7">
        <w:t>—</w:t>
      </w:r>
      <w:r w:rsidRPr="00AF09A7">
        <w:rPr>
          <w:rStyle w:val="CharPartText"/>
        </w:rPr>
        <w:t>Modern awards objective (Schedule</w:t>
      </w:r>
      <w:r w:rsidR="00050774" w:rsidRPr="00AF09A7">
        <w:rPr>
          <w:rStyle w:val="CharPartText"/>
        </w:rPr>
        <w:t> </w:t>
      </w:r>
      <w:r w:rsidRPr="00AF09A7">
        <w:rPr>
          <w:rStyle w:val="CharPartText"/>
        </w:rPr>
        <w:t>2)</w:t>
      </w:r>
      <w:bookmarkEnd w:id="694"/>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695" w:name="_Toc74313326"/>
      <w:r w:rsidRPr="00AF09A7">
        <w:rPr>
          <w:rStyle w:val="CharSectno"/>
        </w:rPr>
        <w:t>7</w:t>
      </w:r>
      <w:r w:rsidRPr="00AF09A7">
        <w:t xml:space="preserve">  Schedule</w:t>
      </w:r>
      <w:r w:rsidR="00050774" w:rsidRPr="00AF09A7">
        <w:t> </w:t>
      </w:r>
      <w:r w:rsidRPr="00AF09A7">
        <w:t>2 to the amending Act</w:t>
      </w:r>
      <w:bookmarkEnd w:id="695"/>
    </w:p>
    <w:p w:rsidR="008B2301" w:rsidRPr="00AF09A7" w:rsidRDefault="008B2301" w:rsidP="008B2301">
      <w:pPr>
        <w:pStyle w:val="subsection"/>
      </w:pPr>
      <w:r w:rsidRPr="00AF09A7">
        <w:tab/>
      </w:r>
      <w:r w:rsidRPr="00AF09A7">
        <w:tab/>
        <w:t>The amendment made by Schedule</w:t>
      </w:r>
      <w:r w:rsidR="00050774" w:rsidRPr="00AF09A7">
        <w:t> </w:t>
      </w:r>
      <w:r w:rsidRPr="00AF09A7">
        <w:t>2 to the amending Act applies in relation to a modern award that is made or varied after the commencement of that Schedule.</w:t>
      </w:r>
    </w:p>
    <w:p w:rsidR="008B2301" w:rsidRPr="00AF09A7" w:rsidRDefault="008B2301" w:rsidP="006C0339">
      <w:pPr>
        <w:pStyle w:val="ActHead2"/>
        <w:pageBreakBefore/>
      </w:pPr>
      <w:bookmarkStart w:id="696" w:name="_Toc74313327"/>
      <w:r w:rsidRPr="00AF09A7">
        <w:rPr>
          <w:rStyle w:val="CharPartNo"/>
        </w:rPr>
        <w:lastRenderedPageBreak/>
        <w:t>Part</w:t>
      </w:r>
      <w:r w:rsidR="00050774" w:rsidRPr="00AF09A7">
        <w:rPr>
          <w:rStyle w:val="CharPartNo"/>
        </w:rPr>
        <w:t> </w:t>
      </w:r>
      <w:r w:rsidRPr="00AF09A7">
        <w:rPr>
          <w:rStyle w:val="CharPartNo"/>
        </w:rPr>
        <w:t>4</w:t>
      </w:r>
      <w:r w:rsidRPr="00AF09A7">
        <w:t>—</w:t>
      </w:r>
      <w:r w:rsidRPr="00AF09A7">
        <w:rPr>
          <w:rStyle w:val="CharPartText"/>
        </w:rPr>
        <w:t>Anti</w:t>
      </w:r>
      <w:r w:rsidR="00AF09A7" w:rsidRPr="00AF09A7">
        <w:rPr>
          <w:rStyle w:val="CharPartText"/>
        </w:rPr>
        <w:noBreakHyphen/>
      </w:r>
      <w:r w:rsidRPr="00AF09A7">
        <w:rPr>
          <w:rStyle w:val="CharPartText"/>
        </w:rPr>
        <w:t>bullying measure (Schedule</w:t>
      </w:r>
      <w:r w:rsidR="00050774" w:rsidRPr="00AF09A7">
        <w:rPr>
          <w:rStyle w:val="CharPartText"/>
        </w:rPr>
        <w:t> </w:t>
      </w:r>
      <w:r w:rsidRPr="00AF09A7">
        <w:rPr>
          <w:rStyle w:val="CharPartText"/>
        </w:rPr>
        <w:t>3)</w:t>
      </w:r>
      <w:bookmarkEnd w:id="696"/>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697" w:name="_Toc74313328"/>
      <w:r w:rsidRPr="00AF09A7">
        <w:rPr>
          <w:rStyle w:val="CharSectno"/>
        </w:rPr>
        <w:t>8</w:t>
      </w:r>
      <w:r w:rsidRPr="00AF09A7">
        <w:t xml:space="preserve">  Schedule</w:t>
      </w:r>
      <w:r w:rsidR="00050774" w:rsidRPr="00AF09A7">
        <w:t> </w:t>
      </w:r>
      <w:r w:rsidRPr="00AF09A7">
        <w:t>3 to the amending Act</w:t>
      </w:r>
      <w:bookmarkEnd w:id="697"/>
    </w:p>
    <w:p w:rsidR="008B2301" w:rsidRPr="00AF09A7" w:rsidRDefault="008B2301" w:rsidP="008B2301">
      <w:pPr>
        <w:pStyle w:val="subsection"/>
      </w:pPr>
      <w:r w:rsidRPr="00AF09A7">
        <w:tab/>
      </w:r>
      <w:r w:rsidRPr="00AF09A7">
        <w:tab/>
        <w:t>The amendments made by Schedule</w:t>
      </w:r>
      <w:r w:rsidR="00050774" w:rsidRPr="00AF09A7">
        <w:t> </w:t>
      </w:r>
      <w:r w:rsidRPr="00AF09A7">
        <w:t>3 to the amending Act apply in relation to an application that is made under section</w:t>
      </w:r>
      <w:r w:rsidR="00050774" w:rsidRPr="00AF09A7">
        <w:t> </w:t>
      </w:r>
      <w:r w:rsidRPr="00AF09A7">
        <w:t xml:space="preserve">789FC (as inserted by </w:t>
      </w:r>
      <w:r w:rsidR="00B50498" w:rsidRPr="00AF09A7">
        <w:t>item 6</w:t>
      </w:r>
      <w:r w:rsidRPr="00AF09A7">
        <w:t xml:space="preserve"> of that Schedule) after the commencement of that Schedule.</w:t>
      </w:r>
    </w:p>
    <w:p w:rsidR="008B2301" w:rsidRPr="00AF09A7" w:rsidRDefault="008B2301" w:rsidP="006C0339">
      <w:pPr>
        <w:pStyle w:val="ActHead2"/>
        <w:pageBreakBefore/>
      </w:pPr>
      <w:bookmarkStart w:id="698" w:name="_Toc74313329"/>
      <w:r w:rsidRPr="00AF09A7">
        <w:rPr>
          <w:rStyle w:val="CharPartNo"/>
        </w:rPr>
        <w:lastRenderedPageBreak/>
        <w:t>Part</w:t>
      </w:r>
      <w:r w:rsidR="00050774" w:rsidRPr="00AF09A7">
        <w:rPr>
          <w:rStyle w:val="CharPartNo"/>
        </w:rPr>
        <w:t> </w:t>
      </w:r>
      <w:r w:rsidRPr="00AF09A7">
        <w:rPr>
          <w:rStyle w:val="CharPartNo"/>
        </w:rPr>
        <w:t>4A</w:t>
      </w:r>
      <w:r w:rsidRPr="00AF09A7">
        <w:t>—</w:t>
      </w:r>
      <w:r w:rsidRPr="00AF09A7">
        <w:rPr>
          <w:rStyle w:val="CharPartText"/>
        </w:rPr>
        <w:t>Conferences (Schedule</w:t>
      </w:r>
      <w:r w:rsidR="00050774" w:rsidRPr="00AF09A7">
        <w:rPr>
          <w:rStyle w:val="CharPartText"/>
        </w:rPr>
        <w:t> </w:t>
      </w:r>
      <w:r w:rsidRPr="00AF09A7">
        <w:rPr>
          <w:rStyle w:val="CharPartText"/>
        </w:rPr>
        <w:t>3A)</w:t>
      </w:r>
      <w:bookmarkEnd w:id="698"/>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699" w:name="_Toc74313330"/>
      <w:r w:rsidRPr="00AF09A7">
        <w:rPr>
          <w:rStyle w:val="CharSectno"/>
        </w:rPr>
        <w:t>8A</w:t>
      </w:r>
      <w:r w:rsidRPr="00AF09A7">
        <w:t xml:space="preserve">  Schedule</w:t>
      </w:r>
      <w:r w:rsidR="00050774" w:rsidRPr="00AF09A7">
        <w:t> </w:t>
      </w:r>
      <w:r w:rsidRPr="00AF09A7">
        <w:t>3A to the amending Act</w:t>
      </w:r>
      <w:bookmarkEnd w:id="699"/>
    </w:p>
    <w:p w:rsidR="008B2301" w:rsidRPr="00AF09A7" w:rsidRDefault="008B2301" w:rsidP="008B2301">
      <w:pPr>
        <w:pStyle w:val="subsection"/>
      </w:pPr>
      <w:r w:rsidRPr="00AF09A7">
        <w:tab/>
      </w:r>
      <w:r w:rsidRPr="00AF09A7">
        <w:tab/>
        <w:t>The amendments made by Schedule</w:t>
      </w:r>
      <w:r w:rsidR="00050774" w:rsidRPr="00AF09A7">
        <w:t> </w:t>
      </w:r>
      <w:r w:rsidRPr="00AF09A7">
        <w:t>3A to the amending Act apply in relation to a matter that arises before or after the commencement of that Schedule, whether or not a conference starts to be conducted in relation to the matter before or after that commencement.</w:t>
      </w:r>
    </w:p>
    <w:p w:rsidR="008B2301" w:rsidRPr="00AF09A7" w:rsidRDefault="008B2301" w:rsidP="006C0339">
      <w:pPr>
        <w:pStyle w:val="ActHead2"/>
        <w:pageBreakBefore/>
      </w:pPr>
      <w:bookmarkStart w:id="700" w:name="_Toc74313331"/>
      <w:r w:rsidRPr="00AF09A7">
        <w:rPr>
          <w:rStyle w:val="CharPartNo"/>
        </w:rPr>
        <w:lastRenderedPageBreak/>
        <w:t>Part</w:t>
      </w:r>
      <w:r w:rsidR="00050774" w:rsidRPr="00AF09A7">
        <w:rPr>
          <w:rStyle w:val="CharPartNo"/>
        </w:rPr>
        <w:t> </w:t>
      </w:r>
      <w:r w:rsidRPr="00AF09A7">
        <w:rPr>
          <w:rStyle w:val="CharPartNo"/>
        </w:rPr>
        <w:t>5</w:t>
      </w:r>
      <w:r w:rsidRPr="00AF09A7">
        <w:t>—</w:t>
      </w:r>
      <w:r w:rsidRPr="00AF09A7">
        <w:rPr>
          <w:rStyle w:val="CharPartText"/>
        </w:rPr>
        <w:t>Right of entry (Schedule</w:t>
      </w:r>
      <w:r w:rsidR="00050774" w:rsidRPr="00AF09A7">
        <w:rPr>
          <w:rStyle w:val="CharPartText"/>
        </w:rPr>
        <w:t> </w:t>
      </w:r>
      <w:r w:rsidRPr="00AF09A7">
        <w:rPr>
          <w:rStyle w:val="CharPartText"/>
        </w:rPr>
        <w:t>4)</w:t>
      </w:r>
      <w:bookmarkEnd w:id="700"/>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701" w:name="_Toc74313332"/>
      <w:r w:rsidRPr="00AF09A7">
        <w:rPr>
          <w:rStyle w:val="CharSectno"/>
        </w:rPr>
        <w:t>9</w:t>
      </w:r>
      <w:r w:rsidRPr="00AF09A7">
        <w:t xml:space="preserve">  Schedule</w:t>
      </w:r>
      <w:r w:rsidR="00050774" w:rsidRPr="00AF09A7">
        <w:t> </w:t>
      </w:r>
      <w:r w:rsidRPr="00AF09A7">
        <w:t>4 to the amending Act</w:t>
      </w:r>
      <w:bookmarkEnd w:id="701"/>
    </w:p>
    <w:p w:rsidR="008B2301" w:rsidRPr="00AF09A7" w:rsidRDefault="008B2301" w:rsidP="008B2301">
      <w:pPr>
        <w:pStyle w:val="SubsectionHead"/>
      </w:pPr>
      <w:r w:rsidRPr="00AF09A7">
        <w:t>Application of amendment relating to sections</w:t>
      </w:r>
      <w:r w:rsidR="00050774" w:rsidRPr="00AF09A7">
        <w:t> </w:t>
      </w:r>
      <w:r w:rsidRPr="00AF09A7">
        <w:t>492 and 492A</w:t>
      </w:r>
    </w:p>
    <w:p w:rsidR="008B2301" w:rsidRPr="00AF09A7" w:rsidRDefault="008B2301" w:rsidP="008B2301">
      <w:pPr>
        <w:pStyle w:val="subsection"/>
      </w:pPr>
      <w:r w:rsidRPr="00AF09A7">
        <w:tab/>
        <w:t>(1)</w:t>
      </w:r>
      <w:r w:rsidRPr="00AF09A7">
        <w:tab/>
        <w:t xml:space="preserve">The amendment made by </w:t>
      </w:r>
      <w:r w:rsidR="00B50498" w:rsidRPr="00AF09A7">
        <w:t>item 7</w:t>
      </w:r>
      <w:r w:rsidRPr="00AF09A7">
        <w:t xml:space="preserve"> of Schedule</w:t>
      </w:r>
      <w:r w:rsidR="00050774" w:rsidRPr="00AF09A7">
        <w:t> </w:t>
      </w:r>
      <w:r w:rsidRPr="00AF09A7">
        <w:t>4 to the amending Act applies in relation to interviews conducted and discussions held after the commencement of that item.</w:t>
      </w:r>
    </w:p>
    <w:p w:rsidR="008B2301" w:rsidRPr="00AF09A7" w:rsidRDefault="008B2301" w:rsidP="008B2301">
      <w:pPr>
        <w:pStyle w:val="SubsectionHead"/>
      </w:pPr>
      <w:r w:rsidRPr="00AF09A7">
        <w:t>Application of amendments relating to section</w:t>
      </w:r>
      <w:r w:rsidR="00050774" w:rsidRPr="00AF09A7">
        <w:t> </w:t>
      </w:r>
      <w:r w:rsidRPr="00AF09A7">
        <w:t>505A</w:t>
      </w:r>
    </w:p>
    <w:p w:rsidR="008B2301" w:rsidRPr="00AF09A7" w:rsidRDefault="008B2301" w:rsidP="008B2301">
      <w:pPr>
        <w:pStyle w:val="subsection"/>
      </w:pPr>
      <w:r w:rsidRPr="00AF09A7">
        <w:tab/>
        <w:t>(2)</w:t>
      </w:r>
      <w:r w:rsidRPr="00AF09A7">
        <w:tab/>
        <w:t xml:space="preserve">The amendments made by </w:t>
      </w:r>
      <w:r w:rsidR="00AF09A7">
        <w:t>items 1</w:t>
      </w:r>
      <w:r w:rsidRPr="00AF09A7">
        <w:t>2 and 13 of Schedule</w:t>
      </w:r>
      <w:r w:rsidR="00050774" w:rsidRPr="00AF09A7">
        <w:t> </w:t>
      </w:r>
      <w:r w:rsidRPr="00AF09A7">
        <w:t>4 to the amending Act apply in relation to the frequency of entry after the commencement of those items.</w:t>
      </w:r>
    </w:p>
    <w:p w:rsidR="008B2301" w:rsidRPr="00AF09A7" w:rsidRDefault="008B2301" w:rsidP="008B2301">
      <w:pPr>
        <w:pStyle w:val="SubsectionHead"/>
      </w:pPr>
      <w:r w:rsidRPr="00AF09A7">
        <w:t>Application of amendments relating to accommodation arrangements and transport arrangements</w:t>
      </w:r>
    </w:p>
    <w:p w:rsidR="008B2301" w:rsidRPr="00AF09A7" w:rsidRDefault="008B2301" w:rsidP="008B2301">
      <w:pPr>
        <w:pStyle w:val="subsection"/>
      </w:pPr>
      <w:r w:rsidRPr="00AF09A7">
        <w:tab/>
        <w:t>(3)</w:t>
      </w:r>
      <w:r w:rsidRPr="00AF09A7">
        <w:tab/>
        <w:t xml:space="preserve">The amendments made by </w:t>
      </w:r>
      <w:r w:rsidR="00AF09A7">
        <w:t>items 1</w:t>
      </w:r>
      <w:r w:rsidRPr="00AF09A7">
        <w:t>4 and 15 of Schedule</w:t>
      </w:r>
      <w:r w:rsidR="00050774" w:rsidRPr="00AF09A7">
        <w:t> </w:t>
      </w:r>
      <w:r w:rsidRPr="00AF09A7">
        <w:t>4 to the amending Act</w:t>
      </w:r>
      <w:r w:rsidRPr="00AF09A7">
        <w:rPr>
          <w:i/>
        </w:rPr>
        <w:t xml:space="preserve"> </w:t>
      </w:r>
      <w:r w:rsidRPr="00AF09A7">
        <w:t>do not apply in relation to arrangements entered into before the commencement of those items.</w:t>
      </w:r>
    </w:p>
    <w:p w:rsidR="008B2301" w:rsidRPr="00AF09A7" w:rsidRDefault="008B2301" w:rsidP="006C0339">
      <w:pPr>
        <w:pStyle w:val="ActHead2"/>
        <w:pageBreakBefore/>
      </w:pPr>
      <w:bookmarkStart w:id="702" w:name="_Toc74313333"/>
      <w:r w:rsidRPr="00AF09A7">
        <w:rPr>
          <w:rStyle w:val="CharPartNo"/>
        </w:rPr>
        <w:lastRenderedPageBreak/>
        <w:t>Part</w:t>
      </w:r>
      <w:r w:rsidR="00050774" w:rsidRPr="00AF09A7">
        <w:rPr>
          <w:rStyle w:val="CharPartNo"/>
        </w:rPr>
        <w:t> </w:t>
      </w:r>
      <w:r w:rsidRPr="00AF09A7">
        <w:rPr>
          <w:rStyle w:val="CharPartNo"/>
        </w:rPr>
        <w:t>6</w:t>
      </w:r>
      <w:r w:rsidRPr="00AF09A7">
        <w:t>—</w:t>
      </w:r>
      <w:r w:rsidRPr="00AF09A7">
        <w:rPr>
          <w:rStyle w:val="CharPartText"/>
        </w:rPr>
        <w:t>Consent arbitration for general protections and unlawful termination (Schedule</w:t>
      </w:r>
      <w:r w:rsidR="00050774" w:rsidRPr="00AF09A7">
        <w:rPr>
          <w:rStyle w:val="CharPartText"/>
        </w:rPr>
        <w:t> </w:t>
      </w:r>
      <w:r w:rsidRPr="00AF09A7">
        <w:rPr>
          <w:rStyle w:val="CharPartText"/>
        </w:rPr>
        <w:t>4A)</w:t>
      </w:r>
      <w:bookmarkEnd w:id="702"/>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703" w:name="_Toc74313334"/>
      <w:r w:rsidRPr="00AF09A7">
        <w:rPr>
          <w:rStyle w:val="CharSectno"/>
        </w:rPr>
        <w:t>10</w:t>
      </w:r>
      <w:r w:rsidRPr="00AF09A7">
        <w:t xml:space="preserve">  Schedule</w:t>
      </w:r>
      <w:r w:rsidR="00050774" w:rsidRPr="00AF09A7">
        <w:t> </w:t>
      </w:r>
      <w:r w:rsidRPr="00AF09A7">
        <w:t>4A to the amending Act</w:t>
      </w:r>
      <w:bookmarkEnd w:id="703"/>
    </w:p>
    <w:p w:rsidR="008B2301" w:rsidRPr="00AF09A7" w:rsidRDefault="008B2301" w:rsidP="008B2301">
      <w:pPr>
        <w:pStyle w:val="subsection"/>
      </w:pPr>
      <w:r w:rsidRPr="00AF09A7">
        <w:tab/>
        <w:t>(1)</w:t>
      </w:r>
      <w:r w:rsidRPr="00AF09A7">
        <w:tab/>
        <w:t xml:space="preserve">The amendments made by </w:t>
      </w:r>
      <w:r w:rsidR="00AF09A7">
        <w:t>Part 1</w:t>
      </w:r>
      <w:r w:rsidRPr="00AF09A7">
        <w:t xml:space="preserve"> of Schedule</w:t>
      </w:r>
      <w:r w:rsidR="00050774" w:rsidRPr="00AF09A7">
        <w:t> </w:t>
      </w:r>
      <w:r w:rsidRPr="00AF09A7">
        <w:t>4A to the amending Act apply in relation to dismissals that take effect after the commencement of that Schedule.</w:t>
      </w:r>
    </w:p>
    <w:p w:rsidR="008B2301" w:rsidRPr="00AF09A7" w:rsidRDefault="008B2301" w:rsidP="008B2301">
      <w:pPr>
        <w:pStyle w:val="subsection"/>
      </w:pPr>
      <w:r w:rsidRPr="00AF09A7">
        <w:tab/>
        <w:t>(2)</w:t>
      </w:r>
      <w:r w:rsidRPr="00AF09A7">
        <w:tab/>
        <w:t>The amendments made by Part</w:t>
      </w:r>
      <w:r w:rsidR="00050774" w:rsidRPr="00AF09A7">
        <w:t> </w:t>
      </w:r>
      <w:r w:rsidRPr="00AF09A7">
        <w:t>2 of Schedule</w:t>
      </w:r>
      <w:r w:rsidR="00050774" w:rsidRPr="00AF09A7">
        <w:t> </w:t>
      </w:r>
      <w:r w:rsidRPr="00AF09A7">
        <w:t>4A to the amending Act apply in relation to employment that is terminated after the commencement of that Schedule.</w:t>
      </w:r>
    </w:p>
    <w:p w:rsidR="008B2301" w:rsidRPr="00AF09A7" w:rsidRDefault="008B2301" w:rsidP="006C0339">
      <w:pPr>
        <w:pStyle w:val="ActHead2"/>
        <w:pageBreakBefore/>
      </w:pPr>
      <w:bookmarkStart w:id="704" w:name="_Toc74313335"/>
      <w:r w:rsidRPr="00AF09A7">
        <w:rPr>
          <w:rStyle w:val="CharPartNo"/>
        </w:rPr>
        <w:lastRenderedPageBreak/>
        <w:t>Part</w:t>
      </w:r>
      <w:r w:rsidR="00050774" w:rsidRPr="00AF09A7">
        <w:rPr>
          <w:rStyle w:val="CharPartNo"/>
        </w:rPr>
        <w:t> </w:t>
      </w:r>
      <w:r w:rsidRPr="00AF09A7">
        <w:rPr>
          <w:rStyle w:val="CharPartNo"/>
        </w:rPr>
        <w:t>7</w:t>
      </w:r>
      <w:r w:rsidRPr="00AF09A7">
        <w:t>—</w:t>
      </w:r>
      <w:r w:rsidRPr="00AF09A7">
        <w:rPr>
          <w:rStyle w:val="CharPartText"/>
        </w:rPr>
        <w:t>The FWC (Schedule</w:t>
      </w:r>
      <w:r w:rsidR="00050774" w:rsidRPr="00AF09A7">
        <w:rPr>
          <w:rStyle w:val="CharPartText"/>
        </w:rPr>
        <w:t> </w:t>
      </w:r>
      <w:r w:rsidRPr="00AF09A7">
        <w:rPr>
          <w:rStyle w:val="CharPartText"/>
        </w:rPr>
        <w:t>5)</w:t>
      </w:r>
      <w:bookmarkEnd w:id="704"/>
    </w:p>
    <w:p w:rsidR="008B2301" w:rsidRPr="00AF09A7" w:rsidRDefault="008B2301" w:rsidP="008B2301">
      <w:pPr>
        <w:pStyle w:val="Header"/>
      </w:pPr>
      <w:r w:rsidRPr="00AF09A7">
        <w:rPr>
          <w:rStyle w:val="CharDivNo"/>
        </w:rPr>
        <w:t xml:space="preserve"> </w:t>
      </w:r>
      <w:r w:rsidRPr="00AF09A7">
        <w:rPr>
          <w:rStyle w:val="CharDivText"/>
        </w:rPr>
        <w:t xml:space="preserve"> </w:t>
      </w:r>
    </w:p>
    <w:p w:rsidR="008B2301" w:rsidRPr="00AF09A7" w:rsidRDefault="008B2301" w:rsidP="008B2301">
      <w:pPr>
        <w:pStyle w:val="ActHead5"/>
      </w:pPr>
      <w:bookmarkStart w:id="705" w:name="_Toc74313336"/>
      <w:r w:rsidRPr="00AF09A7">
        <w:rPr>
          <w:rStyle w:val="CharSectno"/>
        </w:rPr>
        <w:t>11</w:t>
      </w:r>
      <w:r w:rsidRPr="00AF09A7">
        <w:t xml:space="preserve">  Item</w:t>
      </w:r>
      <w:r w:rsidR="00050774" w:rsidRPr="00AF09A7">
        <w:t> </w:t>
      </w:r>
      <w:r w:rsidRPr="00AF09A7">
        <w:t>4 of Schedule</w:t>
      </w:r>
      <w:r w:rsidR="00050774" w:rsidRPr="00AF09A7">
        <w:t> </w:t>
      </w:r>
      <w:r w:rsidRPr="00AF09A7">
        <w:t>5 to the amending Act</w:t>
      </w:r>
      <w:bookmarkEnd w:id="705"/>
    </w:p>
    <w:p w:rsidR="008B2301" w:rsidRPr="00AF09A7" w:rsidRDefault="008B2301" w:rsidP="008B2301">
      <w:pPr>
        <w:pStyle w:val="subsection"/>
      </w:pPr>
      <w:r w:rsidRPr="00AF09A7">
        <w:tab/>
      </w:r>
      <w:r w:rsidRPr="00AF09A7">
        <w:tab/>
        <w:t xml:space="preserve">The amendment made by </w:t>
      </w:r>
      <w:r w:rsidR="00AF09A7">
        <w:t>item 4</w:t>
      </w:r>
      <w:r w:rsidRPr="00AF09A7">
        <w:t xml:space="preserve"> of Schedule</w:t>
      </w:r>
      <w:r w:rsidR="00050774" w:rsidRPr="00AF09A7">
        <w:t> </w:t>
      </w:r>
      <w:r w:rsidRPr="00AF09A7">
        <w:t>5 to the amending Act applies in relation to an appointment made after the commencement of that Schedule.</w:t>
      </w:r>
    </w:p>
    <w:p w:rsidR="005D3C0B" w:rsidRPr="00AF09A7" w:rsidRDefault="005D3C0B" w:rsidP="00DA649C">
      <w:pPr>
        <w:pStyle w:val="ActHead1"/>
        <w:pageBreakBefore/>
      </w:pPr>
      <w:bookmarkStart w:id="706" w:name="_Toc74313337"/>
      <w:r w:rsidRPr="00AF09A7">
        <w:rPr>
          <w:rStyle w:val="CharChapNo"/>
        </w:rPr>
        <w:lastRenderedPageBreak/>
        <w:t>Schedule</w:t>
      </w:r>
      <w:r w:rsidR="00050774" w:rsidRPr="00AF09A7">
        <w:rPr>
          <w:rStyle w:val="CharChapNo"/>
        </w:rPr>
        <w:t> </w:t>
      </w:r>
      <w:r w:rsidRPr="00AF09A7">
        <w:rPr>
          <w:rStyle w:val="CharChapNo"/>
        </w:rPr>
        <w:t>5</w:t>
      </w:r>
      <w:r w:rsidRPr="00AF09A7">
        <w:t>—</w:t>
      </w:r>
      <w:r w:rsidRPr="00AF09A7">
        <w:rPr>
          <w:rStyle w:val="CharChapText"/>
        </w:rPr>
        <w:t>Amendments made by the Fair Work Amendment Act 2015</w:t>
      </w:r>
      <w:bookmarkEnd w:id="706"/>
    </w:p>
    <w:p w:rsidR="005D3C0B" w:rsidRPr="00AF09A7" w:rsidRDefault="005D3C0B" w:rsidP="005D3C0B">
      <w:pPr>
        <w:pStyle w:val="notemargin"/>
      </w:pPr>
      <w:r w:rsidRPr="00AF09A7">
        <w:t>Note:</w:t>
      </w:r>
      <w:r w:rsidRPr="00AF09A7">
        <w:tab/>
        <w:t>See section</w:t>
      </w:r>
      <w:r w:rsidR="00050774" w:rsidRPr="00AF09A7">
        <w:t> </w:t>
      </w:r>
      <w:r w:rsidRPr="00AF09A7">
        <w:t>795A.</w:t>
      </w:r>
    </w:p>
    <w:p w:rsidR="005D3C0B" w:rsidRPr="00AF09A7" w:rsidRDefault="005D3C0B" w:rsidP="005D3C0B">
      <w:pPr>
        <w:pStyle w:val="Header"/>
      </w:pPr>
      <w:bookmarkStart w:id="707" w:name="f_Check_Lines_below"/>
      <w:bookmarkEnd w:id="707"/>
      <w:r w:rsidRPr="00AF09A7">
        <w:rPr>
          <w:rStyle w:val="CharPartNo"/>
        </w:rPr>
        <w:t xml:space="preserve"> </w:t>
      </w:r>
      <w:r w:rsidRPr="00AF09A7">
        <w:rPr>
          <w:rStyle w:val="CharPartText"/>
        </w:rPr>
        <w:t xml:space="preserve"> </w:t>
      </w:r>
    </w:p>
    <w:p w:rsidR="005D3C0B" w:rsidRPr="00AF09A7" w:rsidRDefault="005D3C0B" w:rsidP="005D3C0B">
      <w:pPr>
        <w:pStyle w:val="Header"/>
      </w:pPr>
      <w:r w:rsidRPr="00AF09A7">
        <w:rPr>
          <w:rStyle w:val="CharDivNo"/>
        </w:rPr>
        <w:t xml:space="preserve"> </w:t>
      </w:r>
      <w:r w:rsidRPr="00AF09A7">
        <w:rPr>
          <w:rStyle w:val="CharDivText"/>
        </w:rPr>
        <w:t xml:space="preserve"> </w:t>
      </w:r>
    </w:p>
    <w:p w:rsidR="005D3C0B" w:rsidRPr="00AF09A7" w:rsidRDefault="005D3C0B" w:rsidP="005D3C0B">
      <w:pPr>
        <w:pStyle w:val="ActHead5"/>
      </w:pPr>
      <w:bookmarkStart w:id="708" w:name="_Toc74313338"/>
      <w:r w:rsidRPr="00AF09A7">
        <w:rPr>
          <w:rStyle w:val="CharSectno"/>
        </w:rPr>
        <w:t>1</w:t>
      </w:r>
      <w:r w:rsidRPr="00AF09A7">
        <w:t xml:space="preserve">  Definition</w:t>
      </w:r>
      <w:bookmarkEnd w:id="708"/>
    </w:p>
    <w:p w:rsidR="005D3C0B" w:rsidRPr="00AF09A7" w:rsidRDefault="005D3C0B" w:rsidP="005D3C0B">
      <w:pPr>
        <w:pStyle w:val="subsection"/>
      </w:pPr>
      <w:r w:rsidRPr="00AF09A7">
        <w:tab/>
      </w:r>
      <w:r w:rsidRPr="00AF09A7">
        <w:tab/>
        <w:t>In this Schedule:</w:t>
      </w:r>
    </w:p>
    <w:p w:rsidR="005D3C0B" w:rsidRPr="00AF09A7" w:rsidRDefault="005D3C0B" w:rsidP="005D3C0B">
      <w:pPr>
        <w:pStyle w:val="Definition"/>
      </w:pPr>
      <w:r w:rsidRPr="00AF09A7">
        <w:rPr>
          <w:b/>
          <w:i/>
        </w:rPr>
        <w:t>amending Act</w:t>
      </w:r>
      <w:r w:rsidRPr="00AF09A7">
        <w:t xml:space="preserve"> means the</w:t>
      </w:r>
      <w:r w:rsidRPr="00AF09A7">
        <w:rPr>
          <w:b/>
          <w:i/>
        </w:rPr>
        <w:t xml:space="preserve"> </w:t>
      </w:r>
      <w:r w:rsidRPr="00AF09A7">
        <w:rPr>
          <w:i/>
        </w:rPr>
        <w:t>Fair Work Amendment Act 2015</w:t>
      </w:r>
      <w:r w:rsidRPr="00AF09A7">
        <w:t>.</w:t>
      </w:r>
    </w:p>
    <w:p w:rsidR="005D3C0B" w:rsidRPr="00AF09A7" w:rsidRDefault="005D3C0B" w:rsidP="005D3C0B">
      <w:pPr>
        <w:pStyle w:val="ActHead5"/>
      </w:pPr>
      <w:bookmarkStart w:id="709" w:name="_Toc74313339"/>
      <w:r w:rsidRPr="00AF09A7">
        <w:rPr>
          <w:rStyle w:val="CharSectno"/>
        </w:rPr>
        <w:t>2</w:t>
      </w:r>
      <w:r w:rsidRPr="00AF09A7">
        <w:t xml:space="preserve">  </w:t>
      </w:r>
      <w:r w:rsidR="00AF09A7">
        <w:t>Part 1</w:t>
      </w:r>
      <w:r w:rsidRPr="00AF09A7">
        <w:t xml:space="preserve"> of Schedule</w:t>
      </w:r>
      <w:r w:rsidR="00050774" w:rsidRPr="00AF09A7">
        <w:t> </w:t>
      </w:r>
      <w:r w:rsidRPr="00AF09A7">
        <w:t>1 to the amending Act</w:t>
      </w:r>
      <w:bookmarkEnd w:id="709"/>
    </w:p>
    <w:p w:rsidR="005D3C0B" w:rsidRPr="00AF09A7" w:rsidRDefault="005D3C0B" w:rsidP="005D3C0B">
      <w:pPr>
        <w:pStyle w:val="subsection"/>
      </w:pPr>
      <w:r w:rsidRPr="00AF09A7">
        <w:tab/>
      </w:r>
      <w:r w:rsidRPr="00AF09A7">
        <w:tab/>
        <w:t xml:space="preserve">The amendment made by </w:t>
      </w:r>
      <w:r w:rsidR="00AF09A7">
        <w:t>Part 1</w:t>
      </w:r>
      <w:r w:rsidRPr="00AF09A7">
        <w:t xml:space="preserve"> of Schedule</w:t>
      </w:r>
      <w:r w:rsidR="00050774" w:rsidRPr="00AF09A7">
        <w:t> </w:t>
      </w:r>
      <w:r w:rsidRPr="00AF09A7">
        <w:t>1 to the amending Act applies in relation to a request made after the commencement of that Part.</w:t>
      </w:r>
    </w:p>
    <w:p w:rsidR="005D3C0B" w:rsidRPr="00AF09A7" w:rsidRDefault="005D3C0B" w:rsidP="005D3C0B">
      <w:pPr>
        <w:pStyle w:val="ActHead5"/>
      </w:pPr>
      <w:bookmarkStart w:id="710" w:name="_Toc74313340"/>
      <w:r w:rsidRPr="00AF09A7">
        <w:rPr>
          <w:rStyle w:val="CharSectno"/>
        </w:rPr>
        <w:t>9</w:t>
      </w:r>
      <w:r w:rsidRPr="00AF09A7">
        <w:t xml:space="preserve">  Part</w:t>
      </w:r>
      <w:r w:rsidR="00050774" w:rsidRPr="00AF09A7">
        <w:t> </w:t>
      </w:r>
      <w:r w:rsidRPr="00AF09A7">
        <w:t>5 of Schedule</w:t>
      </w:r>
      <w:r w:rsidR="00050774" w:rsidRPr="00AF09A7">
        <w:t> </w:t>
      </w:r>
      <w:r w:rsidRPr="00AF09A7">
        <w:t>1 to the amending Act</w:t>
      </w:r>
      <w:bookmarkEnd w:id="710"/>
    </w:p>
    <w:p w:rsidR="005D3C0B" w:rsidRPr="00AF09A7" w:rsidRDefault="005D3C0B" w:rsidP="005D3C0B">
      <w:pPr>
        <w:pStyle w:val="subsection"/>
      </w:pPr>
      <w:r w:rsidRPr="00AF09A7">
        <w:tab/>
      </w:r>
      <w:r w:rsidRPr="00AF09A7">
        <w:tab/>
        <w:t>The amendments made by Part</w:t>
      </w:r>
      <w:r w:rsidR="00050774" w:rsidRPr="00AF09A7">
        <w:t> </w:t>
      </w:r>
      <w:r w:rsidRPr="00AF09A7">
        <w:t>5 of Schedule</w:t>
      </w:r>
      <w:r w:rsidR="00050774" w:rsidRPr="00AF09A7">
        <w:t> </w:t>
      </w:r>
      <w:r w:rsidRPr="00AF09A7">
        <w:t>1 to the amending Act, so far as they concern proposed enterprise agreements, apply in relation to a proposed enterprise agreement if an employer agrees to bargain for the proposed enterprise agreement after the commencement of that Part.</w:t>
      </w:r>
    </w:p>
    <w:p w:rsidR="005D3C0B" w:rsidRPr="00AF09A7" w:rsidRDefault="005D3C0B" w:rsidP="005D3C0B">
      <w:pPr>
        <w:pStyle w:val="ActHead5"/>
      </w:pPr>
      <w:bookmarkStart w:id="711" w:name="_Toc74313341"/>
      <w:r w:rsidRPr="00AF09A7">
        <w:rPr>
          <w:rStyle w:val="CharSectno"/>
        </w:rPr>
        <w:t>11</w:t>
      </w:r>
      <w:r w:rsidRPr="00AF09A7">
        <w:t xml:space="preserve">  Part</w:t>
      </w:r>
      <w:r w:rsidR="00050774" w:rsidRPr="00AF09A7">
        <w:t> </w:t>
      </w:r>
      <w:r w:rsidRPr="00AF09A7">
        <w:t>7 of Schedule</w:t>
      </w:r>
      <w:r w:rsidR="00050774" w:rsidRPr="00AF09A7">
        <w:t> </w:t>
      </w:r>
      <w:r w:rsidRPr="00AF09A7">
        <w:t>1 to the amending Act</w:t>
      </w:r>
      <w:bookmarkEnd w:id="711"/>
    </w:p>
    <w:p w:rsidR="005D3C0B" w:rsidRPr="00AF09A7" w:rsidRDefault="005D3C0B" w:rsidP="005D3C0B">
      <w:pPr>
        <w:pStyle w:val="subsection"/>
      </w:pPr>
      <w:r w:rsidRPr="00AF09A7">
        <w:tab/>
      </w:r>
      <w:r w:rsidRPr="00AF09A7">
        <w:tab/>
        <w:t>The amendment of section</w:t>
      </w:r>
      <w:r w:rsidR="00050774" w:rsidRPr="00AF09A7">
        <w:t> </w:t>
      </w:r>
      <w:r w:rsidRPr="00AF09A7">
        <w:t>437 made by Part</w:t>
      </w:r>
      <w:r w:rsidR="00050774" w:rsidRPr="00AF09A7">
        <w:t> </w:t>
      </w:r>
      <w:r w:rsidRPr="00AF09A7">
        <w:t>7 of Schedule</w:t>
      </w:r>
      <w:r w:rsidR="00050774" w:rsidRPr="00AF09A7">
        <w:t> </w:t>
      </w:r>
      <w:r w:rsidRPr="00AF09A7">
        <w:t>1 to the amending Act applies in relation to an application made under that section, if the application was made after the commencement of that Part.</w:t>
      </w:r>
    </w:p>
    <w:p w:rsidR="005D3C0B" w:rsidRPr="00AF09A7" w:rsidRDefault="005D3C0B" w:rsidP="005D3C0B">
      <w:pPr>
        <w:pStyle w:val="ActHead5"/>
      </w:pPr>
      <w:bookmarkStart w:id="712" w:name="_Toc74313342"/>
      <w:r w:rsidRPr="00AF09A7">
        <w:rPr>
          <w:rStyle w:val="CharSectno"/>
        </w:rPr>
        <w:t>14</w:t>
      </w:r>
      <w:r w:rsidRPr="00AF09A7">
        <w:t xml:space="preserve">  </w:t>
      </w:r>
      <w:r w:rsidR="00AF09A7">
        <w:t>Part 1</w:t>
      </w:r>
      <w:r w:rsidRPr="00AF09A7">
        <w:t>0 of Schedule</w:t>
      </w:r>
      <w:r w:rsidR="00050774" w:rsidRPr="00AF09A7">
        <w:t> </w:t>
      </w:r>
      <w:r w:rsidRPr="00AF09A7">
        <w:t>1 to the amending Act</w:t>
      </w:r>
      <w:bookmarkEnd w:id="712"/>
    </w:p>
    <w:p w:rsidR="005D3C0B" w:rsidRPr="00AF09A7" w:rsidRDefault="005D3C0B" w:rsidP="005D3C0B">
      <w:pPr>
        <w:pStyle w:val="subsection"/>
      </w:pPr>
      <w:r w:rsidRPr="00AF09A7">
        <w:tab/>
      </w:r>
      <w:r w:rsidRPr="00AF09A7">
        <w:tab/>
      </w:r>
      <w:r w:rsidR="00B50498" w:rsidRPr="00AF09A7">
        <w:t>Paragraph 5</w:t>
      </w:r>
      <w:r w:rsidRPr="00AF09A7">
        <w:t>59(3A)(c) applies in relation to an amount that was paid to the Commonwealth under subsection</w:t>
      </w:r>
      <w:r w:rsidR="00050774" w:rsidRPr="00AF09A7">
        <w:t> </w:t>
      </w:r>
      <w:r w:rsidRPr="00AF09A7">
        <w:t xml:space="preserve">559(1) after the commencement of </w:t>
      </w:r>
      <w:r w:rsidR="00AF09A7">
        <w:t>Part 1</w:t>
      </w:r>
      <w:r w:rsidRPr="00AF09A7">
        <w:t>0 of Schedule</w:t>
      </w:r>
      <w:r w:rsidR="00050774" w:rsidRPr="00AF09A7">
        <w:t> </w:t>
      </w:r>
      <w:r w:rsidRPr="00AF09A7">
        <w:t>1 to the amending Act.</w:t>
      </w:r>
    </w:p>
    <w:p w:rsidR="00791990" w:rsidRPr="00AF09A7" w:rsidRDefault="00791990">
      <w:pPr>
        <w:sectPr w:rsidR="00791990" w:rsidRPr="00AF09A7" w:rsidSect="00A12AA6">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151A90" w:rsidRPr="00AF09A7" w:rsidRDefault="00151A90" w:rsidP="005D4958">
      <w:pPr>
        <w:pStyle w:val="ENotesHeading1"/>
        <w:outlineLvl w:val="9"/>
      </w:pPr>
      <w:bookmarkStart w:id="713" w:name="_Toc74313343"/>
      <w:r w:rsidRPr="00AF09A7">
        <w:lastRenderedPageBreak/>
        <w:t>Endnotes</w:t>
      </w:r>
      <w:bookmarkEnd w:id="713"/>
    </w:p>
    <w:p w:rsidR="0079197E" w:rsidRPr="00AF09A7" w:rsidRDefault="0079197E" w:rsidP="0012116F">
      <w:pPr>
        <w:pStyle w:val="ENotesHeading2"/>
        <w:spacing w:line="240" w:lineRule="auto"/>
        <w:outlineLvl w:val="9"/>
      </w:pPr>
      <w:bookmarkStart w:id="714" w:name="_Toc74313344"/>
      <w:r w:rsidRPr="00AF09A7">
        <w:t>Endnote 1—About the endnotes</w:t>
      </w:r>
      <w:bookmarkEnd w:id="714"/>
    </w:p>
    <w:p w:rsidR="0079197E" w:rsidRPr="00AF09A7" w:rsidRDefault="0079197E" w:rsidP="0012116F">
      <w:pPr>
        <w:spacing w:after="120"/>
      </w:pPr>
      <w:r w:rsidRPr="00AF09A7">
        <w:t>The endnotes provide information about this compilation and the compiled law.</w:t>
      </w:r>
    </w:p>
    <w:p w:rsidR="0079197E" w:rsidRPr="00AF09A7" w:rsidRDefault="0079197E" w:rsidP="0012116F">
      <w:pPr>
        <w:spacing w:after="120"/>
      </w:pPr>
      <w:r w:rsidRPr="00AF09A7">
        <w:t>The following endnotes are included in every compilation:</w:t>
      </w:r>
    </w:p>
    <w:p w:rsidR="0079197E" w:rsidRPr="00AF09A7" w:rsidRDefault="0079197E" w:rsidP="0012116F">
      <w:r w:rsidRPr="00AF09A7">
        <w:t>Endnote 1—About the endnotes</w:t>
      </w:r>
    </w:p>
    <w:p w:rsidR="0079197E" w:rsidRPr="00AF09A7" w:rsidRDefault="0079197E" w:rsidP="0012116F">
      <w:r w:rsidRPr="00AF09A7">
        <w:t>Endnote 2—Abbreviation key</w:t>
      </w:r>
    </w:p>
    <w:p w:rsidR="0079197E" w:rsidRPr="00AF09A7" w:rsidRDefault="0079197E" w:rsidP="0012116F">
      <w:r w:rsidRPr="00AF09A7">
        <w:t>Endnote 3—Legislation history</w:t>
      </w:r>
    </w:p>
    <w:p w:rsidR="0079197E" w:rsidRPr="00AF09A7" w:rsidRDefault="0079197E" w:rsidP="0012116F">
      <w:pPr>
        <w:spacing w:after="120"/>
      </w:pPr>
      <w:r w:rsidRPr="00AF09A7">
        <w:t>Endnote 4—Amendment history</w:t>
      </w:r>
    </w:p>
    <w:p w:rsidR="0079197E" w:rsidRPr="00AF09A7" w:rsidRDefault="0079197E" w:rsidP="0012116F">
      <w:r w:rsidRPr="00AF09A7">
        <w:rPr>
          <w:b/>
        </w:rPr>
        <w:t>Abbreviation key—Endnote 2</w:t>
      </w:r>
    </w:p>
    <w:p w:rsidR="0079197E" w:rsidRPr="00AF09A7" w:rsidRDefault="0079197E" w:rsidP="0012116F">
      <w:pPr>
        <w:spacing w:after="120"/>
      </w:pPr>
      <w:r w:rsidRPr="00AF09A7">
        <w:t>The abbreviation key sets out abbreviations that may be used in the endnotes.</w:t>
      </w:r>
    </w:p>
    <w:p w:rsidR="0079197E" w:rsidRPr="00AF09A7" w:rsidRDefault="0079197E" w:rsidP="0012116F">
      <w:pPr>
        <w:rPr>
          <w:b/>
        </w:rPr>
      </w:pPr>
      <w:r w:rsidRPr="00AF09A7">
        <w:rPr>
          <w:b/>
        </w:rPr>
        <w:t>Legislation history and amendment history—Endnotes 3 and 4</w:t>
      </w:r>
    </w:p>
    <w:p w:rsidR="0079197E" w:rsidRPr="00AF09A7" w:rsidRDefault="0079197E" w:rsidP="0012116F">
      <w:pPr>
        <w:spacing w:after="120"/>
      </w:pPr>
      <w:r w:rsidRPr="00AF09A7">
        <w:t>Amending laws are annotated in the legislation history and amendment history.</w:t>
      </w:r>
    </w:p>
    <w:p w:rsidR="0079197E" w:rsidRPr="00AF09A7" w:rsidRDefault="0079197E" w:rsidP="0012116F">
      <w:pPr>
        <w:spacing w:after="120"/>
      </w:pPr>
      <w:r w:rsidRPr="00AF09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9197E" w:rsidRPr="00AF09A7" w:rsidRDefault="0079197E" w:rsidP="0012116F">
      <w:pPr>
        <w:spacing w:after="120"/>
      </w:pPr>
      <w:r w:rsidRPr="00AF09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9197E" w:rsidRPr="00AF09A7" w:rsidRDefault="0079197E" w:rsidP="0012116F">
      <w:pPr>
        <w:rPr>
          <w:b/>
        </w:rPr>
      </w:pPr>
      <w:r w:rsidRPr="00AF09A7">
        <w:rPr>
          <w:b/>
        </w:rPr>
        <w:t>Editorial changes</w:t>
      </w:r>
    </w:p>
    <w:p w:rsidR="0079197E" w:rsidRPr="00AF09A7" w:rsidRDefault="0079197E" w:rsidP="0012116F">
      <w:pPr>
        <w:spacing w:after="120"/>
      </w:pPr>
      <w:r w:rsidRPr="00AF09A7">
        <w:t xml:space="preserve">The </w:t>
      </w:r>
      <w:r w:rsidRPr="00AF09A7">
        <w:rPr>
          <w:i/>
        </w:rPr>
        <w:t>Legislation Act 2003</w:t>
      </w:r>
      <w:r w:rsidRPr="00AF09A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9197E" w:rsidRPr="00AF09A7" w:rsidRDefault="0079197E" w:rsidP="0012116F">
      <w:pPr>
        <w:spacing w:after="120"/>
      </w:pPr>
      <w:r w:rsidRPr="00AF09A7">
        <w:t xml:space="preserve">If the compilation includes editorial changes, the endnotes include a brief outline of the changes in general terms. Full details of any changes can be obtained from the Office of Parliamentary Counsel. </w:t>
      </w:r>
    </w:p>
    <w:p w:rsidR="0079197E" w:rsidRPr="00AF09A7" w:rsidRDefault="0079197E" w:rsidP="0012116F">
      <w:pPr>
        <w:keepNext/>
      </w:pPr>
      <w:r w:rsidRPr="00AF09A7">
        <w:rPr>
          <w:b/>
        </w:rPr>
        <w:t>Misdescribed amendments</w:t>
      </w:r>
    </w:p>
    <w:p w:rsidR="0079197E" w:rsidRPr="00AF09A7" w:rsidRDefault="0079197E" w:rsidP="0012116F">
      <w:pPr>
        <w:spacing w:after="120"/>
      </w:pPr>
      <w:r w:rsidRPr="00AF09A7">
        <w:t xml:space="preserve">A misdescribed amendment is an amendment that does not accurately describe the amendment to be made. If, despite the misdescription, the amendment can </w:t>
      </w:r>
      <w:r w:rsidRPr="00AF09A7">
        <w:lastRenderedPageBreak/>
        <w:t xml:space="preserve">be given effect as intended, the amendment is incorporated into the compiled law and the abbreviation “(md)” added to the details of the amendment included in the amendment history. </w:t>
      </w:r>
    </w:p>
    <w:p w:rsidR="0079197E" w:rsidRPr="00AF09A7" w:rsidRDefault="0079197E" w:rsidP="0012116F">
      <w:pPr>
        <w:spacing w:before="120"/>
      </w:pPr>
      <w:r w:rsidRPr="00AF09A7">
        <w:t>If a misdescribed amendment cannot be given effect as intended, the abbreviation “(md not incorp)” is added to the details of the amendment included in the amendment history.</w:t>
      </w:r>
    </w:p>
    <w:p w:rsidR="0079197E" w:rsidRPr="00AF09A7" w:rsidRDefault="0079197E" w:rsidP="0012116F"/>
    <w:p w:rsidR="0079197E" w:rsidRPr="00AF09A7" w:rsidRDefault="0079197E" w:rsidP="0012116F">
      <w:pPr>
        <w:pStyle w:val="ENotesHeading2"/>
        <w:pageBreakBefore/>
        <w:outlineLvl w:val="9"/>
      </w:pPr>
      <w:bookmarkStart w:id="715" w:name="_Toc74313345"/>
      <w:r w:rsidRPr="00AF09A7">
        <w:lastRenderedPageBreak/>
        <w:t>Endnote 2—Abbreviation key</w:t>
      </w:r>
      <w:bookmarkEnd w:id="715"/>
    </w:p>
    <w:p w:rsidR="0079197E" w:rsidRPr="00AF09A7" w:rsidRDefault="0079197E" w:rsidP="0012116F">
      <w:pPr>
        <w:pStyle w:val="Tabletext"/>
      </w:pPr>
    </w:p>
    <w:tbl>
      <w:tblPr>
        <w:tblW w:w="7939" w:type="dxa"/>
        <w:tblInd w:w="108" w:type="dxa"/>
        <w:tblLayout w:type="fixed"/>
        <w:tblLook w:val="0000" w:firstRow="0" w:lastRow="0" w:firstColumn="0" w:lastColumn="0" w:noHBand="0" w:noVBand="0"/>
      </w:tblPr>
      <w:tblGrid>
        <w:gridCol w:w="4253"/>
        <w:gridCol w:w="3686"/>
      </w:tblGrid>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ad = added or inserted</w:t>
            </w:r>
          </w:p>
        </w:tc>
        <w:tc>
          <w:tcPr>
            <w:tcW w:w="3686" w:type="dxa"/>
            <w:shd w:val="clear" w:color="auto" w:fill="auto"/>
          </w:tcPr>
          <w:p w:rsidR="0079197E" w:rsidRPr="00AF09A7" w:rsidRDefault="0079197E" w:rsidP="0012116F">
            <w:pPr>
              <w:spacing w:before="60"/>
              <w:ind w:left="34"/>
              <w:rPr>
                <w:sz w:val="20"/>
              </w:rPr>
            </w:pPr>
            <w:r w:rsidRPr="00AF09A7">
              <w:rPr>
                <w:sz w:val="20"/>
              </w:rPr>
              <w:t>o = order(s)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am = amended</w:t>
            </w:r>
          </w:p>
        </w:tc>
        <w:tc>
          <w:tcPr>
            <w:tcW w:w="3686" w:type="dxa"/>
            <w:shd w:val="clear" w:color="auto" w:fill="auto"/>
          </w:tcPr>
          <w:p w:rsidR="0079197E" w:rsidRPr="00AF09A7" w:rsidRDefault="0079197E" w:rsidP="0012116F">
            <w:pPr>
              <w:spacing w:before="60"/>
              <w:ind w:left="34"/>
              <w:rPr>
                <w:sz w:val="20"/>
              </w:rPr>
            </w:pPr>
            <w:r w:rsidRPr="00AF09A7">
              <w:rPr>
                <w:sz w:val="20"/>
              </w:rPr>
              <w:t>Ord = Ordinance</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amdt = amendment</w:t>
            </w:r>
          </w:p>
        </w:tc>
        <w:tc>
          <w:tcPr>
            <w:tcW w:w="3686" w:type="dxa"/>
            <w:shd w:val="clear" w:color="auto" w:fill="auto"/>
          </w:tcPr>
          <w:p w:rsidR="0079197E" w:rsidRPr="00AF09A7" w:rsidRDefault="0079197E" w:rsidP="0012116F">
            <w:pPr>
              <w:spacing w:before="60"/>
              <w:ind w:left="34"/>
              <w:rPr>
                <w:sz w:val="20"/>
              </w:rPr>
            </w:pPr>
            <w:r w:rsidRPr="00AF09A7">
              <w:rPr>
                <w:sz w:val="20"/>
              </w:rPr>
              <w:t>orig = original</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c = clause(s)</w:t>
            </w:r>
          </w:p>
        </w:tc>
        <w:tc>
          <w:tcPr>
            <w:tcW w:w="3686" w:type="dxa"/>
            <w:shd w:val="clear" w:color="auto" w:fill="auto"/>
          </w:tcPr>
          <w:p w:rsidR="0079197E" w:rsidRPr="00AF09A7" w:rsidRDefault="0079197E" w:rsidP="0012116F">
            <w:pPr>
              <w:spacing w:before="60"/>
              <w:ind w:left="34"/>
              <w:rPr>
                <w:sz w:val="20"/>
              </w:rPr>
            </w:pPr>
            <w:r w:rsidRPr="00AF09A7">
              <w:rPr>
                <w:sz w:val="20"/>
              </w:rPr>
              <w:t>par = paragraph(s)/subparagraph(s)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C[x] = Compilation No. x</w:t>
            </w:r>
          </w:p>
        </w:tc>
        <w:tc>
          <w:tcPr>
            <w:tcW w:w="3686" w:type="dxa"/>
            <w:shd w:val="clear" w:color="auto" w:fill="auto"/>
          </w:tcPr>
          <w:p w:rsidR="0079197E" w:rsidRPr="00AF09A7" w:rsidRDefault="00A456AB" w:rsidP="00A456AB">
            <w:pPr>
              <w:ind w:left="34" w:firstLine="249"/>
              <w:rPr>
                <w:sz w:val="20"/>
              </w:rPr>
            </w:pPr>
            <w:r w:rsidRPr="00AF09A7">
              <w:rPr>
                <w:sz w:val="20"/>
              </w:rPr>
              <w:t>/</w:t>
            </w:r>
            <w:r w:rsidR="0079197E" w:rsidRPr="00AF09A7">
              <w:rPr>
                <w:sz w:val="20"/>
              </w:rPr>
              <w:t>sub</w:t>
            </w:r>
            <w:r w:rsidR="00AF09A7">
              <w:rPr>
                <w:sz w:val="20"/>
              </w:rPr>
              <w:noBreakHyphen/>
            </w:r>
            <w:r w:rsidR="0079197E" w:rsidRPr="00AF09A7">
              <w:rPr>
                <w:sz w:val="20"/>
              </w:rPr>
              <w:t>subparagraph(s)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Ch = Chapter(s)</w:t>
            </w:r>
          </w:p>
        </w:tc>
        <w:tc>
          <w:tcPr>
            <w:tcW w:w="3686" w:type="dxa"/>
            <w:shd w:val="clear" w:color="auto" w:fill="auto"/>
          </w:tcPr>
          <w:p w:rsidR="0079197E" w:rsidRPr="00AF09A7" w:rsidRDefault="0079197E" w:rsidP="0012116F">
            <w:pPr>
              <w:spacing w:before="60"/>
              <w:ind w:left="34"/>
              <w:rPr>
                <w:sz w:val="20"/>
              </w:rPr>
            </w:pPr>
            <w:r w:rsidRPr="00AF09A7">
              <w:rPr>
                <w:sz w:val="20"/>
              </w:rPr>
              <w:t>pres = present</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def = definition(s)</w:t>
            </w:r>
          </w:p>
        </w:tc>
        <w:tc>
          <w:tcPr>
            <w:tcW w:w="3686" w:type="dxa"/>
            <w:shd w:val="clear" w:color="auto" w:fill="auto"/>
          </w:tcPr>
          <w:p w:rsidR="0079197E" w:rsidRPr="00AF09A7" w:rsidRDefault="0079197E" w:rsidP="0012116F">
            <w:pPr>
              <w:spacing w:before="60"/>
              <w:ind w:left="34"/>
              <w:rPr>
                <w:sz w:val="20"/>
              </w:rPr>
            </w:pPr>
            <w:r w:rsidRPr="00AF09A7">
              <w:rPr>
                <w:sz w:val="20"/>
              </w:rPr>
              <w:t>prev = previous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Dict = Dictionary</w:t>
            </w:r>
          </w:p>
        </w:tc>
        <w:tc>
          <w:tcPr>
            <w:tcW w:w="3686" w:type="dxa"/>
            <w:shd w:val="clear" w:color="auto" w:fill="auto"/>
          </w:tcPr>
          <w:p w:rsidR="0079197E" w:rsidRPr="00AF09A7" w:rsidRDefault="0079197E" w:rsidP="0012116F">
            <w:pPr>
              <w:spacing w:before="60"/>
              <w:ind w:left="34"/>
              <w:rPr>
                <w:sz w:val="20"/>
              </w:rPr>
            </w:pPr>
            <w:r w:rsidRPr="00AF09A7">
              <w:rPr>
                <w:sz w:val="20"/>
              </w:rPr>
              <w:t>(prev…) = previously</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disallowed = disallowed by Parliament</w:t>
            </w:r>
          </w:p>
        </w:tc>
        <w:tc>
          <w:tcPr>
            <w:tcW w:w="3686" w:type="dxa"/>
            <w:shd w:val="clear" w:color="auto" w:fill="auto"/>
          </w:tcPr>
          <w:p w:rsidR="0079197E" w:rsidRPr="00AF09A7" w:rsidRDefault="0079197E" w:rsidP="0012116F">
            <w:pPr>
              <w:spacing w:before="60"/>
              <w:ind w:left="34"/>
              <w:rPr>
                <w:sz w:val="20"/>
              </w:rPr>
            </w:pPr>
            <w:r w:rsidRPr="00AF09A7">
              <w:rPr>
                <w:sz w:val="20"/>
              </w:rPr>
              <w:t>Pt = Part(s)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Div = Division(s)</w:t>
            </w:r>
          </w:p>
        </w:tc>
        <w:tc>
          <w:tcPr>
            <w:tcW w:w="3686" w:type="dxa"/>
            <w:shd w:val="clear" w:color="auto" w:fill="auto"/>
          </w:tcPr>
          <w:p w:rsidR="0079197E" w:rsidRPr="00AF09A7" w:rsidRDefault="0079197E" w:rsidP="0012116F">
            <w:pPr>
              <w:spacing w:before="60"/>
              <w:ind w:left="34"/>
              <w:rPr>
                <w:sz w:val="20"/>
              </w:rPr>
            </w:pPr>
            <w:r w:rsidRPr="00AF09A7">
              <w:rPr>
                <w:sz w:val="20"/>
              </w:rPr>
              <w:t>r = regulation(s)/rule(s)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ed = editorial change</w:t>
            </w:r>
          </w:p>
        </w:tc>
        <w:tc>
          <w:tcPr>
            <w:tcW w:w="3686" w:type="dxa"/>
            <w:shd w:val="clear" w:color="auto" w:fill="auto"/>
          </w:tcPr>
          <w:p w:rsidR="0079197E" w:rsidRPr="00AF09A7" w:rsidRDefault="0079197E" w:rsidP="0012116F">
            <w:pPr>
              <w:spacing w:before="60"/>
              <w:ind w:left="34"/>
              <w:rPr>
                <w:sz w:val="20"/>
              </w:rPr>
            </w:pPr>
            <w:r w:rsidRPr="00AF09A7">
              <w:rPr>
                <w:sz w:val="20"/>
              </w:rPr>
              <w:t>reloc = relocated</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exp = expires/expired or ceases/ceased to have</w:t>
            </w:r>
          </w:p>
        </w:tc>
        <w:tc>
          <w:tcPr>
            <w:tcW w:w="3686" w:type="dxa"/>
            <w:shd w:val="clear" w:color="auto" w:fill="auto"/>
          </w:tcPr>
          <w:p w:rsidR="0079197E" w:rsidRPr="00AF09A7" w:rsidRDefault="0079197E" w:rsidP="0012116F">
            <w:pPr>
              <w:spacing w:before="60"/>
              <w:ind w:left="34"/>
              <w:rPr>
                <w:sz w:val="20"/>
              </w:rPr>
            </w:pPr>
            <w:r w:rsidRPr="00AF09A7">
              <w:rPr>
                <w:sz w:val="20"/>
              </w:rPr>
              <w:t>renum = renumbered</w:t>
            </w:r>
          </w:p>
        </w:tc>
      </w:tr>
      <w:tr w:rsidR="0079197E" w:rsidRPr="00AF09A7" w:rsidTr="0012116F">
        <w:tc>
          <w:tcPr>
            <w:tcW w:w="4253" w:type="dxa"/>
            <w:shd w:val="clear" w:color="auto" w:fill="auto"/>
          </w:tcPr>
          <w:p w:rsidR="0079197E" w:rsidRPr="00AF09A7" w:rsidRDefault="00A456AB" w:rsidP="00A456AB">
            <w:pPr>
              <w:ind w:left="34" w:firstLine="249"/>
              <w:rPr>
                <w:sz w:val="20"/>
              </w:rPr>
            </w:pPr>
            <w:r w:rsidRPr="00AF09A7">
              <w:rPr>
                <w:sz w:val="20"/>
              </w:rPr>
              <w:t>e</w:t>
            </w:r>
            <w:r w:rsidR="0079197E" w:rsidRPr="00AF09A7">
              <w:rPr>
                <w:sz w:val="20"/>
              </w:rPr>
              <w:t>ffect</w:t>
            </w:r>
          </w:p>
        </w:tc>
        <w:tc>
          <w:tcPr>
            <w:tcW w:w="3686" w:type="dxa"/>
            <w:shd w:val="clear" w:color="auto" w:fill="auto"/>
          </w:tcPr>
          <w:p w:rsidR="0079197E" w:rsidRPr="00AF09A7" w:rsidRDefault="0079197E" w:rsidP="0012116F">
            <w:pPr>
              <w:spacing w:before="60"/>
              <w:ind w:left="34"/>
              <w:rPr>
                <w:sz w:val="20"/>
              </w:rPr>
            </w:pPr>
            <w:r w:rsidRPr="00AF09A7">
              <w:rPr>
                <w:sz w:val="20"/>
              </w:rPr>
              <w:t>rep = repealed</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F = Federal Register of Legislation</w:t>
            </w:r>
          </w:p>
        </w:tc>
        <w:tc>
          <w:tcPr>
            <w:tcW w:w="3686" w:type="dxa"/>
            <w:shd w:val="clear" w:color="auto" w:fill="auto"/>
          </w:tcPr>
          <w:p w:rsidR="0079197E" w:rsidRPr="00AF09A7" w:rsidRDefault="0079197E" w:rsidP="0012116F">
            <w:pPr>
              <w:spacing w:before="60"/>
              <w:ind w:left="34"/>
              <w:rPr>
                <w:sz w:val="20"/>
              </w:rPr>
            </w:pPr>
            <w:r w:rsidRPr="00AF09A7">
              <w:rPr>
                <w:sz w:val="20"/>
              </w:rPr>
              <w:t>rs = repealed and substituted</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gaz = gazette</w:t>
            </w:r>
          </w:p>
        </w:tc>
        <w:tc>
          <w:tcPr>
            <w:tcW w:w="3686" w:type="dxa"/>
            <w:shd w:val="clear" w:color="auto" w:fill="auto"/>
          </w:tcPr>
          <w:p w:rsidR="0079197E" w:rsidRPr="00AF09A7" w:rsidRDefault="0079197E" w:rsidP="0012116F">
            <w:pPr>
              <w:spacing w:before="60"/>
              <w:ind w:left="34"/>
              <w:rPr>
                <w:sz w:val="20"/>
              </w:rPr>
            </w:pPr>
            <w:r w:rsidRPr="00AF09A7">
              <w:rPr>
                <w:sz w:val="20"/>
              </w:rPr>
              <w:t>s = section(s)/subsection(s)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 xml:space="preserve">LA = </w:t>
            </w:r>
            <w:r w:rsidRPr="00AF09A7">
              <w:rPr>
                <w:i/>
                <w:sz w:val="20"/>
              </w:rPr>
              <w:t>Legislation Act 2003</w:t>
            </w:r>
          </w:p>
        </w:tc>
        <w:tc>
          <w:tcPr>
            <w:tcW w:w="3686" w:type="dxa"/>
            <w:shd w:val="clear" w:color="auto" w:fill="auto"/>
          </w:tcPr>
          <w:p w:rsidR="0079197E" w:rsidRPr="00AF09A7" w:rsidRDefault="0079197E" w:rsidP="0012116F">
            <w:pPr>
              <w:spacing w:before="60"/>
              <w:ind w:left="34"/>
              <w:rPr>
                <w:sz w:val="20"/>
              </w:rPr>
            </w:pPr>
            <w:r w:rsidRPr="00AF09A7">
              <w:rPr>
                <w:sz w:val="20"/>
              </w:rPr>
              <w:t>Sch = Schedule(s)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 xml:space="preserve">LIA = </w:t>
            </w:r>
            <w:r w:rsidRPr="00AF09A7">
              <w:rPr>
                <w:i/>
                <w:sz w:val="20"/>
              </w:rPr>
              <w:t>Legislative Instruments Act 2003</w:t>
            </w:r>
          </w:p>
        </w:tc>
        <w:tc>
          <w:tcPr>
            <w:tcW w:w="3686" w:type="dxa"/>
            <w:shd w:val="clear" w:color="auto" w:fill="auto"/>
          </w:tcPr>
          <w:p w:rsidR="0079197E" w:rsidRPr="00AF09A7" w:rsidRDefault="0079197E" w:rsidP="0012116F">
            <w:pPr>
              <w:spacing w:before="60"/>
              <w:ind w:left="34"/>
              <w:rPr>
                <w:sz w:val="20"/>
              </w:rPr>
            </w:pPr>
            <w:r w:rsidRPr="00AF09A7">
              <w:rPr>
                <w:sz w:val="20"/>
              </w:rPr>
              <w:t>Sdiv = Subdivision(s)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(md) = misdescribed amendment can be given</w:t>
            </w:r>
          </w:p>
        </w:tc>
        <w:tc>
          <w:tcPr>
            <w:tcW w:w="3686" w:type="dxa"/>
            <w:shd w:val="clear" w:color="auto" w:fill="auto"/>
          </w:tcPr>
          <w:p w:rsidR="0079197E" w:rsidRPr="00AF09A7" w:rsidRDefault="0079197E" w:rsidP="0012116F">
            <w:pPr>
              <w:spacing w:before="60"/>
              <w:ind w:left="34"/>
              <w:rPr>
                <w:sz w:val="20"/>
              </w:rPr>
            </w:pPr>
            <w:r w:rsidRPr="00AF09A7">
              <w:rPr>
                <w:sz w:val="20"/>
              </w:rPr>
              <w:t>SLI = Select Legislative Instrument</w:t>
            </w:r>
          </w:p>
        </w:tc>
      </w:tr>
      <w:tr w:rsidR="0079197E" w:rsidRPr="00AF09A7" w:rsidTr="0012116F">
        <w:tc>
          <w:tcPr>
            <w:tcW w:w="4253" w:type="dxa"/>
            <w:shd w:val="clear" w:color="auto" w:fill="auto"/>
          </w:tcPr>
          <w:p w:rsidR="0079197E" w:rsidRPr="00AF09A7" w:rsidRDefault="00A456AB" w:rsidP="00A456AB">
            <w:pPr>
              <w:ind w:left="34" w:firstLine="249"/>
              <w:rPr>
                <w:sz w:val="20"/>
              </w:rPr>
            </w:pPr>
            <w:r w:rsidRPr="00AF09A7">
              <w:rPr>
                <w:sz w:val="20"/>
              </w:rPr>
              <w:t>e</w:t>
            </w:r>
            <w:r w:rsidR="0079197E" w:rsidRPr="00AF09A7">
              <w:rPr>
                <w:sz w:val="20"/>
              </w:rPr>
              <w:t>ffect</w:t>
            </w:r>
          </w:p>
        </w:tc>
        <w:tc>
          <w:tcPr>
            <w:tcW w:w="3686" w:type="dxa"/>
            <w:shd w:val="clear" w:color="auto" w:fill="auto"/>
          </w:tcPr>
          <w:p w:rsidR="0079197E" w:rsidRPr="00AF09A7" w:rsidRDefault="0079197E" w:rsidP="0012116F">
            <w:pPr>
              <w:spacing w:before="60"/>
              <w:ind w:left="34"/>
              <w:rPr>
                <w:sz w:val="20"/>
              </w:rPr>
            </w:pPr>
            <w:r w:rsidRPr="00AF09A7">
              <w:rPr>
                <w:sz w:val="20"/>
              </w:rPr>
              <w:t>SR = Statutory Rules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(md not incorp) = misdescribed amendment</w:t>
            </w:r>
          </w:p>
        </w:tc>
        <w:tc>
          <w:tcPr>
            <w:tcW w:w="3686" w:type="dxa"/>
            <w:shd w:val="clear" w:color="auto" w:fill="auto"/>
          </w:tcPr>
          <w:p w:rsidR="0079197E" w:rsidRPr="00AF09A7" w:rsidRDefault="0079197E" w:rsidP="0012116F">
            <w:pPr>
              <w:spacing w:before="60"/>
              <w:ind w:left="34"/>
              <w:rPr>
                <w:sz w:val="20"/>
              </w:rPr>
            </w:pPr>
            <w:r w:rsidRPr="00AF09A7">
              <w:rPr>
                <w:sz w:val="20"/>
              </w:rPr>
              <w:t>Sub</w:t>
            </w:r>
            <w:r w:rsidR="00AF09A7">
              <w:rPr>
                <w:sz w:val="20"/>
              </w:rPr>
              <w:noBreakHyphen/>
            </w:r>
            <w:r w:rsidRPr="00AF09A7">
              <w:rPr>
                <w:sz w:val="20"/>
              </w:rPr>
              <w:t>Ch = Sub</w:t>
            </w:r>
            <w:r w:rsidR="00AF09A7">
              <w:rPr>
                <w:sz w:val="20"/>
              </w:rPr>
              <w:noBreakHyphen/>
            </w:r>
            <w:r w:rsidRPr="00AF09A7">
              <w:rPr>
                <w:sz w:val="20"/>
              </w:rPr>
              <w:t>Chapter(s)</w:t>
            </w:r>
          </w:p>
        </w:tc>
      </w:tr>
      <w:tr w:rsidR="0079197E" w:rsidRPr="00AF09A7" w:rsidTr="0012116F">
        <w:tc>
          <w:tcPr>
            <w:tcW w:w="4253" w:type="dxa"/>
            <w:shd w:val="clear" w:color="auto" w:fill="auto"/>
          </w:tcPr>
          <w:p w:rsidR="0079197E" w:rsidRPr="00AF09A7" w:rsidRDefault="00A456AB" w:rsidP="00A456AB">
            <w:pPr>
              <w:ind w:left="34" w:firstLine="249"/>
              <w:rPr>
                <w:sz w:val="20"/>
              </w:rPr>
            </w:pPr>
            <w:r w:rsidRPr="00AF09A7">
              <w:rPr>
                <w:sz w:val="20"/>
              </w:rPr>
              <w:t>c</w:t>
            </w:r>
            <w:r w:rsidR="0079197E" w:rsidRPr="00AF09A7">
              <w:rPr>
                <w:sz w:val="20"/>
              </w:rPr>
              <w:t>annot be given effect</w:t>
            </w:r>
          </w:p>
        </w:tc>
        <w:tc>
          <w:tcPr>
            <w:tcW w:w="3686" w:type="dxa"/>
            <w:shd w:val="clear" w:color="auto" w:fill="auto"/>
          </w:tcPr>
          <w:p w:rsidR="0079197E" w:rsidRPr="00AF09A7" w:rsidRDefault="0079197E" w:rsidP="0012116F">
            <w:pPr>
              <w:spacing w:before="60"/>
              <w:ind w:left="34"/>
              <w:rPr>
                <w:sz w:val="20"/>
              </w:rPr>
            </w:pPr>
            <w:r w:rsidRPr="00AF09A7">
              <w:rPr>
                <w:sz w:val="20"/>
              </w:rPr>
              <w:t>SubPt = Subpart(s)</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mod = modified/modification</w:t>
            </w:r>
          </w:p>
        </w:tc>
        <w:tc>
          <w:tcPr>
            <w:tcW w:w="3686" w:type="dxa"/>
            <w:shd w:val="clear" w:color="auto" w:fill="auto"/>
          </w:tcPr>
          <w:p w:rsidR="0079197E" w:rsidRPr="00AF09A7" w:rsidRDefault="0079197E" w:rsidP="0012116F">
            <w:pPr>
              <w:spacing w:before="60"/>
              <w:ind w:left="34"/>
              <w:rPr>
                <w:sz w:val="20"/>
              </w:rPr>
            </w:pPr>
            <w:r w:rsidRPr="00AF09A7">
              <w:rPr>
                <w:sz w:val="20"/>
                <w:u w:val="single"/>
              </w:rPr>
              <w:t>underlining</w:t>
            </w:r>
            <w:r w:rsidRPr="00AF09A7">
              <w:rPr>
                <w:sz w:val="20"/>
              </w:rPr>
              <w:t xml:space="preserve"> = whole or part not</w:t>
            </w:r>
          </w:p>
        </w:tc>
      </w:tr>
      <w:tr w:rsidR="0079197E" w:rsidRPr="00AF09A7" w:rsidTr="0012116F">
        <w:tc>
          <w:tcPr>
            <w:tcW w:w="4253" w:type="dxa"/>
            <w:shd w:val="clear" w:color="auto" w:fill="auto"/>
          </w:tcPr>
          <w:p w:rsidR="0079197E" w:rsidRPr="00AF09A7" w:rsidRDefault="0079197E" w:rsidP="0012116F">
            <w:pPr>
              <w:spacing w:before="60"/>
              <w:ind w:left="34"/>
              <w:rPr>
                <w:sz w:val="20"/>
              </w:rPr>
            </w:pPr>
            <w:r w:rsidRPr="00AF09A7">
              <w:rPr>
                <w:sz w:val="20"/>
              </w:rPr>
              <w:t>No. = Number(s)</w:t>
            </w:r>
          </w:p>
        </w:tc>
        <w:tc>
          <w:tcPr>
            <w:tcW w:w="3686" w:type="dxa"/>
            <w:shd w:val="clear" w:color="auto" w:fill="auto"/>
          </w:tcPr>
          <w:p w:rsidR="0079197E" w:rsidRPr="00AF09A7" w:rsidRDefault="00A456AB" w:rsidP="00A456AB">
            <w:pPr>
              <w:ind w:left="34" w:firstLine="249"/>
              <w:rPr>
                <w:sz w:val="20"/>
              </w:rPr>
            </w:pPr>
            <w:r w:rsidRPr="00AF09A7">
              <w:rPr>
                <w:sz w:val="20"/>
              </w:rPr>
              <w:t>c</w:t>
            </w:r>
            <w:r w:rsidR="0079197E" w:rsidRPr="00AF09A7">
              <w:rPr>
                <w:sz w:val="20"/>
              </w:rPr>
              <w:t>ommenced or to be commenced</w:t>
            </w:r>
          </w:p>
        </w:tc>
      </w:tr>
    </w:tbl>
    <w:p w:rsidR="0079197E" w:rsidRPr="00AF09A7" w:rsidRDefault="0079197E" w:rsidP="0012116F">
      <w:pPr>
        <w:pStyle w:val="Tabletext"/>
      </w:pPr>
    </w:p>
    <w:p w:rsidR="00E12E5A" w:rsidRPr="00AF09A7" w:rsidRDefault="00E12E5A" w:rsidP="006335C6">
      <w:pPr>
        <w:pStyle w:val="ENotesHeading2"/>
        <w:pageBreakBefore/>
        <w:outlineLvl w:val="9"/>
      </w:pPr>
      <w:bookmarkStart w:id="716" w:name="_Toc74313346"/>
      <w:r w:rsidRPr="00AF09A7">
        <w:lastRenderedPageBreak/>
        <w:t>Endnote 3—Legislation history</w:t>
      </w:r>
      <w:bookmarkEnd w:id="716"/>
    </w:p>
    <w:p w:rsidR="0047654C" w:rsidRPr="00AF09A7" w:rsidRDefault="0047654C" w:rsidP="0047654C">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52"/>
      </w:tblGrid>
      <w:tr w:rsidR="0047654C" w:rsidRPr="00AF09A7" w:rsidTr="00474CED">
        <w:trPr>
          <w:cantSplit/>
          <w:tblHeader/>
        </w:trPr>
        <w:tc>
          <w:tcPr>
            <w:tcW w:w="1843" w:type="dxa"/>
            <w:tcBorders>
              <w:top w:val="single" w:sz="12" w:space="0" w:color="auto"/>
              <w:bottom w:val="single" w:sz="12" w:space="0" w:color="auto"/>
            </w:tcBorders>
            <w:shd w:val="clear" w:color="auto" w:fill="auto"/>
          </w:tcPr>
          <w:p w:rsidR="0047654C" w:rsidRPr="00AF09A7" w:rsidRDefault="0047654C" w:rsidP="000F4120">
            <w:pPr>
              <w:pStyle w:val="ENoteTableHeading"/>
              <w:rPr>
                <w:rFonts w:cs="Arial"/>
              </w:rPr>
            </w:pPr>
            <w:r w:rsidRPr="00AF09A7">
              <w:rPr>
                <w:rFonts w:cs="Arial"/>
              </w:rPr>
              <w:t>Act</w:t>
            </w:r>
          </w:p>
        </w:tc>
        <w:tc>
          <w:tcPr>
            <w:tcW w:w="992" w:type="dxa"/>
            <w:tcBorders>
              <w:top w:val="single" w:sz="12" w:space="0" w:color="auto"/>
              <w:bottom w:val="single" w:sz="12" w:space="0" w:color="auto"/>
            </w:tcBorders>
            <w:shd w:val="clear" w:color="auto" w:fill="auto"/>
          </w:tcPr>
          <w:p w:rsidR="0047654C" w:rsidRPr="00AF09A7" w:rsidRDefault="0047654C" w:rsidP="000F4120">
            <w:pPr>
              <w:pStyle w:val="ENoteTableHeading"/>
              <w:rPr>
                <w:rFonts w:cs="Arial"/>
              </w:rPr>
            </w:pPr>
            <w:r w:rsidRPr="00AF09A7">
              <w:rPr>
                <w:rFonts w:cs="Arial"/>
              </w:rPr>
              <w:t>Number and year</w:t>
            </w:r>
          </w:p>
        </w:tc>
        <w:tc>
          <w:tcPr>
            <w:tcW w:w="993" w:type="dxa"/>
            <w:tcBorders>
              <w:top w:val="single" w:sz="12" w:space="0" w:color="auto"/>
              <w:bottom w:val="single" w:sz="12" w:space="0" w:color="auto"/>
            </w:tcBorders>
            <w:shd w:val="clear" w:color="auto" w:fill="auto"/>
          </w:tcPr>
          <w:p w:rsidR="0047654C" w:rsidRPr="00AF09A7" w:rsidRDefault="0047654C" w:rsidP="00646363">
            <w:pPr>
              <w:pStyle w:val="ENoteTableHeading"/>
              <w:rPr>
                <w:rFonts w:cs="Arial"/>
              </w:rPr>
            </w:pPr>
            <w:r w:rsidRPr="00AF09A7">
              <w:rPr>
                <w:rFonts w:cs="Arial"/>
              </w:rPr>
              <w:t>Assent</w:t>
            </w:r>
          </w:p>
        </w:tc>
        <w:tc>
          <w:tcPr>
            <w:tcW w:w="1845" w:type="dxa"/>
            <w:tcBorders>
              <w:top w:val="single" w:sz="12" w:space="0" w:color="auto"/>
              <w:bottom w:val="single" w:sz="12" w:space="0" w:color="auto"/>
            </w:tcBorders>
            <w:shd w:val="clear" w:color="auto" w:fill="auto"/>
          </w:tcPr>
          <w:p w:rsidR="0047654C" w:rsidRPr="00AF09A7" w:rsidRDefault="0047654C" w:rsidP="001B206A">
            <w:pPr>
              <w:pStyle w:val="ENoteTableHeading"/>
              <w:rPr>
                <w:rFonts w:cs="Arial"/>
              </w:rPr>
            </w:pPr>
            <w:r w:rsidRPr="00AF09A7">
              <w:rPr>
                <w:rFonts w:cs="Arial"/>
              </w:rPr>
              <w:t>Commencement</w:t>
            </w:r>
          </w:p>
        </w:tc>
        <w:tc>
          <w:tcPr>
            <w:tcW w:w="1452" w:type="dxa"/>
            <w:tcBorders>
              <w:top w:val="single" w:sz="12" w:space="0" w:color="auto"/>
              <w:bottom w:val="single" w:sz="12" w:space="0" w:color="auto"/>
            </w:tcBorders>
            <w:shd w:val="clear" w:color="auto" w:fill="auto"/>
          </w:tcPr>
          <w:p w:rsidR="0047654C" w:rsidRPr="00AF09A7" w:rsidRDefault="0047654C" w:rsidP="000F4120">
            <w:pPr>
              <w:pStyle w:val="ENoteTableHeading"/>
              <w:rPr>
                <w:rFonts w:cs="Arial"/>
              </w:rPr>
            </w:pPr>
            <w:r w:rsidRPr="00AF09A7">
              <w:rPr>
                <w:rFonts w:cs="Arial"/>
              </w:rPr>
              <w:t>Application, saving and transitional provisions</w:t>
            </w:r>
          </w:p>
        </w:tc>
      </w:tr>
      <w:tr w:rsidR="0047654C" w:rsidRPr="00AF09A7" w:rsidTr="00532EA4">
        <w:trPr>
          <w:cantSplit/>
        </w:trPr>
        <w:tc>
          <w:tcPr>
            <w:tcW w:w="1843" w:type="dxa"/>
            <w:tcBorders>
              <w:top w:val="single" w:sz="12" w:space="0" w:color="auto"/>
              <w:bottom w:val="single" w:sz="4" w:space="0" w:color="auto"/>
            </w:tcBorders>
            <w:shd w:val="clear" w:color="auto" w:fill="auto"/>
          </w:tcPr>
          <w:p w:rsidR="0047654C" w:rsidRPr="00AF09A7" w:rsidRDefault="0047654C" w:rsidP="000F4120">
            <w:pPr>
              <w:pStyle w:val="ENoteTableText"/>
            </w:pPr>
            <w:r w:rsidRPr="00AF09A7">
              <w:t>Fair Work Act 2009</w:t>
            </w:r>
          </w:p>
        </w:tc>
        <w:tc>
          <w:tcPr>
            <w:tcW w:w="992" w:type="dxa"/>
            <w:tcBorders>
              <w:top w:val="single" w:sz="12" w:space="0" w:color="auto"/>
              <w:bottom w:val="single" w:sz="4" w:space="0" w:color="auto"/>
            </w:tcBorders>
            <w:shd w:val="clear" w:color="auto" w:fill="auto"/>
          </w:tcPr>
          <w:p w:rsidR="0047654C" w:rsidRPr="00AF09A7" w:rsidRDefault="0047654C" w:rsidP="000F4120">
            <w:pPr>
              <w:pStyle w:val="ENoteTableText"/>
            </w:pPr>
            <w:r w:rsidRPr="00AF09A7">
              <w:t>28, 2009</w:t>
            </w:r>
          </w:p>
        </w:tc>
        <w:tc>
          <w:tcPr>
            <w:tcW w:w="993" w:type="dxa"/>
            <w:tcBorders>
              <w:top w:val="single" w:sz="12" w:space="0" w:color="auto"/>
              <w:bottom w:val="single" w:sz="4" w:space="0" w:color="auto"/>
            </w:tcBorders>
            <w:shd w:val="clear" w:color="auto" w:fill="auto"/>
          </w:tcPr>
          <w:p w:rsidR="0047654C" w:rsidRPr="00AF09A7" w:rsidRDefault="0047654C" w:rsidP="000F4120">
            <w:pPr>
              <w:pStyle w:val="ENoteTableText"/>
            </w:pPr>
            <w:r w:rsidRPr="00AF09A7">
              <w:t>7 Apr 2009</w:t>
            </w:r>
          </w:p>
        </w:tc>
        <w:tc>
          <w:tcPr>
            <w:tcW w:w="1845" w:type="dxa"/>
            <w:tcBorders>
              <w:top w:val="single" w:sz="12" w:space="0" w:color="auto"/>
              <w:bottom w:val="single" w:sz="4" w:space="0" w:color="auto"/>
            </w:tcBorders>
            <w:shd w:val="clear" w:color="auto" w:fill="auto"/>
          </w:tcPr>
          <w:p w:rsidR="0047654C" w:rsidRPr="00AF09A7" w:rsidRDefault="0047654C" w:rsidP="007D6EE4">
            <w:pPr>
              <w:pStyle w:val="ENoteTableText"/>
            </w:pPr>
            <w:r w:rsidRPr="00AF09A7">
              <w:t>s 3–40: 26</w:t>
            </w:r>
            <w:r w:rsidR="00050774" w:rsidRPr="00AF09A7">
              <w:t> </w:t>
            </w:r>
            <w:r w:rsidRPr="00AF09A7">
              <w:t>May 2009 (</w:t>
            </w:r>
            <w:r w:rsidR="007D6EE4" w:rsidRPr="00AF09A7">
              <w:t xml:space="preserve">s 2(1) </w:t>
            </w:r>
            <w:r w:rsidR="00AF09A7">
              <w:t>item 2</w:t>
            </w:r>
            <w:r w:rsidRPr="00AF09A7">
              <w:t>)</w:t>
            </w:r>
            <w:r w:rsidRPr="00AF09A7">
              <w:br/>
              <w:t>s 41–43, 50–54, 58, 169–281A, 300–327, 332, 333, 334–572, 719–740 and 769–800: 1</w:t>
            </w:r>
            <w:r w:rsidR="00050774" w:rsidRPr="00AF09A7">
              <w:t> </w:t>
            </w:r>
            <w:r w:rsidRPr="00AF09A7">
              <w:t xml:space="preserve">July 2009 </w:t>
            </w:r>
            <w:r w:rsidR="007D6EE4" w:rsidRPr="00AF09A7">
              <w:t xml:space="preserve">(s 2(1) </w:t>
            </w:r>
            <w:r w:rsidR="00AF09A7">
              <w:t>items 3</w:t>
            </w:r>
            <w:r w:rsidR="007D6EE4" w:rsidRPr="00AF09A7">
              <w:t>, 5)</w:t>
            </w:r>
            <w:r w:rsidRPr="00AF09A7">
              <w:br/>
              <w:t>s 44–49, 55–57A, 59–168, 282–299, 328–331, 333A and 741–768: 1 Jan 2010</w:t>
            </w:r>
            <w:r w:rsidR="007D6EE4" w:rsidRPr="00AF09A7">
              <w:t xml:space="preserve"> (s 2(1) </w:t>
            </w:r>
            <w:r w:rsidR="00AF09A7">
              <w:t>items 3</w:t>
            </w:r>
            <w:r w:rsidR="007D6EE4" w:rsidRPr="00AF09A7">
              <w:t>, 5)</w:t>
            </w:r>
            <w:r w:rsidRPr="00AF09A7">
              <w:br/>
              <w:t>s 573–718 and Sch 1: 26</w:t>
            </w:r>
            <w:r w:rsidR="00050774" w:rsidRPr="00AF09A7">
              <w:t> </w:t>
            </w:r>
            <w:r w:rsidRPr="00AF09A7">
              <w:t>May 2009</w:t>
            </w:r>
            <w:r w:rsidR="007D6EE4" w:rsidRPr="00AF09A7">
              <w:t xml:space="preserve"> (s 2(1) </w:t>
            </w:r>
            <w:r w:rsidR="00B50498" w:rsidRPr="00AF09A7">
              <w:t>items 4</w:t>
            </w:r>
            <w:r w:rsidR="007D6EE4" w:rsidRPr="00AF09A7">
              <w:t>, 6)</w:t>
            </w:r>
            <w:r w:rsidRPr="00AF09A7">
              <w:br/>
              <w:t xml:space="preserve">Remainder: </w:t>
            </w:r>
            <w:r w:rsidR="007D6EE4" w:rsidRPr="00AF09A7">
              <w:t xml:space="preserve">7 Apr 2009 (s 2(1) </w:t>
            </w:r>
            <w:r w:rsidR="003321EA" w:rsidRPr="00AF09A7">
              <w:t>item 1</w:t>
            </w:r>
            <w:r w:rsidR="007D6EE4" w:rsidRPr="00AF09A7">
              <w:t>)</w:t>
            </w:r>
          </w:p>
        </w:tc>
        <w:tc>
          <w:tcPr>
            <w:tcW w:w="1452" w:type="dxa"/>
            <w:tcBorders>
              <w:top w:val="single" w:sz="12" w:space="0" w:color="auto"/>
              <w:bottom w:val="single" w:sz="4" w:space="0" w:color="auto"/>
            </w:tcBorders>
            <w:shd w:val="clear" w:color="auto" w:fill="auto"/>
          </w:tcPr>
          <w:p w:rsidR="0047654C" w:rsidRPr="00AF09A7" w:rsidRDefault="0047654C" w:rsidP="000F4120">
            <w:pPr>
              <w:pStyle w:val="ENoteTableText"/>
            </w:pPr>
          </w:p>
        </w:tc>
      </w:tr>
      <w:tr w:rsidR="0047654C" w:rsidRPr="00AF09A7" w:rsidTr="00532EA4">
        <w:trPr>
          <w:cantSplit/>
        </w:trPr>
        <w:tc>
          <w:tcPr>
            <w:tcW w:w="1843" w:type="dxa"/>
            <w:tcBorders>
              <w:top w:val="single" w:sz="4" w:space="0" w:color="auto"/>
              <w:bottom w:val="nil"/>
            </w:tcBorders>
            <w:shd w:val="clear" w:color="auto" w:fill="auto"/>
          </w:tcPr>
          <w:p w:rsidR="0047654C" w:rsidRPr="00AF09A7" w:rsidRDefault="0047654C" w:rsidP="000F4120">
            <w:pPr>
              <w:pStyle w:val="ENoteTableText"/>
            </w:pPr>
            <w:r w:rsidRPr="00AF09A7">
              <w:t>Fair Work (State Referral and Consequential and Other Amendments) Act 2009</w:t>
            </w:r>
          </w:p>
        </w:tc>
        <w:tc>
          <w:tcPr>
            <w:tcW w:w="992" w:type="dxa"/>
            <w:tcBorders>
              <w:top w:val="single" w:sz="4" w:space="0" w:color="auto"/>
              <w:bottom w:val="nil"/>
            </w:tcBorders>
            <w:shd w:val="clear" w:color="auto" w:fill="auto"/>
          </w:tcPr>
          <w:p w:rsidR="0047654C" w:rsidRPr="00AF09A7" w:rsidRDefault="0047654C" w:rsidP="000F4120">
            <w:pPr>
              <w:pStyle w:val="ENoteTableText"/>
            </w:pPr>
            <w:r w:rsidRPr="00AF09A7">
              <w:t>54, 2009</w:t>
            </w:r>
          </w:p>
        </w:tc>
        <w:tc>
          <w:tcPr>
            <w:tcW w:w="993" w:type="dxa"/>
            <w:tcBorders>
              <w:top w:val="single" w:sz="4" w:space="0" w:color="auto"/>
              <w:bottom w:val="nil"/>
            </w:tcBorders>
            <w:shd w:val="clear" w:color="auto" w:fill="auto"/>
          </w:tcPr>
          <w:p w:rsidR="0047654C" w:rsidRPr="00AF09A7" w:rsidRDefault="0047654C" w:rsidP="000F4120">
            <w:pPr>
              <w:pStyle w:val="ENoteTableText"/>
            </w:pPr>
            <w:r w:rsidRPr="00AF09A7">
              <w:t>25</w:t>
            </w:r>
            <w:r w:rsidR="00050774" w:rsidRPr="00AF09A7">
              <w:t> </w:t>
            </w:r>
            <w:r w:rsidRPr="00AF09A7">
              <w:t>June 2009</w:t>
            </w:r>
          </w:p>
        </w:tc>
        <w:tc>
          <w:tcPr>
            <w:tcW w:w="1845" w:type="dxa"/>
            <w:tcBorders>
              <w:top w:val="single" w:sz="4" w:space="0" w:color="auto"/>
              <w:bottom w:val="nil"/>
            </w:tcBorders>
            <w:shd w:val="clear" w:color="auto" w:fill="auto"/>
          </w:tcPr>
          <w:p w:rsidR="0047654C" w:rsidRPr="00AF09A7" w:rsidRDefault="0047654C" w:rsidP="00900EB4">
            <w:pPr>
              <w:pStyle w:val="ENoteTableText"/>
            </w:pPr>
            <w:r w:rsidRPr="00AF09A7">
              <w:t>Sch 1 (</w:t>
            </w:r>
            <w:r w:rsidR="00AF09A7">
              <w:t>items 1</w:t>
            </w:r>
            <w:r w:rsidRPr="00AF09A7">
              <w:t xml:space="preserve">–12) and Sch 3: </w:t>
            </w:r>
            <w:r w:rsidR="001B7D3B" w:rsidRPr="00AF09A7">
              <w:t>25</w:t>
            </w:r>
            <w:r w:rsidR="00050774" w:rsidRPr="00AF09A7">
              <w:t> </w:t>
            </w:r>
            <w:r w:rsidR="001B7D3B" w:rsidRPr="00AF09A7">
              <w:t xml:space="preserve">June 2009 (s 2(1) </w:t>
            </w:r>
            <w:r w:rsidR="00AF09A7">
              <w:t>items 2</w:t>
            </w:r>
            <w:r w:rsidR="001B7D3B" w:rsidRPr="00AF09A7">
              <w:t>–4, 9)</w:t>
            </w:r>
            <w:r w:rsidRPr="00AF09A7">
              <w:br/>
              <w:t>Sch 2 (</w:t>
            </w:r>
            <w:r w:rsidR="00AF09A7">
              <w:t>items 5</w:t>
            </w:r>
            <w:r w:rsidRPr="00AF09A7">
              <w:t>2–63)</w:t>
            </w:r>
            <w:r w:rsidR="001B7D3B" w:rsidRPr="00AF09A7">
              <w:t>,</w:t>
            </w:r>
            <w:r w:rsidRPr="00AF09A7">
              <w:t xml:space="preserve"> Sch 5 (items</w:t>
            </w:r>
            <w:r w:rsidR="00050774" w:rsidRPr="00AF09A7">
              <w:t> </w:t>
            </w:r>
            <w:r w:rsidR="001B7D3B" w:rsidRPr="00AF09A7">
              <w:t xml:space="preserve">67–72, </w:t>
            </w:r>
            <w:r w:rsidRPr="00AF09A7">
              <w:t>80)</w:t>
            </w:r>
            <w:r w:rsidR="001B7D3B" w:rsidRPr="00AF09A7">
              <w:t xml:space="preserve"> and Sch 12 (</w:t>
            </w:r>
            <w:r w:rsidR="00AF09A7">
              <w:t>items 1</w:t>
            </w:r>
            <w:r w:rsidR="001B7D3B" w:rsidRPr="00AF09A7">
              <w:t>–3)</w:t>
            </w:r>
            <w:r w:rsidRPr="00AF09A7">
              <w:t xml:space="preserve">: </w:t>
            </w:r>
            <w:r w:rsidR="001B7D3B" w:rsidRPr="00AF09A7">
              <w:t>1 Jan 2009 (s 2(1) items</w:t>
            </w:r>
            <w:r w:rsidR="00050774" w:rsidRPr="00AF09A7">
              <w:t> </w:t>
            </w:r>
            <w:r w:rsidR="001B7D3B" w:rsidRPr="00AF09A7">
              <w:t>8, 15</w:t>
            </w:r>
            <w:r w:rsidR="00D40FDB" w:rsidRPr="00AF09A7">
              <w:t>–</w:t>
            </w:r>
            <w:r w:rsidR="001B7D3B" w:rsidRPr="00AF09A7">
              <w:t>18, 34)</w:t>
            </w:r>
            <w:r w:rsidRPr="00AF09A7">
              <w:br/>
              <w:t>Sch 5 (items</w:t>
            </w:r>
            <w:r w:rsidR="00050774" w:rsidRPr="00AF09A7">
              <w:t> </w:t>
            </w:r>
            <w:r w:rsidRPr="00AF09A7">
              <w:t>81, 82): 5</w:t>
            </w:r>
            <w:r w:rsidR="00900EB4" w:rsidRPr="00AF09A7">
              <w:t> </w:t>
            </w:r>
            <w:r w:rsidRPr="00AF09A7">
              <w:t xml:space="preserve">Aug 2009 </w:t>
            </w:r>
            <w:r w:rsidR="00900EB4" w:rsidRPr="00AF09A7">
              <w:t xml:space="preserve">(s 2(1) </w:t>
            </w:r>
            <w:r w:rsidR="00AF09A7">
              <w:t>items 1</w:t>
            </w:r>
            <w:r w:rsidR="00900EB4" w:rsidRPr="00AF09A7">
              <w:t>9, 20)</w:t>
            </w:r>
          </w:p>
        </w:tc>
        <w:tc>
          <w:tcPr>
            <w:tcW w:w="1452" w:type="dxa"/>
            <w:tcBorders>
              <w:top w:val="single" w:sz="4" w:space="0" w:color="auto"/>
              <w:bottom w:val="nil"/>
            </w:tcBorders>
            <w:shd w:val="clear" w:color="auto" w:fill="auto"/>
          </w:tcPr>
          <w:p w:rsidR="0047654C" w:rsidRPr="00AF09A7" w:rsidRDefault="0047654C" w:rsidP="000F4120">
            <w:pPr>
              <w:pStyle w:val="ENoteTableText"/>
            </w:pPr>
            <w:r w:rsidRPr="00AF09A7">
              <w:t>Sch 20</w:t>
            </w:r>
          </w:p>
        </w:tc>
      </w:tr>
      <w:tr w:rsidR="0047654C" w:rsidRPr="00AF09A7" w:rsidTr="00532EA4">
        <w:trPr>
          <w:cantSplit/>
        </w:trPr>
        <w:tc>
          <w:tcPr>
            <w:tcW w:w="1843" w:type="dxa"/>
            <w:tcBorders>
              <w:top w:val="nil"/>
              <w:bottom w:val="nil"/>
            </w:tcBorders>
            <w:shd w:val="clear" w:color="auto" w:fill="auto"/>
          </w:tcPr>
          <w:p w:rsidR="0047654C" w:rsidRPr="00AF09A7" w:rsidRDefault="0047654C" w:rsidP="00532EA4">
            <w:pPr>
              <w:pStyle w:val="ENoteTTIndentHeading"/>
              <w:keepNext w:val="0"/>
            </w:pPr>
            <w:r w:rsidRPr="00AF09A7">
              <w:t>as amended by</w:t>
            </w:r>
          </w:p>
        </w:tc>
        <w:tc>
          <w:tcPr>
            <w:tcW w:w="992" w:type="dxa"/>
            <w:tcBorders>
              <w:top w:val="nil"/>
              <w:bottom w:val="nil"/>
            </w:tcBorders>
            <w:shd w:val="clear" w:color="auto" w:fill="auto"/>
          </w:tcPr>
          <w:p w:rsidR="0047654C" w:rsidRPr="00AF09A7" w:rsidRDefault="0047654C" w:rsidP="00322255">
            <w:pPr>
              <w:pStyle w:val="ENoteTableText"/>
            </w:pPr>
          </w:p>
        </w:tc>
        <w:tc>
          <w:tcPr>
            <w:tcW w:w="993" w:type="dxa"/>
            <w:tcBorders>
              <w:top w:val="nil"/>
              <w:bottom w:val="nil"/>
            </w:tcBorders>
            <w:shd w:val="clear" w:color="auto" w:fill="auto"/>
          </w:tcPr>
          <w:p w:rsidR="0047654C" w:rsidRPr="00AF09A7" w:rsidRDefault="0047654C" w:rsidP="00322255">
            <w:pPr>
              <w:pStyle w:val="ENoteTableText"/>
            </w:pPr>
          </w:p>
        </w:tc>
        <w:tc>
          <w:tcPr>
            <w:tcW w:w="1845" w:type="dxa"/>
            <w:tcBorders>
              <w:top w:val="nil"/>
              <w:bottom w:val="nil"/>
            </w:tcBorders>
            <w:shd w:val="clear" w:color="auto" w:fill="auto"/>
          </w:tcPr>
          <w:p w:rsidR="0047654C" w:rsidRPr="00AF09A7" w:rsidRDefault="0047654C" w:rsidP="00322255">
            <w:pPr>
              <w:pStyle w:val="ENoteTableText"/>
            </w:pPr>
          </w:p>
        </w:tc>
        <w:tc>
          <w:tcPr>
            <w:tcW w:w="1452" w:type="dxa"/>
            <w:tcBorders>
              <w:top w:val="nil"/>
              <w:bottom w:val="nil"/>
            </w:tcBorders>
            <w:shd w:val="clear" w:color="auto" w:fill="auto"/>
          </w:tcPr>
          <w:p w:rsidR="0047654C" w:rsidRPr="00AF09A7" w:rsidRDefault="0047654C" w:rsidP="00322255">
            <w:pPr>
              <w:pStyle w:val="ENoteTableText"/>
            </w:pPr>
          </w:p>
        </w:tc>
      </w:tr>
      <w:tr w:rsidR="0047654C" w:rsidRPr="00AF09A7" w:rsidTr="00532EA4">
        <w:trPr>
          <w:cantSplit/>
        </w:trPr>
        <w:tc>
          <w:tcPr>
            <w:tcW w:w="1843" w:type="dxa"/>
            <w:tcBorders>
              <w:top w:val="nil"/>
              <w:bottom w:val="single" w:sz="4" w:space="0" w:color="auto"/>
            </w:tcBorders>
            <w:shd w:val="clear" w:color="auto" w:fill="auto"/>
          </w:tcPr>
          <w:p w:rsidR="0047654C" w:rsidRPr="00AF09A7" w:rsidRDefault="0047654C" w:rsidP="00532EA4">
            <w:pPr>
              <w:pStyle w:val="ENoteTTi"/>
              <w:keepNext w:val="0"/>
            </w:pPr>
            <w:r w:rsidRPr="00AF09A7">
              <w:t>Statute Law Revision Act 2012</w:t>
            </w:r>
          </w:p>
        </w:tc>
        <w:tc>
          <w:tcPr>
            <w:tcW w:w="992" w:type="dxa"/>
            <w:tcBorders>
              <w:top w:val="nil"/>
              <w:bottom w:val="single" w:sz="4" w:space="0" w:color="auto"/>
            </w:tcBorders>
            <w:shd w:val="clear" w:color="auto" w:fill="auto"/>
          </w:tcPr>
          <w:p w:rsidR="0047654C" w:rsidRPr="00AF09A7" w:rsidRDefault="0047654C" w:rsidP="00322255">
            <w:pPr>
              <w:pStyle w:val="ENoteTableText"/>
            </w:pPr>
            <w:r w:rsidRPr="00AF09A7">
              <w:t>136, 2012</w:t>
            </w:r>
          </w:p>
        </w:tc>
        <w:tc>
          <w:tcPr>
            <w:tcW w:w="993" w:type="dxa"/>
            <w:tcBorders>
              <w:top w:val="nil"/>
              <w:bottom w:val="single" w:sz="4" w:space="0" w:color="auto"/>
            </w:tcBorders>
            <w:shd w:val="clear" w:color="auto" w:fill="auto"/>
          </w:tcPr>
          <w:p w:rsidR="0047654C" w:rsidRPr="00AF09A7" w:rsidRDefault="0047654C" w:rsidP="00322255">
            <w:pPr>
              <w:pStyle w:val="ENoteTableText"/>
            </w:pPr>
            <w:r w:rsidRPr="00AF09A7">
              <w:t>22 Sept 2012</w:t>
            </w:r>
          </w:p>
        </w:tc>
        <w:tc>
          <w:tcPr>
            <w:tcW w:w="1845" w:type="dxa"/>
            <w:tcBorders>
              <w:top w:val="nil"/>
              <w:bottom w:val="single" w:sz="4" w:space="0" w:color="auto"/>
            </w:tcBorders>
            <w:shd w:val="clear" w:color="auto" w:fill="auto"/>
          </w:tcPr>
          <w:p w:rsidR="0047654C" w:rsidRPr="00AF09A7" w:rsidRDefault="0047654C" w:rsidP="00322255">
            <w:pPr>
              <w:pStyle w:val="ENoteTableText"/>
            </w:pPr>
            <w:r w:rsidRPr="00AF09A7">
              <w:t>Sch 2 (</w:t>
            </w:r>
            <w:r w:rsidR="003321EA" w:rsidRPr="00AF09A7">
              <w:t>item 1</w:t>
            </w:r>
            <w:r w:rsidRPr="00AF09A7">
              <w:t xml:space="preserve">4): </w:t>
            </w:r>
            <w:r w:rsidR="00C05189" w:rsidRPr="00AF09A7">
              <w:t>1</w:t>
            </w:r>
            <w:r w:rsidR="00050774" w:rsidRPr="00AF09A7">
              <w:t> </w:t>
            </w:r>
            <w:r w:rsidR="00C05189" w:rsidRPr="00AF09A7">
              <w:t xml:space="preserve">July 2009 (s 2(1) </w:t>
            </w:r>
            <w:r w:rsidR="003321EA" w:rsidRPr="00AF09A7">
              <w:t>item 1</w:t>
            </w:r>
            <w:r w:rsidR="00C05189" w:rsidRPr="00AF09A7">
              <w:t>4)</w:t>
            </w:r>
          </w:p>
        </w:tc>
        <w:tc>
          <w:tcPr>
            <w:tcW w:w="1452" w:type="dxa"/>
            <w:tcBorders>
              <w:top w:val="nil"/>
              <w:bottom w:val="single" w:sz="4" w:space="0" w:color="auto"/>
            </w:tcBorders>
            <w:shd w:val="clear" w:color="auto" w:fill="auto"/>
          </w:tcPr>
          <w:p w:rsidR="0047654C" w:rsidRPr="00AF09A7" w:rsidRDefault="0047654C" w:rsidP="00322255">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lastRenderedPageBreak/>
              <w:t>Fair Work (Transitional Provisions and Consequential Amendments) Act 2009</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55, 2009</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25</w:t>
            </w:r>
            <w:r w:rsidR="00050774" w:rsidRPr="00AF09A7">
              <w:t> </w:t>
            </w:r>
            <w:r w:rsidRPr="00AF09A7">
              <w:t>June 2009</w:t>
            </w:r>
          </w:p>
        </w:tc>
        <w:tc>
          <w:tcPr>
            <w:tcW w:w="1845" w:type="dxa"/>
            <w:tcBorders>
              <w:top w:val="single" w:sz="4" w:space="0" w:color="auto"/>
              <w:bottom w:val="single" w:sz="4" w:space="0" w:color="auto"/>
            </w:tcBorders>
            <w:shd w:val="clear" w:color="auto" w:fill="auto"/>
          </w:tcPr>
          <w:p w:rsidR="0047654C" w:rsidRPr="00AF09A7" w:rsidRDefault="0047654C" w:rsidP="00426465">
            <w:pPr>
              <w:pStyle w:val="ENoteTableText"/>
            </w:pPr>
            <w:r w:rsidRPr="00AF09A7">
              <w:t>Sch 6 (</w:t>
            </w:r>
            <w:r w:rsidR="00AF09A7">
              <w:t>items 1</w:t>
            </w:r>
            <w:r w:rsidRPr="00AF09A7">
              <w:t>8–28) and Sch 23 (</w:t>
            </w:r>
            <w:r w:rsidR="00AF09A7">
              <w:t>items 3</w:t>
            </w:r>
            <w:r w:rsidRPr="00AF09A7">
              <w:t xml:space="preserve">–7): </w:t>
            </w:r>
            <w:r w:rsidR="00735B2D" w:rsidRPr="00AF09A7">
              <w:t xml:space="preserve">1 Jan 2010 (s 2(1) </w:t>
            </w:r>
            <w:r w:rsidR="00B50498" w:rsidRPr="00AF09A7">
              <w:t>items 4</w:t>
            </w:r>
            <w:r w:rsidR="00735B2D" w:rsidRPr="00AF09A7">
              <w:t>, 10, 11)</w:t>
            </w:r>
            <w:r w:rsidRPr="00AF09A7">
              <w:br/>
              <w:t>Sch 18 (</w:t>
            </w:r>
            <w:r w:rsidR="00AF09A7">
              <w:t>items 2</w:t>
            </w:r>
            <w:r w:rsidRPr="00AF09A7">
              <w:t>1, 21A–21G, 22)</w:t>
            </w:r>
            <w:r w:rsidR="00735B2D" w:rsidRPr="00AF09A7">
              <w:t xml:space="preserve">, </w:t>
            </w:r>
            <w:r w:rsidRPr="00AF09A7">
              <w:t>Sch 22 (items</w:t>
            </w:r>
            <w:r w:rsidR="00050774" w:rsidRPr="00AF09A7">
              <w:t> </w:t>
            </w:r>
            <w:r w:rsidRPr="00AF09A7">
              <w:t>92–95, 405, 583, 584)</w:t>
            </w:r>
            <w:r w:rsidR="00735B2D" w:rsidRPr="00AF09A7">
              <w:t xml:space="preserve"> and Sch 23 (</w:t>
            </w:r>
            <w:r w:rsidR="00AF09A7">
              <w:t>items 1</w:t>
            </w:r>
            <w:r w:rsidR="00735B2D" w:rsidRPr="00AF09A7">
              <w:t>–2E, 8–22)</w:t>
            </w:r>
            <w:r w:rsidRPr="00AF09A7">
              <w:t>: 1</w:t>
            </w:r>
            <w:r w:rsidR="00050774" w:rsidRPr="00AF09A7">
              <w:t> </w:t>
            </w:r>
            <w:r w:rsidRPr="00AF09A7">
              <w:t>July 2009</w:t>
            </w:r>
            <w:r w:rsidR="00735B2D" w:rsidRPr="00AF09A7">
              <w:t xml:space="preserve"> (s 2(1) </w:t>
            </w:r>
            <w:r w:rsidR="00AF09A7">
              <w:t>items 5</w:t>
            </w:r>
            <w:r w:rsidR="00735B2D" w:rsidRPr="00AF09A7">
              <w:t>, 8, 9, 12</w:t>
            </w:r>
            <w:r w:rsidR="00426465" w:rsidRPr="00AF09A7">
              <w:t>–</w:t>
            </w:r>
            <w:r w:rsidR="00735B2D" w:rsidRPr="00AF09A7">
              <w:t>16)</w:t>
            </w:r>
          </w:p>
        </w:tc>
        <w:tc>
          <w:tcPr>
            <w:tcW w:w="1452" w:type="dxa"/>
            <w:tcBorders>
              <w:top w:val="single" w:sz="4" w:space="0" w:color="auto"/>
              <w:bottom w:val="single" w:sz="4" w:space="0" w:color="auto"/>
            </w:tcBorders>
            <w:shd w:val="clear" w:color="auto" w:fill="auto"/>
          </w:tcPr>
          <w:p w:rsidR="0047654C" w:rsidRPr="00AF09A7" w:rsidRDefault="00AC05DD" w:rsidP="000527D7">
            <w:pPr>
              <w:pStyle w:val="ENoteTableText"/>
              <w:rPr>
                <w:kern w:val="28"/>
              </w:rPr>
            </w:pPr>
            <w:r w:rsidRPr="00AF09A7">
              <w:t>Act No</w:t>
            </w:r>
            <w:r w:rsidR="000527D7" w:rsidRPr="00AF09A7">
              <w:t> </w:t>
            </w:r>
            <w:r w:rsidRPr="00AF09A7">
              <w:t>55, 2009</w:t>
            </w:r>
            <w:r w:rsidR="000527D7" w:rsidRPr="00AF09A7">
              <w:t xml:space="preserve"> (as amended)</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70, 2009</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8</w:t>
            </w:r>
            <w:r w:rsidR="00050774" w:rsidRPr="00AF09A7">
              <w:t> </w:t>
            </w:r>
            <w:r w:rsidRPr="00AF09A7">
              <w:t>July 2009</w:t>
            </w:r>
          </w:p>
        </w:tc>
        <w:tc>
          <w:tcPr>
            <w:tcW w:w="1845" w:type="dxa"/>
            <w:tcBorders>
              <w:top w:val="single" w:sz="4" w:space="0" w:color="auto"/>
              <w:bottom w:val="single" w:sz="4" w:space="0" w:color="auto"/>
            </w:tcBorders>
            <w:shd w:val="clear" w:color="auto" w:fill="auto"/>
          </w:tcPr>
          <w:p w:rsidR="0047654C" w:rsidRPr="00AF09A7" w:rsidRDefault="0047654C" w:rsidP="008809CB">
            <w:pPr>
              <w:pStyle w:val="ENoteTableText"/>
            </w:pPr>
            <w:r w:rsidRPr="00AF09A7">
              <w:t>Sch 3 (</w:t>
            </w:r>
            <w:r w:rsidR="00AF09A7">
              <w:t>items 1</w:t>
            </w:r>
            <w:r w:rsidRPr="00AF09A7">
              <w:t xml:space="preserve">11–114): </w:t>
            </w:r>
            <w:r w:rsidR="008809CB" w:rsidRPr="00AF09A7">
              <w:t>1 Jan 2010 (s 2(1) item</w:t>
            </w:r>
            <w:r w:rsidR="00050774" w:rsidRPr="00AF09A7">
              <w:t> </w:t>
            </w:r>
            <w:r w:rsidR="008809CB" w:rsidRPr="00AF09A7">
              <w:t>8)</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Fair Work Amendment (State Referrals and Other Measures) Act 2009</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124, 2009</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9 Dec 2009</w:t>
            </w:r>
          </w:p>
        </w:tc>
        <w:tc>
          <w:tcPr>
            <w:tcW w:w="1845" w:type="dxa"/>
            <w:tcBorders>
              <w:top w:val="single" w:sz="4" w:space="0" w:color="auto"/>
              <w:bottom w:val="single" w:sz="4" w:space="0" w:color="auto"/>
            </w:tcBorders>
            <w:shd w:val="clear" w:color="auto" w:fill="auto"/>
          </w:tcPr>
          <w:p w:rsidR="0047654C" w:rsidRPr="00AF09A7" w:rsidRDefault="0047654C" w:rsidP="00D12D67">
            <w:pPr>
              <w:pStyle w:val="ENoteTableText"/>
            </w:pPr>
            <w:r w:rsidRPr="00AF09A7">
              <w:t>Sch 1 (</w:t>
            </w:r>
            <w:r w:rsidR="00AF09A7">
              <w:t>items 1</w:t>
            </w:r>
            <w:r w:rsidRPr="00AF09A7">
              <w:t>–6, 8–12, 14, 15, 17–41)</w:t>
            </w:r>
            <w:r w:rsidR="00D12D67" w:rsidRPr="00AF09A7">
              <w:t>,</w:t>
            </w:r>
            <w:r w:rsidRPr="00AF09A7">
              <w:t xml:space="preserve"> Sch 3 (</w:t>
            </w:r>
            <w:r w:rsidR="00AF09A7">
              <w:t>items 1</w:t>
            </w:r>
            <w:r w:rsidRPr="00AF09A7">
              <w:t>A, 4–17)</w:t>
            </w:r>
            <w:r w:rsidR="00D12D67" w:rsidRPr="00AF09A7">
              <w:t xml:space="preserve"> and Sch 2 (</w:t>
            </w:r>
            <w:r w:rsidR="00AF09A7">
              <w:t>items 1</w:t>
            </w:r>
            <w:r w:rsidR="00D12D67" w:rsidRPr="00AF09A7">
              <w:t>25–132)</w:t>
            </w:r>
            <w:r w:rsidRPr="00AF09A7">
              <w:t>: 1</w:t>
            </w:r>
            <w:r w:rsidR="00D12D67" w:rsidRPr="00AF09A7">
              <w:t> </w:t>
            </w:r>
            <w:r w:rsidRPr="00AF09A7">
              <w:t>Jan 2010 (</w:t>
            </w:r>
            <w:r w:rsidR="00D12D67" w:rsidRPr="00AF09A7">
              <w:t xml:space="preserve">s 2(1) </w:t>
            </w:r>
            <w:r w:rsidR="00AF09A7">
              <w:t>items 2</w:t>
            </w:r>
            <w:r w:rsidR="00D12D67" w:rsidRPr="00AF09A7">
              <w:t>, 4, 6, 8, 10, 11, 13</w:t>
            </w:r>
            <w:r w:rsidRPr="00AF09A7">
              <w:t>)</w:t>
            </w:r>
            <w:r w:rsidRPr="00AF09A7">
              <w:br/>
              <w:t>Sch 1 (</w:t>
            </w:r>
            <w:r w:rsidR="00B50498" w:rsidRPr="00AF09A7">
              <w:t>item 7</w:t>
            </w:r>
            <w:r w:rsidRPr="00AF09A7">
              <w:t>)</w:t>
            </w:r>
            <w:r w:rsidR="00D12D67" w:rsidRPr="00AF09A7">
              <w:t xml:space="preserve"> and Sch 3 (</w:t>
            </w:r>
            <w:r w:rsidR="00AF09A7">
              <w:t>items 1</w:t>
            </w:r>
            <w:r w:rsidR="00D12D67" w:rsidRPr="00AF09A7">
              <w:t>–3)</w:t>
            </w:r>
            <w:r w:rsidRPr="00AF09A7">
              <w:t xml:space="preserve">: </w:t>
            </w:r>
            <w:r w:rsidR="00D12D67" w:rsidRPr="00AF09A7">
              <w:t xml:space="preserve">15 Dec 2009 (s 2(1) </w:t>
            </w:r>
            <w:r w:rsidR="00AF09A7">
              <w:t>items 3</w:t>
            </w:r>
            <w:r w:rsidR="00D12D67" w:rsidRPr="00AF09A7">
              <w:t>, 13)</w:t>
            </w:r>
            <w:r w:rsidRPr="00AF09A7">
              <w:br/>
              <w:t>Sch 1 (</w:t>
            </w:r>
            <w:r w:rsidR="00AF09A7">
              <w:t>items 1</w:t>
            </w:r>
            <w:r w:rsidRPr="00AF09A7">
              <w:t xml:space="preserve">3, 16): </w:t>
            </w:r>
            <w:r w:rsidR="00D12D67" w:rsidRPr="00AF09A7">
              <w:t>29</w:t>
            </w:r>
            <w:r w:rsidR="00050774" w:rsidRPr="00AF09A7">
              <w:t> </w:t>
            </w:r>
            <w:r w:rsidR="00D12D67" w:rsidRPr="00AF09A7">
              <w:t xml:space="preserve">June 2009 (s 2(1) </w:t>
            </w:r>
            <w:r w:rsidR="003321EA" w:rsidRPr="00AF09A7">
              <w:t>item 5</w:t>
            </w:r>
            <w:r w:rsidR="00D12D67" w:rsidRPr="00AF09A7">
              <w:t>, 7)</w:t>
            </w:r>
            <w:r w:rsidRPr="00AF09A7">
              <w:br/>
              <w:t>Sch 1 (</w:t>
            </w:r>
            <w:r w:rsidR="00AF09A7">
              <w:t>item 4</w:t>
            </w:r>
            <w:r w:rsidRPr="00AF09A7">
              <w:t xml:space="preserve">2): </w:t>
            </w:r>
            <w:r w:rsidR="008B6AB9" w:rsidRPr="00AF09A7">
              <w:t>9 Dec 2009</w:t>
            </w:r>
            <w:r w:rsidR="00D12D67" w:rsidRPr="00AF09A7">
              <w:t xml:space="preserve"> (s 2(1) item</w:t>
            </w:r>
            <w:r w:rsidR="00050774" w:rsidRPr="00AF09A7">
              <w:t> </w:t>
            </w:r>
            <w:r w:rsidR="00D12D67" w:rsidRPr="00AF09A7">
              <w:t>9)</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1 (</w:t>
            </w:r>
            <w:r w:rsidR="00AF09A7">
              <w:t>item 4</w:t>
            </w:r>
            <w:r w:rsidRPr="00AF09A7">
              <w:t>2)</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Freedom of Information Amendment (Reform) Act 2010</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51, 2010</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31</w:t>
            </w:r>
            <w:r w:rsidR="00050774" w:rsidRPr="00AF09A7">
              <w:t> </w:t>
            </w:r>
            <w:r w:rsidRPr="00AF09A7">
              <w:t>May 2010</w:t>
            </w:r>
          </w:p>
        </w:tc>
        <w:tc>
          <w:tcPr>
            <w:tcW w:w="1845" w:type="dxa"/>
            <w:tcBorders>
              <w:top w:val="single" w:sz="4" w:space="0" w:color="auto"/>
              <w:bottom w:val="single" w:sz="4" w:space="0" w:color="auto"/>
            </w:tcBorders>
            <w:shd w:val="clear" w:color="auto" w:fill="auto"/>
          </w:tcPr>
          <w:p w:rsidR="0047654C" w:rsidRPr="00AF09A7" w:rsidRDefault="0047654C" w:rsidP="006227A5">
            <w:pPr>
              <w:pStyle w:val="ENoteTableText"/>
              <w:rPr>
                <w:i/>
              </w:rPr>
            </w:pPr>
            <w:r w:rsidRPr="00AF09A7">
              <w:t>Sch 5 (</w:t>
            </w:r>
            <w:r w:rsidR="003321EA" w:rsidRPr="00AF09A7">
              <w:t>item 3</w:t>
            </w:r>
            <w:r w:rsidRPr="00AF09A7">
              <w:t>4):</w:t>
            </w:r>
            <w:r w:rsidRPr="00AF09A7" w:rsidDel="00974A93">
              <w:t xml:space="preserve"> </w:t>
            </w:r>
            <w:r w:rsidR="00397565" w:rsidRPr="00AF09A7">
              <w:t xml:space="preserve">1 Nov 2010 (s 2(1) </w:t>
            </w:r>
            <w:r w:rsidR="00B50498" w:rsidRPr="00AF09A7">
              <w:t>item 7</w:t>
            </w:r>
            <w:r w:rsidR="00397565" w:rsidRPr="00AF09A7">
              <w:t>)</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lastRenderedPageBreak/>
              <w:t>Sex and Age Discrimination Legislation Amendment Act 2011</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40, 2011</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20</w:t>
            </w:r>
            <w:r w:rsidR="00050774" w:rsidRPr="00AF09A7">
              <w:t> </w:t>
            </w:r>
            <w:r w:rsidRPr="00AF09A7">
              <w:t>June 2011</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2 (</w:t>
            </w:r>
            <w:r w:rsidR="00AF09A7">
              <w:t>items 1</w:t>
            </w:r>
            <w:r w:rsidRPr="00AF09A7">
              <w:t>1–13): 29</w:t>
            </w:r>
            <w:r w:rsidR="00050774" w:rsidRPr="00AF09A7">
              <w:t> </w:t>
            </w:r>
            <w:r w:rsidRPr="00AF09A7">
              <w:t>July 2011 (</w:t>
            </w:r>
            <w:r w:rsidRPr="00AF09A7">
              <w:rPr>
                <w:i/>
              </w:rPr>
              <w:t xml:space="preserve">see </w:t>
            </w:r>
            <w:r w:rsidRPr="00AF09A7">
              <w:t>F2011L01552)</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Fair Work Amendment (Textile, Clothing and Footwear Industry) Act 2012</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33, 2012</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15 Apr 2012</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1: 1</w:t>
            </w:r>
            <w:r w:rsidR="00050774" w:rsidRPr="00AF09A7">
              <w:t> </w:t>
            </w:r>
            <w:r w:rsidRPr="00AF09A7">
              <w:t>July 2012 (</w:t>
            </w:r>
            <w:r w:rsidRPr="00AF09A7">
              <w:rPr>
                <w:i/>
              </w:rPr>
              <w:t xml:space="preserve">see </w:t>
            </w:r>
            <w:r w:rsidRPr="00AF09A7">
              <w:t>F2012L01396)</w:t>
            </w:r>
            <w:r w:rsidRPr="00AF09A7">
              <w:br/>
              <w:t>Remainder: Royal Assent</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109, 2012</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22</w:t>
            </w:r>
            <w:r w:rsidR="00050774" w:rsidRPr="00AF09A7">
              <w:t> </w:t>
            </w:r>
            <w:r w:rsidRPr="00AF09A7">
              <w:t>July 2012</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2 (items</w:t>
            </w:r>
            <w:r w:rsidR="00050774" w:rsidRPr="00AF09A7">
              <w:t> </w:t>
            </w:r>
            <w:r w:rsidRPr="00AF09A7">
              <w:t>9–21): 23</w:t>
            </w:r>
            <w:r w:rsidR="00050774" w:rsidRPr="00AF09A7">
              <w:t> </w:t>
            </w:r>
            <w:r w:rsidRPr="00AF09A7">
              <w:t>July 2012</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Navigation (Consequential Amendments) Act 2012</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129, 2012</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13 Sept 2012</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rPr>
                <w:kern w:val="28"/>
              </w:rPr>
            </w:pPr>
            <w:r w:rsidRPr="00AF09A7">
              <w:t>Sch 2 (</w:t>
            </w:r>
            <w:r w:rsidR="003321EA" w:rsidRPr="00AF09A7">
              <w:t>item 1</w:t>
            </w:r>
            <w:r w:rsidRPr="00AF09A7">
              <w:t>3): 1</w:t>
            </w:r>
            <w:r w:rsidR="00050774" w:rsidRPr="00AF09A7">
              <w:t> </w:t>
            </w:r>
            <w:r w:rsidRPr="00AF09A7">
              <w:t>July 2013 (</w:t>
            </w:r>
            <w:r w:rsidRPr="00AF09A7">
              <w:rPr>
                <w:i/>
              </w:rPr>
              <w:t>see</w:t>
            </w:r>
            <w:r w:rsidRPr="00AF09A7">
              <w:t xml:space="preserve"> s 2(1))</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Statute Law Revision Act 2012</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136, 2012</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22 Sept 2012</w:t>
            </w:r>
          </w:p>
        </w:tc>
        <w:tc>
          <w:tcPr>
            <w:tcW w:w="1845" w:type="dxa"/>
            <w:tcBorders>
              <w:top w:val="single" w:sz="4" w:space="0" w:color="auto"/>
              <w:bottom w:val="single" w:sz="4" w:space="0" w:color="auto"/>
            </w:tcBorders>
            <w:shd w:val="clear" w:color="auto" w:fill="auto"/>
          </w:tcPr>
          <w:p w:rsidR="0047654C" w:rsidRPr="00AF09A7" w:rsidRDefault="0047654C" w:rsidP="006227A5">
            <w:pPr>
              <w:pStyle w:val="ENoteTableText"/>
            </w:pPr>
            <w:r w:rsidRPr="00AF09A7">
              <w:t>Sch 1 (</w:t>
            </w:r>
            <w:r w:rsidR="00AF09A7">
              <w:t>items 1</w:t>
            </w:r>
            <w:r w:rsidRPr="00AF09A7">
              <w:t>22, 123): 1 Aug 2011</w:t>
            </w:r>
            <w:r w:rsidRPr="00AF09A7">
              <w:br/>
              <w:t>Sch 1 (</w:t>
            </w:r>
            <w:r w:rsidR="003321EA" w:rsidRPr="00AF09A7">
              <w:t>item 1</w:t>
            </w:r>
            <w:r w:rsidRPr="00AF09A7">
              <w:t xml:space="preserve">24): </w:t>
            </w:r>
            <w:r w:rsidR="00397565" w:rsidRPr="00AF09A7">
              <w:t>1</w:t>
            </w:r>
            <w:r w:rsidR="00050774" w:rsidRPr="00AF09A7">
              <w:t> </w:t>
            </w:r>
            <w:r w:rsidR="00397565" w:rsidRPr="00AF09A7">
              <w:t xml:space="preserve">July 2012 (s 2(1) </w:t>
            </w:r>
            <w:r w:rsidR="00AF09A7">
              <w:t>item 4</w:t>
            </w:r>
            <w:r w:rsidR="00397565" w:rsidRPr="00AF09A7">
              <w:t>)</w:t>
            </w:r>
            <w:r w:rsidRPr="00AF09A7">
              <w:br/>
              <w:t>Sch 2 (</w:t>
            </w:r>
            <w:r w:rsidR="003321EA" w:rsidRPr="00AF09A7">
              <w:t>item 1</w:t>
            </w:r>
            <w:r w:rsidRPr="00AF09A7">
              <w:t xml:space="preserve">4): </w:t>
            </w:r>
            <w:r w:rsidR="00397565" w:rsidRPr="00AF09A7">
              <w:t>1</w:t>
            </w:r>
            <w:r w:rsidR="00050774" w:rsidRPr="00AF09A7">
              <w:t> </w:t>
            </w:r>
            <w:r w:rsidR="00397565" w:rsidRPr="00AF09A7">
              <w:t xml:space="preserve">July 2009 (s 2(1) </w:t>
            </w:r>
            <w:r w:rsidR="003321EA" w:rsidRPr="00AF09A7">
              <w:t>item 1</w:t>
            </w:r>
            <w:r w:rsidR="00397565" w:rsidRPr="00AF09A7">
              <w:t>4)</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Superannuation Legislation Amendment (Further MySuper and Transparency Measures) Act 2012</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171, 2012</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3 Dec 2012</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4 (</w:t>
            </w:r>
            <w:r w:rsidR="00AF09A7">
              <w:t>items 1</w:t>
            </w:r>
            <w:r w:rsidRPr="00AF09A7">
              <w:t xml:space="preserve">–8): </w:t>
            </w:r>
            <w:r w:rsidR="00397565" w:rsidRPr="00AF09A7">
              <w:t xml:space="preserve">1 Jan 2013 (s 2(1) </w:t>
            </w:r>
            <w:r w:rsidR="003321EA" w:rsidRPr="00AF09A7">
              <w:t>item 1</w:t>
            </w:r>
            <w:r w:rsidR="00397565" w:rsidRPr="00AF09A7">
              <w:t>9)</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nil"/>
            </w:tcBorders>
            <w:shd w:val="clear" w:color="auto" w:fill="auto"/>
          </w:tcPr>
          <w:p w:rsidR="0047654C" w:rsidRPr="00AF09A7" w:rsidRDefault="0047654C" w:rsidP="000F4120">
            <w:pPr>
              <w:pStyle w:val="ENoteTableText"/>
            </w:pPr>
            <w:r w:rsidRPr="00AF09A7">
              <w:lastRenderedPageBreak/>
              <w:t>Fair Work Amendment Act 2012</w:t>
            </w:r>
          </w:p>
        </w:tc>
        <w:tc>
          <w:tcPr>
            <w:tcW w:w="992" w:type="dxa"/>
            <w:tcBorders>
              <w:top w:val="single" w:sz="4" w:space="0" w:color="auto"/>
              <w:bottom w:val="nil"/>
            </w:tcBorders>
            <w:shd w:val="clear" w:color="auto" w:fill="auto"/>
          </w:tcPr>
          <w:p w:rsidR="0047654C" w:rsidRPr="00AF09A7" w:rsidRDefault="0047654C" w:rsidP="000F4120">
            <w:pPr>
              <w:pStyle w:val="ENoteTableText"/>
            </w:pPr>
            <w:r w:rsidRPr="00AF09A7">
              <w:t>174, 2012</w:t>
            </w:r>
          </w:p>
        </w:tc>
        <w:tc>
          <w:tcPr>
            <w:tcW w:w="993" w:type="dxa"/>
            <w:tcBorders>
              <w:top w:val="single" w:sz="4" w:space="0" w:color="auto"/>
              <w:bottom w:val="nil"/>
            </w:tcBorders>
            <w:shd w:val="clear" w:color="auto" w:fill="auto"/>
          </w:tcPr>
          <w:p w:rsidR="0047654C" w:rsidRPr="00AF09A7" w:rsidRDefault="0047654C" w:rsidP="000F4120">
            <w:pPr>
              <w:pStyle w:val="ENoteTableText"/>
            </w:pPr>
            <w:r w:rsidRPr="00AF09A7">
              <w:t>4 Dec 2012</w:t>
            </w:r>
          </w:p>
        </w:tc>
        <w:tc>
          <w:tcPr>
            <w:tcW w:w="1845" w:type="dxa"/>
            <w:tcBorders>
              <w:top w:val="single" w:sz="4" w:space="0" w:color="auto"/>
              <w:bottom w:val="nil"/>
            </w:tcBorders>
            <w:shd w:val="clear" w:color="auto" w:fill="auto"/>
          </w:tcPr>
          <w:p w:rsidR="0047654C" w:rsidRPr="00AF09A7" w:rsidRDefault="0047654C" w:rsidP="00630384">
            <w:pPr>
              <w:pStyle w:val="ENoteTableText"/>
              <w:rPr>
                <w:kern w:val="28"/>
              </w:rPr>
            </w:pPr>
            <w:r w:rsidRPr="00AF09A7">
              <w:t xml:space="preserve">Sch 1: </w:t>
            </w:r>
            <w:r w:rsidR="00D073FD" w:rsidRPr="00AF09A7">
              <w:t>1 Jan 2014</w:t>
            </w:r>
            <w:r w:rsidRPr="00AF09A7">
              <w:br/>
              <w:t>Sch 2 (</w:t>
            </w:r>
            <w:r w:rsidR="00AF09A7">
              <w:t>items 1</w:t>
            </w:r>
            <w:r w:rsidRPr="00AF09A7">
              <w:t>–61): 1</w:t>
            </w:r>
            <w:r w:rsidR="00050774" w:rsidRPr="00AF09A7">
              <w:t> </w:t>
            </w:r>
            <w:r w:rsidRPr="00AF09A7">
              <w:t>July 2013</w:t>
            </w:r>
            <w:r w:rsidRPr="00AF09A7">
              <w:br/>
            </w:r>
            <w:r w:rsidR="00DD51D2" w:rsidRPr="00AF09A7">
              <w:t>Sch</w:t>
            </w:r>
            <w:r w:rsidRPr="00AF09A7">
              <w:t> 3–7 and Sch 8 (</w:t>
            </w:r>
            <w:r w:rsidR="00AF09A7">
              <w:t>items 1</w:t>
            </w:r>
            <w:r w:rsidRPr="00AF09A7">
              <w:t>–45, 57–76): 1</w:t>
            </w:r>
            <w:r w:rsidR="00630384" w:rsidRPr="00AF09A7">
              <w:t> </w:t>
            </w:r>
            <w:r w:rsidRPr="00AF09A7">
              <w:t>Jan 2013 (</w:t>
            </w:r>
            <w:r w:rsidRPr="00AF09A7">
              <w:rPr>
                <w:i/>
              </w:rPr>
              <w:t xml:space="preserve">see </w:t>
            </w:r>
            <w:r w:rsidRPr="00AF09A7">
              <w:t>F2012L02450)</w:t>
            </w:r>
            <w:r w:rsidRPr="00AF09A7">
              <w:br/>
              <w:t>Sch 9 (</w:t>
            </w:r>
            <w:r w:rsidR="00AF09A7">
              <w:t>items 1</w:t>
            </w:r>
            <w:r w:rsidRPr="00AF09A7">
              <w:t>–886, 1339–1383) and Sch 10: 1 Jan 2013</w:t>
            </w:r>
            <w:r w:rsidRPr="00AF09A7">
              <w:br/>
              <w:t>Sch 11: Royal Assent</w:t>
            </w:r>
          </w:p>
        </w:tc>
        <w:tc>
          <w:tcPr>
            <w:tcW w:w="1452" w:type="dxa"/>
            <w:tcBorders>
              <w:top w:val="single" w:sz="4" w:space="0" w:color="auto"/>
              <w:bottom w:val="nil"/>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nil"/>
              <w:bottom w:val="nil"/>
            </w:tcBorders>
            <w:shd w:val="clear" w:color="auto" w:fill="auto"/>
          </w:tcPr>
          <w:p w:rsidR="0047654C" w:rsidRPr="00AF09A7" w:rsidRDefault="0047654C" w:rsidP="00532EA4">
            <w:pPr>
              <w:pStyle w:val="ENoteTTIndentHeading"/>
            </w:pPr>
            <w:r w:rsidRPr="00AF09A7">
              <w:t>as amended by</w:t>
            </w:r>
          </w:p>
        </w:tc>
        <w:tc>
          <w:tcPr>
            <w:tcW w:w="992" w:type="dxa"/>
            <w:tcBorders>
              <w:top w:val="nil"/>
              <w:bottom w:val="nil"/>
            </w:tcBorders>
            <w:shd w:val="clear" w:color="auto" w:fill="auto"/>
          </w:tcPr>
          <w:p w:rsidR="0047654C" w:rsidRPr="00AF09A7" w:rsidRDefault="0047654C" w:rsidP="000F4120">
            <w:pPr>
              <w:pStyle w:val="ENoteTableText"/>
            </w:pPr>
          </w:p>
        </w:tc>
        <w:tc>
          <w:tcPr>
            <w:tcW w:w="993" w:type="dxa"/>
            <w:tcBorders>
              <w:top w:val="nil"/>
              <w:bottom w:val="nil"/>
            </w:tcBorders>
            <w:shd w:val="clear" w:color="auto" w:fill="auto"/>
          </w:tcPr>
          <w:p w:rsidR="0047654C" w:rsidRPr="00AF09A7" w:rsidRDefault="0047654C" w:rsidP="000F4120">
            <w:pPr>
              <w:pStyle w:val="ENoteTableText"/>
            </w:pPr>
          </w:p>
        </w:tc>
        <w:tc>
          <w:tcPr>
            <w:tcW w:w="1845" w:type="dxa"/>
            <w:tcBorders>
              <w:top w:val="nil"/>
              <w:bottom w:val="nil"/>
            </w:tcBorders>
            <w:shd w:val="clear" w:color="auto" w:fill="auto"/>
          </w:tcPr>
          <w:p w:rsidR="0047654C" w:rsidRPr="00AF09A7" w:rsidRDefault="0047654C" w:rsidP="000F4120">
            <w:pPr>
              <w:pStyle w:val="ENoteTableText"/>
            </w:pPr>
          </w:p>
        </w:tc>
        <w:tc>
          <w:tcPr>
            <w:tcW w:w="1452" w:type="dxa"/>
            <w:tcBorders>
              <w:top w:val="nil"/>
              <w:bottom w:val="nil"/>
            </w:tcBorders>
            <w:shd w:val="clear" w:color="auto" w:fill="auto"/>
          </w:tcPr>
          <w:p w:rsidR="0047654C" w:rsidRPr="00AF09A7" w:rsidRDefault="0047654C" w:rsidP="000F4120">
            <w:pPr>
              <w:pStyle w:val="ENoteTableText"/>
            </w:pPr>
          </w:p>
        </w:tc>
      </w:tr>
      <w:tr w:rsidR="0047654C" w:rsidRPr="00AF09A7" w:rsidTr="00532EA4">
        <w:trPr>
          <w:cantSplit/>
        </w:trPr>
        <w:tc>
          <w:tcPr>
            <w:tcW w:w="1843" w:type="dxa"/>
            <w:tcBorders>
              <w:top w:val="nil"/>
              <w:bottom w:val="nil"/>
            </w:tcBorders>
            <w:shd w:val="clear" w:color="auto" w:fill="auto"/>
          </w:tcPr>
          <w:p w:rsidR="0047654C" w:rsidRPr="00AF09A7" w:rsidRDefault="0047654C" w:rsidP="00532EA4">
            <w:pPr>
              <w:pStyle w:val="ENoteTTi"/>
              <w:rPr>
                <w:rFonts w:eastAsiaTheme="minorHAnsi"/>
                <w:lang w:eastAsia="en-US"/>
              </w:rPr>
            </w:pPr>
            <w:r w:rsidRPr="00AF09A7">
              <w:t>Fair Work Amendment Act 2013</w:t>
            </w:r>
          </w:p>
        </w:tc>
        <w:tc>
          <w:tcPr>
            <w:tcW w:w="992" w:type="dxa"/>
            <w:tcBorders>
              <w:top w:val="nil"/>
              <w:bottom w:val="nil"/>
            </w:tcBorders>
            <w:shd w:val="clear" w:color="auto" w:fill="auto"/>
          </w:tcPr>
          <w:p w:rsidR="0047654C" w:rsidRPr="00AF09A7" w:rsidRDefault="0047654C" w:rsidP="000F4120">
            <w:pPr>
              <w:pStyle w:val="ENoteTableText"/>
            </w:pPr>
            <w:r w:rsidRPr="00AF09A7">
              <w:t>73, 2013</w:t>
            </w:r>
          </w:p>
        </w:tc>
        <w:tc>
          <w:tcPr>
            <w:tcW w:w="993" w:type="dxa"/>
            <w:tcBorders>
              <w:top w:val="nil"/>
              <w:bottom w:val="nil"/>
            </w:tcBorders>
            <w:shd w:val="clear" w:color="auto" w:fill="auto"/>
          </w:tcPr>
          <w:p w:rsidR="0047654C" w:rsidRPr="00AF09A7" w:rsidRDefault="0047654C" w:rsidP="000F4120">
            <w:pPr>
              <w:pStyle w:val="ENoteTableText"/>
            </w:pPr>
            <w:r w:rsidRPr="00AF09A7">
              <w:t>28</w:t>
            </w:r>
            <w:r w:rsidR="00050774" w:rsidRPr="00AF09A7">
              <w:t> </w:t>
            </w:r>
            <w:r w:rsidRPr="00AF09A7">
              <w:t>June 2013</w:t>
            </w:r>
          </w:p>
        </w:tc>
        <w:tc>
          <w:tcPr>
            <w:tcW w:w="1845" w:type="dxa"/>
            <w:tcBorders>
              <w:top w:val="nil"/>
              <w:bottom w:val="nil"/>
            </w:tcBorders>
            <w:shd w:val="clear" w:color="auto" w:fill="auto"/>
          </w:tcPr>
          <w:p w:rsidR="0047654C" w:rsidRPr="00AF09A7" w:rsidRDefault="0047654C" w:rsidP="000F4120">
            <w:pPr>
              <w:pStyle w:val="ENoteTableText"/>
            </w:pPr>
            <w:r w:rsidRPr="00AF09A7">
              <w:t>Sch 6 (items</w:t>
            </w:r>
            <w:r w:rsidR="00050774" w:rsidRPr="00AF09A7">
              <w:t> </w:t>
            </w:r>
            <w:r w:rsidRPr="00AF09A7">
              <w:t>9–11, 14): (</w:t>
            </w:r>
            <w:r w:rsidRPr="00AF09A7">
              <w:rPr>
                <w:i/>
              </w:rPr>
              <w:t>see</w:t>
            </w:r>
            <w:r w:rsidRPr="00AF09A7">
              <w:t xml:space="preserve"> 73, 2013 below)</w:t>
            </w:r>
          </w:p>
        </w:tc>
        <w:tc>
          <w:tcPr>
            <w:tcW w:w="1452" w:type="dxa"/>
            <w:tcBorders>
              <w:top w:val="nil"/>
              <w:bottom w:val="nil"/>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nil"/>
              <w:bottom w:val="single" w:sz="4" w:space="0" w:color="auto"/>
            </w:tcBorders>
            <w:shd w:val="clear" w:color="auto" w:fill="auto"/>
          </w:tcPr>
          <w:p w:rsidR="0047654C" w:rsidRPr="00AF09A7" w:rsidRDefault="0047654C" w:rsidP="0000437C">
            <w:pPr>
              <w:pStyle w:val="ENoteTTi"/>
              <w:rPr>
                <w:rFonts w:eastAsiaTheme="minorHAnsi"/>
                <w:lang w:eastAsia="en-US"/>
              </w:rPr>
            </w:pPr>
            <w:r w:rsidRPr="00AF09A7">
              <w:t>Superannuation Laws Amendment (MySuper Capital Gains Tax Relief and Other Measures) Act 2013</w:t>
            </w:r>
          </w:p>
        </w:tc>
        <w:tc>
          <w:tcPr>
            <w:tcW w:w="992" w:type="dxa"/>
            <w:tcBorders>
              <w:top w:val="nil"/>
              <w:bottom w:val="single" w:sz="4" w:space="0" w:color="auto"/>
            </w:tcBorders>
            <w:shd w:val="clear" w:color="auto" w:fill="auto"/>
          </w:tcPr>
          <w:p w:rsidR="0047654C" w:rsidRPr="00AF09A7" w:rsidRDefault="0047654C" w:rsidP="000F4120">
            <w:pPr>
              <w:pStyle w:val="ENoteTableText"/>
            </w:pPr>
            <w:r w:rsidRPr="00AF09A7">
              <w:t>89, 2013</w:t>
            </w:r>
          </w:p>
        </w:tc>
        <w:tc>
          <w:tcPr>
            <w:tcW w:w="993" w:type="dxa"/>
            <w:tcBorders>
              <w:top w:val="nil"/>
              <w:bottom w:val="single" w:sz="4" w:space="0" w:color="auto"/>
            </w:tcBorders>
            <w:shd w:val="clear" w:color="auto" w:fill="auto"/>
          </w:tcPr>
          <w:p w:rsidR="0047654C" w:rsidRPr="00AF09A7" w:rsidRDefault="0047654C" w:rsidP="000F4120">
            <w:pPr>
              <w:pStyle w:val="ENoteTableText"/>
            </w:pPr>
            <w:r w:rsidRPr="00AF09A7">
              <w:t>28</w:t>
            </w:r>
            <w:r w:rsidR="00050774" w:rsidRPr="00AF09A7">
              <w:t> </w:t>
            </w:r>
            <w:r w:rsidRPr="00AF09A7">
              <w:t>June 2013</w:t>
            </w:r>
          </w:p>
        </w:tc>
        <w:tc>
          <w:tcPr>
            <w:tcW w:w="1845" w:type="dxa"/>
            <w:tcBorders>
              <w:top w:val="nil"/>
              <w:bottom w:val="single" w:sz="4" w:space="0" w:color="auto"/>
            </w:tcBorders>
            <w:shd w:val="clear" w:color="auto" w:fill="auto"/>
          </w:tcPr>
          <w:p w:rsidR="0047654C" w:rsidRPr="00AF09A7" w:rsidRDefault="0047654C" w:rsidP="000F4120">
            <w:pPr>
              <w:pStyle w:val="ENoteTableText"/>
            </w:pPr>
            <w:r w:rsidRPr="00AF09A7">
              <w:t>Sch 3: Royal Assent</w:t>
            </w:r>
          </w:p>
        </w:tc>
        <w:tc>
          <w:tcPr>
            <w:tcW w:w="1452" w:type="dxa"/>
            <w:tcBorders>
              <w:top w:val="nil"/>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Fair Work Amendment (Transfer of Business) Act 2012</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175, 2012</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4 Dec 2012</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1 (</w:t>
            </w:r>
            <w:r w:rsidR="00AF09A7">
              <w:t>items 1</w:t>
            </w:r>
            <w:r w:rsidRPr="00AF09A7">
              <w:t>–13, 16–67): 5 Dec 2012</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Federal Circuit Court of Australia (Consequential Amendments) Act 2013</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13, 2013</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14 Mar 2013</w:t>
            </w:r>
          </w:p>
        </w:tc>
        <w:tc>
          <w:tcPr>
            <w:tcW w:w="1845" w:type="dxa"/>
            <w:tcBorders>
              <w:top w:val="single" w:sz="4" w:space="0" w:color="auto"/>
              <w:bottom w:val="single" w:sz="4" w:space="0" w:color="auto"/>
            </w:tcBorders>
            <w:shd w:val="clear" w:color="auto" w:fill="auto"/>
          </w:tcPr>
          <w:p w:rsidR="0047654C" w:rsidRPr="00AF09A7" w:rsidRDefault="0047654C" w:rsidP="00E716C0">
            <w:pPr>
              <w:pStyle w:val="ENoteTableText"/>
            </w:pPr>
            <w:r w:rsidRPr="00AF09A7">
              <w:t>Sch 1 (</w:t>
            </w:r>
            <w:r w:rsidR="00AF09A7">
              <w:t>items 2</w:t>
            </w:r>
            <w:r w:rsidRPr="00AF09A7">
              <w:t>34–246)</w:t>
            </w:r>
            <w:r w:rsidR="00FB5B51" w:rsidRPr="00AF09A7">
              <w:t xml:space="preserve"> and Sch 2 (</w:t>
            </w:r>
            <w:r w:rsidR="003321EA" w:rsidRPr="00AF09A7">
              <w:t>item 1</w:t>
            </w:r>
            <w:r w:rsidR="00FB5B51" w:rsidRPr="00AF09A7">
              <w:t>)</w:t>
            </w:r>
            <w:r w:rsidRPr="00AF09A7">
              <w:t xml:space="preserve">: 12 Apr 2013 </w:t>
            </w:r>
            <w:r w:rsidR="00FB5B51" w:rsidRPr="00AF09A7">
              <w:t xml:space="preserve">(s 2(1) </w:t>
            </w:r>
            <w:r w:rsidR="00AF09A7">
              <w:t>items 2</w:t>
            </w:r>
            <w:r w:rsidR="00FB5B51" w:rsidRPr="00AF09A7">
              <w:t>, 3)</w:t>
            </w:r>
            <w:r w:rsidR="00E716C0" w:rsidRPr="00AF09A7">
              <w:br/>
            </w:r>
            <w:r w:rsidRPr="00AF09A7">
              <w:t>Sch 3 (item</w:t>
            </w:r>
            <w:r w:rsidR="00050774" w:rsidRPr="00AF09A7">
              <w:t> </w:t>
            </w:r>
            <w:r w:rsidRPr="00AF09A7">
              <w:t xml:space="preserve">96): </w:t>
            </w:r>
            <w:r w:rsidR="00FB5B51" w:rsidRPr="00AF09A7">
              <w:t xml:space="preserve">never commenced (s 2(1) </w:t>
            </w:r>
            <w:r w:rsidR="003321EA" w:rsidRPr="00AF09A7">
              <w:t>item 1</w:t>
            </w:r>
            <w:r w:rsidR="00FB5B51" w:rsidRPr="00AF09A7">
              <w:t>9)</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lastRenderedPageBreak/>
              <w:t>Superannuation Legislation Amendment (Service Providers and Other Governance Measures) Act 2013</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61, 2013</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26</w:t>
            </w:r>
            <w:r w:rsidR="00050774" w:rsidRPr="00AF09A7">
              <w:t> </w:t>
            </w:r>
            <w:r w:rsidRPr="00AF09A7">
              <w:t>June 2013</w:t>
            </w:r>
          </w:p>
        </w:tc>
        <w:tc>
          <w:tcPr>
            <w:tcW w:w="1845"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1 (</w:t>
            </w:r>
            <w:r w:rsidR="00AF09A7">
              <w:t>items 1</w:t>
            </w:r>
            <w:r w:rsidRPr="00AF09A7">
              <w:t xml:space="preserve">2B–12P): </w:t>
            </w:r>
            <w:r w:rsidR="00FB5B51" w:rsidRPr="00AF09A7">
              <w:t>1 Jan 2013 (s 2(1) item</w:t>
            </w:r>
            <w:r w:rsidR="00050774" w:rsidRPr="00AF09A7">
              <w:t> </w:t>
            </w:r>
            <w:r w:rsidR="00FB5B51" w:rsidRPr="00AF09A7">
              <w:t>8B)</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474CED">
            <w:pPr>
              <w:pStyle w:val="ENoteTableText"/>
            </w:pPr>
            <w:r w:rsidRPr="00AF09A7">
              <w:t>Fair Work Amendment Act 2013</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73, 2013</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28</w:t>
            </w:r>
            <w:r w:rsidR="00050774" w:rsidRPr="00AF09A7">
              <w:t> </w:t>
            </w:r>
            <w:r w:rsidRPr="00AF09A7">
              <w:t>June 2013</w:t>
            </w:r>
          </w:p>
        </w:tc>
        <w:tc>
          <w:tcPr>
            <w:tcW w:w="1845" w:type="dxa"/>
            <w:tcBorders>
              <w:top w:val="single" w:sz="4" w:space="0" w:color="auto"/>
              <w:bottom w:val="single" w:sz="4" w:space="0" w:color="auto"/>
            </w:tcBorders>
            <w:shd w:val="clear" w:color="auto" w:fill="auto"/>
          </w:tcPr>
          <w:p w:rsidR="0047654C" w:rsidRPr="00AF09A7" w:rsidRDefault="00541014" w:rsidP="006E4C76">
            <w:pPr>
              <w:pStyle w:val="ENoteTableText"/>
            </w:pPr>
            <w:r w:rsidRPr="00AF09A7">
              <w:t>Sch 1 (</w:t>
            </w:r>
            <w:r w:rsidR="00AF09A7">
              <w:t>items 1</w:t>
            </w:r>
            <w:r w:rsidRPr="00AF09A7">
              <w:t>–18</w:t>
            </w:r>
            <w:r w:rsidR="00AF52A0" w:rsidRPr="00AF09A7">
              <w:t>, 22–30</w:t>
            </w:r>
            <w:r w:rsidRPr="00AF09A7">
              <w:t>)</w:t>
            </w:r>
            <w:r w:rsidR="009D20EF" w:rsidRPr="00AF09A7">
              <w:t xml:space="preserve">, </w:t>
            </w:r>
            <w:r w:rsidR="00AF52A0" w:rsidRPr="00AF09A7">
              <w:t>Sch 3A</w:t>
            </w:r>
            <w:r w:rsidR="009D20EF" w:rsidRPr="00AF09A7">
              <w:t>, Sch 5 (</w:t>
            </w:r>
            <w:r w:rsidR="00AF09A7">
              <w:t>items 3</w:t>
            </w:r>
            <w:r w:rsidR="009D20EF" w:rsidRPr="00AF09A7">
              <w:t>, 4) and Sch 6 (</w:t>
            </w:r>
            <w:r w:rsidR="003321EA" w:rsidRPr="00AF09A7">
              <w:t>item 5</w:t>
            </w:r>
            <w:r w:rsidR="009D20EF" w:rsidRPr="00AF09A7">
              <w:t>)</w:t>
            </w:r>
            <w:r w:rsidRPr="00AF09A7">
              <w:t>: 1</w:t>
            </w:r>
            <w:r w:rsidR="00050774" w:rsidRPr="00AF09A7">
              <w:t> </w:t>
            </w:r>
            <w:r w:rsidRPr="00AF09A7">
              <w:t>July 2013 (s</w:t>
            </w:r>
            <w:r w:rsidR="006E4C76" w:rsidRPr="00AF09A7">
              <w:t> </w:t>
            </w:r>
            <w:r w:rsidRPr="00AF09A7">
              <w:t xml:space="preserve">2(1) </w:t>
            </w:r>
            <w:r w:rsidR="00AF09A7">
              <w:t>items 2</w:t>
            </w:r>
            <w:r w:rsidR="00AF52A0" w:rsidRPr="00AF09A7">
              <w:t>, 4, 6A</w:t>
            </w:r>
            <w:r w:rsidR="009D20EF" w:rsidRPr="00AF09A7">
              <w:t>, 10, 1</w:t>
            </w:r>
            <w:r w:rsidR="00306360" w:rsidRPr="00AF09A7">
              <w:t>3</w:t>
            </w:r>
            <w:r w:rsidRPr="00AF09A7">
              <w:t>)</w:t>
            </w:r>
            <w:r w:rsidRPr="00AF09A7">
              <w:br/>
              <w:t>Sch 1 (</w:t>
            </w:r>
            <w:r w:rsidR="00AF09A7">
              <w:t>items 1</w:t>
            </w:r>
            <w:r w:rsidRPr="00AF09A7">
              <w:t>9</w:t>
            </w:r>
            <w:r w:rsidR="00306360" w:rsidRPr="00AF09A7">
              <w:t>–</w:t>
            </w:r>
            <w:r w:rsidRPr="00AF09A7">
              <w:t>21)</w:t>
            </w:r>
            <w:r w:rsidR="00AF52A0" w:rsidRPr="00AF09A7">
              <w:t>, Sch 2, Sch 3, Sch 4, Sch 4A</w:t>
            </w:r>
            <w:r w:rsidR="009D20EF" w:rsidRPr="00AF09A7">
              <w:t xml:space="preserve"> and Sch 6 (</w:t>
            </w:r>
            <w:r w:rsidR="003321EA" w:rsidRPr="00AF09A7">
              <w:t>item 1</w:t>
            </w:r>
            <w:r w:rsidR="009D20EF" w:rsidRPr="00AF09A7">
              <w:t>)</w:t>
            </w:r>
            <w:r w:rsidRPr="00AF09A7">
              <w:t xml:space="preserve">: 1 Jan 2014 (s 2(1) </w:t>
            </w:r>
            <w:r w:rsidR="00AF09A7">
              <w:t>items 3</w:t>
            </w:r>
            <w:r w:rsidR="00AF52A0" w:rsidRPr="00AF09A7">
              <w:t>, 5</w:t>
            </w:r>
            <w:r w:rsidR="00306360" w:rsidRPr="00AF09A7">
              <w:t>–</w:t>
            </w:r>
            <w:r w:rsidR="0027758E" w:rsidRPr="00AF09A7">
              <w:t xml:space="preserve">7, </w:t>
            </w:r>
            <w:r w:rsidR="00AF52A0" w:rsidRPr="00AF09A7">
              <w:t>7A</w:t>
            </w:r>
            <w:r w:rsidR="009D20EF" w:rsidRPr="00AF09A7">
              <w:t>, 11</w:t>
            </w:r>
            <w:r w:rsidRPr="00AF09A7">
              <w:t>)</w:t>
            </w:r>
            <w:r w:rsidR="00AF52A0" w:rsidRPr="00AF09A7">
              <w:br/>
              <w:t>Sch 5 (</w:t>
            </w:r>
            <w:r w:rsidR="003321EA" w:rsidRPr="00AF09A7">
              <w:t>item 1</w:t>
            </w:r>
            <w:r w:rsidR="00AF52A0" w:rsidRPr="00AF09A7">
              <w:t>): 5 Dec 2012 (s 2(1) item</w:t>
            </w:r>
            <w:r w:rsidR="00050774" w:rsidRPr="00AF09A7">
              <w:t> </w:t>
            </w:r>
            <w:r w:rsidR="00AF52A0" w:rsidRPr="00AF09A7">
              <w:t>8)</w:t>
            </w:r>
            <w:r w:rsidR="00AF52A0" w:rsidRPr="00AF09A7">
              <w:br/>
              <w:t>Sch 5 (</w:t>
            </w:r>
            <w:r w:rsidR="00AF09A7">
              <w:t>item 2</w:t>
            </w:r>
            <w:r w:rsidR="00AF52A0" w:rsidRPr="00AF09A7">
              <w:t>): 1</w:t>
            </w:r>
            <w:r w:rsidR="00050774" w:rsidRPr="00AF09A7">
              <w:t> </w:t>
            </w:r>
            <w:r w:rsidR="00AF52A0" w:rsidRPr="00AF09A7">
              <w:t>July 2012 (s 2(1) item</w:t>
            </w:r>
            <w:r w:rsidR="00050774" w:rsidRPr="00AF09A7">
              <w:t> </w:t>
            </w:r>
            <w:r w:rsidR="00AF52A0" w:rsidRPr="00AF09A7">
              <w:t>9)</w:t>
            </w:r>
            <w:r w:rsidR="00AF52A0" w:rsidRPr="00AF09A7">
              <w:br/>
            </w:r>
            <w:r w:rsidR="009D20EF" w:rsidRPr="00AF09A7">
              <w:t>Sch 6 (</w:t>
            </w:r>
            <w:r w:rsidR="00AF09A7">
              <w:t>items 2</w:t>
            </w:r>
            <w:r w:rsidR="009D20EF" w:rsidRPr="00AF09A7">
              <w:t>–4, 6</w:t>
            </w:r>
            <w:r w:rsidR="00306360" w:rsidRPr="00AF09A7">
              <w:t>–</w:t>
            </w:r>
            <w:r w:rsidR="009D20EF" w:rsidRPr="00AF09A7">
              <w:t>8)</w:t>
            </w:r>
            <w:r w:rsidR="0027758E" w:rsidRPr="00AF09A7">
              <w:t xml:space="preserve"> and Sch 7</w:t>
            </w:r>
            <w:r w:rsidR="009D20EF" w:rsidRPr="00AF09A7">
              <w:t>: 28</w:t>
            </w:r>
            <w:r w:rsidR="00050774" w:rsidRPr="00AF09A7">
              <w:t> </w:t>
            </w:r>
            <w:r w:rsidR="009D20EF" w:rsidRPr="00AF09A7">
              <w:t xml:space="preserve">June 2013 (s 2(1) </w:t>
            </w:r>
            <w:r w:rsidR="00AF09A7">
              <w:t>items 1</w:t>
            </w:r>
            <w:r w:rsidR="009D20EF" w:rsidRPr="00AF09A7">
              <w:t>2</w:t>
            </w:r>
            <w:r w:rsidR="00145EF7" w:rsidRPr="00AF09A7">
              <w:t>, 14, 18</w:t>
            </w:r>
            <w:r w:rsidR="009D20EF" w:rsidRPr="00AF09A7">
              <w:t>)</w:t>
            </w:r>
            <w:r w:rsidR="009D20EF" w:rsidRPr="00AF09A7">
              <w:br/>
              <w:t>Sch 6 (items</w:t>
            </w:r>
            <w:r w:rsidR="00050774" w:rsidRPr="00AF09A7">
              <w:t> </w:t>
            </w:r>
            <w:r w:rsidR="009D20EF" w:rsidRPr="00AF09A7">
              <w:t>9</w:t>
            </w:r>
            <w:r w:rsidR="00306360" w:rsidRPr="00AF09A7">
              <w:t>–</w:t>
            </w:r>
            <w:r w:rsidR="009D20EF" w:rsidRPr="00AF09A7">
              <w:t xml:space="preserve">14): 1 Jan 2013 (s 2(1) </w:t>
            </w:r>
            <w:r w:rsidR="00AF09A7">
              <w:t>items 1</w:t>
            </w:r>
            <w:r w:rsidR="009D20EF" w:rsidRPr="00AF09A7">
              <w:t>5–17)</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Sex Discrimination Amendment (Sexual Orientation, Gender Identity and Intersex Status) Act 2013</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98, 2013</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28</w:t>
            </w:r>
            <w:r w:rsidR="00050774" w:rsidRPr="00AF09A7">
              <w:t> </w:t>
            </w:r>
            <w:r w:rsidRPr="00AF09A7">
              <w:t>June 2013</w:t>
            </w:r>
          </w:p>
        </w:tc>
        <w:tc>
          <w:tcPr>
            <w:tcW w:w="1845" w:type="dxa"/>
            <w:tcBorders>
              <w:top w:val="single" w:sz="4" w:space="0" w:color="auto"/>
              <w:bottom w:val="single" w:sz="4" w:space="0" w:color="auto"/>
            </w:tcBorders>
            <w:shd w:val="clear" w:color="auto" w:fill="auto"/>
          </w:tcPr>
          <w:p w:rsidR="0047654C" w:rsidRPr="00AF09A7" w:rsidRDefault="0047654C" w:rsidP="008A236A">
            <w:pPr>
              <w:pStyle w:val="ENoteTableText"/>
              <w:rPr>
                <w:kern w:val="28"/>
              </w:rPr>
            </w:pPr>
            <w:r w:rsidRPr="00AF09A7">
              <w:t>Sch 1 (items</w:t>
            </w:r>
            <w:r w:rsidR="00050774" w:rsidRPr="00AF09A7">
              <w:t> </w:t>
            </w:r>
            <w:r w:rsidRPr="00AF09A7">
              <w:t xml:space="preserve">63C–63G): </w:t>
            </w:r>
            <w:r w:rsidR="00F77459" w:rsidRPr="00AF09A7">
              <w:t>1 Aug 2013</w:t>
            </w:r>
            <w:r w:rsidR="006E4C76" w:rsidRPr="00AF09A7">
              <w:t xml:space="preserve"> (s 2(1) </w:t>
            </w:r>
            <w:r w:rsidR="00AF09A7">
              <w:t>item 2</w:t>
            </w:r>
            <w:r w:rsidR="006E4C76" w:rsidRPr="00AF09A7">
              <w:t>)</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Statute Law Revision Act 2013</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103, 2013</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29</w:t>
            </w:r>
            <w:r w:rsidR="00050774" w:rsidRPr="00AF09A7">
              <w:t> </w:t>
            </w:r>
            <w:r w:rsidRPr="00AF09A7">
              <w:t>June 2013</w:t>
            </w:r>
          </w:p>
        </w:tc>
        <w:tc>
          <w:tcPr>
            <w:tcW w:w="1845" w:type="dxa"/>
            <w:tcBorders>
              <w:top w:val="single" w:sz="4" w:space="0" w:color="auto"/>
              <w:bottom w:val="single" w:sz="4" w:space="0" w:color="auto"/>
            </w:tcBorders>
            <w:shd w:val="clear" w:color="auto" w:fill="auto"/>
          </w:tcPr>
          <w:p w:rsidR="0047654C" w:rsidRPr="00AF09A7" w:rsidRDefault="0047654C" w:rsidP="00BE7030">
            <w:pPr>
              <w:pStyle w:val="ENoteTableText"/>
            </w:pPr>
            <w:r w:rsidRPr="00AF09A7">
              <w:t>Sch 1 (</w:t>
            </w:r>
            <w:r w:rsidR="00AF09A7">
              <w:t>item 4</w:t>
            </w:r>
            <w:r w:rsidRPr="00AF09A7">
              <w:t xml:space="preserve">7): </w:t>
            </w:r>
            <w:r w:rsidR="00BE7030" w:rsidRPr="00AF09A7">
              <w:t>29</w:t>
            </w:r>
            <w:r w:rsidR="00050774" w:rsidRPr="00AF09A7">
              <w:t> </w:t>
            </w:r>
            <w:r w:rsidR="00BE7030" w:rsidRPr="00AF09A7">
              <w:t xml:space="preserve">June 2013 (s 2(1) </w:t>
            </w:r>
            <w:r w:rsidR="00AF09A7">
              <w:t>item 2</w:t>
            </w:r>
            <w:r w:rsidR="00BE7030" w:rsidRPr="00AF09A7">
              <w:t>)</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w:t>
            </w:r>
          </w:p>
        </w:tc>
      </w:tr>
      <w:tr w:rsidR="0047654C" w:rsidRPr="00AF09A7" w:rsidTr="00532EA4">
        <w:trPr>
          <w:cantSplit/>
        </w:trPr>
        <w:tc>
          <w:tcPr>
            <w:tcW w:w="1843" w:type="dxa"/>
            <w:tcBorders>
              <w:top w:val="single" w:sz="4" w:space="0" w:color="auto"/>
              <w:bottom w:val="single" w:sz="4" w:space="0" w:color="auto"/>
            </w:tcBorders>
            <w:shd w:val="clear" w:color="auto" w:fill="auto"/>
          </w:tcPr>
          <w:p w:rsidR="0047654C" w:rsidRPr="00AF09A7" w:rsidRDefault="0047654C" w:rsidP="00474CED">
            <w:pPr>
              <w:pStyle w:val="ENoteTableText"/>
            </w:pPr>
            <w:r w:rsidRPr="00AF09A7">
              <w:lastRenderedPageBreak/>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118, 2013</w:t>
            </w:r>
          </w:p>
        </w:tc>
        <w:tc>
          <w:tcPr>
            <w:tcW w:w="993"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29</w:t>
            </w:r>
            <w:r w:rsidR="00050774" w:rsidRPr="00AF09A7">
              <w:t> </w:t>
            </w:r>
            <w:r w:rsidRPr="00AF09A7">
              <w:t>June 2013</w:t>
            </w:r>
          </w:p>
        </w:tc>
        <w:tc>
          <w:tcPr>
            <w:tcW w:w="1845" w:type="dxa"/>
            <w:tcBorders>
              <w:top w:val="single" w:sz="4" w:space="0" w:color="auto"/>
              <w:bottom w:val="single" w:sz="4" w:space="0" w:color="auto"/>
            </w:tcBorders>
            <w:shd w:val="clear" w:color="auto" w:fill="auto"/>
          </w:tcPr>
          <w:p w:rsidR="0047654C" w:rsidRPr="00AF09A7" w:rsidRDefault="0047654C" w:rsidP="00243BD6">
            <w:pPr>
              <w:pStyle w:val="ENoteTableText"/>
            </w:pPr>
            <w:r w:rsidRPr="00AF09A7">
              <w:t>Sch 1 (</w:t>
            </w:r>
            <w:r w:rsidR="00AF09A7">
              <w:t>items 3</w:t>
            </w:r>
            <w:r w:rsidRPr="00AF09A7">
              <w:t xml:space="preserve">, 110): </w:t>
            </w:r>
            <w:r w:rsidR="00243BD6" w:rsidRPr="00AF09A7">
              <w:t>29</w:t>
            </w:r>
            <w:r w:rsidR="00050774" w:rsidRPr="00AF09A7">
              <w:t> </w:t>
            </w:r>
            <w:r w:rsidR="00243BD6" w:rsidRPr="00AF09A7">
              <w:t xml:space="preserve">June 2013 (s 2(1) </w:t>
            </w:r>
            <w:r w:rsidR="00AF09A7">
              <w:t>items 2</w:t>
            </w:r>
            <w:r w:rsidR="00243BD6" w:rsidRPr="00AF09A7">
              <w:t>, 11)</w:t>
            </w:r>
          </w:p>
        </w:tc>
        <w:tc>
          <w:tcPr>
            <w:tcW w:w="1452" w:type="dxa"/>
            <w:tcBorders>
              <w:top w:val="single" w:sz="4" w:space="0" w:color="auto"/>
              <w:bottom w:val="single" w:sz="4" w:space="0" w:color="auto"/>
            </w:tcBorders>
            <w:shd w:val="clear" w:color="auto" w:fill="auto"/>
          </w:tcPr>
          <w:p w:rsidR="0047654C" w:rsidRPr="00AF09A7" w:rsidRDefault="0047654C" w:rsidP="000F4120">
            <w:pPr>
              <w:pStyle w:val="ENoteTableText"/>
            </w:pPr>
            <w:r w:rsidRPr="00AF09A7">
              <w:t>Sch 1 (</w:t>
            </w:r>
            <w:r w:rsidR="003321EA" w:rsidRPr="00AF09A7">
              <w:t>item 1</w:t>
            </w:r>
            <w:r w:rsidRPr="00AF09A7">
              <w:t>10)</w:t>
            </w:r>
          </w:p>
        </w:tc>
      </w:tr>
      <w:tr w:rsidR="00D64347" w:rsidRPr="00AF09A7" w:rsidTr="00532EA4">
        <w:trPr>
          <w:cantSplit/>
        </w:trPr>
        <w:tc>
          <w:tcPr>
            <w:tcW w:w="1843" w:type="dxa"/>
            <w:tcBorders>
              <w:top w:val="single" w:sz="4" w:space="0" w:color="auto"/>
              <w:bottom w:val="single" w:sz="4" w:space="0" w:color="auto"/>
            </w:tcBorders>
            <w:shd w:val="clear" w:color="auto" w:fill="auto"/>
          </w:tcPr>
          <w:p w:rsidR="00D64347" w:rsidRPr="00AF09A7" w:rsidRDefault="00D64347" w:rsidP="000F4120">
            <w:pPr>
              <w:pStyle w:val="ENoteTableText"/>
            </w:pPr>
            <w:r w:rsidRPr="00AF09A7">
              <w:t>Statute Law Revision Act (No.</w:t>
            </w:r>
            <w:r w:rsidR="00050774" w:rsidRPr="00AF09A7">
              <w:t> </w:t>
            </w:r>
            <w:r w:rsidRPr="00AF09A7">
              <w:t>1) 2014</w:t>
            </w:r>
          </w:p>
        </w:tc>
        <w:tc>
          <w:tcPr>
            <w:tcW w:w="992" w:type="dxa"/>
            <w:tcBorders>
              <w:top w:val="single" w:sz="4" w:space="0" w:color="auto"/>
              <w:bottom w:val="single" w:sz="4" w:space="0" w:color="auto"/>
            </w:tcBorders>
            <w:shd w:val="clear" w:color="auto" w:fill="auto"/>
          </w:tcPr>
          <w:p w:rsidR="00D64347" w:rsidRPr="00AF09A7" w:rsidRDefault="00D64347" w:rsidP="000F4120">
            <w:pPr>
              <w:pStyle w:val="ENoteTableText"/>
            </w:pPr>
            <w:r w:rsidRPr="00AF09A7">
              <w:t>31, 2014</w:t>
            </w:r>
          </w:p>
        </w:tc>
        <w:tc>
          <w:tcPr>
            <w:tcW w:w="993" w:type="dxa"/>
            <w:tcBorders>
              <w:top w:val="single" w:sz="4" w:space="0" w:color="auto"/>
              <w:bottom w:val="single" w:sz="4" w:space="0" w:color="auto"/>
            </w:tcBorders>
            <w:shd w:val="clear" w:color="auto" w:fill="auto"/>
          </w:tcPr>
          <w:p w:rsidR="00D64347" w:rsidRPr="00AF09A7" w:rsidRDefault="00D64347" w:rsidP="000F4120">
            <w:pPr>
              <w:pStyle w:val="ENoteTableText"/>
            </w:pPr>
            <w:r w:rsidRPr="00AF09A7">
              <w:t>27</w:t>
            </w:r>
            <w:r w:rsidR="00050774" w:rsidRPr="00AF09A7">
              <w:t> </w:t>
            </w:r>
            <w:r w:rsidRPr="00AF09A7">
              <w:t>May 2014</w:t>
            </w:r>
          </w:p>
        </w:tc>
        <w:tc>
          <w:tcPr>
            <w:tcW w:w="1845" w:type="dxa"/>
            <w:tcBorders>
              <w:top w:val="single" w:sz="4" w:space="0" w:color="auto"/>
              <w:bottom w:val="single" w:sz="4" w:space="0" w:color="auto"/>
            </w:tcBorders>
            <w:shd w:val="clear" w:color="auto" w:fill="auto"/>
          </w:tcPr>
          <w:p w:rsidR="00D64347" w:rsidRPr="00AF09A7" w:rsidRDefault="00D64347" w:rsidP="00884B9D">
            <w:pPr>
              <w:pStyle w:val="ENoteTableText"/>
            </w:pPr>
            <w:r w:rsidRPr="00AF09A7">
              <w:t>Sch 1 (</w:t>
            </w:r>
            <w:r w:rsidR="00AF09A7">
              <w:t>items 2</w:t>
            </w:r>
            <w:r w:rsidRPr="00AF09A7">
              <w:t>5–33): 24</w:t>
            </w:r>
            <w:r w:rsidR="00050774" w:rsidRPr="00AF09A7">
              <w:t> </w:t>
            </w:r>
            <w:r w:rsidRPr="00AF09A7">
              <w:t>June 2014</w:t>
            </w:r>
            <w:r w:rsidR="0081660E" w:rsidRPr="00AF09A7">
              <w:t xml:space="preserve"> (s 2(1) </w:t>
            </w:r>
            <w:r w:rsidR="00AF09A7">
              <w:t>item 2</w:t>
            </w:r>
            <w:r w:rsidR="0081660E" w:rsidRPr="00AF09A7">
              <w:t>)</w:t>
            </w:r>
          </w:p>
        </w:tc>
        <w:tc>
          <w:tcPr>
            <w:tcW w:w="1452" w:type="dxa"/>
            <w:tcBorders>
              <w:top w:val="single" w:sz="4" w:space="0" w:color="auto"/>
              <w:bottom w:val="single" w:sz="4" w:space="0" w:color="auto"/>
            </w:tcBorders>
            <w:shd w:val="clear" w:color="auto" w:fill="auto"/>
          </w:tcPr>
          <w:p w:rsidR="00D64347" w:rsidRPr="00AF09A7" w:rsidRDefault="00D64347" w:rsidP="000F4120">
            <w:pPr>
              <w:pStyle w:val="ENoteTableText"/>
            </w:pPr>
            <w:r w:rsidRPr="00AF09A7">
              <w:t>—</w:t>
            </w:r>
          </w:p>
        </w:tc>
      </w:tr>
      <w:tr w:rsidR="00E23E0A" w:rsidRPr="00AF09A7" w:rsidTr="00532EA4">
        <w:trPr>
          <w:cantSplit/>
        </w:trPr>
        <w:tc>
          <w:tcPr>
            <w:tcW w:w="1843" w:type="dxa"/>
            <w:tcBorders>
              <w:top w:val="single" w:sz="4" w:space="0" w:color="auto"/>
              <w:bottom w:val="nil"/>
            </w:tcBorders>
            <w:shd w:val="clear" w:color="auto" w:fill="auto"/>
          </w:tcPr>
          <w:p w:rsidR="00E23E0A" w:rsidRPr="00AF09A7" w:rsidRDefault="00E23E0A" w:rsidP="000F4120">
            <w:pPr>
              <w:pStyle w:val="ENoteTableText"/>
            </w:pPr>
            <w:r w:rsidRPr="00AF09A7">
              <w:t>Public Governance, Performance and Accountability (Consequential and Transitional Provisions) Act 2014</w:t>
            </w:r>
          </w:p>
        </w:tc>
        <w:tc>
          <w:tcPr>
            <w:tcW w:w="992" w:type="dxa"/>
            <w:tcBorders>
              <w:top w:val="single" w:sz="4" w:space="0" w:color="auto"/>
              <w:bottom w:val="nil"/>
            </w:tcBorders>
            <w:shd w:val="clear" w:color="auto" w:fill="auto"/>
          </w:tcPr>
          <w:p w:rsidR="00E23E0A" w:rsidRPr="00AF09A7" w:rsidRDefault="00E23E0A" w:rsidP="000F4120">
            <w:pPr>
              <w:pStyle w:val="ENoteTableText"/>
            </w:pPr>
            <w:r w:rsidRPr="00AF09A7">
              <w:t>62, 2014</w:t>
            </w:r>
          </w:p>
        </w:tc>
        <w:tc>
          <w:tcPr>
            <w:tcW w:w="993" w:type="dxa"/>
            <w:tcBorders>
              <w:top w:val="single" w:sz="4" w:space="0" w:color="auto"/>
              <w:bottom w:val="nil"/>
            </w:tcBorders>
            <w:shd w:val="clear" w:color="auto" w:fill="auto"/>
          </w:tcPr>
          <w:p w:rsidR="00E23E0A" w:rsidRPr="00AF09A7" w:rsidRDefault="00B058CB" w:rsidP="000F4120">
            <w:pPr>
              <w:pStyle w:val="ENoteTableText"/>
            </w:pPr>
            <w:r w:rsidRPr="00AF09A7">
              <w:t>30</w:t>
            </w:r>
            <w:r w:rsidR="00050774" w:rsidRPr="00AF09A7">
              <w:t> </w:t>
            </w:r>
            <w:r w:rsidRPr="00AF09A7">
              <w:t>June 2014</w:t>
            </w:r>
          </w:p>
        </w:tc>
        <w:tc>
          <w:tcPr>
            <w:tcW w:w="1845" w:type="dxa"/>
            <w:tcBorders>
              <w:top w:val="single" w:sz="4" w:space="0" w:color="auto"/>
              <w:bottom w:val="nil"/>
            </w:tcBorders>
            <w:shd w:val="clear" w:color="auto" w:fill="auto"/>
          </w:tcPr>
          <w:p w:rsidR="00E23E0A" w:rsidRPr="00AF09A7" w:rsidRDefault="00640B23" w:rsidP="007E1BDC">
            <w:pPr>
              <w:pStyle w:val="ENoteTableText"/>
            </w:pPr>
            <w:r w:rsidRPr="00AF09A7">
              <w:t>Sch 6 (</w:t>
            </w:r>
            <w:r w:rsidR="00AF09A7">
              <w:t>item 4</w:t>
            </w:r>
            <w:r w:rsidRPr="00AF09A7">
              <w:t>0)</w:t>
            </w:r>
            <w:r w:rsidR="007E1BDC" w:rsidRPr="00AF09A7">
              <w:t>,</w:t>
            </w:r>
            <w:r w:rsidRPr="00AF09A7">
              <w:t xml:space="preserve"> Sch 9 (</w:t>
            </w:r>
            <w:r w:rsidR="00AF09A7">
              <w:t>items 3</w:t>
            </w:r>
            <w:r w:rsidRPr="00AF09A7">
              <w:t>–11)</w:t>
            </w:r>
            <w:r w:rsidR="007E1BDC" w:rsidRPr="00AF09A7">
              <w:t xml:space="preserve"> and Sch 14: 1</w:t>
            </w:r>
            <w:r w:rsidR="00050774" w:rsidRPr="00AF09A7">
              <w:t> </w:t>
            </w:r>
            <w:r w:rsidR="007E1BDC" w:rsidRPr="00AF09A7">
              <w:t>July 2014 (s 2(1) items</w:t>
            </w:r>
            <w:r w:rsidR="00050774" w:rsidRPr="00AF09A7">
              <w:t> </w:t>
            </w:r>
            <w:r w:rsidR="007E1BDC" w:rsidRPr="00AF09A7">
              <w:t>6, 14)</w:t>
            </w:r>
          </w:p>
        </w:tc>
        <w:tc>
          <w:tcPr>
            <w:tcW w:w="1452" w:type="dxa"/>
            <w:tcBorders>
              <w:top w:val="single" w:sz="4" w:space="0" w:color="auto"/>
              <w:bottom w:val="nil"/>
            </w:tcBorders>
            <w:shd w:val="clear" w:color="auto" w:fill="auto"/>
          </w:tcPr>
          <w:p w:rsidR="00E23E0A" w:rsidRPr="00AF09A7" w:rsidRDefault="007E1BDC" w:rsidP="000F4120">
            <w:pPr>
              <w:pStyle w:val="ENoteTableText"/>
            </w:pPr>
            <w:r w:rsidRPr="00AF09A7">
              <w:t>Sch 14</w:t>
            </w:r>
          </w:p>
        </w:tc>
      </w:tr>
      <w:tr w:rsidR="007E1BDC" w:rsidRPr="00AF09A7" w:rsidTr="00532EA4">
        <w:trPr>
          <w:cantSplit/>
        </w:trPr>
        <w:tc>
          <w:tcPr>
            <w:tcW w:w="1843" w:type="dxa"/>
            <w:tcBorders>
              <w:top w:val="nil"/>
              <w:bottom w:val="nil"/>
            </w:tcBorders>
            <w:shd w:val="clear" w:color="auto" w:fill="auto"/>
          </w:tcPr>
          <w:p w:rsidR="007E1BDC" w:rsidRPr="00AF09A7" w:rsidRDefault="007E1BDC" w:rsidP="0046278D">
            <w:pPr>
              <w:pStyle w:val="ENoteTTIndentHeading"/>
              <w:keepNext w:val="0"/>
            </w:pPr>
            <w:r w:rsidRPr="00AF09A7">
              <w:t>as amended by</w:t>
            </w:r>
          </w:p>
        </w:tc>
        <w:tc>
          <w:tcPr>
            <w:tcW w:w="992" w:type="dxa"/>
            <w:tcBorders>
              <w:top w:val="nil"/>
              <w:bottom w:val="nil"/>
            </w:tcBorders>
            <w:shd w:val="clear" w:color="auto" w:fill="auto"/>
          </w:tcPr>
          <w:p w:rsidR="007E1BDC" w:rsidRPr="00AF09A7" w:rsidRDefault="007E1BDC" w:rsidP="00B542BE">
            <w:pPr>
              <w:pStyle w:val="ENoteTableText"/>
            </w:pPr>
          </w:p>
        </w:tc>
        <w:tc>
          <w:tcPr>
            <w:tcW w:w="993" w:type="dxa"/>
            <w:tcBorders>
              <w:top w:val="nil"/>
              <w:bottom w:val="nil"/>
            </w:tcBorders>
            <w:shd w:val="clear" w:color="auto" w:fill="auto"/>
          </w:tcPr>
          <w:p w:rsidR="007E1BDC" w:rsidRPr="00AF09A7" w:rsidRDefault="007E1BDC" w:rsidP="00B542BE">
            <w:pPr>
              <w:pStyle w:val="ENoteTableText"/>
            </w:pPr>
          </w:p>
        </w:tc>
        <w:tc>
          <w:tcPr>
            <w:tcW w:w="1845" w:type="dxa"/>
            <w:tcBorders>
              <w:top w:val="nil"/>
              <w:bottom w:val="nil"/>
            </w:tcBorders>
            <w:shd w:val="clear" w:color="auto" w:fill="auto"/>
          </w:tcPr>
          <w:p w:rsidR="007E1BDC" w:rsidRPr="00AF09A7" w:rsidRDefault="007E1BDC" w:rsidP="00B542BE">
            <w:pPr>
              <w:pStyle w:val="ENoteTableText"/>
            </w:pPr>
          </w:p>
        </w:tc>
        <w:tc>
          <w:tcPr>
            <w:tcW w:w="1452" w:type="dxa"/>
            <w:tcBorders>
              <w:top w:val="nil"/>
              <w:bottom w:val="nil"/>
            </w:tcBorders>
            <w:shd w:val="clear" w:color="auto" w:fill="auto"/>
          </w:tcPr>
          <w:p w:rsidR="007E1BDC" w:rsidRPr="00AF09A7" w:rsidRDefault="007E1BDC" w:rsidP="00B542BE">
            <w:pPr>
              <w:pStyle w:val="ENoteTableText"/>
            </w:pPr>
          </w:p>
        </w:tc>
      </w:tr>
      <w:tr w:rsidR="007E1BDC" w:rsidRPr="00AF09A7" w:rsidTr="00532EA4">
        <w:trPr>
          <w:cantSplit/>
        </w:trPr>
        <w:tc>
          <w:tcPr>
            <w:tcW w:w="1843" w:type="dxa"/>
            <w:tcBorders>
              <w:top w:val="nil"/>
              <w:bottom w:val="nil"/>
            </w:tcBorders>
            <w:shd w:val="clear" w:color="auto" w:fill="auto"/>
          </w:tcPr>
          <w:p w:rsidR="007E1BDC" w:rsidRPr="00AF09A7" w:rsidRDefault="007E1BDC" w:rsidP="0046278D">
            <w:pPr>
              <w:pStyle w:val="ENoteTTi"/>
              <w:keepNext w:val="0"/>
            </w:pPr>
            <w:r w:rsidRPr="00AF09A7">
              <w:t>Public Governance and Resources Legislation Amendment Act (No.</w:t>
            </w:r>
            <w:r w:rsidR="00050774" w:rsidRPr="00AF09A7">
              <w:t> </w:t>
            </w:r>
            <w:r w:rsidRPr="00AF09A7">
              <w:t>1) 2015</w:t>
            </w:r>
          </w:p>
        </w:tc>
        <w:tc>
          <w:tcPr>
            <w:tcW w:w="992" w:type="dxa"/>
            <w:tcBorders>
              <w:top w:val="nil"/>
              <w:bottom w:val="nil"/>
            </w:tcBorders>
            <w:shd w:val="clear" w:color="auto" w:fill="auto"/>
          </w:tcPr>
          <w:p w:rsidR="007E1BDC" w:rsidRPr="00AF09A7" w:rsidRDefault="007E1BDC" w:rsidP="00B542BE">
            <w:pPr>
              <w:pStyle w:val="ENoteTableText"/>
            </w:pPr>
            <w:r w:rsidRPr="00AF09A7">
              <w:t>36, 2015</w:t>
            </w:r>
          </w:p>
        </w:tc>
        <w:tc>
          <w:tcPr>
            <w:tcW w:w="993" w:type="dxa"/>
            <w:tcBorders>
              <w:top w:val="nil"/>
              <w:bottom w:val="nil"/>
            </w:tcBorders>
            <w:shd w:val="clear" w:color="auto" w:fill="auto"/>
          </w:tcPr>
          <w:p w:rsidR="007E1BDC" w:rsidRPr="00AF09A7" w:rsidRDefault="007E1BDC" w:rsidP="00B542BE">
            <w:pPr>
              <w:pStyle w:val="ENoteTableText"/>
            </w:pPr>
            <w:r w:rsidRPr="00AF09A7">
              <w:t>13 Apr 2015</w:t>
            </w:r>
          </w:p>
        </w:tc>
        <w:tc>
          <w:tcPr>
            <w:tcW w:w="1845" w:type="dxa"/>
            <w:tcBorders>
              <w:top w:val="nil"/>
              <w:bottom w:val="nil"/>
            </w:tcBorders>
            <w:shd w:val="clear" w:color="auto" w:fill="auto"/>
          </w:tcPr>
          <w:p w:rsidR="007E1BDC" w:rsidRPr="00AF09A7" w:rsidRDefault="007E1BDC" w:rsidP="00B542BE">
            <w:pPr>
              <w:pStyle w:val="ENoteTableText"/>
            </w:pPr>
            <w:r w:rsidRPr="00AF09A7">
              <w:t>Sch 2 (items</w:t>
            </w:r>
            <w:r w:rsidR="00050774" w:rsidRPr="00AF09A7">
              <w:t> </w:t>
            </w:r>
            <w:r w:rsidRPr="00AF09A7">
              <w:t>7</w:t>
            </w:r>
            <w:r w:rsidRPr="00AF09A7">
              <w:rPr>
                <w:szCs w:val="16"/>
              </w:rPr>
              <w:t>–</w:t>
            </w:r>
            <w:r w:rsidRPr="00AF09A7">
              <w:t>9) and Sch 7: 14 Apr 2015 (s 2)</w:t>
            </w:r>
          </w:p>
        </w:tc>
        <w:tc>
          <w:tcPr>
            <w:tcW w:w="1452" w:type="dxa"/>
            <w:tcBorders>
              <w:top w:val="nil"/>
              <w:bottom w:val="nil"/>
            </w:tcBorders>
            <w:shd w:val="clear" w:color="auto" w:fill="auto"/>
          </w:tcPr>
          <w:p w:rsidR="007E1BDC" w:rsidRPr="00AF09A7" w:rsidRDefault="007E1BDC" w:rsidP="00B542BE">
            <w:pPr>
              <w:pStyle w:val="ENoteTableText"/>
            </w:pPr>
            <w:r w:rsidRPr="00AF09A7">
              <w:t>Sch 7</w:t>
            </w:r>
          </w:p>
        </w:tc>
      </w:tr>
      <w:tr w:rsidR="007E1BDC" w:rsidRPr="00AF09A7" w:rsidTr="00532EA4">
        <w:trPr>
          <w:cantSplit/>
        </w:trPr>
        <w:tc>
          <w:tcPr>
            <w:tcW w:w="1843" w:type="dxa"/>
            <w:tcBorders>
              <w:top w:val="nil"/>
              <w:bottom w:val="nil"/>
            </w:tcBorders>
            <w:shd w:val="clear" w:color="auto" w:fill="auto"/>
          </w:tcPr>
          <w:p w:rsidR="007E1BDC" w:rsidRPr="00AF09A7" w:rsidRDefault="007E1BDC" w:rsidP="0046278D">
            <w:pPr>
              <w:pStyle w:val="ENoteTTIndentHeadingSub"/>
              <w:keepNext w:val="0"/>
            </w:pPr>
            <w:r w:rsidRPr="00AF09A7">
              <w:t>as amended by</w:t>
            </w:r>
          </w:p>
        </w:tc>
        <w:tc>
          <w:tcPr>
            <w:tcW w:w="992" w:type="dxa"/>
            <w:tcBorders>
              <w:top w:val="nil"/>
              <w:bottom w:val="nil"/>
            </w:tcBorders>
            <w:shd w:val="clear" w:color="auto" w:fill="auto"/>
          </w:tcPr>
          <w:p w:rsidR="007E1BDC" w:rsidRPr="00AF09A7" w:rsidRDefault="007E1BDC" w:rsidP="00B542BE">
            <w:pPr>
              <w:pStyle w:val="ENoteTableText"/>
            </w:pPr>
          </w:p>
        </w:tc>
        <w:tc>
          <w:tcPr>
            <w:tcW w:w="993" w:type="dxa"/>
            <w:tcBorders>
              <w:top w:val="nil"/>
              <w:bottom w:val="nil"/>
            </w:tcBorders>
            <w:shd w:val="clear" w:color="auto" w:fill="auto"/>
          </w:tcPr>
          <w:p w:rsidR="007E1BDC" w:rsidRPr="00AF09A7" w:rsidRDefault="007E1BDC" w:rsidP="00B542BE">
            <w:pPr>
              <w:pStyle w:val="ENoteTableText"/>
            </w:pPr>
          </w:p>
        </w:tc>
        <w:tc>
          <w:tcPr>
            <w:tcW w:w="1845" w:type="dxa"/>
            <w:tcBorders>
              <w:top w:val="nil"/>
              <w:bottom w:val="nil"/>
            </w:tcBorders>
            <w:shd w:val="clear" w:color="auto" w:fill="auto"/>
          </w:tcPr>
          <w:p w:rsidR="007E1BDC" w:rsidRPr="00AF09A7" w:rsidRDefault="007E1BDC" w:rsidP="00B542BE">
            <w:pPr>
              <w:pStyle w:val="ENoteTableText"/>
            </w:pPr>
          </w:p>
        </w:tc>
        <w:tc>
          <w:tcPr>
            <w:tcW w:w="1452" w:type="dxa"/>
            <w:tcBorders>
              <w:top w:val="nil"/>
              <w:bottom w:val="nil"/>
            </w:tcBorders>
            <w:shd w:val="clear" w:color="auto" w:fill="auto"/>
          </w:tcPr>
          <w:p w:rsidR="007E1BDC" w:rsidRPr="00AF09A7" w:rsidRDefault="007E1BDC" w:rsidP="00B542BE">
            <w:pPr>
              <w:pStyle w:val="ENoteTableText"/>
            </w:pPr>
          </w:p>
        </w:tc>
      </w:tr>
      <w:tr w:rsidR="007E1BDC" w:rsidRPr="00AF09A7" w:rsidTr="00532EA4">
        <w:trPr>
          <w:cantSplit/>
        </w:trPr>
        <w:tc>
          <w:tcPr>
            <w:tcW w:w="1843" w:type="dxa"/>
            <w:tcBorders>
              <w:top w:val="nil"/>
              <w:bottom w:val="nil"/>
            </w:tcBorders>
            <w:shd w:val="clear" w:color="auto" w:fill="auto"/>
          </w:tcPr>
          <w:p w:rsidR="007E1BDC" w:rsidRPr="00AF09A7" w:rsidRDefault="007E1BDC" w:rsidP="0046278D">
            <w:pPr>
              <w:pStyle w:val="ENoteTTiSub"/>
              <w:keepNext w:val="0"/>
            </w:pPr>
            <w:r w:rsidRPr="00AF09A7">
              <w:t>Acts and Instruments (Framework Reform) (Consequential Provisions) Act 2015</w:t>
            </w:r>
          </w:p>
        </w:tc>
        <w:tc>
          <w:tcPr>
            <w:tcW w:w="992" w:type="dxa"/>
            <w:tcBorders>
              <w:top w:val="nil"/>
              <w:bottom w:val="nil"/>
            </w:tcBorders>
            <w:shd w:val="clear" w:color="auto" w:fill="auto"/>
          </w:tcPr>
          <w:p w:rsidR="007E1BDC" w:rsidRPr="00AF09A7" w:rsidRDefault="007E1BDC" w:rsidP="00B542BE">
            <w:pPr>
              <w:pStyle w:val="ENoteTableText"/>
            </w:pPr>
            <w:r w:rsidRPr="00AF09A7">
              <w:t>126, 2015</w:t>
            </w:r>
          </w:p>
        </w:tc>
        <w:tc>
          <w:tcPr>
            <w:tcW w:w="993" w:type="dxa"/>
            <w:tcBorders>
              <w:top w:val="nil"/>
              <w:bottom w:val="nil"/>
            </w:tcBorders>
            <w:shd w:val="clear" w:color="auto" w:fill="auto"/>
          </w:tcPr>
          <w:p w:rsidR="007E1BDC" w:rsidRPr="00AF09A7" w:rsidRDefault="007E1BDC" w:rsidP="00B542BE">
            <w:pPr>
              <w:pStyle w:val="ENoteTableText"/>
            </w:pPr>
            <w:r w:rsidRPr="00AF09A7">
              <w:t>10 Sept 2015</w:t>
            </w:r>
          </w:p>
        </w:tc>
        <w:tc>
          <w:tcPr>
            <w:tcW w:w="1845" w:type="dxa"/>
            <w:tcBorders>
              <w:top w:val="nil"/>
              <w:bottom w:val="nil"/>
            </w:tcBorders>
            <w:shd w:val="clear" w:color="auto" w:fill="auto"/>
          </w:tcPr>
          <w:p w:rsidR="007E1BDC" w:rsidRPr="00AF09A7" w:rsidRDefault="007E1BDC" w:rsidP="00B542BE">
            <w:pPr>
              <w:pStyle w:val="ENoteTableText"/>
            </w:pPr>
            <w:r w:rsidRPr="00AF09A7">
              <w:t>Sch 1 (</w:t>
            </w:r>
            <w:r w:rsidR="00AF09A7">
              <w:t>item 4</w:t>
            </w:r>
            <w:r w:rsidRPr="00AF09A7">
              <w:t xml:space="preserve">86): </w:t>
            </w:r>
            <w:r w:rsidR="00D974AC" w:rsidRPr="00AF09A7">
              <w:t>5 Mar 2016</w:t>
            </w:r>
            <w:r w:rsidRPr="00AF09A7">
              <w:t xml:space="preserve"> (s 2(1) </w:t>
            </w:r>
            <w:r w:rsidR="00AF09A7">
              <w:t>item 2</w:t>
            </w:r>
            <w:r w:rsidRPr="00AF09A7">
              <w:t>)</w:t>
            </w:r>
          </w:p>
        </w:tc>
        <w:tc>
          <w:tcPr>
            <w:tcW w:w="1452" w:type="dxa"/>
            <w:tcBorders>
              <w:top w:val="nil"/>
              <w:bottom w:val="nil"/>
            </w:tcBorders>
            <w:shd w:val="clear" w:color="auto" w:fill="auto"/>
          </w:tcPr>
          <w:p w:rsidR="007E1BDC" w:rsidRPr="00AF09A7" w:rsidRDefault="007E1BDC" w:rsidP="00B542BE">
            <w:pPr>
              <w:pStyle w:val="ENoteTableText"/>
            </w:pPr>
            <w:r w:rsidRPr="00AF09A7">
              <w:t>—</w:t>
            </w:r>
          </w:p>
        </w:tc>
      </w:tr>
      <w:tr w:rsidR="007E1BDC" w:rsidRPr="00AF09A7" w:rsidTr="00532EA4">
        <w:trPr>
          <w:cantSplit/>
        </w:trPr>
        <w:tc>
          <w:tcPr>
            <w:tcW w:w="1843" w:type="dxa"/>
            <w:tcBorders>
              <w:top w:val="nil"/>
              <w:bottom w:val="single" w:sz="4" w:space="0" w:color="auto"/>
            </w:tcBorders>
            <w:shd w:val="clear" w:color="auto" w:fill="auto"/>
          </w:tcPr>
          <w:p w:rsidR="007E1BDC" w:rsidRPr="00AF09A7" w:rsidRDefault="007E1BDC" w:rsidP="0046278D">
            <w:pPr>
              <w:pStyle w:val="ENoteTTi"/>
              <w:keepNext w:val="0"/>
            </w:pPr>
            <w:r w:rsidRPr="00AF09A7">
              <w:t>Acts and Instruments (Framework Reform) (Consequential Provisions) Act 2015</w:t>
            </w:r>
          </w:p>
        </w:tc>
        <w:tc>
          <w:tcPr>
            <w:tcW w:w="992" w:type="dxa"/>
            <w:tcBorders>
              <w:top w:val="nil"/>
              <w:bottom w:val="single" w:sz="4" w:space="0" w:color="auto"/>
            </w:tcBorders>
            <w:shd w:val="clear" w:color="auto" w:fill="auto"/>
          </w:tcPr>
          <w:p w:rsidR="007E1BDC" w:rsidRPr="00AF09A7" w:rsidRDefault="007E1BDC" w:rsidP="00B542BE">
            <w:pPr>
              <w:pStyle w:val="ENoteTableText"/>
            </w:pPr>
            <w:r w:rsidRPr="00AF09A7">
              <w:t>126, 2015</w:t>
            </w:r>
          </w:p>
        </w:tc>
        <w:tc>
          <w:tcPr>
            <w:tcW w:w="993" w:type="dxa"/>
            <w:tcBorders>
              <w:top w:val="nil"/>
              <w:bottom w:val="single" w:sz="4" w:space="0" w:color="auto"/>
            </w:tcBorders>
            <w:shd w:val="clear" w:color="auto" w:fill="auto"/>
          </w:tcPr>
          <w:p w:rsidR="007E1BDC" w:rsidRPr="00AF09A7" w:rsidRDefault="007E1BDC" w:rsidP="00B542BE">
            <w:pPr>
              <w:pStyle w:val="ENoteTableText"/>
            </w:pPr>
            <w:r w:rsidRPr="00AF09A7">
              <w:t>10 Sept 2015</w:t>
            </w:r>
          </w:p>
        </w:tc>
        <w:tc>
          <w:tcPr>
            <w:tcW w:w="1845" w:type="dxa"/>
            <w:tcBorders>
              <w:top w:val="nil"/>
              <w:bottom w:val="single" w:sz="4" w:space="0" w:color="auto"/>
            </w:tcBorders>
            <w:shd w:val="clear" w:color="auto" w:fill="auto"/>
          </w:tcPr>
          <w:p w:rsidR="007E1BDC" w:rsidRPr="00AF09A7" w:rsidRDefault="007E1BDC" w:rsidP="00B542BE">
            <w:pPr>
              <w:pStyle w:val="ENoteTableText"/>
            </w:pPr>
            <w:r w:rsidRPr="00AF09A7">
              <w:t>Sch 1 (</w:t>
            </w:r>
            <w:r w:rsidR="00AF09A7">
              <w:t>item 4</w:t>
            </w:r>
            <w:r w:rsidRPr="00AF09A7">
              <w:t xml:space="preserve">95): </w:t>
            </w:r>
            <w:r w:rsidR="00D974AC" w:rsidRPr="00AF09A7">
              <w:t>5 Mar 2016</w:t>
            </w:r>
            <w:r w:rsidRPr="00AF09A7">
              <w:t xml:space="preserve"> (s 2(1) </w:t>
            </w:r>
            <w:r w:rsidR="00AF09A7">
              <w:t>item 2</w:t>
            </w:r>
            <w:r w:rsidRPr="00AF09A7">
              <w:t xml:space="preserve">) </w:t>
            </w:r>
          </w:p>
        </w:tc>
        <w:tc>
          <w:tcPr>
            <w:tcW w:w="1452" w:type="dxa"/>
            <w:tcBorders>
              <w:top w:val="nil"/>
              <w:bottom w:val="single" w:sz="4" w:space="0" w:color="auto"/>
            </w:tcBorders>
            <w:shd w:val="clear" w:color="auto" w:fill="auto"/>
          </w:tcPr>
          <w:p w:rsidR="007E1BDC" w:rsidRPr="00AF09A7" w:rsidRDefault="007E1BDC" w:rsidP="00B542BE">
            <w:pPr>
              <w:pStyle w:val="ENoteTableText"/>
            </w:pPr>
            <w:r w:rsidRPr="00AF09A7">
              <w:t>—</w:t>
            </w:r>
          </w:p>
        </w:tc>
      </w:tr>
      <w:tr w:rsidR="0033336B" w:rsidRPr="00AF09A7" w:rsidTr="00532EA4">
        <w:trPr>
          <w:cantSplit/>
        </w:trPr>
        <w:tc>
          <w:tcPr>
            <w:tcW w:w="1843" w:type="dxa"/>
            <w:tcBorders>
              <w:top w:val="single" w:sz="4" w:space="0" w:color="auto"/>
              <w:bottom w:val="single" w:sz="4" w:space="0" w:color="auto"/>
            </w:tcBorders>
            <w:shd w:val="clear" w:color="auto" w:fill="auto"/>
          </w:tcPr>
          <w:p w:rsidR="0033336B" w:rsidRPr="00AF09A7" w:rsidRDefault="0033336B" w:rsidP="007E1BDC">
            <w:pPr>
              <w:pStyle w:val="ENoteTableText"/>
            </w:pPr>
            <w:r w:rsidRPr="00AF09A7">
              <w:lastRenderedPageBreak/>
              <w:t>Acts and Instruments (Framework Reform) (Consequential Provisions) Act 2015</w:t>
            </w:r>
          </w:p>
        </w:tc>
        <w:tc>
          <w:tcPr>
            <w:tcW w:w="992" w:type="dxa"/>
            <w:tcBorders>
              <w:top w:val="single" w:sz="4" w:space="0" w:color="auto"/>
              <w:bottom w:val="single" w:sz="4" w:space="0" w:color="auto"/>
            </w:tcBorders>
            <w:shd w:val="clear" w:color="auto" w:fill="auto"/>
          </w:tcPr>
          <w:p w:rsidR="0033336B" w:rsidRPr="00AF09A7" w:rsidRDefault="0033336B" w:rsidP="005C4380">
            <w:pPr>
              <w:pStyle w:val="ENoteTableText"/>
            </w:pPr>
            <w:r w:rsidRPr="00AF09A7">
              <w:t>126, 2015</w:t>
            </w:r>
          </w:p>
        </w:tc>
        <w:tc>
          <w:tcPr>
            <w:tcW w:w="993" w:type="dxa"/>
            <w:tcBorders>
              <w:top w:val="single" w:sz="4" w:space="0" w:color="auto"/>
              <w:bottom w:val="single" w:sz="4" w:space="0" w:color="auto"/>
            </w:tcBorders>
            <w:shd w:val="clear" w:color="auto" w:fill="auto"/>
          </w:tcPr>
          <w:p w:rsidR="0033336B" w:rsidRPr="00AF09A7" w:rsidRDefault="0033336B" w:rsidP="005C4380">
            <w:pPr>
              <w:pStyle w:val="ENoteTableText"/>
            </w:pPr>
            <w:r w:rsidRPr="00AF09A7">
              <w:t>10 Sept 2015</w:t>
            </w:r>
          </w:p>
        </w:tc>
        <w:tc>
          <w:tcPr>
            <w:tcW w:w="1845" w:type="dxa"/>
            <w:tcBorders>
              <w:top w:val="single" w:sz="4" w:space="0" w:color="auto"/>
              <w:bottom w:val="single" w:sz="4" w:space="0" w:color="auto"/>
            </w:tcBorders>
            <w:shd w:val="clear" w:color="auto" w:fill="auto"/>
          </w:tcPr>
          <w:p w:rsidR="0033336B" w:rsidRPr="00AF09A7" w:rsidRDefault="0033336B" w:rsidP="00726A0A">
            <w:pPr>
              <w:pStyle w:val="ENoteTableText"/>
            </w:pPr>
            <w:r w:rsidRPr="00AF09A7">
              <w:t>Sch 1 (</w:t>
            </w:r>
            <w:r w:rsidR="00AF09A7">
              <w:t>items 2</w:t>
            </w:r>
            <w:r w:rsidRPr="00AF09A7">
              <w:t>09</w:t>
            </w:r>
            <w:r w:rsidRPr="00AF09A7">
              <w:rPr>
                <w:szCs w:val="16"/>
              </w:rPr>
              <w:t>–</w:t>
            </w:r>
            <w:r w:rsidRPr="00AF09A7">
              <w:t xml:space="preserve">215): </w:t>
            </w:r>
            <w:r w:rsidR="00D974AC" w:rsidRPr="00AF09A7">
              <w:t>5</w:t>
            </w:r>
            <w:r w:rsidR="00726A0A" w:rsidRPr="00AF09A7">
              <w:t> </w:t>
            </w:r>
            <w:r w:rsidR="00D974AC" w:rsidRPr="00AF09A7">
              <w:t>Mar 2016</w:t>
            </w:r>
            <w:r w:rsidRPr="00AF09A7">
              <w:t xml:space="preserve"> (s 2(1) </w:t>
            </w:r>
            <w:r w:rsidR="00AF09A7">
              <w:t>item 2</w:t>
            </w:r>
            <w:r w:rsidRPr="00AF09A7">
              <w:t>)</w:t>
            </w:r>
          </w:p>
        </w:tc>
        <w:tc>
          <w:tcPr>
            <w:tcW w:w="1452" w:type="dxa"/>
            <w:tcBorders>
              <w:top w:val="single" w:sz="4" w:space="0" w:color="auto"/>
              <w:bottom w:val="single" w:sz="4" w:space="0" w:color="auto"/>
            </w:tcBorders>
            <w:shd w:val="clear" w:color="auto" w:fill="auto"/>
          </w:tcPr>
          <w:p w:rsidR="0033336B" w:rsidRPr="00AF09A7" w:rsidRDefault="0033336B" w:rsidP="005C4380">
            <w:pPr>
              <w:pStyle w:val="ENoteTableText"/>
            </w:pPr>
            <w:r w:rsidRPr="00AF09A7">
              <w:t>—</w:t>
            </w:r>
          </w:p>
        </w:tc>
      </w:tr>
      <w:tr w:rsidR="0033336B" w:rsidRPr="00AF09A7" w:rsidTr="00532EA4">
        <w:trPr>
          <w:cantSplit/>
        </w:trPr>
        <w:tc>
          <w:tcPr>
            <w:tcW w:w="1843" w:type="dxa"/>
            <w:tcBorders>
              <w:top w:val="single" w:sz="4" w:space="0" w:color="auto"/>
              <w:bottom w:val="single" w:sz="4" w:space="0" w:color="auto"/>
            </w:tcBorders>
            <w:shd w:val="clear" w:color="auto" w:fill="auto"/>
          </w:tcPr>
          <w:p w:rsidR="0033336B" w:rsidRPr="00AF09A7" w:rsidRDefault="0033336B" w:rsidP="000F4120">
            <w:pPr>
              <w:pStyle w:val="ENoteTableText"/>
            </w:pPr>
            <w:r w:rsidRPr="00AF09A7">
              <w:t>Fair Work Amendment Act 2015</w:t>
            </w:r>
          </w:p>
        </w:tc>
        <w:tc>
          <w:tcPr>
            <w:tcW w:w="992" w:type="dxa"/>
            <w:tcBorders>
              <w:top w:val="single" w:sz="4" w:space="0" w:color="auto"/>
              <w:bottom w:val="single" w:sz="4" w:space="0" w:color="auto"/>
            </w:tcBorders>
            <w:shd w:val="clear" w:color="auto" w:fill="auto"/>
          </w:tcPr>
          <w:p w:rsidR="0033336B" w:rsidRPr="00AF09A7" w:rsidRDefault="0033336B" w:rsidP="00044C8D">
            <w:pPr>
              <w:pStyle w:val="ENoteTableText"/>
            </w:pPr>
            <w:r w:rsidRPr="00AF09A7">
              <w:t>15</w:t>
            </w:r>
            <w:r w:rsidR="00044C8D" w:rsidRPr="00AF09A7">
              <w:t>6</w:t>
            </w:r>
            <w:r w:rsidRPr="00AF09A7">
              <w:t>, 2015</w:t>
            </w:r>
          </w:p>
        </w:tc>
        <w:tc>
          <w:tcPr>
            <w:tcW w:w="993" w:type="dxa"/>
            <w:tcBorders>
              <w:top w:val="single" w:sz="4" w:space="0" w:color="auto"/>
              <w:bottom w:val="single" w:sz="4" w:space="0" w:color="auto"/>
            </w:tcBorders>
            <w:shd w:val="clear" w:color="auto" w:fill="auto"/>
          </w:tcPr>
          <w:p w:rsidR="0033336B" w:rsidRPr="00AF09A7" w:rsidRDefault="0033336B" w:rsidP="000F4120">
            <w:pPr>
              <w:pStyle w:val="ENoteTableText"/>
            </w:pPr>
            <w:r w:rsidRPr="00AF09A7">
              <w:t>26 Nov 2015</w:t>
            </w:r>
          </w:p>
        </w:tc>
        <w:tc>
          <w:tcPr>
            <w:tcW w:w="1845" w:type="dxa"/>
            <w:tcBorders>
              <w:top w:val="single" w:sz="4" w:space="0" w:color="auto"/>
              <w:bottom w:val="single" w:sz="4" w:space="0" w:color="auto"/>
            </w:tcBorders>
            <w:shd w:val="clear" w:color="auto" w:fill="auto"/>
          </w:tcPr>
          <w:p w:rsidR="0033336B" w:rsidRPr="00AF09A7" w:rsidRDefault="0033336B" w:rsidP="00D04F83">
            <w:pPr>
              <w:pStyle w:val="ENoteTableText"/>
            </w:pPr>
            <w:r w:rsidRPr="00AF09A7">
              <w:t>Sch 1 (</w:t>
            </w:r>
            <w:r w:rsidR="00AF09A7">
              <w:t>items 1</w:t>
            </w:r>
            <w:r w:rsidRPr="00AF09A7">
              <w:t>, 19</w:t>
            </w:r>
            <w:r w:rsidR="00044C8D" w:rsidRPr="00AF09A7">
              <w:t>–</w:t>
            </w:r>
            <w:r w:rsidRPr="00AF09A7">
              <w:t xml:space="preserve">52, 56) and Sch 2: 27 Nov 2015 (s 2(1) </w:t>
            </w:r>
            <w:r w:rsidR="00AF09A7">
              <w:t>items 2</w:t>
            </w:r>
            <w:r w:rsidRPr="00AF09A7">
              <w:t>, 5, 9)</w:t>
            </w:r>
            <w:r w:rsidRPr="00AF09A7">
              <w:br/>
              <w:t>Sch 1 (items</w:t>
            </w:r>
            <w:r w:rsidR="00050774" w:rsidRPr="00AF09A7">
              <w:t> </w:t>
            </w:r>
            <w:r w:rsidRPr="00AF09A7">
              <w:t xml:space="preserve">79, 80): </w:t>
            </w:r>
            <w:r w:rsidR="0093602D" w:rsidRPr="00AF09A7">
              <w:t>1</w:t>
            </w:r>
            <w:r w:rsidR="00D04F83" w:rsidRPr="00AF09A7">
              <w:t> </w:t>
            </w:r>
            <w:r w:rsidR="0093602D" w:rsidRPr="00AF09A7">
              <w:t>Jan 2016</w:t>
            </w:r>
            <w:r w:rsidRPr="00AF09A7">
              <w:t xml:space="preserve"> (s 2(1) item</w:t>
            </w:r>
            <w:r w:rsidR="00050774" w:rsidRPr="00AF09A7">
              <w:t> </w:t>
            </w:r>
            <w:r w:rsidRPr="00AF09A7">
              <w:t>8)</w:t>
            </w:r>
            <w:r w:rsidR="00391642" w:rsidRPr="00AF09A7">
              <w:br/>
              <w:t xml:space="preserve">Remainder: 26 Nov 2015 (s 2(1) </w:t>
            </w:r>
            <w:r w:rsidR="003321EA" w:rsidRPr="00AF09A7">
              <w:t>item 1</w:t>
            </w:r>
            <w:r w:rsidR="00391642" w:rsidRPr="00AF09A7">
              <w:t>)</w:t>
            </w:r>
          </w:p>
        </w:tc>
        <w:tc>
          <w:tcPr>
            <w:tcW w:w="1452" w:type="dxa"/>
            <w:tcBorders>
              <w:top w:val="single" w:sz="4" w:space="0" w:color="auto"/>
              <w:bottom w:val="single" w:sz="4" w:space="0" w:color="auto"/>
            </w:tcBorders>
            <w:shd w:val="clear" w:color="auto" w:fill="auto"/>
          </w:tcPr>
          <w:p w:rsidR="0033336B" w:rsidRPr="00AF09A7" w:rsidRDefault="003F241C" w:rsidP="000F4120">
            <w:pPr>
              <w:pStyle w:val="ENoteTableText"/>
            </w:pPr>
            <w:r w:rsidRPr="00AF09A7">
              <w:t>s 4</w:t>
            </w:r>
          </w:p>
        </w:tc>
      </w:tr>
      <w:tr w:rsidR="00EB7371" w:rsidRPr="00AF09A7" w:rsidTr="00532EA4">
        <w:trPr>
          <w:cantSplit/>
        </w:trPr>
        <w:tc>
          <w:tcPr>
            <w:tcW w:w="1843" w:type="dxa"/>
            <w:tcBorders>
              <w:top w:val="single" w:sz="4" w:space="0" w:color="auto"/>
              <w:bottom w:val="single" w:sz="4" w:space="0" w:color="auto"/>
            </w:tcBorders>
            <w:shd w:val="clear" w:color="auto" w:fill="auto"/>
          </w:tcPr>
          <w:p w:rsidR="00EB7371" w:rsidRPr="00AF09A7" w:rsidRDefault="00EB7371" w:rsidP="006A6897">
            <w:pPr>
              <w:pStyle w:val="ENoteTableText"/>
            </w:pPr>
            <w:r w:rsidRPr="00AF09A7">
              <w:t>Law and Justice Legislation Amendment (Northern Territory Local Court) Act 2016</w:t>
            </w:r>
          </w:p>
        </w:tc>
        <w:tc>
          <w:tcPr>
            <w:tcW w:w="992" w:type="dxa"/>
            <w:tcBorders>
              <w:top w:val="single" w:sz="4" w:space="0" w:color="auto"/>
              <w:bottom w:val="single" w:sz="4" w:space="0" w:color="auto"/>
            </w:tcBorders>
            <w:shd w:val="clear" w:color="auto" w:fill="auto"/>
          </w:tcPr>
          <w:p w:rsidR="00EB7371" w:rsidRPr="00AF09A7" w:rsidRDefault="00EB7371" w:rsidP="006A6897">
            <w:pPr>
              <w:pStyle w:val="ENoteTableText"/>
            </w:pPr>
            <w:r w:rsidRPr="00AF09A7">
              <w:t>26, 2016</w:t>
            </w:r>
          </w:p>
        </w:tc>
        <w:tc>
          <w:tcPr>
            <w:tcW w:w="993" w:type="dxa"/>
            <w:tcBorders>
              <w:top w:val="single" w:sz="4" w:space="0" w:color="auto"/>
              <w:bottom w:val="single" w:sz="4" w:space="0" w:color="auto"/>
            </w:tcBorders>
            <w:shd w:val="clear" w:color="auto" w:fill="auto"/>
          </w:tcPr>
          <w:p w:rsidR="00EB7371" w:rsidRPr="00AF09A7" w:rsidRDefault="00EB7371" w:rsidP="006A6897">
            <w:pPr>
              <w:pStyle w:val="ENoteTableText"/>
            </w:pPr>
            <w:r w:rsidRPr="00AF09A7">
              <w:t>23 Mar 2016</w:t>
            </w:r>
          </w:p>
        </w:tc>
        <w:tc>
          <w:tcPr>
            <w:tcW w:w="1845" w:type="dxa"/>
            <w:tcBorders>
              <w:top w:val="single" w:sz="4" w:space="0" w:color="auto"/>
              <w:bottom w:val="single" w:sz="4" w:space="0" w:color="auto"/>
            </w:tcBorders>
            <w:shd w:val="clear" w:color="auto" w:fill="auto"/>
          </w:tcPr>
          <w:p w:rsidR="00EB7371" w:rsidRPr="00AF09A7" w:rsidRDefault="00EB7371" w:rsidP="006A6897">
            <w:pPr>
              <w:pStyle w:val="ENoteTableText"/>
            </w:pPr>
            <w:r w:rsidRPr="00AF09A7">
              <w:t>Sch 1 (</w:t>
            </w:r>
            <w:r w:rsidR="00AF09A7">
              <w:t>items 2</w:t>
            </w:r>
            <w:r w:rsidRPr="00AF09A7">
              <w:t>1, 34, 35): 1</w:t>
            </w:r>
            <w:r w:rsidR="00050774" w:rsidRPr="00AF09A7">
              <w:t> </w:t>
            </w:r>
            <w:r w:rsidRPr="00AF09A7">
              <w:t xml:space="preserve">May 2016 (s 2(1) </w:t>
            </w:r>
            <w:r w:rsidR="00AF09A7">
              <w:t>item 2</w:t>
            </w:r>
            <w:r w:rsidRPr="00AF09A7">
              <w:t>)</w:t>
            </w:r>
          </w:p>
        </w:tc>
        <w:tc>
          <w:tcPr>
            <w:tcW w:w="1452" w:type="dxa"/>
            <w:tcBorders>
              <w:top w:val="single" w:sz="4" w:space="0" w:color="auto"/>
              <w:bottom w:val="single" w:sz="4" w:space="0" w:color="auto"/>
            </w:tcBorders>
            <w:shd w:val="clear" w:color="auto" w:fill="auto"/>
          </w:tcPr>
          <w:p w:rsidR="00EB7371" w:rsidRPr="00AF09A7" w:rsidRDefault="00EB7371" w:rsidP="00B542BE">
            <w:pPr>
              <w:pStyle w:val="ENoteTableText"/>
            </w:pPr>
            <w:r w:rsidRPr="00AF09A7">
              <w:t>Sch 1 (</w:t>
            </w:r>
            <w:r w:rsidR="00AF09A7">
              <w:t>items 3</w:t>
            </w:r>
            <w:r w:rsidRPr="00AF09A7">
              <w:t>4, 35)</w:t>
            </w:r>
          </w:p>
        </w:tc>
      </w:tr>
      <w:tr w:rsidR="00EB7371" w:rsidRPr="00AF09A7" w:rsidTr="00532EA4">
        <w:trPr>
          <w:cantSplit/>
        </w:trPr>
        <w:tc>
          <w:tcPr>
            <w:tcW w:w="1843" w:type="dxa"/>
            <w:tcBorders>
              <w:top w:val="single" w:sz="4" w:space="0" w:color="auto"/>
              <w:bottom w:val="single" w:sz="4" w:space="0" w:color="auto"/>
            </w:tcBorders>
            <w:shd w:val="clear" w:color="auto" w:fill="auto"/>
          </w:tcPr>
          <w:p w:rsidR="00EB7371" w:rsidRPr="00AF09A7" w:rsidRDefault="00EB7371" w:rsidP="00B542BE">
            <w:pPr>
              <w:pStyle w:val="ENoteTableText"/>
            </w:pPr>
            <w:r w:rsidRPr="00AF09A7">
              <w:t>Territories Legislation Amendment Act 2016</w:t>
            </w:r>
          </w:p>
        </w:tc>
        <w:tc>
          <w:tcPr>
            <w:tcW w:w="992" w:type="dxa"/>
            <w:tcBorders>
              <w:top w:val="single" w:sz="4" w:space="0" w:color="auto"/>
              <w:bottom w:val="single" w:sz="4" w:space="0" w:color="auto"/>
            </w:tcBorders>
            <w:shd w:val="clear" w:color="auto" w:fill="auto"/>
          </w:tcPr>
          <w:p w:rsidR="00EB7371" w:rsidRPr="00AF09A7" w:rsidRDefault="00EB7371" w:rsidP="00B542BE">
            <w:pPr>
              <w:pStyle w:val="ENoteTableText"/>
            </w:pPr>
            <w:r w:rsidRPr="00AF09A7">
              <w:t>33, 2016</w:t>
            </w:r>
          </w:p>
        </w:tc>
        <w:tc>
          <w:tcPr>
            <w:tcW w:w="993" w:type="dxa"/>
            <w:tcBorders>
              <w:top w:val="single" w:sz="4" w:space="0" w:color="auto"/>
              <w:bottom w:val="single" w:sz="4" w:space="0" w:color="auto"/>
            </w:tcBorders>
            <w:shd w:val="clear" w:color="auto" w:fill="auto"/>
          </w:tcPr>
          <w:p w:rsidR="00EB7371" w:rsidRPr="00AF09A7" w:rsidRDefault="00EB7371" w:rsidP="00B542BE">
            <w:pPr>
              <w:pStyle w:val="ENoteTableText"/>
            </w:pPr>
            <w:r w:rsidRPr="00AF09A7">
              <w:t>23 Mar 2016</w:t>
            </w:r>
          </w:p>
        </w:tc>
        <w:tc>
          <w:tcPr>
            <w:tcW w:w="1845" w:type="dxa"/>
            <w:tcBorders>
              <w:top w:val="single" w:sz="4" w:space="0" w:color="auto"/>
              <w:bottom w:val="single" w:sz="4" w:space="0" w:color="auto"/>
            </w:tcBorders>
            <w:shd w:val="clear" w:color="auto" w:fill="auto"/>
          </w:tcPr>
          <w:p w:rsidR="00EB7371" w:rsidRPr="00AF09A7" w:rsidRDefault="00EB7371" w:rsidP="003D67B6">
            <w:pPr>
              <w:pStyle w:val="ENoteTableText"/>
              <w:rPr>
                <w:u w:val="single"/>
              </w:rPr>
            </w:pPr>
            <w:r w:rsidRPr="00AF09A7">
              <w:t>Sch 5 (</w:t>
            </w:r>
            <w:r w:rsidR="00AF09A7">
              <w:t>items 5</w:t>
            </w:r>
            <w:r w:rsidRPr="00AF09A7">
              <w:t>1–56): 1</w:t>
            </w:r>
            <w:r w:rsidR="00050774" w:rsidRPr="00AF09A7">
              <w:t> </w:t>
            </w:r>
            <w:r w:rsidRPr="00AF09A7">
              <w:t xml:space="preserve">July 2016 (s 2(1) </w:t>
            </w:r>
            <w:r w:rsidR="00B50498" w:rsidRPr="00AF09A7">
              <w:t>item 7</w:t>
            </w:r>
            <w:r w:rsidRPr="00AF09A7">
              <w:t>)</w:t>
            </w:r>
          </w:p>
        </w:tc>
        <w:tc>
          <w:tcPr>
            <w:tcW w:w="1452" w:type="dxa"/>
            <w:tcBorders>
              <w:top w:val="single" w:sz="4" w:space="0" w:color="auto"/>
              <w:bottom w:val="single" w:sz="4" w:space="0" w:color="auto"/>
            </w:tcBorders>
            <w:shd w:val="clear" w:color="auto" w:fill="auto"/>
          </w:tcPr>
          <w:p w:rsidR="00EB7371" w:rsidRPr="00AF09A7" w:rsidRDefault="00EB7371" w:rsidP="00B542BE">
            <w:pPr>
              <w:pStyle w:val="ENoteTableText"/>
            </w:pPr>
            <w:r w:rsidRPr="00AF09A7">
              <w:t>—</w:t>
            </w:r>
          </w:p>
        </w:tc>
      </w:tr>
      <w:tr w:rsidR="00A51B66" w:rsidRPr="00AF09A7" w:rsidTr="00532EA4">
        <w:trPr>
          <w:cantSplit/>
        </w:trPr>
        <w:tc>
          <w:tcPr>
            <w:tcW w:w="1843" w:type="dxa"/>
            <w:tcBorders>
              <w:top w:val="single" w:sz="4" w:space="0" w:color="auto"/>
              <w:bottom w:val="single" w:sz="4" w:space="0" w:color="auto"/>
            </w:tcBorders>
            <w:shd w:val="clear" w:color="auto" w:fill="auto"/>
          </w:tcPr>
          <w:p w:rsidR="00A51B66" w:rsidRPr="00AF09A7" w:rsidRDefault="00A51B66" w:rsidP="00B542BE">
            <w:pPr>
              <w:pStyle w:val="ENoteTableText"/>
            </w:pPr>
            <w:r w:rsidRPr="00AF09A7">
              <w:t>Fair Work Amendment (Respect for Emergency Services Volunteers) Act 2016</w:t>
            </w:r>
          </w:p>
        </w:tc>
        <w:tc>
          <w:tcPr>
            <w:tcW w:w="992" w:type="dxa"/>
            <w:tcBorders>
              <w:top w:val="single" w:sz="4" w:space="0" w:color="auto"/>
              <w:bottom w:val="single" w:sz="4" w:space="0" w:color="auto"/>
            </w:tcBorders>
            <w:shd w:val="clear" w:color="auto" w:fill="auto"/>
          </w:tcPr>
          <w:p w:rsidR="00A51B66" w:rsidRPr="00AF09A7" w:rsidRDefault="00A51B66" w:rsidP="00B542BE">
            <w:pPr>
              <w:pStyle w:val="ENoteTableText"/>
            </w:pPr>
            <w:r w:rsidRPr="00AF09A7">
              <w:t>62, 2016</w:t>
            </w:r>
          </w:p>
        </w:tc>
        <w:tc>
          <w:tcPr>
            <w:tcW w:w="993" w:type="dxa"/>
            <w:tcBorders>
              <w:top w:val="single" w:sz="4" w:space="0" w:color="auto"/>
              <w:bottom w:val="single" w:sz="4" w:space="0" w:color="auto"/>
            </w:tcBorders>
            <w:shd w:val="clear" w:color="auto" w:fill="auto"/>
          </w:tcPr>
          <w:p w:rsidR="00A51B66" w:rsidRPr="00AF09A7" w:rsidRDefault="00A51B66" w:rsidP="00B542BE">
            <w:pPr>
              <w:pStyle w:val="ENoteTableText"/>
            </w:pPr>
            <w:r w:rsidRPr="00AF09A7">
              <w:t>12 Oct 2016</w:t>
            </w:r>
          </w:p>
        </w:tc>
        <w:tc>
          <w:tcPr>
            <w:tcW w:w="1845" w:type="dxa"/>
            <w:tcBorders>
              <w:top w:val="single" w:sz="4" w:space="0" w:color="auto"/>
              <w:bottom w:val="single" w:sz="4" w:space="0" w:color="auto"/>
            </w:tcBorders>
            <w:shd w:val="clear" w:color="auto" w:fill="auto"/>
          </w:tcPr>
          <w:p w:rsidR="00A51B66" w:rsidRPr="00AF09A7" w:rsidRDefault="00A51B66" w:rsidP="003D67B6">
            <w:pPr>
              <w:pStyle w:val="ENoteTableText"/>
            </w:pPr>
            <w:r w:rsidRPr="00AF09A7">
              <w:t xml:space="preserve">13 Oct 2016 (s 2(1) </w:t>
            </w:r>
            <w:r w:rsidR="003321EA" w:rsidRPr="00AF09A7">
              <w:t>item 1</w:t>
            </w:r>
            <w:r w:rsidRPr="00AF09A7">
              <w:t>)</w:t>
            </w:r>
          </w:p>
        </w:tc>
        <w:tc>
          <w:tcPr>
            <w:tcW w:w="1452" w:type="dxa"/>
            <w:tcBorders>
              <w:top w:val="single" w:sz="4" w:space="0" w:color="auto"/>
              <w:bottom w:val="single" w:sz="4" w:space="0" w:color="auto"/>
            </w:tcBorders>
            <w:shd w:val="clear" w:color="auto" w:fill="auto"/>
          </w:tcPr>
          <w:p w:rsidR="00A51B66" w:rsidRPr="00AF09A7" w:rsidRDefault="00A51B66" w:rsidP="00B542BE">
            <w:pPr>
              <w:pStyle w:val="ENoteTableText"/>
            </w:pPr>
            <w:r w:rsidRPr="00AF09A7">
              <w:t>—</w:t>
            </w:r>
          </w:p>
        </w:tc>
      </w:tr>
      <w:tr w:rsidR="00D8145D" w:rsidRPr="00AF09A7" w:rsidTr="00532EA4">
        <w:trPr>
          <w:cantSplit/>
        </w:trPr>
        <w:tc>
          <w:tcPr>
            <w:tcW w:w="1843" w:type="dxa"/>
            <w:tcBorders>
              <w:top w:val="single" w:sz="4" w:space="0" w:color="auto"/>
              <w:bottom w:val="single" w:sz="4" w:space="0" w:color="auto"/>
            </w:tcBorders>
            <w:shd w:val="clear" w:color="auto" w:fill="auto"/>
          </w:tcPr>
          <w:p w:rsidR="00D8145D" w:rsidRPr="00AF09A7" w:rsidRDefault="00D8145D" w:rsidP="00B542BE">
            <w:pPr>
              <w:pStyle w:val="ENoteTableText"/>
            </w:pPr>
            <w:r w:rsidRPr="00AF09A7">
              <w:t>Statute Law Revision (Spring 2016) Act 2016</w:t>
            </w:r>
          </w:p>
        </w:tc>
        <w:tc>
          <w:tcPr>
            <w:tcW w:w="992" w:type="dxa"/>
            <w:tcBorders>
              <w:top w:val="single" w:sz="4" w:space="0" w:color="auto"/>
              <w:bottom w:val="single" w:sz="4" w:space="0" w:color="auto"/>
            </w:tcBorders>
            <w:shd w:val="clear" w:color="auto" w:fill="auto"/>
          </w:tcPr>
          <w:p w:rsidR="00D8145D" w:rsidRPr="00AF09A7" w:rsidRDefault="00D8145D" w:rsidP="00B542BE">
            <w:pPr>
              <w:pStyle w:val="ENoteTableText"/>
            </w:pPr>
            <w:r w:rsidRPr="00AF09A7">
              <w:t>67, 2016</w:t>
            </w:r>
          </w:p>
        </w:tc>
        <w:tc>
          <w:tcPr>
            <w:tcW w:w="993" w:type="dxa"/>
            <w:tcBorders>
              <w:top w:val="single" w:sz="4" w:space="0" w:color="auto"/>
              <w:bottom w:val="single" w:sz="4" w:space="0" w:color="auto"/>
            </w:tcBorders>
            <w:shd w:val="clear" w:color="auto" w:fill="auto"/>
          </w:tcPr>
          <w:p w:rsidR="00D8145D" w:rsidRPr="00AF09A7" w:rsidRDefault="00D8145D" w:rsidP="00B542BE">
            <w:pPr>
              <w:pStyle w:val="ENoteTableText"/>
            </w:pPr>
            <w:r w:rsidRPr="00AF09A7">
              <w:t>20 Oct 2016</w:t>
            </w:r>
          </w:p>
        </w:tc>
        <w:tc>
          <w:tcPr>
            <w:tcW w:w="1845" w:type="dxa"/>
            <w:tcBorders>
              <w:top w:val="single" w:sz="4" w:space="0" w:color="auto"/>
              <w:bottom w:val="single" w:sz="4" w:space="0" w:color="auto"/>
            </w:tcBorders>
            <w:shd w:val="clear" w:color="auto" w:fill="auto"/>
          </w:tcPr>
          <w:p w:rsidR="00D8145D" w:rsidRPr="00AF09A7" w:rsidRDefault="00D8145D" w:rsidP="003D67B6">
            <w:pPr>
              <w:pStyle w:val="ENoteTableText"/>
            </w:pPr>
            <w:r w:rsidRPr="00AF09A7">
              <w:t>Sch 1 (</w:t>
            </w:r>
            <w:r w:rsidR="00AF09A7">
              <w:t>item 2</w:t>
            </w:r>
            <w:r w:rsidRPr="00AF09A7">
              <w:t xml:space="preserve">7): 17 Nov 2016 (s 2(1) </w:t>
            </w:r>
            <w:r w:rsidR="00AF09A7">
              <w:t>item 2</w:t>
            </w:r>
            <w:r w:rsidRPr="00AF09A7">
              <w:t>)</w:t>
            </w:r>
          </w:p>
        </w:tc>
        <w:tc>
          <w:tcPr>
            <w:tcW w:w="1452" w:type="dxa"/>
            <w:tcBorders>
              <w:top w:val="single" w:sz="4" w:space="0" w:color="auto"/>
              <w:bottom w:val="single" w:sz="4" w:space="0" w:color="auto"/>
            </w:tcBorders>
            <w:shd w:val="clear" w:color="auto" w:fill="auto"/>
          </w:tcPr>
          <w:p w:rsidR="00D8145D" w:rsidRPr="00AF09A7" w:rsidRDefault="00D8145D" w:rsidP="00B542BE">
            <w:pPr>
              <w:pStyle w:val="ENoteTableText"/>
            </w:pPr>
            <w:r w:rsidRPr="00AF09A7">
              <w:t>—</w:t>
            </w:r>
          </w:p>
        </w:tc>
      </w:tr>
      <w:tr w:rsidR="00FA1EFD" w:rsidRPr="00AF09A7" w:rsidTr="00532EA4">
        <w:trPr>
          <w:cantSplit/>
        </w:trPr>
        <w:tc>
          <w:tcPr>
            <w:tcW w:w="1843" w:type="dxa"/>
            <w:tcBorders>
              <w:top w:val="single" w:sz="4" w:space="0" w:color="auto"/>
              <w:bottom w:val="single" w:sz="4" w:space="0" w:color="auto"/>
            </w:tcBorders>
            <w:shd w:val="clear" w:color="auto" w:fill="auto"/>
          </w:tcPr>
          <w:p w:rsidR="00FA1EFD" w:rsidRPr="00AF09A7" w:rsidRDefault="00FA1EFD" w:rsidP="00B542BE">
            <w:pPr>
              <w:pStyle w:val="ENoteTableText"/>
            </w:pPr>
            <w:r w:rsidRPr="00AF09A7">
              <w:t>Fair Work (Registered Organisations) Amendment Act 2016</w:t>
            </w:r>
          </w:p>
        </w:tc>
        <w:tc>
          <w:tcPr>
            <w:tcW w:w="992" w:type="dxa"/>
            <w:tcBorders>
              <w:top w:val="single" w:sz="4" w:space="0" w:color="auto"/>
              <w:bottom w:val="single" w:sz="4" w:space="0" w:color="auto"/>
            </w:tcBorders>
            <w:shd w:val="clear" w:color="auto" w:fill="auto"/>
          </w:tcPr>
          <w:p w:rsidR="00FA1EFD" w:rsidRPr="00AF09A7" w:rsidRDefault="00FA1EFD" w:rsidP="00B542BE">
            <w:pPr>
              <w:pStyle w:val="ENoteTableText"/>
            </w:pPr>
            <w:r w:rsidRPr="00AF09A7">
              <w:t>79, 2016</w:t>
            </w:r>
          </w:p>
        </w:tc>
        <w:tc>
          <w:tcPr>
            <w:tcW w:w="993" w:type="dxa"/>
            <w:tcBorders>
              <w:top w:val="single" w:sz="4" w:space="0" w:color="auto"/>
              <w:bottom w:val="single" w:sz="4" w:space="0" w:color="auto"/>
            </w:tcBorders>
            <w:shd w:val="clear" w:color="auto" w:fill="auto"/>
          </w:tcPr>
          <w:p w:rsidR="00FA1EFD" w:rsidRPr="00AF09A7" w:rsidRDefault="00FA1EFD" w:rsidP="00B542BE">
            <w:pPr>
              <w:pStyle w:val="ENoteTableText"/>
            </w:pPr>
            <w:r w:rsidRPr="00AF09A7">
              <w:t>24 Nov 2016</w:t>
            </w:r>
          </w:p>
        </w:tc>
        <w:tc>
          <w:tcPr>
            <w:tcW w:w="1845" w:type="dxa"/>
            <w:tcBorders>
              <w:top w:val="single" w:sz="4" w:space="0" w:color="auto"/>
              <w:bottom w:val="single" w:sz="4" w:space="0" w:color="auto"/>
            </w:tcBorders>
            <w:shd w:val="clear" w:color="auto" w:fill="auto"/>
          </w:tcPr>
          <w:p w:rsidR="00FA1EFD" w:rsidRPr="00AF09A7" w:rsidRDefault="00FA1EFD" w:rsidP="003D67B6">
            <w:pPr>
              <w:pStyle w:val="ENoteTableText"/>
            </w:pPr>
            <w:r w:rsidRPr="00AF09A7">
              <w:t>Sch 1 (</w:t>
            </w:r>
            <w:r w:rsidR="00AF09A7">
              <w:t>items 1</w:t>
            </w:r>
            <w:r w:rsidRPr="00AF09A7">
              <w:t>–5</w:t>
            </w:r>
            <w:r w:rsidR="0052122A" w:rsidRPr="00AF09A7">
              <w:t>, 129–137</w:t>
            </w:r>
            <w:r w:rsidRPr="00AF09A7">
              <w:t>)</w:t>
            </w:r>
            <w:r w:rsidR="0052122A" w:rsidRPr="00AF09A7">
              <w:t>: 1</w:t>
            </w:r>
            <w:r w:rsidR="00050774" w:rsidRPr="00AF09A7">
              <w:t> </w:t>
            </w:r>
            <w:r w:rsidR="0052122A" w:rsidRPr="00AF09A7">
              <w:t xml:space="preserve">May 2017 (s 2(1) </w:t>
            </w:r>
            <w:r w:rsidR="00AF09A7">
              <w:t>item 2</w:t>
            </w:r>
            <w:r w:rsidR="0052122A" w:rsidRPr="00AF09A7">
              <w:t>)</w:t>
            </w:r>
          </w:p>
        </w:tc>
        <w:tc>
          <w:tcPr>
            <w:tcW w:w="1452" w:type="dxa"/>
            <w:tcBorders>
              <w:top w:val="single" w:sz="4" w:space="0" w:color="auto"/>
              <w:bottom w:val="single" w:sz="4" w:space="0" w:color="auto"/>
            </w:tcBorders>
            <w:shd w:val="clear" w:color="auto" w:fill="auto"/>
          </w:tcPr>
          <w:p w:rsidR="00FA1EFD" w:rsidRPr="00AF09A7" w:rsidRDefault="0052122A" w:rsidP="00B542BE">
            <w:pPr>
              <w:pStyle w:val="ENoteTableText"/>
            </w:pPr>
            <w:r w:rsidRPr="00AF09A7">
              <w:t>Sch 1 (</w:t>
            </w:r>
            <w:r w:rsidR="00AF09A7">
              <w:t>items 1</w:t>
            </w:r>
            <w:r w:rsidRPr="00AF09A7">
              <w:t>29–137)</w:t>
            </w:r>
          </w:p>
        </w:tc>
      </w:tr>
      <w:tr w:rsidR="00272D97" w:rsidRPr="00AF09A7" w:rsidTr="00532EA4">
        <w:trPr>
          <w:cantSplit/>
        </w:trPr>
        <w:tc>
          <w:tcPr>
            <w:tcW w:w="1843" w:type="dxa"/>
            <w:tcBorders>
              <w:top w:val="single" w:sz="4" w:space="0" w:color="auto"/>
              <w:bottom w:val="single" w:sz="4" w:space="0" w:color="auto"/>
            </w:tcBorders>
            <w:shd w:val="clear" w:color="auto" w:fill="auto"/>
          </w:tcPr>
          <w:p w:rsidR="00272D97" w:rsidRPr="00AF09A7" w:rsidRDefault="00272D97" w:rsidP="00B542BE">
            <w:pPr>
              <w:pStyle w:val="ENoteTableText"/>
            </w:pPr>
            <w:r w:rsidRPr="00AF09A7">
              <w:t>Fair Work Amendment (Corrupting Benefits) Act 2017</w:t>
            </w:r>
          </w:p>
        </w:tc>
        <w:tc>
          <w:tcPr>
            <w:tcW w:w="992" w:type="dxa"/>
            <w:tcBorders>
              <w:top w:val="single" w:sz="4" w:space="0" w:color="auto"/>
              <w:bottom w:val="single" w:sz="4" w:space="0" w:color="auto"/>
            </w:tcBorders>
            <w:shd w:val="clear" w:color="auto" w:fill="auto"/>
          </w:tcPr>
          <w:p w:rsidR="00272D97" w:rsidRPr="00AF09A7" w:rsidRDefault="00272D97" w:rsidP="00B542BE">
            <w:pPr>
              <w:pStyle w:val="ENoteTableText"/>
            </w:pPr>
            <w:r w:rsidRPr="00AF09A7">
              <w:t>84, 2017</w:t>
            </w:r>
          </w:p>
        </w:tc>
        <w:tc>
          <w:tcPr>
            <w:tcW w:w="993" w:type="dxa"/>
            <w:tcBorders>
              <w:top w:val="single" w:sz="4" w:space="0" w:color="auto"/>
              <w:bottom w:val="single" w:sz="4" w:space="0" w:color="auto"/>
            </w:tcBorders>
            <w:shd w:val="clear" w:color="auto" w:fill="auto"/>
          </w:tcPr>
          <w:p w:rsidR="00272D97" w:rsidRPr="00AF09A7" w:rsidRDefault="00272D97" w:rsidP="00B542BE">
            <w:pPr>
              <w:pStyle w:val="ENoteTableText"/>
            </w:pPr>
            <w:r w:rsidRPr="00AF09A7">
              <w:t>16 Aug 2017</w:t>
            </w:r>
          </w:p>
        </w:tc>
        <w:tc>
          <w:tcPr>
            <w:tcW w:w="1845" w:type="dxa"/>
            <w:tcBorders>
              <w:top w:val="single" w:sz="4" w:space="0" w:color="auto"/>
              <w:bottom w:val="single" w:sz="4" w:space="0" w:color="auto"/>
            </w:tcBorders>
            <w:shd w:val="clear" w:color="auto" w:fill="auto"/>
          </w:tcPr>
          <w:p w:rsidR="00272D97" w:rsidRPr="00AF09A7" w:rsidRDefault="00272D97" w:rsidP="003D67B6">
            <w:pPr>
              <w:pStyle w:val="ENoteTableText"/>
            </w:pPr>
            <w:r w:rsidRPr="00AF09A7">
              <w:t>Sch 1</w:t>
            </w:r>
            <w:r w:rsidR="00524599" w:rsidRPr="00AF09A7">
              <w:t xml:space="preserve"> and</w:t>
            </w:r>
            <w:r w:rsidRPr="00AF09A7">
              <w:t xml:space="preserve"> 2: 11 Sept 2017 (s 2(1) </w:t>
            </w:r>
            <w:r w:rsidR="00AF09A7">
              <w:t>item 2</w:t>
            </w:r>
            <w:r w:rsidRPr="00AF09A7">
              <w:t>)</w:t>
            </w:r>
          </w:p>
        </w:tc>
        <w:tc>
          <w:tcPr>
            <w:tcW w:w="1452" w:type="dxa"/>
            <w:tcBorders>
              <w:top w:val="single" w:sz="4" w:space="0" w:color="auto"/>
              <w:bottom w:val="single" w:sz="4" w:space="0" w:color="auto"/>
            </w:tcBorders>
            <w:shd w:val="clear" w:color="auto" w:fill="auto"/>
          </w:tcPr>
          <w:p w:rsidR="00272D97" w:rsidRPr="00AF09A7" w:rsidRDefault="00272D97" w:rsidP="00B542BE">
            <w:pPr>
              <w:pStyle w:val="ENoteTableText"/>
            </w:pPr>
            <w:r w:rsidRPr="00AF09A7">
              <w:t>—</w:t>
            </w:r>
          </w:p>
        </w:tc>
      </w:tr>
      <w:tr w:rsidR="0064584F" w:rsidRPr="00AF09A7" w:rsidTr="00532EA4">
        <w:trPr>
          <w:cantSplit/>
        </w:trPr>
        <w:tc>
          <w:tcPr>
            <w:tcW w:w="1843" w:type="dxa"/>
            <w:tcBorders>
              <w:top w:val="single" w:sz="4" w:space="0" w:color="auto"/>
              <w:bottom w:val="single" w:sz="4" w:space="0" w:color="auto"/>
            </w:tcBorders>
            <w:shd w:val="clear" w:color="auto" w:fill="auto"/>
          </w:tcPr>
          <w:p w:rsidR="0064584F" w:rsidRPr="00AF09A7" w:rsidRDefault="0064584F" w:rsidP="00474CED">
            <w:pPr>
              <w:pStyle w:val="ENoteTableText"/>
            </w:pPr>
            <w:r w:rsidRPr="00AF09A7">
              <w:lastRenderedPageBreak/>
              <w:t>Statute Update (Winter 2017) Act 2017</w:t>
            </w:r>
          </w:p>
        </w:tc>
        <w:tc>
          <w:tcPr>
            <w:tcW w:w="992" w:type="dxa"/>
            <w:tcBorders>
              <w:top w:val="single" w:sz="4" w:space="0" w:color="auto"/>
              <w:bottom w:val="single" w:sz="4" w:space="0" w:color="auto"/>
            </w:tcBorders>
            <w:shd w:val="clear" w:color="auto" w:fill="auto"/>
          </w:tcPr>
          <w:p w:rsidR="0064584F" w:rsidRPr="00AF09A7" w:rsidRDefault="0064584F" w:rsidP="00322255">
            <w:pPr>
              <w:pStyle w:val="ENoteTableText"/>
              <w:keepNext/>
              <w:keepLines/>
            </w:pPr>
            <w:r w:rsidRPr="00AF09A7">
              <w:t>93, 2017</w:t>
            </w:r>
          </w:p>
        </w:tc>
        <w:tc>
          <w:tcPr>
            <w:tcW w:w="993" w:type="dxa"/>
            <w:tcBorders>
              <w:top w:val="single" w:sz="4" w:space="0" w:color="auto"/>
              <w:bottom w:val="single" w:sz="4" w:space="0" w:color="auto"/>
            </w:tcBorders>
            <w:shd w:val="clear" w:color="auto" w:fill="auto"/>
          </w:tcPr>
          <w:p w:rsidR="0064584F" w:rsidRPr="00AF09A7" w:rsidRDefault="0064584F" w:rsidP="00322255">
            <w:pPr>
              <w:pStyle w:val="ENoteTableText"/>
              <w:keepNext/>
              <w:keepLines/>
            </w:pPr>
            <w:r w:rsidRPr="00AF09A7">
              <w:t>23 Aug 2017</w:t>
            </w:r>
          </w:p>
        </w:tc>
        <w:tc>
          <w:tcPr>
            <w:tcW w:w="1845" w:type="dxa"/>
            <w:tcBorders>
              <w:top w:val="single" w:sz="4" w:space="0" w:color="auto"/>
              <w:bottom w:val="single" w:sz="4" w:space="0" w:color="auto"/>
            </w:tcBorders>
            <w:shd w:val="clear" w:color="auto" w:fill="auto"/>
          </w:tcPr>
          <w:p w:rsidR="0064584F" w:rsidRPr="00AF09A7" w:rsidRDefault="0064584F" w:rsidP="00322255">
            <w:pPr>
              <w:pStyle w:val="ENoteTableText"/>
              <w:keepNext/>
              <w:keepLines/>
            </w:pPr>
            <w:r w:rsidRPr="00AF09A7">
              <w:t>Sch 1 (</w:t>
            </w:r>
            <w:r w:rsidR="003321EA" w:rsidRPr="00AF09A7">
              <w:t>item 1</w:t>
            </w:r>
            <w:r w:rsidRPr="00AF09A7">
              <w:t xml:space="preserve">1): 20 Sept 2017 (s 2(1) </w:t>
            </w:r>
            <w:r w:rsidR="00AF09A7">
              <w:t>item 2</w:t>
            </w:r>
            <w:r w:rsidRPr="00AF09A7">
              <w:t>)</w:t>
            </w:r>
          </w:p>
        </w:tc>
        <w:tc>
          <w:tcPr>
            <w:tcW w:w="1452" w:type="dxa"/>
            <w:tcBorders>
              <w:top w:val="single" w:sz="4" w:space="0" w:color="auto"/>
              <w:bottom w:val="single" w:sz="4" w:space="0" w:color="auto"/>
            </w:tcBorders>
            <w:shd w:val="clear" w:color="auto" w:fill="auto"/>
          </w:tcPr>
          <w:p w:rsidR="0064584F" w:rsidRPr="00AF09A7" w:rsidRDefault="0064584F" w:rsidP="00322255">
            <w:pPr>
              <w:pStyle w:val="ENoteTableText"/>
              <w:keepNext/>
              <w:keepLines/>
            </w:pPr>
            <w:r w:rsidRPr="00AF09A7">
              <w:t>—</w:t>
            </w:r>
          </w:p>
        </w:tc>
      </w:tr>
      <w:tr w:rsidR="005F7420" w:rsidRPr="00AF09A7" w:rsidTr="000527D7">
        <w:trPr>
          <w:cantSplit/>
        </w:trPr>
        <w:tc>
          <w:tcPr>
            <w:tcW w:w="1843" w:type="dxa"/>
            <w:tcBorders>
              <w:top w:val="single" w:sz="4" w:space="0" w:color="auto"/>
              <w:bottom w:val="single" w:sz="4" w:space="0" w:color="auto"/>
            </w:tcBorders>
            <w:shd w:val="clear" w:color="auto" w:fill="auto"/>
          </w:tcPr>
          <w:p w:rsidR="005F7420" w:rsidRPr="00AF09A7" w:rsidRDefault="005F7420" w:rsidP="00474CED">
            <w:pPr>
              <w:pStyle w:val="ENoteTableText"/>
            </w:pPr>
            <w:r w:rsidRPr="00AF09A7">
              <w:t>Fair Work Amendment (Protecting Vulnerable Workers) Act 2017</w:t>
            </w:r>
          </w:p>
        </w:tc>
        <w:tc>
          <w:tcPr>
            <w:tcW w:w="992" w:type="dxa"/>
            <w:tcBorders>
              <w:top w:val="single" w:sz="4" w:space="0" w:color="auto"/>
              <w:bottom w:val="single" w:sz="4" w:space="0" w:color="auto"/>
            </w:tcBorders>
            <w:shd w:val="clear" w:color="auto" w:fill="auto"/>
          </w:tcPr>
          <w:p w:rsidR="005F7420" w:rsidRPr="00AF09A7" w:rsidRDefault="005F7420" w:rsidP="00322255">
            <w:pPr>
              <w:pStyle w:val="ENoteTableText"/>
              <w:keepNext/>
              <w:keepLines/>
            </w:pPr>
            <w:r w:rsidRPr="00AF09A7">
              <w:t>101, 2017</w:t>
            </w:r>
          </w:p>
        </w:tc>
        <w:tc>
          <w:tcPr>
            <w:tcW w:w="993" w:type="dxa"/>
            <w:tcBorders>
              <w:top w:val="single" w:sz="4" w:space="0" w:color="auto"/>
              <w:bottom w:val="single" w:sz="4" w:space="0" w:color="auto"/>
            </w:tcBorders>
            <w:shd w:val="clear" w:color="auto" w:fill="auto"/>
          </w:tcPr>
          <w:p w:rsidR="005F7420" w:rsidRPr="00AF09A7" w:rsidRDefault="005F7420" w:rsidP="00322255">
            <w:pPr>
              <w:pStyle w:val="ENoteTableText"/>
              <w:keepNext/>
              <w:keepLines/>
            </w:pPr>
            <w:r w:rsidRPr="00AF09A7">
              <w:t>14 Sept 2017</w:t>
            </w:r>
          </w:p>
        </w:tc>
        <w:tc>
          <w:tcPr>
            <w:tcW w:w="1845" w:type="dxa"/>
            <w:tcBorders>
              <w:top w:val="single" w:sz="4" w:space="0" w:color="auto"/>
              <w:bottom w:val="single" w:sz="4" w:space="0" w:color="auto"/>
            </w:tcBorders>
            <w:shd w:val="clear" w:color="auto" w:fill="auto"/>
          </w:tcPr>
          <w:p w:rsidR="005F7420" w:rsidRPr="00AF09A7" w:rsidRDefault="005F7420" w:rsidP="00322255">
            <w:pPr>
              <w:pStyle w:val="ENoteTableText"/>
              <w:keepNext/>
              <w:keepLines/>
            </w:pPr>
            <w:r w:rsidRPr="00AF09A7">
              <w:t xml:space="preserve">15 Sept 2017 (s 2(1) </w:t>
            </w:r>
            <w:r w:rsidR="003321EA" w:rsidRPr="00AF09A7">
              <w:t>item 1</w:t>
            </w:r>
            <w:r w:rsidRPr="00AF09A7">
              <w:t>)</w:t>
            </w:r>
          </w:p>
        </w:tc>
        <w:tc>
          <w:tcPr>
            <w:tcW w:w="1452" w:type="dxa"/>
            <w:tcBorders>
              <w:top w:val="single" w:sz="4" w:space="0" w:color="auto"/>
              <w:bottom w:val="single" w:sz="4" w:space="0" w:color="auto"/>
            </w:tcBorders>
            <w:shd w:val="clear" w:color="auto" w:fill="auto"/>
          </w:tcPr>
          <w:p w:rsidR="005F7420" w:rsidRPr="00AF09A7" w:rsidRDefault="005F7420" w:rsidP="00322255">
            <w:pPr>
              <w:pStyle w:val="ENoteTableText"/>
              <w:keepNext/>
              <w:keepLines/>
            </w:pPr>
            <w:r w:rsidRPr="00AF09A7">
              <w:t>—</w:t>
            </w:r>
          </w:p>
        </w:tc>
      </w:tr>
      <w:tr w:rsidR="00353333" w:rsidRPr="00AF09A7" w:rsidTr="0018229B">
        <w:trPr>
          <w:cantSplit/>
        </w:trPr>
        <w:tc>
          <w:tcPr>
            <w:tcW w:w="1843" w:type="dxa"/>
            <w:tcBorders>
              <w:top w:val="single" w:sz="4" w:space="0" w:color="auto"/>
              <w:bottom w:val="single" w:sz="4" w:space="0" w:color="auto"/>
            </w:tcBorders>
            <w:shd w:val="clear" w:color="auto" w:fill="auto"/>
          </w:tcPr>
          <w:p w:rsidR="00353333" w:rsidRPr="00AF09A7" w:rsidRDefault="00353333" w:rsidP="00474CED">
            <w:pPr>
              <w:pStyle w:val="ENoteTableText"/>
            </w:pPr>
            <w:r w:rsidRPr="00AF09A7">
              <w:t>Fair Work Amendment (Family and Domestic Violence Leave) Act 2018</w:t>
            </w:r>
          </w:p>
        </w:tc>
        <w:tc>
          <w:tcPr>
            <w:tcW w:w="992" w:type="dxa"/>
            <w:tcBorders>
              <w:top w:val="single" w:sz="4" w:space="0" w:color="auto"/>
              <w:bottom w:val="single" w:sz="4" w:space="0" w:color="auto"/>
            </w:tcBorders>
            <w:shd w:val="clear" w:color="auto" w:fill="auto"/>
          </w:tcPr>
          <w:p w:rsidR="00353333" w:rsidRPr="00AF09A7" w:rsidRDefault="00353333" w:rsidP="00322255">
            <w:pPr>
              <w:pStyle w:val="ENoteTableText"/>
              <w:keepNext/>
              <w:keepLines/>
            </w:pPr>
            <w:r w:rsidRPr="00AF09A7">
              <w:t>169, 2018</w:t>
            </w:r>
          </w:p>
        </w:tc>
        <w:tc>
          <w:tcPr>
            <w:tcW w:w="993" w:type="dxa"/>
            <w:tcBorders>
              <w:top w:val="single" w:sz="4" w:space="0" w:color="auto"/>
              <w:bottom w:val="single" w:sz="4" w:space="0" w:color="auto"/>
            </w:tcBorders>
            <w:shd w:val="clear" w:color="auto" w:fill="auto"/>
          </w:tcPr>
          <w:p w:rsidR="00353333" w:rsidRPr="00AF09A7" w:rsidRDefault="00353333" w:rsidP="00322255">
            <w:pPr>
              <w:pStyle w:val="ENoteTableText"/>
              <w:keepNext/>
              <w:keepLines/>
            </w:pPr>
            <w:r w:rsidRPr="00AF09A7">
              <w:t>11 Dec 2018</w:t>
            </w:r>
          </w:p>
        </w:tc>
        <w:tc>
          <w:tcPr>
            <w:tcW w:w="1845" w:type="dxa"/>
            <w:tcBorders>
              <w:top w:val="single" w:sz="4" w:space="0" w:color="auto"/>
              <w:bottom w:val="single" w:sz="4" w:space="0" w:color="auto"/>
            </w:tcBorders>
            <w:shd w:val="clear" w:color="auto" w:fill="auto"/>
          </w:tcPr>
          <w:p w:rsidR="00353333" w:rsidRPr="00AF09A7" w:rsidRDefault="00353333" w:rsidP="00322255">
            <w:pPr>
              <w:pStyle w:val="ENoteTableText"/>
              <w:keepNext/>
              <w:keepLines/>
            </w:pPr>
            <w:r w:rsidRPr="00AF09A7">
              <w:t xml:space="preserve">12 Dec 2018 (s 2(1) </w:t>
            </w:r>
            <w:r w:rsidR="003321EA" w:rsidRPr="00AF09A7">
              <w:t>item 1</w:t>
            </w:r>
            <w:r w:rsidRPr="00AF09A7">
              <w:t>)</w:t>
            </w:r>
          </w:p>
        </w:tc>
        <w:tc>
          <w:tcPr>
            <w:tcW w:w="1452" w:type="dxa"/>
            <w:tcBorders>
              <w:top w:val="single" w:sz="4" w:space="0" w:color="auto"/>
              <w:bottom w:val="single" w:sz="4" w:space="0" w:color="auto"/>
            </w:tcBorders>
            <w:shd w:val="clear" w:color="auto" w:fill="auto"/>
          </w:tcPr>
          <w:p w:rsidR="00353333" w:rsidRPr="00AF09A7" w:rsidRDefault="00353333" w:rsidP="00322255">
            <w:pPr>
              <w:pStyle w:val="ENoteTableText"/>
              <w:keepNext/>
              <w:keepLines/>
            </w:pPr>
            <w:r w:rsidRPr="00AF09A7">
              <w:t>—</w:t>
            </w:r>
          </w:p>
        </w:tc>
      </w:tr>
      <w:tr w:rsidR="00474662" w:rsidRPr="00AF09A7" w:rsidTr="005C2DA8">
        <w:trPr>
          <w:cantSplit/>
        </w:trPr>
        <w:tc>
          <w:tcPr>
            <w:tcW w:w="1843" w:type="dxa"/>
            <w:tcBorders>
              <w:top w:val="single" w:sz="4" w:space="0" w:color="auto"/>
              <w:bottom w:val="single" w:sz="4" w:space="0" w:color="auto"/>
            </w:tcBorders>
            <w:shd w:val="clear" w:color="auto" w:fill="auto"/>
          </w:tcPr>
          <w:p w:rsidR="00474662" w:rsidRPr="00AF09A7" w:rsidRDefault="00474662" w:rsidP="00474CED">
            <w:pPr>
              <w:pStyle w:val="ENoteTableText"/>
            </w:pPr>
            <w:r w:rsidRPr="00AF09A7">
              <w:t>Fair Work Amendment (Repeal of 4 Yearly Reviews and Other Measures) Act 2018</w:t>
            </w:r>
          </w:p>
        </w:tc>
        <w:tc>
          <w:tcPr>
            <w:tcW w:w="992" w:type="dxa"/>
            <w:tcBorders>
              <w:top w:val="single" w:sz="4" w:space="0" w:color="auto"/>
              <w:bottom w:val="single" w:sz="4" w:space="0" w:color="auto"/>
            </w:tcBorders>
            <w:shd w:val="clear" w:color="auto" w:fill="auto"/>
          </w:tcPr>
          <w:p w:rsidR="00474662" w:rsidRPr="00AF09A7" w:rsidRDefault="00474662" w:rsidP="00322255">
            <w:pPr>
              <w:pStyle w:val="ENoteTableText"/>
              <w:keepNext/>
              <w:keepLines/>
            </w:pPr>
            <w:r w:rsidRPr="00AF09A7">
              <w:t>170, 2018</w:t>
            </w:r>
          </w:p>
        </w:tc>
        <w:tc>
          <w:tcPr>
            <w:tcW w:w="993" w:type="dxa"/>
            <w:tcBorders>
              <w:top w:val="single" w:sz="4" w:space="0" w:color="auto"/>
              <w:bottom w:val="single" w:sz="4" w:space="0" w:color="auto"/>
            </w:tcBorders>
            <w:shd w:val="clear" w:color="auto" w:fill="auto"/>
          </w:tcPr>
          <w:p w:rsidR="00474662" w:rsidRPr="00AF09A7" w:rsidRDefault="00474662" w:rsidP="00322255">
            <w:pPr>
              <w:pStyle w:val="ENoteTableText"/>
              <w:keepNext/>
              <w:keepLines/>
            </w:pPr>
            <w:r w:rsidRPr="00AF09A7">
              <w:t>11 Dec 2018</w:t>
            </w:r>
          </w:p>
        </w:tc>
        <w:tc>
          <w:tcPr>
            <w:tcW w:w="1845" w:type="dxa"/>
            <w:tcBorders>
              <w:top w:val="single" w:sz="4" w:space="0" w:color="auto"/>
              <w:bottom w:val="single" w:sz="4" w:space="0" w:color="auto"/>
            </w:tcBorders>
            <w:shd w:val="clear" w:color="auto" w:fill="auto"/>
          </w:tcPr>
          <w:p w:rsidR="00474662" w:rsidRPr="00AF09A7" w:rsidRDefault="00474662" w:rsidP="00492530">
            <w:pPr>
              <w:pStyle w:val="ENoteTableText"/>
              <w:keepNext/>
              <w:keepLines/>
            </w:pPr>
            <w:r w:rsidRPr="00AF09A7">
              <w:t>Sch 1: 1 Jan 2018 (s</w:t>
            </w:r>
            <w:r w:rsidR="00492530" w:rsidRPr="00AF09A7">
              <w:t xml:space="preserve"> </w:t>
            </w:r>
            <w:r w:rsidRPr="00AF09A7">
              <w:t xml:space="preserve">2(1) </w:t>
            </w:r>
            <w:r w:rsidR="00AF09A7">
              <w:t>item 2</w:t>
            </w:r>
            <w:r w:rsidRPr="00AF09A7">
              <w:t>)</w:t>
            </w:r>
            <w:r w:rsidRPr="00AF09A7">
              <w:br/>
              <w:t>Sch 2, Sch 3 (</w:t>
            </w:r>
            <w:r w:rsidR="003321EA" w:rsidRPr="00AF09A7">
              <w:t>item 1</w:t>
            </w:r>
            <w:r w:rsidRPr="00AF09A7">
              <w:t>) and Sch 4: 12 Dec 2018 (s</w:t>
            </w:r>
            <w:r w:rsidR="00492530" w:rsidRPr="00AF09A7">
              <w:t xml:space="preserve"> </w:t>
            </w:r>
            <w:r w:rsidRPr="00AF09A7">
              <w:t xml:space="preserve">2(1) </w:t>
            </w:r>
            <w:r w:rsidR="003321EA" w:rsidRPr="00AF09A7">
              <w:t>item 3</w:t>
            </w:r>
            <w:r w:rsidRPr="00AF09A7">
              <w:t>)</w:t>
            </w:r>
          </w:p>
        </w:tc>
        <w:tc>
          <w:tcPr>
            <w:tcW w:w="1452" w:type="dxa"/>
            <w:tcBorders>
              <w:top w:val="single" w:sz="4" w:space="0" w:color="auto"/>
              <w:bottom w:val="single" w:sz="4" w:space="0" w:color="auto"/>
            </w:tcBorders>
            <w:shd w:val="clear" w:color="auto" w:fill="auto"/>
          </w:tcPr>
          <w:p w:rsidR="00474662" w:rsidRPr="00AF09A7" w:rsidRDefault="00474662" w:rsidP="00322255">
            <w:pPr>
              <w:pStyle w:val="ENoteTableText"/>
              <w:keepNext/>
              <w:keepLines/>
            </w:pPr>
            <w:r w:rsidRPr="00AF09A7">
              <w:t>—</w:t>
            </w:r>
          </w:p>
        </w:tc>
      </w:tr>
      <w:tr w:rsidR="00F625D7" w:rsidRPr="00AF09A7" w:rsidTr="00130675">
        <w:trPr>
          <w:cantSplit/>
        </w:trPr>
        <w:tc>
          <w:tcPr>
            <w:tcW w:w="1843" w:type="dxa"/>
            <w:tcBorders>
              <w:top w:val="single" w:sz="4" w:space="0" w:color="auto"/>
              <w:bottom w:val="single" w:sz="4" w:space="0" w:color="auto"/>
            </w:tcBorders>
            <w:shd w:val="clear" w:color="auto" w:fill="auto"/>
          </w:tcPr>
          <w:p w:rsidR="00F625D7" w:rsidRPr="00AF09A7" w:rsidRDefault="00F625D7" w:rsidP="00474CED">
            <w:pPr>
              <w:pStyle w:val="ENoteTableText"/>
            </w:pPr>
            <w:r w:rsidRPr="00AF09A7">
              <w:t>Timor Sea Maritime Boundaries Treaty Consequential Amendments Act 2019</w:t>
            </w:r>
          </w:p>
        </w:tc>
        <w:tc>
          <w:tcPr>
            <w:tcW w:w="992" w:type="dxa"/>
            <w:tcBorders>
              <w:top w:val="single" w:sz="4" w:space="0" w:color="auto"/>
              <w:bottom w:val="single" w:sz="4" w:space="0" w:color="auto"/>
            </w:tcBorders>
            <w:shd w:val="clear" w:color="auto" w:fill="auto"/>
          </w:tcPr>
          <w:p w:rsidR="00F625D7" w:rsidRPr="00AF09A7" w:rsidRDefault="00F625D7" w:rsidP="00322255">
            <w:pPr>
              <w:pStyle w:val="ENoteTableText"/>
              <w:keepNext/>
              <w:keepLines/>
            </w:pPr>
            <w:r w:rsidRPr="00AF09A7">
              <w:t>57, 2019</w:t>
            </w:r>
          </w:p>
        </w:tc>
        <w:tc>
          <w:tcPr>
            <w:tcW w:w="993" w:type="dxa"/>
            <w:tcBorders>
              <w:top w:val="single" w:sz="4" w:space="0" w:color="auto"/>
              <w:bottom w:val="single" w:sz="4" w:space="0" w:color="auto"/>
            </w:tcBorders>
            <w:shd w:val="clear" w:color="auto" w:fill="auto"/>
          </w:tcPr>
          <w:p w:rsidR="00F625D7" w:rsidRPr="00AF09A7" w:rsidRDefault="00F625D7" w:rsidP="00322255">
            <w:pPr>
              <w:pStyle w:val="ENoteTableText"/>
              <w:keepNext/>
              <w:keepLines/>
            </w:pPr>
            <w:r w:rsidRPr="00AF09A7">
              <w:t>7 Aug 2019</w:t>
            </w:r>
          </w:p>
        </w:tc>
        <w:tc>
          <w:tcPr>
            <w:tcW w:w="1845" w:type="dxa"/>
            <w:tcBorders>
              <w:top w:val="single" w:sz="4" w:space="0" w:color="auto"/>
              <w:bottom w:val="single" w:sz="4" w:space="0" w:color="auto"/>
            </w:tcBorders>
            <w:shd w:val="clear" w:color="auto" w:fill="auto"/>
          </w:tcPr>
          <w:p w:rsidR="00F625D7" w:rsidRPr="00AF09A7" w:rsidRDefault="00F625D7" w:rsidP="00492530">
            <w:pPr>
              <w:pStyle w:val="ENoteTableText"/>
              <w:keepNext/>
              <w:keepLines/>
            </w:pPr>
            <w:r w:rsidRPr="00AF09A7">
              <w:t>Sch 1 (items</w:t>
            </w:r>
            <w:r w:rsidR="00050774" w:rsidRPr="00AF09A7">
              <w:t> </w:t>
            </w:r>
            <w:r w:rsidRPr="00AF09A7">
              <w:t xml:space="preserve">72, 73): 30 Aug 2019 (s 2(1) </w:t>
            </w:r>
            <w:r w:rsidR="00AF09A7">
              <w:t>item 2</w:t>
            </w:r>
            <w:r w:rsidRPr="00AF09A7">
              <w:t>)</w:t>
            </w:r>
          </w:p>
        </w:tc>
        <w:tc>
          <w:tcPr>
            <w:tcW w:w="1452" w:type="dxa"/>
            <w:tcBorders>
              <w:top w:val="single" w:sz="4" w:space="0" w:color="auto"/>
              <w:bottom w:val="single" w:sz="4" w:space="0" w:color="auto"/>
            </w:tcBorders>
            <w:shd w:val="clear" w:color="auto" w:fill="auto"/>
          </w:tcPr>
          <w:p w:rsidR="00F625D7" w:rsidRPr="00AF09A7" w:rsidRDefault="00F625D7" w:rsidP="00322255">
            <w:pPr>
              <w:pStyle w:val="ENoteTableText"/>
              <w:keepNext/>
              <w:keepLines/>
            </w:pPr>
            <w:r w:rsidRPr="00AF09A7">
              <w:t>—</w:t>
            </w:r>
          </w:p>
        </w:tc>
      </w:tr>
      <w:tr w:rsidR="0085015B" w:rsidRPr="00AF09A7" w:rsidTr="00130675">
        <w:trPr>
          <w:cantSplit/>
        </w:trPr>
        <w:tc>
          <w:tcPr>
            <w:tcW w:w="1843" w:type="dxa"/>
            <w:tcBorders>
              <w:top w:val="single" w:sz="4" w:space="0" w:color="auto"/>
              <w:bottom w:val="nil"/>
            </w:tcBorders>
            <w:shd w:val="clear" w:color="auto" w:fill="auto"/>
          </w:tcPr>
          <w:p w:rsidR="0085015B" w:rsidRPr="00AF09A7" w:rsidRDefault="0085015B" w:rsidP="00474CED">
            <w:pPr>
              <w:pStyle w:val="ENoteTableText"/>
            </w:pPr>
            <w:r w:rsidRPr="00AF09A7">
              <w:t>Coronavirus Economic Response Package Omnibus (Measures No.</w:t>
            </w:r>
            <w:r w:rsidR="00050774" w:rsidRPr="00AF09A7">
              <w:t> </w:t>
            </w:r>
            <w:r w:rsidRPr="00AF09A7">
              <w:t>2) Act 2020</w:t>
            </w:r>
          </w:p>
        </w:tc>
        <w:tc>
          <w:tcPr>
            <w:tcW w:w="992" w:type="dxa"/>
            <w:tcBorders>
              <w:top w:val="single" w:sz="4" w:space="0" w:color="auto"/>
              <w:bottom w:val="nil"/>
            </w:tcBorders>
            <w:shd w:val="clear" w:color="auto" w:fill="auto"/>
          </w:tcPr>
          <w:p w:rsidR="0085015B" w:rsidRPr="00AF09A7" w:rsidRDefault="0085015B" w:rsidP="00322255">
            <w:pPr>
              <w:pStyle w:val="ENoteTableText"/>
              <w:keepNext/>
              <w:keepLines/>
            </w:pPr>
            <w:r w:rsidRPr="00AF09A7">
              <w:t>38, 2020</w:t>
            </w:r>
          </w:p>
        </w:tc>
        <w:tc>
          <w:tcPr>
            <w:tcW w:w="993" w:type="dxa"/>
            <w:tcBorders>
              <w:top w:val="single" w:sz="4" w:space="0" w:color="auto"/>
              <w:bottom w:val="nil"/>
            </w:tcBorders>
            <w:shd w:val="clear" w:color="auto" w:fill="auto"/>
          </w:tcPr>
          <w:p w:rsidR="0085015B" w:rsidRPr="00AF09A7" w:rsidRDefault="0085015B" w:rsidP="00322255">
            <w:pPr>
              <w:pStyle w:val="ENoteTableText"/>
              <w:keepNext/>
              <w:keepLines/>
            </w:pPr>
            <w:r w:rsidRPr="00AF09A7">
              <w:t>9 Apr 2020</w:t>
            </w:r>
          </w:p>
        </w:tc>
        <w:tc>
          <w:tcPr>
            <w:tcW w:w="1845" w:type="dxa"/>
            <w:tcBorders>
              <w:top w:val="single" w:sz="4" w:space="0" w:color="auto"/>
              <w:bottom w:val="nil"/>
            </w:tcBorders>
            <w:shd w:val="clear" w:color="auto" w:fill="auto"/>
          </w:tcPr>
          <w:p w:rsidR="0085015B" w:rsidRPr="00AF09A7" w:rsidRDefault="0085015B" w:rsidP="000B6A30">
            <w:pPr>
              <w:pStyle w:val="ENoteTableText"/>
              <w:keepNext/>
              <w:keepLines/>
            </w:pPr>
            <w:r w:rsidRPr="00AF09A7">
              <w:t>Sch 1 (</w:t>
            </w:r>
            <w:r w:rsidR="00AF09A7">
              <w:t>items 1</w:t>
            </w:r>
            <w:r w:rsidRPr="00AF09A7">
              <w:t xml:space="preserve">–5): 9 Apr 2020 (s 2(1) </w:t>
            </w:r>
            <w:r w:rsidR="00AF09A7">
              <w:t>item 2</w:t>
            </w:r>
            <w:r w:rsidRPr="00AF09A7">
              <w:t>)</w:t>
            </w:r>
            <w:r w:rsidR="002A39E8" w:rsidRPr="00AF09A7">
              <w:br/>
              <w:t>Sch 1 (items</w:t>
            </w:r>
            <w:r w:rsidR="00050774" w:rsidRPr="00AF09A7">
              <w:t> </w:t>
            </w:r>
            <w:r w:rsidR="002A39E8" w:rsidRPr="00AF09A7">
              <w:t>6–</w:t>
            </w:r>
            <w:r w:rsidR="00023776" w:rsidRPr="00AF09A7">
              <w:t>10</w:t>
            </w:r>
            <w:r w:rsidR="002A39E8" w:rsidRPr="00AF09A7">
              <w:t xml:space="preserve">): </w:t>
            </w:r>
            <w:r w:rsidR="007F459D" w:rsidRPr="00AF09A7">
              <w:rPr>
                <w:u w:val="single"/>
              </w:rPr>
              <w:t>29 Mar 2021</w:t>
            </w:r>
            <w:r w:rsidR="00347986" w:rsidRPr="00AF09A7">
              <w:rPr>
                <w:u w:val="single"/>
              </w:rPr>
              <w:t xml:space="preserve"> (s 2(1) </w:t>
            </w:r>
            <w:r w:rsidR="003321EA" w:rsidRPr="00AF09A7">
              <w:rPr>
                <w:u w:val="single"/>
              </w:rPr>
              <w:t>item 3</w:t>
            </w:r>
            <w:r w:rsidR="00347986" w:rsidRPr="00AF09A7">
              <w:rPr>
                <w:u w:val="single"/>
              </w:rPr>
              <w:t>)</w:t>
            </w:r>
          </w:p>
        </w:tc>
        <w:tc>
          <w:tcPr>
            <w:tcW w:w="1452" w:type="dxa"/>
            <w:tcBorders>
              <w:top w:val="single" w:sz="4" w:space="0" w:color="auto"/>
              <w:bottom w:val="nil"/>
            </w:tcBorders>
            <w:shd w:val="clear" w:color="auto" w:fill="auto"/>
          </w:tcPr>
          <w:p w:rsidR="0085015B" w:rsidRPr="00AF09A7" w:rsidRDefault="00EC3273" w:rsidP="00322255">
            <w:pPr>
              <w:pStyle w:val="ENoteTableText"/>
              <w:keepNext/>
              <w:keepLines/>
            </w:pPr>
            <w:r w:rsidRPr="00AF09A7">
              <w:rPr>
                <w:u w:val="single"/>
              </w:rPr>
              <w:t>Sch 1 (</w:t>
            </w:r>
            <w:r w:rsidR="003321EA" w:rsidRPr="00AF09A7">
              <w:rPr>
                <w:u w:val="single"/>
              </w:rPr>
              <w:t>item 1</w:t>
            </w:r>
            <w:r w:rsidRPr="00AF09A7">
              <w:rPr>
                <w:u w:val="single"/>
              </w:rPr>
              <w:t>0)</w:t>
            </w:r>
          </w:p>
        </w:tc>
      </w:tr>
      <w:tr w:rsidR="007F459D" w:rsidRPr="00AF09A7" w:rsidTr="00EC4818">
        <w:trPr>
          <w:cantSplit/>
        </w:trPr>
        <w:tc>
          <w:tcPr>
            <w:tcW w:w="1843" w:type="dxa"/>
            <w:tcBorders>
              <w:top w:val="nil"/>
              <w:bottom w:val="nil"/>
            </w:tcBorders>
            <w:shd w:val="clear" w:color="auto" w:fill="auto"/>
          </w:tcPr>
          <w:p w:rsidR="007F459D" w:rsidRPr="00AF09A7" w:rsidRDefault="007F459D" w:rsidP="00EC4818">
            <w:pPr>
              <w:pStyle w:val="ENoteTTIndentHeading"/>
              <w:keepNext w:val="0"/>
            </w:pPr>
            <w:r w:rsidRPr="00AF09A7">
              <w:t>as amended by</w:t>
            </w:r>
          </w:p>
        </w:tc>
        <w:tc>
          <w:tcPr>
            <w:tcW w:w="992" w:type="dxa"/>
            <w:tcBorders>
              <w:top w:val="nil"/>
              <w:bottom w:val="nil"/>
            </w:tcBorders>
            <w:shd w:val="clear" w:color="auto" w:fill="auto"/>
          </w:tcPr>
          <w:p w:rsidR="007F459D" w:rsidRPr="00AF09A7" w:rsidRDefault="007F459D" w:rsidP="007F1D0E">
            <w:pPr>
              <w:pStyle w:val="ENoteTableText"/>
            </w:pPr>
          </w:p>
        </w:tc>
        <w:tc>
          <w:tcPr>
            <w:tcW w:w="993" w:type="dxa"/>
            <w:tcBorders>
              <w:top w:val="nil"/>
              <w:bottom w:val="nil"/>
            </w:tcBorders>
            <w:shd w:val="clear" w:color="auto" w:fill="auto"/>
          </w:tcPr>
          <w:p w:rsidR="007F459D" w:rsidRPr="00AF09A7" w:rsidRDefault="007F459D" w:rsidP="007F1D0E">
            <w:pPr>
              <w:pStyle w:val="ENoteTableText"/>
            </w:pPr>
          </w:p>
        </w:tc>
        <w:tc>
          <w:tcPr>
            <w:tcW w:w="1845" w:type="dxa"/>
            <w:tcBorders>
              <w:top w:val="nil"/>
              <w:bottom w:val="nil"/>
            </w:tcBorders>
            <w:shd w:val="clear" w:color="auto" w:fill="auto"/>
          </w:tcPr>
          <w:p w:rsidR="007F459D" w:rsidRPr="00AF09A7" w:rsidRDefault="007F459D" w:rsidP="007F1D0E">
            <w:pPr>
              <w:pStyle w:val="ENoteTableText"/>
            </w:pPr>
          </w:p>
        </w:tc>
        <w:tc>
          <w:tcPr>
            <w:tcW w:w="1452" w:type="dxa"/>
            <w:tcBorders>
              <w:top w:val="nil"/>
              <w:bottom w:val="nil"/>
            </w:tcBorders>
            <w:shd w:val="clear" w:color="auto" w:fill="auto"/>
          </w:tcPr>
          <w:p w:rsidR="007F459D" w:rsidRPr="00AF09A7" w:rsidRDefault="007F459D" w:rsidP="007F1D0E">
            <w:pPr>
              <w:pStyle w:val="ENoteTableText"/>
            </w:pPr>
          </w:p>
        </w:tc>
      </w:tr>
      <w:tr w:rsidR="007F459D" w:rsidRPr="00AF09A7" w:rsidTr="00EC4818">
        <w:trPr>
          <w:cantSplit/>
        </w:trPr>
        <w:tc>
          <w:tcPr>
            <w:tcW w:w="1843" w:type="dxa"/>
            <w:tcBorders>
              <w:top w:val="nil"/>
              <w:bottom w:val="single" w:sz="4" w:space="0" w:color="auto"/>
            </w:tcBorders>
            <w:shd w:val="clear" w:color="auto" w:fill="auto"/>
          </w:tcPr>
          <w:p w:rsidR="007F459D" w:rsidRPr="009768DD" w:rsidRDefault="007F459D" w:rsidP="00EC4818">
            <w:pPr>
              <w:pStyle w:val="ENoteTTi"/>
              <w:keepNext w:val="0"/>
            </w:pPr>
            <w:r w:rsidRPr="009768DD">
              <w:t>Coronavirus Economic Response Package (Jobkeeper Payments) Amendment Act 2020</w:t>
            </w:r>
          </w:p>
        </w:tc>
        <w:tc>
          <w:tcPr>
            <w:tcW w:w="992" w:type="dxa"/>
            <w:tcBorders>
              <w:top w:val="nil"/>
              <w:bottom w:val="single" w:sz="4" w:space="0" w:color="auto"/>
            </w:tcBorders>
            <w:shd w:val="clear" w:color="auto" w:fill="auto"/>
          </w:tcPr>
          <w:p w:rsidR="007F459D" w:rsidRPr="00AF09A7" w:rsidRDefault="007F459D" w:rsidP="007F1D0E">
            <w:pPr>
              <w:pStyle w:val="ENoteTableText"/>
            </w:pPr>
            <w:r w:rsidRPr="00AF09A7">
              <w:t>81, 2020</w:t>
            </w:r>
          </w:p>
        </w:tc>
        <w:tc>
          <w:tcPr>
            <w:tcW w:w="993" w:type="dxa"/>
            <w:tcBorders>
              <w:top w:val="nil"/>
              <w:bottom w:val="single" w:sz="4" w:space="0" w:color="auto"/>
            </w:tcBorders>
            <w:shd w:val="clear" w:color="auto" w:fill="auto"/>
          </w:tcPr>
          <w:p w:rsidR="007F459D" w:rsidRPr="00AF09A7" w:rsidRDefault="007F459D" w:rsidP="007F1D0E">
            <w:pPr>
              <w:pStyle w:val="ENoteTableText"/>
            </w:pPr>
            <w:r w:rsidRPr="00AF09A7">
              <w:t>3 Sept 2020</w:t>
            </w:r>
          </w:p>
        </w:tc>
        <w:tc>
          <w:tcPr>
            <w:tcW w:w="1845" w:type="dxa"/>
            <w:tcBorders>
              <w:top w:val="nil"/>
              <w:bottom w:val="single" w:sz="4" w:space="0" w:color="auto"/>
            </w:tcBorders>
            <w:shd w:val="clear" w:color="auto" w:fill="auto"/>
          </w:tcPr>
          <w:p w:rsidR="007F459D" w:rsidRPr="00AF09A7" w:rsidRDefault="007F459D" w:rsidP="007F1D0E">
            <w:pPr>
              <w:pStyle w:val="ENoteTableText"/>
            </w:pPr>
            <w:r w:rsidRPr="00AF09A7">
              <w:t>Sch 2 (</w:t>
            </w:r>
            <w:r w:rsidR="003321EA" w:rsidRPr="00AF09A7">
              <w:t>item 1</w:t>
            </w:r>
            <w:r w:rsidRPr="00AF09A7">
              <w:t xml:space="preserve">): 27 Sept 2020 (s 2(1) </w:t>
            </w:r>
            <w:r w:rsidR="003321EA" w:rsidRPr="00AF09A7">
              <w:t>item 3</w:t>
            </w:r>
            <w:r w:rsidRPr="00AF09A7">
              <w:t>)</w:t>
            </w:r>
            <w:r w:rsidR="00AE19E8">
              <w:br/>
              <w:t xml:space="preserve">Sch 2 (items 47–51): </w:t>
            </w:r>
            <w:r w:rsidR="00AE19E8">
              <w:rPr>
                <w:u w:val="single"/>
              </w:rPr>
              <w:t>29 Mar 2021 (s 2(1) item 6)</w:t>
            </w:r>
          </w:p>
        </w:tc>
        <w:tc>
          <w:tcPr>
            <w:tcW w:w="1452" w:type="dxa"/>
            <w:tcBorders>
              <w:top w:val="nil"/>
              <w:bottom w:val="single" w:sz="4" w:space="0" w:color="auto"/>
            </w:tcBorders>
            <w:shd w:val="clear" w:color="auto" w:fill="auto"/>
          </w:tcPr>
          <w:p w:rsidR="007F459D" w:rsidRPr="00AF09A7" w:rsidRDefault="007F459D" w:rsidP="007F1D0E">
            <w:pPr>
              <w:pStyle w:val="ENoteTableText"/>
            </w:pPr>
            <w:r w:rsidRPr="00AF09A7">
              <w:t>—</w:t>
            </w:r>
          </w:p>
        </w:tc>
      </w:tr>
      <w:tr w:rsidR="0057354B" w:rsidRPr="00AF09A7" w:rsidTr="00EC4818">
        <w:trPr>
          <w:cantSplit/>
        </w:trPr>
        <w:tc>
          <w:tcPr>
            <w:tcW w:w="1843" w:type="dxa"/>
            <w:tcBorders>
              <w:top w:val="single" w:sz="4" w:space="0" w:color="auto"/>
              <w:bottom w:val="single" w:sz="4" w:space="0" w:color="auto"/>
            </w:tcBorders>
            <w:shd w:val="clear" w:color="auto" w:fill="auto"/>
          </w:tcPr>
          <w:p w:rsidR="0057354B" w:rsidRPr="00AF09A7" w:rsidRDefault="0057354B" w:rsidP="00474CED">
            <w:pPr>
              <w:pStyle w:val="ENoteTableText"/>
            </w:pPr>
            <w:r w:rsidRPr="00AF09A7">
              <w:lastRenderedPageBreak/>
              <w:t>Coronavirus Economic Response Package (Jobkeeper Payments) Amendment Act 2020</w:t>
            </w:r>
          </w:p>
        </w:tc>
        <w:tc>
          <w:tcPr>
            <w:tcW w:w="992" w:type="dxa"/>
            <w:tcBorders>
              <w:top w:val="single" w:sz="4" w:space="0" w:color="auto"/>
              <w:bottom w:val="single" w:sz="4" w:space="0" w:color="auto"/>
            </w:tcBorders>
            <w:shd w:val="clear" w:color="auto" w:fill="auto"/>
          </w:tcPr>
          <w:p w:rsidR="0057354B" w:rsidRPr="00AF09A7" w:rsidRDefault="0057354B" w:rsidP="00322255">
            <w:pPr>
              <w:pStyle w:val="ENoteTableText"/>
              <w:keepNext/>
              <w:keepLines/>
            </w:pPr>
            <w:r w:rsidRPr="00AF09A7">
              <w:t>81, 2020</w:t>
            </w:r>
          </w:p>
        </w:tc>
        <w:tc>
          <w:tcPr>
            <w:tcW w:w="993" w:type="dxa"/>
            <w:tcBorders>
              <w:top w:val="single" w:sz="4" w:space="0" w:color="auto"/>
              <w:bottom w:val="single" w:sz="4" w:space="0" w:color="auto"/>
            </w:tcBorders>
            <w:shd w:val="clear" w:color="auto" w:fill="auto"/>
          </w:tcPr>
          <w:p w:rsidR="0057354B" w:rsidRPr="00AF09A7" w:rsidRDefault="0057354B" w:rsidP="00322255">
            <w:pPr>
              <w:pStyle w:val="ENoteTableText"/>
              <w:keepNext/>
              <w:keepLines/>
            </w:pPr>
            <w:r w:rsidRPr="00AF09A7">
              <w:t>3 Sept 2020</w:t>
            </w:r>
          </w:p>
        </w:tc>
        <w:tc>
          <w:tcPr>
            <w:tcW w:w="1845" w:type="dxa"/>
            <w:tcBorders>
              <w:top w:val="single" w:sz="4" w:space="0" w:color="auto"/>
              <w:bottom w:val="single" w:sz="4" w:space="0" w:color="auto"/>
            </w:tcBorders>
            <w:shd w:val="clear" w:color="auto" w:fill="auto"/>
          </w:tcPr>
          <w:p w:rsidR="0057354B" w:rsidRPr="00AF09A7" w:rsidRDefault="0057354B">
            <w:pPr>
              <w:pStyle w:val="ENoteTableText"/>
              <w:keepNext/>
              <w:keepLines/>
              <w:rPr>
                <w:u w:val="single"/>
              </w:rPr>
            </w:pPr>
            <w:r w:rsidRPr="00AF09A7">
              <w:t>Sch 2 (</w:t>
            </w:r>
            <w:r w:rsidR="00AF09A7">
              <w:t>items 2</w:t>
            </w:r>
            <w:r w:rsidRPr="00AF09A7">
              <w:t xml:space="preserve">–38): 4 Sept 2020 (s 2(1) </w:t>
            </w:r>
            <w:r w:rsidR="00AF09A7">
              <w:t>item 4</w:t>
            </w:r>
            <w:r w:rsidRPr="00AF09A7">
              <w:t>)</w:t>
            </w:r>
            <w:r w:rsidRPr="00AF09A7">
              <w:br/>
              <w:t>Sch 2 (</w:t>
            </w:r>
            <w:r w:rsidR="00AF09A7">
              <w:t>items 3</w:t>
            </w:r>
            <w:r w:rsidRPr="00AF09A7">
              <w:t>9–</w:t>
            </w:r>
            <w:r w:rsidR="008019AC" w:rsidRPr="00AF09A7">
              <w:t>46</w:t>
            </w:r>
            <w:r w:rsidRPr="00AF09A7">
              <w:t xml:space="preserve">): </w:t>
            </w:r>
            <w:r w:rsidR="008019AC" w:rsidRPr="00AF09A7">
              <w:t xml:space="preserve">28 Sept 2020 (s 2(1) </w:t>
            </w:r>
            <w:r w:rsidR="003321EA" w:rsidRPr="00AF09A7">
              <w:t>item 5</w:t>
            </w:r>
            <w:r w:rsidRPr="00AF09A7">
              <w:t>)</w:t>
            </w:r>
            <w:r w:rsidRPr="00AF09A7">
              <w:br/>
              <w:t>Sch 2 (</w:t>
            </w:r>
            <w:r w:rsidR="00AF09A7">
              <w:t>items 5</w:t>
            </w:r>
            <w:r w:rsidRPr="00AF09A7">
              <w:t xml:space="preserve">2–55): </w:t>
            </w:r>
            <w:r w:rsidR="008019AC" w:rsidRPr="00AF09A7">
              <w:rPr>
                <w:u w:val="single"/>
              </w:rPr>
              <w:t xml:space="preserve">29 Mar 2021 (s 2(1) </w:t>
            </w:r>
            <w:r w:rsidR="00B50498" w:rsidRPr="00AF09A7">
              <w:rPr>
                <w:u w:val="single"/>
              </w:rPr>
              <w:t>item 6</w:t>
            </w:r>
            <w:r w:rsidR="008019AC" w:rsidRPr="00AF09A7">
              <w:rPr>
                <w:u w:val="single"/>
              </w:rPr>
              <w:t>)</w:t>
            </w:r>
            <w:r w:rsidR="008019AC" w:rsidRPr="00AF09A7">
              <w:br/>
              <w:t>Sch 2 (</w:t>
            </w:r>
            <w:r w:rsidR="00AF09A7">
              <w:t>items 5</w:t>
            </w:r>
            <w:r w:rsidR="008019AC" w:rsidRPr="00AF09A7">
              <w:t xml:space="preserve">6–58): </w:t>
            </w:r>
            <w:r w:rsidR="008C15E3" w:rsidRPr="00AF09A7">
              <w:t>16 Sept 2020</w:t>
            </w:r>
            <w:r w:rsidR="008019AC" w:rsidRPr="00AF09A7">
              <w:t xml:space="preserve"> (s 2(1) </w:t>
            </w:r>
            <w:r w:rsidR="00B50498" w:rsidRPr="00AF09A7">
              <w:t>item 7</w:t>
            </w:r>
            <w:r w:rsidR="008019AC" w:rsidRPr="00AF09A7">
              <w:t>)</w:t>
            </w:r>
          </w:p>
        </w:tc>
        <w:tc>
          <w:tcPr>
            <w:tcW w:w="1452" w:type="dxa"/>
            <w:tcBorders>
              <w:top w:val="single" w:sz="4" w:space="0" w:color="auto"/>
              <w:bottom w:val="single" w:sz="4" w:space="0" w:color="auto"/>
            </w:tcBorders>
            <w:shd w:val="clear" w:color="auto" w:fill="auto"/>
          </w:tcPr>
          <w:p w:rsidR="0057354B" w:rsidRPr="00AF09A7" w:rsidRDefault="008019AC" w:rsidP="000B6A30">
            <w:pPr>
              <w:pStyle w:val="ENoteTableText"/>
              <w:keepNext/>
              <w:keepLines/>
              <w:rPr>
                <w:u w:val="single"/>
              </w:rPr>
            </w:pPr>
            <w:r w:rsidRPr="00AF09A7">
              <w:t>Sch 2 (</w:t>
            </w:r>
            <w:r w:rsidR="00B50498" w:rsidRPr="00AF09A7">
              <w:t>item</w:t>
            </w:r>
            <w:r w:rsidR="006E6778" w:rsidRPr="00AF09A7">
              <w:t>s</w:t>
            </w:r>
            <w:r w:rsidR="00B50498" w:rsidRPr="00AF09A7">
              <w:t> 4</w:t>
            </w:r>
            <w:r w:rsidRPr="00AF09A7">
              <w:t>6</w:t>
            </w:r>
            <w:r w:rsidR="006E6778" w:rsidRPr="00AF09A7">
              <w:t>,</w:t>
            </w:r>
            <w:r w:rsidR="009C33B8" w:rsidRPr="00AF09A7">
              <w:t> 5</w:t>
            </w:r>
            <w:r w:rsidRPr="00AF09A7">
              <w:t>8)</w:t>
            </w:r>
          </w:p>
        </w:tc>
      </w:tr>
      <w:tr w:rsidR="00272F86" w:rsidRPr="00AF09A7" w:rsidTr="00C9671F">
        <w:trPr>
          <w:cantSplit/>
        </w:trPr>
        <w:tc>
          <w:tcPr>
            <w:tcW w:w="1843" w:type="dxa"/>
            <w:tcBorders>
              <w:top w:val="single" w:sz="4" w:space="0" w:color="auto"/>
              <w:bottom w:val="single" w:sz="4" w:space="0" w:color="auto"/>
            </w:tcBorders>
            <w:shd w:val="clear" w:color="auto" w:fill="auto"/>
          </w:tcPr>
          <w:p w:rsidR="00272F86" w:rsidRPr="00AF09A7" w:rsidRDefault="00272F86" w:rsidP="00474CED">
            <w:pPr>
              <w:pStyle w:val="ENoteTableText"/>
            </w:pPr>
            <w:r w:rsidRPr="00AF09A7">
              <w:t>Fair Work Amendment (Improving Unpaid Parental Leave for Parents of Stillborn Babies and Other Measures) Act 2020</w:t>
            </w:r>
          </w:p>
        </w:tc>
        <w:tc>
          <w:tcPr>
            <w:tcW w:w="992" w:type="dxa"/>
            <w:tcBorders>
              <w:top w:val="single" w:sz="4" w:space="0" w:color="auto"/>
              <w:bottom w:val="single" w:sz="4" w:space="0" w:color="auto"/>
            </w:tcBorders>
            <w:shd w:val="clear" w:color="auto" w:fill="auto"/>
          </w:tcPr>
          <w:p w:rsidR="00272F86" w:rsidRPr="00AF09A7" w:rsidRDefault="00272F86" w:rsidP="00322255">
            <w:pPr>
              <w:pStyle w:val="ENoteTableText"/>
              <w:keepNext/>
              <w:keepLines/>
            </w:pPr>
            <w:r w:rsidRPr="00AF09A7">
              <w:t>105, 2020</w:t>
            </w:r>
          </w:p>
        </w:tc>
        <w:tc>
          <w:tcPr>
            <w:tcW w:w="993" w:type="dxa"/>
            <w:tcBorders>
              <w:top w:val="single" w:sz="4" w:space="0" w:color="auto"/>
              <w:bottom w:val="single" w:sz="4" w:space="0" w:color="auto"/>
            </w:tcBorders>
            <w:shd w:val="clear" w:color="auto" w:fill="auto"/>
          </w:tcPr>
          <w:p w:rsidR="00272F86" w:rsidRPr="00AF09A7" w:rsidRDefault="00272F86" w:rsidP="00322255">
            <w:pPr>
              <w:pStyle w:val="ENoteTableText"/>
              <w:keepNext/>
              <w:keepLines/>
            </w:pPr>
            <w:r w:rsidRPr="00AF09A7">
              <w:t>26 Nov 2020</w:t>
            </w:r>
          </w:p>
        </w:tc>
        <w:tc>
          <w:tcPr>
            <w:tcW w:w="1845" w:type="dxa"/>
            <w:tcBorders>
              <w:top w:val="single" w:sz="4" w:space="0" w:color="auto"/>
              <w:bottom w:val="single" w:sz="4" w:space="0" w:color="auto"/>
            </w:tcBorders>
            <w:shd w:val="clear" w:color="auto" w:fill="auto"/>
          </w:tcPr>
          <w:p w:rsidR="00272F86" w:rsidRPr="00AF09A7" w:rsidRDefault="0059243C">
            <w:pPr>
              <w:pStyle w:val="ENoteTableText"/>
              <w:keepNext/>
              <w:keepLines/>
            </w:pPr>
            <w:r w:rsidRPr="00AF09A7">
              <w:t xml:space="preserve">Sch 1 and 2: </w:t>
            </w:r>
            <w:r w:rsidR="00272F86" w:rsidRPr="00AF09A7">
              <w:t xml:space="preserve">27 Nov 2020 (s 2(1) </w:t>
            </w:r>
            <w:r w:rsidR="00AF09A7">
              <w:t>items 2</w:t>
            </w:r>
            <w:r w:rsidR="00272F86" w:rsidRPr="00AF09A7">
              <w:t>,</w:t>
            </w:r>
            <w:r w:rsidR="00ED072B" w:rsidRPr="00AF09A7">
              <w:t xml:space="preserve"> </w:t>
            </w:r>
            <w:r w:rsidR="00272F86" w:rsidRPr="00AF09A7">
              <w:t>3)</w:t>
            </w:r>
          </w:p>
        </w:tc>
        <w:tc>
          <w:tcPr>
            <w:tcW w:w="1452" w:type="dxa"/>
            <w:tcBorders>
              <w:top w:val="single" w:sz="4" w:space="0" w:color="auto"/>
              <w:bottom w:val="single" w:sz="4" w:space="0" w:color="auto"/>
            </w:tcBorders>
            <w:shd w:val="clear" w:color="auto" w:fill="auto"/>
          </w:tcPr>
          <w:p w:rsidR="00272F86" w:rsidRPr="00AF09A7" w:rsidRDefault="00272F86" w:rsidP="000B6A30">
            <w:pPr>
              <w:pStyle w:val="ENoteTableText"/>
              <w:keepNext/>
              <w:keepLines/>
            </w:pPr>
            <w:r w:rsidRPr="00AF09A7">
              <w:t>—</w:t>
            </w:r>
          </w:p>
        </w:tc>
      </w:tr>
      <w:tr w:rsidR="00154249" w:rsidRPr="00AF09A7" w:rsidTr="00C9671F">
        <w:trPr>
          <w:cantSplit/>
        </w:trPr>
        <w:tc>
          <w:tcPr>
            <w:tcW w:w="1843" w:type="dxa"/>
            <w:tcBorders>
              <w:top w:val="single" w:sz="4" w:space="0" w:color="auto"/>
              <w:bottom w:val="single" w:sz="4" w:space="0" w:color="auto"/>
            </w:tcBorders>
            <w:shd w:val="clear" w:color="auto" w:fill="auto"/>
          </w:tcPr>
          <w:p w:rsidR="00154249" w:rsidRPr="00AF09A7" w:rsidRDefault="00154249" w:rsidP="00474CED">
            <w:pPr>
              <w:pStyle w:val="ENoteTableText"/>
            </w:pPr>
            <w:r w:rsidRPr="00AF09A7">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154249" w:rsidRPr="00AF09A7" w:rsidRDefault="00154249" w:rsidP="00322255">
            <w:pPr>
              <w:pStyle w:val="ENoteTableText"/>
              <w:keepNext/>
              <w:keepLines/>
            </w:pPr>
            <w:r w:rsidRPr="00AF09A7">
              <w:t>13, 2021</w:t>
            </w:r>
          </w:p>
        </w:tc>
        <w:tc>
          <w:tcPr>
            <w:tcW w:w="993" w:type="dxa"/>
            <w:tcBorders>
              <w:top w:val="single" w:sz="4" w:space="0" w:color="auto"/>
              <w:bottom w:val="single" w:sz="4" w:space="0" w:color="auto"/>
            </w:tcBorders>
            <w:shd w:val="clear" w:color="auto" w:fill="auto"/>
          </w:tcPr>
          <w:p w:rsidR="00154249" w:rsidRPr="00AF09A7" w:rsidRDefault="00B55554" w:rsidP="00322255">
            <w:pPr>
              <w:pStyle w:val="ENoteTableText"/>
              <w:keepNext/>
              <w:keepLines/>
            </w:pPr>
            <w:r w:rsidRPr="00AF09A7">
              <w:t>1 Mar 2021</w:t>
            </w:r>
          </w:p>
        </w:tc>
        <w:tc>
          <w:tcPr>
            <w:tcW w:w="1845" w:type="dxa"/>
            <w:tcBorders>
              <w:top w:val="single" w:sz="4" w:space="0" w:color="auto"/>
              <w:bottom w:val="single" w:sz="4" w:space="0" w:color="auto"/>
            </w:tcBorders>
            <w:shd w:val="clear" w:color="auto" w:fill="auto"/>
          </w:tcPr>
          <w:p w:rsidR="00154249" w:rsidRPr="00AF09A7" w:rsidRDefault="00B55554">
            <w:pPr>
              <w:pStyle w:val="ENoteTableText"/>
              <w:keepNext/>
              <w:keepLines/>
              <w:rPr>
                <w:u w:val="single"/>
              </w:rPr>
            </w:pPr>
            <w:r w:rsidRPr="00AF09A7">
              <w:t>Sch 2 (</w:t>
            </w:r>
            <w:r w:rsidR="00AF09A7">
              <w:t>items 3</w:t>
            </w:r>
            <w:r w:rsidRPr="00AF09A7">
              <w:t>69–399)</w:t>
            </w:r>
            <w:r w:rsidR="00073EAE" w:rsidRPr="00AF09A7">
              <w:t xml:space="preserve"> and</w:t>
            </w:r>
            <w:r w:rsidRPr="00AF09A7">
              <w:t xml:space="preserve"> Sch 4 (</w:t>
            </w:r>
            <w:r w:rsidR="00AF09A7">
              <w:t>item 4</w:t>
            </w:r>
            <w:r w:rsidRPr="00AF09A7">
              <w:t xml:space="preserve">): </w:t>
            </w:r>
            <w:r w:rsidRPr="00AF09A7">
              <w:rPr>
                <w:u w:val="single"/>
              </w:rPr>
              <w:t xml:space="preserve">awaiting commencement (s 2(1) </w:t>
            </w:r>
            <w:r w:rsidR="00AF09A7">
              <w:rPr>
                <w:u w:val="single"/>
              </w:rPr>
              <w:t>items 5</w:t>
            </w:r>
            <w:r w:rsidRPr="00AF09A7">
              <w:rPr>
                <w:u w:val="single"/>
              </w:rPr>
              <w:t>, 8)</w:t>
            </w:r>
          </w:p>
        </w:tc>
        <w:tc>
          <w:tcPr>
            <w:tcW w:w="1452" w:type="dxa"/>
            <w:tcBorders>
              <w:top w:val="single" w:sz="4" w:space="0" w:color="auto"/>
              <w:bottom w:val="single" w:sz="4" w:space="0" w:color="auto"/>
            </w:tcBorders>
            <w:shd w:val="clear" w:color="auto" w:fill="auto"/>
          </w:tcPr>
          <w:p w:rsidR="00154249" w:rsidRPr="00AF09A7" w:rsidRDefault="00B55554" w:rsidP="000B6A30">
            <w:pPr>
              <w:pStyle w:val="ENoteTableText"/>
              <w:keepNext/>
              <w:keepLines/>
            </w:pPr>
            <w:r w:rsidRPr="00AF09A7">
              <w:t>—</w:t>
            </w:r>
          </w:p>
        </w:tc>
      </w:tr>
      <w:tr w:rsidR="00B55554" w:rsidRPr="00AF09A7" w:rsidTr="00532EA4">
        <w:trPr>
          <w:cantSplit/>
        </w:trPr>
        <w:tc>
          <w:tcPr>
            <w:tcW w:w="1843" w:type="dxa"/>
            <w:tcBorders>
              <w:top w:val="single" w:sz="4" w:space="0" w:color="auto"/>
              <w:bottom w:val="single" w:sz="12" w:space="0" w:color="auto"/>
            </w:tcBorders>
            <w:shd w:val="clear" w:color="auto" w:fill="auto"/>
          </w:tcPr>
          <w:p w:rsidR="00B55554" w:rsidRPr="00AF09A7" w:rsidRDefault="00B55554" w:rsidP="00474CED">
            <w:pPr>
              <w:pStyle w:val="ENoteTableText"/>
            </w:pPr>
            <w:r w:rsidRPr="00AF09A7">
              <w:t>Fair Work Amendment (Supporting Australia’s Jobs and Economic Recovery) Act 2021</w:t>
            </w:r>
          </w:p>
        </w:tc>
        <w:tc>
          <w:tcPr>
            <w:tcW w:w="992" w:type="dxa"/>
            <w:tcBorders>
              <w:top w:val="single" w:sz="4" w:space="0" w:color="auto"/>
              <w:bottom w:val="single" w:sz="12" w:space="0" w:color="auto"/>
            </w:tcBorders>
            <w:shd w:val="clear" w:color="auto" w:fill="auto"/>
          </w:tcPr>
          <w:p w:rsidR="00B55554" w:rsidRPr="00AF09A7" w:rsidRDefault="00B55554" w:rsidP="00322255">
            <w:pPr>
              <w:pStyle w:val="ENoteTableText"/>
              <w:keepNext/>
              <w:keepLines/>
            </w:pPr>
            <w:r w:rsidRPr="00AF09A7">
              <w:t>2</w:t>
            </w:r>
            <w:r w:rsidR="00485C25" w:rsidRPr="00AF09A7">
              <w:t>5</w:t>
            </w:r>
            <w:r w:rsidRPr="00AF09A7">
              <w:t>, 2021</w:t>
            </w:r>
          </w:p>
        </w:tc>
        <w:tc>
          <w:tcPr>
            <w:tcW w:w="993" w:type="dxa"/>
            <w:tcBorders>
              <w:top w:val="single" w:sz="4" w:space="0" w:color="auto"/>
              <w:bottom w:val="single" w:sz="12" w:space="0" w:color="auto"/>
            </w:tcBorders>
            <w:shd w:val="clear" w:color="auto" w:fill="auto"/>
          </w:tcPr>
          <w:p w:rsidR="00B55554" w:rsidRPr="00AF09A7" w:rsidRDefault="00B55554" w:rsidP="00322255">
            <w:pPr>
              <w:pStyle w:val="ENoteTableText"/>
              <w:keepNext/>
              <w:keepLines/>
            </w:pPr>
            <w:r w:rsidRPr="00AF09A7">
              <w:t>26 Mar 2021</w:t>
            </w:r>
          </w:p>
        </w:tc>
        <w:tc>
          <w:tcPr>
            <w:tcW w:w="1845" w:type="dxa"/>
            <w:tcBorders>
              <w:top w:val="single" w:sz="4" w:space="0" w:color="auto"/>
              <w:bottom w:val="single" w:sz="12" w:space="0" w:color="auto"/>
            </w:tcBorders>
            <w:shd w:val="clear" w:color="auto" w:fill="auto"/>
          </w:tcPr>
          <w:p w:rsidR="00B55554" w:rsidRPr="00AF09A7" w:rsidRDefault="00485C25">
            <w:pPr>
              <w:pStyle w:val="ENoteTableText"/>
              <w:keepNext/>
              <w:keepLines/>
              <w:rPr>
                <w:u w:val="single"/>
              </w:rPr>
            </w:pPr>
            <w:r w:rsidRPr="00AF09A7">
              <w:t>S</w:t>
            </w:r>
            <w:r w:rsidR="00B55554" w:rsidRPr="00AF09A7">
              <w:t>ch 1 (</w:t>
            </w:r>
            <w:r w:rsidR="00AF09A7">
              <w:t>items 1</w:t>
            </w:r>
            <w:r w:rsidR="00B55554" w:rsidRPr="00AF09A7">
              <w:t>–2</w:t>
            </w:r>
            <w:r w:rsidRPr="00AF09A7">
              <w:t>4)</w:t>
            </w:r>
            <w:r w:rsidR="00073EAE" w:rsidRPr="00AF09A7">
              <w:t xml:space="preserve"> and</w:t>
            </w:r>
            <w:r w:rsidRPr="00AF09A7">
              <w:t xml:space="preserve"> Sch 7: 27 Mar 2021 (s 2(1) </w:t>
            </w:r>
            <w:r w:rsidR="00AF09A7">
              <w:t>items 2</w:t>
            </w:r>
            <w:r w:rsidRPr="00AF09A7">
              <w:t>, 2A, 18)</w:t>
            </w:r>
            <w:r w:rsidRPr="00AF09A7">
              <w:br/>
              <w:t>Sch 1 (</w:t>
            </w:r>
            <w:r w:rsidR="00AF09A7">
              <w:t>item 2</w:t>
            </w:r>
            <w:r w:rsidRPr="00AF09A7">
              <w:t xml:space="preserve">5): </w:t>
            </w:r>
            <w:r w:rsidRPr="00AF09A7">
              <w:rPr>
                <w:u w:val="single"/>
              </w:rPr>
              <w:t xml:space="preserve">awaiting commencement (s 2(1) </w:t>
            </w:r>
            <w:r w:rsidR="00AF09A7">
              <w:rPr>
                <w:u w:val="single"/>
              </w:rPr>
              <w:t>item 2</w:t>
            </w:r>
            <w:r w:rsidRPr="00AF09A7">
              <w:rPr>
                <w:u w:val="single"/>
              </w:rPr>
              <w:t>B)</w:t>
            </w:r>
          </w:p>
        </w:tc>
        <w:tc>
          <w:tcPr>
            <w:tcW w:w="1452" w:type="dxa"/>
            <w:tcBorders>
              <w:top w:val="single" w:sz="4" w:space="0" w:color="auto"/>
              <w:bottom w:val="single" w:sz="12" w:space="0" w:color="auto"/>
            </w:tcBorders>
            <w:shd w:val="clear" w:color="auto" w:fill="auto"/>
          </w:tcPr>
          <w:p w:rsidR="00B55554" w:rsidRPr="00AF09A7" w:rsidRDefault="00485C25" w:rsidP="000B6A30">
            <w:pPr>
              <w:pStyle w:val="ENoteTableText"/>
              <w:keepNext/>
              <w:keepLines/>
            </w:pPr>
            <w:r w:rsidRPr="00AF09A7">
              <w:t>—</w:t>
            </w:r>
          </w:p>
        </w:tc>
      </w:tr>
    </w:tbl>
    <w:p w:rsidR="0047654C" w:rsidRPr="00AF09A7" w:rsidRDefault="0047654C" w:rsidP="00404EB8">
      <w:pPr>
        <w:pStyle w:val="Tabletext"/>
      </w:pPr>
    </w:p>
    <w:p w:rsidR="004857D6" w:rsidRPr="00AF09A7" w:rsidRDefault="004857D6" w:rsidP="006335C6">
      <w:pPr>
        <w:pStyle w:val="ENotesHeading2"/>
        <w:pageBreakBefore/>
        <w:outlineLvl w:val="9"/>
      </w:pPr>
      <w:bookmarkStart w:id="717" w:name="_Toc74313347"/>
      <w:r w:rsidRPr="00AF09A7">
        <w:lastRenderedPageBreak/>
        <w:t>Endnote 4—Amendment history</w:t>
      </w:r>
      <w:bookmarkEnd w:id="717"/>
    </w:p>
    <w:p w:rsidR="00EB4646" w:rsidRPr="00AF09A7" w:rsidRDefault="00EB4646" w:rsidP="00EB4646">
      <w:pPr>
        <w:pStyle w:val="Tabletext"/>
      </w:pPr>
    </w:p>
    <w:tbl>
      <w:tblPr>
        <w:tblW w:w="7153" w:type="dxa"/>
        <w:tblInd w:w="94" w:type="dxa"/>
        <w:tblLayout w:type="fixed"/>
        <w:tblLook w:val="0000" w:firstRow="0" w:lastRow="0" w:firstColumn="0" w:lastColumn="0" w:noHBand="0" w:noVBand="0"/>
      </w:tblPr>
      <w:tblGrid>
        <w:gridCol w:w="2436"/>
        <w:gridCol w:w="4717"/>
      </w:tblGrid>
      <w:tr w:rsidR="00EB4646" w:rsidRPr="00AF09A7" w:rsidTr="00F85CAA">
        <w:trPr>
          <w:cantSplit/>
          <w:tblHeader/>
        </w:trPr>
        <w:tc>
          <w:tcPr>
            <w:tcW w:w="2436" w:type="dxa"/>
            <w:tcBorders>
              <w:top w:val="single" w:sz="12" w:space="0" w:color="auto"/>
              <w:bottom w:val="single" w:sz="12" w:space="0" w:color="auto"/>
            </w:tcBorders>
            <w:shd w:val="clear" w:color="auto" w:fill="auto"/>
          </w:tcPr>
          <w:p w:rsidR="00EB4646" w:rsidRPr="00AF09A7" w:rsidRDefault="00EB4646" w:rsidP="00337A17">
            <w:pPr>
              <w:pStyle w:val="ENoteTableHeading"/>
            </w:pPr>
            <w:r w:rsidRPr="00AF09A7">
              <w:t>Provision affected</w:t>
            </w:r>
          </w:p>
        </w:tc>
        <w:tc>
          <w:tcPr>
            <w:tcW w:w="4717" w:type="dxa"/>
            <w:tcBorders>
              <w:top w:val="single" w:sz="12" w:space="0" w:color="auto"/>
              <w:bottom w:val="single" w:sz="12" w:space="0" w:color="auto"/>
            </w:tcBorders>
            <w:shd w:val="clear" w:color="auto" w:fill="auto"/>
          </w:tcPr>
          <w:p w:rsidR="00EB4646" w:rsidRPr="00AF09A7" w:rsidRDefault="00EB4646" w:rsidP="00337A17">
            <w:pPr>
              <w:pStyle w:val="ENoteTableHeading"/>
            </w:pPr>
            <w:r w:rsidRPr="00AF09A7">
              <w:t>How affected</w:t>
            </w:r>
          </w:p>
        </w:tc>
      </w:tr>
      <w:tr w:rsidR="00EB4646" w:rsidRPr="00AF09A7" w:rsidTr="00F85CAA">
        <w:trPr>
          <w:cantSplit/>
        </w:trPr>
        <w:tc>
          <w:tcPr>
            <w:tcW w:w="2436" w:type="dxa"/>
            <w:tcBorders>
              <w:top w:val="single" w:sz="12" w:space="0" w:color="auto"/>
            </w:tcBorders>
            <w:shd w:val="clear" w:color="auto" w:fill="auto"/>
          </w:tcPr>
          <w:p w:rsidR="00EB4646" w:rsidRPr="00AF09A7" w:rsidRDefault="00E55F5B" w:rsidP="00337A17">
            <w:pPr>
              <w:pStyle w:val="ENoteTableText"/>
            </w:pPr>
            <w:r w:rsidRPr="00AF09A7">
              <w:rPr>
                <w:b/>
                <w:noProof/>
              </w:rPr>
              <w:t>Chapter</w:t>
            </w:r>
            <w:r w:rsidR="00050774" w:rsidRPr="00AF09A7">
              <w:rPr>
                <w:b/>
                <w:noProof/>
              </w:rPr>
              <w:t> </w:t>
            </w:r>
            <w:r w:rsidR="00EB4646" w:rsidRPr="00AF09A7">
              <w:rPr>
                <w:b/>
                <w:noProof/>
              </w:rPr>
              <w:t>1</w:t>
            </w:r>
          </w:p>
        </w:tc>
        <w:tc>
          <w:tcPr>
            <w:tcW w:w="4717" w:type="dxa"/>
            <w:tcBorders>
              <w:top w:val="single" w:sz="12" w:space="0" w:color="auto"/>
            </w:tcBorders>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Part 1</w:t>
            </w:r>
            <w:r>
              <w:rPr>
                <w:b/>
                <w:noProof/>
              </w:rPr>
              <w:noBreakHyphen/>
            </w:r>
            <w:r w:rsidR="00EB4646" w:rsidRPr="00AF09A7">
              <w:rPr>
                <w:b/>
                <w:noProof/>
              </w:rPr>
              <w:t>1</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w:t>
            </w:r>
            <w:r w:rsidRPr="00AF09A7">
              <w:tab/>
            </w:r>
          </w:p>
        </w:tc>
        <w:tc>
          <w:tcPr>
            <w:tcW w:w="4717" w:type="dxa"/>
            <w:shd w:val="clear" w:color="auto" w:fill="auto"/>
          </w:tcPr>
          <w:p w:rsidR="00EB4646" w:rsidRPr="00AF09A7" w:rsidRDefault="00EB4646" w:rsidP="00337A17">
            <w:pPr>
              <w:pStyle w:val="ENoteTableText"/>
            </w:pPr>
            <w:r w:rsidRPr="00AF09A7">
              <w:t>am No 55, 2009</w:t>
            </w:r>
          </w:p>
        </w:tc>
      </w:tr>
      <w:tr w:rsidR="00EB4646" w:rsidRPr="00AF09A7" w:rsidTr="00F85CAA">
        <w:trPr>
          <w:cantSplit/>
        </w:trPr>
        <w:tc>
          <w:tcPr>
            <w:tcW w:w="2436" w:type="dxa"/>
            <w:shd w:val="clear" w:color="auto" w:fill="auto"/>
          </w:tcPr>
          <w:p w:rsidR="00EB4646" w:rsidRPr="00AF09A7" w:rsidRDefault="00B50498" w:rsidP="00337A17">
            <w:pPr>
              <w:pStyle w:val="ENoteTableText"/>
            </w:pPr>
            <w:r w:rsidRPr="00AF09A7">
              <w:rPr>
                <w:b/>
                <w:noProof/>
              </w:rPr>
              <w:t>Division 3</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4</w:t>
            </w:r>
            <w:r w:rsidRPr="00AF09A7">
              <w:tab/>
            </w:r>
          </w:p>
        </w:tc>
        <w:tc>
          <w:tcPr>
            <w:tcW w:w="4717" w:type="dxa"/>
            <w:shd w:val="clear" w:color="auto" w:fill="auto"/>
          </w:tcPr>
          <w:p w:rsidR="00EB4646" w:rsidRPr="00AF09A7" w:rsidRDefault="00EB4646" w:rsidP="00337A17">
            <w:pPr>
              <w:pStyle w:val="ENoteTableText"/>
            </w:pPr>
            <w:r w:rsidRPr="00AF09A7">
              <w:t>am Nos 33 and 174,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5</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543988" w:rsidRPr="00AF09A7" w:rsidTr="00F85CAA">
        <w:trPr>
          <w:cantSplit/>
        </w:trPr>
        <w:tc>
          <w:tcPr>
            <w:tcW w:w="2436" w:type="dxa"/>
            <w:shd w:val="clear" w:color="auto" w:fill="auto"/>
          </w:tcPr>
          <w:p w:rsidR="00543988" w:rsidRPr="00AF09A7" w:rsidRDefault="00543988" w:rsidP="00337A17">
            <w:pPr>
              <w:pStyle w:val="ENoteTableText"/>
              <w:tabs>
                <w:tab w:val="center" w:leader="dot" w:pos="2268"/>
              </w:tabs>
            </w:pPr>
            <w:r w:rsidRPr="00AF09A7">
              <w:t>s 6</w:t>
            </w:r>
            <w:r w:rsidRPr="00AF09A7">
              <w:tab/>
            </w:r>
          </w:p>
        </w:tc>
        <w:tc>
          <w:tcPr>
            <w:tcW w:w="4717" w:type="dxa"/>
            <w:shd w:val="clear" w:color="auto" w:fill="auto"/>
          </w:tcPr>
          <w:p w:rsidR="00543988" w:rsidRPr="00AF09A7" w:rsidRDefault="00543988" w:rsidP="00337A17">
            <w:pPr>
              <w:pStyle w:val="ENoteTableText"/>
            </w:pPr>
            <w:r w:rsidRPr="00AF09A7">
              <w:t>am No 84, 2017</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8</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9</w:t>
            </w:r>
            <w:r w:rsidRPr="00AF09A7">
              <w:tab/>
            </w:r>
          </w:p>
        </w:tc>
        <w:tc>
          <w:tcPr>
            <w:tcW w:w="4717" w:type="dxa"/>
            <w:shd w:val="clear" w:color="auto" w:fill="auto"/>
          </w:tcPr>
          <w:p w:rsidR="00EB4646" w:rsidRPr="00AF09A7" w:rsidRDefault="00EB4646" w:rsidP="00337A17">
            <w:pPr>
              <w:pStyle w:val="ENoteTableText"/>
            </w:pPr>
            <w:r w:rsidRPr="00AF09A7">
              <w:t>am Nos 33 and 175, 2012</w:t>
            </w:r>
            <w:r w:rsidR="001051FD" w:rsidRPr="00AF09A7">
              <w:t>; No 73, 2013</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9A</w:t>
            </w:r>
            <w:r w:rsidRPr="00AF09A7">
              <w:tab/>
            </w:r>
          </w:p>
        </w:tc>
        <w:tc>
          <w:tcPr>
            <w:tcW w:w="4717" w:type="dxa"/>
            <w:shd w:val="clear" w:color="auto" w:fill="auto"/>
          </w:tcPr>
          <w:p w:rsidR="00EB4646" w:rsidRPr="00AF09A7" w:rsidRDefault="00EB4646" w:rsidP="00337A17">
            <w:pPr>
              <w:pStyle w:val="ENoteTableText"/>
            </w:pPr>
            <w:r w:rsidRPr="00AF09A7">
              <w:t>ad No 33, 2012</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rs No 175,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Part 1</w:t>
            </w:r>
            <w:r>
              <w:rPr>
                <w:b/>
                <w:noProof/>
              </w:rPr>
              <w:noBreakHyphen/>
            </w:r>
            <w:r w:rsidR="00EB4646" w:rsidRPr="00AF09A7">
              <w:rPr>
                <w:b/>
                <w:noProof/>
              </w:rPr>
              <w:t>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337A17">
            <w:pPr>
              <w:pStyle w:val="ENoteTableText"/>
              <w:rPr>
                <w:noProof/>
              </w:rPr>
            </w:pPr>
            <w:r>
              <w:rPr>
                <w:b/>
                <w:noProof/>
              </w:rPr>
              <w:t>Division 1</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rPr>
                <w:noProof/>
              </w:rPr>
            </w:pPr>
            <w:r w:rsidRPr="00AF09A7">
              <w:t>s 11</w:t>
            </w:r>
            <w:r w:rsidRPr="00AF09A7">
              <w:tab/>
            </w:r>
          </w:p>
        </w:tc>
        <w:tc>
          <w:tcPr>
            <w:tcW w:w="4717" w:type="dxa"/>
            <w:shd w:val="clear" w:color="auto" w:fill="auto"/>
          </w:tcPr>
          <w:p w:rsidR="00EB4646" w:rsidRPr="00AF09A7" w:rsidRDefault="00EB4646" w:rsidP="00C83F99">
            <w:pPr>
              <w:pStyle w:val="ENoteTableText"/>
            </w:pPr>
            <w:r w:rsidRPr="00AF09A7">
              <w:t>a</w:t>
            </w:r>
            <w:r w:rsidR="00C83F99" w:rsidRPr="00AF09A7">
              <w:t>m</w:t>
            </w:r>
            <w:r w:rsidRPr="00AF09A7">
              <w:t xml:space="preserve"> No 33,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12</w:t>
            </w:r>
            <w:r w:rsidRPr="00AF09A7">
              <w:tab/>
            </w:r>
          </w:p>
        </w:tc>
        <w:tc>
          <w:tcPr>
            <w:tcW w:w="4717" w:type="dxa"/>
            <w:shd w:val="clear" w:color="auto" w:fill="auto"/>
          </w:tcPr>
          <w:p w:rsidR="00EB4646" w:rsidRPr="00AF09A7" w:rsidRDefault="00EB4646" w:rsidP="006242E4">
            <w:pPr>
              <w:pStyle w:val="ENoteTableText"/>
              <w:rPr>
                <w:u w:val="single"/>
              </w:rPr>
            </w:pPr>
            <w:r w:rsidRPr="00AF09A7">
              <w:t>am Nos 54, 55 and 124, 2009; No 40, 2011; Nos 33, 109, 129, 171, 174 and 175, 2012; No 13 and 73, 2013</w:t>
            </w:r>
            <w:r w:rsidR="00D64347" w:rsidRPr="00AF09A7">
              <w:t>; No 31, 2014</w:t>
            </w:r>
            <w:r w:rsidR="00165F82" w:rsidRPr="00AF09A7">
              <w:t>; No 156, 2015</w:t>
            </w:r>
            <w:r w:rsidR="00BB6B18" w:rsidRPr="00AF09A7">
              <w:t>; No 26, 2016; No 33, 2016</w:t>
            </w:r>
            <w:r w:rsidR="00A51B66" w:rsidRPr="00AF09A7">
              <w:t>; No 62, 2016</w:t>
            </w:r>
            <w:r w:rsidR="00543988" w:rsidRPr="00AF09A7">
              <w:t>; No 84, 2017</w:t>
            </w:r>
            <w:r w:rsidR="005F7420" w:rsidRPr="00AF09A7">
              <w:t>; No 101, 2017</w:t>
            </w:r>
            <w:r w:rsidR="0018229B" w:rsidRPr="00AF09A7">
              <w:t>; No 169, 2018</w:t>
            </w:r>
            <w:r w:rsidR="00474662" w:rsidRPr="00AF09A7">
              <w:t>; No 170, 2018</w:t>
            </w:r>
            <w:r w:rsidR="00F625D7" w:rsidRPr="00AF09A7">
              <w:t>; No 57, 2019</w:t>
            </w:r>
            <w:r w:rsidR="00272F86" w:rsidRPr="00AF09A7">
              <w:t>; No 105, 2020</w:t>
            </w:r>
            <w:r w:rsidR="00485C25" w:rsidRPr="00AF09A7">
              <w:t xml:space="preserve">; </w:t>
            </w:r>
            <w:r w:rsidR="009F41DC" w:rsidRPr="00AF09A7">
              <w:rPr>
                <w:u w:val="single"/>
              </w:rPr>
              <w:t>No 13, 2021</w:t>
            </w:r>
            <w:r w:rsidR="009F41DC" w:rsidRPr="00AF09A7">
              <w:t xml:space="preserve">; </w:t>
            </w:r>
            <w:r w:rsidR="00485C25" w:rsidRPr="00AF09A7">
              <w:t>No 25, 2021</w:t>
            </w:r>
          </w:p>
        </w:tc>
      </w:tr>
      <w:tr w:rsidR="00EB4646" w:rsidRPr="00AF09A7" w:rsidTr="00F85CAA">
        <w:trPr>
          <w:cantSplit/>
        </w:trPr>
        <w:tc>
          <w:tcPr>
            <w:tcW w:w="2436" w:type="dxa"/>
            <w:shd w:val="clear" w:color="auto" w:fill="auto"/>
          </w:tcPr>
          <w:p w:rsidR="00EB4646" w:rsidRPr="00AF09A7" w:rsidRDefault="00B50498" w:rsidP="00337A17">
            <w:pPr>
              <w:pStyle w:val="ENoteTableText"/>
            </w:pPr>
            <w:r w:rsidRPr="00AF09A7">
              <w:rPr>
                <w:b/>
                <w:noProof/>
              </w:rPr>
              <w:t>Division 3</w:t>
            </w:r>
          </w:p>
        </w:tc>
        <w:tc>
          <w:tcPr>
            <w:tcW w:w="4717" w:type="dxa"/>
            <w:shd w:val="clear" w:color="auto" w:fill="auto"/>
          </w:tcPr>
          <w:p w:rsidR="00EB4646" w:rsidRPr="00AF09A7" w:rsidRDefault="00EB4646" w:rsidP="00337A17">
            <w:pPr>
              <w:pStyle w:val="ENoteTableText"/>
            </w:pPr>
          </w:p>
        </w:tc>
      </w:tr>
      <w:tr w:rsidR="00C83F99" w:rsidRPr="00AF09A7" w:rsidTr="00F85CAA">
        <w:trPr>
          <w:cantSplit/>
        </w:trPr>
        <w:tc>
          <w:tcPr>
            <w:tcW w:w="2436" w:type="dxa"/>
            <w:shd w:val="clear" w:color="auto" w:fill="auto"/>
          </w:tcPr>
          <w:p w:rsidR="00C83F99" w:rsidRPr="00AF09A7" w:rsidRDefault="00C83F99" w:rsidP="00C83F99">
            <w:pPr>
              <w:pStyle w:val="ENoteTableText"/>
              <w:tabs>
                <w:tab w:val="center" w:leader="dot" w:pos="2268"/>
              </w:tabs>
            </w:pPr>
            <w:r w:rsidRPr="00AF09A7">
              <w:t>s 13</w:t>
            </w:r>
            <w:r w:rsidRPr="00AF09A7">
              <w:tab/>
            </w:r>
          </w:p>
        </w:tc>
        <w:tc>
          <w:tcPr>
            <w:tcW w:w="4717" w:type="dxa"/>
            <w:shd w:val="clear" w:color="auto" w:fill="auto"/>
          </w:tcPr>
          <w:p w:rsidR="00C83F99" w:rsidRPr="00AF09A7" w:rsidRDefault="00C83F99" w:rsidP="006E0F6A">
            <w:pPr>
              <w:pStyle w:val="ENoteTableText"/>
            </w:pPr>
            <w:r w:rsidRPr="00AF09A7">
              <w:t>am No 54, 2009;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w:t>
            </w:r>
            <w:r w:rsidRPr="00AF09A7">
              <w:tab/>
            </w:r>
          </w:p>
        </w:tc>
        <w:tc>
          <w:tcPr>
            <w:tcW w:w="4717" w:type="dxa"/>
            <w:shd w:val="clear" w:color="auto" w:fill="auto"/>
          </w:tcPr>
          <w:p w:rsidR="00EB4646" w:rsidRPr="00AF09A7" w:rsidRDefault="00EB4646" w:rsidP="00337A17">
            <w:pPr>
              <w:pStyle w:val="ENoteTableText"/>
            </w:pPr>
            <w:r w:rsidRPr="00AF09A7">
              <w:t xml:space="preserve">am </w:t>
            </w:r>
            <w:r w:rsidR="00503DDF" w:rsidRPr="00AF09A7">
              <w:t xml:space="preserve">No 54, 2009; </w:t>
            </w:r>
            <w:r w:rsidRPr="00AF09A7">
              <w:t>No 124, 2009</w:t>
            </w:r>
            <w:r w:rsidR="00503DDF" w:rsidRPr="00AF09A7">
              <w:t>; No 126, 2015</w:t>
            </w:r>
            <w:r w:rsidR="00BB6B18" w:rsidRPr="00AF09A7">
              <w:t>; No 33, 2016</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14A</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175, 2012</w:t>
            </w:r>
          </w:p>
        </w:tc>
      </w:tr>
      <w:tr w:rsidR="00EB4646" w:rsidRPr="00AF09A7" w:rsidTr="00F85CAA">
        <w:trPr>
          <w:cantSplit/>
        </w:trPr>
        <w:tc>
          <w:tcPr>
            <w:tcW w:w="2436" w:type="dxa"/>
            <w:shd w:val="clear" w:color="auto" w:fill="auto"/>
          </w:tcPr>
          <w:p w:rsidR="00EB4646" w:rsidRPr="00AF09A7" w:rsidRDefault="00EB4646" w:rsidP="00C83F99">
            <w:pPr>
              <w:pStyle w:val="ENoteTableText"/>
              <w:tabs>
                <w:tab w:val="center" w:leader="dot" w:pos="2268"/>
              </w:tabs>
            </w:pPr>
            <w:r w:rsidRPr="00AF09A7">
              <w:t>s 15</w:t>
            </w:r>
            <w:r w:rsidRPr="00AF09A7">
              <w:tab/>
            </w:r>
          </w:p>
        </w:tc>
        <w:tc>
          <w:tcPr>
            <w:tcW w:w="4717" w:type="dxa"/>
            <w:shd w:val="clear" w:color="auto" w:fill="auto"/>
          </w:tcPr>
          <w:p w:rsidR="00EB4646" w:rsidRPr="00AF09A7" w:rsidRDefault="00EB4646" w:rsidP="00C83F99">
            <w:pPr>
              <w:pStyle w:val="ENoteTableText"/>
            </w:pPr>
            <w:r w:rsidRPr="00AF09A7">
              <w:t>a</w:t>
            </w:r>
            <w:r w:rsidR="00C83F99" w:rsidRPr="00AF09A7">
              <w:t>m</w:t>
            </w:r>
            <w:r w:rsidRPr="00AF09A7">
              <w:t xml:space="preserve"> No 54, 2009</w:t>
            </w:r>
            <w:r w:rsidR="00C83F99" w:rsidRPr="00AF09A7">
              <w:t>; No 124, 2009</w:t>
            </w:r>
          </w:p>
        </w:tc>
      </w:tr>
      <w:tr w:rsidR="00485C25" w:rsidRPr="00AF09A7" w:rsidTr="00F85CAA">
        <w:trPr>
          <w:cantSplit/>
        </w:trPr>
        <w:tc>
          <w:tcPr>
            <w:tcW w:w="2436" w:type="dxa"/>
            <w:shd w:val="clear" w:color="auto" w:fill="auto"/>
          </w:tcPr>
          <w:p w:rsidR="00485C25" w:rsidRPr="00AF09A7" w:rsidRDefault="00485C25" w:rsidP="00C83F99">
            <w:pPr>
              <w:pStyle w:val="ENoteTableText"/>
              <w:tabs>
                <w:tab w:val="center" w:leader="dot" w:pos="2268"/>
              </w:tabs>
            </w:pPr>
            <w:r w:rsidRPr="00AF09A7">
              <w:t>s 15A</w:t>
            </w:r>
            <w:r w:rsidRPr="00AF09A7">
              <w:tab/>
            </w:r>
          </w:p>
        </w:tc>
        <w:tc>
          <w:tcPr>
            <w:tcW w:w="4717" w:type="dxa"/>
            <w:shd w:val="clear" w:color="auto" w:fill="auto"/>
          </w:tcPr>
          <w:p w:rsidR="00485C25" w:rsidRPr="00AF09A7" w:rsidRDefault="00485C25" w:rsidP="00C83F99">
            <w:pPr>
              <w:pStyle w:val="ENoteTableText"/>
            </w:pPr>
            <w:r w:rsidRPr="00AF09A7">
              <w:t>ad No 25, 2021</w:t>
            </w:r>
          </w:p>
        </w:tc>
      </w:tr>
      <w:tr w:rsidR="00EB4646" w:rsidRPr="00AF09A7" w:rsidTr="00F85CAA">
        <w:trPr>
          <w:cantSplit/>
        </w:trPr>
        <w:tc>
          <w:tcPr>
            <w:tcW w:w="2436" w:type="dxa"/>
            <w:shd w:val="clear" w:color="auto" w:fill="auto"/>
          </w:tcPr>
          <w:p w:rsidR="00EB4646" w:rsidRPr="00AF09A7" w:rsidRDefault="00AF09A7" w:rsidP="005C0321">
            <w:pPr>
              <w:pStyle w:val="ENoteTableText"/>
              <w:keepNext/>
            </w:pPr>
            <w:r>
              <w:rPr>
                <w:b/>
                <w:noProof/>
              </w:rPr>
              <w:lastRenderedPageBreak/>
              <w:t>Division 4</w:t>
            </w:r>
          </w:p>
        </w:tc>
        <w:tc>
          <w:tcPr>
            <w:tcW w:w="4717" w:type="dxa"/>
            <w:shd w:val="clear" w:color="auto" w:fill="auto"/>
          </w:tcPr>
          <w:p w:rsidR="00EB4646" w:rsidRPr="00AF09A7" w:rsidRDefault="00EB4646" w:rsidP="005C0321">
            <w:pPr>
              <w:pStyle w:val="ENoteTableText"/>
              <w:keepNext/>
            </w:pPr>
          </w:p>
        </w:tc>
      </w:tr>
      <w:tr w:rsidR="0018229B" w:rsidRPr="00AF09A7" w:rsidTr="00F85CAA">
        <w:trPr>
          <w:cantSplit/>
        </w:trPr>
        <w:tc>
          <w:tcPr>
            <w:tcW w:w="2436" w:type="dxa"/>
            <w:shd w:val="clear" w:color="auto" w:fill="auto"/>
          </w:tcPr>
          <w:p w:rsidR="0018229B" w:rsidRPr="00AF09A7" w:rsidRDefault="0018229B" w:rsidP="000527D7">
            <w:pPr>
              <w:pStyle w:val="ENoteTableText"/>
              <w:tabs>
                <w:tab w:val="center" w:leader="dot" w:pos="2268"/>
              </w:tabs>
              <w:rPr>
                <w:noProof/>
              </w:rPr>
            </w:pPr>
            <w:r w:rsidRPr="00AF09A7">
              <w:rPr>
                <w:noProof/>
              </w:rPr>
              <w:t>s 17</w:t>
            </w:r>
            <w:r w:rsidR="000527D7" w:rsidRPr="00AF09A7">
              <w:rPr>
                <w:noProof/>
              </w:rPr>
              <w:tab/>
            </w:r>
          </w:p>
        </w:tc>
        <w:tc>
          <w:tcPr>
            <w:tcW w:w="4717" w:type="dxa"/>
            <w:shd w:val="clear" w:color="auto" w:fill="auto"/>
          </w:tcPr>
          <w:p w:rsidR="0018229B" w:rsidRPr="00AF09A7" w:rsidRDefault="0018229B" w:rsidP="00337A17">
            <w:pPr>
              <w:pStyle w:val="ENoteTableText"/>
            </w:pPr>
            <w:r w:rsidRPr="00AF09A7">
              <w:t>am No 169, 2018</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17A</w:t>
            </w:r>
            <w:r w:rsidRPr="00AF09A7">
              <w:tab/>
            </w:r>
          </w:p>
        </w:tc>
        <w:tc>
          <w:tcPr>
            <w:tcW w:w="4717" w:type="dxa"/>
            <w:shd w:val="clear" w:color="auto" w:fill="auto"/>
          </w:tcPr>
          <w:p w:rsidR="00EB4646" w:rsidRPr="00AF09A7" w:rsidRDefault="00EB4646" w:rsidP="00337A17">
            <w:pPr>
              <w:pStyle w:val="ENoteTableText"/>
            </w:pPr>
            <w:r w:rsidRPr="00AF09A7">
              <w:t>ad No 33, 2012</w:t>
            </w:r>
          </w:p>
        </w:tc>
      </w:tr>
      <w:tr w:rsidR="0064584F" w:rsidRPr="00AF09A7" w:rsidTr="00F85CAA">
        <w:trPr>
          <w:cantSplit/>
        </w:trPr>
        <w:tc>
          <w:tcPr>
            <w:tcW w:w="2436" w:type="dxa"/>
            <w:shd w:val="clear" w:color="auto" w:fill="auto"/>
          </w:tcPr>
          <w:p w:rsidR="0064584F" w:rsidRPr="00AF09A7" w:rsidRDefault="0064584F" w:rsidP="00337A17">
            <w:pPr>
              <w:pStyle w:val="ENoteTableText"/>
              <w:tabs>
                <w:tab w:val="center" w:leader="dot" w:pos="2268"/>
              </w:tabs>
            </w:pPr>
            <w:r w:rsidRPr="00AF09A7">
              <w:t>s 20</w:t>
            </w:r>
            <w:r w:rsidR="00322255" w:rsidRPr="00AF09A7">
              <w:tab/>
            </w:r>
          </w:p>
        </w:tc>
        <w:tc>
          <w:tcPr>
            <w:tcW w:w="4717" w:type="dxa"/>
            <w:shd w:val="clear" w:color="auto" w:fill="auto"/>
          </w:tcPr>
          <w:p w:rsidR="0064584F" w:rsidRPr="00AF09A7" w:rsidRDefault="0064584F" w:rsidP="00337A17">
            <w:pPr>
              <w:pStyle w:val="ENoteTableText"/>
            </w:pPr>
            <w:r w:rsidRPr="00AF09A7">
              <w:t>am No 93, 2017</w:t>
            </w:r>
          </w:p>
        </w:tc>
      </w:tr>
      <w:tr w:rsidR="00EB4646" w:rsidRPr="00AF09A7" w:rsidTr="00F85CAA">
        <w:trPr>
          <w:cantSplit/>
        </w:trPr>
        <w:tc>
          <w:tcPr>
            <w:tcW w:w="2436" w:type="dxa"/>
            <w:shd w:val="clear" w:color="auto" w:fill="auto"/>
          </w:tcPr>
          <w:p w:rsidR="00EB4646" w:rsidRPr="00AF09A7" w:rsidRDefault="00EB4646" w:rsidP="00C83F99">
            <w:pPr>
              <w:pStyle w:val="ENoteTableText"/>
              <w:tabs>
                <w:tab w:val="center" w:leader="dot" w:pos="2268"/>
              </w:tabs>
            </w:pPr>
            <w:r w:rsidRPr="00AF09A7">
              <w:t>s 21</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22</w:t>
            </w:r>
            <w:r w:rsidRPr="00AF09A7">
              <w:tab/>
            </w:r>
          </w:p>
        </w:tc>
        <w:tc>
          <w:tcPr>
            <w:tcW w:w="4717" w:type="dxa"/>
            <w:shd w:val="clear" w:color="auto" w:fill="auto"/>
          </w:tcPr>
          <w:p w:rsidR="00EB4646" w:rsidRPr="00AF09A7" w:rsidRDefault="00EB4646" w:rsidP="00337A17">
            <w:pPr>
              <w:pStyle w:val="ENoteTableText"/>
            </w:pPr>
            <w:r w:rsidRPr="00AF09A7">
              <w:t>am No 55, 2009</w:t>
            </w:r>
          </w:p>
        </w:tc>
      </w:tr>
      <w:tr w:rsidR="00527DDA" w:rsidRPr="00AF09A7" w:rsidTr="00F85CAA">
        <w:trPr>
          <w:cantSplit/>
        </w:trPr>
        <w:tc>
          <w:tcPr>
            <w:tcW w:w="2436" w:type="dxa"/>
            <w:shd w:val="clear" w:color="auto" w:fill="auto"/>
          </w:tcPr>
          <w:p w:rsidR="00527DDA" w:rsidRPr="00AF09A7" w:rsidRDefault="00527DDA" w:rsidP="00337A17">
            <w:pPr>
              <w:pStyle w:val="ENoteTableText"/>
              <w:tabs>
                <w:tab w:val="center" w:leader="dot" w:pos="2268"/>
              </w:tabs>
            </w:pPr>
            <w:r w:rsidRPr="00AF09A7">
              <w:t>s 23</w:t>
            </w:r>
            <w:r w:rsidRPr="00AF09A7">
              <w:tab/>
            </w:r>
          </w:p>
        </w:tc>
        <w:tc>
          <w:tcPr>
            <w:tcW w:w="4717" w:type="dxa"/>
            <w:shd w:val="clear" w:color="auto" w:fill="auto"/>
          </w:tcPr>
          <w:p w:rsidR="00527DDA" w:rsidRPr="00AF09A7" w:rsidRDefault="00527DDA" w:rsidP="00337A17">
            <w:pPr>
              <w:pStyle w:val="ENoteTableText"/>
            </w:pPr>
            <w:r w:rsidRPr="00AF09A7">
              <w:t>am No 25, 2021</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r w:rsidRPr="00AF09A7">
              <w:t>s 23A</w:t>
            </w:r>
            <w:r w:rsidRPr="00AF09A7">
              <w:tab/>
            </w:r>
          </w:p>
        </w:tc>
        <w:tc>
          <w:tcPr>
            <w:tcW w:w="4717" w:type="dxa"/>
            <w:shd w:val="clear" w:color="auto" w:fill="auto"/>
          </w:tcPr>
          <w:p w:rsidR="00D073FD" w:rsidRPr="00AF09A7" w:rsidRDefault="00D073FD" w:rsidP="00337A17">
            <w:pPr>
              <w:pStyle w:val="ENoteTableText"/>
            </w:pPr>
            <w:r w:rsidRPr="00AF09A7">
              <w:t>ad No 174,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Part 1</w:t>
            </w:r>
            <w:r>
              <w:rPr>
                <w:b/>
                <w:noProof/>
              </w:rPr>
              <w:noBreakHyphen/>
            </w:r>
            <w:r w:rsidR="00EB4646" w:rsidRPr="00AF09A7">
              <w:rPr>
                <w:b/>
                <w:noProof/>
              </w:rPr>
              <w:t>3</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1</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24</w:t>
            </w:r>
            <w:r w:rsidRPr="00AF09A7">
              <w:tab/>
            </w:r>
          </w:p>
        </w:tc>
        <w:tc>
          <w:tcPr>
            <w:tcW w:w="4717" w:type="dxa"/>
            <w:shd w:val="clear" w:color="auto" w:fill="auto"/>
          </w:tcPr>
          <w:p w:rsidR="00EB4646" w:rsidRPr="00AF09A7" w:rsidRDefault="00EB4646" w:rsidP="00337A17">
            <w:pPr>
              <w:pStyle w:val="ENoteTableText"/>
            </w:pPr>
            <w:r w:rsidRPr="00AF09A7">
              <w:t>rs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25</w:t>
            </w:r>
            <w:r w:rsidRPr="00AF09A7">
              <w:tab/>
            </w:r>
          </w:p>
        </w:tc>
        <w:tc>
          <w:tcPr>
            <w:tcW w:w="4717" w:type="dxa"/>
            <w:shd w:val="clear" w:color="auto" w:fill="auto"/>
          </w:tcPr>
          <w:p w:rsidR="00EB4646" w:rsidRPr="00AF09A7" w:rsidRDefault="00EB4646" w:rsidP="00C83F99">
            <w:pPr>
              <w:pStyle w:val="ENoteTableText"/>
            </w:pPr>
            <w:r w:rsidRPr="00AF09A7">
              <w:t>a</w:t>
            </w:r>
            <w:r w:rsidR="00C83F99" w:rsidRPr="00AF09A7">
              <w:t>m</w:t>
            </w:r>
            <w:r w:rsidRPr="00AF09A7">
              <w:t xml:space="preserve"> No 33,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27</w:t>
            </w:r>
            <w:r w:rsidRPr="00AF09A7">
              <w:tab/>
            </w:r>
          </w:p>
        </w:tc>
        <w:tc>
          <w:tcPr>
            <w:tcW w:w="4717" w:type="dxa"/>
            <w:shd w:val="clear" w:color="auto" w:fill="auto"/>
          </w:tcPr>
          <w:p w:rsidR="00EB4646" w:rsidRPr="00AF09A7" w:rsidRDefault="00EB4646" w:rsidP="00337A17">
            <w:pPr>
              <w:pStyle w:val="ENoteTableText"/>
            </w:pPr>
            <w:r w:rsidRPr="00AF09A7">
              <w:t>am No 54, 2009; No 136, 2012</w:t>
            </w:r>
          </w:p>
        </w:tc>
      </w:tr>
      <w:tr w:rsidR="00A51B66" w:rsidRPr="00AF09A7" w:rsidTr="00F85CAA">
        <w:trPr>
          <w:cantSplit/>
        </w:trPr>
        <w:tc>
          <w:tcPr>
            <w:tcW w:w="2436" w:type="dxa"/>
            <w:shd w:val="clear" w:color="auto" w:fill="auto"/>
          </w:tcPr>
          <w:p w:rsidR="00A51B66" w:rsidRPr="00AF09A7" w:rsidRDefault="00A51B66" w:rsidP="00337A17">
            <w:pPr>
              <w:pStyle w:val="ENoteTableText"/>
              <w:tabs>
                <w:tab w:val="center" w:leader="dot" w:pos="2268"/>
              </w:tabs>
            </w:pPr>
            <w:r w:rsidRPr="00AF09A7">
              <w:t>s 29</w:t>
            </w:r>
            <w:r w:rsidRPr="00AF09A7">
              <w:tab/>
            </w:r>
          </w:p>
        </w:tc>
        <w:tc>
          <w:tcPr>
            <w:tcW w:w="4717" w:type="dxa"/>
            <w:shd w:val="clear" w:color="auto" w:fill="auto"/>
          </w:tcPr>
          <w:p w:rsidR="00A51B66" w:rsidRPr="00AF09A7" w:rsidRDefault="00A51B66" w:rsidP="00337A17">
            <w:pPr>
              <w:pStyle w:val="ENoteTableText"/>
            </w:pPr>
            <w:r w:rsidRPr="00AF09A7">
              <w:t>am No 62, 2016</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r w:rsidR="00EB4646" w:rsidRPr="00AF09A7">
              <w:rPr>
                <w:b/>
                <w:noProof/>
              </w:rPr>
              <w:t>A</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C83F99">
            <w:pPr>
              <w:pStyle w:val="ENoteTableText"/>
              <w:tabs>
                <w:tab w:val="center" w:leader="dot" w:pos="2268"/>
              </w:tabs>
            </w:pPr>
            <w:r>
              <w:t>Division 2</w:t>
            </w:r>
            <w:r w:rsidR="00EB4646" w:rsidRPr="00AF09A7">
              <w:t xml:space="preserve">A </w:t>
            </w:r>
            <w:r w:rsidR="00C83F99" w:rsidRPr="00AF09A7">
              <w:t>heading</w:t>
            </w:r>
            <w:r w:rsidR="00EB4646" w:rsidRPr="00AF09A7">
              <w:tab/>
            </w:r>
          </w:p>
        </w:tc>
        <w:tc>
          <w:tcPr>
            <w:tcW w:w="4717" w:type="dxa"/>
            <w:shd w:val="clear" w:color="auto" w:fill="auto"/>
          </w:tcPr>
          <w:p w:rsidR="00EB4646" w:rsidRPr="00AF09A7" w:rsidRDefault="00EB4646" w:rsidP="00337A17">
            <w:pPr>
              <w:pStyle w:val="ENoteTableText"/>
            </w:pPr>
            <w:r w:rsidRPr="00AF09A7">
              <w:t>rs No 124, 2009</w:t>
            </w:r>
          </w:p>
        </w:tc>
      </w:tr>
      <w:tr w:rsidR="00EB4646" w:rsidRPr="00AF09A7" w:rsidTr="00F85CAA">
        <w:trPr>
          <w:cantSplit/>
        </w:trPr>
        <w:tc>
          <w:tcPr>
            <w:tcW w:w="2436" w:type="dxa"/>
            <w:shd w:val="clear" w:color="auto" w:fill="auto"/>
          </w:tcPr>
          <w:p w:rsidR="00EB4646" w:rsidRPr="00AF09A7" w:rsidRDefault="00AF09A7" w:rsidP="00C83F99">
            <w:pPr>
              <w:pStyle w:val="ENoteTableText"/>
              <w:tabs>
                <w:tab w:val="center" w:leader="dot" w:pos="2268"/>
              </w:tabs>
            </w:pPr>
            <w:r>
              <w:t>Division 2</w:t>
            </w:r>
            <w:r w:rsidR="00EB4646" w:rsidRPr="00AF09A7">
              <w:t>A</w:t>
            </w:r>
            <w:r w:rsidR="00EB4646"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30A</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30B</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30C</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30D</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30E</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30F</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lastRenderedPageBreak/>
              <w:t>s 30G</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30H</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30J</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rep No 124, 2009</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r w:rsidR="00EB4646" w:rsidRPr="00AF09A7">
              <w:rPr>
                <w:b/>
                <w:noProof/>
              </w:rPr>
              <w:t>B</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C83F99">
            <w:pPr>
              <w:pStyle w:val="ENoteTableText"/>
              <w:tabs>
                <w:tab w:val="center" w:leader="dot" w:pos="2268"/>
              </w:tabs>
            </w:pPr>
            <w:r>
              <w:t>Division 2</w:t>
            </w:r>
            <w:r w:rsidR="00EB4646" w:rsidRPr="00AF09A7">
              <w:t>B</w:t>
            </w:r>
            <w:r w:rsidR="00EB4646"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30K</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30L</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30M</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30N</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30P</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30Q</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30R</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30S</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7C7BDB" w:rsidRPr="00AF09A7" w:rsidTr="00F85CAA">
        <w:trPr>
          <w:cantSplit/>
        </w:trPr>
        <w:tc>
          <w:tcPr>
            <w:tcW w:w="2436" w:type="dxa"/>
            <w:shd w:val="clear" w:color="auto" w:fill="auto"/>
          </w:tcPr>
          <w:p w:rsidR="007C7BDB" w:rsidRPr="00AF09A7" w:rsidRDefault="00B50498" w:rsidP="007C7BDB">
            <w:pPr>
              <w:pStyle w:val="ENoteTableText"/>
            </w:pPr>
            <w:r w:rsidRPr="00AF09A7">
              <w:rPr>
                <w:b/>
                <w:noProof/>
              </w:rPr>
              <w:t>Division 3</w:t>
            </w:r>
          </w:p>
        </w:tc>
        <w:tc>
          <w:tcPr>
            <w:tcW w:w="4717" w:type="dxa"/>
            <w:shd w:val="clear" w:color="auto" w:fill="auto"/>
          </w:tcPr>
          <w:p w:rsidR="007C7BDB" w:rsidRPr="00AF09A7" w:rsidRDefault="007C7BDB" w:rsidP="006E0F6A">
            <w:pPr>
              <w:pStyle w:val="ENoteTableText"/>
            </w:pPr>
          </w:p>
        </w:tc>
      </w:tr>
      <w:tr w:rsidR="007C7BDB" w:rsidRPr="00AF09A7" w:rsidTr="00F85CAA">
        <w:trPr>
          <w:cantSplit/>
        </w:trPr>
        <w:tc>
          <w:tcPr>
            <w:tcW w:w="2436" w:type="dxa"/>
            <w:shd w:val="clear" w:color="auto" w:fill="auto"/>
          </w:tcPr>
          <w:p w:rsidR="007C7BDB" w:rsidRPr="00AF09A7" w:rsidRDefault="007C7BDB" w:rsidP="007C7BDB">
            <w:pPr>
              <w:pStyle w:val="ENoteTableText"/>
              <w:tabs>
                <w:tab w:val="center" w:leader="dot" w:pos="2268"/>
              </w:tabs>
            </w:pPr>
            <w:r w:rsidRPr="00AF09A7">
              <w:t>s 31</w:t>
            </w:r>
            <w:r w:rsidRPr="00AF09A7">
              <w:tab/>
            </w:r>
          </w:p>
        </w:tc>
        <w:tc>
          <w:tcPr>
            <w:tcW w:w="4717" w:type="dxa"/>
            <w:shd w:val="clear" w:color="auto" w:fill="auto"/>
          </w:tcPr>
          <w:p w:rsidR="007C7BDB" w:rsidRPr="00AF09A7" w:rsidRDefault="007C7BDB" w:rsidP="007C7BDB">
            <w:pPr>
              <w:pStyle w:val="ENoteTableText"/>
            </w:pPr>
            <w:r w:rsidRPr="00AF09A7">
              <w:t>am No 126, 2015</w:t>
            </w:r>
            <w:r w:rsidR="00BB6B18" w:rsidRPr="00AF09A7">
              <w:t>; No 33, 2016</w:t>
            </w:r>
          </w:p>
        </w:tc>
      </w:tr>
      <w:tr w:rsidR="00BB6B18" w:rsidRPr="00AF09A7" w:rsidTr="00F85CAA">
        <w:trPr>
          <w:cantSplit/>
        </w:trPr>
        <w:tc>
          <w:tcPr>
            <w:tcW w:w="2436" w:type="dxa"/>
            <w:shd w:val="clear" w:color="auto" w:fill="auto"/>
          </w:tcPr>
          <w:p w:rsidR="00BB6B18" w:rsidRPr="00AF09A7" w:rsidRDefault="00BB6B18" w:rsidP="007C7BDB">
            <w:pPr>
              <w:pStyle w:val="ENoteTableText"/>
              <w:tabs>
                <w:tab w:val="center" w:leader="dot" w:pos="2268"/>
              </w:tabs>
            </w:pPr>
            <w:r w:rsidRPr="00AF09A7">
              <w:t>s 32A</w:t>
            </w:r>
            <w:r w:rsidRPr="00AF09A7">
              <w:tab/>
            </w:r>
          </w:p>
        </w:tc>
        <w:tc>
          <w:tcPr>
            <w:tcW w:w="4717" w:type="dxa"/>
            <w:shd w:val="clear" w:color="auto" w:fill="auto"/>
          </w:tcPr>
          <w:p w:rsidR="00BB6B18" w:rsidRPr="00AF09A7" w:rsidRDefault="00BB6B18" w:rsidP="007C7BDB">
            <w:pPr>
              <w:pStyle w:val="ENoteTableText"/>
              <w:rPr>
                <w:u w:val="single"/>
              </w:rPr>
            </w:pPr>
            <w:r w:rsidRPr="00AF09A7">
              <w:t>ad No 33, 2016</w:t>
            </w:r>
          </w:p>
        </w:tc>
      </w:tr>
      <w:tr w:rsidR="00F625D7" w:rsidRPr="00AF09A7" w:rsidTr="00F85CAA">
        <w:trPr>
          <w:cantSplit/>
        </w:trPr>
        <w:tc>
          <w:tcPr>
            <w:tcW w:w="2436" w:type="dxa"/>
            <w:shd w:val="clear" w:color="auto" w:fill="auto"/>
          </w:tcPr>
          <w:p w:rsidR="00F625D7" w:rsidRPr="00AF09A7" w:rsidRDefault="00F625D7" w:rsidP="007C7BDB">
            <w:pPr>
              <w:pStyle w:val="ENoteTableText"/>
              <w:tabs>
                <w:tab w:val="center" w:leader="dot" w:pos="2268"/>
              </w:tabs>
            </w:pPr>
            <w:r w:rsidRPr="00AF09A7">
              <w:t>s 33</w:t>
            </w:r>
            <w:r w:rsidRPr="00AF09A7">
              <w:tab/>
            </w:r>
          </w:p>
        </w:tc>
        <w:tc>
          <w:tcPr>
            <w:tcW w:w="4717" w:type="dxa"/>
            <w:shd w:val="clear" w:color="auto" w:fill="auto"/>
          </w:tcPr>
          <w:p w:rsidR="00F625D7" w:rsidRPr="00AF09A7" w:rsidRDefault="00F625D7" w:rsidP="007C7BDB">
            <w:pPr>
              <w:pStyle w:val="ENoteTableText"/>
            </w:pPr>
            <w:r w:rsidRPr="00AF09A7">
              <w:t>am No 57, 2019</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4</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40</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40A</w:t>
            </w:r>
            <w:r w:rsidRPr="00AF09A7">
              <w:tab/>
            </w:r>
          </w:p>
        </w:tc>
        <w:tc>
          <w:tcPr>
            <w:tcW w:w="4717" w:type="dxa"/>
            <w:shd w:val="clear" w:color="auto" w:fill="auto"/>
          </w:tcPr>
          <w:p w:rsidR="00EB4646" w:rsidRPr="00AF09A7" w:rsidRDefault="00EB4646" w:rsidP="00337A17">
            <w:pPr>
              <w:pStyle w:val="ENoteTableText"/>
            </w:pPr>
            <w:r w:rsidRPr="00AF09A7">
              <w:t>ad No 124, 2009</w:t>
            </w:r>
          </w:p>
        </w:tc>
      </w:tr>
      <w:tr w:rsidR="00EB4646" w:rsidRPr="00AF09A7" w:rsidTr="00F85CAA">
        <w:trPr>
          <w:cantSplit/>
        </w:trPr>
        <w:tc>
          <w:tcPr>
            <w:tcW w:w="2436" w:type="dxa"/>
            <w:shd w:val="clear" w:color="auto" w:fill="auto"/>
          </w:tcPr>
          <w:p w:rsidR="00EB4646" w:rsidRPr="00AF09A7" w:rsidRDefault="00E55F5B" w:rsidP="00337A17">
            <w:pPr>
              <w:pStyle w:val="ENoteTableText"/>
            </w:pPr>
            <w:r w:rsidRPr="00AF09A7">
              <w:rPr>
                <w:b/>
                <w:noProof/>
              </w:rPr>
              <w:t>Chapter</w:t>
            </w:r>
            <w:r w:rsidR="00050774" w:rsidRPr="00AF09A7">
              <w:rPr>
                <w:b/>
                <w:noProof/>
              </w:rPr>
              <w:t> </w:t>
            </w:r>
            <w:r w:rsidR="00EB4646" w:rsidRPr="00AF09A7">
              <w:rPr>
                <w:b/>
                <w:noProof/>
              </w:rPr>
              <w:t>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B208FA" w:rsidP="00337A17">
            <w:pPr>
              <w:pStyle w:val="ENoteTableText"/>
            </w:pPr>
            <w:r w:rsidRPr="00AF09A7">
              <w:rPr>
                <w:b/>
                <w:noProof/>
              </w:rPr>
              <w:t>Part</w:t>
            </w:r>
            <w:r w:rsidR="00050774" w:rsidRPr="00AF09A7">
              <w:rPr>
                <w:b/>
                <w:noProof/>
              </w:rPr>
              <w:t> </w:t>
            </w:r>
            <w:r w:rsidR="00EB4646" w:rsidRPr="00AF09A7">
              <w:rPr>
                <w:b/>
                <w:noProof/>
              </w:rPr>
              <w:t>2</w:t>
            </w:r>
            <w:r w:rsidR="00AF09A7">
              <w:rPr>
                <w:b/>
                <w:noProof/>
              </w:rPr>
              <w:noBreakHyphen/>
            </w:r>
            <w:r w:rsidR="00EB4646" w:rsidRPr="00AF09A7">
              <w:rPr>
                <w:b/>
                <w:noProof/>
              </w:rPr>
              <w:t>1</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rPr>
              <w:t>Division 1</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9B376D">
            <w:pPr>
              <w:pStyle w:val="ENoteTableText"/>
              <w:tabs>
                <w:tab w:val="center" w:leader="dot" w:pos="2268"/>
              </w:tabs>
            </w:pPr>
            <w:r w:rsidRPr="00AF09A7">
              <w:t>s 42</w:t>
            </w:r>
            <w:r w:rsidR="009B376D" w:rsidRPr="00AF09A7">
              <w:tab/>
            </w:r>
          </w:p>
        </w:tc>
        <w:tc>
          <w:tcPr>
            <w:tcW w:w="4717" w:type="dxa"/>
            <w:shd w:val="clear" w:color="auto" w:fill="auto"/>
          </w:tcPr>
          <w:p w:rsidR="00EB4646" w:rsidRPr="00AF09A7" w:rsidRDefault="00EB4646" w:rsidP="00C83F99">
            <w:pPr>
              <w:pStyle w:val="ENoteTableText"/>
            </w:pPr>
            <w:r w:rsidRPr="00AF09A7">
              <w:t>a</w:t>
            </w:r>
            <w:r w:rsidR="00C83F99" w:rsidRPr="00AF09A7">
              <w:t>m</w:t>
            </w:r>
            <w:r w:rsidRPr="00AF09A7">
              <w:t xml:space="preserve"> No 33,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3B7CA9" w:rsidP="00337A17">
            <w:pPr>
              <w:pStyle w:val="ENoteTableText"/>
              <w:rPr>
                <w:noProof/>
              </w:rPr>
            </w:pPr>
            <w:r w:rsidRPr="00AF09A7">
              <w:rPr>
                <w:b/>
                <w:noProof/>
              </w:rPr>
              <w:t>Subdivision</w:t>
            </w:r>
            <w:r w:rsidR="00EB4646" w:rsidRPr="00AF09A7">
              <w:rPr>
                <w:b/>
                <w:noProof/>
              </w:rPr>
              <w:t xml:space="preserve"> A</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C83F99">
            <w:pPr>
              <w:pStyle w:val="ENoteTableText"/>
              <w:tabs>
                <w:tab w:val="center" w:leader="dot" w:pos="2268"/>
              </w:tabs>
              <w:rPr>
                <w:noProof/>
              </w:rPr>
            </w:pPr>
            <w:r w:rsidRPr="00AF09A7">
              <w:rPr>
                <w:noProof/>
              </w:rPr>
              <w:t>s 43</w:t>
            </w:r>
            <w:r w:rsidRPr="00AF09A7">
              <w:rPr>
                <w:noProof/>
              </w:rPr>
              <w:tab/>
            </w:r>
          </w:p>
        </w:tc>
        <w:tc>
          <w:tcPr>
            <w:tcW w:w="4717" w:type="dxa"/>
            <w:shd w:val="clear" w:color="auto" w:fill="auto"/>
          </w:tcPr>
          <w:p w:rsidR="00EB4646" w:rsidRPr="00AF09A7" w:rsidRDefault="00EB4646" w:rsidP="00C83F99">
            <w:pPr>
              <w:pStyle w:val="ENoteTableText"/>
            </w:pPr>
            <w:r w:rsidRPr="00AF09A7">
              <w:t>a</w:t>
            </w:r>
            <w:r w:rsidR="00C83F99" w:rsidRPr="00AF09A7">
              <w:t>m</w:t>
            </w:r>
            <w:r w:rsidRPr="00AF09A7">
              <w:t xml:space="preserve"> No 175, 2012</w:t>
            </w:r>
          </w:p>
        </w:tc>
      </w:tr>
      <w:tr w:rsidR="00EB4646" w:rsidRPr="00AF09A7" w:rsidTr="00F85CAA">
        <w:trPr>
          <w:cantSplit/>
        </w:trPr>
        <w:tc>
          <w:tcPr>
            <w:tcW w:w="2436" w:type="dxa"/>
            <w:shd w:val="clear" w:color="auto" w:fill="auto"/>
          </w:tcPr>
          <w:p w:rsidR="00EB4646" w:rsidRPr="00AF09A7" w:rsidRDefault="003B7CA9" w:rsidP="005C0321">
            <w:pPr>
              <w:pStyle w:val="ENoteTableText"/>
              <w:keepNext/>
            </w:pPr>
            <w:r w:rsidRPr="00AF09A7">
              <w:rPr>
                <w:b/>
                <w:noProof/>
              </w:rPr>
              <w:lastRenderedPageBreak/>
              <w:t>Subdivision</w:t>
            </w:r>
            <w:r w:rsidR="00EB4646" w:rsidRPr="00AF09A7">
              <w:rPr>
                <w:b/>
                <w:noProof/>
              </w:rPr>
              <w:t xml:space="preserve"> C</w:t>
            </w:r>
          </w:p>
        </w:tc>
        <w:tc>
          <w:tcPr>
            <w:tcW w:w="4717" w:type="dxa"/>
            <w:shd w:val="clear" w:color="auto" w:fill="auto"/>
          </w:tcPr>
          <w:p w:rsidR="00EB4646" w:rsidRPr="00AF09A7" w:rsidRDefault="00EB4646" w:rsidP="005C0321">
            <w:pPr>
              <w:pStyle w:val="ENoteTableText"/>
              <w:keepN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48</w:t>
            </w:r>
            <w:r w:rsidRPr="00AF09A7">
              <w:tab/>
            </w:r>
          </w:p>
        </w:tc>
        <w:tc>
          <w:tcPr>
            <w:tcW w:w="4717" w:type="dxa"/>
            <w:shd w:val="clear" w:color="auto" w:fill="auto"/>
          </w:tcPr>
          <w:p w:rsidR="00EB4646" w:rsidRPr="00AF09A7" w:rsidRDefault="00EB4646" w:rsidP="00C83F99">
            <w:pPr>
              <w:pStyle w:val="ENoteTableText"/>
            </w:pPr>
            <w:r w:rsidRPr="00AF09A7">
              <w:t>am No 55, 2009; No 174</w:t>
            </w:r>
            <w:r w:rsidR="00C83F99" w:rsidRPr="00AF09A7">
              <w:t>, 2012; No</w:t>
            </w:r>
            <w:r w:rsidRPr="00AF09A7">
              <w:t xml:space="preserve"> 175, 2012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49</w:t>
            </w:r>
            <w:r w:rsidRPr="00AF09A7">
              <w:tab/>
            </w:r>
          </w:p>
        </w:tc>
        <w:tc>
          <w:tcPr>
            <w:tcW w:w="4717" w:type="dxa"/>
            <w:shd w:val="clear" w:color="auto" w:fill="auto"/>
          </w:tcPr>
          <w:p w:rsidR="00EB4646" w:rsidRPr="00AF09A7" w:rsidRDefault="00EB4646" w:rsidP="00337A17">
            <w:pPr>
              <w:pStyle w:val="ENoteTableText"/>
            </w:pPr>
            <w:r w:rsidRPr="00AF09A7">
              <w:t xml:space="preserve">am </w:t>
            </w:r>
            <w:r w:rsidR="007E1DD9" w:rsidRPr="00AF09A7">
              <w:t xml:space="preserve">No 54, 2009; </w:t>
            </w:r>
            <w:r w:rsidRPr="00AF09A7">
              <w:t>No 174, 2012</w:t>
            </w:r>
          </w:p>
        </w:tc>
      </w:tr>
      <w:tr w:rsidR="00EB4646" w:rsidRPr="00AF09A7" w:rsidTr="00F85CAA">
        <w:trPr>
          <w:cantSplit/>
        </w:trPr>
        <w:tc>
          <w:tcPr>
            <w:tcW w:w="2436" w:type="dxa"/>
            <w:shd w:val="clear" w:color="auto" w:fill="auto"/>
          </w:tcPr>
          <w:p w:rsidR="00EB4646" w:rsidRPr="00AF09A7" w:rsidRDefault="003B7CA9" w:rsidP="00337A17">
            <w:pPr>
              <w:pStyle w:val="ENoteTableText"/>
            </w:pPr>
            <w:r w:rsidRPr="00AF09A7">
              <w:rPr>
                <w:b/>
                <w:noProof/>
              </w:rPr>
              <w:t>Subdivision</w:t>
            </w:r>
            <w:r w:rsidR="00EB4646" w:rsidRPr="00AF09A7">
              <w:rPr>
                <w:b/>
                <w:noProof/>
              </w:rPr>
              <w:t xml:space="preserve"> D</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53</w:t>
            </w:r>
            <w:r w:rsidRPr="00AF09A7">
              <w:tab/>
            </w:r>
          </w:p>
        </w:tc>
        <w:tc>
          <w:tcPr>
            <w:tcW w:w="4717" w:type="dxa"/>
            <w:shd w:val="clear" w:color="auto" w:fill="auto"/>
          </w:tcPr>
          <w:p w:rsidR="00EB4646" w:rsidRPr="00AF09A7" w:rsidRDefault="00EB4646" w:rsidP="00337A17">
            <w:pPr>
              <w:pStyle w:val="ENoteTableText"/>
            </w:pPr>
            <w:r w:rsidRPr="00AF09A7">
              <w:t>am No 55, 2009</w:t>
            </w:r>
            <w:r w:rsidR="007E1DD9" w:rsidRPr="00AF09A7">
              <w:t>; No 174, 2012; No 175,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54</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B208FA" w:rsidP="00404EB8">
            <w:pPr>
              <w:pStyle w:val="ENoteTableText"/>
              <w:keepNext/>
              <w:keepLines/>
            </w:pPr>
            <w:r w:rsidRPr="00AF09A7">
              <w:rPr>
                <w:b/>
                <w:noProof/>
              </w:rPr>
              <w:t>Part</w:t>
            </w:r>
            <w:r w:rsidR="00050774" w:rsidRPr="00AF09A7">
              <w:rPr>
                <w:b/>
                <w:noProof/>
              </w:rPr>
              <w:t> </w:t>
            </w:r>
            <w:r w:rsidR="00EB4646" w:rsidRPr="00AF09A7">
              <w:rPr>
                <w:b/>
                <w:noProof/>
              </w:rPr>
              <w:t>2</w:t>
            </w:r>
            <w:r w:rsidR="00AF09A7">
              <w:rPr>
                <w:b/>
                <w:noProof/>
              </w:rPr>
              <w:noBreakHyphen/>
            </w:r>
            <w:r w:rsidR="00EB4646" w:rsidRPr="00AF09A7">
              <w:rPr>
                <w:b/>
                <w:noProof/>
              </w:rPr>
              <w:t>2</w:t>
            </w:r>
          </w:p>
        </w:tc>
        <w:tc>
          <w:tcPr>
            <w:tcW w:w="4717" w:type="dxa"/>
            <w:shd w:val="clear" w:color="auto" w:fill="auto"/>
          </w:tcPr>
          <w:p w:rsidR="00EB4646" w:rsidRPr="00AF09A7" w:rsidRDefault="00EB4646" w:rsidP="00404EB8">
            <w:pPr>
              <w:pStyle w:val="ENoteTableText"/>
              <w:keepNext/>
              <w:keepLines/>
            </w:pPr>
          </w:p>
        </w:tc>
      </w:tr>
      <w:tr w:rsidR="00EB4646" w:rsidRPr="00AF09A7" w:rsidTr="00F85CAA">
        <w:trPr>
          <w:cantSplit/>
        </w:trPr>
        <w:tc>
          <w:tcPr>
            <w:tcW w:w="2436" w:type="dxa"/>
            <w:shd w:val="clear" w:color="auto" w:fill="auto"/>
          </w:tcPr>
          <w:p w:rsidR="00EB4646" w:rsidRPr="00AF09A7" w:rsidRDefault="00AF09A7" w:rsidP="00404EB8">
            <w:pPr>
              <w:pStyle w:val="ENoteTableText"/>
              <w:keepNext/>
              <w:keepLines/>
            </w:pPr>
            <w:r>
              <w:rPr>
                <w:b/>
              </w:rPr>
              <w:t>Division 1</w:t>
            </w:r>
          </w:p>
        </w:tc>
        <w:tc>
          <w:tcPr>
            <w:tcW w:w="4717" w:type="dxa"/>
            <w:shd w:val="clear" w:color="auto" w:fill="auto"/>
          </w:tcPr>
          <w:p w:rsidR="00EB4646" w:rsidRPr="00AF09A7" w:rsidRDefault="00EB4646" w:rsidP="00404EB8">
            <w:pPr>
              <w:pStyle w:val="ENoteTableText"/>
              <w:keepNext/>
              <w:keepLines/>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60</w:t>
            </w:r>
            <w:r w:rsidRPr="00AF09A7">
              <w:tab/>
            </w:r>
          </w:p>
        </w:tc>
        <w:tc>
          <w:tcPr>
            <w:tcW w:w="4717" w:type="dxa"/>
            <w:shd w:val="clear" w:color="auto" w:fill="auto"/>
          </w:tcPr>
          <w:p w:rsidR="00EB4646" w:rsidRPr="00AF09A7" w:rsidRDefault="00EB4646" w:rsidP="007E1DD9">
            <w:pPr>
              <w:pStyle w:val="ENoteTableText"/>
            </w:pPr>
            <w:r w:rsidRPr="00AF09A7">
              <w:t>a</w:t>
            </w:r>
            <w:r w:rsidR="007E1DD9" w:rsidRPr="00AF09A7">
              <w:t>m</w:t>
            </w:r>
            <w:r w:rsidRPr="00AF09A7">
              <w:t xml:space="preserve"> No 33, 2012</w:t>
            </w:r>
          </w:p>
        </w:tc>
      </w:tr>
      <w:tr w:rsidR="0018229B" w:rsidRPr="00AF09A7" w:rsidTr="00F85CAA">
        <w:trPr>
          <w:cantSplit/>
        </w:trPr>
        <w:tc>
          <w:tcPr>
            <w:tcW w:w="2436" w:type="dxa"/>
            <w:shd w:val="clear" w:color="auto" w:fill="auto"/>
          </w:tcPr>
          <w:p w:rsidR="0018229B" w:rsidRPr="00AF09A7" w:rsidRDefault="00AF09A7" w:rsidP="00337A17">
            <w:pPr>
              <w:pStyle w:val="ENoteTableText"/>
              <w:tabs>
                <w:tab w:val="center" w:leader="dot" w:pos="2268"/>
              </w:tabs>
              <w:rPr>
                <w:b/>
              </w:rPr>
            </w:pPr>
            <w:r>
              <w:rPr>
                <w:b/>
              </w:rPr>
              <w:t>Division 2</w:t>
            </w:r>
          </w:p>
        </w:tc>
        <w:tc>
          <w:tcPr>
            <w:tcW w:w="4717" w:type="dxa"/>
            <w:shd w:val="clear" w:color="auto" w:fill="auto"/>
          </w:tcPr>
          <w:p w:rsidR="0018229B" w:rsidRPr="00AF09A7" w:rsidRDefault="0018229B" w:rsidP="007E1DD9">
            <w:pPr>
              <w:pStyle w:val="ENoteTableText"/>
            </w:pPr>
          </w:p>
        </w:tc>
      </w:tr>
      <w:tr w:rsidR="0018229B" w:rsidRPr="00AF09A7" w:rsidTr="00F85CAA">
        <w:trPr>
          <w:cantSplit/>
        </w:trPr>
        <w:tc>
          <w:tcPr>
            <w:tcW w:w="2436" w:type="dxa"/>
            <w:shd w:val="clear" w:color="auto" w:fill="auto"/>
          </w:tcPr>
          <w:p w:rsidR="0018229B" w:rsidRPr="00AF09A7" w:rsidRDefault="0018229B" w:rsidP="000527D7">
            <w:pPr>
              <w:pStyle w:val="ENoteTableText"/>
              <w:tabs>
                <w:tab w:val="center" w:leader="dot" w:pos="2268"/>
              </w:tabs>
            </w:pPr>
            <w:r w:rsidRPr="00AF09A7">
              <w:t>s 61</w:t>
            </w:r>
            <w:r w:rsidR="000527D7" w:rsidRPr="00AF09A7">
              <w:tab/>
            </w:r>
          </w:p>
        </w:tc>
        <w:tc>
          <w:tcPr>
            <w:tcW w:w="4717" w:type="dxa"/>
            <w:shd w:val="clear" w:color="auto" w:fill="auto"/>
          </w:tcPr>
          <w:p w:rsidR="0018229B" w:rsidRPr="00AF09A7" w:rsidRDefault="0018229B" w:rsidP="007E1DD9">
            <w:pPr>
              <w:pStyle w:val="ENoteTableText"/>
            </w:pPr>
            <w:r w:rsidRPr="00AF09A7">
              <w:t>a</w:t>
            </w:r>
            <w:r w:rsidR="0043229A" w:rsidRPr="00AF09A7">
              <w:t>m</w:t>
            </w:r>
            <w:r w:rsidRPr="00AF09A7">
              <w:t xml:space="preserve"> No 169, 2018</w:t>
            </w:r>
            <w:r w:rsidR="00527DDA" w:rsidRPr="00AF09A7">
              <w:t>; No 25, 2021</w:t>
            </w:r>
          </w:p>
        </w:tc>
      </w:tr>
      <w:tr w:rsidR="00EB4646" w:rsidRPr="00AF09A7" w:rsidTr="00F85CAA">
        <w:trPr>
          <w:cantSplit/>
        </w:trPr>
        <w:tc>
          <w:tcPr>
            <w:tcW w:w="2436" w:type="dxa"/>
            <w:shd w:val="clear" w:color="auto" w:fill="auto"/>
          </w:tcPr>
          <w:p w:rsidR="00EB4646" w:rsidRPr="00AF09A7" w:rsidRDefault="00B50498" w:rsidP="00337A17">
            <w:pPr>
              <w:pStyle w:val="ENoteTableText"/>
            </w:pPr>
            <w:r w:rsidRPr="00AF09A7">
              <w:rPr>
                <w:b/>
                <w:noProof/>
              </w:rPr>
              <w:t>Division 3</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63</w:t>
            </w:r>
            <w:r w:rsidRPr="00AF09A7">
              <w:tab/>
            </w:r>
          </w:p>
        </w:tc>
        <w:tc>
          <w:tcPr>
            <w:tcW w:w="4717" w:type="dxa"/>
            <w:shd w:val="clear" w:color="auto" w:fill="auto"/>
          </w:tcPr>
          <w:p w:rsidR="00EB4646" w:rsidRPr="00AF09A7" w:rsidRDefault="00EB4646" w:rsidP="00337A17">
            <w:pPr>
              <w:pStyle w:val="ENoteTableText"/>
            </w:pPr>
            <w:r w:rsidRPr="00AF09A7">
              <w:t>am No 55,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64</w:t>
            </w:r>
            <w:r w:rsidRPr="00AF09A7">
              <w:tab/>
            </w:r>
          </w:p>
        </w:tc>
        <w:tc>
          <w:tcPr>
            <w:tcW w:w="4717" w:type="dxa"/>
            <w:shd w:val="clear" w:color="auto" w:fill="auto"/>
          </w:tcPr>
          <w:p w:rsidR="00EB4646" w:rsidRPr="00AF09A7" w:rsidRDefault="00EB4646" w:rsidP="00337A17">
            <w:pPr>
              <w:pStyle w:val="ENoteTableText"/>
            </w:pPr>
            <w:r w:rsidRPr="00AF09A7">
              <w:t>am No 55, 2009</w:t>
            </w:r>
          </w:p>
        </w:tc>
      </w:tr>
      <w:tr w:rsidR="00364A6F" w:rsidRPr="00AF09A7" w:rsidTr="00F85CAA">
        <w:trPr>
          <w:cantSplit/>
        </w:trPr>
        <w:tc>
          <w:tcPr>
            <w:tcW w:w="2436" w:type="dxa"/>
            <w:shd w:val="clear" w:color="auto" w:fill="auto"/>
          </w:tcPr>
          <w:p w:rsidR="00364A6F" w:rsidRPr="00AF09A7" w:rsidRDefault="00AF09A7" w:rsidP="00337A17">
            <w:pPr>
              <w:pStyle w:val="ENoteTableText"/>
              <w:tabs>
                <w:tab w:val="center" w:leader="dot" w:pos="2268"/>
              </w:tabs>
              <w:rPr>
                <w:b/>
              </w:rPr>
            </w:pPr>
            <w:r>
              <w:rPr>
                <w:b/>
              </w:rPr>
              <w:t>Division 4</w:t>
            </w:r>
          </w:p>
        </w:tc>
        <w:tc>
          <w:tcPr>
            <w:tcW w:w="4717" w:type="dxa"/>
            <w:shd w:val="clear" w:color="auto" w:fill="auto"/>
          </w:tcPr>
          <w:p w:rsidR="00364A6F" w:rsidRPr="00AF09A7" w:rsidRDefault="00364A6F"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65</w:t>
            </w:r>
            <w:r w:rsidRPr="00AF09A7">
              <w:tab/>
            </w:r>
          </w:p>
        </w:tc>
        <w:tc>
          <w:tcPr>
            <w:tcW w:w="4717" w:type="dxa"/>
            <w:shd w:val="clear" w:color="auto" w:fill="auto"/>
          </w:tcPr>
          <w:p w:rsidR="00EB4646" w:rsidRPr="00AF09A7" w:rsidRDefault="00EB4646" w:rsidP="00337A17">
            <w:pPr>
              <w:pStyle w:val="ENoteTableText"/>
            </w:pPr>
            <w:r w:rsidRPr="00AF09A7">
              <w:t>am No 73, 2013</w:t>
            </w:r>
            <w:r w:rsidR="00527DDA" w:rsidRPr="00AF09A7">
              <w:t>; No 25, 2021</w:t>
            </w:r>
          </w:p>
        </w:tc>
      </w:tr>
      <w:tr w:rsidR="00485C25" w:rsidRPr="00AF09A7" w:rsidTr="00F85CAA">
        <w:trPr>
          <w:cantSplit/>
        </w:trPr>
        <w:tc>
          <w:tcPr>
            <w:tcW w:w="2436" w:type="dxa"/>
            <w:shd w:val="clear" w:color="auto" w:fill="auto"/>
          </w:tcPr>
          <w:p w:rsidR="00485C25" w:rsidRPr="00AF09A7" w:rsidRDefault="00AF09A7" w:rsidP="00337A17">
            <w:pPr>
              <w:pStyle w:val="ENoteTableText"/>
              <w:tabs>
                <w:tab w:val="center" w:leader="dot" w:pos="2268"/>
              </w:tabs>
              <w:rPr>
                <w:b/>
              </w:rPr>
            </w:pPr>
            <w:r>
              <w:rPr>
                <w:b/>
              </w:rPr>
              <w:t>Division 4</w:t>
            </w:r>
            <w:r w:rsidR="00485C25" w:rsidRPr="00AF09A7">
              <w:rPr>
                <w:b/>
              </w:rPr>
              <w:t>A</w:t>
            </w:r>
          </w:p>
        </w:tc>
        <w:tc>
          <w:tcPr>
            <w:tcW w:w="4717" w:type="dxa"/>
            <w:shd w:val="clear" w:color="auto" w:fill="auto"/>
          </w:tcPr>
          <w:p w:rsidR="00485C25" w:rsidRPr="00AF09A7" w:rsidRDefault="00485C25" w:rsidP="00337A17">
            <w:pPr>
              <w:pStyle w:val="ENoteTableText"/>
            </w:pPr>
          </w:p>
        </w:tc>
      </w:tr>
      <w:tr w:rsidR="00485C25" w:rsidRPr="00AF09A7" w:rsidTr="00F85CAA">
        <w:trPr>
          <w:cantSplit/>
        </w:trPr>
        <w:tc>
          <w:tcPr>
            <w:tcW w:w="2436" w:type="dxa"/>
            <w:shd w:val="clear" w:color="auto" w:fill="auto"/>
          </w:tcPr>
          <w:p w:rsidR="00485C25" w:rsidRPr="00AF09A7" w:rsidRDefault="00AF09A7" w:rsidP="00337A17">
            <w:pPr>
              <w:pStyle w:val="ENoteTableText"/>
              <w:tabs>
                <w:tab w:val="center" w:leader="dot" w:pos="2268"/>
              </w:tabs>
            </w:pPr>
            <w:r>
              <w:t>Division 4</w:t>
            </w:r>
            <w:r w:rsidR="00485C25" w:rsidRPr="00AF09A7">
              <w:t>A</w:t>
            </w:r>
            <w:r w:rsidR="00485C25" w:rsidRPr="00AF09A7">
              <w:tab/>
            </w:r>
          </w:p>
        </w:tc>
        <w:tc>
          <w:tcPr>
            <w:tcW w:w="4717" w:type="dxa"/>
            <w:shd w:val="clear" w:color="auto" w:fill="auto"/>
          </w:tcPr>
          <w:p w:rsidR="00485C25" w:rsidRPr="00AF09A7" w:rsidRDefault="00485C25" w:rsidP="00337A17">
            <w:pPr>
              <w:pStyle w:val="ENoteTableText"/>
            </w:pPr>
            <w:r w:rsidRPr="00AF09A7">
              <w:t>ad No 25, 2021</w:t>
            </w:r>
          </w:p>
        </w:tc>
      </w:tr>
      <w:tr w:rsidR="00485C25" w:rsidRPr="00AF09A7" w:rsidTr="00F85CAA">
        <w:trPr>
          <w:cantSplit/>
        </w:trPr>
        <w:tc>
          <w:tcPr>
            <w:tcW w:w="2436" w:type="dxa"/>
            <w:shd w:val="clear" w:color="auto" w:fill="auto"/>
          </w:tcPr>
          <w:p w:rsidR="00485C25" w:rsidRPr="00AF09A7" w:rsidRDefault="00485C25" w:rsidP="00337A17">
            <w:pPr>
              <w:pStyle w:val="ENoteTableText"/>
              <w:tabs>
                <w:tab w:val="center" w:leader="dot" w:pos="2268"/>
              </w:tabs>
              <w:rPr>
                <w:b/>
              </w:rPr>
            </w:pPr>
            <w:r w:rsidRPr="00AF09A7">
              <w:rPr>
                <w:b/>
              </w:rPr>
              <w:t>Subdivision A</w:t>
            </w:r>
          </w:p>
        </w:tc>
        <w:tc>
          <w:tcPr>
            <w:tcW w:w="4717" w:type="dxa"/>
            <w:shd w:val="clear" w:color="auto" w:fill="auto"/>
          </w:tcPr>
          <w:p w:rsidR="00485C25" w:rsidRPr="00AF09A7" w:rsidRDefault="00485C25" w:rsidP="00337A17">
            <w:pPr>
              <w:pStyle w:val="ENoteTableText"/>
            </w:pP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66A</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rPr>
                <w:b/>
              </w:rPr>
              <w:t>Subdivision B</w:t>
            </w:r>
          </w:p>
        </w:tc>
        <w:tc>
          <w:tcPr>
            <w:tcW w:w="4717" w:type="dxa"/>
            <w:shd w:val="clear" w:color="auto" w:fill="auto"/>
          </w:tcPr>
          <w:p w:rsidR="00216901" w:rsidRPr="00AF09A7" w:rsidRDefault="00216901" w:rsidP="00337A17">
            <w:pPr>
              <w:pStyle w:val="ENoteTableText"/>
            </w:pPr>
          </w:p>
        </w:tc>
      </w:tr>
      <w:tr w:rsidR="00073EAE" w:rsidRPr="00AF09A7" w:rsidTr="00F85CAA">
        <w:trPr>
          <w:cantSplit/>
        </w:trPr>
        <w:tc>
          <w:tcPr>
            <w:tcW w:w="2436" w:type="dxa"/>
            <w:shd w:val="clear" w:color="auto" w:fill="auto"/>
          </w:tcPr>
          <w:p w:rsidR="00073EAE" w:rsidRPr="00AF09A7" w:rsidRDefault="00073EAE" w:rsidP="00337A17">
            <w:pPr>
              <w:pStyle w:val="ENoteTableText"/>
              <w:tabs>
                <w:tab w:val="center" w:leader="dot" w:pos="2268"/>
              </w:tabs>
            </w:pPr>
            <w:r w:rsidRPr="00AF09A7">
              <w:t>s 66AA</w:t>
            </w:r>
            <w:r w:rsidRPr="00AF09A7">
              <w:tab/>
            </w:r>
          </w:p>
        </w:tc>
        <w:tc>
          <w:tcPr>
            <w:tcW w:w="4717" w:type="dxa"/>
            <w:shd w:val="clear" w:color="auto" w:fill="auto"/>
          </w:tcPr>
          <w:p w:rsidR="00073EAE" w:rsidRPr="00AF09A7" w:rsidRDefault="00073EAE"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66B</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66C</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66D</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66E</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rPr>
                <w:b/>
              </w:rPr>
            </w:pPr>
            <w:r w:rsidRPr="00AF09A7">
              <w:rPr>
                <w:b/>
              </w:rPr>
              <w:t>Subdivision C</w:t>
            </w:r>
          </w:p>
        </w:tc>
        <w:tc>
          <w:tcPr>
            <w:tcW w:w="4717" w:type="dxa"/>
            <w:shd w:val="clear" w:color="auto" w:fill="auto"/>
          </w:tcPr>
          <w:p w:rsidR="00216901" w:rsidRPr="00AF09A7" w:rsidRDefault="00216901" w:rsidP="00337A17">
            <w:pPr>
              <w:pStyle w:val="ENoteTableText"/>
            </w:pP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66F</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66G</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66H</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66J</w:t>
            </w:r>
            <w:r w:rsidRPr="00AF09A7">
              <w:tab/>
            </w:r>
          </w:p>
        </w:tc>
        <w:tc>
          <w:tcPr>
            <w:tcW w:w="4717" w:type="dxa"/>
            <w:shd w:val="clear" w:color="auto" w:fill="auto"/>
          </w:tcPr>
          <w:p w:rsidR="00216901" w:rsidRPr="00AF09A7" w:rsidRDefault="00681BC4"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rPr>
                <w:b/>
              </w:rPr>
            </w:pPr>
            <w:r w:rsidRPr="00AF09A7">
              <w:rPr>
                <w:b/>
              </w:rPr>
              <w:lastRenderedPageBreak/>
              <w:t>Subdivision D</w:t>
            </w:r>
          </w:p>
        </w:tc>
        <w:tc>
          <w:tcPr>
            <w:tcW w:w="4717" w:type="dxa"/>
            <w:shd w:val="clear" w:color="auto" w:fill="auto"/>
          </w:tcPr>
          <w:p w:rsidR="00216901" w:rsidRPr="00AF09A7" w:rsidRDefault="00216901" w:rsidP="00337A17">
            <w:pPr>
              <w:pStyle w:val="ENoteTableText"/>
            </w:pP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66K</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66L</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216901" w:rsidRPr="00AF09A7" w:rsidTr="00F85CAA">
        <w:trPr>
          <w:cantSplit/>
        </w:trPr>
        <w:tc>
          <w:tcPr>
            <w:tcW w:w="2436" w:type="dxa"/>
            <w:shd w:val="clear" w:color="auto" w:fill="auto"/>
          </w:tcPr>
          <w:p w:rsidR="00216901" w:rsidRPr="00AF09A7" w:rsidRDefault="00216901" w:rsidP="00337A17">
            <w:pPr>
              <w:pStyle w:val="ENoteTableText"/>
              <w:tabs>
                <w:tab w:val="center" w:leader="dot" w:pos="2268"/>
              </w:tabs>
            </w:pPr>
            <w:r w:rsidRPr="00AF09A7">
              <w:t>s 66M</w:t>
            </w:r>
            <w:r w:rsidRPr="00AF09A7">
              <w:tab/>
            </w:r>
          </w:p>
        </w:tc>
        <w:tc>
          <w:tcPr>
            <w:tcW w:w="4717" w:type="dxa"/>
            <w:shd w:val="clear" w:color="auto" w:fill="auto"/>
          </w:tcPr>
          <w:p w:rsidR="00216901" w:rsidRPr="00AF09A7" w:rsidRDefault="00216901" w:rsidP="00337A17">
            <w:pPr>
              <w:pStyle w:val="ENoteTableText"/>
            </w:pPr>
            <w:r w:rsidRPr="00AF09A7">
              <w:t>ad No 25, 2021</w:t>
            </w:r>
          </w:p>
        </w:tc>
      </w:tr>
      <w:tr w:rsidR="00EB4646" w:rsidRPr="00AF09A7" w:rsidTr="00F85CAA">
        <w:trPr>
          <w:cantSplit/>
        </w:trPr>
        <w:tc>
          <w:tcPr>
            <w:tcW w:w="2436" w:type="dxa"/>
            <w:shd w:val="clear" w:color="auto" w:fill="auto"/>
          </w:tcPr>
          <w:p w:rsidR="00EB4646" w:rsidRPr="00AF09A7" w:rsidRDefault="00B50498" w:rsidP="00337A17">
            <w:pPr>
              <w:pStyle w:val="ENoteTableText"/>
            </w:pPr>
            <w:r w:rsidRPr="00AF09A7">
              <w:rPr>
                <w:b/>
                <w:noProof/>
              </w:rPr>
              <w:t>Division 5</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3B7CA9" w:rsidP="00337A17">
            <w:pPr>
              <w:pStyle w:val="ENoteTableText"/>
              <w:rPr>
                <w:b/>
              </w:rPr>
            </w:pPr>
            <w:r w:rsidRPr="00AF09A7">
              <w:rPr>
                <w:b/>
              </w:rPr>
              <w:t>Subdivision</w:t>
            </w:r>
            <w:r w:rsidR="00EB4646" w:rsidRPr="00AF09A7">
              <w:rPr>
                <w:b/>
              </w:rPr>
              <w:t> A</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67</w:t>
            </w:r>
            <w:r w:rsidRPr="00AF09A7">
              <w:tab/>
            </w:r>
          </w:p>
        </w:tc>
        <w:tc>
          <w:tcPr>
            <w:tcW w:w="4717" w:type="dxa"/>
            <w:shd w:val="clear" w:color="auto" w:fill="auto"/>
          </w:tcPr>
          <w:p w:rsidR="00EB4646" w:rsidRPr="00AF09A7" w:rsidRDefault="00EB4646" w:rsidP="00337A17">
            <w:pPr>
              <w:pStyle w:val="ENoteTableText"/>
            </w:pPr>
            <w:r w:rsidRPr="00AF09A7">
              <w:t>am No 73, 2013</w:t>
            </w:r>
            <w:r w:rsidR="00527DDA" w:rsidRPr="00AF09A7">
              <w:t>; No 25, 2021</w:t>
            </w:r>
          </w:p>
        </w:tc>
      </w:tr>
      <w:tr w:rsidR="00E3288C" w:rsidRPr="00AF09A7" w:rsidTr="00F85CAA">
        <w:trPr>
          <w:cantSplit/>
        </w:trPr>
        <w:tc>
          <w:tcPr>
            <w:tcW w:w="2436" w:type="dxa"/>
            <w:shd w:val="clear" w:color="auto" w:fill="auto"/>
          </w:tcPr>
          <w:p w:rsidR="00E3288C" w:rsidRPr="00AF09A7" w:rsidRDefault="00E3288C" w:rsidP="00337A17">
            <w:pPr>
              <w:pStyle w:val="ENoteTableText"/>
              <w:tabs>
                <w:tab w:val="center" w:leader="dot" w:pos="2268"/>
              </w:tabs>
            </w:pPr>
            <w:r w:rsidRPr="00AF09A7">
              <w:t>s 69</w:t>
            </w:r>
            <w:r w:rsidRPr="00AF09A7">
              <w:tab/>
            </w:r>
          </w:p>
        </w:tc>
        <w:tc>
          <w:tcPr>
            <w:tcW w:w="4717" w:type="dxa"/>
            <w:shd w:val="clear" w:color="auto" w:fill="auto"/>
          </w:tcPr>
          <w:p w:rsidR="00E3288C" w:rsidRPr="00AF09A7" w:rsidRDefault="00E3288C" w:rsidP="00FB628B">
            <w:pPr>
              <w:pStyle w:val="ENoteTableText"/>
            </w:pPr>
            <w:r w:rsidRPr="00AF09A7">
              <w:t>am No 105, 2020</w:t>
            </w:r>
          </w:p>
        </w:tc>
      </w:tr>
      <w:tr w:rsidR="00EB4646" w:rsidRPr="00AF09A7" w:rsidTr="00F85CAA">
        <w:trPr>
          <w:cantSplit/>
        </w:trPr>
        <w:tc>
          <w:tcPr>
            <w:tcW w:w="2436" w:type="dxa"/>
            <w:shd w:val="clear" w:color="auto" w:fill="auto"/>
          </w:tcPr>
          <w:p w:rsidR="00EB4646" w:rsidRPr="00AF09A7" w:rsidRDefault="003B7CA9" w:rsidP="00337A17">
            <w:pPr>
              <w:pStyle w:val="ENoteTableText"/>
              <w:tabs>
                <w:tab w:val="center" w:leader="dot" w:pos="2268"/>
              </w:tabs>
            </w:pPr>
            <w:r w:rsidRPr="00AF09A7">
              <w:rPr>
                <w:b/>
                <w:noProof/>
              </w:rPr>
              <w:t>Subdivision</w:t>
            </w:r>
            <w:r w:rsidR="00EB4646" w:rsidRPr="00AF09A7">
              <w:rPr>
                <w:b/>
                <w:noProof/>
              </w:rPr>
              <w:t xml:space="preserve"> B</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70</w:t>
            </w:r>
            <w:r w:rsidRPr="00AF09A7">
              <w:tab/>
            </w:r>
          </w:p>
        </w:tc>
        <w:tc>
          <w:tcPr>
            <w:tcW w:w="4717" w:type="dxa"/>
            <w:shd w:val="clear" w:color="auto" w:fill="auto"/>
          </w:tcPr>
          <w:p w:rsidR="00EB4646" w:rsidRPr="00AF09A7" w:rsidRDefault="007E1DD9" w:rsidP="00337A17">
            <w:pPr>
              <w:pStyle w:val="ENoteTableText"/>
            </w:pPr>
            <w:r w:rsidRPr="00AF09A7">
              <w:t>am</w:t>
            </w:r>
            <w:r w:rsidR="00EB4646" w:rsidRPr="00AF09A7">
              <w:t xml:space="preserve"> No 109, 2012</w:t>
            </w:r>
            <w:r w:rsidR="00272F86"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71</w:t>
            </w:r>
            <w:r w:rsidRPr="00AF09A7">
              <w:tab/>
            </w:r>
          </w:p>
        </w:tc>
        <w:tc>
          <w:tcPr>
            <w:tcW w:w="4717" w:type="dxa"/>
            <w:shd w:val="clear" w:color="auto" w:fill="auto"/>
          </w:tcPr>
          <w:p w:rsidR="00EB4646" w:rsidRPr="00AF09A7" w:rsidRDefault="00EB4646" w:rsidP="00A66049">
            <w:pPr>
              <w:pStyle w:val="ENoteTableText"/>
            </w:pPr>
            <w:r w:rsidRPr="00AF09A7">
              <w:t>am No 109, 2012</w:t>
            </w:r>
            <w:r w:rsidR="007E1DD9" w:rsidRPr="00AF09A7">
              <w:t>; No 73, 2013</w:t>
            </w:r>
            <w:r w:rsidR="00272F86"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72</w:t>
            </w:r>
            <w:r w:rsidRPr="00AF09A7">
              <w:tab/>
            </w:r>
          </w:p>
        </w:tc>
        <w:tc>
          <w:tcPr>
            <w:tcW w:w="4717" w:type="dxa"/>
            <w:shd w:val="clear" w:color="auto" w:fill="auto"/>
          </w:tcPr>
          <w:p w:rsidR="00EB4646" w:rsidRPr="00AF09A7" w:rsidRDefault="00EB4646" w:rsidP="00337A17">
            <w:pPr>
              <w:pStyle w:val="ENoteTableText"/>
            </w:pPr>
            <w:r w:rsidRPr="00AF09A7">
              <w:t>am No 109, 2012, No 73, 2013</w:t>
            </w:r>
            <w:r w:rsidR="00272F86" w:rsidRPr="00AF09A7">
              <w:t>; No 105, 2020</w:t>
            </w:r>
          </w:p>
        </w:tc>
      </w:tr>
      <w:tr w:rsidR="00EF6505" w:rsidRPr="00AF09A7" w:rsidTr="00F85CAA">
        <w:trPr>
          <w:cantSplit/>
        </w:trPr>
        <w:tc>
          <w:tcPr>
            <w:tcW w:w="2436" w:type="dxa"/>
            <w:shd w:val="clear" w:color="auto" w:fill="auto"/>
          </w:tcPr>
          <w:p w:rsidR="00EF6505" w:rsidRPr="00AF09A7" w:rsidRDefault="00EF6505" w:rsidP="00337A17">
            <w:pPr>
              <w:pStyle w:val="ENoteTableText"/>
              <w:tabs>
                <w:tab w:val="center" w:leader="dot" w:pos="2268"/>
              </w:tabs>
            </w:pPr>
            <w:r w:rsidRPr="00AF09A7">
              <w:t>s 72A</w:t>
            </w:r>
            <w:r w:rsidRPr="00AF09A7">
              <w:tab/>
            </w:r>
          </w:p>
        </w:tc>
        <w:tc>
          <w:tcPr>
            <w:tcW w:w="4717" w:type="dxa"/>
            <w:shd w:val="clear" w:color="auto" w:fill="auto"/>
          </w:tcPr>
          <w:p w:rsidR="00EF6505" w:rsidRPr="00AF09A7" w:rsidRDefault="00EF6505" w:rsidP="00337A17">
            <w:pPr>
              <w:pStyle w:val="ENoteTableText"/>
            </w:pPr>
            <w:r w:rsidRPr="00AF09A7">
              <w:t>ad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73</w:t>
            </w:r>
            <w:r w:rsidRPr="00AF09A7">
              <w:tab/>
            </w:r>
          </w:p>
        </w:tc>
        <w:tc>
          <w:tcPr>
            <w:tcW w:w="4717" w:type="dxa"/>
            <w:shd w:val="clear" w:color="auto" w:fill="auto"/>
          </w:tcPr>
          <w:p w:rsidR="00EB4646" w:rsidRPr="00AF09A7" w:rsidRDefault="00EB4646" w:rsidP="00337A17">
            <w:pPr>
              <w:pStyle w:val="ENoteTableText"/>
            </w:pPr>
            <w:r w:rsidRPr="00AF09A7">
              <w:t>am No 73, 2013</w:t>
            </w:r>
            <w:r w:rsidR="00E3288C"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74</w:t>
            </w:r>
            <w:r w:rsidRPr="00AF09A7">
              <w:tab/>
            </w:r>
          </w:p>
        </w:tc>
        <w:tc>
          <w:tcPr>
            <w:tcW w:w="4717" w:type="dxa"/>
            <w:shd w:val="clear" w:color="auto" w:fill="auto"/>
          </w:tcPr>
          <w:p w:rsidR="00EB4646" w:rsidRPr="00AF09A7" w:rsidRDefault="00EB4646" w:rsidP="00337A17">
            <w:pPr>
              <w:pStyle w:val="ENoteTableText"/>
            </w:pPr>
            <w:r w:rsidRPr="00AF09A7">
              <w:t>am No 73, 2013</w:t>
            </w:r>
            <w:r w:rsidR="00272F86"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75</w:t>
            </w:r>
            <w:r w:rsidRPr="00AF09A7">
              <w:tab/>
            </w:r>
          </w:p>
        </w:tc>
        <w:tc>
          <w:tcPr>
            <w:tcW w:w="4717" w:type="dxa"/>
            <w:shd w:val="clear" w:color="auto" w:fill="auto"/>
          </w:tcPr>
          <w:p w:rsidR="00EB4646" w:rsidRPr="00AF09A7" w:rsidRDefault="00EB4646" w:rsidP="00337A17">
            <w:pPr>
              <w:pStyle w:val="ENoteTableText"/>
            </w:pPr>
            <w:r w:rsidRPr="00AF09A7">
              <w:t>am No 73, 2013</w:t>
            </w:r>
            <w:r w:rsidR="00214D8B"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76</w:t>
            </w:r>
            <w:r w:rsidRPr="00AF09A7">
              <w:tab/>
            </w:r>
          </w:p>
        </w:tc>
        <w:tc>
          <w:tcPr>
            <w:tcW w:w="4717" w:type="dxa"/>
            <w:shd w:val="clear" w:color="auto" w:fill="auto"/>
          </w:tcPr>
          <w:p w:rsidR="00EB4646" w:rsidRPr="00AF09A7" w:rsidRDefault="00EB4646" w:rsidP="00337A17">
            <w:pPr>
              <w:pStyle w:val="ENoteTableText"/>
            </w:pPr>
            <w:r w:rsidRPr="00AF09A7">
              <w:t xml:space="preserve">am </w:t>
            </w:r>
            <w:r w:rsidR="007E1DD9" w:rsidRPr="00AF09A7">
              <w:t xml:space="preserve">No 109, 2012; </w:t>
            </w:r>
            <w:r w:rsidRPr="00AF09A7">
              <w:t>No 73, 2013</w:t>
            </w:r>
            <w:r w:rsidR="008C6FDF" w:rsidRPr="00AF09A7">
              <w:t>; No 156, 2015</w:t>
            </w:r>
            <w:r w:rsidR="00214D8B"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77A</w:t>
            </w:r>
            <w:r w:rsidRPr="00AF09A7">
              <w:tab/>
            </w:r>
          </w:p>
        </w:tc>
        <w:tc>
          <w:tcPr>
            <w:tcW w:w="4717" w:type="dxa"/>
            <w:shd w:val="clear" w:color="auto" w:fill="auto"/>
          </w:tcPr>
          <w:p w:rsidR="00EB4646" w:rsidRPr="00AF09A7" w:rsidRDefault="00EB4646" w:rsidP="00E16BDD">
            <w:pPr>
              <w:pStyle w:val="ENoteTableText"/>
            </w:pPr>
            <w:r w:rsidRPr="00AF09A7">
              <w:t>ad No 109, 2012</w:t>
            </w:r>
          </w:p>
        </w:tc>
      </w:tr>
      <w:tr w:rsidR="00E16BDD" w:rsidRPr="00AF09A7" w:rsidTr="00F85CAA">
        <w:trPr>
          <w:cantSplit/>
        </w:trPr>
        <w:tc>
          <w:tcPr>
            <w:tcW w:w="2436" w:type="dxa"/>
            <w:shd w:val="clear" w:color="auto" w:fill="auto"/>
          </w:tcPr>
          <w:p w:rsidR="00E16BDD" w:rsidRPr="00AF09A7" w:rsidRDefault="00E16BDD" w:rsidP="00337A17">
            <w:pPr>
              <w:pStyle w:val="ENoteTableText"/>
              <w:tabs>
                <w:tab w:val="center" w:leader="dot" w:pos="2268"/>
              </w:tabs>
            </w:pPr>
          </w:p>
        </w:tc>
        <w:tc>
          <w:tcPr>
            <w:tcW w:w="4717" w:type="dxa"/>
            <w:shd w:val="clear" w:color="auto" w:fill="auto"/>
          </w:tcPr>
          <w:p w:rsidR="00E16BDD" w:rsidRPr="00AF09A7" w:rsidRDefault="00E16BDD" w:rsidP="00337A17">
            <w:pPr>
              <w:pStyle w:val="ENoteTableText"/>
            </w:pPr>
            <w:r w:rsidRPr="00AF09A7">
              <w:t>rs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78</w:t>
            </w:r>
            <w:r w:rsidRPr="00AF09A7">
              <w:tab/>
            </w:r>
          </w:p>
        </w:tc>
        <w:tc>
          <w:tcPr>
            <w:tcW w:w="4717" w:type="dxa"/>
            <w:shd w:val="clear" w:color="auto" w:fill="auto"/>
          </w:tcPr>
          <w:p w:rsidR="00EB4646" w:rsidRPr="00AF09A7" w:rsidRDefault="00EB4646" w:rsidP="00337A17">
            <w:pPr>
              <w:pStyle w:val="ENoteTableText"/>
            </w:pPr>
            <w:r w:rsidRPr="00AF09A7">
              <w:t>am No 109, 2012</w:t>
            </w:r>
            <w:r w:rsidR="00272F86" w:rsidRPr="00AF09A7">
              <w:t>; No 105, 2020</w:t>
            </w:r>
          </w:p>
        </w:tc>
      </w:tr>
      <w:tr w:rsidR="00272F86" w:rsidRPr="00AF09A7" w:rsidTr="00F85CAA">
        <w:trPr>
          <w:cantSplit/>
        </w:trPr>
        <w:tc>
          <w:tcPr>
            <w:tcW w:w="2436" w:type="dxa"/>
            <w:shd w:val="clear" w:color="auto" w:fill="auto"/>
          </w:tcPr>
          <w:p w:rsidR="00272F86" w:rsidRPr="00AF09A7" w:rsidRDefault="00272F86" w:rsidP="00337A17">
            <w:pPr>
              <w:pStyle w:val="ENoteTableText"/>
              <w:tabs>
                <w:tab w:val="center" w:leader="dot" w:pos="2268"/>
              </w:tabs>
            </w:pPr>
            <w:r w:rsidRPr="00AF09A7">
              <w:t>s 78A</w:t>
            </w:r>
            <w:r w:rsidRPr="00AF09A7">
              <w:tab/>
            </w:r>
          </w:p>
        </w:tc>
        <w:tc>
          <w:tcPr>
            <w:tcW w:w="4717" w:type="dxa"/>
            <w:shd w:val="clear" w:color="auto" w:fill="auto"/>
          </w:tcPr>
          <w:p w:rsidR="00272F86" w:rsidRPr="00AF09A7" w:rsidRDefault="00272F86" w:rsidP="00337A17">
            <w:pPr>
              <w:pStyle w:val="ENoteTableText"/>
            </w:pPr>
            <w:r w:rsidRPr="00AF09A7">
              <w:t>ad No 105, 2020</w:t>
            </w:r>
          </w:p>
        </w:tc>
      </w:tr>
      <w:tr w:rsidR="00272F86" w:rsidRPr="00AF09A7" w:rsidTr="00F85CAA">
        <w:trPr>
          <w:cantSplit/>
        </w:trPr>
        <w:tc>
          <w:tcPr>
            <w:tcW w:w="2436" w:type="dxa"/>
            <w:shd w:val="clear" w:color="auto" w:fill="auto"/>
          </w:tcPr>
          <w:p w:rsidR="00272F86" w:rsidRPr="00AF09A7" w:rsidRDefault="00272F86" w:rsidP="00337A17">
            <w:pPr>
              <w:pStyle w:val="ENoteTableText"/>
              <w:tabs>
                <w:tab w:val="center" w:leader="dot" w:pos="2268"/>
              </w:tabs>
            </w:pPr>
            <w:r w:rsidRPr="00AF09A7">
              <w:t>s 79</w:t>
            </w:r>
            <w:r w:rsidRPr="00AF09A7">
              <w:tab/>
            </w:r>
          </w:p>
        </w:tc>
        <w:tc>
          <w:tcPr>
            <w:tcW w:w="4717" w:type="dxa"/>
            <w:shd w:val="clear" w:color="auto" w:fill="auto"/>
          </w:tcPr>
          <w:p w:rsidR="00272F86" w:rsidRPr="00AF09A7" w:rsidRDefault="00272F86" w:rsidP="00337A17">
            <w:pPr>
              <w:pStyle w:val="ENoteTableText"/>
            </w:pPr>
            <w:r w:rsidRPr="00AF09A7">
              <w:t>am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79A</w:t>
            </w:r>
            <w:r w:rsidRPr="00AF09A7">
              <w:tab/>
            </w:r>
          </w:p>
        </w:tc>
        <w:tc>
          <w:tcPr>
            <w:tcW w:w="4717" w:type="dxa"/>
            <w:shd w:val="clear" w:color="auto" w:fill="auto"/>
          </w:tcPr>
          <w:p w:rsidR="00EB4646" w:rsidRPr="00AF09A7" w:rsidRDefault="00EB4646" w:rsidP="00254509">
            <w:pPr>
              <w:pStyle w:val="ENoteTableText"/>
            </w:pPr>
            <w:r w:rsidRPr="00AF09A7">
              <w:t>ad No 109, 2012</w:t>
            </w:r>
          </w:p>
        </w:tc>
      </w:tr>
      <w:tr w:rsidR="00254509" w:rsidRPr="00AF09A7" w:rsidTr="00F85CAA">
        <w:trPr>
          <w:cantSplit/>
        </w:trPr>
        <w:tc>
          <w:tcPr>
            <w:tcW w:w="2436" w:type="dxa"/>
            <w:shd w:val="clear" w:color="auto" w:fill="auto"/>
          </w:tcPr>
          <w:p w:rsidR="00254509" w:rsidRPr="00AF09A7" w:rsidRDefault="00254509" w:rsidP="00337A17">
            <w:pPr>
              <w:pStyle w:val="ENoteTableText"/>
              <w:tabs>
                <w:tab w:val="center" w:leader="dot" w:pos="2268"/>
              </w:tabs>
            </w:pPr>
          </w:p>
        </w:tc>
        <w:tc>
          <w:tcPr>
            <w:tcW w:w="4717" w:type="dxa"/>
            <w:shd w:val="clear" w:color="auto" w:fill="auto"/>
          </w:tcPr>
          <w:p w:rsidR="00254509" w:rsidRPr="00AF09A7" w:rsidRDefault="00254509" w:rsidP="00337A17">
            <w:pPr>
              <w:pStyle w:val="ENoteTableText"/>
            </w:pPr>
            <w:r w:rsidRPr="00AF09A7">
              <w:t>am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79B</w:t>
            </w:r>
            <w:r w:rsidRPr="00AF09A7">
              <w:tab/>
            </w:r>
          </w:p>
        </w:tc>
        <w:tc>
          <w:tcPr>
            <w:tcW w:w="4717" w:type="dxa"/>
            <w:shd w:val="clear" w:color="auto" w:fill="auto"/>
          </w:tcPr>
          <w:p w:rsidR="00EB4646" w:rsidRPr="00AF09A7" w:rsidRDefault="00EB4646" w:rsidP="00337A17">
            <w:pPr>
              <w:pStyle w:val="ENoteTableText"/>
            </w:pPr>
            <w:r w:rsidRPr="00AF09A7">
              <w:t>ad No 109, 2012</w:t>
            </w:r>
          </w:p>
        </w:tc>
      </w:tr>
      <w:tr w:rsidR="00EB4646" w:rsidRPr="00AF09A7" w:rsidTr="00F85CAA">
        <w:trPr>
          <w:cantSplit/>
        </w:trPr>
        <w:tc>
          <w:tcPr>
            <w:tcW w:w="2436" w:type="dxa"/>
            <w:shd w:val="clear" w:color="auto" w:fill="auto"/>
          </w:tcPr>
          <w:p w:rsidR="00EB4646" w:rsidRPr="00AF09A7" w:rsidRDefault="003B7CA9" w:rsidP="00337A17">
            <w:pPr>
              <w:pStyle w:val="ENoteTableText"/>
            </w:pPr>
            <w:r w:rsidRPr="00AF09A7">
              <w:rPr>
                <w:b/>
                <w:noProof/>
              </w:rPr>
              <w:t>Subdivision</w:t>
            </w:r>
            <w:r w:rsidR="00EB4646" w:rsidRPr="00AF09A7">
              <w:rPr>
                <w:b/>
                <w:noProof/>
              </w:rPr>
              <w:t xml:space="preserve"> C</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80</w:t>
            </w:r>
            <w:r w:rsidRPr="00AF09A7">
              <w:tab/>
            </w:r>
          </w:p>
        </w:tc>
        <w:tc>
          <w:tcPr>
            <w:tcW w:w="4717" w:type="dxa"/>
            <w:shd w:val="clear" w:color="auto" w:fill="auto"/>
          </w:tcPr>
          <w:p w:rsidR="00EB4646" w:rsidRPr="00AF09A7" w:rsidRDefault="00EB4646" w:rsidP="00337A17">
            <w:pPr>
              <w:pStyle w:val="ENoteTableText"/>
            </w:pPr>
            <w:r w:rsidRPr="00AF09A7">
              <w:t>am No 73, 2013</w:t>
            </w:r>
            <w:r w:rsidR="00331FAF" w:rsidRPr="00AF09A7">
              <w:t>;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81</w:t>
            </w:r>
            <w:r w:rsidRPr="00AF09A7">
              <w:tab/>
            </w:r>
          </w:p>
        </w:tc>
        <w:tc>
          <w:tcPr>
            <w:tcW w:w="4717" w:type="dxa"/>
            <w:shd w:val="clear" w:color="auto" w:fill="auto"/>
          </w:tcPr>
          <w:p w:rsidR="00EB4646" w:rsidRPr="00AF09A7" w:rsidRDefault="00EB4646" w:rsidP="00337A17">
            <w:pPr>
              <w:pStyle w:val="ENoteTableText"/>
            </w:pPr>
            <w:r w:rsidRPr="00AF09A7">
              <w:t>rs No 73, 2013</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81A</w:t>
            </w:r>
            <w:r w:rsidRPr="00AF09A7">
              <w:tab/>
            </w:r>
          </w:p>
        </w:tc>
        <w:tc>
          <w:tcPr>
            <w:tcW w:w="4717" w:type="dxa"/>
            <w:shd w:val="clear" w:color="auto" w:fill="auto"/>
          </w:tcPr>
          <w:p w:rsidR="00EB4646" w:rsidRPr="00AF09A7" w:rsidRDefault="00EB4646" w:rsidP="00337A17">
            <w:pPr>
              <w:pStyle w:val="ENoteTableText"/>
            </w:pPr>
            <w:r w:rsidRPr="00AF09A7">
              <w:t>ad No 73, 2013</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82A</w:t>
            </w:r>
            <w:r w:rsidRPr="00AF09A7">
              <w:tab/>
            </w:r>
          </w:p>
        </w:tc>
        <w:tc>
          <w:tcPr>
            <w:tcW w:w="4717" w:type="dxa"/>
            <w:shd w:val="clear" w:color="auto" w:fill="auto"/>
          </w:tcPr>
          <w:p w:rsidR="00EB4646" w:rsidRPr="00AF09A7" w:rsidRDefault="00EB4646" w:rsidP="00337A17">
            <w:pPr>
              <w:pStyle w:val="ENoteTableText"/>
            </w:pPr>
            <w:r w:rsidRPr="00AF09A7">
              <w:t>ad No 73, 2013</w:t>
            </w:r>
          </w:p>
        </w:tc>
      </w:tr>
      <w:tr w:rsidR="00214D8B" w:rsidRPr="00AF09A7" w:rsidTr="00F85CAA">
        <w:trPr>
          <w:cantSplit/>
        </w:trPr>
        <w:tc>
          <w:tcPr>
            <w:tcW w:w="2436" w:type="dxa"/>
            <w:shd w:val="clear" w:color="auto" w:fill="auto"/>
          </w:tcPr>
          <w:p w:rsidR="00214D8B" w:rsidRPr="00AF09A7" w:rsidRDefault="00214D8B" w:rsidP="00337A17">
            <w:pPr>
              <w:pStyle w:val="ENoteTableText"/>
              <w:tabs>
                <w:tab w:val="center" w:leader="dot" w:pos="2268"/>
              </w:tabs>
            </w:pPr>
            <w:r w:rsidRPr="00AF09A7">
              <w:t>s 83</w:t>
            </w:r>
            <w:r w:rsidRPr="00AF09A7">
              <w:tab/>
            </w:r>
          </w:p>
        </w:tc>
        <w:tc>
          <w:tcPr>
            <w:tcW w:w="4717" w:type="dxa"/>
            <w:shd w:val="clear" w:color="auto" w:fill="auto"/>
          </w:tcPr>
          <w:p w:rsidR="00214D8B" w:rsidRPr="00AF09A7" w:rsidRDefault="00214D8B" w:rsidP="00337A17">
            <w:pPr>
              <w:pStyle w:val="ENoteTableText"/>
            </w:pPr>
            <w:r w:rsidRPr="00AF09A7">
              <w:t>am No 105, 2020</w:t>
            </w:r>
          </w:p>
        </w:tc>
      </w:tr>
      <w:tr w:rsidR="00214D8B" w:rsidRPr="00AF09A7" w:rsidTr="00F85CAA">
        <w:trPr>
          <w:cantSplit/>
        </w:trPr>
        <w:tc>
          <w:tcPr>
            <w:tcW w:w="2436" w:type="dxa"/>
            <w:shd w:val="clear" w:color="auto" w:fill="auto"/>
          </w:tcPr>
          <w:p w:rsidR="00214D8B" w:rsidRPr="00AF09A7" w:rsidRDefault="00214D8B" w:rsidP="00337A17">
            <w:pPr>
              <w:pStyle w:val="ENoteTableText"/>
              <w:tabs>
                <w:tab w:val="center" w:leader="dot" w:pos="2268"/>
              </w:tabs>
            </w:pPr>
            <w:r w:rsidRPr="00AF09A7">
              <w:lastRenderedPageBreak/>
              <w:t>s 84</w:t>
            </w:r>
            <w:r w:rsidRPr="00AF09A7">
              <w:tab/>
            </w:r>
          </w:p>
        </w:tc>
        <w:tc>
          <w:tcPr>
            <w:tcW w:w="4717" w:type="dxa"/>
            <w:shd w:val="clear" w:color="auto" w:fill="auto"/>
          </w:tcPr>
          <w:p w:rsidR="00214D8B" w:rsidRPr="00AF09A7" w:rsidRDefault="00214D8B" w:rsidP="00337A17">
            <w:pPr>
              <w:pStyle w:val="ENoteTableText"/>
            </w:pPr>
            <w:r w:rsidRPr="00AF09A7">
              <w:t>am No 105, 2020</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84A</w:t>
            </w:r>
            <w:r w:rsidRPr="00AF09A7">
              <w:tab/>
            </w:r>
          </w:p>
        </w:tc>
        <w:tc>
          <w:tcPr>
            <w:tcW w:w="4717" w:type="dxa"/>
            <w:shd w:val="clear" w:color="auto" w:fill="auto"/>
          </w:tcPr>
          <w:p w:rsidR="00EB4646" w:rsidRPr="00AF09A7" w:rsidRDefault="00EB4646" w:rsidP="00337A17">
            <w:pPr>
              <w:pStyle w:val="ENoteTableText"/>
            </w:pPr>
            <w:r w:rsidRPr="00AF09A7">
              <w:t>ad No 109, 2012</w:t>
            </w:r>
          </w:p>
        </w:tc>
      </w:tr>
      <w:tr w:rsidR="00EB4646" w:rsidRPr="00AF09A7" w:rsidTr="00F85CAA">
        <w:trPr>
          <w:cantSplit/>
        </w:trPr>
        <w:tc>
          <w:tcPr>
            <w:tcW w:w="2436" w:type="dxa"/>
            <w:shd w:val="clear" w:color="auto" w:fill="auto"/>
          </w:tcPr>
          <w:p w:rsidR="00EB4646" w:rsidRPr="00AF09A7" w:rsidRDefault="00EB4646" w:rsidP="00532EA4">
            <w:pPr>
              <w:pStyle w:val="ENoteTableText"/>
            </w:pPr>
          </w:p>
        </w:tc>
        <w:tc>
          <w:tcPr>
            <w:tcW w:w="4717" w:type="dxa"/>
            <w:shd w:val="clear" w:color="auto" w:fill="auto"/>
          </w:tcPr>
          <w:p w:rsidR="00EB4646" w:rsidRPr="00AF09A7" w:rsidRDefault="00EB4646" w:rsidP="00337A17">
            <w:pPr>
              <w:pStyle w:val="ENoteTableText"/>
            </w:pPr>
            <w:r w:rsidRPr="00AF09A7">
              <w:t>am No 174, 2012</w:t>
            </w:r>
            <w:r w:rsidR="00331FAF" w:rsidRPr="00AF09A7">
              <w:t>; No 105, 2020</w:t>
            </w:r>
          </w:p>
        </w:tc>
      </w:tr>
      <w:tr w:rsidR="00EB4646" w:rsidRPr="00AF09A7" w:rsidTr="00F85CAA">
        <w:trPr>
          <w:cantSplit/>
        </w:trPr>
        <w:tc>
          <w:tcPr>
            <w:tcW w:w="2436" w:type="dxa"/>
            <w:shd w:val="clear" w:color="auto" w:fill="auto"/>
          </w:tcPr>
          <w:p w:rsidR="00EB4646" w:rsidRPr="00AF09A7" w:rsidRDefault="00C83F99" w:rsidP="0046278D">
            <w:pPr>
              <w:pStyle w:val="ENoteTableText"/>
              <w:keepNext/>
              <w:rPr>
                <w:noProof/>
              </w:rPr>
            </w:pPr>
            <w:r w:rsidRPr="00AF09A7">
              <w:rPr>
                <w:b/>
                <w:noProof/>
              </w:rPr>
              <w:t>Division</w:t>
            </w:r>
            <w:r w:rsidR="00050774" w:rsidRPr="00AF09A7">
              <w:rPr>
                <w:b/>
                <w:noProof/>
              </w:rPr>
              <w:t> </w:t>
            </w:r>
            <w:r w:rsidR="00EB4646" w:rsidRPr="00AF09A7">
              <w:rPr>
                <w:b/>
                <w:noProof/>
              </w:rPr>
              <w:t>6</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736179">
            <w:pPr>
              <w:pStyle w:val="ENoteTableText"/>
              <w:tabs>
                <w:tab w:val="center" w:leader="dot" w:pos="2268"/>
              </w:tabs>
              <w:rPr>
                <w:noProof/>
              </w:rPr>
            </w:pPr>
            <w:r w:rsidRPr="00AF09A7">
              <w:t>s 87</w:t>
            </w:r>
            <w:r w:rsidRPr="00AF09A7">
              <w:tab/>
            </w:r>
          </w:p>
        </w:tc>
        <w:tc>
          <w:tcPr>
            <w:tcW w:w="4717" w:type="dxa"/>
            <w:shd w:val="clear" w:color="auto" w:fill="auto"/>
          </w:tcPr>
          <w:p w:rsidR="00EB4646" w:rsidRPr="00AF09A7" w:rsidRDefault="00EB4646" w:rsidP="00337A17">
            <w:pPr>
              <w:pStyle w:val="ENoteTableText"/>
            </w:pPr>
            <w:r w:rsidRPr="00AF09A7">
              <w:t>am No 174, 2012</w:t>
            </w:r>
            <w:r w:rsidR="00527DDA" w:rsidRPr="00AF09A7">
              <w:t>; No 25, 2021</w:t>
            </w:r>
          </w:p>
        </w:tc>
      </w:tr>
      <w:tr w:rsidR="00EB4646" w:rsidRPr="00AF09A7" w:rsidTr="00F85CAA">
        <w:trPr>
          <w:cantSplit/>
        </w:trPr>
        <w:tc>
          <w:tcPr>
            <w:tcW w:w="2436" w:type="dxa"/>
            <w:shd w:val="clear" w:color="auto" w:fill="auto"/>
          </w:tcPr>
          <w:p w:rsidR="00EB4646" w:rsidRPr="00AF09A7" w:rsidRDefault="00C83F99" w:rsidP="00773ED8">
            <w:pPr>
              <w:pStyle w:val="ENoteTableText"/>
              <w:rPr>
                <w:b/>
                <w:noProof/>
              </w:rPr>
            </w:pPr>
            <w:r w:rsidRPr="00AF09A7">
              <w:rPr>
                <w:b/>
                <w:noProof/>
              </w:rPr>
              <w:t>Division</w:t>
            </w:r>
            <w:r w:rsidR="00050774" w:rsidRPr="00AF09A7">
              <w:rPr>
                <w:b/>
                <w:noProof/>
              </w:rPr>
              <w:t> </w:t>
            </w:r>
            <w:r w:rsidR="00EB4646" w:rsidRPr="00AF09A7">
              <w:rPr>
                <w:b/>
                <w:noProof/>
              </w:rPr>
              <w:t>7</w:t>
            </w:r>
          </w:p>
        </w:tc>
        <w:tc>
          <w:tcPr>
            <w:tcW w:w="4717" w:type="dxa"/>
            <w:shd w:val="clear" w:color="auto" w:fill="auto"/>
          </w:tcPr>
          <w:p w:rsidR="00EB4646" w:rsidRPr="00AF09A7" w:rsidRDefault="00EB4646" w:rsidP="00337A17">
            <w:pPr>
              <w:pStyle w:val="ENoteTableText"/>
            </w:pPr>
          </w:p>
        </w:tc>
      </w:tr>
      <w:tr w:rsidR="0018229B" w:rsidRPr="00AF09A7" w:rsidTr="00F85CAA">
        <w:trPr>
          <w:cantSplit/>
        </w:trPr>
        <w:tc>
          <w:tcPr>
            <w:tcW w:w="2436" w:type="dxa"/>
            <w:shd w:val="clear" w:color="auto" w:fill="auto"/>
          </w:tcPr>
          <w:p w:rsidR="0018229B" w:rsidRPr="00AF09A7" w:rsidRDefault="0018229B" w:rsidP="000527D7">
            <w:pPr>
              <w:pStyle w:val="ENoteTableText"/>
              <w:tabs>
                <w:tab w:val="center" w:leader="dot" w:pos="2268"/>
              </w:tabs>
              <w:rPr>
                <w:noProof/>
              </w:rPr>
            </w:pPr>
            <w:r w:rsidRPr="00AF09A7">
              <w:rPr>
                <w:noProof/>
              </w:rPr>
              <w:t>Division</w:t>
            </w:r>
            <w:r w:rsidR="00050774" w:rsidRPr="00AF09A7">
              <w:rPr>
                <w:noProof/>
              </w:rPr>
              <w:t> </w:t>
            </w:r>
            <w:r w:rsidRPr="00AF09A7">
              <w:rPr>
                <w:noProof/>
              </w:rPr>
              <w:t>7 heading</w:t>
            </w:r>
            <w:r w:rsidRPr="00AF09A7">
              <w:rPr>
                <w:noProof/>
              </w:rPr>
              <w:tab/>
            </w:r>
          </w:p>
        </w:tc>
        <w:tc>
          <w:tcPr>
            <w:tcW w:w="4717" w:type="dxa"/>
            <w:shd w:val="clear" w:color="auto" w:fill="auto"/>
          </w:tcPr>
          <w:p w:rsidR="0018229B" w:rsidRPr="00AF09A7" w:rsidRDefault="0018229B" w:rsidP="00337A17">
            <w:pPr>
              <w:pStyle w:val="ENoteTableText"/>
            </w:pPr>
            <w:r w:rsidRPr="00AF09A7">
              <w:t>am No 169, 2018</w:t>
            </w:r>
          </w:p>
        </w:tc>
      </w:tr>
      <w:tr w:rsidR="00EB4646" w:rsidRPr="00AF09A7" w:rsidTr="00F85CAA">
        <w:trPr>
          <w:cantSplit/>
        </w:trPr>
        <w:tc>
          <w:tcPr>
            <w:tcW w:w="2436" w:type="dxa"/>
            <w:shd w:val="clear" w:color="auto" w:fill="auto"/>
          </w:tcPr>
          <w:p w:rsidR="00EB4646" w:rsidRPr="00AF09A7" w:rsidRDefault="003B7CA9" w:rsidP="00337A17">
            <w:pPr>
              <w:pStyle w:val="ENoteTableText"/>
              <w:tabs>
                <w:tab w:val="center" w:leader="dot" w:pos="2268"/>
              </w:tabs>
              <w:rPr>
                <w:b/>
              </w:rPr>
            </w:pPr>
            <w:r w:rsidRPr="00AF09A7">
              <w:rPr>
                <w:b/>
              </w:rPr>
              <w:t>Subdivision</w:t>
            </w:r>
            <w:r w:rsidR="00EB4646" w:rsidRPr="00AF09A7">
              <w:rPr>
                <w:b/>
              </w:rPr>
              <w:t> A</w:t>
            </w:r>
          </w:p>
        </w:tc>
        <w:tc>
          <w:tcPr>
            <w:tcW w:w="4717" w:type="dxa"/>
            <w:shd w:val="clear" w:color="auto" w:fill="auto"/>
          </w:tcPr>
          <w:p w:rsidR="00EB4646" w:rsidRPr="00AF09A7" w:rsidRDefault="00EB4646" w:rsidP="00337A17">
            <w:pPr>
              <w:pStyle w:val="ENoteTableText"/>
            </w:pPr>
          </w:p>
        </w:tc>
      </w:tr>
      <w:tr w:rsidR="00527DDA" w:rsidRPr="00AF09A7" w:rsidTr="00F85CAA">
        <w:trPr>
          <w:cantSplit/>
        </w:trPr>
        <w:tc>
          <w:tcPr>
            <w:tcW w:w="2436" w:type="dxa"/>
            <w:shd w:val="clear" w:color="auto" w:fill="auto"/>
          </w:tcPr>
          <w:p w:rsidR="00527DDA" w:rsidRPr="00AF09A7" w:rsidRDefault="00527DDA" w:rsidP="00337A17">
            <w:pPr>
              <w:pStyle w:val="ENoteTableText"/>
              <w:tabs>
                <w:tab w:val="center" w:leader="dot" w:pos="2268"/>
              </w:tabs>
            </w:pPr>
            <w:r w:rsidRPr="00AF09A7">
              <w:t>s 96</w:t>
            </w:r>
            <w:r w:rsidRPr="00AF09A7">
              <w:tab/>
            </w:r>
          </w:p>
        </w:tc>
        <w:tc>
          <w:tcPr>
            <w:tcW w:w="4717" w:type="dxa"/>
            <w:shd w:val="clear" w:color="auto" w:fill="auto"/>
          </w:tcPr>
          <w:p w:rsidR="00527DDA" w:rsidRPr="00AF09A7" w:rsidRDefault="00527DDA" w:rsidP="00337A17">
            <w:pPr>
              <w:pStyle w:val="ENoteTableText"/>
            </w:pPr>
            <w:r w:rsidRPr="00AF09A7">
              <w:t>am No 25, 2021</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97</w:t>
            </w:r>
            <w:r w:rsidRPr="00AF09A7">
              <w:tab/>
            </w:r>
          </w:p>
        </w:tc>
        <w:tc>
          <w:tcPr>
            <w:tcW w:w="4717" w:type="dxa"/>
            <w:shd w:val="clear" w:color="auto" w:fill="auto"/>
          </w:tcPr>
          <w:p w:rsidR="00EB4646" w:rsidRPr="00AF09A7" w:rsidRDefault="00EB4646" w:rsidP="00736179">
            <w:pPr>
              <w:pStyle w:val="ENoteTableText"/>
            </w:pPr>
            <w:r w:rsidRPr="00AF09A7">
              <w:t>a</w:t>
            </w:r>
            <w:r w:rsidR="00736179" w:rsidRPr="00AF09A7">
              <w:t>m</w:t>
            </w:r>
            <w:r w:rsidRPr="00AF09A7">
              <w:t xml:space="preserve"> No 73, 2013</w:t>
            </w:r>
          </w:p>
        </w:tc>
      </w:tr>
      <w:tr w:rsidR="00331FAF" w:rsidRPr="00AF09A7" w:rsidTr="00F85CAA">
        <w:trPr>
          <w:cantSplit/>
        </w:trPr>
        <w:tc>
          <w:tcPr>
            <w:tcW w:w="2436" w:type="dxa"/>
            <w:shd w:val="clear" w:color="auto" w:fill="auto"/>
          </w:tcPr>
          <w:p w:rsidR="00331FAF" w:rsidRPr="00AF09A7" w:rsidRDefault="00331FAF" w:rsidP="00FB628B">
            <w:pPr>
              <w:pStyle w:val="ENoteTableText"/>
              <w:tabs>
                <w:tab w:val="center" w:leader="dot" w:pos="2268"/>
              </w:tabs>
            </w:pPr>
            <w:r w:rsidRPr="00AF09A7">
              <w:rPr>
                <w:b/>
              </w:rPr>
              <w:t>Subdivision C</w:t>
            </w:r>
          </w:p>
        </w:tc>
        <w:tc>
          <w:tcPr>
            <w:tcW w:w="4717" w:type="dxa"/>
            <w:shd w:val="clear" w:color="auto" w:fill="auto"/>
          </w:tcPr>
          <w:p w:rsidR="00331FAF" w:rsidRPr="00AF09A7" w:rsidRDefault="00331FAF" w:rsidP="00736179">
            <w:pPr>
              <w:pStyle w:val="ENoteTableText"/>
            </w:pPr>
          </w:p>
        </w:tc>
      </w:tr>
      <w:tr w:rsidR="00331FAF" w:rsidRPr="00AF09A7" w:rsidTr="00F85CAA">
        <w:trPr>
          <w:cantSplit/>
        </w:trPr>
        <w:tc>
          <w:tcPr>
            <w:tcW w:w="2436" w:type="dxa"/>
            <w:shd w:val="clear" w:color="auto" w:fill="auto"/>
          </w:tcPr>
          <w:p w:rsidR="00331FAF" w:rsidRPr="00AF09A7" w:rsidRDefault="00331FAF" w:rsidP="00337A17">
            <w:pPr>
              <w:pStyle w:val="ENoteTableText"/>
              <w:tabs>
                <w:tab w:val="center" w:leader="dot" w:pos="2268"/>
              </w:tabs>
            </w:pPr>
            <w:r w:rsidRPr="00AF09A7">
              <w:t>s 104</w:t>
            </w:r>
            <w:r w:rsidRPr="00AF09A7">
              <w:tab/>
            </w:r>
          </w:p>
        </w:tc>
        <w:tc>
          <w:tcPr>
            <w:tcW w:w="4717" w:type="dxa"/>
            <w:shd w:val="clear" w:color="auto" w:fill="auto"/>
          </w:tcPr>
          <w:p w:rsidR="00331FAF" w:rsidRPr="00AF09A7" w:rsidRDefault="00331FAF" w:rsidP="00736179">
            <w:pPr>
              <w:pStyle w:val="ENoteTableText"/>
            </w:pPr>
            <w:r w:rsidRPr="00AF09A7">
              <w:t>am No 105, 2020</w:t>
            </w:r>
          </w:p>
        </w:tc>
      </w:tr>
      <w:tr w:rsidR="00331FAF" w:rsidRPr="00AF09A7" w:rsidTr="00F85CAA">
        <w:trPr>
          <w:cantSplit/>
        </w:trPr>
        <w:tc>
          <w:tcPr>
            <w:tcW w:w="2436" w:type="dxa"/>
            <w:shd w:val="clear" w:color="auto" w:fill="auto"/>
          </w:tcPr>
          <w:p w:rsidR="00331FAF" w:rsidRPr="00AF09A7" w:rsidRDefault="00331FAF" w:rsidP="00337A17">
            <w:pPr>
              <w:pStyle w:val="ENoteTableText"/>
              <w:tabs>
                <w:tab w:val="center" w:leader="dot" w:pos="2268"/>
              </w:tabs>
            </w:pPr>
            <w:r w:rsidRPr="00AF09A7">
              <w:t>s 105</w:t>
            </w:r>
            <w:r w:rsidRPr="00AF09A7">
              <w:tab/>
            </w:r>
          </w:p>
        </w:tc>
        <w:tc>
          <w:tcPr>
            <w:tcW w:w="4717" w:type="dxa"/>
            <w:shd w:val="clear" w:color="auto" w:fill="auto"/>
          </w:tcPr>
          <w:p w:rsidR="00331FAF" w:rsidRPr="00AF09A7" w:rsidRDefault="00331FAF" w:rsidP="00736179">
            <w:pPr>
              <w:pStyle w:val="ENoteTableText"/>
            </w:pPr>
            <w:r w:rsidRPr="00AF09A7">
              <w:t>am No 105, 2020</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rPr>
                <w:b/>
              </w:rPr>
            </w:pPr>
            <w:r w:rsidRPr="00AF09A7">
              <w:rPr>
                <w:b/>
              </w:rPr>
              <w:t>Subdivision C</w:t>
            </w:r>
            <w:r w:rsidR="0043229A" w:rsidRPr="00AF09A7">
              <w:rPr>
                <w:b/>
              </w:rPr>
              <w:t>A</w:t>
            </w:r>
          </w:p>
        </w:tc>
        <w:tc>
          <w:tcPr>
            <w:tcW w:w="4717" w:type="dxa"/>
            <w:shd w:val="clear" w:color="auto" w:fill="auto"/>
          </w:tcPr>
          <w:p w:rsidR="0018229B" w:rsidRPr="00AF09A7" w:rsidRDefault="0018229B" w:rsidP="00736179">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Subdivision C</w:t>
            </w:r>
            <w:r w:rsidR="0043229A" w:rsidRPr="00AF09A7">
              <w:t>A</w:t>
            </w:r>
            <w:r w:rsidRPr="00AF09A7">
              <w:tab/>
            </w:r>
          </w:p>
        </w:tc>
        <w:tc>
          <w:tcPr>
            <w:tcW w:w="4717" w:type="dxa"/>
            <w:shd w:val="clear" w:color="auto" w:fill="auto"/>
          </w:tcPr>
          <w:p w:rsidR="0018229B" w:rsidRPr="00AF09A7" w:rsidRDefault="0018229B" w:rsidP="00736179">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 106A</w:t>
            </w:r>
            <w:r w:rsidRPr="00AF09A7">
              <w:tab/>
            </w:r>
          </w:p>
        </w:tc>
        <w:tc>
          <w:tcPr>
            <w:tcW w:w="4717" w:type="dxa"/>
            <w:shd w:val="clear" w:color="auto" w:fill="auto"/>
          </w:tcPr>
          <w:p w:rsidR="0018229B" w:rsidRPr="00AF09A7" w:rsidRDefault="0018229B" w:rsidP="00736179">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 106B</w:t>
            </w:r>
            <w:r w:rsidRPr="00AF09A7">
              <w:tab/>
            </w:r>
          </w:p>
        </w:tc>
        <w:tc>
          <w:tcPr>
            <w:tcW w:w="4717" w:type="dxa"/>
            <w:shd w:val="clear" w:color="auto" w:fill="auto"/>
          </w:tcPr>
          <w:p w:rsidR="0018229B" w:rsidRPr="00AF09A7" w:rsidRDefault="0018229B" w:rsidP="00736179">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 106C</w:t>
            </w:r>
            <w:r w:rsidRPr="00AF09A7">
              <w:tab/>
            </w:r>
          </w:p>
        </w:tc>
        <w:tc>
          <w:tcPr>
            <w:tcW w:w="4717" w:type="dxa"/>
            <w:shd w:val="clear" w:color="auto" w:fill="auto"/>
          </w:tcPr>
          <w:p w:rsidR="0018229B" w:rsidRPr="00AF09A7" w:rsidRDefault="0018229B" w:rsidP="00736179">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 106D</w:t>
            </w:r>
            <w:r w:rsidRPr="00AF09A7">
              <w:tab/>
            </w:r>
          </w:p>
        </w:tc>
        <w:tc>
          <w:tcPr>
            <w:tcW w:w="4717" w:type="dxa"/>
            <w:shd w:val="clear" w:color="auto" w:fill="auto"/>
          </w:tcPr>
          <w:p w:rsidR="0018229B" w:rsidRPr="00AF09A7" w:rsidRDefault="0018229B" w:rsidP="00736179">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 106E</w:t>
            </w:r>
            <w:r w:rsidRPr="00AF09A7">
              <w:tab/>
            </w:r>
          </w:p>
        </w:tc>
        <w:tc>
          <w:tcPr>
            <w:tcW w:w="4717" w:type="dxa"/>
            <w:shd w:val="clear" w:color="auto" w:fill="auto"/>
          </w:tcPr>
          <w:p w:rsidR="0018229B" w:rsidRPr="00AF09A7" w:rsidRDefault="0018229B" w:rsidP="00736179">
            <w:pPr>
              <w:pStyle w:val="ENoteTableText"/>
            </w:pPr>
            <w:r w:rsidRPr="00AF09A7">
              <w:t>ad No 169, 2018</w:t>
            </w:r>
          </w:p>
        </w:tc>
      </w:tr>
      <w:tr w:rsidR="00214D8B" w:rsidRPr="00AF09A7" w:rsidTr="00F85CAA">
        <w:trPr>
          <w:cantSplit/>
        </w:trPr>
        <w:tc>
          <w:tcPr>
            <w:tcW w:w="2436" w:type="dxa"/>
            <w:shd w:val="clear" w:color="auto" w:fill="auto"/>
          </w:tcPr>
          <w:p w:rsidR="00214D8B" w:rsidRPr="00AF09A7" w:rsidRDefault="00214D8B" w:rsidP="00337A17">
            <w:pPr>
              <w:pStyle w:val="ENoteTableText"/>
              <w:tabs>
                <w:tab w:val="center" w:leader="dot" w:pos="2268"/>
              </w:tabs>
            </w:pPr>
          </w:p>
        </w:tc>
        <w:tc>
          <w:tcPr>
            <w:tcW w:w="4717" w:type="dxa"/>
            <w:shd w:val="clear" w:color="auto" w:fill="auto"/>
          </w:tcPr>
          <w:p w:rsidR="00214D8B" w:rsidRPr="00AF09A7" w:rsidRDefault="00214D8B" w:rsidP="00736179">
            <w:pPr>
              <w:pStyle w:val="ENoteTableText"/>
            </w:pPr>
            <w:r w:rsidRPr="00AF09A7">
              <w:t>am No 105, 2020</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rPr>
                <w:b/>
              </w:rPr>
            </w:pPr>
            <w:r w:rsidRPr="00AF09A7">
              <w:rPr>
                <w:b/>
              </w:rPr>
              <w:t>Subdivision D</w:t>
            </w:r>
          </w:p>
        </w:tc>
        <w:tc>
          <w:tcPr>
            <w:tcW w:w="4717" w:type="dxa"/>
            <w:shd w:val="clear" w:color="auto" w:fill="auto"/>
          </w:tcPr>
          <w:p w:rsidR="0018229B" w:rsidRPr="00AF09A7" w:rsidRDefault="0018229B" w:rsidP="00736179">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 107</w:t>
            </w:r>
            <w:r w:rsidRPr="00AF09A7">
              <w:tab/>
            </w:r>
          </w:p>
        </w:tc>
        <w:tc>
          <w:tcPr>
            <w:tcW w:w="4717" w:type="dxa"/>
            <w:shd w:val="clear" w:color="auto" w:fill="auto"/>
          </w:tcPr>
          <w:p w:rsidR="0018229B" w:rsidRPr="00AF09A7" w:rsidRDefault="0018229B" w:rsidP="00736179">
            <w:pPr>
              <w:pStyle w:val="ENoteTableText"/>
            </w:pPr>
            <w:r w:rsidRPr="00AF09A7">
              <w:t>am No 169, 2018</w:t>
            </w:r>
          </w:p>
        </w:tc>
      </w:tr>
      <w:tr w:rsidR="00EB4646" w:rsidRPr="00AF09A7" w:rsidTr="00F85CAA">
        <w:trPr>
          <w:cantSplit/>
        </w:trPr>
        <w:tc>
          <w:tcPr>
            <w:tcW w:w="2436" w:type="dxa"/>
            <w:shd w:val="clear" w:color="auto" w:fill="auto"/>
          </w:tcPr>
          <w:p w:rsidR="00EB4646" w:rsidRPr="00AF09A7" w:rsidRDefault="00C83F99" w:rsidP="00337A17">
            <w:pPr>
              <w:pStyle w:val="ENoteTableText"/>
            </w:pPr>
            <w:r w:rsidRPr="00AF09A7">
              <w:rPr>
                <w:b/>
                <w:noProof/>
              </w:rPr>
              <w:t>Division</w:t>
            </w:r>
            <w:r w:rsidR="00050774" w:rsidRPr="00AF09A7">
              <w:rPr>
                <w:b/>
                <w:noProof/>
              </w:rPr>
              <w:t> </w:t>
            </w:r>
            <w:r w:rsidR="00EB4646" w:rsidRPr="00AF09A7">
              <w:rPr>
                <w:b/>
                <w:noProof/>
              </w:rPr>
              <w:t>9</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113</w:t>
            </w:r>
            <w:r w:rsidRPr="00AF09A7">
              <w:tab/>
            </w:r>
          </w:p>
        </w:tc>
        <w:tc>
          <w:tcPr>
            <w:tcW w:w="4717" w:type="dxa"/>
            <w:shd w:val="clear" w:color="auto" w:fill="auto"/>
          </w:tcPr>
          <w:p w:rsidR="00EB4646" w:rsidRPr="00AF09A7" w:rsidRDefault="00EB4646" w:rsidP="00337A17">
            <w:pPr>
              <w:pStyle w:val="ENoteTableText"/>
            </w:pPr>
            <w:r w:rsidRPr="00AF09A7">
              <w:t>am No 124, 2009; Nos 174 and 175,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113A</w:t>
            </w:r>
            <w:r w:rsidRPr="00AF09A7">
              <w:tab/>
            </w:r>
          </w:p>
        </w:tc>
        <w:tc>
          <w:tcPr>
            <w:tcW w:w="4717" w:type="dxa"/>
            <w:shd w:val="clear" w:color="auto" w:fill="auto"/>
          </w:tcPr>
          <w:p w:rsidR="00EB4646" w:rsidRPr="00AF09A7" w:rsidRDefault="00EB4646" w:rsidP="00337A17">
            <w:pPr>
              <w:pStyle w:val="ENoteTableText"/>
            </w:pPr>
            <w:r w:rsidRPr="00AF09A7">
              <w:t>am No 175,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1</w:t>
            </w:r>
            <w:r w:rsidR="00EB4646" w:rsidRPr="00AF09A7">
              <w:rPr>
                <w:b/>
                <w:noProof/>
              </w:rPr>
              <w:t>1</w:t>
            </w:r>
          </w:p>
        </w:tc>
        <w:tc>
          <w:tcPr>
            <w:tcW w:w="4717" w:type="dxa"/>
            <w:shd w:val="clear" w:color="auto" w:fill="auto"/>
          </w:tcPr>
          <w:p w:rsidR="00EB4646" w:rsidRPr="00AF09A7" w:rsidRDefault="00EB4646" w:rsidP="00337A17">
            <w:pPr>
              <w:pStyle w:val="ENoteTableText"/>
            </w:pPr>
          </w:p>
        </w:tc>
      </w:tr>
      <w:tr w:rsidR="00527DDA" w:rsidRPr="00AF09A7" w:rsidTr="00F85CAA">
        <w:trPr>
          <w:cantSplit/>
        </w:trPr>
        <w:tc>
          <w:tcPr>
            <w:tcW w:w="2436" w:type="dxa"/>
            <w:shd w:val="clear" w:color="auto" w:fill="auto"/>
          </w:tcPr>
          <w:p w:rsidR="00527DDA" w:rsidRPr="00AF09A7" w:rsidRDefault="00527DDA" w:rsidP="00337A17">
            <w:pPr>
              <w:pStyle w:val="ENoteTableText"/>
              <w:rPr>
                <w:b/>
                <w:noProof/>
              </w:rPr>
            </w:pPr>
            <w:r w:rsidRPr="00AF09A7">
              <w:rPr>
                <w:b/>
                <w:noProof/>
              </w:rPr>
              <w:t>Subdivision A</w:t>
            </w:r>
          </w:p>
        </w:tc>
        <w:tc>
          <w:tcPr>
            <w:tcW w:w="4717" w:type="dxa"/>
            <w:shd w:val="clear" w:color="auto" w:fill="auto"/>
          </w:tcPr>
          <w:p w:rsidR="00527DDA" w:rsidRPr="00AF09A7" w:rsidRDefault="00527DDA" w:rsidP="00337A17">
            <w:pPr>
              <w:pStyle w:val="ENoteTableText"/>
            </w:pPr>
          </w:p>
        </w:tc>
      </w:tr>
      <w:tr w:rsidR="00527DDA" w:rsidRPr="00AF09A7" w:rsidTr="00F85CAA">
        <w:trPr>
          <w:cantSplit/>
        </w:trPr>
        <w:tc>
          <w:tcPr>
            <w:tcW w:w="2436" w:type="dxa"/>
            <w:shd w:val="clear" w:color="auto" w:fill="auto"/>
          </w:tcPr>
          <w:p w:rsidR="00527DDA" w:rsidRPr="00AF09A7" w:rsidRDefault="00527DDA" w:rsidP="00C9671F">
            <w:pPr>
              <w:pStyle w:val="ENoteTableText"/>
              <w:tabs>
                <w:tab w:val="center" w:leader="dot" w:pos="2268"/>
              </w:tabs>
              <w:rPr>
                <w:noProof/>
              </w:rPr>
            </w:pPr>
            <w:r w:rsidRPr="00AF09A7">
              <w:rPr>
                <w:noProof/>
              </w:rPr>
              <w:t>s 117</w:t>
            </w:r>
            <w:r w:rsidRPr="00AF09A7">
              <w:rPr>
                <w:noProof/>
              </w:rPr>
              <w:tab/>
            </w:r>
          </w:p>
        </w:tc>
        <w:tc>
          <w:tcPr>
            <w:tcW w:w="4717" w:type="dxa"/>
            <w:shd w:val="clear" w:color="auto" w:fill="auto"/>
          </w:tcPr>
          <w:p w:rsidR="00527DDA" w:rsidRPr="00AF09A7" w:rsidRDefault="00527DDA" w:rsidP="00337A17">
            <w:pPr>
              <w:pStyle w:val="ENoteTableText"/>
            </w:pPr>
            <w:r w:rsidRPr="00AF09A7">
              <w:t>am No 25, 2021</w:t>
            </w:r>
          </w:p>
        </w:tc>
      </w:tr>
      <w:tr w:rsidR="00EB4646" w:rsidRPr="00AF09A7" w:rsidTr="00F85CAA">
        <w:trPr>
          <w:cantSplit/>
        </w:trPr>
        <w:tc>
          <w:tcPr>
            <w:tcW w:w="2436" w:type="dxa"/>
            <w:shd w:val="clear" w:color="auto" w:fill="auto"/>
          </w:tcPr>
          <w:p w:rsidR="00EB4646" w:rsidRPr="00AF09A7" w:rsidRDefault="003B7CA9" w:rsidP="005C0321">
            <w:pPr>
              <w:pStyle w:val="ENoteTableText"/>
              <w:keepNext/>
            </w:pPr>
            <w:r w:rsidRPr="00AF09A7">
              <w:rPr>
                <w:b/>
                <w:noProof/>
              </w:rPr>
              <w:lastRenderedPageBreak/>
              <w:t>Subdivision</w:t>
            </w:r>
            <w:r w:rsidR="00EB4646" w:rsidRPr="00AF09A7">
              <w:rPr>
                <w:b/>
                <w:noProof/>
              </w:rPr>
              <w:t xml:space="preserve"> B</w:t>
            </w:r>
          </w:p>
        </w:tc>
        <w:tc>
          <w:tcPr>
            <w:tcW w:w="4717" w:type="dxa"/>
            <w:shd w:val="clear" w:color="auto" w:fill="auto"/>
          </w:tcPr>
          <w:p w:rsidR="00EB4646" w:rsidRPr="00AF09A7" w:rsidRDefault="00EB4646" w:rsidP="005C0321">
            <w:pPr>
              <w:pStyle w:val="ENoteTableText"/>
              <w:keepNext/>
            </w:pPr>
          </w:p>
        </w:tc>
      </w:tr>
      <w:tr w:rsidR="00F22EFC" w:rsidRPr="00AF09A7" w:rsidTr="00F85CAA">
        <w:trPr>
          <w:cantSplit/>
        </w:trPr>
        <w:tc>
          <w:tcPr>
            <w:tcW w:w="2436" w:type="dxa"/>
            <w:shd w:val="clear" w:color="auto" w:fill="auto"/>
          </w:tcPr>
          <w:p w:rsidR="00F22EFC" w:rsidRPr="00AF09A7" w:rsidRDefault="00F22EFC" w:rsidP="00C9671F">
            <w:pPr>
              <w:pStyle w:val="ENoteTableText"/>
              <w:tabs>
                <w:tab w:val="left" w:leader="dot" w:pos="2268"/>
              </w:tabs>
              <w:rPr>
                <w:noProof/>
              </w:rPr>
            </w:pPr>
            <w:r w:rsidRPr="00AF09A7">
              <w:rPr>
                <w:noProof/>
              </w:rPr>
              <w:t>s 119</w:t>
            </w:r>
            <w:r w:rsidRPr="00AF09A7">
              <w:rPr>
                <w:noProof/>
              </w:rPr>
              <w:tab/>
            </w:r>
          </w:p>
        </w:tc>
        <w:tc>
          <w:tcPr>
            <w:tcW w:w="4717" w:type="dxa"/>
            <w:shd w:val="clear" w:color="auto" w:fill="auto"/>
          </w:tcPr>
          <w:p w:rsidR="00F22EFC" w:rsidRPr="00AF09A7" w:rsidRDefault="00F22EFC" w:rsidP="00337A17">
            <w:pPr>
              <w:pStyle w:val="ENoteTableText"/>
            </w:pPr>
            <w:r w:rsidRPr="00AF09A7">
              <w:t>am No 25, 2021</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rPr>
                <w:noProof/>
              </w:rPr>
            </w:pPr>
            <w:r w:rsidRPr="00AF09A7">
              <w:t>s 120</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s 121</w:t>
            </w:r>
            <w:r w:rsidRPr="00AF09A7">
              <w:tab/>
            </w:r>
          </w:p>
        </w:tc>
        <w:tc>
          <w:tcPr>
            <w:tcW w:w="4717" w:type="dxa"/>
            <w:shd w:val="clear" w:color="auto" w:fill="auto"/>
          </w:tcPr>
          <w:p w:rsidR="00F22EFC" w:rsidRPr="00AF09A7" w:rsidRDefault="00F22EFC" w:rsidP="00337A17">
            <w:pPr>
              <w:pStyle w:val="ENoteTableText"/>
            </w:pPr>
            <w:r w:rsidRPr="00AF09A7">
              <w:t>am No 25, 2021</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rPr>
                <w:noProof/>
              </w:rPr>
            </w:pPr>
            <w:r w:rsidRPr="00AF09A7">
              <w:t>s 122</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1</w:t>
            </w:r>
            <w:r w:rsidR="00EB4646" w:rsidRPr="00AF09A7">
              <w:rPr>
                <w:b/>
                <w:noProof/>
              </w:rPr>
              <w:t>2</w:t>
            </w:r>
          </w:p>
        </w:tc>
        <w:tc>
          <w:tcPr>
            <w:tcW w:w="4717" w:type="dxa"/>
            <w:shd w:val="clear" w:color="auto" w:fill="auto"/>
          </w:tcPr>
          <w:p w:rsidR="00EB4646" w:rsidRPr="00AF09A7" w:rsidRDefault="00EB4646" w:rsidP="00337A17">
            <w:pPr>
              <w:pStyle w:val="ENoteTableText"/>
            </w:pPr>
          </w:p>
        </w:tc>
      </w:tr>
      <w:tr w:rsidR="00216901" w:rsidRPr="00AF09A7" w:rsidTr="00F85CAA">
        <w:trPr>
          <w:cantSplit/>
        </w:trPr>
        <w:tc>
          <w:tcPr>
            <w:tcW w:w="2436" w:type="dxa"/>
            <w:shd w:val="clear" w:color="auto" w:fill="auto"/>
          </w:tcPr>
          <w:p w:rsidR="00216901" w:rsidRPr="00AF09A7" w:rsidRDefault="00AF09A7" w:rsidP="00C9671F">
            <w:pPr>
              <w:pStyle w:val="ENoteTableText"/>
              <w:tabs>
                <w:tab w:val="center" w:leader="dot" w:pos="2268"/>
              </w:tabs>
              <w:rPr>
                <w:noProof/>
              </w:rPr>
            </w:pPr>
            <w:r>
              <w:rPr>
                <w:noProof/>
              </w:rPr>
              <w:t>Division 1</w:t>
            </w:r>
            <w:r w:rsidR="00216901" w:rsidRPr="00AF09A7">
              <w:rPr>
                <w:noProof/>
              </w:rPr>
              <w:t>2 heading</w:t>
            </w:r>
            <w:r w:rsidR="007412B1" w:rsidRPr="00AF09A7">
              <w:rPr>
                <w:noProof/>
              </w:rPr>
              <w:tab/>
            </w:r>
          </w:p>
        </w:tc>
        <w:tc>
          <w:tcPr>
            <w:tcW w:w="4717" w:type="dxa"/>
            <w:shd w:val="clear" w:color="auto" w:fill="auto"/>
          </w:tcPr>
          <w:p w:rsidR="00216901" w:rsidRPr="00AF09A7" w:rsidRDefault="00685642" w:rsidP="00337A17">
            <w:pPr>
              <w:pStyle w:val="ENoteTableText"/>
            </w:pPr>
            <w:r w:rsidRPr="00AF09A7">
              <w:t>rs</w:t>
            </w:r>
            <w:r w:rsidR="007412B1" w:rsidRPr="00AF09A7">
              <w:t xml:space="preserve"> No 25, 2021</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rPr>
                <w:noProof/>
              </w:rPr>
            </w:pPr>
            <w:r w:rsidRPr="00AF09A7">
              <w:t>s 124</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6C4EBE" w:rsidRPr="00AF09A7" w:rsidTr="00F85CAA">
        <w:trPr>
          <w:cantSplit/>
        </w:trPr>
        <w:tc>
          <w:tcPr>
            <w:tcW w:w="2436" w:type="dxa"/>
            <w:shd w:val="clear" w:color="auto" w:fill="auto"/>
          </w:tcPr>
          <w:p w:rsidR="006C4EBE" w:rsidRPr="00AF09A7" w:rsidRDefault="006C4EBE" w:rsidP="00337A17">
            <w:pPr>
              <w:pStyle w:val="ENoteTableText"/>
              <w:tabs>
                <w:tab w:val="center" w:leader="dot" w:pos="2268"/>
              </w:tabs>
            </w:pPr>
            <w:r w:rsidRPr="00AF09A7">
              <w:t>s 125A</w:t>
            </w:r>
            <w:r w:rsidRPr="00AF09A7">
              <w:tab/>
            </w:r>
          </w:p>
        </w:tc>
        <w:tc>
          <w:tcPr>
            <w:tcW w:w="4717" w:type="dxa"/>
            <w:shd w:val="clear" w:color="auto" w:fill="auto"/>
          </w:tcPr>
          <w:p w:rsidR="006C4EBE" w:rsidRPr="00AF09A7" w:rsidRDefault="006C4EBE" w:rsidP="00337A17">
            <w:pPr>
              <w:pStyle w:val="ENoteTableText"/>
            </w:pPr>
            <w:r w:rsidRPr="00AF09A7">
              <w:t>ad No 25, 2021</w:t>
            </w:r>
          </w:p>
        </w:tc>
      </w:tr>
      <w:tr w:rsidR="006C4EBE" w:rsidRPr="00AF09A7" w:rsidTr="00F85CAA">
        <w:trPr>
          <w:cantSplit/>
        </w:trPr>
        <w:tc>
          <w:tcPr>
            <w:tcW w:w="2436" w:type="dxa"/>
            <w:shd w:val="clear" w:color="auto" w:fill="auto"/>
          </w:tcPr>
          <w:p w:rsidR="006C4EBE" w:rsidRPr="00AF09A7" w:rsidRDefault="006C4EBE" w:rsidP="00337A17">
            <w:pPr>
              <w:pStyle w:val="ENoteTableText"/>
              <w:tabs>
                <w:tab w:val="center" w:leader="dot" w:pos="2268"/>
              </w:tabs>
            </w:pPr>
            <w:r w:rsidRPr="00AF09A7">
              <w:t>s 125B</w:t>
            </w:r>
            <w:r w:rsidRPr="00AF09A7">
              <w:tab/>
            </w:r>
          </w:p>
        </w:tc>
        <w:tc>
          <w:tcPr>
            <w:tcW w:w="4717" w:type="dxa"/>
            <w:shd w:val="clear" w:color="auto" w:fill="auto"/>
          </w:tcPr>
          <w:p w:rsidR="006C4EBE" w:rsidRPr="00AF09A7" w:rsidRDefault="006C4EBE" w:rsidP="00337A17">
            <w:pPr>
              <w:pStyle w:val="ENoteTableText"/>
            </w:pPr>
            <w:r w:rsidRPr="00AF09A7">
              <w:t>ad No 25, 2021</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1</w:t>
            </w:r>
            <w:r w:rsidR="00EB4646" w:rsidRPr="00AF09A7">
              <w:rPr>
                <w:b/>
                <w:noProof/>
              </w:rPr>
              <w:t>3</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126</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B208FA" w:rsidP="00337A17">
            <w:pPr>
              <w:pStyle w:val="ENoteTableText"/>
            </w:pPr>
            <w:r w:rsidRPr="00AF09A7">
              <w:rPr>
                <w:b/>
                <w:noProof/>
              </w:rPr>
              <w:t>Part</w:t>
            </w:r>
            <w:r w:rsidR="00050774" w:rsidRPr="00AF09A7">
              <w:rPr>
                <w:b/>
                <w:noProof/>
              </w:rPr>
              <w:t> </w:t>
            </w:r>
            <w:r w:rsidR="00EB4646" w:rsidRPr="00AF09A7">
              <w:rPr>
                <w:b/>
                <w:noProof/>
              </w:rPr>
              <w:t>2</w:t>
            </w:r>
            <w:r w:rsidR="00AF09A7">
              <w:rPr>
                <w:b/>
                <w:noProof/>
              </w:rPr>
              <w:noBreakHyphen/>
            </w:r>
            <w:r w:rsidR="00EB4646" w:rsidRPr="00AF09A7">
              <w:rPr>
                <w:b/>
                <w:noProof/>
              </w:rPr>
              <w:t>3</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1</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132</w:t>
            </w:r>
            <w:r w:rsidRPr="00AF09A7">
              <w:tab/>
            </w:r>
          </w:p>
        </w:tc>
        <w:tc>
          <w:tcPr>
            <w:tcW w:w="4717" w:type="dxa"/>
            <w:shd w:val="clear" w:color="auto" w:fill="auto"/>
          </w:tcPr>
          <w:p w:rsidR="00EB4646" w:rsidRPr="00AF09A7" w:rsidRDefault="00EB4646" w:rsidP="00736179">
            <w:pPr>
              <w:pStyle w:val="ENoteTableText"/>
            </w:pPr>
            <w:r w:rsidRPr="00AF09A7">
              <w:t>am No 54</w:t>
            </w:r>
            <w:r w:rsidR="00736179" w:rsidRPr="00AF09A7">
              <w:t>, 2009; No</w:t>
            </w:r>
            <w:r w:rsidRPr="00AF09A7">
              <w:t xml:space="preserve"> 55, 2009; No 174, 2012</w:t>
            </w:r>
            <w:r w:rsidR="001370C3" w:rsidRPr="00AF09A7">
              <w:t>; No 170, 2018</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133</w:t>
            </w:r>
            <w:r w:rsidRPr="00AF09A7">
              <w:tab/>
            </w:r>
          </w:p>
        </w:tc>
        <w:tc>
          <w:tcPr>
            <w:tcW w:w="4717" w:type="dxa"/>
            <w:shd w:val="clear" w:color="auto" w:fill="auto"/>
          </w:tcPr>
          <w:p w:rsidR="00EB4646" w:rsidRPr="00AF09A7" w:rsidRDefault="00EB4646" w:rsidP="00736179">
            <w:pPr>
              <w:pStyle w:val="ENoteTableText"/>
            </w:pPr>
            <w:r w:rsidRPr="00AF09A7">
              <w:t>a</w:t>
            </w:r>
            <w:r w:rsidR="00736179" w:rsidRPr="00AF09A7">
              <w:t>m</w:t>
            </w:r>
            <w:r w:rsidRPr="00AF09A7">
              <w:t xml:space="preserve"> No 33, 2012</w:t>
            </w:r>
          </w:p>
        </w:tc>
      </w:tr>
      <w:tr w:rsidR="00EB4646" w:rsidRPr="00AF09A7" w:rsidTr="00F85CAA">
        <w:trPr>
          <w:cantSplit/>
        </w:trPr>
        <w:tc>
          <w:tcPr>
            <w:tcW w:w="2436" w:type="dxa"/>
            <w:shd w:val="clear" w:color="auto" w:fill="auto"/>
          </w:tcPr>
          <w:p w:rsidR="00EB4646" w:rsidRPr="00AF09A7" w:rsidRDefault="00AF09A7" w:rsidP="00337A17">
            <w:pPr>
              <w:pStyle w:val="ENoteTableText"/>
            </w:pPr>
            <w:r>
              <w:rPr>
                <w:b/>
                <w:noProof/>
              </w:rPr>
              <w:t>Division 2</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134</w:t>
            </w:r>
            <w:r w:rsidRPr="00AF09A7">
              <w:tab/>
            </w:r>
          </w:p>
        </w:tc>
        <w:tc>
          <w:tcPr>
            <w:tcW w:w="4717" w:type="dxa"/>
            <w:shd w:val="clear" w:color="auto" w:fill="auto"/>
          </w:tcPr>
          <w:p w:rsidR="00EB4646" w:rsidRPr="00AF09A7" w:rsidRDefault="00EB4646" w:rsidP="00337A17">
            <w:pPr>
              <w:pStyle w:val="ENoteTableText"/>
            </w:pPr>
            <w:r w:rsidRPr="00AF09A7">
              <w:t>am No 174, 2012</w:t>
            </w:r>
            <w:r w:rsidR="001051FD" w:rsidRPr="00AF09A7">
              <w:t>; No 73, 2013</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135</w:t>
            </w:r>
            <w:r w:rsidRPr="00AF09A7">
              <w:tab/>
            </w:r>
          </w:p>
        </w:tc>
        <w:tc>
          <w:tcPr>
            <w:tcW w:w="4717" w:type="dxa"/>
            <w:shd w:val="clear" w:color="auto" w:fill="auto"/>
          </w:tcPr>
          <w:p w:rsidR="00EB4646" w:rsidRPr="00AF09A7" w:rsidRDefault="00EB4646" w:rsidP="00337A17">
            <w:pPr>
              <w:pStyle w:val="ENoteTableText"/>
            </w:pPr>
            <w:r w:rsidRPr="00AF09A7">
              <w:t>am No 70, 2009; No 174, 2012</w:t>
            </w:r>
            <w:r w:rsidR="001370C3" w:rsidRPr="00AF09A7">
              <w:t>; No 170, 2018</w:t>
            </w:r>
          </w:p>
        </w:tc>
      </w:tr>
      <w:tr w:rsidR="00EB4646" w:rsidRPr="00AF09A7" w:rsidTr="00F85CAA">
        <w:trPr>
          <w:cantSplit/>
        </w:trPr>
        <w:tc>
          <w:tcPr>
            <w:tcW w:w="2436" w:type="dxa"/>
            <w:shd w:val="clear" w:color="auto" w:fill="auto"/>
          </w:tcPr>
          <w:p w:rsidR="00EB4646" w:rsidRPr="00AF09A7" w:rsidRDefault="00B50498" w:rsidP="00337A17">
            <w:pPr>
              <w:pStyle w:val="ENoteTableText"/>
            </w:pPr>
            <w:r w:rsidRPr="00AF09A7">
              <w:rPr>
                <w:b/>
                <w:noProof/>
              </w:rPr>
              <w:t>Division 3</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3B7CA9" w:rsidP="00337A17">
            <w:pPr>
              <w:pStyle w:val="ENoteTableText"/>
            </w:pPr>
            <w:r w:rsidRPr="00AF09A7">
              <w:rPr>
                <w:b/>
                <w:noProof/>
              </w:rPr>
              <w:t>Subdivision</w:t>
            </w:r>
            <w:r w:rsidR="00EB4646" w:rsidRPr="00AF09A7">
              <w:rPr>
                <w:b/>
                <w:noProof/>
              </w:rPr>
              <w:t xml:space="preserve"> B</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736179">
            <w:pPr>
              <w:pStyle w:val="ENoteTableText"/>
              <w:tabs>
                <w:tab w:val="center" w:leader="dot" w:pos="2268"/>
              </w:tabs>
            </w:pPr>
            <w:r w:rsidRPr="00AF09A7">
              <w:t>s 140</w:t>
            </w:r>
            <w:r w:rsidRPr="00AF09A7">
              <w:tab/>
            </w:r>
          </w:p>
        </w:tc>
        <w:tc>
          <w:tcPr>
            <w:tcW w:w="4717" w:type="dxa"/>
            <w:shd w:val="clear" w:color="auto" w:fill="auto"/>
          </w:tcPr>
          <w:p w:rsidR="00EB4646" w:rsidRPr="00AF09A7" w:rsidRDefault="00EB4646" w:rsidP="00736179">
            <w:pPr>
              <w:pStyle w:val="ENoteTableText"/>
            </w:pPr>
            <w:r w:rsidRPr="00AF09A7">
              <w:t>a</w:t>
            </w:r>
            <w:r w:rsidR="00736179" w:rsidRPr="00AF09A7">
              <w:t>m</w:t>
            </w:r>
            <w:r w:rsidRPr="00AF09A7">
              <w:t xml:space="preserve"> No 55,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141</w:t>
            </w:r>
            <w:r w:rsidRPr="00AF09A7">
              <w:tab/>
            </w:r>
          </w:p>
        </w:tc>
        <w:tc>
          <w:tcPr>
            <w:tcW w:w="4717" w:type="dxa"/>
            <w:shd w:val="clear" w:color="auto" w:fill="auto"/>
          </w:tcPr>
          <w:p w:rsidR="00EB4646" w:rsidRPr="00AF09A7" w:rsidRDefault="00EB4646" w:rsidP="00337A17">
            <w:pPr>
              <w:pStyle w:val="ENoteTableText"/>
            </w:pPr>
            <w:r w:rsidRPr="00AF09A7">
              <w:t>am No 174, 2012</w:t>
            </w:r>
            <w:r w:rsidR="001370C3" w:rsidRPr="00AF09A7">
              <w:t>; No 170, 2018</w:t>
            </w:r>
          </w:p>
        </w:tc>
      </w:tr>
      <w:tr w:rsidR="00EB4646" w:rsidRPr="00AF09A7" w:rsidTr="00F85CAA">
        <w:trPr>
          <w:cantSplit/>
        </w:trPr>
        <w:tc>
          <w:tcPr>
            <w:tcW w:w="2436" w:type="dxa"/>
            <w:shd w:val="clear" w:color="auto" w:fill="auto"/>
          </w:tcPr>
          <w:p w:rsidR="00EB4646" w:rsidRPr="00AF09A7" w:rsidRDefault="003B7CA9" w:rsidP="00337A17">
            <w:pPr>
              <w:pStyle w:val="ENoteTableText"/>
            </w:pPr>
            <w:r w:rsidRPr="00AF09A7">
              <w:rPr>
                <w:b/>
                <w:noProof/>
              </w:rPr>
              <w:t>Subdivision</w:t>
            </w:r>
            <w:r w:rsidR="00EB4646" w:rsidRPr="00AF09A7">
              <w:rPr>
                <w:b/>
                <w:noProof/>
              </w:rPr>
              <w:t xml:space="preserve"> C</w:t>
            </w:r>
          </w:p>
        </w:tc>
        <w:tc>
          <w:tcPr>
            <w:tcW w:w="4717" w:type="dxa"/>
            <w:shd w:val="clear" w:color="auto" w:fill="auto"/>
          </w:tcPr>
          <w:p w:rsidR="00EB4646" w:rsidRPr="00AF09A7" w:rsidRDefault="00EB4646" w:rsidP="00337A17">
            <w:pPr>
              <w:pStyle w:val="ENoteTableText"/>
            </w:pP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143</w:t>
            </w:r>
            <w:r w:rsidRPr="00AF09A7">
              <w:tab/>
            </w:r>
          </w:p>
        </w:tc>
        <w:tc>
          <w:tcPr>
            <w:tcW w:w="4717" w:type="dxa"/>
            <w:shd w:val="clear" w:color="auto" w:fill="auto"/>
          </w:tcPr>
          <w:p w:rsidR="00EB4646" w:rsidRPr="00AF09A7" w:rsidRDefault="00EB4646" w:rsidP="00736179">
            <w:pPr>
              <w:pStyle w:val="ENoteTableText"/>
            </w:pPr>
            <w:r w:rsidRPr="00AF09A7">
              <w:t>am Nos</w:t>
            </w:r>
            <w:r w:rsidR="000527D7" w:rsidRPr="00AF09A7">
              <w:t xml:space="preserve"> </w:t>
            </w:r>
            <w:r w:rsidRPr="00AF09A7">
              <w:t>54</w:t>
            </w:r>
            <w:r w:rsidR="00736179" w:rsidRPr="00AF09A7">
              <w:t>, 2009; No</w:t>
            </w:r>
            <w:r w:rsidRPr="00AF09A7">
              <w:t xml:space="preserve"> 55, 2009; No 175,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143A</w:t>
            </w:r>
            <w:r w:rsidRPr="00AF09A7">
              <w:tab/>
            </w:r>
          </w:p>
        </w:tc>
        <w:tc>
          <w:tcPr>
            <w:tcW w:w="4717" w:type="dxa"/>
            <w:shd w:val="clear" w:color="auto" w:fill="auto"/>
          </w:tcPr>
          <w:p w:rsidR="00EB4646" w:rsidRPr="00AF09A7" w:rsidRDefault="00EB4646" w:rsidP="00337A17">
            <w:pPr>
              <w:pStyle w:val="ENoteTableText"/>
            </w:pPr>
            <w:r w:rsidRPr="00AF09A7">
              <w:t>ad No 55, 2009</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143B</w:t>
            </w:r>
            <w:r w:rsidRPr="00AF09A7">
              <w:tab/>
            </w:r>
          </w:p>
        </w:tc>
        <w:tc>
          <w:tcPr>
            <w:tcW w:w="4717" w:type="dxa"/>
            <w:shd w:val="clear" w:color="auto" w:fill="auto"/>
          </w:tcPr>
          <w:p w:rsidR="00EB4646" w:rsidRPr="00AF09A7" w:rsidRDefault="00EB4646" w:rsidP="00337A17">
            <w:pPr>
              <w:pStyle w:val="ENoteTableText"/>
            </w:pPr>
            <w:r w:rsidRPr="00AF09A7">
              <w:t>ad No 54, 2009</w:t>
            </w:r>
          </w:p>
        </w:tc>
      </w:tr>
      <w:tr w:rsidR="001051FD" w:rsidRPr="00AF09A7" w:rsidTr="00F85CAA">
        <w:trPr>
          <w:cantSplit/>
        </w:trPr>
        <w:tc>
          <w:tcPr>
            <w:tcW w:w="2436" w:type="dxa"/>
            <w:shd w:val="clear" w:color="auto" w:fill="auto"/>
          </w:tcPr>
          <w:p w:rsidR="001051FD" w:rsidRPr="00AF09A7" w:rsidRDefault="001051FD" w:rsidP="00337A17">
            <w:pPr>
              <w:pStyle w:val="ENoteTableText"/>
              <w:tabs>
                <w:tab w:val="center" w:leader="dot" w:pos="2268"/>
              </w:tabs>
            </w:pPr>
            <w:r w:rsidRPr="00AF09A7">
              <w:t>s 145A</w:t>
            </w:r>
            <w:r w:rsidRPr="00AF09A7">
              <w:tab/>
            </w:r>
          </w:p>
        </w:tc>
        <w:tc>
          <w:tcPr>
            <w:tcW w:w="4717" w:type="dxa"/>
            <w:shd w:val="clear" w:color="auto" w:fill="auto"/>
          </w:tcPr>
          <w:p w:rsidR="001051FD" w:rsidRPr="00AF09A7" w:rsidRDefault="001051FD" w:rsidP="00337A17">
            <w:pPr>
              <w:pStyle w:val="ENoteTableText"/>
            </w:pPr>
            <w:r w:rsidRPr="00AF09A7">
              <w:t>ad No 73, 2013</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146</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t>s 149</w:t>
            </w:r>
            <w:r w:rsidRPr="00AF09A7">
              <w:tab/>
            </w:r>
          </w:p>
        </w:tc>
        <w:tc>
          <w:tcPr>
            <w:tcW w:w="4717" w:type="dxa"/>
            <w:shd w:val="clear" w:color="auto" w:fill="auto"/>
          </w:tcPr>
          <w:p w:rsidR="00EB4646" w:rsidRPr="00AF09A7" w:rsidRDefault="00EB4646" w:rsidP="00337A17">
            <w:pPr>
              <w:pStyle w:val="ENoteTableText"/>
            </w:pPr>
            <w:r w:rsidRPr="00AF09A7">
              <w:t>am No 174, 2012</w:t>
            </w:r>
          </w:p>
        </w:tc>
      </w:tr>
      <w:tr w:rsidR="00EB4646" w:rsidRPr="00AF09A7" w:rsidTr="00F85CAA">
        <w:trPr>
          <w:cantSplit/>
        </w:trPr>
        <w:tc>
          <w:tcPr>
            <w:tcW w:w="2436" w:type="dxa"/>
            <w:shd w:val="clear" w:color="auto" w:fill="auto"/>
          </w:tcPr>
          <w:p w:rsidR="00EB4646" w:rsidRPr="00AF09A7" w:rsidRDefault="00EB4646" w:rsidP="00337A17">
            <w:pPr>
              <w:pStyle w:val="ENoteTableText"/>
              <w:tabs>
                <w:tab w:val="center" w:leader="dot" w:pos="2268"/>
              </w:tabs>
            </w:pPr>
            <w:r w:rsidRPr="00AF09A7">
              <w:lastRenderedPageBreak/>
              <w:t>s 149A</w:t>
            </w:r>
            <w:r w:rsidRPr="00AF09A7">
              <w:tab/>
            </w:r>
          </w:p>
        </w:tc>
        <w:tc>
          <w:tcPr>
            <w:tcW w:w="4717" w:type="dxa"/>
            <w:shd w:val="clear" w:color="auto" w:fill="auto"/>
          </w:tcPr>
          <w:p w:rsidR="00EB4646" w:rsidRPr="00AF09A7" w:rsidRDefault="00EB4646" w:rsidP="00337A17">
            <w:pPr>
              <w:pStyle w:val="ENoteTableText"/>
            </w:pPr>
            <w:r w:rsidRPr="00AF09A7">
              <w:t>ad No 171, 2012</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p>
        </w:tc>
        <w:tc>
          <w:tcPr>
            <w:tcW w:w="4717" w:type="dxa"/>
            <w:shd w:val="clear" w:color="auto" w:fill="auto"/>
          </w:tcPr>
          <w:p w:rsidR="00D073FD" w:rsidRPr="00AF09A7" w:rsidRDefault="00D073FD" w:rsidP="00337A17">
            <w:pPr>
              <w:pStyle w:val="ENoteTableText"/>
            </w:pPr>
            <w:r w:rsidRPr="00AF09A7">
              <w:t>rep No 174, 2012</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r w:rsidRPr="00AF09A7">
              <w:t>s 149B</w:t>
            </w:r>
            <w:r w:rsidRPr="00AF09A7">
              <w:tab/>
            </w:r>
          </w:p>
        </w:tc>
        <w:tc>
          <w:tcPr>
            <w:tcW w:w="4717" w:type="dxa"/>
            <w:shd w:val="clear" w:color="auto" w:fill="auto"/>
          </w:tcPr>
          <w:p w:rsidR="00D073FD" w:rsidRPr="00AF09A7" w:rsidRDefault="00D073FD" w:rsidP="00337A17">
            <w:pPr>
              <w:pStyle w:val="ENoteTableText"/>
            </w:pPr>
            <w:r w:rsidRPr="00AF09A7">
              <w:t>ad No 174, 2012</w:t>
            </w:r>
          </w:p>
        </w:tc>
      </w:tr>
      <w:tr w:rsidR="00D073FD" w:rsidRPr="00AF09A7" w:rsidTr="00F85CAA">
        <w:trPr>
          <w:cantSplit/>
        </w:trPr>
        <w:tc>
          <w:tcPr>
            <w:tcW w:w="2436" w:type="dxa"/>
            <w:shd w:val="clear" w:color="auto" w:fill="auto"/>
          </w:tcPr>
          <w:p w:rsidR="00D073FD" w:rsidRPr="00AF09A7" w:rsidRDefault="00D073FD" w:rsidP="000C2081">
            <w:pPr>
              <w:pStyle w:val="ENoteTableText"/>
              <w:tabs>
                <w:tab w:val="center" w:leader="dot" w:pos="2268"/>
              </w:tabs>
            </w:pPr>
            <w:r w:rsidRPr="00AF09A7">
              <w:t>s 149C</w:t>
            </w:r>
            <w:r w:rsidRPr="00AF09A7">
              <w:tab/>
            </w:r>
          </w:p>
        </w:tc>
        <w:tc>
          <w:tcPr>
            <w:tcW w:w="4717" w:type="dxa"/>
            <w:shd w:val="clear" w:color="auto" w:fill="auto"/>
          </w:tcPr>
          <w:p w:rsidR="00D073FD" w:rsidRPr="00AF09A7" w:rsidRDefault="00D073FD" w:rsidP="00337A17">
            <w:pPr>
              <w:pStyle w:val="ENoteTableText"/>
            </w:pPr>
            <w:r w:rsidRPr="00AF09A7">
              <w:t>ad No 174, 2012</w:t>
            </w:r>
          </w:p>
        </w:tc>
      </w:tr>
      <w:tr w:rsidR="00D073FD" w:rsidRPr="00AF09A7" w:rsidTr="00F85CAA">
        <w:trPr>
          <w:cantSplit/>
        </w:trPr>
        <w:tc>
          <w:tcPr>
            <w:tcW w:w="2436" w:type="dxa"/>
            <w:shd w:val="clear" w:color="auto" w:fill="auto"/>
          </w:tcPr>
          <w:p w:rsidR="00D073FD" w:rsidRPr="00AF09A7" w:rsidRDefault="00D073FD" w:rsidP="000C2081">
            <w:pPr>
              <w:pStyle w:val="ENoteTableText"/>
              <w:tabs>
                <w:tab w:val="center" w:leader="dot" w:pos="2268"/>
              </w:tabs>
            </w:pPr>
            <w:r w:rsidRPr="00AF09A7">
              <w:t>s 149D</w:t>
            </w:r>
            <w:r w:rsidRPr="00AF09A7">
              <w:tab/>
            </w:r>
          </w:p>
        </w:tc>
        <w:tc>
          <w:tcPr>
            <w:tcW w:w="4717" w:type="dxa"/>
            <w:shd w:val="clear" w:color="auto" w:fill="auto"/>
          </w:tcPr>
          <w:p w:rsidR="00D073FD" w:rsidRPr="00AF09A7" w:rsidRDefault="00D073FD" w:rsidP="00337A17">
            <w:pPr>
              <w:pStyle w:val="ENoteTableText"/>
            </w:pPr>
            <w:r w:rsidRPr="00AF09A7">
              <w:t>ad No 174, 2012</w:t>
            </w:r>
          </w:p>
        </w:tc>
      </w:tr>
      <w:tr w:rsidR="00D073FD" w:rsidRPr="00AF09A7" w:rsidTr="00F85CAA">
        <w:trPr>
          <w:cantSplit/>
        </w:trPr>
        <w:tc>
          <w:tcPr>
            <w:tcW w:w="2436" w:type="dxa"/>
            <w:shd w:val="clear" w:color="auto" w:fill="auto"/>
          </w:tcPr>
          <w:p w:rsidR="00D073FD" w:rsidRPr="00AF09A7" w:rsidRDefault="003B7CA9" w:rsidP="00337A17">
            <w:pPr>
              <w:pStyle w:val="ENoteTableText"/>
            </w:pPr>
            <w:r w:rsidRPr="00AF09A7">
              <w:rPr>
                <w:b/>
                <w:noProof/>
              </w:rPr>
              <w:t>Subdivision</w:t>
            </w:r>
            <w:r w:rsidR="00D073FD" w:rsidRPr="00AF09A7">
              <w:rPr>
                <w:b/>
                <w:noProof/>
              </w:rPr>
              <w:t xml:space="preserve"> D</w:t>
            </w:r>
          </w:p>
        </w:tc>
        <w:tc>
          <w:tcPr>
            <w:tcW w:w="4717" w:type="dxa"/>
            <w:shd w:val="clear" w:color="auto" w:fill="auto"/>
          </w:tcPr>
          <w:p w:rsidR="00D073FD" w:rsidRPr="00AF09A7" w:rsidRDefault="00D073FD" w:rsidP="00337A17">
            <w:pPr>
              <w:pStyle w:val="ENoteTableText"/>
            </w:pPr>
          </w:p>
        </w:tc>
      </w:tr>
      <w:tr w:rsidR="00D808F1" w:rsidRPr="00AF09A7" w:rsidTr="00F85CAA">
        <w:trPr>
          <w:cantSplit/>
        </w:trPr>
        <w:tc>
          <w:tcPr>
            <w:tcW w:w="2436" w:type="dxa"/>
            <w:shd w:val="clear" w:color="auto" w:fill="auto"/>
          </w:tcPr>
          <w:p w:rsidR="00D808F1" w:rsidRPr="00AF09A7" w:rsidRDefault="00D808F1" w:rsidP="00482FB1">
            <w:pPr>
              <w:pStyle w:val="ENoteTableText"/>
              <w:tabs>
                <w:tab w:val="center" w:leader="dot" w:pos="2268"/>
              </w:tabs>
            </w:pPr>
            <w:r w:rsidRPr="00AF09A7">
              <w:t>s 151</w:t>
            </w:r>
            <w:r w:rsidRPr="00AF09A7">
              <w:tab/>
            </w:r>
          </w:p>
        </w:tc>
        <w:tc>
          <w:tcPr>
            <w:tcW w:w="4717" w:type="dxa"/>
            <w:shd w:val="clear" w:color="auto" w:fill="auto"/>
          </w:tcPr>
          <w:p w:rsidR="00D808F1" w:rsidRPr="00AF09A7" w:rsidRDefault="00D808F1" w:rsidP="00BC1AFB">
            <w:pPr>
              <w:pStyle w:val="ENoteTableText"/>
              <w:tabs>
                <w:tab w:val="center" w:leader="dot" w:pos="2268"/>
              </w:tabs>
            </w:pPr>
            <w:r w:rsidRPr="00AF09A7">
              <w:t>rs No 101, 2017</w:t>
            </w:r>
          </w:p>
        </w:tc>
      </w:tr>
      <w:tr w:rsidR="00D073FD" w:rsidRPr="00AF09A7" w:rsidTr="00F85CAA">
        <w:trPr>
          <w:cantSplit/>
        </w:trPr>
        <w:tc>
          <w:tcPr>
            <w:tcW w:w="2436" w:type="dxa"/>
            <w:shd w:val="clear" w:color="auto" w:fill="auto"/>
          </w:tcPr>
          <w:p w:rsidR="00D073FD" w:rsidRPr="00AF09A7" w:rsidRDefault="00D073FD" w:rsidP="00482FB1">
            <w:pPr>
              <w:pStyle w:val="ENoteTableText"/>
              <w:tabs>
                <w:tab w:val="center" w:leader="dot" w:pos="2268"/>
              </w:tabs>
            </w:pPr>
            <w:r w:rsidRPr="00AF09A7">
              <w:t>s 153</w:t>
            </w:r>
            <w:r w:rsidRPr="00AF09A7">
              <w:tab/>
            </w:r>
          </w:p>
        </w:tc>
        <w:tc>
          <w:tcPr>
            <w:tcW w:w="4717" w:type="dxa"/>
            <w:shd w:val="clear" w:color="auto" w:fill="auto"/>
          </w:tcPr>
          <w:p w:rsidR="00D073FD" w:rsidRPr="00AF09A7" w:rsidRDefault="00D073FD" w:rsidP="00BC1AFB">
            <w:pPr>
              <w:pStyle w:val="ENoteTableText"/>
              <w:tabs>
                <w:tab w:val="center" w:leader="dot" w:pos="2268"/>
              </w:tabs>
              <w:rPr>
                <w:kern w:val="28"/>
              </w:rPr>
            </w:pPr>
            <w:r w:rsidRPr="00AF09A7">
              <w:t>am No 98, 2013</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r w:rsidRPr="00AF09A7">
              <w:t>s 154</w:t>
            </w:r>
            <w:r w:rsidRPr="00AF09A7">
              <w:tab/>
            </w:r>
          </w:p>
        </w:tc>
        <w:tc>
          <w:tcPr>
            <w:tcW w:w="4717" w:type="dxa"/>
            <w:shd w:val="clear" w:color="auto" w:fill="auto"/>
          </w:tcPr>
          <w:p w:rsidR="00D073FD" w:rsidRPr="00AF09A7" w:rsidRDefault="00D073FD" w:rsidP="00337A17">
            <w:pPr>
              <w:pStyle w:val="ENoteTableText"/>
            </w:pPr>
            <w:r w:rsidRPr="00AF09A7">
              <w:t>am No 174, 2012</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r w:rsidRPr="00AF09A7">
              <w:t>s 155A</w:t>
            </w:r>
            <w:r w:rsidRPr="00AF09A7">
              <w:tab/>
            </w:r>
          </w:p>
        </w:tc>
        <w:tc>
          <w:tcPr>
            <w:tcW w:w="4717" w:type="dxa"/>
            <w:shd w:val="clear" w:color="auto" w:fill="auto"/>
          </w:tcPr>
          <w:p w:rsidR="00D073FD" w:rsidRPr="00AF09A7" w:rsidRDefault="00D073FD" w:rsidP="00337A17">
            <w:pPr>
              <w:pStyle w:val="ENoteTableText"/>
            </w:pPr>
            <w:r w:rsidRPr="00AF09A7">
              <w:t>ad No 171, 2012</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p>
        </w:tc>
        <w:tc>
          <w:tcPr>
            <w:tcW w:w="4717" w:type="dxa"/>
            <w:shd w:val="clear" w:color="auto" w:fill="auto"/>
          </w:tcPr>
          <w:p w:rsidR="00D073FD" w:rsidRPr="00AF09A7" w:rsidRDefault="00D073FD" w:rsidP="00337A17">
            <w:pPr>
              <w:pStyle w:val="ENoteTableText"/>
            </w:pPr>
            <w:r w:rsidRPr="00AF09A7">
              <w:t>am No 61, 2013</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pPr>
          </w:p>
        </w:tc>
        <w:tc>
          <w:tcPr>
            <w:tcW w:w="4717" w:type="dxa"/>
            <w:shd w:val="clear" w:color="auto" w:fill="auto"/>
          </w:tcPr>
          <w:p w:rsidR="00D073FD" w:rsidRPr="00AF09A7" w:rsidRDefault="00D073FD" w:rsidP="00337A17">
            <w:pPr>
              <w:pStyle w:val="ENoteTableText"/>
            </w:pPr>
            <w:r w:rsidRPr="00AF09A7">
              <w:t>rep No 174, 2012</w:t>
            </w:r>
          </w:p>
        </w:tc>
      </w:tr>
      <w:tr w:rsidR="001370C3" w:rsidRPr="00AF09A7" w:rsidTr="00F85CAA">
        <w:trPr>
          <w:cantSplit/>
        </w:trPr>
        <w:tc>
          <w:tcPr>
            <w:tcW w:w="2436" w:type="dxa"/>
            <w:shd w:val="clear" w:color="auto" w:fill="auto"/>
          </w:tcPr>
          <w:p w:rsidR="001370C3" w:rsidRPr="00AF09A7" w:rsidRDefault="00AF09A7" w:rsidP="000527D7">
            <w:pPr>
              <w:pStyle w:val="ENoteTableText"/>
              <w:tabs>
                <w:tab w:val="center" w:leader="dot" w:pos="2268"/>
              </w:tabs>
              <w:rPr>
                <w:noProof/>
              </w:rPr>
            </w:pPr>
            <w:r>
              <w:rPr>
                <w:noProof/>
              </w:rPr>
              <w:t>Division 4</w:t>
            </w:r>
            <w:r w:rsidR="001370C3" w:rsidRPr="00AF09A7">
              <w:rPr>
                <w:noProof/>
              </w:rPr>
              <w:tab/>
            </w:r>
          </w:p>
        </w:tc>
        <w:tc>
          <w:tcPr>
            <w:tcW w:w="4717" w:type="dxa"/>
            <w:shd w:val="clear" w:color="auto" w:fill="auto"/>
          </w:tcPr>
          <w:p w:rsidR="001370C3" w:rsidRPr="00AF09A7" w:rsidRDefault="001370C3" w:rsidP="00337A17">
            <w:pPr>
              <w:pStyle w:val="ENoteTableText"/>
            </w:pPr>
            <w:r w:rsidRPr="00AF09A7">
              <w:t>rep No 170, 2018</w:t>
            </w:r>
          </w:p>
        </w:tc>
      </w:tr>
      <w:tr w:rsidR="00D073FD" w:rsidRPr="00AF09A7" w:rsidTr="00F85CAA">
        <w:trPr>
          <w:cantSplit/>
        </w:trPr>
        <w:tc>
          <w:tcPr>
            <w:tcW w:w="2436" w:type="dxa"/>
            <w:shd w:val="clear" w:color="auto" w:fill="auto"/>
          </w:tcPr>
          <w:p w:rsidR="00D073FD" w:rsidRPr="00AF09A7" w:rsidRDefault="00D073FD" w:rsidP="00337A17">
            <w:pPr>
              <w:pStyle w:val="ENoteTableText"/>
              <w:tabs>
                <w:tab w:val="center" w:leader="dot" w:pos="2268"/>
              </w:tabs>
              <w:rPr>
                <w:noProof/>
              </w:rPr>
            </w:pPr>
            <w:r w:rsidRPr="00AF09A7">
              <w:t>s 156</w:t>
            </w:r>
            <w:r w:rsidRPr="00AF09A7">
              <w:tab/>
            </w:r>
          </w:p>
        </w:tc>
        <w:tc>
          <w:tcPr>
            <w:tcW w:w="4717" w:type="dxa"/>
            <w:shd w:val="clear" w:color="auto" w:fill="auto"/>
          </w:tcPr>
          <w:p w:rsidR="00D073FD" w:rsidRPr="00AF09A7" w:rsidRDefault="00D073FD" w:rsidP="00337A17">
            <w:pPr>
              <w:pStyle w:val="ENoteTableText"/>
            </w:pPr>
            <w:r w:rsidRPr="00AF09A7">
              <w:t>am No 174, 2012</w:t>
            </w:r>
          </w:p>
        </w:tc>
      </w:tr>
      <w:tr w:rsidR="001370C3" w:rsidRPr="00AF09A7" w:rsidTr="00F85CAA">
        <w:trPr>
          <w:cantSplit/>
        </w:trPr>
        <w:tc>
          <w:tcPr>
            <w:tcW w:w="2436" w:type="dxa"/>
            <w:shd w:val="clear" w:color="auto" w:fill="auto"/>
          </w:tcPr>
          <w:p w:rsidR="001370C3" w:rsidRPr="00AF09A7" w:rsidRDefault="001370C3" w:rsidP="00337A17">
            <w:pPr>
              <w:pStyle w:val="ENoteTableText"/>
              <w:tabs>
                <w:tab w:val="center" w:leader="dot" w:pos="2268"/>
              </w:tabs>
            </w:pPr>
          </w:p>
        </w:tc>
        <w:tc>
          <w:tcPr>
            <w:tcW w:w="4717" w:type="dxa"/>
            <w:shd w:val="clear" w:color="auto" w:fill="auto"/>
          </w:tcPr>
          <w:p w:rsidR="001370C3" w:rsidRPr="00AF09A7" w:rsidRDefault="001370C3" w:rsidP="00337A17">
            <w:pPr>
              <w:pStyle w:val="ENoteTableText"/>
            </w:pPr>
            <w:r w:rsidRPr="00AF09A7">
              <w:t>rep No 170, 2018</w:t>
            </w:r>
          </w:p>
        </w:tc>
      </w:tr>
      <w:tr w:rsidR="005E4050" w:rsidRPr="00AF09A7" w:rsidTr="00F85CAA">
        <w:trPr>
          <w:cantSplit/>
        </w:trPr>
        <w:tc>
          <w:tcPr>
            <w:tcW w:w="2436" w:type="dxa"/>
            <w:shd w:val="clear" w:color="auto" w:fill="auto"/>
          </w:tcPr>
          <w:p w:rsidR="005E4050" w:rsidRPr="00AF09A7" w:rsidRDefault="00AF09A7" w:rsidP="003A7AD5">
            <w:pPr>
              <w:pStyle w:val="ENoteTableText"/>
              <w:keepNext/>
              <w:tabs>
                <w:tab w:val="center" w:leader="dot" w:pos="2268"/>
              </w:tabs>
              <w:rPr>
                <w:noProof/>
              </w:rPr>
            </w:pPr>
            <w:r>
              <w:rPr>
                <w:b/>
                <w:noProof/>
              </w:rPr>
              <w:t>Division 4</w:t>
            </w:r>
            <w:r w:rsidR="005E4050" w:rsidRPr="00AF09A7">
              <w:rPr>
                <w:b/>
                <w:noProof/>
              </w:rPr>
              <w:t>A</w:t>
            </w:r>
          </w:p>
        </w:tc>
        <w:tc>
          <w:tcPr>
            <w:tcW w:w="4717" w:type="dxa"/>
            <w:shd w:val="clear" w:color="auto" w:fill="auto"/>
          </w:tcPr>
          <w:p w:rsidR="005E4050" w:rsidRPr="00AF09A7" w:rsidRDefault="005E4050" w:rsidP="00337A17">
            <w:pPr>
              <w:pStyle w:val="ENoteTableText"/>
            </w:pPr>
          </w:p>
        </w:tc>
      </w:tr>
      <w:tr w:rsidR="00C97D81" w:rsidRPr="00AF09A7" w:rsidTr="00F85CAA">
        <w:trPr>
          <w:cantSplit/>
        </w:trPr>
        <w:tc>
          <w:tcPr>
            <w:tcW w:w="2436" w:type="dxa"/>
            <w:shd w:val="clear" w:color="auto" w:fill="auto"/>
          </w:tcPr>
          <w:p w:rsidR="00C97D81" w:rsidRPr="00AF09A7" w:rsidRDefault="00AF09A7" w:rsidP="00736179">
            <w:pPr>
              <w:pStyle w:val="ENoteTableText"/>
              <w:tabs>
                <w:tab w:val="center" w:leader="dot" w:pos="2268"/>
              </w:tabs>
              <w:rPr>
                <w:noProof/>
              </w:rPr>
            </w:pPr>
            <w:r>
              <w:rPr>
                <w:noProof/>
              </w:rPr>
              <w:t>Division 4</w:t>
            </w:r>
            <w:r w:rsidR="00736179" w:rsidRPr="00AF09A7">
              <w:rPr>
                <w:noProof/>
              </w:rPr>
              <w:t>A</w:t>
            </w:r>
            <w:r w:rsidR="00736179" w:rsidRPr="00AF09A7">
              <w:rPr>
                <w:noProof/>
              </w:rPr>
              <w:tab/>
            </w:r>
          </w:p>
        </w:tc>
        <w:tc>
          <w:tcPr>
            <w:tcW w:w="4717" w:type="dxa"/>
            <w:shd w:val="clear" w:color="auto" w:fill="auto"/>
          </w:tcPr>
          <w:p w:rsidR="00C97D81" w:rsidRPr="00AF09A7" w:rsidRDefault="00C97D81" w:rsidP="00D6434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3B7CA9" w:rsidP="00C97D81">
            <w:pPr>
              <w:pStyle w:val="ENoteTableText"/>
              <w:tabs>
                <w:tab w:val="center" w:leader="dot" w:pos="2268"/>
              </w:tabs>
              <w:rPr>
                <w:b/>
                <w:noProof/>
              </w:rPr>
            </w:pPr>
            <w:r w:rsidRPr="00AF09A7">
              <w:rPr>
                <w:b/>
                <w:noProof/>
              </w:rPr>
              <w:t>Subdivision</w:t>
            </w:r>
            <w:r w:rsidR="005E4050" w:rsidRPr="00AF09A7">
              <w:rPr>
                <w:b/>
                <w:noProof/>
              </w:rPr>
              <w:t xml:space="preserve"> A</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156A</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3B7CA9" w:rsidP="002A3A15">
            <w:pPr>
              <w:pStyle w:val="ENoteTableText"/>
              <w:tabs>
                <w:tab w:val="center" w:leader="dot" w:pos="2268"/>
              </w:tabs>
              <w:rPr>
                <w:b/>
                <w:noProof/>
              </w:rPr>
            </w:pPr>
            <w:r w:rsidRPr="00AF09A7">
              <w:rPr>
                <w:b/>
                <w:noProof/>
              </w:rPr>
              <w:t>Subdivision</w:t>
            </w:r>
            <w:r w:rsidR="005E4050"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156B</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0C2081">
            <w:pPr>
              <w:pStyle w:val="ENoteTableText"/>
              <w:tabs>
                <w:tab w:val="center" w:leader="dot" w:pos="2268"/>
              </w:tabs>
              <w:rPr>
                <w:noProof/>
              </w:rPr>
            </w:pPr>
            <w:r w:rsidRPr="00AF09A7">
              <w:rPr>
                <w:noProof/>
              </w:rPr>
              <w:t>s 156C</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156D</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0C2081">
            <w:pPr>
              <w:pStyle w:val="ENoteTableText"/>
              <w:tabs>
                <w:tab w:val="center" w:leader="dot" w:pos="2268"/>
              </w:tabs>
              <w:rPr>
                <w:noProof/>
              </w:rPr>
            </w:pPr>
            <w:r w:rsidRPr="00AF09A7">
              <w:rPr>
                <w:noProof/>
              </w:rPr>
              <w:t>s 156E</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156F</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3B7CA9" w:rsidP="002A3A15">
            <w:pPr>
              <w:pStyle w:val="ENoteTableText"/>
              <w:tabs>
                <w:tab w:val="center" w:leader="dot" w:pos="2268"/>
              </w:tabs>
              <w:rPr>
                <w:b/>
                <w:noProof/>
              </w:rPr>
            </w:pPr>
            <w:r w:rsidRPr="00AF09A7">
              <w:rPr>
                <w:b/>
                <w:noProof/>
              </w:rPr>
              <w:t>Subdivision</w:t>
            </w:r>
            <w:r w:rsidR="005E4050" w:rsidRPr="00AF09A7">
              <w:rPr>
                <w:b/>
                <w:noProof/>
              </w:rPr>
              <w:t xml:space="preserve"> C</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0C2081">
            <w:pPr>
              <w:pStyle w:val="ENoteTableText"/>
              <w:tabs>
                <w:tab w:val="center" w:leader="dot" w:pos="2268"/>
              </w:tabs>
              <w:rPr>
                <w:noProof/>
              </w:rPr>
            </w:pPr>
            <w:r w:rsidRPr="00AF09A7">
              <w:rPr>
                <w:noProof/>
              </w:rPr>
              <w:t>s 156G</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156H</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156J</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156K</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3B7CA9" w:rsidP="00920362">
            <w:pPr>
              <w:pStyle w:val="ENoteTableText"/>
              <w:keepNext/>
              <w:tabs>
                <w:tab w:val="center" w:leader="dot" w:pos="2268"/>
              </w:tabs>
              <w:rPr>
                <w:b/>
                <w:noProof/>
              </w:rPr>
            </w:pPr>
            <w:r w:rsidRPr="00AF09A7">
              <w:rPr>
                <w:b/>
                <w:noProof/>
              </w:rPr>
              <w:lastRenderedPageBreak/>
              <w:t>Subdivision</w:t>
            </w:r>
            <w:r w:rsidR="005E4050" w:rsidRPr="00AF09A7">
              <w:rPr>
                <w:b/>
                <w:noProof/>
              </w:rPr>
              <w:t xml:space="preserve"> D</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2A3A15">
            <w:pPr>
              <w:pStyle w:val="ENoteTableText"/>
              <w:tabs>
                <w:tab w:val="center" w:leader="dot" w:pos="2268"/>
              </w:tabs>
              <w:rPr>
                <w:noProof/>
              </w:rPr>
            </w:pPr>
            <w:r w:rsidRPr="00AF09A7">
              <w:rPr>
                <w:noProof/>
              </w:rPr>
              <w:t>s 156L</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156M</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667E90" w:rsidRPr="00AF09A7" w:rsidTr="00F85CAA">
        <w:trPr>
          <w:cantSplit/>
        </w:trPr>
        <w:tc>
          <w:tcPr>
            <w:tcW w:w="2436" w:type="dxa"/>
            <w:shd w:val="clear" w:color="auto" w:fill="auto"/>
          </w:tcPr>
          <w:p w:rsidR="00667E90" w:rsidRPr="00AF09A7" w:rsidRDefault="00667E90" w:rsidP="002A3A15">
            <w:pPr>
              <w:pStyle w:val="ENoteTableText"/>
              <w:tabs>
                <w:tab w:val="center" w:leader="dot" w:pos="2268"/>
              </w:tabs>
              <w:rPr>
                <w:noProof/>
                <w:kern w:val="28"/>
              </w:rPr>
            </w:pPr>
            <w:r w:rsidRPr="00AF09A7">
              <w:rPr>
                <w:noProof/>
              </w:rPr>
              <w:t>s 156N</w:t>
            </w:r>
            <w:r w:rsidRPr="00AF09A7">
              <w:rPr>
                <w:noProof/>
              </w:rPr>
              <w:tab/>
            </w:r>
          </w:p>
        </w:tc>
        <w:tc>
          <w:tcPr>
            <w:tcW w:w="4717" w:type="dxa"/>
            <w:shd w:val="clear" w:color="auto" w:fill="auto"/>
          </w:tcPr>
          <w:p w:rsidR="00667E90" w:rsidRPr="00AF09A7" w:rsidRDefault="00667E90" w:rsidP="00C27B55">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2A3A15">
            <w:pPr>
              <w:pStyle w:val="ENoteTableText"/>
              <w:tabs>
                <w:tab w:val="center" w:leader="dot" w:pos="2268"/>
              </w:tabs>
              <w:rPr>
                <w:b/>
                <w:noProof/>
              </w:rPr>
            </w:pPr>
            <w:r w:rsidRPr="00AF09A7">
              <w:rPr>
                <w:noProof/>
              </w:rPr>
              <w:t>s 156P</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156Q</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156R</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156S</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156T</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3B7CA9" w:rsidP="002A3A15">
            <w:pPr>
              <w:pStyle w:val="ENoteTableText"/>
              <w:tabs>
                <w:tab w:val="center" w:leader="dot" w:pos="2268"/>
              </w:tabs>
              <w:rPr>
                <w:b/>
                <w:noProof/>
              </w:rPr>
            </w:pPr>
            <w:r w:rsidRPr="00AF09A7">
              <w:rPr>
                <w:b/>
                <w:noProof/>
              </w:rPr>
              <w:t>Subdivision</w:t>
            </w:r>
            <w:r w:rsidR="005E4050" w:rsidRPr="00AF09A7">
              <w:rPr>
                <w:b/>
                <w:noProof/>
              </w:rPr>
              <w:t xml:space="preserve"> E</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156U</w:t>
            </w:r>
            <w:r w:rsidRPr="00AF09A7">
              <w:rPr>
                <w:noProof/>
              </w:rPr>
              <w:tab/>
            </w:r>
          </w:p>
        </w:tc>
        <w:tc>
          <w:tcPr>
            <w:tcW w:w="4717" w:type="dxa"/>
            <w:shd w:val="clear" w:color="auto" w:fill="auto"/>
          </w:tcPr>
          <w:p w:rsidR="005E4050" w:rsidRPr="00AF09A7" w:rsidRDefault="005E4050" w:rsidP="00337A17">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B50498" w:rsidP="00337A17">
            <w:pPr>
              <w:pStyle w:val="ENoteTableText"/>
            </w:pPr>
            <w:r w:rsidRPr="00AF09A7">
              <w:rPr>
                <w:b/>
                <w:noProof/>
              </w:rPr>
              <w:t>Division 5</w:t>
            </w:r>
          </w:p>
        </w:tc>
        <w:tc>
          <w:tcPr>
            <w:tcW w:w="4717" w:type="dxa"/>
            <w:shd w:val="clear" w:color="auto" w:fill="auto"/>
          </w:tcPr>
          <w:p w:rsidR="005E4050" w:rsidRPr="00AF09A7" w:rsidRDefault="005E4050" w:rsidP="00337A17">
            <w:pPr>
              <w:pStyle w:val="ENoteTableText"/>
            </w:pPr>
          </w:p>
        </w:tc>
      </w:tr>
      <w:tr w:rsidR="001370C3" w:rsidRPr="00AF09A7" w:rsidTr="00F85CAA">
        <w:trPr>
          <w:cantSplit/>
        </w:trPr>
        <w:tc>
          <w:tcPr>
            <w:tcW w:w="2436" w:type="dxa"/>
            <w:shd w:val="clear" w:color="auto" w:fill="auto"/>
          </w:tcPr>
          <w:p w:rsidR="001370C3" w:rsidRPr="00AF09A7" w:rsidRDefault="00B50498" w:rsidP="000527D7">
            <w:pPr>
              <w:pStyle w:val="ENoteTableText"/>
              <w:tabs>
                <w:tab w:val="center" w:leader="dot" w:pos="2268"/>
              </w:tabs>
              <w:rPr>
                <w:noProof/>
              </w:rPr>
            </w:pPr>
            <w:r w:rsidRPr="00AF09A7">
              <w:rPr>
                <w:noProof/>
              </w:rPr>
              <w:t>Division 5</w:t>
            </w:r>
            <w:r w:rsidR="001370C3" w:rsidRPr="00AF09A7">
              <w:rPr>
                <w:noProof/>
              </w:rPr>
              <w:t xml:space="preserve"> heading</w:t>
            </w:r>
            <w:r w:rsidR="001370C3" w:rsidRPr="00AF09A7">
              <w:rPr>
                <w:noProof/>
              </w:rPr>
              <w:tab/>
            </w:r>
          </w:p>
        </w:tc>
        <w:tc>
          <w:tcPr>
            <w:tcW w:w="4717" w:type="dxa"/>
            <w:shd w:val="clear" w:color="auto" w:fill="auto"/>
          </w:tcPr>
          <w:p w:rsidR="001370C3" w:rsidRPr="00AF09A7" w:rsidRDefault="001370C3" w:rsidP="00337A17">
            <w:pPr>
              <w:pStyle w:val="ENoteTableText"/>
            </w:pPr>
            <w:r w:rsidRPr="00AF09A7">
              <w:t>rs No 170, 2018</w:t>
            </w:r>
          </w:p>
        </w:tc>
      </w:tr>
      <w:tr w:rsidR="005E4050" w:rsidRPr="00AF09A7" w:rsidTr="00F85CAA">
        <w:trPr>
          <w:cantSplit/>
        </w:trPr>
        <w:tc>
          <w:tcPr>
            <w:tcW w:w="2436" w:type="dxa"/>
            <w:shd w:val="clear" w:color="auto" w:fill="auto"/>
          </w:tcPr>
          <w:p w:rsidR="005E4050" w:rsidRPr="00AF09A7" w:rsidRDefault="003B7CA9" w:rsidP="00337A17">
            <w:pPr>
              <w:pStyle w:val="ENoteTableText"/>
              <w:rPr>
                <w:noProof/>
              </w:rPr>
            </w:pPr>
            <w:r w:rsidRPr="00AF09A7">
              <w:rPr>
                <w:b/>
                <w:noProof/>
              </w:rPr>
              <w:t>Subdivision</w:t>
            </w:r>
            <w:r w:rsidR="005E4050" w:rsidRPr="00AF09A7">
              <w:rPr>
                <w:b/>
                <w:noProof/>
              </w:rPr>
              <w:t xml:space="preserve"> A</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157</w:t>
            </w:r>
            <w:r w:rsidRPr="00AF09A7">
              <w:tab/>
            </w:r>
          </w:p>
        </w:tc>
        <w:tc>
          <w:tcPr>
            <w:tcW w:w="4717" w:type="dxa"/>
            <w:shd w:val="clear" w:color="auto" w:fill="auto"/>
          </w:tcPr>
          <w:p w:rsidR="005E4050" w:rsidRPr="00AF09A7" w:rsidRDefault="005E4050" w:rsidP="00337A17">
            <w:pPr>
              <w:pStyle w:val="ENoteTableText"/>
            </w:pPr>
            <w:r w:rsidRPr="00AF09A7">
              <w:t>am No 174, 2012</w:t>
            </w:r>
            <w:r w:rsidR="001370C3" w:rsidRPr="00AF09A7">
              <w:t>; No 170, 2018</w:t>
            </w:r>
          </w:p>
        </w:tc>
      </w:tr>
      <w:tr w:rsidR="005E4050" w:rsidRPr="00AF09A7" w:rsidTr="00F85CAA">
        <w:trPr>
          <w:cantSplit/>
        </w:trPr>
        <w:tc>
          <w:tcPr>
            <w:tcW w:w="2436" w:type="dxa"/>
            <w:shd w:val="clear" w:color="auto" w:fill="auto"/>
          </w:tcPr>
          <w:p w:rsidR="005E4050" w:rsidRPr="00AF09A7" w:rsidRDefault="005E4050" w:rsidP="00186A3B">
            <w:pPr>
              <w:pStyle w:val="ENoteTableText"/>
              <w:tabs>
                <w:tab w:val="center" w:leader="dot" w:pos="2268"/>
              </w:tabs>
              <w:rPr>
                <w:noProof/>
              </w:rPr>
            </w:pPr>
            <w:r w:rsidRPr="00AF09A7">
              <w:rPr>
                <w:noProof/>
              </w:rPr>
              <w:t>s 158</w:t>
            </w:r>
            <w:r w:rsidRPr="00AF09A7">
              <w:rPr>
                <w:noProof/>
              </w:rPr>
              <w:tab/>
            </w:r>
          </w:p>
        </w:tc>
        <w:tc>
          <w:tcPr>
            <w:tcW w:w="4717" w:type="dxa"/>
            <w:shd w:val="clear" w:color="auto" w:fill="auto"/>
          </w:tcPr>
          <w:p w:rsidR="005E4050" w:rsidRPr="00AF09A7" w:rsidRDefault="005E4050" w:rsidP="00186A3B">
            <w:pPr>
              <w:pStyle w:val="ENoteTableText"/>
            </w:pPr>
            <w:r w:rsidRPr="00AF09A7">
              <w:t>a</w:t>
            </w:r>
            <w:r w:rsidR="00186A3B" w:rsidRPr="00AF09A7">
              <w:t>m</w:t>
            </w:r>
            <w:r w:rsidRPr="00AF09A7">
              <w:t xml:space="preserve"> No 174, 2012</w:t>
            </w:r>
          </w:p>
        </w:tc>
      </w:tr>
      <w:tr w:rsidR="005E4050" w:rsidRPr="00AF09A7" w:rsidTr="00F85CAA">
        <w:trPr>
          <w:cantSplit/>
        </w:trPr>
        <w:tc>
          <w:tcPr>
            <w:tcW w:w="2436" w:type="dxa"/>
            <w:shd w:val="clear" w:color="auto" w:fill="auto"/>
          </w:tcPr>
          <w:p w:rsidR="005E4050" w:rsidRPr="00AF09A7" w:rsidRDefault="003B7CA9" w:rsidP="00337A17">
            <w:pPr>
              <w:pStyle w:val="ENoteTableText"/>
            </w:pPr>
            <w:r w:rsidRPr="00AF09A7">
              <w:rPr>
                <w:b/>
                <w:noProof/>
              </w:rPr>
              <w:t>Subdivision</w:t>
            </w:r>
            <w:r w:rsidR="005E4050"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159</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07892" w:rsidRPr="00AF09A7" w:rsidTr="00F85CAA">
        <w:trPr>
          <w:cantSplit/>
        </w:trPr>
        <w:tc>
          <w:tcPr>
            <w:tcW w:w="2436" w:type="dxa"/>
            <w:shd w:val="clear" w:color="auto" w:fill="auto"/>
          </w:tcPr>
          <w:p w:rsidR="00507892" w:rsidRPr="00AF09A7" w:rsidRDefault="00507892" w:rsidP="00C27B55">
            <w:pPr>
              <w:pStyle w:val="ENoteTableText"/>
              <w:tabs>
                <w:tab w:val="center" w:leader="dot" w:pos="2268"/>
              </w:tabs>
            </w:pPr>
            <w:r w:rsidRPr="00AF09A7">
              <w:t>s 159A</w:t>
            </w:r>
            <w:r w:rsidRPr="00AF09A7">
              <w:tab/>
            </w:r>
          </w:p>
        </w:tc>
        <w:tc>
          <w:tcPr>
            <w:tcW w:w="4717" w:type="dxa"/>
            <w:shd w:val="clear" w:color="auto" w:fill="auto"/>
          </w:tcPr>
          <w:p w:rsidR="00507892" w:rsidRPr="00AF09A7" w:rsidRDefault="00507892" w:rsidP="00C27B55">
            <w:pPr>
              <w:pStyle w:val="ENoteTableText"/>
            </w:pPr>
            <w:r w:rsidRPr="00AF09A7">
              <w:t>ad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160</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161</w:t>
            </w:r>
            <w:r w:rsidRPr="00AF09A7">
              <w:tab/>
            </w:r>
          </w:p>
        </w:tc>
        <w:tc>
          <w:tcPr>
            <w:tcW w:w="4717" w:type="dxa"/>
            <w:shd w:val="clear" w:color="auto" w:fill="auto"/>
          </w:tcPr>
          <w:p w:rsidR="005E4050" w:rsidRPr="00AF09A7" w:rsidRDefault="005E4050" w:rsidP="00186A3B">
            <w:pPr>
              <w:pStyle w:val="ENoteTableText"/>
            </w:pPr>
            <w:r w:rsidRPr="00AF09A7">
              <w:t>am No 54</w:t>
            </w:r>
            <w:r w:rsidR="00186A3B" w:rsidRPr="00AF09A7">
              <w:t>, 2009; No</w:t>
            </w:r>
            <w:r w:rsidRPr="00AF09A7">
              <w:t xml:space="preserve"> 70, 2009; No 40, 2011; No 174, 2012</w:t>
            </w:r>
          </w:p>
        </w:tc>
      </w:tr>
      <w:tr w:rsidR="005E4050" w:rsidRPr="00AF09A7" w:rsidTr="00F85CAA">
        <w:trPr>
          <w:cantSplit/>
        </w:trPr>
        <w:tc>
          <w:tcPr>
            <w:tcW w:w="2436" w:type="dxa"/>
            <w:shd w:val="clear" w:color="auto" w:fill="auto"/>
          </w:tcPr>
          <w:p w:rsidR="005E4050" w:rsidRPr="00AF09A7" w:rsidRDefault="00C83F99" w:rsidP="00337A17">
            <w:pPr>
              <w:pStyle w:val="ENoteTableText"/>
              <w:rPr>
                <w:noProof/>
              </w:rPr>
            </w:pPr>
            <w:r w:rsidRPr="00AF09A7">
              <w:rPr>
                <w:b/>
                <w:noProof/>
              </w:rPr>
              <w:t>Division</w:t>
            </w:r>
            <w:r w:rsidR="00050774" w:rsidRPr="00AF09A7">
              <w:rPr>
                <w:b/>
                <w:noProof/>
              </w:rPr>
              <w:t> </w:t>
            </w:r>
            <w:r w:rsidR="005E4050" w:rsidRPr="00AF09A7">
              <w:rPr>
                <w:b/>
                <w:noProof/>
              </w:rPr>
              <w:t>6</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162</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163</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164</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165</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166</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167</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C83F99" w:rsidP="00337A17">
            <w:pPr>
              <w:pStyle w:val="ENoteTableText"/>
            </w:pPr>
            <w:r w:rsidRPr="00AF09A7">
              <w:rPr>
                <w:b/>
                <w:noProof/>
              </w:rPr>
              <w:t>Division</w:t>
            </w:r>
            <w:r w:rsidR="00050774" w:rsidRPr="00AF09A7">
              <w:rPr>
                <w:b/>
                <w:noProof/>
              </w:rPr>
              <w:t> </w:t>
            </w:r>
            <w:r w:rsidR="005E4050" w:rsidRPr="00AF09A7">
              <w:rPr>
                <w:b/>
                <w:noProof/>
              </w:rPr>
              <w:t>7</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C83F99" w:rsidP="00186A3B">
            <w:pPr>
              <w:pStyle w:val="ENoteTableText"/>
              <w:tabs>
                <w:tab w:val="center" w:leader="dot" w:pos="2268"/>
              </w:tabs>
            </w:pPr>
            <w:r w:rsidRPr="00AF09A7">
              <w:t>Division</w:t>
            </w:r>
            <w:r w:rsidR="00050774" w:rsidRPr="00AF09A7">
              <w:t> </w:t>
            </w:r>
            <w:r w:rsidR="005E4050" w:rsidRPr="00AF09A7">
              <w:t>7</w:t>
            </w:r>
            <w:r w:rsidR="005E4050" w:rsidRPr="00AF09A7">
              <w:tab/>
            </w:r>
          </w:p>
        </w:tc>
        <w:tc>
          <w:tcPr>
            <w:tcW w:w="4717" w:type="dxa"/>
            <w:shd w:val="clear" w:color="auto" w:fill="auto"/>
          </w:tcPr>
          <w:p w:rsidR="005E4050" w:rsidRPr="00AF09A7" w:rsidRDefault="005E4050" w:rsidP="00337A17">
            <w:pPr>
              <w:pStyle w:val="ENoteTableText"/>
            </w:pPr>
            <w:r w:rsidRPr="00AF09A7">
              <w:t>ad No 55, 2009</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lastRenderedPageBreak/>
              <w:t>s 168A</w:t>
            </w:r>
            <w:r w:rsidRPr="00AF09A7">
              <w:tab/>
            </w:r>
          </w:p>
        </w:tc>
        <w:tc>
          <w:tcPr>
            <w:tcW w:w="4717" w:type="dxa"/>
            <w:shd w:val="clear" w:color="auto" w:fill="auto"/>
          </w:tcPr>
          <w:p w:rsidR="005E4050" w:rsidRPr="00AF09A7" w:rsidRDefault="005E4050" w:rsidP="00337A17">
            <w:pPr>
              <w:pStyle w:val="ENoteTableText"/>
            </w:pPr>
            <w:r w:rsidRPr="00AF09A7">
              <w:t>ad No 55, 2009</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168B</w:t>
            </w:r>
            <w:r w:rsidRPr="00AF09A7">
              <w:tab/>
            </w:r>
          </w:p>
        </w:tc>
        <w:tc>
          <w:tcPr>
            <w:tcW w:w="4717" w:type="dxa"/>
            <w:shd w:val="clear" w:color="auto" w:fill="auto"/>
          </w:tcPr>
          <w:p w:rsidR="005E4050" w:rsidRPr="00AF09A7" w:rsidRDefault="005E4050" w:rsidP="00337A17">
            <w:pPr>
              <w:pStyle w:val="ENoteTableText"/>
            </w:pPr>
            <w:r w:rsidRPr="00AF09A7">
              <w:t>ad No 55,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168C</w:t>
            </w:r>
            <w:r w:rsidRPr="00AF09A7">
              <w:tab/>
            </w:r>
          </w:p>
        </w:tc>
        <w:tc>
          <w:tcPr>
            <w:tcW w:w="4717" w:type="dxa"/>
            <w:shd w:val="clear" w:color="auto" w:fill="auto"/>
          </w:tcPr>
          <w:p w:rsidR="005E4050" w:rsidRPr="00AF09A7" w:rsidRDefault="005E4050" w:rsidP="00337A17">
            <w:pPr>
              <w:pStyle w:val="ENoteTableText"/>
            </w:pPr>
            <w:r w:rsidRPr="00AF09A7">
              <w:t>ad No 55,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174, 2012</w:t>
            </w:r>
            <w:r w:rsidR="00186A3B" w:rsidRPr="00AF09A7">
              <w:t>; No 175,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168D</w:t>
            </w:r>
            <w:r w:rsidRPr="00AF09A7">
              <w:tab/>
            </w:r>
          </w:p>
        </w:tc>
        <w:tc>
          <w:tcPr>
            <w:tcW w:w="4717" w:type="dxa"/>
            <w:shd w:val="clear" w:color="auto" w:fill="auto"/>
          </w:tcPr>
          <w:p w:rsidR="005E4050" w:rsidRPr="00AF09A7" w:rsidRDefault="005E4050" w:rsidP="00337A17">
            <w:pPr>
              <w:pStyle w:val="ENoteTableText"/>
            </w:pPr>
            <w:r w:rsidRPr="00AF09A7">
              <w:t>ad No 55,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C83F99" w:rsidP="00337A17">
            <w:pPr>
              <w:pStyle w:val="ENoteTableText"/>
            </w:pPr>
            <w:r w:rsidRPr="00AF09A7">
              <w:rPr>
                <w:b/>
                <w:noProof/>
              </w:rPr>
              <w:t>Division</w:t>
            </w:r>
            <w:r w:rsidR="00050774" w:rsidRPr="00AF09A7">
              <w:rPr>
                <w:b/>
                <w:noProof/>
              </w:rPr>
              <w:t> </w:t>
            </w:r>
            <w:r w:rsidR="005E4050" w:rsidRPr="00AF09A7">
              <w:rPr>
                <w:b/>
                <w:noProof/>
              </w:rPr>
              <w:t>8</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C83F99" w:rsidP="00186A3B">
            <w:pPr>
              <w:pStyle w:val="ENoteTableText"/>
              <w:tabs>
                <w:tab w:val="center" w:leader="dot" w:pos="2268"/>
              </w:tabs>
            </w:pPr>
            <w:r w:rsidRPr="00AF09A7">
              <w:t>Division</w:t>
            </w:r>
            <w:r w:rsidR="00050774" w:rsidRPr="00AF09A7">
              <w:t> </w:t>
            </w:r>
            <w:r w:rsidR="005E4050" w:rsidRPr="00AF09A7">
              <w:t>8</w:t>
            </w:r>
            <w:r w:rsidR="005E4050"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168E</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124, 2009</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168F</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168G</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1F3A91" w:rsidP="00337A17">
            <w:pPr>
              <w:pStyle w:val="ENoteTableText"/>
            </w:pPr>
            <w:r w:rsidRPr="00AF09A7">
              <w:t>am No 174, 2012; No 175,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168H</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168J</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168K</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168L</w:t>
            </w:r>
            <w:r w:rsidRPr="00AF09A7">
              <w:tab/>
            </w:r>
          </w:p>
        </w:tc>
        <w:tc>
          <w:tcPr>
            <w:tcW w:w="4717" w:type="dxa"/>
            <w:shd w:val="clear" w:color="auto" w:fill="auto"/>
          </w:tcPr>
          <w:p w:rsidR="005E4050" w:rsidRPr="00AF09A7" w:rsidRDefault="005E4050" w:rsidP="00337A17">
            <w:pPr>
              <w:pStyle w:val="ENoteTableText"/>
            </w:pPr>
            <w:r w:rsidRPr="00AF09A7">
              <w:t>ad No 54, 2009</w:t>
            </w:r>
          </w:p>
        </w:tc>
      </w:tr>
      <w:tr w:rsidR="005E4050" w:rsidRPr="00AF09A7" w:rsidTr="00F85CAA">
        <w:trPr>
          <w:cantSplit/>
        </w:trPr>
        <w:tc>
          <w:tcPr>
            <w:tcW w:w="2436" w:type="dxa"/>
            <w:shd w:val="clear" w:color="auto" w:fill="auto"/>
          </w:tcPr>
          <w:p w:rsidR="005E4050" w:rsidRPr="00AF09A7" w:rsidRDefault="005E4050" w:rsidP="00532EA4">
            <w:pPr>
              <w:pStyle w:val="ENoteTableText"/>
            </w:pP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208FA" w:rsidP="00337A17">
            <w:pPr>
              <w:pStyle w:val="ENoteTableText"/>
            </w:pPr>
            <w:r w:rsidRPr="00AF09A7">
              <w:rPr>
                <w:b/>
                <w:noProof/>
              </w:rPr>
              <w:t>Part</w:t>
            </w:r>
            <w:r w:rsidR="00050774" w:rsidRPr="00AF09A7">
              <w:rPr>
                <w:b/>
                <w:noProof/>
              </w:rPr>
              <w:t> </w:t>
            </w:r>
            <w:r w:rsidR="005E4050" w:rsidRPr="00AF09A7">
              <w:rPr>
                <w:b/>
                <w:noProof/>
              </w:rPr>
              <w:t>2</w:t>
            </w:r>
            <w:r w:rsidR="00AF09A7">
              <w:rPr>
                <w:b/>
                <w:noProof/>
              </w:rPr>
              <w:noBreakHyphen/>
            </w:r>
            <w:r w:rsidR="005E4050" w:rsidRPr="00AF09A7">
              <w:rPr>
                <w:b/>
                <w:noProof/>
              </w:rPr>
              <w:t>4</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rPr>
                <w:noProof/>
              </w:rPr>
              <w:t>s 169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170</w:t>
            </w:r>
            <w:r w:rsidRPr="00AF09A7">
              <w:tab/>
            </w:r>
          </w:p>
        </w:tc>
        <w:tc>
          <w:tcPr>
            <w:tcW w:w="4717" w:type="dxa"/>
            <w:shd w:val="clear" w:color="auto" w:fill="auto"/>
          </w:tcPr>
          <w:p w:rsidR="005E4050" w:rsidRPr="00AF09A7" w:rsidRDefault="00C8388C" w:rsidP="00337A17">
            <w:pPr>
              <w:pStyle w:val="ENoteTableText"/>
            </w:pPr>
            <w:r w:rsidRPr="00AF09A7">
              <w:t>am</w:t>
            </w:r>
            <w:r w:rsidR="005E4050" w:rsidRPr="00AF09A7">
              <w:t xml:space="preserve"> No 33,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171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2</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172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B50498" w:rsidP="00337A17">
            <w:pPr>
              <w:pStyle w:val="ENoteTableText"/>
              <w:rPr>
                <w:noProof/>
              </w:rPr>
            </w:pPr>
            <w:r w:rsidRPr="00AF09A7">
              <w:rPr>
                <w:b/>
                <w:noProof/>
              </w:rPr>
              <w:t>Division 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174</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176</w:t>
            </w:r>
            <w:r w:rsidRPr="00AF09A7">
              <w:rPr>
                <w:noProof/>
              </w:rPr>
              <w:tab/>
            </w:r>
          </w:p>
        </w:tc>
        <w:tc>
          <w:tcPr>
            <w:tcW w:w="4717" w:type="dxa"/>
            <w:shd w:val="clear" w:color="auto" w:fill="auto"/>
          </w:tcPr>
          <w:p w:rsidR="005E4050" w:rsidRPr="00AF09A7" w:rsidRDefault="005E4050" w:rsidP="00337A17">
            <w:pPr>
              <w:pStyle w:val="ENoteTableText"/>
            </w:pPr>
            <w:r w:rsidRPr="00AF09A7">
              <w:t>am No 174, 2012; No 73, 2013</w:t>
            </w:r>
          </w:p>
        </w:tc>
      </w:tr>
      <w:tr w:rsidR="00165F82" w:rsidRPr="00AF09A7" w:rsidTr="00F85CAA">
        <w:trPr>
          <w:cantSplit/>
        </w:trPr>
        <w:tc>
          <w:tcPr>
            <w:tcW w:w="2436" w:type="dxa"/>
            <w:shd w:val="clear" w:color="auto" w:fill="auto"/>
          </w:tcPr>
          <w:p w:rsidR="00165F82" w:rsidRPr="00AF09A7" w:rsidRDefault="00165F82" w:rsidP="00337A17">
            <w:pPr>
              <w:pStyle w:val="ENoteTableText"/>
              <w:tabs>
                <w:tab w:val="center" w:leader="dot" w:pos="2268"/>
              </w:tabs>
              <w:rPr>
                <w:noProof/>
              </w:rPr>
            </w:pPr>
            <w:r w:rsidRPr="00AF09A7">
              <w:rPr>
                <w:noProof/>
              </w:rPr>
              <w:lastRenderedPageBreak/>
              <w:t>s 177</w:t>
            </w:r>
            <w:r w:rsidRPr="00AF09A7">
              <w:rPr>
                <w:noProof/>
              </w:rPr>
              <w:tab/>
            </w:r>
          </w:p>
        </w:tc>
        <w:tc>
          <w:tcPr>
            <w:tcW w:w="4717" w:type="dxa"/>
            <w:shd w:val="clear" w:color="auto" w:fill="auto"/>
          </w:tcPr>
          <w:p w:rsidR="00165F82" w:rsidRPr="00AF09A7" w:rsidRDefault="00165F82" w:rsidP="00337A17">
            <w:pPr>
              <w:pStyle w:val="ENoteTableText"/>
            </w:pPr>
            <w:r w:rsidRPr="00AF09A7">
              <w:t>ad No 156, 2015</w:t>
            </w:r>
          </w:p>
        </w:tc>
      </w:tr>
      <w:tr w:rsidR="00165F82" w:rsidRPr="00AF09A7" w:rsidTr="00F85CAA">
        <w:trPr>
          <w:cantSplit/>
        </w:trPr>
        <w:tc>
          <w:tcPr>
            <w:tcW w:w="2436" w:type="dxa"/>
            <w:shd w:val="clear" w:color="auto" w:fill="auto"/>
          </w:tcPr>
          <w:p w:rsidR="00165F82" w:rsidRPr="00AF09A7" w:rsidRDefault="00165F82" w:rsidP="00337A17">
            <w:pPr>
              <w:pStyle w:val="ENoteTableText"/>
              <w:tabs>
                <w:tab w:val="center" w:leader="dot" w:pos="2268"/>
              </w:tabs>
              <w:rPr>
                <w:noProof/>
              </w:rPr>
            </w:pPr>
            <w:r w:rsidRPr="00AF09A7">
              <w:rPr>
                <w:noProof/>
              </w:rPr>
              <w:t>s 178</w:t>
            </w:r>
            <w:r w:rsidRPr="00AF09A7">
              <w:rPr>
                <w:noProof/>
              </w:rPr>
              <w:tab/>
            </w:r>
          </w:p>
        </w:tc>
        <w:tc>
          <w:tcPr>
            <w:tcW w:w="4717" w:type="dxa"/>
            <w:shd w:val="clear" w:color="auto" w:fill="auto"/>
          </w:tcPr>
          <w:p w:rsidR="00165F82" w:rsidRPr="00AF09A7" w:rsidRDefault="00165F82" w:rsidP="00337A17">
            <w:pPr>
              <w:pStyle w:val="ENoteTableText"/>
            </w:pPr>
            <w:r w:rsidRPr="00AF09A7">
              <w:t>am No 156, 2015</w:t>
            </w:r>
          </w:p>
        </w:tc>
      </w:tr>
      <w:tr w:rsidR="00165F82" w:rsidRPr="00AF09A7" w:rsidTr="00F85CAA">
        <w:trPr>
          <w:cantSplit/>
        </w:trPr>
        <w:tc>
          <w:tcPr>
            <w:tcW w:w="2436" w:type="dxa"/>
            <w:shd w:val="clear" w:color="auto" w:fill="auto"/>
          </w:tcPr>
          <w:p w:rsidR="00165F82" w:rsidRPr="00AF09A7" w:rsidRDefault="00165F82" w:rsidP="00337A17">
            <w:pPr>
              <w:pStyle w:val="ENoteTableText"/>
              <w:tabs>
                <w:tab w:val="center" w:leader="dot" w:pos="2268"/>
              </w:tabs>
              <w:rPr>
                <w:noProof/>
              </w:rPr>
            </w:pPr>
            <w:r w:rsidRPr="00AF09A7">
              <w:rPr>
                <w:noProof/>
              </w:rPr>
              <w:t>s 178A</w:t>
            </w:r>
            <w:r w:rsidRPr="00AF09A7">
              <w:rPr>
                <w:noProof/>
              </w:rPr>
              <w:tab/>
            </w:r>
          </w:p>
        </w:tc>
        <w:tc>
          <w:tcPr>
            <w:tcW w:w="4717" w:type="dxa"/>
            <w:shd w:val="clear" w:color="auto" w:fill="auto"/>
          </w:tcPr>
          <w:p w:rsidR="00165F82" w:rsidRPr="00AF09A7" w:rsidRDefault="00165F82" w:rsidP="00337A17">
            <w:pPr>
              <w:pStyle w:val="ENoteTableText"/>
            </w:pPr>
            <w:r w:rsidRPr="00AF09A7">
              <w:t>am No 156, 2015</w:t>
            </w:r>
          </w:p>
        </w:tc>
      </w:tr>
      <w:tr w:rsidR="00165F82" w:rsidRPr="00AF09A7" w:rsidTr="00F85CAA">
        <w:trPr>
          <w:cantSplit/>
        </w:trPr>
        <w:tc>
          <w:tcPr>
            <w:tcW w:w="2436" w:type="dxa"/>
            <w:shd w:val="clear" w:color="auto" w:fill="auto"/>
          </w:tcPr>
          <w:p w:rsidR="00165F82" w:rsidRPr="00AF09A7" w:rsidRDefault="00165F82" w:rsidP="00337A17">
            <w:pPr>
              <w:pStyle w:val="ENoteTableText"/>
              <w:tabs>
                <w:tab w:val="center" w:leader="dot" w:pos="2268"/>
              </w:tabs>
              <w:rPr>
                <w:noProof/>
              </w:rPr>
            </w:pPr>
            <w:r w:rsidRPr="00AF09A7">
              <w:rPr>
                <w:noProof/>
              </w:rPr>
              <w:t>s 178B</w:t>
            </w:r>
            <w:r w:rsidRPr="00AF09A7">
              <w:rPr>
                <w:noProof/>
              </w:rPr>
              <w:tab/>
            </w:r>
          </w:p>
        </w:tc>
        <w:tc>
          <w:tcPr>
            <w:tcW w:w="4717" w:type="dxa"/>
            <w:shd w:val="clear" w:color="auto" w:fill="auto"/>
          </w:tcPr>
          <w:p w:rsidR="00165F82" w:rsidRPr="00AF09A7" w:rsidRDefault="00165F82" w:rsidP="00337A17">
            <w:pPr>
              <w:pStyle w:val="ENoteTableText"/>
            </w:pPr>
            <w:r w:rsidRPr="00AF09A7">
              <w:t>ad No 156, 2015</w:t>
            </w:r>
          </w:p>
        </w:tc>
      </w:tr>
      <w:tr w:rsidR="005E4050" w:rsidRPr="00AF09A7" w:rsidTr="00F85CAA">
        <w:trPr>
          <w:cantSplit/>
        </w:trPr>
        <w:tc>
          <w:tcPr>
            <w:tcW w:w="2436" w:type="dxa"/>
            <w:shd w:val="clear" w:color="auto" w:fill="auto"/>
          </w:tcPr>
          <w:p w:rsidR="005E4050" w:rsidRPr="00AF09A7" w:rsidRDefault="00AF09A7" w:rsidP="0003734E">
            <w:pPr>
              <w:pStyle w:val="ENoteTableText"/>
              <w:keepNext/>
              <w:keepLines/>
              <w:rPr>
                <w:noProof/>
              </w:rPr>
            </w:pPr>
            <w:r>
              <w:rPr>
                <w:b/>
                <w:noProof/>
              </w:rPr>
              <w:t>Division 4</w:t>
            </w:r>
          </w:p>
        </w:tc>
        <w:tc>
          <w:tcPr>
            <w:tcW w:w="4717" w:type="dxa"/>
            <w:shd w:val="clear" w:color="auto" w:fill="auto"/>
          </w:tcPr>
          <w:p w:rsidR="005E4050" w:rsidRPr="00AF09A7" w:rsidRDefault="005E4050" w:rsidP="0003734E">
            <w:pPr>
              <w:pStyle w:val="ENoteTableText"/>
              <w:keepNext/>
              <w:keepLines/>
            </w:pPr>
          </w:p>
        </w:tc>
      </w:tr>
      <w:tr w:rsidR="005E4050" w:rsidRPr="00AF09A7" w:rsidTr="00F85CAA">
        <w:trPr>
          <w:cantSplit/>
        </w:trPr>
        <w:tc>
          <w:tcPr>
            <w:tcW w:w="2436" w:type="dxa"/>
            <w:shd w:val="clear" w:color="auto" w:fill="auto"/>
          </w:tcPr>
          <w:p w:rsidR="005E4050" w:rsidRPr="00AF09A7" w:rsidRDefault="003B7CA9" w:rsidP="001F3A91">
            <w:pPr>
              <w:pStyle w:val="ENoteTableText"/>
              <w:rPr>
                <w:noProof/>
              </w:rPr>
            </w:pPr>
            <w:r w:rsidRPr="00AF09A7">
              <w:rPr>
                <w:b/>
                <w:noProof/>
              </w:rPr>
              <w:t>Subdivision</w:t>
            </w:r>
            <w:r w:rsidR="005E4050" w:rsidRPr="00AF09A7">
              <w:rPr>
                <w:b/>
                <w:noProof/>
              </w:rPr>
              <w:t xml:space="preserve"> A</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165F82" w:rsidP="00337A17">
            <w:pPr>
              <w:pStyle w:val="ENoteTableText"/>
              <w:tabs>
                <w:tab w:val="center" w:leader="dot" w:pos="2268"/>
              </w:tabs>
              <w:rPr>
                <w:noProof/>
              </w:rPr>
            </w:pPr>
            <w:r w:rsidRPr="00AF09A7">
              <w:t>Subdivision A heading</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03734E" w:rsidRPr="00AF09A7" w:rsidTr="0003734E">
        <w:trPr>
          <w:cantSplit/>
        </w:trPr>
        <w:tc>
          <w:tcPr>
            <w:tcW w:w="2436" w:type="dxa"/>
            <w:shd w:val="clear" w:color="auto" w:fill="auto"/>
          </w:tcPr>
          <w:p w:rsidR="0003734E" w:rsidRPr="00AF09A7" w:rsidRDefault="0003734E" w:rsidP="0003734E">
            <w:pPr>
              <w:pStyle w:val="ENoteTableText"/>
              <w:tabs>
                <w:tab w:val="center" w:leader="dot" w:pos="2268"/>
              </w:tabs>
              <w:rPr>
                <w:noProof/>
              </w:rPr>
            </w:pPr>
            <w:r w:rsidRPr="00AF09A7">
              <w:rPr>
                <w:noProof/>
              </w:rPr>
              <w:t>s 179</w:t>
            </w:r>
            <w:r w:rsidRPr="00AF09A7">
              <w:rPr>
                <w:noProof/>
              </w:rPr>
              <w:tab/>
            </w:r>
          </w:p>
        </w:tc>
        <w:tc>
          <w:tcPr>
            <w:tcW w:w="4717" w:type="dxa"/>
            <w:shd w:val="clear" w:color="auto" w:fill="auto"/>
          </w:tcPr>
          <w:p w:rsidR="0003734E" w:rsidRPr="00AF09A7" w:rsidRDefault="0003734E" w:rsidP="0003734E">
            <w:pPr>
              <w:pStyle w:val="ENoteTableText"/>
            </w:pPr>
            <w:r w:rsidRPr="00AF09A7">
              <w:t>ad No 84, 2017</w:t>
            </w:r>
          </w:p>
        </w:tc>
      </w:tr>
      <w:tr w:rsidR="0003734E" w:rsidRPr="00AF09A7" w:rsidTr="0003734E">
        <w:trPr>
          <w:cantSplit/>
        </w:trPr>
        <w:tc>
          <w:tcPr>
            <w:tcW w:w="2436" w:type="dxa"/>
            <w:shd w:val="clear" w:color="auto" w:fill="auto"/>
          </w:tcPr>
          <w:p w:rsidR="0003734E" w:rsidRPr="00AF09A7" w:rsidRDefault="0003734E" w:rsidP="0003734E">
            <w:pPr>
              <w:pStyle w:val="ENoteTableText"/>
              <w:tabs>
                <w:tab w:val="center" w:leader="dot" w:pos="2268"/>
              </w:tabs>
              <w:rPr>
                <w:noProof/>
              </w:rPr>
            </w:pPr>
            <w:r w:rsidRPr="00AF09A7">
              <w:rPr>
                <w:noProof/>
              </w:rPr>
              <w:t>s 179A</w:t>
            </w:r>
            <w:r w:rsidRPr="00AF09A7">
              <w:rPr>
                <w:noProof/>
              </w:rPr>
              <w:tab/>
            </w:r>
          </w:p>
        </w:tc>
        <w:tc>
          <w:tcPr>
            <w:tcW w:w="4717" w:type="dxa"/>
            <w:shd w:val="clear" w:color="auto" w:fill="auto"/>
          </w:tcPr>
          <w:p w:rsidR="0003734E" w:rsidRPr="00AF09A7" w:rsidRDefault="0003734E" w:rsidP="0003734E">
            <w:pPr>
              <w:pStyle w:val="ENoteTableText"/>
            </w:pPr>
            <w:r w:rsidRPr="00AF09A7">
              <w:t>ad No 84, 2017</w:t>
            </w:r>
          </w:p>
        </w:tc>
      </w:tr>
      <w:tr w:rsidR="0003734E" w:rsidRPr="00AF09A7" w:rsidTr="0003734E">
        <w:trPr>
          <w:cantSplit/>
        </w:trPr>
        <w:tc>
          <w:tcPr>
            <w:tcW w:w="2436" w:type="dxa"/>
            <w:shd w:val="clear" w:color="auto" w:fill="auto"/>
          </w:tcPr>
          <w:p w:rsidR="0003734E" w:rsidRPr="00AF09A7" w:rsidRDefault="0003734E" w:rsidP="0003734E">
            <w:pPr>
              <w:pStyle w:val="ENoteTableText"/>
              <w:tabs>
                <w:tab w:val="center" w:leader="dot" w:pos="2268"/>
              </w:tabs>
              <w:rPr>
                <w:noProof/>
              </w:rPr>
            </w:pPr>
            <w:r w:rsidRPr="00AF09A7">
              <w:rPr>
                <w:noProof/>
              </w:rPr>
              <w:t>s 180</w:t>
            </w:r>
            <w:r w:rsidRPr="00AF09A7">
              <w:rPr>
                <w:noProof/>
              </w:rPr>
              <w:tab/>
            </w:r>
          </w:p>
        </w:tc>
        <w:tc>
          <w:tcPr>
            <w:tcW w:w="4717" w:type="dxa"/>
            <w:shd w:val="clear" w:color="auto" w:fill="auto"/>
          </w:tcPr>
          <w:p w:rsidR="0003734E" w:rsidRPr="00AF09A7" w:rsidRDefault="0003734E" w:rsidP="0003734E">
            <w:pPr>
              <w:pStyle w:val="ENoteTableText"/>
            </w:pPr>
            <w:r w:rsidRPr="00AF09A7">
              <w:t>am No 84, 2017</w:t>
            </w:r>
          </w:p>
        </w:tc>
      </w:tr>
      <w:tr w:rsidR="00165F82" w:rsidRPr="00AF09A7" w:rsidTr="00F85CAA">
        <w:trPr>
          <w:cantSplit/>
        </w:trPr>
        <w:tc>
          <w:tcPr>
            <w:tcW w:w="2436" w:type="dxa"/>
            <w:shd w:val="clear" w:color="auto" w:fill="auto"/>
          </w:tcPr>
          <w:p w:rsidR="00165F82" w:rsidRPr="00AF09A7" w:rsidDel="00165F82" w:rsidRDefault="00165F82" w:rsidP="00337A17">
            <w:pPr>
              <w:pStyle w:val="ENoteTableText"/>
              <w:tabs>
                <w:tab w:val="center" w:leader="dot" w:pos="2268"/>
              </w:tabs>
            </w:pPr>
            <w:r w:rsidRPr="00AF09A7">
              <w:t>s 182</w:t>
            </w:r>
            <w:r w:rsidRPr="00AF09A7">
              <w:tab/>
            </w:r>
          </w:p>
        </w:tc>
        <w:tc>
          <w:tcPr>
            <w:tcW w:w="4717" w:type="dxa"/>
            <w:shd w:val="clear" w:color="auto" w:fill="auto"/>
          </w:tcPr>
          <w:p w:rsidR="00165F82" w:rsidRPr="00AF09A7" w:rsidRDefault="00165F82" w:rsidP="00337A17">
            <w:pPr>
              <w:pStyle w:val="ENoteTableText"/>
            </w:pPr>
            <w:r w:rsidRPr="00AF09A7">
              <w:t>am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183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185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165F82" w:rsidRPr="00AF09A7" w:rsidTr="00F85CAA">
        <w:trPr>
          <w:cantSplit/>
        </w:trPr>
        <w:tc>
          <w:tcPr>
            <w:tcW w:w="2436" w:type="dxa"/>
            <w:shd w:val="clear" w:color="auto" w:fill="auto"/>
          </w:tcPr>
          <w:p w:rsidR="00165F82" w:rsidRPr="00AF09A7" w:rsidRDefault="00165F82" w:rsidP="00337A17">
            <w:pPr>
              <w:pStyle w:val="ENoteTableText"/>
              <w:tabs>
                <w:tab w:val="center" w:leader="dot" w:pos="2268"/>
              </w:tabs>
              <w:rPr>
                <w:noProof/>
              </w:rPr>
            </w:pPr>
            <w:r w:rsidRPr="00AF09A7">
              <w:rPr>
                <w:noProof/>
              </w:rPr>
              <w:t>s 185A</w:t>
            </w:r>
            <w:r w:rsidRPr="00AF09A7">
              <w:rPr>
                <w:noProof/>
              </w:rPr>
              <w:tab/>
            </w:r>
          </w:p>
        </w:tc>
        <w:tc>
          <w:tcPr>
            <w:tcW w:w="4717" w:type="dxa"/>
            <w:shd w:val="clear" w:color="auto" w:fill="auto"/>
          </w:tcPr>
          <w:p w:rsidR="00165F82" w:rsidRPr="00AF09A7" w:rsidRDefault="00165F82" w:rsidP="00337A17">
            <w:pPr>
              <w:pStyle w:val="ENoteTableText"/>
            </w:pPr>
            <w:r w:rsidRPr="00AF09A7">
              <w:t>ad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rPr>
                <w:noProof/>
              </w:rPr>
            </w:pPr>
            <w:r w:rsidRPr="00AF09A7">
              <w:rPr>
                <w:b/>
                <w:noProof/>
              </w:rPr>
              <w:t>S</w:t>
            </w:r>
            <w:r w:rsidR="00165F82" w:rsidRPr="00AF09A7">
              <w:rPr>
                <w:b/>
                <w:noProof/>
              </w:rPr>
              <w:t>ub</w:t>
            </w:r>
            <w:r w:rsidRPr="00AF09A7">
              <w:rPr>
                <w:b/>
                <w:noProof/>
              </w:rPr>
              <w:t>div</w:t>
            </w:r>
            <w:r w:rsidR="00165F82" w:rsidRPr="00AF09A7">
              <w:rPr>
                <w:b/>
                <w:noProof/>
              </w:rPr>
              <w:t>ision</w:t>
            </w:r>
            <w:r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165F82" w:rsidP="00337A17">
            <w:pPr>
              <w:pStyle w:val="ENoteTableText"/>
              <w:tabs>
                <w:tab w:val="center" w:leader="dot" w:pos="2268"/>
              </w:tabs>
              <w:rPr>
                <w:noProof/>
              </w:rPr>
            </w:pPr>
            <w:r w:rsidRPr="00AF09A7">
              <w:t>Subdivision B heading</w:t>
            </w:r>
            <w:r w:rsidR="001F3A91"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186</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187</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188</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370C3" w:rsidRPr="00AF09A7">
              <w:t>; No 170, 2018</w:t>
            </w:r>
          </w:p>
        </w:tc>
      </w:tr>
      <w:tr w:rsidR="0099508A" w:rsidRPr="00AF09A7" w:rsidTr="00F85CAA">
        <w:trPr>
          <w:cantSplit/>
        </w:trPr>
        <w:tc>
          <w:tcPr>
            <w:tcW w:w="2436" w:type="dxa"/>
            <w:shd w:val="clear" w:color="auto" w:fill="auto"/>
          </w:tcPr>
          <w:p w:rsidR="0099508A" w:rsidRPr="00AF09A7" w:rsidRDefault="0099508A" w:rsidP="00337A17">
            <w:pPr>
              <w:pStyle w:val="ENoteTableText"/>
              <w:tabs>
                <w:tab w:val="center" w:leader="dot" w:pos="2268"/>
              </w:tabs>
              <w:rPr>
                <w:noProof/>
              </w:rPr>
            </w:pPr>
            <w:r w:rsidRPr="00AF09A7">
              <w:rPr>
                <w:noProof/>
              </w:rPr>
              <w:t>s 188A</w:t>
            </w:r>
            <w:r w:rsidR="0003734E" w:rsidRPr="00AF09A7">
              <w:rPr>
                <w:noProof/>
              </w:rPr>
              <w:tab/>
            </w:r>
          </w:p>
        </w:tc>
        <w:tc>
          <w:tcPr>
            <w:tcW w:w="4717" w:type="dxa"/>
            <w:shd w:val="clear" w:color="auto" w:fill="auto"/>
          </w:tcPr>
          <w:p w:rsidR="0099508A" w:rsidRPr="00AF09A7" w:rsidRDefault="0099508A" w:rsidP="00337A17">
            <w:pPr>
              <w:pStyle w:val="ENoteTableText"/>
            </w:pPr>
            <w:r w:rsidRPr="00AF09A7">
              <w:t>ad No 84, 2017</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189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rPr>
                <w:noProof/>
              </w:rPr>
            </w:pPr>
            <w:r w:rsidRPr="00AF09A7">
              <w:rPr>
                <w:b/>
                <w:noProof/>
              </w:rPr>
              <w:t>S</w:t>
            </w:r>
            <w:r w:rsidR="00165F82" w:rsidRPr="00AF09A7">
              <w:rPr>
                <w:b/>
                <w:noProof/>
              </w:rPr>
              <w:t>ub</w:t>
            </w:r>
            <w:r w:rsidRPr="00AF09A7">
              <w:rPr>
                <w:b/>
                <w:noProof/>
              </w:rPr>
              <w:t>div</w:t>
            </w:r>
            <w:r w:rsidR="00165F82" w:rsidRPr="00AF09A7">
              <w:rPr>
                <w:b/>
                <w:noProof/>
              </w:rPr>
              <w:t>ision</w:t>
            </w:r>
            <w:r w:rsidRPr="00AF09A7">
              <w:rPr>
                <w:b/>
                <w:noProof/>
              </w:rPr>
              <w:t xml:space="preserve"> C</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3B7CA9" w:rsidP="00337A17">
            <w:pPr>
              <w:pStyle w:val="ENoteTableText"/>
              <w:rPr>
                <w:noProof/>
              </w:rPr>
            </w:pPr>
            <w:r w:rsidRPr="00AF09A7">
              <w:rPr>
                <w:b/>
                <w:noProof/>
              </w:rPr>
              <w:t>Subdivision</w:t>
            </w:r>
            <w:r w:rsidR="005E4050" w:rsidRPr="00AF09A7">
              <w:rPr>
                <w:b/>
                <w:noProof/>
              </w:rPr>
              <w:t xml:space="preserve"> D</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194</w:t>
            </w:r>
            <w:r w:rsidRPr="00AF09A7">
              <w:rPr>
                <w:noProof/>
              </w:rPr>
              <w:tab/>
            </w:r>
          </w:p>
        </w:tc>
        <w:tc>
          <w:tcPr>
            <w:tcW w:w="4717" w:type="dxa"/>
            <w:shd w:val="clear" w:color="auto" w:fill="auto"/>
          </w:tcPr>
          <w:p w:rsidR="005E4050" w:rsidRPr="00AF09A7" w:rsidRDefault="005E4050" w:rsidP="001F3A91">
            <w:pPr>
              <w:pStyle w:val="ENoteTableText"/>
            </w:pPr>
            <w:r w:rsidRPr="00AF09A7">
              <w:t>am No 171</w:t>
            </w:r>
            <w:r w:rsidR="001F3A91" w:rsidRPr="00AF09A7">
              <w:t>, 2012; No</w:t>
            </w:r>
            <w:r w:rsidRPr="00AF09A7">
              <w:t xml:space="preserve"> 174, 2012</w:t>
            </w:r>
            <w:r w:rsidR="00A51B66" w:rsidRPr="00AF09A7">
              <w:t>; No 62, 2016</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195</w:t>
            </w:r>
            <w:r w:rsidRPr="00AF09A7">
              <w:rPr>
                <w:noProof/>
              </w:rPr>
              <w:tab/>
            </w:r>
          </w:p>
        </w:tc>
        <w:tc>
          <w:tcPr>
            <w:tcW w:w="4717" w:type="dxa"/>
            <w:shd w:val="clear" w:color="auto" w:fill="auto"/>
          </w:tcPr>
          <w:p w:rsidR="005E4050" w:rsidRPr="00AF09A7" w:rsidRDefault="005E4050" w:rsidP="00337A17">
            <w:pPr>
              <w:pStyle w:val="ENoteTableText"/>
            </w:pPr>
            <w:r w:rsidRPr="00AF09A7">
              <w:t>am No 98, 2013</w:t>
            </w:r>
          </w:p>
        </w:tc>
      </w:tr>
      <w:tr w:rsidR="00A51B66" w:rsidRPr="00AF09A7" w:rsidTr="00F85CAA">
        <w:trPr>
          <w:cantSplit/>
        </w:trPr>
        <w:tc>
          <w:tcPr>
            <w:tcW w:w="2436" w:type="dxa"/>
            <w:shd w:val="clear" w:color="auto" w:fill="auto"/>
          </w:tcPr>
          <w:p w:rsidR="00A51B66" w:rsidRPr="00AF09A7" w:rsidRDefault="00A51B66" w:rsidP="00337A17">
            <w:pPr>
              <w:pStyle w:val="ENoteTableText"/>
              <w:tabs>
                <w:tab w:val="center" w:leader="dot" w:pos="2268"/>
              </w:tabs>
              <w:rPr>
                <w:noProof/>
              </w:rPr>
            </w:pPr>
            <w:r w:rsidRPr="00AF09A7">
              <w:rPr>
                <w:noProof/>
              </w:rPr>
              <w:t>s 195A</w:t>
            </w:r>
            <w:r w:rsidRPr="00AF09A7">
              <w:rPr>
                <w:noProof/>
              </w:rPr>
              <w:tab/>
            </w:r>
          </w:p>
        </w:tc>
        <w:tc>
          <w:tcPr>
            <w:tcW w:w="4717" w:type="dxa"/>
            <w:shd w:val="clear" w:color="auto" w:fill="auto"/>
          </w:tcPr>
          <w:p w:rsidR="00A51B66" w:rsidRPr="00AF09A7" w:rsidRDefault="00A51B66" w:rsidP="00337A17">
            <w:pPr>
              <w:pStyle w:val="ENoteTableText"/>
            </w:pPr>
            <w:r w:rsidRPr="00AF09A7">
              <w:t>ad No 62, 2016</w:t>
            </w:r>
          </w:p>
        </w:tc>
      </w:tr>
      <w:tr w:rsidR="005E4050" w:rsidRPr="00AF09A7" w:rsidTr="00F85CAA">
        <w:trPr>
          <w:cantSplit/>
        </w:trPr>
        <w:tc>
          <w:tcPr>
            <w:tcW w:w="2436" w:type="dxa"/>
            <w:shd w:val="clear" w:color="auto" w:fill="auto"/>
          </w:tcPr>
          <w:p w:rsidR="005E4050" w:rsidRPr="00AF09A7" w:rsidRDefault="003B7CA9" w:rsidP="0046278D">
            <w:pPr>
              <w:pStyle w:val="ENoteTableText"/>
              <w:keepNext/>
            </w:pPr>
            <w:r w:rsidRPr="00AF09A7">
              <w:rPr>
                <w:b/>
                <w:noProof/>
              </w:rPr>
              <w:lastRenderedPageBreak/>
              <w:t>Subdivision</w:t>
            </w:r>
            <w:r w:rsidR="005E4050" w:rsidRPr="00AF09A7">
              <w:rPr>
                <w:b/>
                <w:noProof/>
              </w:rPr>
              <w:t xml:space="preserve"> E</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196</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197</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198</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199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200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rPr>
                <w:noProof/>
              </w:rPr>
            </w:pPr>
            <w:r w:rsidRPr="00AF09A7">
              <w:rPr>
                <w:b/>
                <w:noProof/>
              </w:rPr>
              <w:t>S</w:t>
            </w:r>
            <w:r w:rsidR="00165F82" w:rsidRPr="00AF09A7">
              <w:rPr>
                <w:b/>
                <w:noProof/>
              </w:rPr>
              <w:t>ub</w:t>
            </w:r>
            <w:r w:rsidRPr="00AF09A7">
              <w:rPr>
                <w:b/>
                <w:noProof/>
              </w:rPr>
              <w:t>div</w:t>
            </w:r>
            <w:r w:rsidR="00165F82" w:rsidRPr="00AF09A7">
              <w:rPr>
                <w:b/>
                <w:noProof/>
              </w:rPr>
              <w:t>ision</w:t>
            </w:r>
            <w:r w:rsidRPr="00AF09A7">
              <w:rPr>
                <w:b/>
                <w:noProof/>
              </w:rPr>
              <w:t xml:space="preserve"> F</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201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B50498" w:rsidP="00337A17">
            <w:pPr>
              <w:pStyle w:val="ENoteTableText"/>
            </w:pPr>
            <w:r w:rsidRPr="00AF09A7">
              <w:rPr>
                <w:b/>
                <w:noProof/>
              </w:rPr>
              <w:t>Division 5</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203</w:t>
            </w:r>
            <w:r w:rsidRPr="00AF09A7">
              <w:rPr>
                <w:noProof/>
              </w:rPr>
              <w:tab/>
            </w:r>
          </w:p>
        </w:tc>
        <w:tc>
          <w:tcPr>
            <w:tcW w:w="4717" w:type="dxa"/>
            <w:shd w:val="clear" w:color="auto" w:fill="auto"/>
          </w:tcPr>
          <w:p w:rsidR="005E4050" w:rsidRPr="00AF09A7" w:rsidRDefault="005E4050" w:rsidP="00337A17">
            <w:pPr>
              <w:pStyle w:val="ENoteTableText"/>
            </w:pPr>
            <w:r w:rsidRPr="00AF09A7">
              <w:t>am No 33, 2012</w:t>
            </w:r>
          </w:p>
        </w:tc>
      </w:tr>
      <w:tr w:rsidR="001051FD" w:rsidRPr="00AF09A7" w:rsidTr="00F85CAA">
        <w:trPr>
          <w:cantSplit/>
        </w:trPr>
        <w:tc>
          <w:tcPr>
            <w:tcW w:w="2436" w:type="dxa"/>
            <w:shd w:val="clear" w:color="auto" w:fill="auto"/>
          </w:tcPr>
          <w:p w:rsidR="001051FD" w:rsidRPr="00AF09A7" w:rsidRDefault="001051FD" w:rsidP="00337A17">
            <w:pPr>
              <w:pStyle w:val="ENoteTableText"/>
              <w:tabs>
                <w:tab w:val="center" w:leader="dot" w:pos="2268"/>
              </w:tabs>
              <w:rPr>
                <w:noProof/>
              </w:rPr>
            </w:pPr>
            <w:r w:rsidRPr="00AF09A7">
              <w:rPr>
                <w:noProof/>
              </w:rPr>
              <w:t>s 205</w:t>
            </w:r>
            <w:r w:rsidRPr="00AF09A7">
              <w:rPr>
                <w:noProof/>
              </w:rPr>
              <w:tab/>
            </w:r>
          </w:p>
        </w:tc>
        <w:tc>
          <w:tcPr>
            <w:tcW w:w="4717" w:type="dxa"/>
            <w:shd w:val="clear" w:color="auto" w:fill="auto"/>
          </w:tcPr>
          <w:p w:rsidR="001051FD" w:rsidRPr="00AF09A7" w:rsidRDefault="001051FD" w:rsidP="00337A17">
            <w:pPr>
              <w:pStyle w:val="ENoteTableText"/>
            </w:pPr>
            <w:r w:rsidRPr="00AF09A7">
              <w:t>am No 73, 2013</w:t>
            </w:r>
            <w:r w:rsidR="00A51B66" w:rsidRPr="00AF09A7">
              <w:t>; No 62, 2016</w:t>
            </w:r>
          </w:p>
        </w:tc>
      </w:tr>
      <w:tr w:rsidR="005E4050" w:rsidRPr="00AF09A7" w:rsidTr="00F85CAA">
        <w:trPr>
          <w:cantSplit/>
        </w:trPr>
        <w:tc>
          <w:tcPr>
            <w:tcW w:w="2436" w:type="dxa"/>
            <w:shd w:val="clear" w:color="auto" w:fill="auto"/>
          </w:tcPr>
          <w:p w:rsidR="005E4050" w:rsidRPr="00AF09A7" w:rsidRDefault="00C83F99" w:rsidP="00337A17">
            <w:pPr>
              <w:pStyle w:val="ENoteTableText"/>
            </w:pPr>
            <w:r w:rsidRPr="00AF09A7">
              <w:rPr>
                <w:b/>
                <w:noProof/>
              </w:rPr>
              <w:t>Division</w:t>
            </w:r>
            <w:r w:rsidR="00050774" w:rsidRPr="00AF09A7">
              <w:rPr>
                <w:b/>
                <w:noProof/>
              </w:rPr>
              <w:t> </w:t>
            </w:r>
            <w:r w:rsidR="005E4050" w:rsidRPr="00AF09A7">
              <w:rPr>
                <w:b/>
                <w:noProof/>
              </w:rPr>
              <w:t>7</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3B7CA9" w:rsidP="00337A17">
            <w:pPr>
              <w:pStyle w:val="ENoteTableText"/>
              <w:rPr>
                <w:noProof/>
              </w:rPr>
            </w:pPr>
            <w:r w:rsidRPr="00AF09A7">
              <w:rPr>
                <w:b/>
                <w:noProof/>
              </w:rPr>
              <w:t>Subdivision</w:t>
            </w:r>
            <w:r w:rsidR="005E4050" w:rsidRPr="00AF09A7">
              <w:rPr>
                <w:b/>
                <w:noProof/>
              </w:rPr>
              <w:t xml:space="preserve"> A</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207</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214</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3B7CA9" w:rsidP="00337A17">
            <w:pPr>
              <w:pStyle w:val="ENoteTableText"/>
            </w:pPr>
            <w:r w:rsidRPr="00AF09A7">
              <w:rPr>
                <w:b/>
                <w:noProof/>
              </w:rPr>
              <w:t>Subdivision</w:t>
            </w:r>
            <w:r w:rsidR="005E4050"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217</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217A</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218</w:t>
            </w:r>
            <w:r w:rsidRPr="00AF09A7">
              <w:tab/>
            </w:r>
          </w:p>
        </w:tc>
        <w:tc>
          <w:tcPr>
            <w:tcW w:w="4717" w:type="dxa"/>
            <w:shd w:val="clear" w:color="auto" w:fill="auto"/>
          </w:tcPr>
          <w:p w:rsidR="005E4050" w:rsidRPr="00AF09A7" w:rsidRDefault="005E4050" w:rsidP="00C83036">
            <w:pPr>
              <w:pStyle w:val="ENoteTableText"/>
            </w:pPr>
            <w:r w:rsidRPr="00AF09A7">
              <w:t>am No 54</w:t>
            </w:r>
            <w:r w:rsidR="00C83036" w:rsidRPr="00AF09A7">
              <w:t>, 2009; No</w:t>
            </w:r>
            <w:r w:rsidRPr="00AF09A7">
              <w:t xml:space="preserve"> 70, 2009; No 40, 2011; No 174, 2012</w:t>
            </w:r>
          </w:p>
        </w:tc>
      </w:tr>
      <w:tr w:rsidR="005E4050" w:rsidRPr="00AF09A7" w:rsidTr="00F85CAA">
        <w:trPr>
          <w:cantSplit/>
        </w:trPr>
        <w:tc>
          <w:tcPr>
            <w:tcW w:w="2436" w:type="dxa"/>
            <w:shd w:val="clear" w:color="auto" w:fill="auto"/>
          </w:tcPr>
          <w:p w:rsidR="005E4050" w:rsidRPr="00AF09A7" w:rsidRDefault="003B7CA9" w:rsidP="00337A17">
            <w:pPr>
              <w:pStyle w:val="ENoteTableText"/>
            </w:pPr>
            <w:r w:rsidRPr="00AF09A7">
              <w:rPr>
                <w:b/>
                <w:noProof/>
              </w:rPr>
              <w:t>Subdivision</w:t>
            </w:r>
            <w:r w:rsidR="005E4050" w:rsidRPr="00AF09A7">
              <w:rPr>
                <w:b/>
                <w:noProof/>
              </w:rPr>
              <w:t xml:space="preserve"> C</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rPr>
                <w:noProof/>
              </w:rPr>
              <w:t>s 219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222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223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3B7CA9" w:rsidP="00337A17">
            <w:pPr>
              <w:pStyle w:val="ENoteTableText"/>
              <w:rPr>
                <w:noProof/>
              </w:rPr>
            </w:pPr>
            <w:r w:rsidRPr="00AF09A7">
              <w:rPr>
                <w:b/>
                <w:noProof/>
              </w:rPr>
              <w:t>Subdivision</w:t>
            </w:r>
            <w:r w:rsidR="005E4050" w:rsidRPr="00AF09A7">
              <w:rPr>
                <w:b/>
                <w:noProof/>
              </w:rPr>
              <w:t xml:space="preserve"> D</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225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226</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C83F99" w:rsidP="00337A17">
            <w:pPr>
              <w:pStyle w:val="ENoteTableText"/>
              <w:rPr>
                <w:noProof/>
              </w:rPr>
            </w:pPr>
            <w:r w:rsidRPr="00AF09A7">
              <w:rPr>
                <w:b/>
                <w:noProof/>
              </w:rPr>
              <w:lastRenderedPageBreak/>
              <w:t>Division</w:t>
            </w:r>
            <w:r w:rsidR="00050774" w:rsidRPr="00AF09A7">
              <w:rPr>
                <w:b/>
                <w:noProof/>
              </w:rPr>
              <w:t> </w:t>
            </w:r>
            <w:r w:rsidR="005E4050" w:rsidRPr="00AF09A7">
              <w:rPr>
                <w:b/>
                <w:noProof/>
              </w:rPr>
              <w:t>8</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C83F99" w:rsidP="006E0F6A">
            <w:pPr>
              <w:pStyle w:val="ENoteTableText"/>
              <w:tabs>
                <w:tab w:val="center" w:leader="dot" w:pos="2268"/>
              </w:tabs>
              <w:rPr>
                <w:noProof/>
              </w:rPr>
            </w:pPr>
            <w:r w:rsidRPr="00AF09A7">
              <w:t>Division</w:t>
            </w:r>
            <w:r w:rsidR="00050774" w:rsidRPr="00AF09A7">
              <w:t> </w:t>
            </w:r>
            <w:r w:rsidR="005E4050" w:rsidRPr="00AF09A7">
              <w:t xml:space="preserve">8 </w:t>
            </w:r>
            <w:r w:rsidR="006E0F6A" w:rsidRPr="00AF09A7">
              <w:t>heading</w:t>
            </w:r>
            <w:r w:rsidR="006E0F6A"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pPr>
            <w:r w:rsidRPr="00AF09A7">
              <w:rPr>
                <w:b/>
                <w:noProof/>
              </w:rPr>
              <w:t>S</w:t>
            </w:r>
            <w:r w:rsidR="00165F82" w:rsidRPr="00AF09A7">
              <w:rPr>
                <w:b/>
                <w:noProof/>
              </w:rPr>
              <w:t>ub</w:t>
            </w:r>
            <w:r w:rsidRPr="00AF09A7">
              <w:rPr>
                <w:b/>
                <w:noProof/>
              </w:rPr>
              <w:t>div</w:t>
            </w:r>
            <w:r w:rsidR="00165F82" w:rsidRPr="00AF09A7">
              <w:rPr>
                <w:b/>
                <w:noProof/>
              </w:rPr>
              <w:t>ision</w:t>
            </w:r>
            <w:r w:rsidRPr="00AF09A7">
              <w:rPr>
                <w:b/>
                <w:noProof/>
              </w:rPr>
              <w:t xml:space="preserve"> A</w:t>
            </w:r>
          </w:p>
        </w:tc>
        <w:tc>
          <w:tcPr>
            <w:tcW w:w="4717" w:type="dxa"/>
            <w:shd w:val="clear" w:color="auto" w:fill="auto"/>
          </w:tcPr>
          <w:p w:rsidR="005E4050" w:rsidRPr="00AF09A7" w:rsidRDefault="005E4050" w:rsidP="00337A17">
            <w:pPr>
              <w:pStyle w:val="ENoteTableText"/>
            </w:pPr>
          </w:p>
        </w:tc>
      </w:tr>
      <w:tr w:rsidR="00165F82" w:rsidRPr="00AF09A7" w:rsidTr="00F85CAA">
        <w:trPr>
          <w:cantSplit/>
        </w:trPr>
        <w:tc>
          <w:tcPr>
            <w:tcW w:w="2436" w:type="dxa"/>
            <w:shd w:val="clear" w:color="auto" w:fill="auto"/>
          </w:tcPr>
          <w:p w:rsidR="00165F82" w:rsidRPr="00AF09A7" w:rsidRDefault="00165F82" w:rsidP="004A6383">
            <w:pPr>
              <w:pStyle w:val="ENoteTableText"/>
              <w:tabs>
                <w:tab w:val="center" w:leader="dot" w:pos="2268"/>
              </w:tabs>
              <w:rPr>
                <w:noProof/>
              </w:rPr>
            </w:pPr>
            <w:r w:rsidRPr="00AF09A7">
              <w:rPr>
                <w:noProof/>
              </w:rPr>
              <w:t>s 228</w:t>
            </w:r>
            <w:r w:rsidRPr="00AF09A7">
              <w:rPr>
                <w:noProof/>
              </w:rPr>
              <w:tab/>
            </w:r>
          </w:p>
        </w:tc>
        <w:tc>
          <w:tcPr>
            <w:tcW w:w="4717" w:type="dxa"/>
            <w:shd w:val="clear" w:color="auto" w:fill="auto"/>
          </w:tcPr>
          <w:p w:rsidR="00165F82" w:rsidRPr="00AF09A7" w:rsidRDefault="00165F82" w:rsidP="00337A17">
            <w:pPr>
              <w:pStyle w:val="ENoteTableText"/>
            </w:pPr>
            <w:r w:rsidRPr="00AF09A7">
              <w:t>am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rPr>
                <w:noProof/>
              </w:rPr>
              <w:t>s 229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rPr>
                <w:noProof/>
              </w:rPr>
            </w:pPr>
            <w:r w:rsidRPr="00AF09A7">
              <w:rPr>
                <w:b/>
                <w:noProof/>
              </w:rPr>
              <w:t>S</w:t>
            </w:r>
            <w:r w:rsidR="00165F82" w:rsidRPr="00AF09A7">
              <w:rPr>
                <w:b/>
                <w:noProof/>
              </w:rPr>
              <w:t>ub</w:t>
            </w:r>
            <w:r w:rsidRPr="00AF09A7">
              <w:rPr>
                <w:b/>
                <w:noProof/>
              </w:rPr>
              <w:t>div</w:t>
            </w:r>
            <w:r w:rsidR="00165F82" w:rsidRPr="00AF09A7">
              <w:rPr>
                <w:b/>
                <w:noProof/>
              </w:rPr>
              <w:t>ision</w:t>
            </w:r>
            <w:r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234</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165F82"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rPr>
                <w:noProof/>
              </w:rPr>
            </w:pPr>
            <w:r w:rsidRPr="00AF09A7">
              <w:rPr>
                <w:b/>
                <w:noProof/>
              </w:rPr>
              <w:t>S</w:t>
            </w:r>
            <w:r w:rsidR="00165F82" w:rsidRPr="00AF09A7">
              <w:rPr>
                <w:b/>
                <w:noProof/>
              </w:rPr>
              <w:t>ub</w:t>
            </w:r>
            <w:r w:rsidRPr="00AF09A7">
              <w:rPr>
                <w:b/>
                <w:noProof/>
              </w:rPr>
              <w:t>div</w:t>
            </w:r>
            <w:r w:rsidR="00165F82" w:rsidRPr="00AF09A7">
              <w:rPr>
                <w:b/>
                <w:noProof/>
              </w:rPr>
              <w:t>ision</w:t>
            </w:r>
            <w:r w:rsidRPr="00AF09A7">
              <w:rPr>
                <w:b/>
                <w:noProof/>
              </w:rPr>
              <w:t xml:space="preserve"> C</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236</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237</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238</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5C4380"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239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A7AD5">
            <w:pPr>
              <w:pStyle w:val="ENoteTableText"/>
              <w:keepNext/>
              <w:rPr>
                <w:noProof/>
              </w:rPr>
            </w:pPr>
            <w:r w:rsidRPr="00AF09A7">
              <w:rPr>
                <w:b/>
                <w:noProof/>
              </w:rPr>
              <w:t>S</w:t>
            </w:r>
            <w:r w:rsidR="005C4380" w:rsidRPr="00AF09A7">
              <w:rPr>
                <w:b/>
                <w:noProof/>
              </w:rPr>
              <w:t>ub</w:t>
            </w:r>
            <w:r w:rsidRPr="00AF09A7">
              <w:rPr>
                <w:b/>
                <w:noProof/>
              </w:rPr>
              <w:t>div</w:t>
            </w:r>
            <w:r w:rsidR="005C4380" w:rsidRPr="00AF09A7">
              <w:rPr>
                <w:b/>
                <w:noProof/>
              </w:rPr>
              <w:t>ision</w:t>
            </w:r>
            <w:r w:rsidRPr="00AF09A7">
              <w:rPr>
                <w:b/>
                <w:noProof/>
              </w:rPr>
              <w:t xml:space="preserve"> D</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C4380" w:rsidP="00337A17">
            <w:pPr>
              <w:pStyle w:val="ENoteTableText"/>
              <w:tabs>
                <w:tab w:val="center" w:leader="dot" w:pos="2268"/>
              </w:tabs>
              <w:rPr>
                <w:noProof/>
              </w:rPr>
            </w:pPr>
            <w:r w:rsidRPr="00AF09A7">
              <w:t>Subdivision D heading</w:t>
            </w:r>
            <w:r w:rsidR="006E0F6A"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5C4380" w:rsidRPr="00AF09A7">
              <w:t>; No 156, 2015</w:t>
            </w:r>
          </w:p>
        </w:tc>
      </w:tr>
      <w:tr w:rsidR="005E4050" w:rsidRPr="00AF09A7" w:rsidTr="00F85CAA">
        <w:trPr>
          <w:cantSplit/>
        </w:trPr>
        <w:tc>
          <w:tcPr>
            <w:tcW w:w="2436" w:type="dxa"/>
            <w:shd w:val="clear" w:color="auto" w:fill="auto"/>
          </w:tcPr>
          <w:p w:rsidR="005E4050" w:rsidRPr="00AF09A7" w:rsidRDefault="00C83F99" w:rsidP="00337A17">
            <w:pPr>
              <w:pStyle w:val="ENoteTableText"/>
              <w:rPr>
                <w:noProof/>
              </w:rPr>
            </w:pPr>
            <w:r w:rsidRPr="00AF09A7">
              <w:rPr>
                <w:b/>
                <w:noProof/>
              </w:rPr>
              <w:t>Division</w:t>
            </w:r>
            <w:r w:rsidR="00050774" w:rsidRPr="00AF09A7">
              <w:rPr>
                <w:b/>
                <w:noProof/>
              </w:rPr>
              <w:t> </w:t>
            </w:r>
            <w:r w:rsidR="005E4050" w:rsidRPr="00AF09A7">
              <w:rPr>
                <w:b/>
                <w:noProof/>
              </w:rPr>
              <w:t>9</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244</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246</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r w:rsidR="005E4050" w:rsidRPr="00AF09A7">
              <w:rPr>
                <w:b/>
                <w:noProof/>
              </w:rPr>
              <w:t>0</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3B7CA9" w:rsidP="00337A17">
            <w:pPr>
              <w:pStyle w:val="ENoteTableText"/>
              <w:rPr>
                <w:noProof/>
              </w:rPr>
            </w:pPr>
            <w:r w:rsidRPr="00AF09A7">
              <w:rPr>
                <w:b/>
                <w:noProof/>
              </w:rPr>
              <w:t>Subdivision</w:t>
            </w:r>
            <w:r w:rsidR="005E4050"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248</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249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250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lastRenderedPageBreak/>
              <w:t>s 251</w:t>
            </w:r>
            <w:r w:rsidRPr="00AF09A7">
              <w:rPr>
                <w:noProof/>
              </w:rPr>
              <w:tab/>
            </w:r>
          </w:p>
        </w:tc>
        <w:tc>
          <w:tcPr>
            <w:tcW w:w="4717" w:type="dxa"/>
            <w:shd w:val="clear" w:color="auto" w:fill="auto"/>
          </w:tcPr>
          <w:p w:rsidR="005E4050" w:rsidRPr="00AF09A7" w:rsidRDefault="005E4050" w:rsidP="00482FB1">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252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AF09A7" w:rsidP="006E0F6A">
            <w:pPr>
              <w:pStyle w:val="ENoteTableText"/>
              <w:rPr>
                <w:noProof/>
              </w:rPr>
            </w:pPr>
            <w:r>
              <w:rPr>
                <w:b/>
                <w:noProof/>
              </w:rPr>
              <w:t>Division 1</w:t>
            </w:r>
            <w:r w:rsidR="005E4050" w:rsidRPr="00AF09A7">
              <w:rPr>
                <w:b/>
                <w:noProof/>
              </w:rPr>
              <w:t>1</w:t>
            </w:r>
          </w:p>
        </w:tc>
        <w:tc>
          <w:tcPr>
            <w:tcW w:w="4717" w:type="dxa"/>
            <w:shd w:val="clear" w:color="auto" w:fill="auto"/>
          </w:tcPr>
          <w:p w:rsidR="005E4050" w:rsidRPr="00AF09A7" w:rsidRDefault="005E4050" w:rsidP="00337A17">
            <w:pPr>
              <w:pStyle w:val="ENoteTableText"/>
            </w:pPr>
          </w:p>
        </w:tc>
      </w:tr>
      <w:tr w:rsidR="00D808F1" w:rsidRPr="00AF09A7" w:rsidTr="00F85CAA">
        <w:trPr>
          <w:cantSplit/>
        </w:trPr>
        <w:tc>
          <w:tcPr>
            <w:tcW w:w="2436" w:type="dxa"/>
            <w:shd w:val="clear" w:color="auto" w:fill="auto"/>
          </w:tcPr>
          <w:p w:rsidR="00D808F1" w:rsidRPr="00AF09A7" w:rsidRDefault="00D808F1" w:rsidP="002A1773">
            <w:pPr>
              <w:pStyle w:val="ENoteTableText"/>
              <w:tabs>
                <w:tab w:val="center" w:leader="dot" w:pos="2268"/>
              </w:tabs>
              <w:rPr>
                <w:noProof/>
              </w:rPr>
            </w:pPr>
            <w:r w:rsidRPr="00AF09A7">
              <w:rPr>
                <w:noProof/>
              </w:rPr>
              <w:t>s 253</w:t>
            </w:r>
            <w:r w:rsidRPr="00AF09A7">
              <w:rPr>
                <w:noProof/>
              </w:rPr>
              <w:tab/>
            </w:r>
          </w:p>
        </w:tc>
        <w:tc>
          <w:tcPr>
            <w:tcW w:w="4717" w:type="dxa"/>
            <w:shd w:val="clear" w:color="auto" w:fill="auto"/>
          </w:tcPr>
          <w:p w:rsidR="00D808F1" w:rsidRPr="00AF09A7" w:rsidRDefault="00D808F1" w:rsidP="00337A17">
            <w:pPr>
              <w:pStyle w:val="ENoteTableText"/>
            </w:pPr>
            <w:r w:rsidRPr="00AF09A7">
              <w:t>am No 101, 2017</w:t>
            </w:r>
          </w:p>
        </w:tc>
      </w:tr>
      <w:tr w:rsidR="00A51B66" w:rsidRPr="00AF09A7" w:rsidTr="00F85CAA">
        <w:trPr>
          <w:cantSplit/>
        </w:trPr>
        <w:tc>
          <w:tcPr>
            <w:tcW w:w="2436" w:type="dxa"/>
            <w:shd w:val="clear" w:color="auto" w:fill="auto"/>
          </w:tcPr>
          <w:p w:rsidR="00A51B66" w:rsidRPr="00AF09A7" w:rsidRDefault="00A51B66" w:rsidP="002A1773">
            <w:pPr>
              <w:pStyle w:val="ENoteTableText"/>
              <w:tabs>
                <w:tab w:val="center" w:leader="dot" w:pos="2268"/>
              </w:tabs>
              <w:rPr>
                <w:noProof/>
              </w:rPr>
            </w:pPr>
            <w:r w:rsidRPr="00AF09A7">
              <w:rPr>
                <w:noProof/>
              </w:rPr>
              <w:t>s 254A</w:t>
            </w:r>
            <w:r w:rsidRPr="00AF09A7">
              <w:rPr>
                <w:noProof/>
              </w:rPr>
              <w:tab/>
            </w:r>
          </w:p>
        </w:tc>
        <w:tc>
          <w:tcPr>
            <w:tcW w:w="4717" w:type="dxa"/>
            <w:shd w:val="clear" w:color="auto" w:fill="auto"/>
          </w:tcPr>
          <w:p w:rsidR="00A51B66" w:rsidRPr="00AF09A7" w:rsidRDefault="00A51B66" w:rsidP="00337A17">
            <w:pPr>
              <w:pStyle w:val="ENoteTableText"/>
            </w:pPr>
            <w:r w:rsidRPr="00AF09A7">
              <w:t>ad No 62, 2016</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255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5C4380" w:rsidRPr="00AF09A7">
              <w:t>; No 156, 2015</w:t>
            </w:r>
          </w:p>
        </w:tc>
      </w:tr>
      <w:tr w:rsidR="005C4380" w:rsidRPr="00AF09A7" w:rsidTr="00F85CAA">
        <w:trPr>
          <w:cantSplit/>
        </w:trPr>
        <w:tc>
          <w:tcPr>
            <w:tcW w:w="2436" w:type="dxa"/>
            <w:shd w:val="clear" w:color="auto" w:fill="auto"/>
          </w:tcPr>
          <w:p w:rsidR="005C4380" w:rsidRPr="00AF09A7" w:rsidRDefault="005C4380" w:rsidP="00337A17">
            <w:pPr>
              <w:pStyle w:val="ENoteTableText"/>
              <w:tabs>
                <w:tab w:val="center" w:leader="dot" w:pos="2268"/>
              </w:tabs>
              <w:rPr>
                <w:noProof/>
              </w:rPr>
            </w:pPr>
            <w:r w:rsidRPr="00AF09A7">
              <w:rPr>
                <w:noProof/>
              </w:rPr>
              <w:t>s 255A</w:t>
            </w:r>
            <w:r w:rsidRPr="00AF09A7">
              <w:rPr>
                <w:noProof/>
              </w:rPr>
              <w:tab/>
            </w:r>
          </w:p>
        </w:tc>
        <w:tc>
          <w:tcPr>
            <w:tcW w:w="4717" w:type="dxa"/>
            <w:shd w:val="clear" w:color="auto" w:fill="auto"/>
          </w:tcPr>
          <w:p w:rsidR="005C4380" w:rsidRPr="00AF09A7" w:rsidRDefault="005C4380" w:rsidP="00337A17">
            <w:pPr>
              <w:pStyle w:val="ENoteTableText"/>
            </w:pPr>
            <w:r w:rsidRPr="00AF09A7">
              <w:t>ad No 156, 2015</w:t>
            </w:r>
          </w:p>
        </w:tc>
      </w:tr>
      <w:tr w:rsidR="005E4050" w:rsidRPr="00AF09A7" w:rsidTr="00F85CAA">
        <w:trPr>
          <w:cantSplit/>
        </w:trPr>
        <w:tc>
          <w:tcPr>
            <w:tcW w:w="2436" w:type="dxa"/>
            <w:shd w:val="clear" w:color="auto" w:fill="auto"/>
          </w:tcPr>
          <w:p w:rsidR="005E4050" w:rsidRPr="00AF09A7" w:rsidRDefault="00B208FA" w:rsidP="00337A17">
            <w:pPr>
              <w:pStyle w:val="ENoteTableText"/>
            </w:pPr>
            <w:r w:rsidRPr="00AF09A7">
              <w:rPr>
                <w:b/>
                <w:noProof/>
              </w:rPr>
              <w:t>Part</w:t>
            </w:r>
            <w:r w:rsidR="00050774" w:rsidRPr="00AF09A7">
              <w:rPr>
                <w:b/>
                <w:noProof/>
              </w:rPr>
              <w:t> </w:t>
            </w:r>
            <w:r w:rsidR="005E4050" w:rsidRPr="00AF09A7">
              <w:rPr>
                <w:b/>
                <w:noProof/>
              </w:rPr>
              <w:t>2</w:t>
            </w:r>
            <w:r w:rsidR="00AF09A7">
              <w:rPr>
                <w:b/>
                <w:noProof/>
              </w:rPr>
              <w:noBreakHyphen/>
            </w:r>
            <w:r w:rsidR="005E4050" w:rsidRPr="00AF09A7">
              <w:rPr>
                <w:b/>
                <w:noProof/>
              </w:rPr>
              <w:t>5</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258</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A51B66" w:rsidRPr="00AF09A7">
              <w:t>; No 62, 2016</w:t>
            </w:r>
          </w:p>
        </w:tc>
      </w:tr>
      <w:tr w:rsidR="005E4050" w:rsidRPr="00AF09A7" w:rsidTr="00F85CAA">
        <w:trPr>
          <w:cantSplit/>
        </w:trPr>
        <w:tc>
          <w:tcPr>
            <w:tcW w:w="2436" w:type="dxa"/>
            <w:shd w:val="clear" w:color="auto" w:fill="auto"/>
          </w:tcPr>
          <w:p w:rsidR="005E4050" w:rsidRPr="00AF09A7" w:rsidRDefault="006E0F6A" w:rsidP="00337A17">
            <w:pPr>
              <w:pStyle w:val="ENoteTableText"/>
              <w:tabs>
                <w:tab w:val="center" w:leader="dot" w:pos="2268"/>
              </w:tabs>
              <w:rPr>
                <w:noProof/>
              </w:rPr>
            </w:pPr>
            <w:r w:rsidRPr="00AF09A7">
              <w:rPr>
                <w:noProof/>
              </w:rPr>
              <w:t>s</w:t>
            </w:r>
            <w:r w:rsidR="005E4050" w:rsidRPr="00AF09A7">
              <w:rPr>
                <w:noProof/>
              </w:rPr>
              <w:t xml:space="preserve"> 259</w:t>
            </w:r>
            <w:r w:rsidR="005E4050" w:rsidRPr="00AF09A7">
              <w:rPr>
                <w:noProof/>
              </w:rPr>
              <w:tab/>
            </w:r>
          </w:p>
        </w:tc>
        <w:tc>
          <w:tcPr>
            <w:tcW w:w="4717" w:type="dxa"/>
            <w:shd w:val="clear" w:color="auto" w:fill="auto"/>
          </w:tcPr>
          <w:p w:rsidR="005E4050" w:rsidRPr="00AF09A7" w:rsidRDefault="005E4050" w:rsidP="006E0F6A">
            <w:pPr>
              <w:pStyle w:val="ENoteTableText"/>
            </w:pPr>
            <w:r w:rsidRPr="00AF09A7">
              <w:t>a</w:t>
            </w:r>
            <w:r w:rsidR="006E0F6A" w:rsidRPr="00AF09A7">
              <w:t>m</w:t>
            </w:r>
            <w:r w:rsidRPr="00AF09A7">
              <w:t xml:space="preserve"> No 33,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2</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260</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261</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264</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50498" w:rsidP="00337A17">
            <w:pPr>
              <w:pStyle w:val="ENoteTableText"/>
              <w:rPr>
                <w:noProof/>
              </w:rPr>
            </w:pPr>
            <w:r w:rsidRPr="00AF09A7">
              <w:rPr>
                <w:b/>
                <w:noProof/>
              </w:rPr>
              <w:t>Division 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266</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267</w:t>
            </w:r>
            <w:r w:rsidRPr="00AF09A7">
              <w:rPr>
                <w:noProof/>
              </w:rPr>
              <w:tab/>
            </w:r>
          </w:p>
        </w:tc>
        <w:tc>
          <w:tcPr>
            <w:tcW w:w="4717" w:type="dxa"/>
            <w:shd w:val="clear" w:color="auto" w:fill="auto"/>
          </w:tcPr>
          <w:p w:rsidR="005E4050" w:rsidRPr="00AF09A7" w:rsidRDefault="005E4050" w:rsidP="00337A17">
            <w:pPr>
              <w:pStyle w:val="ENoteTableText"/>
              <w:rPr>
                <w:noProof/>
              </w:rPr>
            </w:pPr>
            <w:r w:rsidRPr="00AF09A7">
              <w:t>am No 174, 2012</w:t>
            </w:r>
          </w:p>
        </w:tc>
      </w:tr>
      <w:tr w:rsidR="005E4050" w:rsidRPr="00AF09A7" w:rsidTr="00F85CAA">
        <w:trPr>
          <w:cantSplit/>
        </w:trPr>
        <w:tc>
          <w:tcPr>
            <w:tcW w:w="2436" w:type="dxa"/>
            <w:shd w:val="clear" w:color="auto" w:fill="auto"/>
          </w:tcPr>
          <w:p w:rsidR="005E4050" w:rsidRPr="00AF09A7" w:rsidRDefault="00AF09A7" w:rsidP="006E0F6A">
            <w:pPr>
              <w:pStyle w:val="ENoteTableText"/>
              <w:rPr>
                <w:noProof/>
              </w:rPr>
            </w:pPr>
            <w:r>
              <w:rPr>
                <w:b/>
                <w:noProof/>
              </w:rPr>
              <w:t>Division 4</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269</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5C4380" w:rsidRPr="00AF09A7">
              <w:t>; No 156, 2015</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270</w:t>
            </w:r>
            <w:r w:rsidRPr="00AF09A7">
              <w:rPr>
                <w:noProof/>
              </w:rPr>
              <w:tab/>
            </w:r>
          </w:p>
        </w:tc>
        <w:tc>
          <w:tcPr>
            <w:tcW w:w="4717" w:type="dxa"/>
            <w:shd w:val="clear" w:color="auto" w:fill="auto"/>
          </w:tcPr>
          <w:p w:rsidR="005E4050" w:rsidRPr="00AF09A7" w:rsidRDefault="005E4050" w:rsidP="00337A17">
            <w:pPr>
              <w:pStyle w:val="ENoteTableText"/>
              <w:rPr>
                <w:noProof/>
              </w:rPr>
            </w:pPr>
            <w:r w:rsidRPr="00AF09A7">
              <w:t>am No 174, 2012</w:t>
            </w:r>
          </w:p>
        </w:tc>
      </w:tr>
      <w:tr w:rsidR="005C4380" w:rsidRPr="00AF09A7" w:rsidTr="00F85CAA">
        <w:trPr>
          <w:cantSplit/>
        </w:trPr>
        <w:tc>
          <w:tcPr>
            <w:tcW w:w="2436" w:type="dxa"/>
            <w:shd w:val="clear" w:color="auto" w:fill="auto"/>
          </w:tcPr>
          <w:p w:rsidR="005C4380" w:rsidRPr="00AF09A7" w:rsidRDefault="005C4380" w:rsidP="00337A17">
            <w:pPr>
              <w:pStyle w:val="ENoteTableText"/>
              <w:tabs>
                <w:tab w:val="center" w:leader="dot" w:pos="2268"/>
              </w:tabs>
              <w:rPr>
                <w:noProof/>
              </w:rPr>
            </w:pPr>
            <w:r w:rsidRPr="00AF09A7">
              <w:rPr>
                <w:noProof/>
              </w:rPr>
              <w:t>s 271A</w:t>
            </w:r>
            <w:r w:rsidRPr="00AF09A7">
              <w:rPr>
                <w:noProof/>
              </w:rPr>
              <w:tab/>
            </w:r>
          </w:p>
        </w:tc>
        <w:tc>
          <w:tcPr>
            <w:tcW w:w="4717" w:type="dxa"/>
            <w:shd w:val="clear" w:color="auto" w:fill="auto"/>
          </w:tcPr>
          <w:p w:rsidR="005C4380" w:rsidRPr="00AF09A7" w:rsidRDefault="005C4380" w:rsidP="00337A17">
            <w:pPr>
              <w:pStyle w:val="ENoteTableText"/>
            </w:pPr>
            <w:r w:rsidRPr="00AF09A7">
              <w:t>ad No 156, 2015</w:t>
            </w:r>
          </w:p>
        </w:tc>
      </w:tr>
      <w:tr w:rsidR="005E4050" w:rsidRPr="00AF09A7" w:rsidTr="00F85CAA">
        <w:trPr>
          <w:cantSplit/>
        </w:trPr>
        <w:tc>
          <w:tcPr>
            <w:tcW w:w="2436" w:type="dxa"/>
            <w:shd w:val="clear" w:color="auto" w:fill="auto"/>
          </w:tcPr>
          <w:p w:rsidR="005E4050" w:rsidRPr="00AF09A7" w:rsidRDefault="00B50498" w:rsidP="00337A17">
            <w:pPr>
              <w:pStyle w:val="ENoteTableText"/>
              <w:rPr>
                <w:noProof/>
              </w:rPr>
            </w:pPr>
            <w:r w:rsidRPr="00AF09A7">
              <w:rPr>
                <w:b/>
                <w:noProof/>
              </w:rPr>
              <w:t>Division 5</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272</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273</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275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C83F99" w:rsidP="00337A17">
            <w:pPr>
              <w:pStyle w:val="ENoteTableText"/>
            </w:pPr>
            <w:r w:rsidRPr="00AF09A7">
              <w:rPr>
                <w:b/>
                <w:noProof/>
              </w:rPr>
              <w:t>Division</w:t>
            </w:r>
            <w:r w:rsidR="00050774" w:rsidRPr="00AF09A7">
              <w:rPr>
                <w:b/>
                <w:noProof/>
              </w:rPr>
              <w:t> </w:t>
            </w:r>
            <w:r w:rsidR="005E4050" w:rsidRPr="00AF09A7">
              <w:rPr>
                <w:b/>
                <w:noProof/>
              </w:rPr>
              <w:t>6</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277</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279</w:t>
            </w:r>
            <w:r w:rsidRPr="00AF09A7">
              <w:tab/>
            </w:r>
          </w:p>
        </w:tc>
        <w:tc>
          <w:tcPr>
            <w:tcW w:w="4717" w:type="dxa"/>
            <w:shd w:val="clear" w:color="auto" w:fill="auto"/>
          </w:tcPr>
          <w:p w:rsidR="005E4050" w:rsidRPr="00AF09A7" w:rsidRDefault="005E4050" w:rsidP="00337A17">
            <w:pPr>
              <w:pStyle w:val="ENoteTableText"/>
            </w:pPr>
            <w:r w:rsidRPr="00AF09A7">
              <w:t>am No 54, 2009</w:t>
            </w:r>
          </w:p>
        </w:tc>
      </w:tr>
      <w:tr w:rsidR="00A51B66" w:rsidRPr="00AF09A7" w:rsidTr="00F85CAA">
        <w:trPr>
          <w:cantSplit/>
        </w:trPr>
        <w:tc>
          <w:tcPr>
            <w:tcW w:w="2436" w:type="dxa"/>
            <w:shd w:val="clear" w:color="auto" w:fill="auto"/>
          </w:tcPr>
          <w:p w:rsidR="00A51B66" w:rsidRPr="00AF09A7" w:rsidRDefault="00A51B66" w:rsidP="00337A17">
            <w:pPr>
              <w:pStyle w:val="ENoteTableText"/>
              <w:tabs>
                <w:tab w:val="center" w:leader="dot" w:pos="2268"/>
              </w:tabs>
              <w:rPr>
                <w:b/>
              </w:rPr>
            </w:pPr>
            <w:r w:rsidRPr="00AF09A7">
              <w:rPr>
                <w:b/>
              </w:rPr>
              <w:lastRenderedPageBreak/>
              <w:t>Division</w:t>
            </w:r>
            <w:r w:rsidR="00050774" w:rsidRPr="00AF09A7">
              <w:rPr>
                <w:b/>
              </w:rPr>
              <w:t> </w:t>
            </w:r>
            <w:r w:rsidRPr="00AF09A7">
              <w:rPr>
                <w:b/>
              </w:rPr>
              <w:t>7</w:t>
            </w:r>
          </w:p>
        </w:tc>
        <w:tc>
          <w:tcPr>
            <w:tcW w:w="4717" w:type="dxa"/>
            <w:shd w:val="clear" w:color="auto" w:fill="auto"/>
          </w:tcPr>
          <w:p w:rsidR="00A51B66" w:rsidRPr="00AF09A7" w:rsidRDefault="00A51B66" w:rsidP="00337A17">
            <w:pPr>
              <w:pStyle w:val="ENoteTableText"/>
            </w:pPr>
          </w:p>
        </w:tc>
      </w:tr>
      <w:tr w:rsidR="00A51B66" w:rsidRPr="00AF09A7" w:rsidTr="00F85CAA">
        <w:trPr>
          <w:cantSplit/>
        </w:trPr>
        <w:tc>
          <w:tcPr>
            <w:tcW w:w="2436" w:type="dxa"/>
            <w:shd w:val="clear" w:color="auto" w:fill="auto"/>
          </w:tcPr>
          <w:p w:rsidR="00A51B66" w:rsidRPr="00AF09A7" w:rsidRDefault="00A51B66" w:rsidP="00337A17">
            <w:pPr>
              <w:pStyle w:val="ENoteTableText"/>
              <w:tabs>
                <w:tab w:val="center" w:leader="dot" w:pos="2268"/>
              </w:tabs>
            </w:pPr>
            <w:r w:rsidRPr="00AF09A7">
              <w:t>s 281AA</w:t>
            </w:r>
            <w:r w:rsidRPr="00AF09A7">
              <w:tab/>
            </w:r>
          </w:p>
        </w:tc>
        <w:tc>
          <w:tcPr>
            <w:tcW w:w="4717" w:type="dxa"/>
            <w:shd w:val="clear" w:color="auto" w:fill="auto"/>
          </w:tcPr>
          <w:p w:rsidR="00A51B66" w:rsidRPr="00AF09A7" w:rsidRDefault="002A1773" w:rsidP="00337A17">
            <w:pPr>
              <w:pStyle w:val="ENoteTableText"/>
            </w:pPr>
            <w:r w:rsidRPr="00AF09A7">
              <w:t>ad</w:t>
            </w:r>
            <w:r w:rsidR="00A51B66" w:rsidRPr="00AF09A7">
              <w:t xml:space="preserve"> No 62, 2016</w:t>
            </w:r>
          </w:p>
        </w:tc>
      </w:tr>
      <w:tr w:rsidR="005E4050" w:rsidRPr="00AF09A7" w:rsidTr="00F85CAA">
        <w:trPr>
          <w:cantSplit/>
        </w:trPr>
        <w:tc>
          <w:tcPr>
            <w:tcW w:w="2436" w:type="dxa"/>
            <w:shd w:val="clear" w:color="auto" w:fill="auto"/>
          </w:tcPr>
          <w:p w:rsidR="005E4050" w:rsidRPr="00AF09A7" w:rsidRDefault="00B208FA" w:rsidP="00ED542A">
            <w:pPr>
              <w:pStyle w:val="ENoteTableText"/>
              <w:keepNext/>
            </w:pPr>
            <w:r w:rsidRPr="00AF09A7">
              <w:rPr>
                <w:b/>
                <w:noProof/>
              </w:rPr>
              <w:t>Part</w:t>
            </w:r>
            <w:r w:rsidR="00050774" w:rsidRPr="00AF09A7">
              <w:rPr>
                <w:b/>
                <w:noProof/>
              </w:rPr>
              <w:t> </w:t>
            </w:r>
            <w:r w:rsidR="005E4050" w:rsidRPr="00AF09A7">
              <w:rPr>
                <w:b/>
                <w:noProof/>
              </w:rPr>
              <w:t>2</w:t>
            </w:r>
            <w:r w:rsidR="00AF09A7">
              <w:rPr>
                <w:b/>
                <w:noProof/>
              </w:rPr>
              <w:noBreakHyphen/>
            </w:r>
            <w:r w:rsidR="005E4050" w:rsidRPr="00AF09A7">
              <w:rPr>
                <w:b/>
                <w:noProof/>
              </w:rPr>
              <w:t>6</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282</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283</w:t>
            </w:r>
            <w:r w:rsidRPr="00AF09A7">
              <w:tab/>
            </w:r>
          </w:p>
        </w:tc>
        <w:tc>
          <w:tcPr>
            <w:tcW w:w="4717" w:type="dxa"/>
            <w:shd w:val="clear" w:color="auto" w:fill="auto"/>
          </w:tcPr>
          <w:p w:rsidR="005E4050" w:rsidRPr="00AF09A7" w:rsidRDefault="005E4050" w:rsidP="006E0F6A">
            <w:pPr>
              <w:pStyle w:val="ENoteTableText"/>
            </w:pPr>
            <w:r w:rsidRPr="00AF09A7">
              <w:t>a</w:t>
            </w:r>
            <w:r w:rsidR="006E0F6A" w:rsidRPr="00AF09A7">
              <w:t>m</w:t>
            </w:r>
            <w:r w:rsidRPr="00AF09A7">
              <w:t xml:space="preserve"> No 33,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2</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284</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50498" w:rsidP="00337A17">
            <w:pPr>
              <w:pStyle w:val="ENoteTableText"/>
            </w:pPr>
            <w:r w:rsidRPr="00AF09A7">
              <w:rPr>
                <w:b/>
                <w:noProof/>
              </w:rPr>
              <w:t>Division 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3B7CA9" w:rsidP="00337A17">
            <w:pPr>
              <w:pStyle w:val="ENoteTableText"/>
              <w:rPr>
                <w:noProof/>
              </w:rPr>
            </w:pPr>
            <w:r w:rsidRPr="00AF09A7">
              <w:rPr>
                <w:b/>
                <w:noProof/>
              </w:rPr>
              <w:t>Subdivision</w:t>
            </w:r>
            <w:r w:rsidR="005E4050" w:rsidRPr="00AF09A7">
              <w:rPr>
                <w:b/>
                <w:noProof/>
              </w:rPr>
              <w:t xml:space="preserve"> A</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285</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286</w:t>
            </w:r>
            <w:r w:rsidRPr="00AF09A7">
              <w:tab/>
            </w:r>
          </w:p>
        </w:tc>
        <w:tc>
          <w:tcPr>
            <w:tcW w:w="4717" w:type="dxa"/>
            <w:shd w:val="clear" w:color="auto" w:fill="auto"/>
          </w:tcPr>
          <w:p w:rsidR="005E4050" w:rsidRPr="00AF09A7" w:rsidRDefault="005E4050" w:rsidP="00337A17">
            <w:pPr>
              <w:pStyle w:val="ENoteTableText"/>
              <w:rPr>
                <w:noProof/>
              </w:rPr>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287</w:t>
            </w:r>
            <w:r w:rsidRPr="00AF09A7">
              <w:tab/>
            </w:r>
          </w:p>
        </w:tc>
        <w:tc>
          <w:tcPr>
            <w:tcW w:w="4717" w:type="dxa"/>
            <w:shd w:val="clear" w:color="auto" w:fill="auto"/>
          </w:tcPr>
          <w:p w:rsidR="005E4050" w:rsidRPr="00AF09A7" w:rsidRDefault="005E4050" w:rsidP="00337A17">
            <w:pPr>
              <w:pStyle w:val="ENoteTableText"/>
              <w:rPr>
                <w:noProof/>
              </w:rPr>
            </w:pPr>
            <w:r w:rsidRPr="00AF09A7">
              <w:t>am No 174, 2012</w:t>
            </w:r>
          </w:p>
        </w:tc>
      </w:tr>
      <w:tr w:rsidR="005E4050" w:rsidRPr="00AF09A7" w:rsidTr="00F85CAA">
        <w:trPr>
          <w:cantSplit/>
        </w:trPr>
        <w:tc>
          <w:tcPr>
            <w:tcW w:w="2436" w:type="dxa"/>
            <w:shd w:val="clear" w:color="auto" w:fill="auto"/>
          </w:tcPr>
          <w:p w:rsidR="005E4050" w:rsidRPr="00AF09A7" w:rsidRDefault="003B7CA9" w:rsidP="00337A17">
            <w:pPr>
              <w:pStyle w:val="ENoteTableText"/>
            </w:pPr>
            <w:r w:rsidRPr="00AF09A7">
              <w:rPr>
                <w:b/>
                <w:noProof/>
              </w:rPr>
              <w:t>Subdivision</w:t>
            </w:r>
            <w:r w:rsidR="005E4050" w:rsidRPr="00AF09A7">
              <w:rPr>
                <w:b/>
                <w:noProof/>
              </w:rPr>
              <w:t xml:space="preserve"> B</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288</w:t>
            </w:r>
            <w:r w:rsidRPr="00AF09A7">
              <w:tab/>
            </w:r>
          </w:p>
        </w:tc>
        <w:tc>
          <w:tcPr>
            <w:tcW w:w="4717" w:type="dxa"/>
            <w:shd w:val="clear" w:color="auto" w:fill="auto"/>
          </w:tcPr>
          <w:p w:rsidR="005E4050" w:rsidRPr="00AF09A7" w:rsidRDefault="005E4050" w:rsidP="00337A17">
            <w:pPr>
              <w:pStyle w:val="ENoteTableText"/>
              <w:rPr>
                <w:noProof/>
              </w:rPr>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289</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290</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291</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292</w:t>
            </w:r>
            <w:r w:rsidRPr="00AF09A7">
              <w:tab/>
            </w:r>
          </w:p>
        </w:tc>
        <w:tc>
          <w:tcPr>
            <w:tcW w:w="4717" w:type="dxa"/>
            <w:shd w:val="clear" w:color="auto" w:fill="auto"/>
          </w:tcPr>
          <w:p w:rsidR="005E4050" w:rsidRPr="00AF09A7" w:rsidRDefault="005E4050" w:rsidP="006E0F6A">
            <w:pPr>
              <w:pStyle w:val="ENoteTableText"/>
            </w:pPr>
            <w:r w:rsidRPr="00AF09A7">
              <w:t>am No 54</w:t>
            </w:r>
            <w:r w:rsidR="006E0F6A" w:rsidRPr="00AF09A7">
              <w:t>, 2009; No</w:t>
            </w:r>
            <w:r w:rsidRPr="00AF09A7">
              <w:t xml:space="preserve"> 55, 2009; No 174,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4</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296</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297</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208FA" w:rsidP="00337A17">
            <w:pPr>
              <w:pStyle w:val="ENoteTableText"/>
            </w:pPr>
            <w:r w:rsidRPr="00AF09A7">
              <w:rPr>
                <w:b/>
                <w:noProof/>
              </w:rPr>
              <w:t>Part</w:t>
            </w:r>
            <w:r w:rsidR="00050774" w:rsidRPr="00AF09A7">
              <w:rPr>
                <w:b/>
                <w:noProof/>
              </w:rPr>
              <w:t> </w:t>
            </w:r>
            <w:r w:rsidR="005E4050" w:rsidRPr="00AF09A7">
              <w:rPr>
                <w:b/>
                <w:noProof/>
              </w:rPr>
              <w:t>2</w:t>
            </w:r>
            <w:r w:rsidR="00AF09A7">
              <w:rPr>
                <w:b/>
                <w:noProof/>
              </w:rPr>
              <w:noBreakHyphen/>
            </w:r>
            <w:r w:rsidR="005E4050" w:rsidRPr="00AF09A7">
              <w:rPr>
                <w:b/>
                <w:noProof/>
              </w:rPr>
              <w:t>7</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300</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301</w:t>
            </w:r>
            <w:r w:rsidRPr="00AF09A7">
              <w:tab/>
            </w:r>
          </w:p>
        </w:tc>
        <w:tc>
          <w:tcPr>
            <w:tcW w:w="4717" w:type="dxa"/>
            <w:shd w:val="clear" w:color="auto" w:fill="auto"/>
          </w:tcPr>
          <w:p w:rsidR="005E4050" w:rsidRPr="00AF09A7" w:rsidRDefault="005E4050" w:rsidP="006E0F6A">
            <w:pPr>
              <w:pStyle w:val="ENoteTableText"/>
            </w:pPr>
            <w:r w:rsidRPr="00AF09A7">
              <w:t>a</w:t>
            </w:r>
            <w:r w:rsidR="006E0F6A" w:rsidRPr="00AF09A7">
              <w:t>m</w:t>
            </w:r>
            <w:r w:rsidRPr="00AF09A7">
              <w:t xml:space="preserve"> No 33,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2</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302</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303</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304</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306</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208FA" w:rsidP="00337A17">
            <w:pPr>
              <w:pStyle w:val="ENoteTableText"/>
            </w:pPr>
            <w:r w:rsidRPr="00AF09A7">
              <w:rPr>
                <w:b/>
                <w:noProof/>
              </w:rPr>
              <w:lastRenderedPageBreak/>
              <w:t>Part</w:t>
            </w:r>
            <w:r w:rsidR="00050774" w:rsidRPr="00AF09A7">
              <w:rPr>
                <w:b/>
                <w:noProof/>
              </w:rPr>
              <w:t> </w:t>
            </w:r>
            <w:r w:rsidR="005E4050" w:rsidRPr="00AF09A7">
              <w:rPr>
                <w:b/>
                <w:noProof/>
              </w:rPr>
              <w:t>2</w:t>
            </w:r>
            <w:r w:rsidR="00AF09A7">
              <w:rPr>
                <w:b/>
                <w:noProof/>
              </w:rPr>
              <w:noBreakHyphen/>
            </w:r>
            <w:r w:rsidR="005E4050" w:rsidRPr="00AF09A7">
              <w:rPr>
                <w:b/>
                <w:noProof/>
              </w:rPr>
              <w:t>8</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307</w:t>
            </w:r>
            <w:r w:rsidRPr="00AF09A7">
              <w:rPr>
                <w:noProof/>
              </w:rPr>
              <w:tab/>
            </w:r>
          </w:p>
        </w:tc>
        <w:tc>
          <w:tcPr>
            <w:tcW w:w="4717" w:type="dxa"/>
            <w:shd w:val="clear" w:color="auto" w:fill="auto"/>
          </w:tcPr>
          <w:p w:rsidR="005E4050" w:rsidRPr="00AF09A7" w:rsidRDefault="005E4050" w:rsidP="00337A17">
            <w:pPr>
              <w:pStyle w:val="ENoteTableText"/>
            </w:pPr>
            <w:r w:rsidRPr="00AF09A7">
              <w:t>am Nos 174 and 175,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308</w:t>
            </w:r>
            <w:r w:rsidRPr="00AF09A7">
              <w:tab/>
            </w:r>
          </w:p>
        </w:tc>
        <w:tc>
          <w:tcPr>
            <w:tcW w:w="4717" w:type="dxa"/>
            <w:shd w:val="clear" w:color="auto" w:fill="auto"/>
          </w:tcPr>
          <w:p w:rsidR="005E4050" w:rsidRPr="00AF09A7" w:rsidRDefault="005E4050" w:rsidP="006E0F6A">
            <w:pPr>
              <w:pStyle w:val="ENoteTableText"/>
            </w:pPr>
            <w:r w:rsidRPr="00AF09A7">
              <w:t>a</w:t>
            </w:r>
            <w:r w:rsidR="006E0F6A" w:rsidRPr="00AF09A7">
              <w:t>m</w:t>
            </w:r>
            <w:r w:rsidRPr="00AF09A7">
              <w:t xml:space="preserve"> No 33, 2012</w:t>
            </w:r>
          </w:p>
        </w:tc>
      </w:tr>
      <w:tr w:rsidR="005E4050" w:rsidRPr="00AF09A7" w:rsidTr="00F85CAA">
        <w:trPr>
          <w:cantSplit/>
        </w:trPr>
        <w:tc>
          <w:tcPr>
            <w:tcW w:w="2436" w:type="dxa"/>
            <w:shd w:val="clear" w:color="auto" w:fill="auto"/>
          </w:tcPr>
          <w:p w:rsidR="005E4050" w:rsidRPr="00AF09A7" w:rsidRDefault="00AF09A7" w:rsidP="00404EB8">
            <w:pPr>
              <w:pStyle w:val="ENoteTableText"/>
              <w:keepNext/>
              <w:keepLines/>
            </w:pPr>
            <w:r>
              <w:rPr>
                <w:b/>
                <w:noProof/>
              </w:rPr>
              <w:t>Division 2</w:t>
            </w:r>
          </w:p>
        </w:tc>
        <w:tc>
          <w:tcPr>
            <w:tcW w:w="4717" w:type="dxa"/>
            <w:shd w:val="clear" w:color="auto" w:fill="auto"/>
          </w:tcPr>
          <w:p w:rsidR="005E4050" w:rsidRPr="00AF09A7" w:rsidRDefault="005E4050" w:rsidP="00404EB8">
            <w:pPr>
              <w:pStyle w:val="ENoteTableText"/>
              <w:keepNext/>
              <w:keepLines/>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312</w:t>
            </w:r>
            <w:r w:rsidRPr="00AF09A7">
              <w:tab/>
            </w:r>
          </w:p>
        </w:tc>
        <w:tc>
          <w:tcPr>
            <w:tcW w:w="4717" w:type="dxa"/>
            <w:shd w:val="clear" w:color="auto" w:fill="auto"/>
          </w:tcPr>
          <w:p w:rsidR="005E4050" w:rsidRPr="00AF09A7" w:rsidRDefault="005E4050" w:rsidP="00337A17">
            <w:pPr>
              <w:pStyle w:val="ENoteTableText"/>
            </w:pPr>
            <w:r w:rsidRPr="00AF09A7">
              <w:t>am No 55, 2009;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313</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314</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315</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50498" w:rsidP="00337A17">
            <w:pPr>
              <w:pStyle w:val="ENoteTableText"/>
              <w:rPr>
                <w:noProof/>
              </w:rPr>
            </w:pPr>
            <w:r w:rsidRPr="00AF09A7">
              <w:rPr>
                <w:b/>
                <w:noProof/>
              </w:rPr>
              <w:t>Division 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B50498" w:rsidP="00D224B0">
            <w:pPr>
              <w:pStyle w:val="ENoteTableText"/>
              <w:tabs>
                <w:tab w:val="center" w:leader="dot" w:pos="2268"/>
              </w:tabs>
              <w:rPr>
                <w:noProof/>
              </w:rPr>
            </w:pPr>
            <w:r w:rsidRPr="00AF09A7">
              <w:t>Division 3</w:t>
            </w:r>
            <w:r w:rsidR="005E4050" w:rsidRPr="00AF09A7">
              <w:t xml:space="preserve"> </w:t>
            </w:r>
            <w:r w:rsidR="00D224B0" w:rsidRPr="00AF09A7">
              <w:t>heading</w:t>
            </w:r>
            <w:r w:rsidR="00D224B0"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317</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318</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319</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320</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B208FA" w:rsidP="00074E5A">
            <w:pPr>
              <w:pStyle w:val="ENoteTableText"/>
              <w:keepNext/>
            </w:pPr>
            <w:r w:rsidRPr="00AF09A7">
              <w:rPr>
                <w:b/>
                <w:noProof/>
              </w:rPr>
              <w:t>Part</w:t>
            </w:r>
            <w:r w:rsidR="00050774" w:rsidRPr="00AF09A7">
              <w:rPr>
                <w:b/>
                <w:noProof/>
              </w:rPr>
              <w:t> </w:t>
            </w:r>
            <w:r w:rsidR="005E4050" w:rsidRPr="00AF09A7">
              <w:rPr>
                <w:b/>
                <w:noProof/>
              </w:rPr>
              <w:t>2</w:t>
            </w:r>
            <w:r w:rsidR="00AF09A7">
              <w:rPr>
                <w:b/>
                <w:noProof/>
              </w:rPr>
              <w:noBreakHyphen/>
            </w:r>
            <w:r w:rsidR="005E4050" w:rsidRPr="00AF09A7">
              <w:rPr>
                <w:b/>
                <w:noProof/>
              </w:rPr>
              <w:t>9</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B208FA" w:rsidP="00337A17">
            <w:pPr>
              <w:pStyle w:val="ENoteTableText"/>
              <w:tabs>
                <w:tab w:val="center" w:leader="dot" w:pos="2268"/>
              </w:tabs>
            </w:pPr>
            <w:r w:rsidRPr="00AF09A7">
              <w:t>Part</w:t>
            </w:r>
            <w:r w:rsidR="00050774" w:rsidRPr="00AF09A7">
              <w:t> </w:t>
            </w:r>
            <w:r w:rsidR="005E4050" w:rsidRPr="00AF09A7">
              <w:t>2</w:t>
            </w:r>
            <w:r w:rsidR="00AF09A7">
              <w:rPr>
                <w:noProof/>
              </w:rPr>
              <w:noBreakHyphen/>
            </w:r>
            <w:r w:rsidR="005E4050" w:rsidRPr="00AF09A7">
              <w:rPr>
                <w:noProof/>
              </w:rPr>
              <w:t>9</w:t>
            </w:r>
            <w:r w:rsidR="00D224B0" w:rsidRPr="00AF09A7">
              <w:rPr>
                <w:noProof/>
              </w:rPr>
              <w:t xml:space="preserve"> heading</w:t>
            </w:r>
            <w:r w:rsidR="005E4050" w:rsidRPr="00AF09A7">
              <w:tab/>
            </w:r>
          </w:p>
        </w:tc>
        <w:tc>
          <w:tcPr>
            <w:tcW w:w="4717" w:type="dxa"/>
            <w:shd w:val="clear" w:color="auto" w:fill="auto"/>
          </w:tcPr>
          <w:p w:rsidR="005E4050" w:rsidRPr="00AF09A7" w:rsidRDefault="005E4050" w:rsidP="00337A17">
            <w:pPr>
              <w:pStyle w:val="ENoteTableText"/>
            </w:pPr>
            <w:r w:rsidRPr="00AF09A7">
              <w:t>rs No 55, 2009</w:t>
            </w:r>
          </w:p>
        </w:tc>
      </w:tr>
      <w:tr w:rsidR="005E4050" w:rsidRPr="00AF09A7" w:rsidTr="00F85CAA">
        <w:trPr>
          <w:cantSplit/>
        </w:trPr>
        <w:tc>
          <w:tcPr>
            <w:tcW w:w="2436" w:type="dxa"/>
            <w:shd w:val="clear" w:color="auto" w:fill="auto"/>
          </w:tcPr>
          <w:p w:rsidR="005E4050" w:rsidRPr="00AF09A7" w:rsidRDefault="00AF09A7" w:rsidP="00337A17">
            <w:pPr>
              <w:pStyle w:val="ENoteTableText"/>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322</w:t>
            </w:r>
            <w:r w:rsidRPr="00AF09A7">
              <w:tab/>
            </w:r>
          </w:p>
        </w:tc>
        <w:tc>
          <w:tcPr>
            <w:tcW w:w="4717" w:type="dxa"/>
            <w:shd w:val="clear" w:color="auto" w:fill="auto"/>
          </w:tcPr>
          <w:p w:rsidR="005E4050" w:rsidRPr="00AF09A7" w:rsidRDefault="005E4050" w:rsidP="009008E1">
            <w:pPr>
              <w:pStyle w:val="ENoteTableText"/>
            </w:pPr>
            <w:r w:rsidRPr="00AF09A7">
              <w:t>a</w:t>
            </w:r>
            <w:r w:rsidR="009008E1" w:rsidRPr="00AF09A7">
              <w:t>m</w:t>
            </w:r>
            <w:r w:rsidRPr="00AF09A7">
              <w:t xml:space="preserve"> No 33, 2012</w:t>
            </w: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2</w:t>
            </w:r>
          </w:p>
        </w:tc>
        <w:tc>
          <w:tcPr>
            <w:tcW w:w="4717" w:type="dxa"/>
            <w:shd w:val="clear" w:color="auto" w:fill="auto"/>
          </w:tcPr>
          <w:p w:rsidR="005E4050" w:rsidRPr="00AF09A7" w:rsidRDefault="005E4050" w:rsidP="00337A17">
            <w:pPr>
              <w:pStyle w:val="ENoteTableText"/>
            </w:pPr>
          </w:p>
        </w:tc>
      </w:tr>
      <w:tr w:rsidR="00D808F1" w:rsidRPr="00AF09A7" w:rsidTr="00F85CAA">
        <w:trPr>
          <w:cantSplit/>
        </w:trPr>
        <w:tc>
          <w:tcPr>
            <w:tcW w:w="2436" w:type="dxa"/>
            <w:shd w:val="clear" w:color="auto" w:fill="auto"/>
          </w:tcPr>
          <w:p w:rsidR="00D808F1" w:rsidRPr="00AF09A7" w:rsidRDefault="00AF09A7" w:rsidP="00E44C0D">
            <w:pPr>
              <w:pStyle w:val="ENoteTableText"/>
              <w:tabs>
                <w:tab w:val="center" w:leader="dot" w:pos="2268"/>
              </w:tabs>
              <w:rPr>
                <w:noProof/>
              </w:rPr>
            </w:pPr>
            <w:r>
              <w:rPr>
                <w:noProof/>
              </w:rPr>
              <w:t>Division 2</w:t>
            </w:r>
            <w:r w:rsidR="00D808F1" w:rsidRPr="00AF09A7">
              <w:rPr>
                <w:noProof/>
              </w:rPr>
              <w:t xml:space="preserve"> heading</w:t>
            </w:r>
            <w:r w:rsidR="00D808F1" w:rsidRPr="00AF09A7">
              <w:rPr>
                <w:noProof/>
              </w:rPr>
              <w:tab/>
            </w:r>
          </w:p>
        </w:tc>
        <w:tc>
          <w:tcPr>
            <w:tcW w:w="4717" w:type="dxa"/>
            <w:shd w:val="clear" w:color="auto" w:fill="auto"/>
          </w:tcPr>
          <w:p w:rsidR="00D808F1" w:rsidRPr="00AF09A7" w:rsidRDefault="00D808F1" w:rsidP="00337A17">
            <w:pPr>
              <w:pStyle w:val="ENoteTableText"/>
            </w:pPr>
            <w:r w:rsidRPr="00AF09A7">
              <w:t>rs No 101, 2017</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324</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325</w:t>
            </w:r>
            <w:r w:rsidRPr="00AF09A7">
              <w:tab/>
            </w:r>
          </w:p>
        </w:tc>
        <w:tc>
          <w:tcPr>
            <w:tcW w:w="4717" w:type="dxa"/>
            <w:shd w:val="clear" w:color="auto" w:fill="auto"/>
          </w:tcPr>
          <w:p w:rsidR="00D808F1" w:rsidRPr="00AF09A7" w:rsidRDefault="00D808F1" w:rsidP="00337A17">
            <w:pPr>
              <w:pStyle w:val="ENoteTableText"/>
            </w:pPr>
            <w:r w:rsidRPr="00AF09A7">
              <w:t>am No 101, 2017</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326</w:t>
            </w:r>
            <w:r w:rsidRPr="00AF09A7">
              <w:tab/>
            </w:r>
          </w:p>
        </w:tc>
        <w:tc>
          <w:tcPr>
            <w:tcW w:w="4717" w:type="dxa"/>
            <w:shd w:val="clear" w:color="auto" w:fill="auto"/>
          </w:tcPr>
          <w:p w:rsidR="00D808F1" w:rsidRPr="00AF09A7" w:rsidRDefault="00D808F1" w:rsidP="00337A17">
            <w:pPr>
              <w:pStyle w:val="ENoteTableText"/>
            </w:pPr>
            <w:r w:rsidRPr="00AF09A7">
              <w:t>rs No 101, 2017</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327</w:t>
            </w:r>
            <w:r w:rsidRPr="00AF09A7">
              <w:tab/>
            </w:r>
          </w:p>
        </w:tc>
        <w:tc>
          <w:tcPr>
            <w:tcW w:w="4717" w:type="dxa"/>
            <w:shd w:val="clear" w:color="auto" w:fill="auto"/>
          </w:tcPr>
          <w:p w:rsidR="00D808F1" w:rsidRPr="00AF09A7" w:rsidRDefault="00D808F1" w:rsidP="00337A17">
            <w:pPr>
              <w:pStyle w:val="ENoteTableText"/>
            </w:pPr>
            <w:r w:rsidRPr="00AF09A7">
              <w:t>am No 101, 2017</w:t>
            </w:r>
          </w:p>
        </w:tc>
      </w:tr>
      <w:tr w:rsidR="005E4050" w:rsidRPr="00AF09A7" w:rsidTr="00F85CAA">
        <w:trPr>
          <w:cantSplit/>
        </w:trPr>
        <w:tc>
          <w:tcPr>
            <w:tcW w:w="2436" w:type="dxa"/>
            <w:shd w:val="clear" w:color="auto" w:fill="auto"/>
          </w:tcPr>
          <w:p w:rsidR="005E4050" w:rsidRPr="00AF09A7" w:rsidRDefault="00B50498" w:rsidP="00337A17">
            <w:pPr>
              <w:pStyle w:val="ENoteTableText"/>
              <w:rPr>
                <w:noProof/>
              </w:rPr>
            </w:pPr>
            <w:r w:rsidRPr="00AF09A7">
              <w:rPr>
                <w:b/>
                <w:noProof/>
              </w:rPr>
              <w:t>Division 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332</w:t>
            </w:r>
            <w:r w:rsidRPr="00AF09A7">
              <w:tab/>
            </w:r>
          </w:p>
        </w:tc>
        <w:tc>
          <w:tcPr>
            <w:tcW w:w="4717" w:type="dxa"/>
            <w:shd w:val="clear" w:color="auto" w:fill="auto"/>
          </w:tcPr>
          <w:p w:rsidR="005E4050" w:rsidRPr="00AF09A7" w:rsidRDefault="005E4050" w:rsidP="00337A17">
            <w:pPr>
              <w:pStyle w:val="ENoteTableText"/>
            </w:pPr>
            <w:r w:rsidRPr="00AF09A7">
              <w:t>am No 118, 2013</w:t>
            </w:r>
          </w:p>
        </w:tc>
      </w:tr>
      <w:tr w:rsidR="005E4050" w:rsidRPr="00AF09A7" w:rsidTr="00F85CAA">
        <w:trPr>
          <w:cantSplit/>
        </w:trPr>
        <w:tc>
          <w:tcPr>
            <w:tcW w:w="2436" w:type="dxa"/>
            <w:shd w:val="clear" w:color="auto" w:fill="auto"/>
          </w:tcPr>
          <w:p w:rsidR="005E4050" w:rsidRPr="00AF09A7" w:rsidRDefault="00E55F5B" w:rsidP="00337A17">
            <w:pPr>
              <w:pStyle w:val="ENoteTableText"/>
            </w:pPr>
            <w:r w:rsidRPr="00AF09A7">
              <w:rPr>
                <w:b/>
                <w:noProof/>
              </w:rPr>
              <w:t>Chapter</w:t>
            </w:r>
            <w:r w:rsidR="00050774" w:rsidRPr="00AF09A7">
              <w:rPr>
                <w:b/>
                <w:noProof/>
              </w:rPr>
              <w:t> </w:t>
            </w:r>
            <w:r w:rsidR="005E4050" w:rsidRPr="00AF09A7">
              <w:rPr>
                <w:b/>
                <w:noProof/>
              </w:rPr>
              <w:t>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B208FA" w:rsidP="00337A17">
            <w:pPr>
              <w:pStyle w:val="ENoteTableText"/>
            </w:pPr>
            <w:r w:rsidRPr="00AF09A7">
              <w:rPr>
                <w:b/>
                <w:noProof/>
              </w:rPr>
              <w:t>Part</w:t>
            </w:r>
            <w:r w:rsidR="00050774" w:rsidRPr="00AF09A7">
              <w:rPr>
                <w:b/>
                <w:noProof/>
              </w:rPr>
              <w:t> </w:t>
            </w:r>
            <w:r w:rsidR="005E4050" w:rsidRPr="00AF09A7">
              <w:rPr>
                <w:b/>
                <w:noProof/>
              </w:rPr>
              <w:t>3</w:t>
            </w:r>
            <w:r w:rsidR="00AF09A7">
              <w:rPr>
                <w:b/>
                <w:noProof/>
              </w:rPr>
              <w:noBreakHyphen/>
            </w:r>
            <w:r w:rsidR="005E4050" w:rsidRPr="00AF09A7">
              <w:rPr>
                <w:b/>
                <w:noProof/>
              </w:rPr>
              <w:t>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AF09A7" w:rsidP="00337A17">
            <w:pPr>
              <w:pStyle w:val="ENoteTableText"/>
              <w:rPr>
                <w:noProof/>
              </w:rPr>
            </w:pPr>
            <w:r>
              <w:rPr>
                <w:b/>
                <w:noProof/>
              </w:rPr>
              <w:t>Division 1</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334</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lastRenderedPageBreak/>
              <w:t>s 335</w:t>
            </w:r>
            <w:r w:rsidRPr="00AF09A7">
              <w:tab/>
            </w:r>
          </w:p>
        </w:tc>
        <w:tc>
          <w:tcPr>
            <w:tcW w:w="4717" w:type="dxa"/>
            <w:shd w:val="clear" w:color="auto" w:fill="auto"/>
          </w:tcPr>
          <w:p w:rsidR="005E4050" w:rsidRPr="00AF09A7" w:rsidRDefault="005E4050" w:rsidP="009008E1">
            <w:pPr>
              <w:pStyle w:val="ENoteTableText"/>
            </w:pPr>
            <w:r w:rsidRPr="00AF09A7">
              <w:t>a</w:t>
            </w:r>
            <w:r w:rsidR="009008E1" w:rsidRPr="00AF09A7">
              <w:t>m</w:t>
            </w:r>
            <w:r w:rsidRPr="00AF09A7">
              <w:t xml:space="preserve"> No 33,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336</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AF09A7" w:rsidP="002B319D">
            <w:pPr>
              <w:pStyle w:val="ENoteTableText"/>
              <w:keepNext/>
            </w:pPr>
            <w:r>
              <w:rPr>
                <w:b/>
                <w:noProof/>
              </w:rPr>
              <w:t>Division 2</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9008E1" w:rsidP="009008E1">
            <w:pPr>
              <w:pStyle w:val="ENoteTableText"/>
              <w:tabs>
                <w:tab w:val="center" w:leader="dot" w:pos="2268"/>
              </w:tabs>
            </w:pPr>
            <w:r w:rsidRPr="00AF09A7">
              <w:t>s 337</w:t>
            </w:r>
            <w:r w:rsidRPr="00AF09A7">
              <w:tab/>
            </w:r>
          </w:p>
        </w:tc>
        <w:tc>
          <w:tcPr>
            <w:tcW w:w="4717" w:type="dxa"/>
            <w:shd w:val="clear" w:color="auto" w:fill="auto"/>
          </w:tcPr>
          <w:p w:rsidR="005E4050" w:rsidRPr="00AF09A7" w:rsidRDefault="005E4050" w:rsidP="009008E1">
            <w:pPr>
              <w:pStyle w:val="ENoteTableText"/>
              <w:tabs>
                <w:tab w:val="center" w:leader="dot" w:pos="2268"/>
              </w:tabs>
            </w:pPr>
            <w:r w:rsidRPr="00AF09A7">
              <w:t xml:space="preserve">am </w:t>
            </w:r>
            <w:r w:rsidR="009008E1" w:rsidRPr="00AF09A7">
              <w:t xml:space="preserve">No 54, 2009; </w:t>
            </w:r>
            <w:r w:rsidRPr="00AF09A7">
              <w:t>No 124, 2009</w:t>
            </w:r>
          </w:p>
        </w:tc>
      </w:tr>
      <w:tr w:rsidR="005E4050" w:rsidRPr="00AF09A7" w:rsidTr="00F85CAA">
        <w:trPr>
          <w:cantSplit/>
        </w:trPr>
        <w:tc>
          <w:tcPr>
            <w:tcW w:w="2436" w:type="dxa"/>
            <w:shd w:val="clear" w:color="auto" w:fill="auto"/>
          </w:tcPr>
          <w:p w:rsidR="005E4050" w:rsidRPr="00AF09A7" w:rsidRDefault="00B50498" w:rsidP="00337A17">
            <w:pPr>
              <w:pStyle w:val="ENoteTableText"/>
            </w:pPr>
            <w:r w:rsidRPr="00AF09A7">
              <w:rPr>
                <w:b/>
                <w:noProof/>
              </w:rPr>
              <w:t>Division 3</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341</w:t>
            </w:r>
            <w:r w:rsidRPr="00AF09A7">
              <w:rPr>
                <w:noProof/>
              </w:rPr>
              <w:tab/>
            </w:r>
          </w:p>
        </w:tc>
        <w:tc>
          <w:tcPr>
            <w:tcW w:w="4717" w:type="dxa"/>
            <w:shd w:val="clear" w:color="auto" w:fill="auto"/>
          </w:tcPr>
          <w:p w:rsidR="005E4050" w:rsidRPr="00AF09A7" w:rsidRDefault="005E4050" w:rsidP="00DB3FC3">
            <w:pPr>
              <w:pStyle w:val="ENoteTableText"/>
            </w:pPr>
            <w:r w:rsidRPr="00AF09A7">
              <w:t>am No 174</w:t>
            </w:r>
            <w:r w:rsidR="00DB3FC3" w:rsidRPr="00AF09A7">
              <w:t>, 2012; No</w:t>
            </w:r>
            <w:r w:rsidRPr="00AF09A7">
              <w:t xml:space="preserve"> 175, 2012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t>s 344</w:t>
            </w:r>
            <w:r w:rsidRPr="00AF09A7">
              <w:tab/>
            </w:r>
          </w:p>
        </w:tc>
        <w:tc>
          <w:tcPr>
            <w:tcW w:w="4717" w:type="dxa"/>
            <w:shd w:val="clear" w:color="auto" w:fill="auto"/>
          </w:tcPr>
          <w:p w:rsidR="005E4050" w:rsidRPr="00AF09A7" w:rsidRDefault="00DB3FC3" w:rsidP="00337A17">
            <w:pPr>
              <w:pStyle w:val="ENoteTableText"/>
            </w:pPr>
            <w:r w:rsidRPr="00AF09A7">
              <w:t>am</w:t>
            </w:r>
            <w:r w:rsidR="005E4050" w:rsidRPr="00AF09A7">
              <w:t xml:space="preserve"> No 109, 2012</w:t>
            </w:r>
          </w:p>
        </w:tc>
      </w:tr>
      <w:tr w:rsidR="005E4050" w:rsidRPr="00AF09A7" w:rsidTr="00F85CAA">
        <w:trPr>
          <w:cantSplit/>
        </w:trPr>
        <w:tc>
          <w:tcPr>
            <w:tcW w:w="2436" w:type="dxa"/>
            <w:shd w:val="clear" w:color="auto" w:fill="auto"/>
          </w:tcPr>
          <w:p w:rsidR="005E4050" w:rsidRPr="00AF09A7" w:rsidRDefault="00B50498" w:rsidP="002B319D">
            <w:pPr>
              <w:pStyle w:val="ENoteTableText"/>
              <w:rPr>
                <w:noProof/>
              </w:rPr>
            </w:pPr>
            <w:r w:rsidRPr="00AF09A7">
              <w:rPr>
                <w:b/>
                <w:noProof/>
              </w:rPr>
              <w:t>Division 5</w:t>
            </w:r>
          </w:p>
        </w:tc>
        <w:tc>
          <w:tcPr>
            <w:tcW w:w="4717" w:type="dxa"/>
            <w:shd w:val="clear" w:color="auto" w:fill="auto"/>
          </w:tcPr>
          <w:p w:rsidR="005E4050" w:rsidRPr="00AF09A7" w:rsidRDefault="005E4050" w:rsidP="00404EB8">
            <w:pPr>
              <w:pStyle w:val="ENoteTableText"/>
              <w:keepNext/>
              <w:keepLines/>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rPr>
                <w:noProof/>
              </w:rPr>
            </w:pPr>
            <w:r w:rsidRPr="00AF09A7">
              <w:rPr>
                <w:noProof/>
              </w:rPr>
              <w:t>s 351</w:t>
            </w:r>
            <w:r w:rsidRPr="00AF09A7">
              <w:rPr>
                <w:noProof/>
              </w:rPr>
              <w:tab/>
            </w:r>
          </w:p>
        </w:tc>
        <w:tc>
          <w:tcPr>
            <w:tcW w:w="4717" w:type="dxa"/>
            <w:shd w:val="clear" w:color="auto" w:fill="auto"/>
          </w:tcPr>
          <w:p w:rsidR="005E4050" w:rsidRPr="00AF09A7" w:rsidRDefault="005E4050" w:rsidP="00337A17">
            <w:pPr>
              <w:pStyle w:val="ENoteTableText"/>
            </w:pPr>
            <w:r w:rsidRPr="00AF09A7">
              <w:t>am No 136, 2012; No 98, 2013</w:t>
            </w:r>
          </w:p>
        </w:tc>
      </w:tr>
      <w:tr w:rsidR="005F715D" w:rsidRPr="00AF09A7" w:rsidTr="00F85CAA">
        <w:trPr>
          <w:cantSplit/>
        </w:trPr>
        <w:tc>
          <w:tcPr>
            <w:tcW w:w="2436" w:type="dxa"/>
            <w:shd w:val="clear" w:color="auto" w:fill="auto"/>
          </w:tcPr>
          <w:p w:rsidR="005F715D" w:rsidRPr="00AF09A7" w:rsidRDefault="00C83F99" w:rsidP="009E1AE8">
            <w:pPr>
              <w:pStyle w:val="ENoteTableText"/>
              <w:rPr>
                <w:b/>
                <w:noProof/>
              </w:rPr>
            </w:pPr>
            <w:r w:rsidRPr="00AF09A7">
              <w:rPr>
                <w:b/>
                <w:noProof/>
              </w:rPr>
              <w:t>Division</w:t>
            </w:r>
            <w:r w:rsidR="00050774" w:rsidRPr="00AF09A7">
              <w:rPr>
                <w:b/>
                <w:noProof/>
              </w:rPr>
              <w:t> </w:t>
            </w:r>
            <w:r w:rsidR="005F715D" w:rsidRPr="00AF09A7">
              <w:rPr>
                <w:b/>
                <w:noProof/>
              </w:rPr>
              <w:t>7</w:t>
            </w:r>
          </w:p>
        </w:tc>
        <w:tc>
          <w:tcPr>
            <w:tcW w:w="4717" w:type="dxa"/>
            <w:shd w:val="clear" w:color="auto" w:fill="auto"/>
          </w:tcPr>
          <w:p w:rsidR="005F715D" w:rsidRPr="00AF09A7" w:rsidRDefault="005F715D" w:rsidP="00337A17">
            <w:pPr>
              <w:pStyle w:val="ENoteTableText"/>
            </w:pPr>
          </w:p>
        </w:tc>
      </w:tr>
      <w:tr w:rsidR="005F715D" w:rsidRPr="00AF09A7" w:rsidTr="00F85CAA">
        <w:trPr>
          <w:cantSplit/>
        </w:trPr>
        <w:tc>
          <w:tcPr>
            <w:tcW w:w="2436" w:type="dxa"/>
            <w:shd w:val="clear" w:color="auto" w:fill="auto"/>
          </w:tcPr>
          <w:p w:rsidR="005F715D" w:rsidRPr="00AF09A7" w:rsidRDefault="005F715D" w:rsidP="009E1AE8">
            <w:pPr>
              <w:pStyle w:val="ENoteTableText"/>
              <w:tabs>
                <w:tab w:val="center" w:leader="dot" w:pos="2268"/>
              </w:tabs>
              <w:rPr>
                <w:noProof/>
              </w:rPr>
            </w:pPr>
            <w:r w:rsidRPr="00AF09A7">
              <w:rPr>
                <w:noProof/>
              </w:rPr>
              <w:t>s 361</w:t>
            </w:r>
            <w:r w:rsidRPr="00AF09A7">
              <w:rPr>
                <w:noProof/>
              </w:rPr>
              <w:tab/>
            </w:r>
          </w:p>
        </w:tc>
        <w:tc>
          <w:tcPr>
            <w:tcW w:w="4717" w:type="dxa"/>
            <w:shd w:val="clear" w:color="auto" w:fill="auto"/>
          </w:tcPr>
          <w:p w:rsidR="005F715D" w:rsidRPr="00AF09A7" w:rsidRDefault="005F715D" w:rsidP="009E1AE8">
            <w:pPr>
              <w:pStyle w:val="ENoteTableText"/>
              <w:tabs>
                <w:tab w:val="center" w:leader="dot" w:pos="2268"/>
              </w:tabs>
              <w:rPr>
                <w:noProof/>
              </w:rPr>
            </w:pPr>
            <w:r w:rsidRPr="00AF09A7">
              <w:rPr>
                <w:noProof/>
              </w:rPr>
              <w:t>am No 73, 2013</w:t>
            </w:r>
          </w:p>
        </w:tc>
      </w:tr>
      <w:tr w:rsidR="005E4050" w:rsidRPr="00AF09A7" w:rsidTr="00F85CAA">
        <w:trPr>
          <w:cantSplit/>
        </w:trPr>
        <w:tc>
          <w:tcPr>
            <w:tcW w:w="2436" w:type="dxa"/>
            <w:shd w:val="clear" w:color="auto" w:fill="auto"/>
          </w:tcPr>
          <w:p w:rsidR="005E4050" w:rsidRPr="00AF09A7" w:rsidRDefault="00C83F99" w:rsidP="00337A17">
            <w:pPr>
              <w:pStyle w:val="ENoteTableText"/>
            </w:pPr>
            <w:r w:rsidRPr="00AF09A7">
              <w:rPr>
                <w:b/>
                <w:noProof/>
              </w:rPr>
              <w:t>Division</w:t>
            </w:r>
            <w:r w:rsidR="00050774" w:rsidRPr="00AF09A7">
              <w:rPr>
                <w:b/>
                <w:noProof/>
              </w:rPr>
              <w:t> </w:t>
            </w:r>
            <w:r w:rsidR="005E4050" w:rsidRPr="00AF09A7">
              <w:rPr>
                <w:b/>
                <w:noProof/>
              </w:rPr>
              <w:t>8</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3B7CA9" w:rsidP="00337A17">
            <w:pPr>
              <w:pStyle w:val="ENoteTableText"/>
            </w:pPr>
            <w:r w:rsidRPr="00AF09A7">
              <w:rPr>
                <w:b/>
                <w:noProof/>
              </w:rPr>
              <w:t>Subdivision</w:t>
            </w:r>
            <w:r w:rsidR="005E4050" w:rsidRPr="00AF09A7">
              <w:rPr>
                <w:b/>
                <w:noProof/>
              </w:rPr>
              <w:t xml:space="preserve"> A</w:t>
            </w:r>
          </w:p>
        </w:tc>
        <w:tc>
          <w:tcPr>
            <w:tcW w:w="4717" w:type="dxa"/>
            <w:shd w:val="clear" w:color="auto" w:fill="auto"/>
          </w:tcPr>
          <w:p w:rsidR="005E4050" w:rsidRPr="00AF09A7" w:rsidRDefault="005E4050" w:rsidP="00337A17">
            <w:pPr>
              <w:pStyle w:val="ENoteTableText"/>
            </w:pP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rPr>
                <w:noProof/>
              </w:rPr>
              <w:t>s 365</w:t>
            </w:r>
            <w:r w:rsidRPr="00AF09A7">
              <w:rPr>
                <w:noProof/>
              </w:rPr>
              <w:tab/>
            </w:r>
          </w:p>
        </w:tc>
        <w:tc>
          <w:tcPr>
            <w:tcW w:w="4717" w:type="dxa"/>
            <w:shd w:val="clear" w:color="auto" w:fill="auto"/>
          </w:tcPr>
          <w:p w:rsidR="005E4050" w:rsidRPr="00AF09A7" w:rsidRDefault="005E4050" w:rsidP="00337A17">
            <w:pPr>
              <w:pStyle w:val="ENoteTableText"/>
            </w:pPr>
            <w:r w:rsidRPr="00AF09A7">
              <w:t>am No 174, 2012</w:t>
            </w:r>
            <w:r w:rsidR="005F715D" w:rsidRPr="00AF09A7">
              <w:t>; No 73, 2013</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366</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367</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368</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p>
        </w:tc>
        <w:tc>
          <w:tcPr>
            <w:tcW w:w="4717" w:type="dxa"/>
            <w:shd w:val="clear" w:color="auto" w:fill="auto"/>
          </w:tcPr>
          <w:p w:rsidR="005F715D" w:rsidRPr="00AF09A7" w:rsidRDefault="005F715D" w:rsidP="00337A17">
            <w:pPr>
              <w:pStyle w:val="ENoteTableText"/>
            </w:pPr>
            <w:r w:rsidRPr="00AF09A7">
              <w:t>rs No 73, 2013</w:t>
            </w:r>
          </w:p>
        </w:tc>
      </w:tr>
      <w:tr w:rsidR="005E4050" w:rsidRPr="00AF09A7" w:rsidTr="00F85CAA">
        <w:trPr>
          <w:cantSplit/>
        </w:trPr>
        <w:tc>
          <w:tcPr>
            <w:tcW w:w="2436" w:type="dxa"/>
            <w:shd w:val="clear" w:color="auto" w:fill="auto"/>
          </w:tcPr>
          <w:p w:rsidR="005E4050" w:rsidRPr="00AF09A7" w:rsidRDefault="005E4050" w:rsidP="00337A17">
            <w:pPr>
              <w:pStyle w:val="ENoteTableText"/>
              <w:tabs>
                <w:tab w:val="center" w:leader="dot" w:pos="2268"/>
              </w:tabs>
            </w:pPr>
            <w:r w:rsidRPr="00AF09A7">
              <w:t>s 369</w:t>
            </w:r>
            <w:r w:rsidRPr="00AF09A7">
              <w:tab/>
            </w:r>
          </w:p>
        </w:tc>
        <w:tc>
          <w:tcPr>
            <w:tcW w:w="4717" w:type="dxa"/>
            <w:shd w:val="clear" w:color="auto" w:fill="auto"/>
          </w:tcPr>
          <w:p w:rsidR="005E4050" w:rsidRPr="00AF09A7" w:rsidRDefault="005E4050" w:rsidP="00337A17">
            <w:pPr>
              <w:pStyle w:val="ENoteTableText"/>
            </w:pPr>
            <w:r w:rsidRPr="00AF09A7">
              <w:t>am No 174, 2012</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p>
        </w:tc>
        <w:tc>
          <w:tcPr>
            <w:tcW w:w="4717" w:type="dxa"/>
            <w:shd w:val="clear" w:color="auto" w:fill="auto"/>
          </w:tcPr>
          <w:p w:rsidR="005F715D" w:rsidRPr="00AF09A7" w:rsidRDefault="005F715D" w:rsidP="00337A17">
            <w:pPr>
              <w:pStyle w:val="ENoteTableText"/>
            </w:pPr>
            <w:r w:rsidRPr="00AF09A7">
              <w:t>rs No 73, 2013</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370</w:t>
            </w:r>
            <w:r w:rsidRPr="00AF09A7">
              <w:tab/>
            </w:r>
          </w:p>
        </w:tc>
        <w:tc>
          <w:tcPr>
            <w:tcW w:w="4717" w:type="dxa"/>
            <w:shd w:val="clear" w:color="auto" w:fill="auto"/>
          </w:tcPr>
          <w:p w:rsidR="005F715D" w:rsidRPr="00AF09A7" w:rsidRDefault="005F715D" w:rsidP="00337A17">
            <w:pPr>
              <w:pStyle w:val="ENoteTableText"/>
            </w:pPr>
            <w:r w:rsidRPr="00AF09A7">
              <w:t>am No 174, 2012</w:t>
            </w:r>
          </w:p>
        </w:tc>
      </w:tr>
      <w:tr w:rsidR="003B639E" w:rsidRPr="00AF09A7" w:rsidTr="00F85CAA">
        <w:trPr>
          <w:cantSplit/>
        </w:trPr>
        <w:tc>
          <w:tcPr>
            <w:tcW w:w="2436" w:type="dxa"/>
            <w:shd w:val="clear" w:color="auto" w:fill="auto"/>
          </w:tcPr>
          <w:p w:rsidR="003B639E" w:rsidRPr="00AF09A7" w:rsidRDefault="003B639E" w:rsidP="00D64347">
            <w:pPr>
              <w:pStyle w:val="ENoteTableText"/>
              <w:tabs>
                <w:tab w:val="center" w:leader="dot" w:pos="2268"/>
              </w:tabs>
            </w:pPr>
          </w:p>
        </w:tc>
        <w:tc>
          <w:tcPr>
            <w:tcW w:w="4717" w:type="dxa"/>
            <w:shd w:val="clear" w:color="auto" w:fill="auto"/>
          </w:tcPr>
          <w:p w:rsidR="003B639E" w:rsidRPr="00AF09A7" w:rsidRDefault="003B639E" w:rsidP="00D64347">
            <w:pPr>
              <w:pStyle w:val="ENoteTableText"/>
            </w:pPr>
            <w:r w:rsidRPr="00AF09A7">
              <w:t>rs No 73, 2013</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371</w:t>
            </w:r>
            <w:r w:rsidRPr="00AF09A7">
              <w:tab/>
            </w:r>
          </w:p>
        </w:tc>
        <w:tc>
          <w:tcPr>
            <w:tcW w:w="4717" w:type="dxa"/>
            <w:shd w:val="clear" w:color="auto" w:fill="auto"/>
          </w:tcPr>
          <w:p w:rsidR="005F715D" w:rsidRPr="00AF09A7" w:rsidRDefault="005F715D" w:rsidP="00337A17">
            <w:pPr>
              <w:pStyle w:val="ENoteTableText"/>
            </w:pPr>
            <w:r w:rsidRPr="00AF09A7">
              <w:t>am No 55, 2009; No 174, 2012</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p>
        </w:tc>
        <w:tc>
          <w:tcPr>
            <w:tcW w:w="4717" w:type="dxa"/>
            <w:shd w:val="clear" w:color="auto" w:fill="auto"/>
          </w:tcPr>
          <w:p w:rsidR="005F715D" w:rsidRPr="00AF09A7" w:rsidRDefault="00A76F1A" w:rsidP="00337A17">
            <w:pPr>
              <w:pStyle w:val="ENoteTableText"/>
            </w:pPr>
            <w:r w:rsidRPr="00AF09A7">
              <w:t>rep</w:t>
            </w:r>
            <w:r w:rsidR="005F715D" w:rsidRPr="00AF09A7">
              <w:t xml:space="preserve"> No 73, 2013</w:t>
            </w:r>
          </w:p>
        </w:tc>
      </w:tr>
      <w:tr w:rsidR="005F715D" w:rsidRPr="00AF09A7" w:rsidTr="00F85CAA">
        <w:trPr>
          <w:cantSplit/>
        </w:trPr>
        <w:tc>
          <w:tcPr>
            <w:tcW w:w="2436" w:type="dxa"/>
            <w:shd w:val="clear" w:color="auto" w:fill="auto"/>
          </w:tcPr>
          <w:p w:rsidR="005F715D" w:rsidRPr="00AF09A7" w:rsidRDefault="003B7CA9" w:rsidP="00337A17">
            <w:pPr>
              <w:pStyle w:val="ENoteTableText"/>
              <w:rPr>
                <w:noProof/>
              </w:rPr>
            </w:pPr>
            <w:r w:rsidRPr="00AF09A7">
              <w:rPr>
                <w:b/>
                <w:noProof/>
              </w:rPr>
              <w:t>Subdivision</w:t>
            </w:r>
            <w:r w:rsidR="005F715D" w:rsidRPr="00AF09A7">
              <w:rPr>
                <w:b/>
                <w:noProof/>
              </w:rPr>
              <w:t xml:space="preserve"> B</w:t>
            </w:r>
          </w:p>
        </w:tc>
        <w:tc>
          <w:tcPr>
            <w:tcW w:w="4717" w:type="dxa"/>
            <w:shd w:val="clear" w:color="auto" w:fill="auto"/>
          </w:tcPr>
          <w:p w:rsidR="005F715D" w:rsidRPr="00AF09A7" w:rsidRDefault="005F715D" w:rsidP="00337A17">
            <w:pPr>
              <w:pStyle w:val="ENoteTableText"/>
            </w:pP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rPr>
                <w:noProof/>
              </w:rPr>
            </w:pPr>
            <w:r w:rsidRPr="00AF09A7">
              <w:rPr>
                <w:noProof/>
              </w:rPr>
              <w:t>s 372</w:t>
            </w:r>
            <w:r w:rsidRPr="00AF09A7">
              <w:rPr>
                <w:noProof/>
              </w:rPr>
              <w:tab/>
            </w:r>
          </w:p>
        </w:tc>
        <w:tc>
          <w:tcPr>
            <w:tcW w:w="4717" w:type="dxa"/>
            <w:shd w:val="clear" w:color="auto" w:fill="auto"/>
          </w:tcPr>
          <w:p w:rsidR="005F715D" w:rsidRPr="00AF09A7" w:rsidRDefault="005F715D" w:rsidP="00337A17">
            <w:pPr>
              <w:pStyle w:val="ENoteTableText"/>
            </w:pPr>
            <w:r w:rsidRPr="00AF09A7">
              <w:t>am No 174, 2012; No 73, 2013</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373</w:t>
            </w:r>
            <w:r w:rsidRPr="00AF09A7">
              <w:tab/>
            </w:r>
          </w:p>
        </w:tc>
        <w:tc>
          <w:tcPr>
            <w:tcW w:w="4717" w:type="dxa"/>
            <w:shd w:val="clear" w:color="auto" w:fill="auto"/>
          </w:tcPr>
          <w:p w:rsidR="005F715D" w:rsidRPr="00AF09A7" w:rsidRDefault="005F715D" w:rsidP="00337A17">
            <w:pPr>
              <w:pStyle w:val="ENoteTableText"/>
            </w:pPr>
            <w:r w:rsidRPr="00AF09A7">
              <w:t>am No 174, 2012</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374</w:t>
            </w:r>
            <w:r w:rsidRPr="00AF09A7">
              <w:tab/>
            </w:r>
          </w:p>
        </w:tc>
        <w:tc>
          <w:tcPr>
            <w:tcW w:w="4717" w:type="dxa"/>
            <w:shd w:val="clear" w:color="auto" w:fill="auto"/>
          </w:tcPr>
          <w:p w:rsidR="005F715D" w:rsidRPr="00AF09A7" w:rsidRDefault="005F715D" w:rsidP="00337A17">
            <w:pPr>
              <w:pStyle w:val="ENoteTableText"/>
            </w:pPr>
            <w:r w:rsidRPr="00AF09A7">
              <w:t>am No 174, 2012</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375</w:t>
            </w:r>
            <w:r w:rsidRPr="00AF09A7">
              <w:tab/>
            </w:r>
          </w:p>
        </w:tc>
        <w:tc>
          <w:tcPr>
            <w:tcW w:w="4717" w:type="dxa"/>
            <w:shd w:val="clear" w:color="auto" w:fill="auto"/>
          </w:tcPr>
          <w:p w:rsidR="005F715D" w:rsidRPr="00AF09A7" w:rsidRDefault="005F715D" w:rsidP="00337A17">
            <w:pPr>
              <w:pStyle w:val="ENoteTableText"/>
            </w:pPr>
            <w:r w:rsidRPr="00AF09A7">
              <w:t>am No 174, 2012</w:t>
            </w:r>
          </w:p>
        </w:tc>
      </w:tr>
      <w:tr w:rsidR="005F715D" w:rsidRPr="00AF09A7" w:rsidTr="00F85CAA">
        <w:trPr>
          <w:cantSplit/>
        </w:trPr>
        <w:tc>
          <w:tcPr>
            <w:tcW w:w="2436" w:type="dxa"/>
            <w:shd w:val="clear" w:color="auto" w:fill="auto"/>
          </w:tcPr>
          <w:p w:rsidR="005F715D" w:rsidRPr="00AF09A7" w:rsidRDefault="003B7CA9" w:rsidP="00337A17">
            <w:pPr>
              <w:pStyle w:val="ENoteTableText"/>
            </w:pPr>
            <w:r w:rsidRPr="00AF09A7">
              <w:rPr>
                <w:b/>
                <w:noProof/>
              </w:rPr>
              <w:t>Subdivision</w:t>
            </w:r>
            <w:r w:rsidR="005F715D" w:rsidRPr="00AF09A7">
              <w:rPr>
                <w:b/>
                <w:noProof/>
              </w:rPr>
              <w:t xml:space="preserve"> C</w:t>
            </w:r>
          </w:p>
        </w:tc>
        <w:tc>
          <w:tcPr>
            <w:tcW w:w="4717" w:type="dxa"/>
            <w:shd w:val="clear" w:color="auto" w:fill="auto"/>
          </w:tcPr>
          <w:p w:rsidR="005F715D" w:rsidRPr="00AF09A7" w:rsidRDefault="005F715D" w:rsidP="00337A17">
            <w:pPr>
              <w:pStyle w:val="ENoteTableText"/>
            </w:pPr>
          </w:p>
        </w:tc>
      </w:tr>
      <w:tr w:rsidR="005F715D" w:rsidRPr="00AF09A7" w:rsidTr="00F85CAA">
        <w:trPr>
          <w:cantSplit/>
        </w:trPr>
        <w:tc>
          <w:tcPr>
            <w:tcW w:w="2436" w:type="dxa"/>
            <w:shd w:val="clear" w:color="auto" w:fill="auto"/>
          </w:tcPr>
          <w:p w:rsidR="005F715D" w:rsidRPr="00AF09A7" w:rsidRDefault="005F715D" w:rsidP="00DB3FC3">
            <w:pPr>
              <w:pStyle w:val="ENoteTableText"/>
              <w:tabs>
                <w:tab w:val="center" w:leader="dot" w:pos="2268"/>
              </w:tabs>
            </w:pPr>
            <w:r w:rsidRPr="00AF09A7">
              <w:rPr>
                <w:noProof/>
              </w:rPr>
              <w:t>S</w:t>
            </w:r>
            <w:r w:rsidR="00DB3FC3" w:rsidRPr="00AF09A7">
              <w:rPr>
                <w:noProof/>
              </w:rPr>
              <w:t>ub</w:t>
            </w:r>
            <w:r w:rsidRPr="00AF09A7">
              <w:rPr>
                <w:noProof/>
              </w:rPr>
              <w:t>div</w:t>
            </w:r>
            <w:r w:rsidR="00DB3FC3" w:rsidRPr="00AF09A7">
              <w:rPr>
                <w:noProof/>
              </w:rPr>
              <w:t>ision</w:t>
            </w:r>
            <w:r w:rsidRPr="00AF09A7">
              <w:rPr>
                <w:noProof/>
              </w:rPr>
              <w:t xml:space="preserve"> C</w:t>
            </w:r>
            <w:r w:rsidRPr="00AF09A7">
              <w:tab/>
            </w:r>
          </w:p>
        </w:tc>
        <w:tc>
          <w:tcPr>
            <w:tcW w:w="4717" w:type="dxa"/>
            <w:shd w:val="clear" w:color="auto" w:fill="auto"/>
          </w:tcPr>
          <w:p w:rsidR="005F715D" w:rsidRPr="00AF09A7" w:rsidRDefault="005F715D" w:rsidP="00337A17">
            <w:pPr>
              <w:pStyle w:val="ENoteTableText"/>
            </w:pPr>
            <w:r w:rsidRPr="00AF09A7">
              <w:t>rs No 73, 2013</w:t>
            </w:r>
          </w:p>
        </w:tc>
      </w:tr>
      <w:tr w:rsidR="005F715D" w:rsidRPr="00AF09A7" w:rsidTr="00F85CAA">
        <w:trPr>
          <w:cantSplit/>
        </w:trPr>
        <w:tc>
          <w:tcPr>
            <w:tcW w:w="2436" w:type="dxa"/>
            <w:shd w:val="clear" w:color="auto" w:fill="auto"/>
          </w:tcPr>
          <w:p w:rsidR="005F715D" w:rsidRPr="00AF09A7" w:rsidRDefault="005F715D" w:rsidP="005F715D">
            <w:pPr>
              <w:pStyle w:val="ENoteTableText"/>
              <w:tabs>
                <w:tab w:val="center" w:leader="dot" w:pos="2268"/>
              </w:tabs>
              <w:rPr>
                <w:noProof/>
              </w:rPr>
            </w:pPr>
            <w:r w:rsidRPr="00AF09A7">
              <w:rPr>
                <w:noProof/>
              </w:rPr>
              <w:lastRenderedPageBreak/>
              <w:t>s 375A</w:t>
            </w:r>
            <w:r w:rsidRPr="00AF09A7">
              <w:rPr>
                <w:noProof/>
              </w:rPr>
              <w:tab/>
            </w:r>
          </w:p>
        </w:tc>
        <w:tc>
          <w:tcPr>
            <w:tcW w:w="4717" w:type="dxa"/>
            <w:shd w:val="clear" w:color="auto" w:fill="auto"/>
          </w:tcPr>
          <w:p w:rsidR="005F715D" w:rsidRPr="00AF09A7" w:rsidRDefault="005F715D" w:rsidP="00337A17">
            <w:pPr>
              <w:pStyle w:val="ENoteTableText"/>
            </w:pPr>
            <w:r w:rsidRPr="00AF09A7">
              <w:t>ad No 73, 2013</w:t>
            </w:r>
          </w:p>
        </w:tc>
      </w:tr>
      <w:tr w:rsidR="005F715D" w:rsidRPr="00AF09A7" w:rsidTr="00F85CAA">
        <w:trPr>
          <w:cantSplit/>
        </w:trPr>
        <w:tc>
          <w:tcPr>
            <w:tcW w:w="2436" w:type="dxa"/>
            <w:shd w:val="clear" w:color="auto" w:fill="auto"/>
          </w:tcPr>
          <w:p w:rsidR="005F715D" w:rsidRPr="00AF09A7" w:rsidRDefault="005F715D" w:rsidP="005F715D">
            <w:pPr>
              <w:pStyle w:val="ENoteTableText"/>
              <w:tabs>
                <w:tab w:val="center" w:leader="dot" w:pos="2268"/>
              </w:tabs>
              <w:rPr>
                <w:noProof/>
              </w:rPr>
            </w:pPr>
            <w:r w:rsidRPr="00AF09A7">
              <w:rPr>
                <w:noProof/>
              </w:rPr>
              <w:t>s 375B</w:t>
            </w:r>
            <w:r w:rsidRPr="00AF09A7">
              <w:rPr>
                <w:noProof/>
              </w:rPr>
              <w:tab/>
            </w:r>
          </w:p>
        </w:tc>
        <w:tc>
          <w:tcPr>
            <w:tcW w:w="4717" w:type="dxa"/>
            <w:shd w:val="clear" w:color="auto" w:fill="auto"/>
          </w:tcPr>
          <w:p w:rsidR="005F715D" w:rsidRPr="00AF09A7" w:rsidRDefault="005F715D" w:rsidP="00337A17">
            <w:pPr>
              <w:pStyle w:val="ENoteTableText"/>
            </w:pPr>
            <w:r w:rsidRPr="00AF09A7">
              <w:t>ad No 73, 2013</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376</w:t>
            </w:r>
            <w:r w:rsidRPr="00AF09A7">
              <w:tab/>
            </w:r>
          </w:p>
        </w:tc>
        <w:tc>
          <w:tcPr>
            <w:tcW w:w="4717" w:type="dxa"/>
            <w:shd w:val="clear" w:color="auto" w:fill="auto"/>
          </w:tcPr>
          <w:p w:rsidR="005F715D" w:rsidRPr="00AF09A7" w:rsidRDefault="005F715D" w:rsidP="00337A17">
            <w:pPr>
              <w:pStyle w:val="ENoteTableText"/>
            </w:pPr>
            <w:r w:rsidRPr="00AF09A7">
              <w:t>am No 174, 2012</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p>
        </w:tc>
        <w:tc>
          <w:tcPr>
            <w:tcW w:w="4717" w:type="dxa"/>
            <w:shd w:val="clear" w:color="auto" w:fill="auto"/>
          </w:tcPr>
          <w:p w:rsidR="005F715D" w:rsidRPr="00AF09A7" w:rsidRDefault="005F715D" w:rsidP="00337A17">
            <w:pPr>
              <w:pStyle w:val="ENoteTableText"/>
            </w:pPr>
            <w:r w:rsidRPr="00AF09A7">
              <w:t>rs No 73, 2013</w:t>
            </w:r>
          </w:p>
        </w:tc>
      </w:tr>
      <w:tr w:rsidR="005F715D" w:rsidRPr="00AF09A7" w:rsidTr="00F85CAA">
        <w:trPr>
          <w:cantSplit/>
        </w:trPr>
        <w:tc>
          <w:tcPr>
            <w:tcW w:w="2436" w:type="dxa"/>
            <w:shd w:val="clear" w:color="auto" w:fill="auto"/>
          </w:tcPr>
          <w:p w:rsidR="005F715D" w:rsidRPr="00AF09A7" w:rsidRDefault="005F715D" w:rsidP="00337A17">
            <w:pPr>
              <w:pStyle w:val="ENoteTableText"/>
              <w:tabs>
                <w:tab w:val="center" w:leader="dot" w:pos="2268"/>
              </w:tabs>
            </w:pPr>
            <w:r w:rsidRPr="00AF09A7">
              <w:t>s 377</w:t>
            </w:r>
            <w:r w:rsidRPr="00AF09A7">
              <w:tab/>
            </w:r>
          </w:p>
        </w:tc>
        <w:tc>
          <w:tcPr>
            <w:tcW w:w="4717" w:type="dxa"/>
            <w:shd w:val="clear" w:color="auto" w:fill="auto"/>
          </w:tcPr>
          <w:p w:rsidR="005F715D" w:rsidRPr="00AF09A7" w:rsidRDefault="005F715D"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p>
        </w:tc>
        <w:tc>
          <w:tcPr>
            <w:tcW w:w="4717" w:type="dxa"/>
            <w:shd w:val="clear" w:color="auto" w:fill="auto"/>
          </w:tcPr>
          <w:p w:rsidR="00344B48" w:rsidRPr="00AF09A7" w:rsidRDefault="00344B48" w:rsidP="00337A17">
            <w:pPr>
              <w:pStyle w:val="ENoteTableText"/>
            </w:pPr>
            <w:r w:rsidRPr="00AF09A7">
              <w:t>rs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377A</w:t>
            </w:r>
            <w:r w:rsidRPr="00AF09A7">
              <w:tab/>
            </w:r>
          </w:p>
        </w:tc>
        <w:tc>
          <w:tcPr>
            <w:tcW w:w="4717" w:type="dxa"/>
            <w:shd w:val="clear" w:color="auto" w:fill="auto"/>
          </w:tcPr>
          <w:p w:rsidR="00344B48" w:rsidRPr="00AF09A7" w:rsidRDefault="00344B48" w:rsidP="00337A1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378</w:t>
            </w:r>
            <w:r w:rsidRPr="00AF09A7">
              <w:tab/>
            </w:r>
          </w:p>
        </w:tc>
        <w:tc>
          <w:tcPr>
            <w:tcW w:w="4717" w:type="dxa"/>
            <w:shd w:val="clear" w:color="auto" w:fill="auto"/>
          </w:tcPr>
          <w:p w:rsidR="00344B48" w:rsidRPr="00AF09A7" w:rsidRDefault="00344B48" w:rsidP="00337A17">
            <w:pPr>
              <w:pStyle w:val="ENoteTableText"/>
            </w:pPr>
            <w:r w:rsidRPr="00AF09A7">
              <w:t>rs No 73, 2013</w:t>
            </w:r>
          </w:p>
        </w:tc>
      </w:tr>
      <w:tr w:rsidR="00344B48" w:rsidRPr="00AF09A7" w:rsidTr="00F85CAA">
        <w:trPr>
          <w:cantSplit/>
        </w:trPr>
        <w:tc>
          <w:tcPr>
            <w:tcW w:w="2436" w:type="dxa"/>
            <w:shd w:val="clear" w:color="auto" w:fill="auto"/>
          </w:tcPr>
          <w:p w:rsidR="00344B48" w:rsidRPr="00AF09A7" w:rsidRDefault="00B208FA" w:rsidP="00337A17">
            <w:pPr>
              <w:pStyle w:val="ENoteTableText"/>
            </w:pPr>
            <w:r w:rsidRPr="00AF09A7">
              <w:rPr>
                <w:b/>
                <w:noProof/>
              </w:rPr>
              <w:t>Part</w:t>
            </w:r>
            <w:r w:rsidR="00050774" w:rsidRPr="00AF09A7">
              <w:rPr>
                <w:b/>
                <w:noProof/>
              </w:rPr>
              <w:t> </w:t>
            </w:r>
            <w:r w:rsidR="00344B48" w:rsidRPr="00AF09A7">
              <w:rPr>
                <w:b/>
                <w:noProof/>
              </w:rPr>
              <w:t>3</w:t>
            </w:r>
            <w:r w:rsidR="00AF09A7">
              <w:rPr>
                <w:b/>
                <w:noProof/>
              </w:rPr>
              <w:noBreakHyphen/>
            </w:r>
            <w:r w:rsidR="00344B48" w:rsidRPr="00AF09A7">
              <w:rPr>
                <w:b/>
                <w:noProof/>
              </w:rPr>
              <w:t>2</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379</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380</w:t>
            </w:r>
            <w:r w:rsidRPr="00AF09A7">
              <w:tab/>
            </w:r>
          </w:p>
        </w:tc>
        <w:tc>
          <w:tcPr>
            <w:tcW w:w="4717" w:type="dxa"/>
            <w:shd w:val="clear" w:color="auto" w:fill="auto"/>
          </w:tcPr>
          <w:p w:rsidR="00344B48" w:rsidRPr="00AF09A7" w:rsidRDefault="00344B48" w:rsidP="00DB3FC3">
            <w:pPr>
              <w:pStyle w:val="ENoteTableText"/>
            </w:pPr>
            <w:r w:rsidRPr="00AF09A7">
              <w:t>a</w:t>
            </w:r>
            <w:r w:rsidR="00DB3FC3" w:rsidRPr="00AF09A7">
              <w:t>m</w:t>
            </w:r>
            <w:r w:rsidRPr="00AF09A7">
              <w:t xml:space="preserve"> No 33, 2012</w:t>
            </w:r>
          </w:p>
        </w:tc>
      </w:tr>
      <w:tr w:rsidR="00F22EFC" w:rsidRPr="00AF09A7" w:rsidTr="00F85CAA">
        <w:trPr>
          <w:cantSplit/>
        </w:trPr>
        <w:tc>
          <w:tcPr>
            <w:tcW w:w="2436" w:type="dxa"/>
            <w:shd w:val="clear" w:color="auto" w:fill="auto"/>
          </w:tcPr>
          <w:p w:rsidR="00F22EFC" w:rsidRPr="00AF09A7" w:rsidRDefault="00AF09A7" w:rsidP="00337A17">
            <w:pPr>
              <w:pStyle w:val="ENoteTableText"/>
              <w:tabs>
                <w:tab w:val="center" w:leader="dot" w:pos="2268"/>
              </w:tabs>
              <w:rPr>
                <w:b/>
              </w:rPr>
            </w:pPr>
            <w:r>
              <w:rPr>
                <w:b/>
              </w:rPr>
              <w:t>Division 2</w:t>
            </w:r>
          </w:p>
        </w:tc>
        <w:tc>
          <w:tcPr>
            <w:tcW w:w="4717" w:type="dxa"/>
            <w:shd w:val="clear" w:color="auto" w:fill="auto"/>
          </w:tcPr>
          <w:p w:rsidR="00F22EFC" w:rsidRPr="00AF09A7" w:rsidRDefault="00F22EFC" w:rsidP="00DB3FC3">
            <w:pPr>
              <w:pStyle w:val="ENoteTableText"/>
            </w:pP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s 384</w:t>
            </w:r>
            <w:r w:rsidRPr="00AF09A7">
              <w:tab/>
            </w:r>
          </w:p>
        </w:tc>
        <w:tc>
          <w:tcPr>
            <w:tcW w:w="4717" w:type="dxa"/>
            <w:shd w:val="clear" w:color="auto" w:fill="auto"/>
          </w:tcPr>
          <w:p w:rsidR="00F22EFC" w:rsidRPr="00AF09A7" w:rsidRDefault="00F22EFC" w:rsidP="00DB3FC3">
            <w:pPr>
              <w:pStyle w:val="ENoteTableText"/>
            </w:pPr>
            <w:r w:rsidRPr="00AF09A7">
              <w:t>am No 25, 2021</w:t>
            </w:r>
          </w:p>
        </w:tc>
      </w:tr>
      <w:tr w:rsidR="00344B48" w:rsidRPr="00AF09A7" w:rsidTr="00F85CAA">
        <w:trPr>
          <w:cantSplit/>
        </w:trPr>
        <w:tc>
          <w:tcPr>
            <w:tcW w:w="2436" w:type="dxa"/>
            <w:shd w:val="clear" w:color="auto" w:fill="auto"/>
          </w:tcPr>
          <w:p w:rsidR="00344B48" w:rsidRPr="00AF09A7" w:rsidRDefault="00B50498" w:rsidP="00337A17">
            <w:pPr>
              <w:pStyle w:val="ENoteTableText"/>
              <w:rPr>
                <w:noProof/>
              </w:rPr>
            </w:pPr>
            <w:r w:rsidRPr="00AF09A7">
              <w:rPr>
                <w:b/>
                <w:noProof/>
              </w:rPr>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385</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387</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4</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390</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391</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392</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393</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B50498" w:rsidP="00337A17">
            <w:pPr>
              <w:pStyle w:val="ENoteTableText"/>
              <w:rPr>
                <w:noProof/>
              </w:rPr>
            </w:pPr>
            <w:r w:rsidRPr="00AF09A7">
              <w:rPr>
                <w:b/>
                <w:noProof/>
              </w:rPr>
              <w:t>Division 5</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394</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395</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396</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397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398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399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399A</w:t>
            </w:r>
            <w:r w:rsidRPr="00AF09A7">
              <w:rPr>
                <w:noProof/>
              </w:rPr>
              <w:tab/>
            </w:r>
          </w:p>
        </w:tc>
        <w:tc>
          <w:tcPr>
            <w:tcW w:w="4717" w:type="dxa"/>
            <w:shd w:val="clear" w:color="auto" w:fill="auto"/>
          </w:tcPr>
          <w:p w:rsidR="00344B48" w:rsidRPr="00AF09A7" w:rsidRDefault="00344B48" w:rsidP="00337A17">
            <w:pPr>
              <w:pStyle w:val="ENoteTableText"/>
            </w:pPr>
            <w:r w:rsidRPr="00AF09A7">
              <w:t>ad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400</w:t>
            </w:r>
            <w:r w:rsidRPr="00AF09A7">
              <w:rPr>
                <w:noProof/>
              </w:rPr>
              <w:tab/>
            </w:r>
          </w:p>
        </w:tc>
        <w:tc>
          <w:tcPr>
            <w:tcW w:w="4717" w:type="dxa"/>
            <w:shd w:val="clear" w:color="auto" w:fill="auto"/>
          </w:tcPr>
          <w:p w:rsidR="00344B48" w:rsidRPr="00AF09A7" w:rsidRDefault="00344B48" w:rsidP="00337A17">
            <w:pPr>
              <w:pStyle w:val="ENoteTableText"/>
            </w:pPr>
            <w:r w:rsidRPr="00AF09A7">
              <w:t>am No 174, 2012;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lastRenderedPageBreak/>
              <w:t>s 400A</w:t>
            </w:r>
            <w:r w:rsidRPr="00AF09A7">
              <w:rPr>
                <w:noProof/>
              </w:rPr>
              <w:tab/>
            </w:r>
          </w:p>
        </w:tc>
        <w:tc>
          <w:tcPr>
            <w:tcW w:w="4717" w:type="dxa"/>
            <w:shd w:val="clear" w:color="auto" w:fill="auto"/>
          </w:tcPr>
          <w:p w:rsidR="00344B48" w:rsidRPr="00AF09A7" w:rsidRDefault="00344B48" w:rsidP="00337A17">
            <w:pPr>
              <w:pStyle w:val="ENoteTableText"/>
            </w:pPr>
            <w:r w:rsidRPr="00AF09A7">
              <w:t>ad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401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402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403</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B208FA" w:rsidP="00C94AB5">
            <w:pPr>
              <w:pStyle w:val="ENoteTableText"/>
              <w:keepNext/>
            </w:pPr>
            <w:r w:rsidRPr="00AF09A7">
              <w:rPr>
                <w:b/>
                <w:noProof/>
              </w:rPr>
              <w:t>Part</w:t>
            </w:r>
            <w:r w:rsidR="00050774" w:rsidRPr="00AF09A7">
              <w:rPr>
                <w:b/>
                <w:noProof/>
              </w:rPr>
              <w:t> </w:t>
            </w:r>
            <w:r w:rsidR="00344B48" w:rsidRPr="00AF09A7">
              <w:rPr>
                <w:b/>
                <w:noProof/>
              </w:rPr>
              <w:t>3</w:t>
            </w:r>
            <w:r w:rsidR="00AF09A7">
              <w:rPr>
                <w:b/>
                <w:noProof/>
              </w:rPr>
              <w:noBreakHyphen/>
            </w:r>
            <w:r w:rsidR="00344B48" w:rsidRPr="00AF09A7">
              <w:rPr>
                <w:b/>
                <w:noProof/>
              </w:rPr>
              <w:t>3</w:t>
            </w:r>
          </w:p>
        </w:tc>
        <w:tc>
          <w:tcPr>
            <w:tcW w:w="4717" w:type="dxa"/>
            <w:shd w:val="clear" w:color="auto" w:fill="auto"/>
          </w:tcPr>
          <w:p w:rsidR="00344B48" w:rsidRPr="00AF09A7" w:rsidRDefault="00344B48" w:rsidP="00C94AB5">
            <w:pPr>
              <w:pStyle w:val="ENoteTableText"/>
              <w:keepNext/>
            </w:pPr>
          </w:p>
        </w:tc>
      </w:tr>
      <w:tr w:rsidR="00344B48" w:rsidRPr="00AF09A7" w:rsidTr="00F85CAA">
        <w:trPr>
          <w:cantSplit/>
        </w:trPr>
        <w:tc>
          <w:tcPr>
            <w:tcW w:w="2436" w:type="dxa"/>
            <w:shd w:val="clear" w:color="auto" w:fill="auto"/>
          </w:tcPr>
          <w:p w:rsidR="00344B48" w:rsidRPr="00AF09A7" w:rsidRDefault="00AF09A7" w:rsidP="00C94AB5">
            <w:pPr>
              <w:pStyle w:val="ENoteTableText"/>
              <w:keepNext/>
              <w:rPr>
                <w:noProof/>
              </w:rPr>
            </w:pPr>
            <w:r>
              <w:rPr>
                <w:b/>
                <w:noProof/>
              </w:rPr>
              <w:t>Division 1</w:t>
            </w:r>
          </w:p>
        </w:tc>
        <w:tc>
          <w:tcPr>
            <w:tcW w:w="4717" w:type="dxa"/>
            <w:shd w:val="clear" w:color="auto" w:fill="auto"/>
          </w:tcPr>
          <w:p w:rsidR="00344B48" w:rsidRPr="00AF09A7" w:rsidRDefault="00344B48" w:rsidP="00C94AB5">
            <w:pPr>
              <w:pStyle w:val="ENoteTableText"/>
              <w:keepN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406</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407</w:t>
            </w:r>
            <w:r w:rsidRPr="00AF09A7">
              <w:tab/>
            </w:r>
          </w:p>
        </w:tc>
        <w:tc>
          <w:tcPr>
            <w:tcW w:w="4717" w:type="dxa"/>
            <w:shd w:val="clear" w:color="auto" w:fill="auto"/>
          </w:tcPr>
          <w:p w:rsidR="00344B48" w:rsidRPr="00AF09A7" w:rsidRDefault="00344B48" w:rsidP="00DB3FC3">
            <w:pPr>
              <w:pStyle w:val="ENoteTableText"/>
            </w:pPr>
            <w:r w:rsidRPr="00AF09A7">
              <w:t>a</w:t>
            </w:r>
            <w:r w:rsidR="00DB3FC3" w:rsidRPr="00AF09A7">
              <w:t>m</w:t>
            </w:r>
            <w:r w:rsidRPr="00AF09A7">
              <w:t xml:space="preserve"> No 33, 2012</w:t>
            </w:r>
          </w:p>
        </w:tc>
      </w:tr>
      <w:tr w:rsidR="00344B48" w:rsidRPr="00AF09A7" w:rsidTr="00F85CAA">
        <w:trPr>
          <w:cantSplit/>
        </w:trPr>
        <w:tc>
          <w:tcPr>
            <w:tcW w:w="2436" w:type="dxa"/>
            <w:shd w:val="clear" w:color="auto" w:fill="auto"/>
          </w:tcPr>
          <w:p w:rsidR="00344B48" w:rsidRPr="00AF09A7" w:rsidRDefault="00AF09A7" w:rsidP="00404EB8">
            <w:pPr>
              <w:pStyle w:val="ENoteTableText"/>
              <w:keepNext/>
              <w:keepLines/>
            </w:pPr>
            <w:r>
              <w:rPr>
                <w:b/>
                <w:noProof/>
              </w:rPr>
              <w:t>Division 2</w:t>
            </w:r>
          </w:p>
        </w:tc>
        <w:tc>
          <w:tcPr>
            <w:tcW w:w="4717" w:type="dxa"/>
            <w:shd w:val="clear" w:color="auto" w:fill="auto"/>
          </w:tcPr>
          <w:p w:rsidR="00344B48" w:rsidRPr="00AF09A7" w:rsidRDefault="00344B48" w:rsidP="00404EB8">
            <w:pPr>
              <w:pStyle w:val="ENoteTableText"/>
              <w:keepNext/>
              <w:keepLines/>
            </w:pP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409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410</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411</w:t>
            </w:r>
            <w:r w:rsidRPr="00AF09A7">
              <w:tab/>
            </w:r>
          </w:p>
        </w:tc>
        <w:tc>
          <w:tcPr>
            <w:tcW w:w="4717" w:type="dxa"/>
            <w:shd w:val="clear" w:color="auto" w:fill="auto"/>
          </w:tcPr>
          <w:p w:rsidR="00344B48" w:rsidRPr="00AF09A7" w:rsidRDefault="00344B48" w:rsidP="00337A17">
            <w:pPr>
              <w:pStyle w:val="ENoteTableText"/>
            </w:pPr>
            <w:r w:rsidRPr="00AF09A7">
              <w:t>am No 55, 2009</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C</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416A</w:t>
            </w:r>
            <w:r w:rsidRPr="00AF09A7">
              <w:tab/>
            </w:r>
          </w:p>
        </w:tc>
        <w:tc>
          <w:tcPr>
            <w:tcW w:w="4717" w:type="dxa"/>
            <w:shd w:val="clear" w:color="auto" w:fill="auto"/>
          </w:tcPr>
          <w:p w:rsidR="00344B48" w:rsidRPr="00AF09A7" w:rsidRDefault="00344B48" w:rsidP="00337A17">
            <w:pPr>
              <w:pStyle w:val="ENoteTableText"/>
            </w:pPr>
            <w:r w:rsidRPr="00AF09A7">
              <w:t>ad No 55, 2009</w:t>
            </w:r>
          </w:p>
        </w:tc>
      </w:tr>
      <w:tr w:rsidR="00344B48" w:rsidRPr="00AF09A7" w:rsidTr="00F85CAA">
        <w:trPr>
          <w:cantSplit/>
        </w:trPr>
        <w:tc>
          <w:tcPr>
            <w:tcW w:w="2436" w:type="dxa"/>
            <w:shd w:val="clear" w:color="auto" w:fill="auto"/>
          </w:tcPr>
          <w:p w:rsidR="00344B48" w:rsidRPr="00AF09A7" w:rsidRDefault="00B50498" w:rsidP="00337A17">
            <w:pPr>
              <w:pStyle w:val="ENoteTableText"/>
              <w:rPr>
                <w:noProof/>
              </w:rPr>
            </w:pPr>
            <w:r w:rsidRPr="00AF09A7">
              <w:rPr>
                <w:b/>
                <w:noProof/>
              </w:rPr>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417</w:t>
            </w:r>
            <w:r w:rsidRPr="00AF09A7">
              <w:rPr>
                <w:noProof/>
              </w:rPr>
              <w:tab/>
            </w:r>
          </w:p>
        </w:tc>
        <w:tc>
          <w:tcPr>
            <w:tcW w:w="4717" w:type="dxa"/>
            <w:shd w:val="clear" w:color="auto" w:fill="auto"/>
          </w:tcPr>
          <w:p w:rsidR="00344B48" w:rsidRPr="00AF09A7" w:rsidRDefault="00344B48" w:rsidP="00337A17">
            <w:pPr>
              <w:pStyle w:val="ENoteTableText"/>
            </w:pPr>
            <w:r w:rsidRPr="00AF09A7">
              <w:t>am No 174, 2012;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4</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DB3FC3">
            <w:pPr>
              <w:pStyle w:val="ENoteTableText"/>
              <w:tabs>
                <w:tab w:val="center" w:leader="dot" w:pos="2268"/>
              </w:tabs>
              <w:rPr>
                <w:noProof/>
              </w:rPr>
            </w:pPr>
            <w:r>
              <w:t>Division 4</w:t>
            </w:r>
            <w:r w:rsidR="00344B48" w:rsidRPr="00AF09A7">
              <w:t xml:space="preserve"> </w:t>
            </w:r>
            <w:r w:rsidR="00DB3FC3" w:rsidRPr="00AF09A7">
              <w:t>heading</w:t>
            </w:r>
            <w:r w:rsidR="00DB3FC3"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418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419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420</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421</w:t>
            </w:r>
            <w:r w:rsidRPr="00AF09A7">
              <w:rPr>
                <w:noProof/>
              </w:rPr>
              <w:tab/>
            </w:r>
          </w:p>
        </w:tc>
        <w:tc>
          <w:tcPr>
            <w:tcW w:w="4717" w:type="dxa"/>
            <w:shd w:val="clear" w:color="auto" w:fill="auto"/>
          </w:tcPr>
          <w:p w:rsidR="00344B48" w:rsidRPr="00AF09A7" w:rsidRDefault="00344B48" w:rsidP="00337A17">
            <w:pPr>
              <w:pStyle w:val="ENoteTableText"/>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B50498" w:rsidP="00337A17">
            <w:pPr>
              <w:pStyle w:val="ENoteTableText"/>
              <w:tabs>
                <w:tab w:val="center" w:leader="dot" w:pos="2268"/>
              </w:tabs>
              <w:rPr>
                <w:noProof/>
              </w:rPr>
            </w:pPr>
            <w:r w:rsidRPr="00AF09A7">
              <w:rPr>
                <w:b/>
                <w:noProof/>
              </w:rPr>
              <w:t>Division 5</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422</w:t>
            </w:r>
            <w:r w:rsidRPr="00AF09A7">
              <w:rPr>
                <w:noProof/>
              </w:rPr>
              <w:tab/>
            </w:r>
          </w:p>
        </w:tc>
        <w:tc>
          <w:tcPr>
            <w:tcW w:w="4717" w:type="dxa"/>
            <w:shd w:val="clear" w:color="auto" w:fill="auto"/>
          </w:tcPr>
          <w:p w:rsidR="00344B48" w:rsidRPr="00AF09A7" w:rsidRDefault="00344B48" w:rsidP="00337A17">
            <w:pPr>
              <w:pStyle w:val="ENoteTableText"/>
              <w:rPr>
                <w:u w:val="single"/>
              </w:rPr>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C83F99" w:rsidP="00337A17">
            <w:pPr>
              <w:pStyle w:val="ENoteTableText"/>
            </w:pPr>
            <w:r w:rsidRPr="00AF09A7">
              <w:rPr>
                <w:b/>
                <w:noProof/>
              </w:rPr>
              <w:t>Division</w:t>
            </w:r>
            <w:r w:rsidR="00050774" w:rsidRPr="00AF09A7">
              <w:rPr>
                <w:b/>
                <w:noProof/>
              </w:rPr>
              <w:t> </w:t>
            </w:r>
            <w:r w:rsidR="00344B48" w:rsidRPr="00AF09A7">
              <w:rPr>
                <w:b/>
                <w:noProof/>
              </w:rPr>
              <w:t>6</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C83F99" w:rsidP="00DB3FC3">
            <w:pPr>
              <w:pStyle w:val="ENoteTableText"/>
              <w:tabs>
                <w:tab w:val="center" w:leader="dot" w:pos="2268"/>
              </w:tabs>
            </w:pPr>
            <w:r w:rsidRPr="00AF09A7">
              <w:t>Division</w:t>
            </w:r>
            <w:r w:rsidR="00050774" w:rsidRPr="00AF09A7">
              <w:t> </w:t>
            </w:r>
            <w:r w:rsidR="00344B48" w:rsidRPr="00AF09A7">
              <w:t xml:space="preserve">6 </w:t>
            </w:r>
            <w:r w:rsidR="00DB3FC3" w:rsidRPr="00AF09A7">
              <w:t>heading</w:t>
            </w:r>
            <w:r w:rsidR="00DB3FC3"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423</w:t>
            </w:r>
            <w:r w:rsidRPr="00AF09A7">
              <w:tab/>
            </w:r>
          </w:p>
        </w:tc>
        <w:tc>
          <w:tcPr>
            <w:tcW w:w="4717" w:type="dxa"/>
            <w:shd w:val="clear" w:color="auto" w:fill="auto"/>
          </w:tcPr>
          <w:p w:rsidR="00344B48" w:rsidRPr="00AF09A7" w:rsidRDefault="00344B48" w:rsidP="00337A17">
            <w:pPr>
              <w:pStyle w:val="ENoteTableText"/>
            </w:pPr>
            <w:r w:rsidRPr="00AF09A7">
              <w:t>am No 124, 2009;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424</w:t>
            </w:r>
            <w:r w:rsidRPr="00AF09A7">
              <w:tab/>
            </w:r>
          </w:p>
        </w:tc>
        <w:tc>
          <w:tcPr>
            <w:tcW w:w="4717" w:type="dxa"/>
            <w:shd w:val="clear" w:color="auto" w:fill="auto"/>
          </w:tcPr>
          <w:p w:rsidR="00344B48" w:rsidRPr="00AF09A7" w:rsidRDefault="00344B48" w:rsidP="00337A17">
            <w:pPr>
              <w:pStyle w:val="ENoteTableText"/>
            </w:pPr>
            <w:r w:rsidRPr="00AF09A7">
              <w:t>am No 124, 2009;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425</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426</w:t>
            </w:r>
            <w:r w:rsidRPr="00AF09A7">
              <w:tab/>
            </w:r>
          </w:p>
        </w:tc>
        <w:tc>
          <w:tcPr>
            <w:tcW w:w="4717" w:type="dxa"/>
            <w:shd w:val="clear" w:color="auto" w:fill="auto"/>
          </w:tcPr>
          <w:p w:rsidR="00344B48" w:rsidRPr="00AF09A7" w:rsidRDefault="00344B48" w:rsidP="00337A17">
            <w:pPr>
              <w:pStyle w:val="ENoteTableText"/>
            </w:pPr>
            <w:r w:rsidRPr="00AF09A7">
              <w:t>am No 124, 2009;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lastRenderedPageBreak/>
              <w:t>s 427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428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430</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C83F99" w:rsidP="00C94AB5">
            <w:pPr>
              <w:pStyle w:val="ENoteTableText"/>
              <w:keepNext/>
              <w:rPr>
                <w:noProof/>
              </w:rPr>
            </w:pPr>
            <w:r w:rsidRPr="00AF09A7">
              <w:rPr>
                <w:b/>
                <w:noProof/>
              </w:rPr>
              <w:t>Division</w:t>
            </w:r>
            <w:r w:rsidR="00050774" w:rsidRPr="00AF09A7">
              <w:rPr>
                <w:b/>
                <w:noProof/>
              </w:rPr>
              <w:t> </w:t>
            </w:r>
            <w:r w:rsidR="00344B48" w:rsidRPr="00AF09A7">
              <w:rPr>
                <w:b/>
                <w:noProof/>
              </w:rPr>
              <w:t>7</w:t>
            </w:r>
          </w:p>
        </w:tc>
        <w:tc>
          <w:tcPr>
            <w:tcW w:w="4717" w:type="dxa"/>
            <w:shd w:val="clear" w:color="auto" w:fill="auto"/>
          </w:tcPr>
          <w:p w:rsidR="00344B48" w:rsidRPr="00AF09A7" w:rsidRDefault="00344B48" w:rsidP="00C94AB5">
            <w:pPr>
              <w:pStyle w:val="ENoteTableText"/>
              <w:keepN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432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C83F99" w:rsidP="00337A17">
            <w:pPr>
              <w:pStyle w:val="ENoteTableText"/>
              <w:rPr>
                <w:noProof/>
              </w:rPr>
            </w:pPr>
            <w:r w:rsidRPr="00AF09A7">
              <w:rPr>
                <w:b/>
                <w:noProof/>
              </w:rPr>
              <w:t>Division</w:t>
            </w:r>
            <w:r w:rsidR="00050774" w:rsidRPr="00AF09A7">
              <w:rPr>
                <w:b/>
                <w:noProof/>
              </w:rPr>
              <w:t> </w:t>
            </w:r>
            <w:r w:rsidR="00344B48" w:rsidRPr="00AF09A7">
              <w:rPr>
                <w:b/>
                <w:noProof/>
              </w:rPr>
              <w:t>8</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435</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rPr>
                <w:noProof/>
              </w:rPr>
            </w:pPr>
            <w:r w:rsidRPr="00AF09A7">
              <w:rPr>
                <w:b/>
                <w:noProof/>
              </w:rPr>
              <w:t>S</w:t>
            </w:r>
            <w:r w:rsidR="005C4380" w:rsidRPr="00AF09A7">
              <w:rPr>
                <w:b/>
                <w:noProof/>
              </w:rPr>
              <w:t>ub</w:t>
            </w:r>
            <w:r w:rsidRPr="00AF09A7">
              <w:rPr>
                <w:b/>
                <w:noProof/>
              </w:rPr>
              <w:t>div</w:t>
            </w:r>
            <w:r w:rsidR="005C4380" w:rsidRPr="00AF09A7">
              <w:rPr>
                <w:b/>
                <w:noProof/>
              </w:rPr>
              <w:t>ision</w:t>
            </w:r>
            <w:r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437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r w:rsidR="005C4380" w:rsidRPr="00AF09A7">
              <w:t>; No 156, 2015</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441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442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443</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444</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445</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446</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447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448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C</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449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450</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453</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454</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455</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D</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459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460</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lastRenderedPageBreak/>
              <w:t>s 461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46278D">
            <w:pPr>
              <w:pStyle w:val="ENoteTableText"/>
              <w:keepNext/>
              <w:rPr>
                <w:noProof/>
              </w:rPr>
            </w:pPr>
            <w:r w:rsidRPr="00AF09A7">
              <w:rPr>
                <w:b/>
                <w:noProof/>
              </w:rPr>
              <w:t>Subdivision</w:t>
            </w:r>
            <w:r w:rsidR="00344B48" w:rsidRPr="00AF09A7">
              <w:rPr>
                <w:b/>
                <w:noProof/>
              </w:rPr>
              <w:t xml:space="preserve"> E</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462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463</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G</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DB3FC3">
            <w:pPr>
              <w:pStyle w:val="ENoteTableText"/>
              <w:tabs>
                <w:tab w:val="center" w:leader="dot" w:pos="2268"/>
              </w:tabs>
              <w:rPr>
                <w:noProof/>
              </w:rPr>
            </w:pPr>
            <w:r w:rsidRPr="00AF09A7">
              <w:rPr>
                <w:noProof/>
              </w:rPr>
              <w:t>s 467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C83F99" w:rsidP="00404EB8">
            <w:pPr>
              <w:pStyle w:val="ENoteTableText"/>
              <w:keepNext/>
              <w:keepLines/>
              <w:rPr>
                <w:noProof/>
              </w:rPr>
            </w:pPr>
            <w:r w:rsidRPr="00AF09A7">
              <w:rPr>
                <w:b/>
                <w:noProof/>
              </w:rPr>
              <w:t>Division</w:t>
            </w:r>
            <w:r w:rsidR="00050774" w:rsidRPr="00AF09A7">
              <w:rPr>
                <w:b/>
                <w:noProof/>
              </w:rPr>
              <w:t> </w:t>
            </w:r>
            <w:r w:rsidR="00344B48" w:rsidRPr="00AF09A7">
              <w:rPr>
                <w:b/>
                <w:noProof/>
              </w:rPr>
              <w:t>9</w:t>
            </w:r>
          </w:p>
        </w:tc>
        <w:tc>
          <w:tcPr>
            <w:tcW w:w="4717" w:type="dxa"/>
            <w:shd w:val="clear" w:color="auto" w:fill="auto"/>
          </w:tcPr>
          <w:p w:rsidR="00344B48" w:rsidRPr="00AF09A7" w:rsidRDefault="00344B48" w:rsidP="00404EB8">
            <w:pPr>
              <w:pStyle w:val="ENoteTableText"/>
              <w:keepNext/>
              <w:keepLines/>
            </w:pPr>
          </w:p>
        </w:tc>
      </w:tr>
      <w:tr w:rsidR="00344B48" w:rsidRPr="00AF09A7" w:rsidTr="00F85CAA">
        <w:trPr>
          <w:cantSplit/>
        </w:trPr>
        <w:tc>
          <w:tcPr>
            <w:tcW w:w="2436" w:type="dxa"/>
            <w:shd w:val="clear" w:color="auto" w:fill="auto"/>
          </w:tcPr>
          <w:p w:rsidR="00344B48" w:rsidRPr="00AF09A7" w:rsidRDefault="003B7CA9" w:rsidP="00404EB8">
            <w:pPr>
              <w:pStyle w:val="ENoteTableText"/>
              <w:keepNext/>
              <w:keepLines/>
              <w:rPr>
                <w:noProof/>
              </w:rPr>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404EB8">
            <w:pPr>
              <w:pStyle w:val="ENoteTableText"/>
              <w:keepNext/>
              <w:keepLines/>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471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472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B208FA" w:rsidP="00337A17">
            <w:pPr>
              <w:pStyle w:val="ENoteTableText"/>
            </w:pPr>
            <w:r w:rsidRPr="00AF09A7">
              <w:rPr>
                <w:b/>
                <w:noProof/>
              </w:rPr>
              <w:t>Part</w:t>
            </w:r>
            <w:r w:rsidR="00050774" w:rsidRPr="00AF09A7">
              <w:rPr>
                <w:b/>
                <w:noProof/>
              </w:rPr>
              <w:t> </w:t>
            </w:r>
            <w:r w:rsidR="00344B48" w:rsidRPr="00AF09A7">
              <w:rPr>
                <w:b/>
                <w:noProof/>
              </w:rPr>
              <w:t>3</w:t>
            </w:r>
            <w:r w:rsidR="00AF09A7">
              <w:rPr>
                <w:b/>
                <w:noProof/>
              </w:rPr>
              <w:noBreakHyphen/>
            </w:r>
            <w:r w:rsidR="00344B48" w:rsidRPr="00AF09A7">
              <w:rPr>
                <w:b/>
                <w:noProof/>
              </w:rPr>
              <w:t>4</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478</w:t>
            </w:r>
            <w:r w:rsidRPr="00AF09A7">
              <w:rPr>
                <w:noProof/>
              </w:rPr>
              <w:tab/>
            </w:r>
          </w:p>
        </w:tc>
        <w:tc>
          <w:tcPr>
            <w:tcW w:w="4717" w:type="dxa"/>
            <w:shd w:val="clear" w:color="auto" w:fill="auto"/>
          </w:tcPr>
          <w:p w:rsidR="00344B48" w:rsidRPr="00AF09A7" w:rsidRDefault="00344B48" w:rsidP="00337A17">
            <w:pPr>
              <w:pStyle w:val="ENoteTableText"/>
            </w:pPr>
            <w:r w:rsidRPr="00AF09A7">
              <w:t>am Nos 33 and 174, 2012;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480</w:t>
            </w:r>
            <w:r w:rsidRPr="00AF09A7">
              <w:rPr>
                <w:noProof/>
              </w:rPr>
              <w:tab/>
            </w:r>
          </w:p>
        </w:tc>
        <w:tc>
          <w:tcPr>
            <w:tcW w:w="4717" w:type="dxa"/>
            <w:shd w:val="clear" w:color="auto" w:fill="auto"/>
          </w:tcPr>
          <w:p w:rsidR="00344B48" w:rsidRPr="00AF09A7" w:rsidRDefault="00344B48" w:rsidP="00337A17">
            <w:pPr>
              <w:pStyle w:val="ENoteTableText"/>
            </w:pPr>
            <w:r w:rsidRPr="00AF09A7">
              <w:t>am No 33, 2012</w:t>
            </w: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2</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DB3FC3">
            <w:pPr>
              <w:pStyle w:val="ENoteTableText"/>
              <w:tabs>
                <w:tab w:val="center" w:leader="dot" w:pos="2268"/>
              </w:tabs>
              <w:rPr>
                <w:noProof/>
              </w:rPr>
            </w:pPr>
            <w:r w:rsidRPr="00AF09A7">
              <w:rPr>
                <w:noProof/>
              </w:rPr>
              <w:t>s 481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483AA</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AA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DB3FC3">
            <w:pPr>
              <w:pStyle w:val="ENoteTableText"/>
              <w:tabs>
                <w:tab w:val="center" w:leader="dot" w:pos="2268"/>
              </w:tabs>
              <w:rPr>
                <w:noProof/>
              </w:rPr>
            </w:pPr>
            <w:r w:rsidRPr="00AF09A7">
              <w:t>Subdiv</w:t>
            </w:r>
            <w:r w:rsidR="00DB3FC3" w:rsidRPr="00AF09A7">
              <w:t>ision</w:t>
            </w:r>
            <w:r w:rsidRPr="00AF09A7">
              <w:t xml:space="preserve"> AA </w:t>
            </w:r>
            <w:r w:rsidR="00DB3FC3" w:rsidRPr="00AF09A7">
              <w:t>heading</w:t>
            </w:r>
            <w:r w:rsidR="00DB3FC3" w:rsidRPr="00AF09A7">
              <w:tab/>
            </w:r>
          </w:p>
        </w:tc>
        <w:tc>
          <w:tcPr>
            <w:tcW w:w="4717" w:type="dxa"/>
            <w:shd w:val="clear" w:color="auto" w:fill="auto"/>
          </w:tcPr>
          <w:p w:rsidR="00344B48" w:rsidRPr="00AF09A7" w:rsidRDefault="00344B48" w:rsidP="00337A17">
            <w:pPr>
              <w:pStyle w:val="ENoteTableText"/>
            </w:pPr>
            <w:r w:rsidRPr="00AF09A7">
              <w:t>rs No 33,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483A</w:t>
            </w:r>
            <w:r w:rsidRPr="00AF09A7">
              <w:tab/>
            </w:r>
          </w:p>
        </w:tc>
        <w:tc>
          <w:tcPr>
            <w:tcW w:w="4717" w:type="dxa"/>
            <w:shd w:val="clear" w:color="auto" w:fill="auto"/>
          </w:tcPr>
          <w:p w:rsidR="00344B48" w:rsidRPr="00AF09A7" w:rsidRDefault="00344B48" w:rsidP="00337A17">
            <w:pPr>
              <w:pStyle w:val="ENoteTableText"/>
            </w:pPr>
            <w:r w:rsidRPr="00AF09A7">
              <w:t>am No 33, 2012</w:t>
            </w:r>
            <w:r w:rsidR="00DB3FC3" w:rsidRPr="00AF09A7">
              <w:t>;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483B</w:t>
            </w:r>
            <w:r w:rsidRPr="00AF09A7">
              <w:tab/>
            </w:r>
          </w:p>
        </w:tc>
        <w:tc>
          <w:tcPr>
            <w:tcW w:w="4717" w:type="dxa"/>
            <w:shd w:val="clear" w:color="auto" w:fill="auto"/>
          </w:tcPr>
          <w:p w:rsidR="00344B48" w:rsidRPr="00AF09A7" w:rsidRDefault="00344B48" w:rsidP="00337A17">
            <w:pPr>
              <w:pStyle w:val="ENoteTableText"/>
            </w:pPr>
            <w:r w:rsidRPr="00AF09A7">
              <w:t>am No 33, 2012</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484</w:t>
            </w:r>
            <w:r w:rsidRPr="00AF09A7">
              <w:tab/>
            </w:r>
          </w:p>
        </w:tc>
        <w:tc>
          <w:tcPr>
            <w:tcW w:w="4717" w:type="dxa"/>
            <w:shd w:val="clear" w:color="auto" w:fill="auto"/>
          </w:tcPr>
          <w:p w:rsidR="00344B48" w:rsidRPr="00AF09A7" w:rsidRDefault="00344B48" w:rsidP="00337A17">
            <w:pPr>
              <w:pStyle w:val="ENoteTableText"/>
            </w:pPr>
            <w:r w:rsidRPr="00AF09A7">
              <w:t>am No 33, 2012</w:t>
            </w:r>
            <w:r w:rsidR="00DB3FC3" w:rsidRPr="00AF09A7">
              <w:t>; No 73, 2013</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C</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487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489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491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0C2081">
            <w:pPr>
              <w:pStyle w:val="ENoteTableText"/>
              <w:tabs>
                <w:tab w:val="center" w:leader="dot" w:pos="2268"/>
              </w:tabs>
              <w:rPr>
                <w:noProof/>
              </w:rPr>
            </w:pPr>
            <w:r w:rsidRPr="00AF09A7">
              <w:rPr>
                <w:noProof/>
              </w:rPr>
              <w:t>s 492</w:t>
            </w:r>
            <w:r w:rsidRPr="00AF09A7">
              <w:rPr>
                <w:noProof/>
              </w:rPr>
              <w:tab/>
            </w:r>
          </w:p>
        </w:tc>
        <w:tc>
          <w:tcPr>
            <w:tcW w:w="4717" w:type="dxa"/>
            <w:shd w:val="clear" w:color="auto" w:fill="auto"/>
          </w:tcPr>
          <w:p w:rsidR="00344B48" w:rsidRPr="00AF09A7" w:rsidRDefault="00344B48" w:rsidP="00337A17">
            <w:pPr>
              <w:pStyle w:val="ENoteTableText"/>
            </w:pPr>
            <w:r w:rsidRPr="00AF09A7">
              <w:t>rs No 73, 2013</w:t>
            </w:r>
          </w:p>
        </w:tc>
      </w:tr>
      <w:tr w:rsidR="00344B48" w:rsidRPr="00AF09A7" w:rsidTr="00F85CAA">
        <w:trPr>
          <w:cantSplit/>
        </w:trPr>
        <w:tc>
          <w:tcPr>
            <w:tcW w:w="2436" w:type="dxa"/>
            <w:shd w:val="clear" w:color="auto" w:fill="auto"/>
          </w:tcPr>
          <w:p w:rsidR="00344B48" w:rsidRPr="00AF09A7" w:rsidRDefault="00344B48" w:rsidP="00DB3FC3">
            <w:pPr>
              <w:pStyle w:val="ENoteTableText"/>
              <w:tabs>
                <w:tab w:val="center" w:leader="dot" w:pos="2268"/>
              </w:tabs>
              <w:rPr>
                <w:noProof/>
              </w:rPr>
            </w:pPr>
            <w:r w:rsidRPr="00AF09A7">
              <w:rPr>
                <w:noProof/>
              </w:rPr>
              <w:t>s 492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r w:rsidR="00DB3FC3" w:rsidRPr="00AF09A7">
              <w:t>;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492A</w:t>
            </w:r>
            <w:r w:rsidRPr="00AF09A7">
              <w:rPr>
                <w:noProof/>
              </w:rPr>
              <w:tab/>
            </w:r>
          </w:p>
        </w:tc>
        <w:tc>
          <w:tcPr>
            <w:tcW w:w="4717" w:type="dxa"/>
            <w:shd w:val="clear" w:color="auto" w:fill="auto"/>
          </w:tcPr>
          <w:p w:rsidR="00344B48" w:rsidRPr="00AF09A7" w:rsidRDefault="00344B48" w:rsidP="00337A1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B50498" w:rsidP="00676A50">
            <w:pPr>
              <w:pStyle w:val="ENoteTableText"/>
              <w:keepNext/>
              <w:rPr>
                <w:noProof/>
              </w:rPr>
            </w:pPr>
            <w:r w:rsidRPr="00AF09A7">
              <w:rPr>
                <w:b/>
                <w:noProof/>
              </w:rPr>
              <w:lastRenderedPageBreak/>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499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AF09A7" w:rsidP="00C94AB5">
            <w:pPr>
              <w:pStyle w:val="ENoteTableText"/>
              <w:keepNext/>
              <w:rPr>
                <w:b/>
                <w:noProof/>
              </w:rPr>
            </w:pPr>
            <w:r>
              <w:rPr>
                <w:b/>
                <w:noProof/>
              </w:rPr>
              <w:t>Division 4</w:t>
            </w:r>
          </w:p>
        </w:tc>
        <w:tc>
          <w:tcPr>
            <w:tcW w:w="4717" w:type="dxa"/>
            <w:shd w:val="clear" w:color="auto" w:fill="auto"/>
          </w:tcPr>
          <w:p w:rsidR="00344B48" w:rsidRPr="00AF09A7" w:rsidRDefault="00344B48" w:rsidP="00C94AB5">
            <w:pPr>
              <w:pStyle w:val="ENoteTableText"/>
              <w:keepNext/>
              <w:rPr>
                <w:b/>
                <w:noProof/>
              </w:rPr>
            </w:pPr>
          </w:p>
        </w:tc>
      </w:tr>
      <w:tr w:rsidR="00344B48" w:rsidRPr="00AF09A7" w:rsidTr="00F85CAA">
        <w:trPr>
          <w:cantSplit/>
        </w:trPr>
        <w:tc>
          <w:tcPr>
            <w:tcW w:w="2436" w:type="dxa"/>
            <w:shd w:val="clear" w:color="auto" w:fill="auto"/>
          </w:tcPr>
          <w:p w:rsidR="00344B48" w:rsidRPr="00AF09A7" w:rsidRDefault="00DB3FC3" w:rsidP="00337A17">
            <w:pPr>
              <w:pStyle w:val="ENoteTableText"/>
              <w:tabs>
                <w:tab w:val="center" w:leader="dot" w:pos="2268"/>
              </w:tabs>
              <w:rPr>
                <w:noProof/>
              </w:rPr>
            </w:pPr>
            <w:r w:rsidRPr="00AF09A7">
              <w:rPr>
                <w:noProof/>
              </w:rPr>
              <w:t>s 500</w:t>
            </w:r>
            <w:r w:rsidR="00344B48" w:rsidRPr="00AF09A7">
              <w:rPr>
                <w:noProof/>
              </w:rPr>
              <w:tab/>
            </w:r>
          </w:p>
        </w:tc>
        <w:tc>
          <w:tcPr>
            <w:tcW w:w="4717" w:type="dxa"/>
            <w:shd w:val="clear" w:color="auto" w:fill="auto"/>
          </w:tcPr>
          <w:p w:rsidR="00344B48" w:rsidRPr="00AF09A7" w:rsidRDefault="00DB3FC3" w:rsidP="00337A17">
            <w:pPr>
              <w:pStyle w:val="ENoteTableText"/>
            </w:pPr>
            <w:r w:rsidRPr="00AF09A7">
              <w:t xml:space="preserve">am </w:t>
            </w:r>
            <w:r w:rsidR="00344B48" w:rsidRPr="00AF09A7">
              <w:t>No 73, 2013</w:t>
            </w:r>
          </w:p>
        </w:tc>
      </w:tr>
      <w:tr w:rsidR="00344B48" w:rsidRPr="00AF09A7" w:rsidTr="00F85CAA">
        <w:trPr>
          <w:cantSplit/>
        </w:trPr>
        <w:tc>
          <w:tcPr>
            <w:tcW w:w="2436" w:type="dxa"/>
            <w:shd w:val="clear" w:color="auto" w:fill="auto"/>
          </w:tcPr>
          <w:p w:rsidR="00344B48" w:rsidRPr="00AF09A7" w:rsidRDefault="00B50498" w:rsidP="00337A17">
            <w:pPr>
              <w:pStyle w:val="ENoteTableText"/>
            </w:pPr>
            <w:r w:rsidRPr="00AF09A7">
              <w:rPr>
                <w:b/>
                <w:noProof/>
              </w:rPr>
              <w:t>Division 5</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B50498" w:rsidP="00DB3FC3">
            <w:pPr>
              <w:pStyle w:val="ENoteTableText"/>
              <w:tabs>
                <w:tab w:val="center" w:leader="dot" w:pos="2268"/>
              </w:tabs>
              <w:rPr>
                <w:noProof/>
              </w:rPr>
            </w:pPr>
            <w:r w:rsidRPr="00AF09A7">
              <w:t>Division 5</w:t>
            </w:r>
            <w:r w:rsidR="00344B48" w:rsidRPr="00AF09A7">
              <w:t xml:space="preserve"> </w:t>
            </w:r>
            <w:r w:rsidR="00DB3FC3" w:rsidRPr="00AF09A7">
              <w:t>heading</w:t>
            </w:r>
            <w:r w:rsidR="00DB3FC3"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505</w:t>
            </w:r>
            <w:r w:rsidRPr="00AF09A7">
              <w:rPr>
                <w:noProof/>
              </w:rPr>
              <w:tab/>
            </w:r>
          </w:p>
        </w:tc>
        <w:tc>
          <w:tcPr>
            <w:tcW w:w="4717" w:type="dxa"/>
            <w:shd w:val="clear" w:color="auto" w:fill="auto"/>
          </w:tcPr>
          <w:p w:rsidR="00344B48" w:rsidRPr="00AF09A7" w:rsidRDefault="00344B48" w:rsidP="00DB3FC3">
            <w:pPr>
              <w:pStyle w:val="ENoteTableText"/>
            </w:pPr>
            <w:r w:rsidRPr="00AF09A7">
              <w:t>am No 174, 2012; No 73, 2013</w:t>
            </w:r>
          </w:p>
        </w:tc>
      </w:tr>
      <w:tr w:rsidR="00481BB9" w:rsidRPr="00AF09A7" w:rsidTr="00F85CAA">
        <w:trPr>
          <w:cantSplit/>
        </w:trPr>
        <w:tc>
          <w:tcPr>
            <w:tcW w:w="2436" w:type="dxa"/>
            <w:shd w:val="clear" w:color="auto" w:fill="auto"/>
          </w:tcPr>
          <w:p w:rsidR="00481BB9" w:rsidRPr="00AF09A7" w:rsidRDefault="00481BB9" w:rsidP="00C27B55">
            <w:pPr>
              <w:pStyle w:val="ENoteTableText"/>
              <w:tabs>
                <w:tab w:val="center" w:leader="dot" w:pos="2268"/>
              </w:tabs>
              <w:rPr>
                <w:noProof/>
              </w:rPr>
            </w:pPr>
            <w:r w:rsidRPr="00AF09A7">
              <w:rPr>
                <w:noProof/>
              </w:rPr>
              <w:t>s 505A</w:t>
            </w:r>
            <w:r w:rsidRPr="00AF09A7">
              <w:rPr>
                <w:noProof/>
              </w:rPr>
              <w:tab/>
            </w:r>
          </w:p>
        </w:tc>
        <w:tc>
          <w:tcPr>
            <w:tcW w:w="4717" w:type="dxa"/>
            <w:shd w:val="clear" w:color="auto" w:fill="auto"/>
          </w:tcPr>
          <w:p w:rsidR="00481BB9" w:rsidRPr="00AF09A7" w:rsidRDefault="00481BB9" w:rsidP="00C27B55">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506</w:t>
            </w:r>
            <w:r w:rsidRPr="00AF09A7">
              <w:tab/>
            </w:r>
          </w:p>
        </w:tc>
        <w:tc>
          <w:tcPr>
            <w:tcW w:w="4717" w:type="dxa"/>
            <w:shd w:val="clear" w:color="auto" w:fill="auto"/>
          </w:tcPr>
          <w:p w:rsidR="00344B48" w:rsidRPr="00AF09A7" w:rsidRDefault="00344B48" w:rsidP="00337A17">
            <w:pPr>
              <w:pStyle w:val="ENoteTableText"/>
            </w:pPr>
            <w:r w:rsidRPr="00AF09A7">
              <w:t>am No 73, 2013</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507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C</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508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D</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0B5B9A">
            <w:pPr>
              <w:pStyle w:val="ENoteTableText"/>
              <w:tabs>
                <w:tab w:val="center" w:leader="dot" w:pos="2268"/>
              </w:tabs>
              <w:rPr>
                <w:noProof/>
              </w:rPr>
            </w:pPr>
            <w:r w:rsidRPr="00AF09A7">
              <w:t>Subdiv</w:t>
            </w:r>
            <w:r w:rsidR="000B5B9A" w:rsidRPr="00AF09A7">
              <w:t>ision</w:t>
            </w:r>
            <w:r w:rsidRPr="00AF09A7">
              <w:t xml:space="preserve"> D </w:t>
            </w:r>
            <w:r w:rsidR="000B5B9A" w:rsidRPr="00AF09A7">
              <w:t>heading</w:t>
            </w:r>
            <w:r w:rsidR="000B5B9A"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510</w:t>
            </w:r>
            <w:r w:rsidRPr="00AF09A7">
              <w:rPr>
                <w:noProof/>
              </w:rPr>
              <w:tab/>
            </w:r>
          </w:p>
        </w:tc>
        <w:tc>
          <w:tcPr>
            <w:tcW w:w="4717" w:type="dxa"/>
            <w:shd w:val="clear" w:color="auto" w:fill="auto"/>
          </w:tcPr>
          <w:p w:rsidR="00344B48" w:rsidRPr="00AF09A7" w:rsidRDefault="00344B48" w:rsidP="00337A17">
            <w:pPr>
              <w:pStyle w:val="ENoteTableText"/>
            </w:pPr>
            <w:r w:rsidRPr="00AF09A7">
              <w:t>am No 51, 2010;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E</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C83F99" w:rsidP="00B118D5">
            <w:pPr>
              <w:pStyle w:val="ENoteTableText"/>
              <w:keepNext/>
              <w:rPr>
                <w:noProof/>
              </w:rPr>
            </w:pPr>
            <w:r w:rsidRPr="00AF09A7">
              <w:rPr>
                <w:b/>
                <w:noProof/>
              </w:rPr>
              <w:t>Division</w:t>
            </w:r>
            <w:r w:rsidR="00050774" w:rsidRPr="00AF09A7">
              <w:rPr>
                <w:b/>
                <w:noProof/>
              </w:rPr>
              <w:t> </w:t>
            </w:r>
            <w:r w:rsidR="00344B48" w:rsidRPr="00AF09A7">
              <w:rPr>
                <w:b/>
                <w:noProof/>
              </w:rPr>
              <w:t>6</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B7CA9" w:rsidP="00B118D5">
            <w:pPr>
              <w:pStyle w:val="ENoteTableText"/>
              <w:keepNext/>
              <w:rPr>
                <w:noProof/>
              </w:rPr>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513</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514</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515</w:t>
            </w:r>
            <w:r w:rsidRPr="00AF09A7">
              <w:rPr>
                <w:noProof/>
              </w:rPr>
              <w:tab/>
            </w:r>
          </w:p>
        </w:tc>
        <w:tc>
          <w:tcPr>
            <w:tcW w:w="4717" w:type="dxa"/>
            <w:shd w:val="clear" w:color="auto" w:fill="auto"/>
          </w:tcPr>
          <w:p w:rsidR="00344B48" w:rsidRPr="00AF09A7" w:rsidRDefault="00344B48" w:rsidP="00337A17">
            <w:pPr>
              <w:pStyle w:val="ENoteTableText"/>
            </w:pPr>
            <w:r w:rsidRPr="00AF09A7">
              <w:t>am No 174, 2012;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516</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518</w:t>
            </w:r>
            <w:r w:rsidRPr="00AF09A7">
              <w:rPr>
                <w:noProof/>
              </w:rPr>
              <w:tab/>
            </w:r>
          </w:p>
        </w:tc>
        <w:tc>
          <w:tcPr>
            <w:tcW w:w="4717" w:type="dxa"/>
            <w:shd w:val="clear" w:color="auto" w:fill="auto"/>
          </w:tcPr>
          <w:p w:rsidR="00344B48" w:rsidRPr="00AF09A7" w:rsidRDefault="00344B48" w:rsidP="00337A17">
            <w:pPr>
              <w:pStyle w:val="ENoteTableText"/>
            </w:pPr>
            <w:r w:rsidRPr="00AF09A7">
              <w:t>am No 33,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C</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519</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lastRenderedPageBreak/>
              <w:t>Subdivision</w:t>
            </w:r>
            <w:r w:rsidR="00344B48" w:rsidRPr="00AF09A7">
              <w:rPr>
                <w:b/>
                <w:noProof/>
              </w:rPr>
              <w:t xml:space="preserve"> D</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520</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C83F99" w:rsidP="002A3A15">
            <w:pPr>
              <w:pStyle w:val="ENoteTableText"/>
              <w:rPr>
                <w:b/>
                <w:noProof/>
              </w:rPr>
            </w:pPr>
            <w:r w:rsidRPr="00AF09A7">
              <w:rPr>
                <w:b/>
                <w:noProof/>
              </w:rPr>
              <w:t>Division</w:t>
            </w:r>
            <w:r w:rsidR="00050774" w:rsidRPr="00AF09A7">
              <w:rPr>
                <w:b/>
                <w:noProof/>
              </w:rPr>
              <w:t> </w:t>
            </w:r>
            <w:r w:rsidR="00344B48" w:rsidRPr="00AF09A7">
              <w:rPr>
                <w:b/>
                <w:noProof/>
              </w:rPr>
              <w:t>7</w:t>
            </w:r>
          </w:p>
        </w:tc>
        <w:tc>
          <w:tcPr>
            <w:tcW w:w="4717" w:type="dxa"/>
            <w:shd w:val="clear" w:color="auto" w:fill="auto"/>
          </w:tcPr>
          <w:p w:rsidR="00344B48" w:rsidRPr="00AF09A7" w:rsidRDefault="00344B48" w:rsidP="00337A17">
            <w:pPr>
              <w:pStyle w:val="ENoteTableText"/>
            </w:pPr>
          </w:p>
        </w:tc>
      </w:tr>
      <w:tr w:rsidR="00A76F1A" w:rsidRPr="00AF09A7" w:rsidTr="00F85CAA">
        <w:trPr>
          <w:cantSplit/>
        </w:trPr>
        <w:tc>
          <w:tcPr>
            <w:tcW w:w="2436" w:type="dxa"/>
            <w:shd w:val="clear" w:color="auto" w:fill="auto"/>
          </w:tcPr>
          <w:p w:rsidR="00A76F1A" w:rsidRPr="00AF09A7" w:rsidRDefault="00C83F99" w:rsidP="000B5B9A">
            <w:pPr>
              <w:pStyle w:val="ENoteTableText"/>
              <w:tabs>
                <w:tab w:val="center" w:leader="dot" w:pos="2268"/>
              </w:tabs>
              <w:rPr>
                <w:noProof/>
              </w:rPr>
            </w:pPr>
            <w:r w:rsidRPr="00AF09A7">
              <w:rPr>
                <w:noProof/>
              </w:rPr>
              <w:t>Division</w:t>
            </w:r>
            <w:r w:rsidR="00050774" w:rsidRPr="00AF09A7">
              <w:rPr>
                <w:noProof/>
              </w:rPr>
              <w:t> </w:t>
            </w:r>
            <w:r w:rsidR="00A76F1A" w:rsidRPr="00AF09A7">
              <w:rPr>
                <w:noProof/>
              </w:rPr>
              <w:t>7</w:t>
            </w:r>
            <w:r w:rsidR="00A76F1A" w:rsidRPr="00AF09A7">
              <w:rPr>
                <w:noProof/>
              </w:rPr>
              <w:tab/>
            </w:r>
          </w:p>
        </w:tc>
        <w:tc>
          <w:tcPr>
            <w:tcW w:w="4717" w:type="dxa"/>
            <w:shd w:val="clear" w:color="auto" w:fill="auto"/>
          </w:tcPr>
          <w:p w:rsidR="00A76F1A" w:rsidRPr="00AF09A7" w:rsidRDefault="00A76F1A" w:rsidP="00D6434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521A</w:t>
            </w:r>
            <w:r w:rsidRPr="00AF09A7">
              <w:rPr>
                <w:noProof/>
              </w:rPr>
              <w:tab/>
            </w:r>
          </w:p>
        </w:tc>
        <w:tc>
          <w:tcPr>
            <w:tcW w:w="4717" w:type="dxa"/>
            <w:shd w:val="clear" w:color="auto" w:fill="auto"/>
          </w:tcPr>
          <w:p w:rsidR="00344B48" w:rsidRPr="00AF09A7" w:rsidRDefault="00344B48" w:rsidP="00337A1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521B</w:t>
            </w:r>
            <w:r w:rsidRPr="00AF09A7">
              <w:rPr>
                <w:noProof/>
              </w:rPr>
              <w:tab/>
            </w:r>
          </w:p>
        </w:tc>
        <w:tc>
          <w:tcPr>
            <w:tcW w:w="4717" w:type="dxa"/>
            <w:shd w:val="clear" w:color="auto" w:fill="auto"/>
          </w:tcPr>
          <w:p w:rsidR="00344B48" w:rsidRPr="00AF09A7" w:rsidRDefault="00344B48" w:rsidP="00337A1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521C</w:t>
            </w:r>
            <w:r w:rsidRPr="00AF09A7">
              <w:rPr>
                <w:noProof/>
              </w:rPr>
              <w:tab/>
            </w:r>
          </w:p>
        </w:tc>
        <w:tc>
          <w:tcPr>
            <w:tcW w:w="4717" w:type="dxa"/>
            <w:shd w:val="clear" w:color="auto" w:fill="auto"/>
          </w:tcPr>
          <w:p w:rsidR="00344B48" w:rsidRPr="00AF09A7" w:rsidRDefault="00344B48" w:rsidP="00337A1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521D</w:t>
            </w:r>
            <w:r w:rsidRPr="00AF09A7">
              <w:rPr>
                <w:noProof/>
              </w:rPr>
              <w:tab/>
            </w:r>
          </w:p>
        </w:tc>
        <w:tc>
          <w:tcPr>
            <w:tcW w:w="4717" w:type="dxa"/>
            <w:shd w:val="clear" w:color="auto" w:fill="auto"/>
          </w:tcPr>
          <w:p w:rsidR="00344B48" w:rsidRPr="00AF09A7" w:rsidRDefault="00344B48" w:rsidP="00337A17">
            <w:pPr>
              <w:pStyle w:val="ENoteTableText"/>
            </w:pPr>
            <w:r w:rsidRPr="00AF09A7">
              <w:t>ad No 73, 2013</w:t>
            </w:r>
          </w:p>
        </w:tc>
      </w:tr>
      <w:tr w:rsidR="00344B48" w:rsidRPr="00AF09A7" w:rsidTr="00F85CAA">
        <w:trPr>
          <w:cantSplit/>
        </w:trPr>
        <w:tc>
          <w:tcPr>
            <w:tcW w:w="2436" w:type="dxa"/>
            <w:shd w:val="clear" w:color="auto" w:fill="auto"/>
          </w:tcPr>
          <w:p w:rsidR="00344B48" w:rsidRPr="00AF09A7" w:rsidRDefault="00B208FA" w:rsidP="00337A17">
            <w:pPr>
              <w:pStyle w:val="ENoteTableText"/>
              <w:rPr>
                <w:noProof/>
              </w:rPr>
            </w:pPr>
            <w:r w:rsidRPr="00AF09A7">
              <w:rPr>
                <w:b/>
                <w:noProof/>
              </w:rPr>
              <w:t>Part</w:t>
            </w:r>
            <w:r w:rsidR="00050774" w:rsidRPr="00AF09A7">
              <w:rPr>
                <w:b/>
                <w:noProof/>
              </w:rPr>
              <w:t> </w:t>
            </w:r>
            <w:r w:rsidR="00344B48" w:rsidRPr="00AF09A7">
              <w:rPr>
                <w:b/>
                <w:noProof/>
              </w:rPr>
              <w:t>3</w:t>
            </w:r>
            <w:r w:rsidR="00AF09A7">
              <w:rPr>
                <w:b/>
                <w:noProof/>
              </w:rPr>
              <w:noBreakHyphen/>
            </w:r>
            <w:r w:rsidR="00344B48" w:rsidRPr="00AF09A7">
              <w:rPr>
                <w:b/>
                <w:noProof/>
              </w:rPr>
              <w:t>5</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B50498" w:rsidP="00337A17">
            <w:pPr>
              <w:pStyle w:val="ENoteTableText"/>
              <w:rPr>
                <w:noProof/>
              </w:rPr>
            </w:pPr>
            <w:r w:rsidRPr="00AF09A7">
              <w:rPr>
                <w:b/>
                <w:noProof/>
              </w:rPr>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526</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527</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B208FA" w:rsidP="00337A17">
            <w:pPr>
              <w:pStyle w:val="ENoteTableText"/>
              <w:rPr>
                <w:noProof/>
              </w:rPr>
            </w:pPr>
            <w:r w:rsidRPr="00AF09A7">
              <w:rPr>
                <w:b/>
                <w:noProof/>
              </w:rPr>
              <w:t>Part</w:t>
            </w:r>
            <w:r w:rsidR="00050774" w:rsidRPr="00AF09A7">
              <w:rPr>
                <w:b/>
                <w:noProof/>
              </w:rPr>
              <w:t> </w:t>
            </w:r>
            <w:r w:rsidR="00344B48" w:rsidRPr="00AF09A7">
              <w:rPr>
                <w:b/>
                <w:noProof/>
              </w:rPr>
              <w:t>3</w:t>
            </w:r>
            <w:r w:rsidR="00AF09A7">
              <w:rPr>
                <w:b/>
                <w:noProof/>
              </w:rPr>
              <w:noBreakHyphen/>
            </w:r>
            <w:r w:rsidR="00344B48" w:rsidRPr="00AF09A7">
              <w:rPr>
                <w:b/>
                <w:noProof/>
              </w:rPr>
              <w:t>6</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rPr>
                <w:noProof/>
              </w:rPr>
              <w:t>s 528</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529</w:t>
            </w:r>
            <w:r w:rsidRPr="00AF09A7">
              <w:tab/>
            </w:r>
          </w:p>
        </w:tc>
        <w:tc>
          <w:tcPr>
            <w:tcW w:w="4717" w:type="dxa"/>
            <w:shd w:val="clear" w:color="auto" w:fill="auto"/>
          </w:tcPr>
          <w:p w:rsidR="00344B48" w:rsidRPr="00AF09A7" w:rsidRDefault="00344B48" w:rsidP="000B5B9A">
            <w:pPr>
              <w:pStyle w:val="ENoteTableText"/>
            </w:pPr>
            <w:r w:rsidRPr="00AF09A7">
              <w:t>a</w:t>
            </w:r>
            <w:r w:rsidR="000B5B9A" w:rsidRPr="00AF09A7">
              <w:t>m</w:t>
            </w:r>
            <w:r w:rsidRPr="00AF09A7">
              <w:t xml:space="preserve"> No 33, 2012</w:t>
            </w:r>
          </w:p>
        </w:tc>
      </w:tr>
      <w:tr w:rsidR="00344B48" w:rsidRPr="00AF09A7" w:rsidTr="00F85CAA">
        <w:trPr>
          <w:cantSplit/>
        </w:trPr>
        <w:tc>
          <w:tcPr>
            <w:tcW w:w="2436" w:type="dxa"/>
            <w:shd w:val="clear" w:color="auto" w:fill="auto"/>
          </w:tcPr>
          <w:p w:rsidR="00344B48" w:rsidRPr="00AF09A7" w:rsidRDefault="00AF09A7" w:rsidP="00B118D5">
            <w:pPr>
              <w:pStyle w:val="ENoteTableText"/>
              <w:keepNext/>
            </w:pPr>
            <w:r>
              <w:rPr>
                <w:b/>
                <w:noProof/>
              </w:rPr>
              <w:t>Division 2</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531</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532</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533</w:t>
            </w:r>
            <w:r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B50498" w:rsidP="00337A17">
            <w:pPr>
              <w:pStyle w:val="ENoteTableText"/>
              <w:rPr>
                <w:noProof/>
              </w:rPr>
            </w:pPr>
            <w:r w:rsidRPr="00AF09A7">
              <w:rPr>
                <w:b/>
                <w:noProof/>
              </w:rPr>
              <w:t>Division 3</w:t>
            </w:r>
          </w:p>
        </w:tc>
        <w:tc>
          <w:tcPr>
            <w:tcW w:w="4717" w:type="dxa"/>
            <w:shd w:val="clear" w:color="auto" w:fill="auto"/>
          </w:tcPr>
          <w:p w:rsidR="00344B48" w:rsidRPr="00AF09A7" w:rsidRDefault="00344B48" w:rsidP="00337A17">
            <w:pPr>
              <w:pStyle w:val="ENoteTableText"/>
            </w:pPr>
          </w:p>
        </w:tc>
      </w:tr>
      <w:tr w:rsidR="000D712C" w:rsidRPr="00AF09A7" w:rsidTr="00F85CAA">
        <w:trPr>
          <w:cantSplit/>
        </w:trPr>
        <w:tc>
          <w:tcPr>
            <w:tcW w:w="2436" w:type="dxa"/>
            <w:shd w:val="clear" w:color="auto" w:fill="auto"/>
          </w:tcPr>
          <w:p w:rsidR="000D712C" w:rsidRPr="00AF09A7" w:rsidRDefault="000D712C" w:rsidP="000B5B9A">
            <w:pPr>
              <w:pStyle w:val="ENoteTableText"/>
              <w:tabs>
                <w:tab w:val="center" w:leader="dot" w:pos="2268"/>
              </w:tabs>
            </w:pPr>
            <w:r w:rsidRPr="00AF09A7">
              <w:t>s 535</w:t>
            </w:r>
            <w:r w:rsidRPr="00AF09A7">
              <w:tab/>
            </w:r>
          </w:p>
        </w:tc>
        <w:tc>
          <w:tcPr>
            <w:tcW w:w="4717" w:type="dxa"/>
            <w:shd w:val="clear" w:color="auto" w:fill="auto"/>
          </w:tcPr>
          <w:p w:rsidR="000D712C" w:rsidRPr="00AF09A7" w:rsidRDefault="000D712C" w:rsidP="00337A17">
            <w:pPr>
              <w:pStyle w:val="ENoteTableText"/>
            </w:pPr>
            <w:r w:rsidRPr="00AF09A7">
              <w:t>am No 101, 2017</w:t>
            </w:r>
          </w:p>
        </w:tc>
      </w:tr>
      <w:tr w:rsidR="00344B48" w:rsidRPr="00AF09A7" w:rsidTr="00F85CAA">
        <w:trPr>
          <w:cantSplit/>
        </w:trPr>
        <w:tc>
          <w:tcPr>
            <w:tcW w:w="2436" w:type="dxa"/>
            <w:shd w:val="clear" w:color="auto" w:fill="auto"/>
          </w:tcPr>
          <w:p w:rsidR="00344B48" w:rsidRPr="00AF09A7" w:rsidRDefault="00344B48" w:rsidP="000B5B9A">
            <w:pPr>
              <w:pStyle w:val="ENoteTableText"/>
              <w:tabs>
                <w:tab w:val="center" w:leader="dot" w:pos="2268"/>
              </w:tabs>
              <w:rPr>
                <w:noProof/>
              </w:rPr>
            </w:pPr>
            <w:r w:rsidRPr="00AF09A7">
              <w:t>s 536</w:t>
            </w:r>
            <w:r w:rsidRPr="00AF09A7">
              <w:tab/>
            </w:r>
          </w:p>
        </w:tc>
        <w:tc>
          <w:tcPr>
            <w:tcW w:w="4717" w:type="dxa"/>
            <w:shd w:val="clear" w:color="auto" w:fill="auto"/>
          </w:tcPr>
          <w:p w:rsidR="00344B48" w:rsidRPr="00AF09A7" w:rsidRDefault="000B5B9A" w:rsidP="00337A17">
            <w:pPr>
              <w:pStyle w:val="ENoteTableText"/>
            </w:pPr>
            <w:r w:rsidRPr="00AF09A7">
              <w:t>am</w:t>
            </w:r>
            <w:r w:rsidR="00344B48" w:rsidRPr="00AF09A7">
              <w:t xml:space="preserve"> No 109, 2012</w:t>
            </w:r>
            <w:r w:rsidR="000D712C" w:rsidRPr="00AF09A7">
              <w:t>; No 101, 2017</w:t>
            </w:r>
          </w:p>
        </w:tc>
      </w:tr>
      <w:tr w:rsidR="00543988" w:rsidRPr="00AF09A7" w:rsidTr="00F85CAA">
        <w:trPr>
          <w:cantSplit/>
        </w:trPr>
        <w:tc>
          <w:tcPr>
            <w:tcW w:w="2436" w:type="dxa"/>
            <w:shd w:val="clear" w:color="auto" w:fill="auto"/>
          </w:tcPr>
          <w:p w:rsidR="00543988" w:rsidRPr="00AF09A7" w:rsidRDefault="00543988" w:rsidP="000B5B9A">
            <w:pPr>
              <w:pStyle w:val="ENoteTableText"/>
              <w:tabs>
                <w:tab w:val="center" w:leader="dot" w:pos="2268"/>
              </w:tabs>
            </w:pPr>
            <w:r w:rsidRPr="00AF09A7">
              <w:rPr>
                <w:b/>
                <w:noProof/>
              </w:rPr>
              <w:t>Part</w:t>
            </w:r>
            <w:r w:rsidR="00050774" w:rsidRPr="00AF09A7">
              <w:rPr>
                <w:b/>
                <w:noProof/>
              </w:rPr>
              <w:t> </w:t>
            </w:r>
            <w:r w:rsidRPr="00AF09A7">
              <w:rPr>
                <w:b/>
                <w:noProof/>
              </w:rPr>
              <w:t>3</w:t>
            </w:r>
            <w:r w:rsidR="00AF09A7">
              <w:rPr>
                <w:b/>
                <w:noProof/>
              </w:rPr>
              <w:noBreakHyphen/>
            </w:r>
            <w:r w:rsidRPr="00AF09A7">
              <w:rPr>
                <w:b/>
                <w:noProof/>
              </w:rPr>
              <w:t>7</w:t>
            </w:r>
          </w:p>
        </w:tc>
        <w:tc>
          <w:tcPr>
            <w:tcW w:w="4717" w:type="dxa"/>
            <w:shd w:val="clear" w:color="auto" w:fill="auto"/>
          </w:tcPr>
          <w:p w:rsidR="00543988" w:rsidRPr="00AF09A7" w:rsidRDefault="00543988" w:rsidP="00337A17">
            <w:pPr>
              <w:pStyle w:val="ENoteTableText"/>
            </w:pPr>
          </w:p>
        </w:tc>
      </w:tr>
      <w:tr w:rsidR="0003734E" w:rsidRPr="00AF09A7" w:rsidTr="00F85CAA">
        <w:trPr>
          <w:cantSplit/>
        </w:trPr>
        <w:tc>
          <w:tcPr>
            <w:tcW w:w="2436" w:type="dxa"/>
            <w:shd w:val="clear" w:color="auto" w:fill="auto"/>
          </w:tcPr>
          <w:p w:rsidR="0003734E" w:rsidRPr="00AF09A7" w:rsidRDefault="0003734E" w:rsidP="000B5B9A">
            <w:pPr>
              <w:pStyle w:val="ENoteTableText"/>
              <w:tabs>
                <w:tab w:val="center" w:leader="dot" w:pos="2268"/>
              </w:tabs>
              <w:rPr>
                <w:noProof/>
              </w:rPr>
            </w:pPr>
            <w:r w:rsidRPr="00AF09A7">
              <w:rPr>
                <w:noProof/>
              </w:rPr>
              <w:t>Part</w:t>
            </w:r>
            <w:r w:rsidR="00050774" w:rsidRPr="00AF09A7">
              <w:rPr>
                <w:noProof/>
              </w:rPr>
              <w:t> </w:t>
            </w:r>
            <w:r w:rsidRPr="00AF09A7">
              <w:rPr>
                <w:noProof/>
              </w:rPr>
              <w:t>3</w:t>
            </w:r>
            <w:r w:rsidR="00AF09A7">
              <w:rPr>
                <w:noProof/>
              </w:rPr>
              <w:noBreakHyphen/>
            </w:r>
            <w:r w:rsidRPr="00AF09A7">
              <w:rPr>
                <w:noProof/>
              </w:rPr>
              <w:t>7</w:t>
            </w:r>
            <w:r w:rsidRPr="00AF09A7">
              <w:rPr>
                <w:noProof/>
              </w:rPr>
              <w:tab/>
            </w:r>
          </w:p>
        </w:tc>
        <w:tc>
          <w:tcPr>
            <w:tcW w:w="4717" w:type="dxa"/>
            <w:shd w:val="clear" w:color="auto" w:fill="auto"/>
          </w:tcPr>
          <w:p w:rsidR="0003734E" w:rsidRPr="00AF09A7" w:rsidRDefault="0003734E"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AF09A7" w:rsidP="00337A17">
            <w:pPr>
              <w:pStyle w:val="ENoteTableText"/>
              <w:rPr>
                <w:b/>
                <w:noProof/>
              </w:rPr>
            </w:pPr>
            <w:r>
              <w:rPr>
                <w:b/>
                <w:noProof/>
              </w:rPr>
              <w:t>Division 1</w:t>
            </w:r>
          </w:p>
        </w:tc>
        <w:tc>
          <w:tcPr>
            <w:tcW w:w="4717" w:type="dxa"/>
            <w:shd w:val="clear" w:color="auto" w:fill="auto"/>
          </w:tcPr>
          <w:p w:rsidR="00543988" w:rsidRPr="00AF09A7" w:rsidRDefault="00543988" w:rsidP="00337A17">
            <w:pPr>
              <w:pStyle w:val="ENoteTableText"/>
            </w:pPr>
          </w:p>
        </w:tc>
      </w:tr>
      <w:tr w:rsidR="00543988" w:rsidRPr="00AF09A7" w:rsidTr="00F85CAA">
        <w:trPr>
          <w:cantSplit/>
        </w:trPr>
        <w:tc>
          <w:tcPr>
            <w:tcW w:w="2436" w:type="dxa"/>
            <w:shd w:val="clear" w:color="auto" w:fill="auto"/>
          </w:tcPr>
          <w:p w:rsidR="00543988" w:rsidRPr="00AF09A7" w:rsidRDefault="00543988" w:rsidP="0003734E">
            <w:pPr>
              <w:pStyle w:val="ENoteTableText"/>
              <w:tabs>
                <w:tab w:val="center" w:leader="dot" w:pos="2268"/>
              </w:tabs>
              <w:rPr>
                <w:noProof/>
              </w:rPr>
            </w:pPr>
            <w:r w:rsidRPr="00AF09A7">
              <w:rPr>
                <w:noProof/>
              </w:rPr>
              <w:t>s 536A</w:t>
            </w:r>
            <w:r w:rsidR="0003734E" w:rsidRPr="00AF09A7">
              <w:rPr>
                <w:noProof/>
              </w:rPr>
              <w:tab/>
            </w:r>
          </w:p>
        </w:tc>
        <w:tc>
          <w:tcPr>
            <w:tcW w:w="4717" w:type="dxa"/>
            <w:shd w:val="clear" w:color="auto" w:fill="auto"/>
          </w:tcPr>
          <w:p w:rsidR="00543988" w:rsidRPr="00AF09A7" w:rsidRDefault="00543988"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543988" w:rsidP="00177535">
            <w:pPr>
              <w:pStyle w:val="ENoteTableText"/>
              <w:tabs>
                <w:tab w:val="center" w:leader="dot" w:pos="2268"/>
              </w:tabs>
              <w:rPr>
                <w:noProof/>
              </w:rPr>
            </w:pPr>
            <w:r w:rsidRPr="00AF09A7">
              <w:rPr>
                <w:noProof/>
              </w:rPr>
              <w:t>s 536B</w:t>
            </w:r>
            <w:r w:rsidR="00177535" w:rsidRPr="00AF09A7">
              <w:rPr>
                <w:noProof/>
              </w:rPr>
              <w:tab/>
            </w:r>
          </w:p>
        </w:tc>
        <w:tc>
          <w:tcPr>
            <w:tcW w:w="4717" w:type="dxa"/>
            <w:shd w:val="clear" w:color="auto" w:fill="auto"/>
          </w:tcPr>
          <w:p w:rsidR="00543988" w:rsidRPr="00AF09A7" w:rsidRDefault="00543988"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543988" w:rsidP="00177535">
            <w:pPr>
              <w:pStyle w:val="ENoteTableText"/>
              <w:tabs>
                <w:tab w:val="center" w:leader="dot" w:pos="2268"/>
              </w:tabs>
              <w:rPr>
                <w:noProof/>
              </w:rPr>
            </w:pPr>
            <w:r w:rsidRPr="00AF09A7">
              <w:rPr>
                <w:noProof/>
              </w:rPr>
              <w:lastRenderedPageBreak/>
              <w:t>s 536C</w:t>
            </w:r>
            <w:r w:rsidR="00177535" w:rsidRPr="00AF09A7">
              <w:rPr>
                <w:noProof/>
              </w:rPr>
              <w:tab/>
            </w:r>
          </w:p>
        </w:tc>
        <w:tc>
          <w:tcPr>
            <w:tcW w:w="4717" w:type="dxa"/>
            <w:shd w:val="clear" w:color="auto" w:fill="auto"/>
          </w:tcPr>
          <w:p w:rsidR="00543988" w:rsidRPr="00AF09A7" w:rsidRDefault="00543988"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543988" w:rsidP="00177535">
            <w:pPr>
              <w:pStyle w:val="ENoteTableText"/>
              <w:tabs>
                <w:tab w:val="center" w:leader="dot" w:pos="2268"/>
              </w:tabs>
              <w:rPr>
                <w:noProof/>
              </w:rPr>
            </w:pPr>
            <w:r w:rsidRPr="00AF09A7">
              <w:rPr>
                <w:noProof/>
              </w:rPr>
              <w:t>s 536CA</w:t>
            </w:r>
            <w:r w:rsidR="00177535" w:rsidRPr="00AF09A7">
              <w:rPr>
                <w:noProof/>
              </w:rPr>
              <w:tab/>
            </w:r>
          </w:p>
        </w:tc>
        <w:tc>
          <w:tcPr>
            <w:tcW w:w="4717" w:type="dxa"/>
            <w:shd w:val="clear" w:color="auto" w:fill="auto"/>
          </w:tcPr>
          <w:p w:rsidR="00543988" w:rsidRPr="00AF09A7" w:rsidRDefault="00543988"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AF09A7" w:rsidP="00337A17">
            <w:pPr>
              <w:pStyle w:val="ENoteTableText"/>
              <w:rPr>
                <w:b/>
                <w:noProof/>
              </w:rPr>
            </w:pPr>
            <w:r>
              <w:rPr>
                <w:b/>
                <w:noProof/>
              </w:rPr>
              <w:t>Division 2</w:t>
            </w:r>
          </w:p>
        </w:tc>
        <w:tc>
          <w:tcPr>
            <w:tcW w:w="4717" w:type="dxa"/>
            <w:shd w:val="clear" w:color="auto" w:fill="auto"/>
          </w:tcPr>
          <w:p w:rsidR="00543988" w:rsidRPr="00AF09A7" w:rsidRDefault="00543988" w:rsidP="00337A17">
            <w:pPr>
              <w:pStyle w:val="ENoteTableText"/>
            </w:pPr>
          </w:p>
        </w:tc>
      </w:tr>
      <w:tr w:rsidR="00543988" w:rsidRPr="00AF09A7" w:rsidTr="00F85CAA">
        <w:trPr>
          <w:cantSplit/>
        </w:trPr>
        <w:tc>
          <w:tcPr>
            <w:tcW w:w="2436" w:type="dxa"/>
            <w:shd w:val="clear" w:color="auto" w:fill="auto"/>
          </w:tcPr>
          <w:p w:rsidR="00543988" w:rsidRPr="00AF09A7" w:rsidRDefault="00543988" w:rsidP="00177535">
            <w:pPr>
              <w:pStyle w:val="ENoteTableText"/>
              <w:tabs>
                <w:tab w:val="center" w:leader="dot" w:pos="2268"/>
              </w:tabs>
              <w:rPr>
                <w:noProof/>
              </w:rPr>
            </w:pPr>
            <w:r w:rsidRPr="00AF09A7">
              <w:rPr>
                <w:noProof/>
              </w:rPr>
              <w:t>s 536D</w:t>
            </w:r>
            <w:r w:rsidR="00177535" w:rsidRPr="00AF09A7">
              <w:rPr>
                <w:noProof/>
              </w:rPr>
              <w:tab/>
            </w:r>
          </w:p>
        </w:tc>
        <w:tc>
          <w:tcPr>
            <w:tcW w:w="4717" w:type="dxa"/>
            <w:shd w:val="clear" w:color="auto" w:fill="auto"/>
          </w:tcPr>
          <w:p w:rsidR="00543988" w:rsidRPr="00AF09A7" w:rsidRDefault="00543988"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543988" w:rsidP="00177535">
            <w:pPr>
              <w:pStyle w:val="ENoteTableText"/>
              <w:tabs>
                <w:tab w:val="center" w:leader="dot" w:pos="2268"/>
              </w:tabs>
              <w:rPr>
                <w:noProof/>
              </w:rPr>
            </w:pPr>
            <w:r w:rsidRPr="00AF09A7">
              <w:rPr>
                <w:noProof/>
              </w:rPr>
              <w:t>s 536E</w:t>
            </w:r>
            <w:r w:rsidR="00177535" w:rsidRPr="00AF09A7">
              <w:rPr>
                <w:noProof/>
              </w:rPr>
              <w:tab/>
            </w:r>
          </w:p>
        </w:tc>
        <w:tc>
          <w:tcPr>
            <w:tcW w:w="4717" w:type="dxa"/>
            <w:shd w:val="clear" w:color="auto" w:fill="auto"/>
          </w:tcPr>
          <w:p w:rsidR="00543988" w:rsidRPr="00AF09A7" w:rsidRDefault="00543988" w:rsidP="00337A17">
            <w:pPr>
              <w:pStyle w:val="ENoteTableText"/>
            </w:pPr>
            <w:r w:rsidRPr="00AF09A7">
              <w:t>ad No 84, 2017</w:t>
            </w:r>
          </w:p>
        </w:tc>
      </w:tr>
      <w:tr w:rsidR="00543988" w:rsidRPr="00AF09A7" w:rsidTr="00F85CAA">
        <w:trPr>
          <w:cantSplit/>
        </w:trPr>
        <w:tc>
          <w:tcPr>
            <w:tcW w:w="2436" w:type="dxa"/>
            <w:shd w:val="clear" w:color="auto" w:fill="auto"/>
          </w:tcPr>
          <w:p w:rsidR="00543988" w:rsidRPr="00AF09A7" w:rsidRDefault="00B50498" w:rsidP="00404EB8">
            <w:pPr>
              <w:pStyle w:val="ENoteTableText"/>
              <w:keepNext/>
              <w:keepLines/>
              <w:rPr>
                <w:b/>
                <w:noProof/>
              </w:rPr>
            </w:pPr>
            <w:r w:rsidRPr="00AF09A7">
              <w:rPr>
                <w:b/>
                <w:noProof/>
              </w:rPr>
              <w:t>Division 3</w:t>
            </w:r>
          </w:p>
        </w:tc>
        <w:tc>
          <w:tcPr>
            <w:tcW w:w="4717" w:type="dxa"/>
            <w:shd w:val="clear" w:color="auto" w:fill="auto"/>
          </w:tcPr>
          <w:p w:rsidR="00543988" w:rsidRPr="00AF09A7" w:rsidRDefault="00543988" w:rsidP="00404EB8">
            <w:pPr>
              <w:pStyle w:val="ENoteTableText"/>
              <w:keepNext/>
              <w:keepLines/>
            </w:pPr>
          </w:p>
        </w:tc>
      </w:tr>
      <w:tr w:rsidR="0099508A" w:rsidRPr="00AF09A7" w:rsidTr="00F85CAA">
        <w:trPr>
          <w:cantSplit/>
        </w:trPr>
        <w:tc>
          <w:tcPr>
            <w:tcW w:w="2436" w:type="dxa"/>
            <w:shd w:val="clear" w:color="auto" w:fill="auto"/>
          </w:tcPr>
          <w:p w:rsidR="0099508A" w:rsidRPr="00AF09A7" w:rsidRDefault="0099508A" w:rsidP="00177535">
            <w:pPr>
              <w:pStyle w:val="ENoteTableText"/>
              <w:tabs>
                <w:tab w:val="center" w:leader="dot" w:pos="2268"/>
              </w:tabs>
              <w:rPr>
                <w:noProof/>
              </w:rPr>
            </w:pPr>
            <w:r w:rsidRPr="00AF09A7">
              <w:rPr>
                <w:noProof/>
              </w:rPr>
              <w:t>s 536F</w:t>
            </w:r>
            <w:r w:rsidR="00177535" w:rsidRPr="00AF09A7">
              <w:rPr>
                <w:noProof/>
              </w:rPr>
              <w:tab/>
            </w:r>
          </w:p>
        </w:tc>
        <w:tc>
          <w:tcPr>
            <w:tcW w:w="4717" w:type="dxa"/>
            <w:shd w:val="clear" w:color="auto" w:fill="auto"/>
          </w:tcPr>
          <w:p w:rsidR="0099508A" w:rsidRPr="00AF09A7" w:rsidRDefault="0099508A" w:rsidP="00337A17">
            <w:pPr>
              <w:pStyle w:val="ENoteTableText"/>
            </w:pPr>
            <w:r w:rsidRPr="00AF09A7">
              <w:t>ad No 84, 2017</w:t>
            </w:r>
          </w:p>
        </w:tc>
      </w:tr>
      <w:tr w:rsidR="0099508A" w:rsidRPr="00AF09A7" w:rsidTr="00F85CAA">
        <w:trPr>
          <w:cantSplit/>
        </w:trPr>
        <w:tc>
          <w:tcPr>
            <w:tcW w:w="2436" w:type="dxa"/>
            <w:shd w:val="clear" w:color="auto" w:fill="auto"/>
          </w:tcPr>
          <w:p w:rsidR="0099508A" w:rsidRPr="00AF09A7" w:rsidRDefault="0099508A" w:rsidP="00177535">
            <w:pPr>
              <w:pStyle w:val="ENoteTableText"/>
              <w:tabs>
                <w:tab w:val="center" w:leader="dot" w:pos="2268"/>
              </w:tabs>
              <w:rPr>
                <w:noProof/>
              </w:rPr>
            </w:pPr>
            <w:r w:rsidRPr="00AF09A7">
              <w:rPr>
                <w:noProof/>
              </w:rPr>
              <w:t>s 536G</w:t>
            </w:r>
            <w:r w:rsidR="00177535" w:rsidRPr="00AF09A7">
              <w:rPr>
                <w:noProof/>
              </w:rPr>
              <w:tab/>
            </w:r>
          </w:p>
        </w:tc>
        <w:tc>
          <w:tcPr>
            <w:tcW w:w="4717" w:type="dxa"/>
            <w:shd w:val="clear" w:color="auto" w:fill="auto"/>
          </w:tcPr>
          <w:p w:rsidR="0099508A" w:rsidRPr="00AF09A7" w:rsidRDefault="0099508A" w:rsidP="00337A17">
            <w:pPr>
              <w:pStyle w:val="ENoteTableText"/>
            </w:pPr>
            <w:r w:rsidRPr="00AF09A7">
              <w:t>ad No 84, 2017</w:t>
            </w:r>
          </w:p>
        </w:tc>
      </w:tr>
      <w:tr w:rsidR="0099508A" w:rsidRPr="00AF09A7" w:rsidTr="00F85CAA">
        <w:trPr>
          <w:cantSplit/>
        </w:trPr>
        <w:tc>
          <w:tcPr>
            <w:tcW w:w="2436" w:type="dxa"/>
            <w:shd w:val="clear" w:color="auto" w:fill="auto"/>
          </w:tcPr>
          <w:p w:rsidR="0099508A" w:rsidRPr="00AF09A7" w:rsidRDefault="0099508A" w:rsidP="00177535">
            <w:pPr>
              <w:pStyle w:val="ENoteTableText"/>
              <w:tabs>
                <w:tab w:val="center" w:leader="dot" w:pos="2268"/>
              </w:tabs>
              <w:rPr>
                <w:noProof/>
              </w:rPr>
            </w:pPr>
            <w:r w:rsidRPr="00AF09A7">
              <w:rPr>
                <w:noProof/>
              </w:rPr>
              <w:t>s 536H</w:t>
            </w:r>
            <w:r w:rsidR="00177535" w:rsidRPr="00AF09A7">
              <w:rPr>
                <w:noProof/>
              </w:rPr>
              <w:tab/>
            </w:r>
          </w:p>
        </w:tc>
        <w:tc>
          <w:tcPr>
            <w:tcW w:w="4717" w:type="dxa"/>
            <w:shd w:val="clear" w:color="auto" w:fill="auto"/>
          </w:tcPr>
          <w:p w:rsidR="0099508A" w:rsidRPr="00AF09A7" w:rsidRDefault="0099508A" w:rsidP="00337A17">
            <w:pPr>
              <w:pStyle w:val="ENoteTableText"/>
            </w:pPr>
            <w:r w:rsidRPr="00AF09A7">
              <w:t>ad No 84, 2017</w:t>
            </w:r>
          </w:p>
        </w:tc>
      </w:tr>
      <w:tr w:rsidR="00344B48" w:rsidRPr="00AF09A7" w:rsidTr="00F85CAA">
        <w:trPr>
          <w:cantSplit/>
        </w:trPr>
        <w:tc>
          <w:tcPr>
            <w:tcW w:w="2436" w:type="dxa"/>
            <w:shd w:val="clear" w:color="auto" w:fill="auto"/>
          </w:tcPr>
          <w:p w:rsidR="00344B48" w:rsidRPr="00AF09A7" w:rsidRDefault="00E55F5B" w:rsidP="00337A17">
            <w:pPr>
              <w:pStyle w:val="ENoteTableText"/>
            </w:pPr>
            <w:r w:rsidRPr="00AF09A7">
              <w:rPr>
                <w:b/>
                <w:noProof/>
              </w:rPr>
              <w:t>Chapter</w:t>
            </w:r>
            <w:r w:rsidR="00050774" w:rsidRPr="00AF09A7">
              <w:rPr>
                <w:b/>
                <w:noProof/>
              </w:rPr>
              <w:t> </w:t>
            </w:r>
            <w:r w:rsidR="00344B48" w:rsidRPr="00AF09A7">
              <w:rPr>
                <w:b/>
                <w:noProof/>
              </w:rPr>
              <w:t>4</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B208FA" w:rsidP="00337A17">
            <w:pPr>
              <w:pStyle w:val="ENoteTableText"/>
            </w:pPr>
            <w:r w:rsidRPr="00AF09A7">
              <w:rPr>
                <w:b/>
                <w:noProof/>
              </w:rPr>
              <w:t>Part</w:t>
            </w:r>
            <w:r w:rsidR="00050774" w:rsidRPr="00AF09A7">
              <w:rPr>
                <w:b/>
                <w:noProof/>
              </w:rPr>
              <w:t> </w:t>
            </w:r>
            <w:r w:rsidR="00344B48" w:rsidRPr="00AF09A7">
              <w:rPr>
                <w:b/>
                <w:noProof/>
              </w:rPr>
              <w:t>4</w:t>
            </w:r>
            <w:r w:rsidR="00AF09A7">
              <w:rPr>
                <w:b/>
                <w:noProof/>
              </w:rPr>
              <w:noBreakHyphen/>
            </w:r>
            <w:r w:rsidR="00344B48" w:rsidRPr="00AF09A7">
              <w:rPr>
                <w:b/>
                <w:noProof/>
              </w:rPr>
              <w:t>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537</w:t>
            </w:r>
            <w:r w:rsidRPr="00AF09A7">
              <w:tab/>
            </w:r>
          </w:p>
        </w:tc>
        <w:tc>
          <w:tcPr>
            <w:tcW w:w="4717" w:type="dxa"/>
            <w:shd w:val="clear" w:color="auto" w:fill="auto"/>
          </w:tcPr>
          <w:p w:rsidR="00344B48" w:rsidRPr="00AF09A7" w:rsidRDefault="00344B48" w:rsidP="00337A17">
            <w:pPr>
              <w:pStyle w:val="ENoteTableText"/>
            </w:pPr>
            <w:r w:rsidRPr="00AF09A7">
              <w:t>am No 13, 2013</w:t>
            </w:r>
            <w:r w:rsidR="005F7420" w:rsidRPr="00AF09A7">
              <w:t>; No 101, 2017</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538</w:t>
            </w:r>
            <w:r w:rsidRPr="00AF09A7">
              <w:tab/>
            </w:r>
          </w:p>
        </w:tc>
        <w:tc>
          <w:tcPr>
            <w:tcW w:w="4717" w:type="dxa"/>
            <w:shd w:val="clear" w:color="auto" w:fill="auto"/>
          </w:tcPr>
          <w:p w:rsidR="00344B48" w:rsidRPr="00AF09A7" w:rsidRDefault="00344B48" w:rsidP="000B5B9A">
            <w:pPr>
              <w:pStyle w:val="ENoteTableText"/>
            </w:pPr>
            <w:r w:rsidRPr="00AF09A7">
              <w:t>a</w:t>
            </w:r>
            <w:r w:rsidR="000B5B9A" w:rsidRPr="00AF09A7">
              <w:t>m</w:t>
            </w:r>
            <w:r w:rsidRPr="00AF09A7">
              <w:t xml:space="preserve"> No 33, 2012</w:t>
            </w:r>
          </w:p>
        </w:tc>
      </w:tr>
      <w:tr w:rsidR="00344B48" w:rsidRPr="00AF09A7" w:rsidTr="00F85CAA">
        <w:trPr>
          <w:cantSplit/>
        </w:trPr>
        <w:tc>
          <w:tcPr>
            <w:tcW w:w="2436" w:type="dxa"/>
            <w:shd w:val="clear" w:color="auto" w:fill="auto"/>
          </w:tcPr>
          <w:p w:rsidR="00344B48" w:rsidRPr="00AF09A7" w:rsidRDefault="00AF09A7" w:rsidP="00074E5A">
            <w:pPr>
              <w:pStyle w:val="ENoteTableText"/>
              <w:keepNext/>
            </w:pPr>
            <w:r>
              <w:rPr>
                <w:b/>
                <w:noProof/>
              </w:rPr>
              <w:t>Division 2</w:t>
            </w:r>
          </w:p>
        </w:tc>
        <w:tc>
          <w:tcPr>
            <w:tcW w:w="4717" w:type="dxa"/>
            <w:shd w:val="clear" w:color="auto" w:fill="auto"/>
          </w:tcPr>
          <w:p w:rsidR="00344B48" w:rsidRPr="00AF09A7" w:rsidRDefault="00344B48" w:rsidP="00074E5A">
            <w:pPr>
              <w:pStyle w:val="ENoteTableText"/>
              <w:keepNext/>
            </w:pPr>
          </w:p>
        </w:tc>
      </w:tr>
      <w:tr w:rsidR="00344B48" w:rsidRPr="00AF09A7" w:rsidTr="00F85CAA">
        <w:trPr>
          <w:cantSplit/>
        </w:trPr>
        <w:tc>
          <w:tcPr>
            <w:tcW w:w="2436" w:type="dxa"/>
            <w:shd w:val="clear" w:color="auto" w:fill="auto"/>
          </w:tcPr>
          <w:p w:rsidR="00344B48" w:rsidRPr="00AF09A7" w:rsidRDefault="003B7CA9" w:rsidP="00074E5A">
            <w:pPr>
              <w:pStyle w:val="ENoteTableText"/>
              <w:keepNext/>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074E5A">
            <w:pPr>
              <w:pStyle w:val="ENoteTableText"/>
              <w:keepN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539</w:t>
            </w:r>
            <w:r w:rsidRPr="00AF09A7">
              <w:tab/>
            </w:r>
          </w:p>
        </w:tc>
        <w:tc>
          <w:tcPr>
            <w:tcW w:w="4717" w:type="dxa"/>
            <w:shd w:val="clear" w:color="auto" w:fill="auto"/>
          </w:tcPr>
          <w:p w:rsidR="00344B48" w:rsidRPr="00AF09A7" w:rsidRDefault="00344B48" w:rsidP="00337A17">
            <w:pPr>
              <w:pStyle w:val="ENoteTableText"/>
            </w:pPr>
            <w:r w:rsidRPr="00AF09A7">
              <w:t>am No 55, 2009; Nos 174 and 175, 2012; No 13</w:t>
            </w:r>
            <w:r w:rsidR="00A76F1A" w:rsidRPr="00AF09A7">
              <w:t xml:space="preserve"> and 73</w:t>
            </w:r>
            <w:r w:rsidRPr="00AF09A7">
              <w:t>, 2013</w:t>
            </w:r>
            <w:r w:rsidR="00D8145D" w:rsidRPr="00AF09A7">
              <w:t>; No 67, 2016</w:t>
            </w:r>
            <w:r w:rsidR="0099508A" w:rsidRPr="00AF09A7">
              <w:t>; No 84, 2017</w:t>
            </w:r>
            <w:r w:rsidR="005F7420" w:rsidRPr="00AF09A7">
              <w:t>; No 101, 2017</w:t>
            </w:r>
            <w:r w:rsidR="0085015B" w:rsidRPr="00AF09A7">
              <w:t>; No 38, 2020</w:t>
            </w:r>
            <w:r w:rsidR="00347986" w:rsidRPr="00AF09A7">
              <w:t xml:space="preserve"> </w:t>
            </w:r>
            <w:r w:rsidR="00347986" w:rsidRPr="00AF09A7">
              <w:rPr>
                <w:u w:val="single"/>
              </w:rPr>
              <w:t>(</w:t>
            </w:r>
            <w:r w:rsidR="00847271" w:rsidRPr="00AF09A7">
              <w:rPr>
                <w:u w:val="single"/>
              </w:rPr>
              <w:t>S</w:t>
            </w:r>
            <w:r w:rsidR="00347986" w:rsidRPr="00AF09A7">
              <w:rPr>
                <w:u w:val="single"/>
              </w:rPr>
              <w:t xml:space="preserve">ch 1 </w:t>
            </w:r>
            <w:r w:rsidR="00B50498" w:rsidRPr="00AF09A7">
              <w:rPr>
                <w:u w:val="single"/>
              </w:rPr>
              <w:t>item 6</w:t>
            </w:r>
            <w:r w:rsidR="00347986" w:rsidRPr="00AF09A7">
              <w:rPr>
                <w:u w:val="single"/>
              </w:rPr>
              <w:t>)</w:t>
            </w:r>
            <w:r w:rsidR="00A56128" w:rsidRPr="00AF09A7">
              <w:t>; No 81, 2020</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540</w:t>
            </w:r>
            <w:r w:rsidRPr="00AF09A7">
              <w:tab/>
            </w:r>
          </w:p>
        </w:tc>
        <w:tc>
          <w:tcPr>
            <w:tcW w:w="4717" w:type="dxa"/>
            <w:shd w:val="clear" w:color="auto" w:fill="auto"/>
          </w:tcPr>
          <w:p w:rsidR="00344B48" w:rsidRPr="00AF09A7" w:rsidRDefault="00344B48" w:rsidP="00337A17">
            <w:pPr>
              <w:pStyle w:val="ENoteTableText"/>
            </w:pPr>
            <w:r w:rsidRPr="00AF09A7">
              <w:t>am No 55, 2009</w:t>
            </w:r>
            <w:r w:rsidR="00D808F1" w:rsidRPr="00AF09A7">
              <w:t>; No 101, 2017</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543</w:t>
            </w:r>
            <w:r w:rsidRPr="00AF09A7">
              <w:tab/>
            </w:r>
          </w:p>
        </w:tc>
        <w:tc>
          <w:tcPr>
            <w:tcW w:w="4717" w:type="dxa"/>
            <w:shd w:val="clear" w:color="auto" w:fill="auto"/>
          </w:tcPr>
          <w:p w:rsidR="00344B48" w:rsidRPr="00AF09A7" w:rsidRDefault="00344B48" w:rsidP="00337A17">
            <w:pPr>
              <w:pStyle w:val="ENoteTableText"/>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A53601">
            <w:pPr>
              <w:pStyle w:val="ENoteTableText"/>
              <w:tabs>
                <w:tab w:val="center" w:leader="dot" w:pos="2268"/>
              </w:tabs>
            </w:pPr>
            <w:r w:rsidRPr="00AF09A7">
              <w:t>s 544</w:t>
            </w:r>
            <w:r w:rsidRPr="00AF09A7">
              <w:tab/>
            </w:r>
          </w:p>
        </w:tc>
        <w:tc>
          <w:tcPr>
            <w:tcW w:w="4717" w:type="dxa"/>
            <w:shd w:val="clear" w:color="auto" w:fill="auto"/>
          </w:tcPr>
          <w:p w:rsidR="00344B48" w:rsidRPr="00AF09A7" w:rsidRDefault="00344B48" w:rsidP="00337A17">
            <w:pPr>
              <w:pStyle w:val="ENoteTableText"/>
            </w:pPr>
            <w:r w:rsidRPr="00AF09A7">
              <w:t>am No 73, 2013</w:t>
            </w:r>
          </w:p>
        </w:tc>
      </w:tr>
      <w:tr w:rsidR="00344B48" w:rsidRPr="00AF09A7" w:rsidTr="00F85CAA">
        <w:trPr>
          <w:cantSplit/>
        </w:trPr>
        <w:tc>
          <w:tcPr>
            <w:tcW w:w="2436" w:type="dxa"/>
            <w:shd w:val="clear" w:color="auto" w:fill="auto"/>
          </w:tcPr>
          <w:p w:rsidR="00344B48" w:rsidRPr="00AF09A7" w:rsidRDefault="003B7CA9" w:rsidP="00337A17">
            <w:pPr>
              <w:pStyle w:val="ENoteTableText"/>
              <w:tabs>
                <w:tab w:val="center" w:leader="dot" w:pos="2268"/>
              </w:tabs>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545</w:t>
            </w:r>
            <w:r w:rsidRPr="00AF09A7">
              <w:tab/>
            </w:r>
          </w:p>
        </w:tc>
        <w:tc>
          <w:tcPr>
            <w:tcW w:w="4717" w:type="dxa"/>
            <w:shd w:val="clear" w:color="auto" w:fill="auto"/>
          </w:tcPr>
          <w:p w:rsidR="00344B48" w:rsidRPr="00AF09A7" w:rsidRDefault="00344B48" w:rsidP="00337A17">
            <w:pPr>
              <w:pStyle w:val="ENoteTableText"/>
            </w:pPr>
            <w:r w:rsidRPr="00AF09A7">
              <w:t>am No 13, 2013</w:t>
            </w:r>
            <w:r w:rsidR="009F41DC" w:rsidRPr="00AF09A7">
              <w:t xml:space="preserve">; </w:t>
            </w:r>
            <w:r w:rsidR="009F41DC" w:rsidRPr="00AF09A7">
              <w:rPr>
                <w:u w:val="single"/>
              </w:rPr>
              <w:t>No 13, 2021</w:t>
            </w:r>
          </w:p>
        </w:tc>
      </w:tr>
      <w:tr w:rsidR="006C4EBE" w:rsidRPr="00AF09A7" w:rsidTr="00F85CAA">
        <w:trPr>
          <w:cantSplit/>
        </w:trPr>
        <w:tc>
          <w:tcPr>
            <w:tcW w:w="2436" w:type="dxa"/>
            <w:shd w:val="clear" w:color="auto" w:fill="auto"/>
          </w:tcPr>
          <w:p w:rsidR="006C4EBE" w:rsidRPr="00AF09A7" w:rsidRDefault="006C4EBE" w:rsidP="00337A17">
            <w:pPr>
              <w:pStyle w:val="ENoteTableText"/>
              <w:tabs>
                <w:tab w:val="center" w:leader="dot" w:pos="2268"/>
              </w:tabs>
            </w:pPr>
            <w:r w:rsidRPr="00AF09A7">
              <w:t>s 545A</w:t>
            </w:r>
            <w:r w:rsidRPr="00AF09A7">
              <w:tab/>
            </w:r>
          </w:p>
        </w:tc>
        <w:tc>
          <w:tcPr>
            <w:tcW w:w="4717" w:type="dxa"/>
            <w:shd w:val="clear" w:color="auto" w:fill="auto"/>
          </w:tcPr>
          <w:p w:rsidR="006C4EBE" w:rsidRPr="00AF09A7" w:rsidRDefault="006C4EBE" w:rsidP="00337A17">
            <w:pPr>
              <w:pStyle w:val="ENoteTableText"/>
            </w:pPr>
            <w:r w:rsidRPr="00AF09A7">
              <w:t>ad No 25,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546</w:t>
            </w:r>
            <w:r w:rsidRPr="00AF09A7">
              <w:tab/>
            </w:r>
          </w:p>
        </w:tc>
        <w:tc>
          <w:tcPr>
            <w:tcW w:w="4717" w:type="dxa"/>
            <w:shd w:val="clear" w:color="auto" w:fill="auto"/>
          </w:tcPr>
          <w:p w:rsidR="00344B48" w:rsidRPr="00AF09A7" w:rsidRDefault="00344B48" w:rsidP="00337A17">
            <w:pPr>
              <w:pStyle w:val="ENoteTableText"/>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B50498" w:rsidP="00337A17">
            <w:pPr>
              <w:pStyle w:val="ENoteTableText"/>
              <w:tabs>
                <w:tab w:val="center" w:leader="dot" w:pos="2268"/>
              </w:tabs>
            </w:pPr>
            <w:r w:rsidRPr="00AF09A7">
              <w:rPr>
                <w:b/>
                <w:noProof/>
              </w:rPr>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548</w:t>
            </w:r>
            <w:r w:rsidRPr="00AF09A7">
              <w:tab/>
            </w:r>
          </w:p>
        </w:tc>
        <w:tc>
          <w:tcPr>
            <w:tcW w:w="4717" w:type="dxa"/>
            <w:shd w:val="clear" w:color="auto" w:fill="auto"/>
          </w:tcPr>
          <w:p w:rsidR="00344B48" w:rsidRPr="00AF09A7" w:rsidRDefault="00344B48" w:rsidP="00337A17">
            <w:pPr>
              <w:pStyle w:val="ENoteTableText"/>
              <w:rPr>
                <w:u w:val="single"/>
              </w:rPr>
            </w:pPr>
            <w:r w:rsidRPr="00AF09A7">
              <w:t>am No 13, 2013</w:t>
            </w:r>
            <w:r w:rsidR="00F22EFC" w:rsidRPr="00AF09A7">
              <w:t xml:space="preserve">; </w:t>
            </w:r>
            <w:r w:rsidR="00681BC4" w:rsidRPr="00AF09A7">
              <w:rPr>
                <w:u w:val="single"/>
              </w:rPr>
              <w:t>No 13, 2021</w:t>
            </w:r>
            <w:r w:rsidR="00681BC4" w:rsidRPr="00ED7EAB">
              <w:t xml:space="preserve">; </w:t>
            </w:r>
            <w:r w:rsidR="00F22EFC" w:rsidRPr="00AF09A7">
              <w:t xml:space="preserve">No 25, 2021 </w:t>
            </w:r>
            <w:r w:rsidR="00F22EFC" w:rsidRPr="00AF09A7">
              <w:rPr>
                <w:u w:val="single"/>
              </w:rPr>
              <w:t xml:space="preserve">(Sch 1 </w:t>
            </w:r>
            <w:r w:rsidR="00AF09A7">
              <w:rPr>
                <w:u w:val="single"/>
              </w:rPr>
              <w:t>item 2</w:t>
            </w:r>
            <w:r w:rsidR="00F22EFC" w:rsidRPr="00AF09A7">
              <w:rPr>
                <w:u w:val="single"/>
              </w:rPr>
              <w:t>5)</w:t>
            </w:r>
          </w:p>
        </w:tc>
      </w:tr>
      <w:tr w:rsidR="00344B48" w:rsidRPr="00AF09A7" w:rsidTr="00F85CAA">
        <w:trPr>
          <w:cantSplit/>
        </w:trPr>
        <w:tc>
          <w:tcPr>
            <w:tcW w:w="2436" w:type="dxa"/>
            <w:shd w:val="clear" w:color="auto" w:fill="auto"/>
          </w:tcPr>
          <w:p w:rsidR="00344B48" w:rsidRPr="00AF09A7" w:rsidRDefault="00AF09A7" w:rsidP="00337A17">
            <w:pPr>
              <w:pStyle w:val="ENoteTableText"/>
            </w:pPr>
            <w:r>
              <w:rPr>
                <w:b/>
                <w:noProof/>
              </w:rPr>
              <w:t>Division 4</w:t>
            </w:r>
          </w:p>
        </w:tc>
        <w:tc>
          <w:tcPr>
            <w:tcW w:w="4717" w:type="dxa"/>
            <w:shd w:val="clear" w:color="auto" w:fill="auto"/>
          </w:tcPr>
          <w:p w:rsidR="00344B48" w:rsidRPr="00AF09A7" w:rsidRDefault="00344B48" w:rsidP="00337A17">
            <w:pPr>
              <w:pStyle w:val="ENoteTableText"/>
            </w:pPr>
          </w:p>
        </w:tc>
      </w:tr>
      <w:tr w:rsidR="005F7420" w:rsidRPr="00AF09A7" w:rsidTr="00F85CAA">
        <w:trPr>
          <w:cantSplit/>
        </w:trPr>
        <w:tc>
          <w:tcPr>
            <w:tcW w:w="2436" w:type="dxa"/>
            <w:shd w:val="clear" w:color="auto" w:fill="auto"/>
          </w:tcPr>
          <w:p w:rsidR="005F7420" w:rsidRPr="00AF09A7" w:rsidRDefault="005F7420" w:rsidP="00337A17">
            <w:pPr>
              <w:pStyle w:val="ENoteTableText"/>
              <w:tabs>
                <w:tab w:val="center" w:leader="dot" w:pos="2268"/>
              </w:tabs>
            </w:pPr>
            <w:r w:rsidRPr="00AF09A7">
              <w:t>s 550</w:t>
            </w:r>
            <w:r w:rsidRPr="00AF09A7">
              <w:tab/>
            </w:r>
          </w:p>
        </w:tc>
        <w:tc>
          <w:tcPr>
            <w:tcW w:w="4717" w:type="dxa"/>
            <w:shd w:val="clear" w:color="auto" w:fill="auto"/>
          </w:tcPr>
          <w:p w:rsidR="005F7420" w:rsidRPr="00AF09A7" w:rsidRDefault="005F7420" w:rsidP="00337A17">
            <w:pPr>
              <w:pStyle w:val="ENoteTableText"/>
            </w:pPr>
            <w:r w:rsidRPr="00AF09A7">
              <w:t>am No 101, 2017</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557</w:t>
            </w:r>
            <w:r w:rsidRPr="00AF09A7">
              <w:tab/>
            </w:r>
          </w:p>
        </w:tc>
        <w:tc>
          <w:tcPr>
            <w:tcW w:w="4717" w:type="dxa"/>
            <w:shd w:val="clear" w:color="auto" w:fill="auto"/>
          </w:tcPr>
          <w:p w:rsidR="00D808F1" w:rsidRPr="00AF09A7" w:rsidRDefault="00D808F1" w:rsidP="00337A17">
            <w:pPr>
              <w:pStyle w:val="ENoteTableText"/>
            </w:pPr>
            <w:r w:rsidRPr="00AF09A7">
              <w:t>am No 101, 2017</w:t>
            </w:r>
          </w:p>
        </w:tc>
      </w:tr>
      <w:tr w:rsidR="005F7420" w:rsidRPr="00AF09A7" w:rsidTr="00F85CAA">
        <w:trPr>
          <w:cantSplit/>
        </w:trPr>
        <w:tc>
          <w:tcPr>
            <w:tcW w:w="2436" w:type="dxa"/>
            <w:shd w:val="clear" w:color="auto" w:fill="auto"/>
          </w:tcPr>
          <w:p w:rsidR="005F7420" w:rsidRPr="00AF09A7" w:rsidRDefault="005F7420" w:rsidP="00337A17">
            <w:pPr>
              <w:pStyle w:val="ENoteTableText"/>
              <w:tabs>
                <w:tab w:val="center" w:leader="dot" w:pos="2268"/>
              </w:tabs>
            </w:pPr>
            <w:r w:rsidRPr="00AF09A7">
              <w:lastRenderedPageBreak/>
              <w:t>s 557A</w:t>
            </w:r>
            <w:r w:rsidRPr="00AF09A7">
              <w:tab/>
            </w:r>
          </w:p>
        </w:tc>
        <w:tc>
          <w:tcPr>
            <w:tcW w:w="4717" w:type="dxa"/>
            <w:shd w:val="clear" w:color="auto" w:fill="auto"/>
          </w:tcPr>
          <w:p w:rsidR="005F7420" w:rsidRPr="00AF09A7" w:rsidRDefault="005F7420" w:rsidP="00337A17">
            <w:pPr>
              <w:pStyle w:val="ENoteTableText"/>
            </w:pPr>
            <w:r w:rsidRPr="00AF09A7">
              <w:t>ad No 101, 2017</w:t>
            </w:r>
          </w:p>
        </w:tc>
      </w:tr>
      <w:tr w:rsidR="005F7420" w:rsidRPr="00AF09A7" w:rsidTr="00F85CAA">
        <w:trPr>
          <w:cantSplit/>
        </w:trPr>
        <w:tc>
          <w:tcPr>
            <w:tcW w:w="2436" w:type="dxa"/>
            <w:shd w:val="clear" w:color="auto" w:fill="auto"/>
          </w:tcPr>
          <w:p w:rsidR="005F7420" w:rsidRPr="00AF09A7" w:rsidRDefault="005F7420" w:rsidP="00337A17">
            <w:pPr>
              <w:pStyle w:val="ENoteTableText"/>
              <w:tabs>
                <w:tab w:val="center" w:leader="dot" w:pos="2268"/>
              </w:tabs>
            </w:pPr>
            <w:r w:rsidRPr="00AF09A7">
              <w:t>s 557B</w:t>
            </w:r>
            <w:r w:rsidRPr="00AF09A7">
              <w:tab/>
            </w:r>
          </w:p>
        </w:tc>
        <w:tc>
          <w:tcPr>
            <w:tcW w:w="4717" w:type="dxa"/>
            <w:shd w:val="clear" w:color="auto" w:fill="auto"/>
          </w:tcPr>
          <w:p w:rsidR="005F7420" w:rsidRPr="00AF09A7" w:rsidRDefault="005F7420"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s 557C</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558</w:t>
            </w:r>
            <w:r w:rsidRPr="00AF09A7">
              <w:tab/>
            </w:r>
          </w:p>
        </w:tc>
        <w:tc>
          <w:tcPr>
            <w:tcW w:w="4717" w:type="dxa"/>
            <w:shd w:val="clear" w:color="auto" w:fill="auto"/>
          </w:tcPr>
          <w:p w:rsidR="00344B48" w:rsidRPr="00AF09A7" w:rsidRDefault="00344B48" w:rsidP="00337A17">
            <w:pPr>
              <w:pStyle w:val="ENoteTableText"/>
            </w:pPr>
            <w:r w:rsidRPr="00AF09A7">
              <w:t>am No 55, 2009</w:t>
            </w:r>
          </w:p>
        </w:tc>
      </w:tr>
      <w:tr w:rsidR="00D808F1" w:rsidRPr="00AF09A7" w:rsidTr="00F85CAA">
        <w:trPr>
          <w:cantSplit/>
        </w:trPr>
        <w:tc>
          <w:tcPr>
            <w:tcW w:w="2436" w:type="dxa"/>
            <w:shd w:val="clear" w:color="auto" w:fill="auto"/>
          </w:tcPr>
          <w:p w:rsidR="00D808F1" w:rsidRPr="00AF09A7" w:rsidRDefault="00AF09A7" w:rsidP="00E23BAD">
            <w:pPr>
              <w:pStyle w:val="ENoteTableText"/>
              <w:keepNext/>
              <w:tabs>
                <w:tab w:val="center" w:leader="dot" w:pos="2268"/>
              </w:tabs>
              <w:rPr>
                <w:b/>
              </w:rPr>
            </w:pPr>
            <w:r>
              <w:rPr>
                <w:b/>
              </w:rPr>
              <w:t>Division 4</w:t>
            </w:r>
            <w:r w:rsidR="00D808F1" w:rsidRPr="00AF09A7">
              <w:rPr>
                <w:b/>
              </w:rPr>
              <w:t>A</w:t>
            </w:r>
          </w:p>
        </w:tc>
        <w:tc>
          <w:tcPr>
            <w:tcW w:w="4717" w:type="dxa"/>
            <w:shd w:val="clear" w:color="auto" w:fill="auto"/>
          </w:tcPr>
          <w:p w:rsidR="00D808F1" w:rsidRPr="00AF09A7" w:rsidRDefault="00D808F1" w:rsidP="00337A17">
            <w:pPr>
              <w:pStyle w:val="ENoteTableText"/>
            </w:pPr>
          </w:p>
        </w:tc>
      </w:tr>
      <w:tr w:rsidR="00D808F1" w:rsidRPr="00AF09A7" w:rsidTr="00F85CAA">
        <w:trPr>
          <w:cantSplit/>
        </w:trPr>
        <w:tc>
          <w:tcPr>
            <w:tcW w:w="2436" w:type="dxa"/>
            <w:shd w:val="clear" w:color="auto" w:fill="auto"/>
          </w:tcPr>
          <w:p w:rsidR="00D808F1" w:rsidRPr="00AF09A7" w:rsidRDefault="00AF09A7" w:rsidP="00337A17">
            <w:pPr>
              <w:pStyle w:val="ENoteTableText"/>
              <w:tabs>
                <w:tab w:val="center" w:leader="dot" w:pos="2268"/>
              </w:tabs>
            </w:pPr>
            <w:r>
              <w:t>Division 4</w:t>
            </w:r>
            <w:r w:rsidR="00D808F1" w:rsidRPr="00AF09A7">
              <w:t>A</w:t>
            </w:r>
            <w:r w:rsidR="00D808F1" w:rsidRPr="00AF09A7">
              <w:tab/>
            </w:r>
          </w:p>
        </w:tc>
        <w:tc>
          <w:tcPr>
            <w:tcW w:w="4717" w:type="dxa"/>
            <w:shd w:val="clear" w:color="auto" w:fill="auto"/>
          </w:tcPr>
          <w:p w:rsidR="00D808F1" w:rsidRPr="00AF09A7" w:rsidRDefault="00D808F1" w:rsidP="00337A17">
            <w:pPr>
              <w:pStyle w:val="ENoteTableText"/>
            </w:pPr>
            <w:r w:rsidRPr="00AF09A7">
              <w:t>ad No 101, 2017</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558A</w:t>
            </w:r>
            <w:r w:rsidRPr="00AF09A7">
              <w:tab/>
            </w:r>
          </w:p>
        </w:tc>
        <w:tc>
          <w:tcPr>
            <w:tcW w:w="4717" w:type="dxa"/>
            <w:shd w:val="clear" w:color="auto" w:fill="auto"/>
          </w:tcPr>
          <w:p w:rsidR="00D808F1" w:rsidRPr="00AF09A7" w:rsidRDefault="00D808F1" w:rsidP="00337A17">
            <w:pPr>
              <w:pStyle w:val="ENoteTableText"/>
            </w:pPr>
            <w:r w:rsidRPr="00AF09A7">
              <w:t>ad No 101, 2017</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558B</w:t>
            </w:r>
            <w:r w:rsidRPr="00AF09A7">
              <w:tab/>
            </w:r>
          </w:p>
        </w:tc>
        <w:tc>
          <w:tcPr>
            <w:tcW w:w="4717" w:type="dxa"/>
            <w:shd w:val="clear" w:color="auto" w:fill="auto"/>
          </w:tcPr>
          <w:p w:rsidR="00D808F1" w:rsidRPr="00AF09A7" w:rsidRDefault="00D808F1" w:rsidP="00337A17">
            <w:pPr>
              <w:pStyle w:val="ENoteTableText"/>
            </w:pPr>
            <w:r w:rsidRPr="00AF09A7">
              <w:t>ad No 101, 2017</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558C</w:t>
            </w:r>
            <w:r w:rsidRPr="00AF09A7">
              <w:tab/>
            </w:r>
          </w:p>
        </w:tc>
        <w:tc>
          <w:tcPr>
            <w:tcW w:w="4717" w:type="dxa"/>
            <w:shd w:val="clear" w:color="auto" w:fill="auto"/>
          </w:tcPr>
          <w:p w:rsidR="00D808F1" w:rsidRPr="00AF09A7" w:rsidRDefault="00D808F1" w:rsidP="00337A17">
            <w:pPr>
              <w:pStyle w:val="ENoteTableText"/>
            </w:pPr>
            <w:r w:rsidRPr="00AF09A7">
              <w:t>ad No 101, 2017</w:t>
            </w:r>
          </w:p>
        </w:tc>
      </w:tr>
      <w:tr w:rsidR="00C9671F" w:rsidRPr="00AF09A7" w:rsidTr="00F85CAA">
        <w:trPr>
          <w:cantSplit/>
        </w:trPr>
        <w:tc>
          <w:tcPr>
            <w:tcW w:w="2436" w:type="dxa"/>
            <w:shd w:val="clear" w:color="auto" w:fill="auto"/>
          </w:tcPr>
          <w:p w:rsidR="00C9671F" w:rsidRPr="00AF09A7" w:rsidRDefault="00C9671F" w:rsidP="00337A17">
            <w:pPr>
              <w:pStyle w:val="ENoteTableText"/>
              <w:tabs>
                <w:tab w:val="center" w:leader="dot" w:pos="2268"/>
              </w:tabs>
            </w:pPr>
          </w:p>
        </w:tc>
        <w:tc>
          <w:tcPr>
            <w:tcW w:w="4717" w:type="dxa"/>
            <w:shd w:val="clear" w:color="auto" w:fill="auto"/>
          </w:tcPr>
          <w:p w:rsidR="00C9671F" w:rsidRPr="00AF09A7" w:rsidRDefault="00C9671F" w:rsidP="00337A17">
            <w:pPr>
              <w:pStyle w:val="ENoteTableText"/>
            </w:pPr>
            <w:r w:rsidRPr="00AF09A7">
              <w:t xml:space="preserve">am </w:t>
            </w:r>
            <w:r w:rsidRPr="00AF09A7">
              <w:rPr>
                <w:u w:val="single"/>
              </w:rPr>
              <w:t>No 13, 2021</w:t>
            </w:r>
          </w:p>
        </w:tc>
      </w:tr>
      <w:tr w:rsidR="005C4380" w:rsidRPr="00AF09A7" w:rsidTr="00F85CAA">
        <w:trPr>
          <w:cantSplit/>
        </w:trPr>
        <w:tc>
          <w:tcPr>
            <w:tcW w:w="2436" w:type="dxa"/>
            <w:shd w:val="clear" w:color="auto" w:fill="auto"/>
          </w:tcPr>
          <w:p w:rsidR="005C4380" w:rsidRPr="00AF09A7" w:rsidRDefault="00B50498" w:rsidP="000B5B9A">
            <w:pPr>
              <w:pStyle w:val="ENoteTableText"/>
              <w:tabs>
                <w:tab w:val="center" w:leader="dot" w:pos="2268"/>
              </w:tabs>
              <w:rPr>
                <w:b/>
              </w:rPr>
            </w:pPr>
            <w:r w:rsidRPr="00AF09A7">
              <w:rPr>
                <w:b/>
              </w:rPr>
              <w:t>Division 5</w:t>
            </w:r>
          </w:p>
        </w:tc>
        <w:tc>
          <w:tcPr>
            <w:tcW w:w="4717" w:type="dxa"/>
            <w:shd w:val="clear" w:color="auto" w:fill="auto"/>
          </w:tcPr>
          <w:p w:rsidR="005C4380" w:rsidRPr="00AF09A7" w:rsidRDefault="005C4380" w:rsidP="00337A17">
            <w:pPr>
              <w:pStyle w:val="ENoteTableText"/>
            </w:pPr>
          </w:p>
        </w:tc>
      </w:tr>
      <w:tr w:rsidR="005C4380" w:rsidRPr="00AF09A7" w:rsidTr="00F85CAA">
        <w:trPr>
          <w:cantSplit/>
        </w:trPr>
        <w:tc>
          <w:tcPr>
            <w:tcW w:w="2436" w:type="dxa"/>
            <w:shd w:val="clear" w:color="auto" w:fill="auto"/>
          </w:tcPr>
          <w:p w:rsidR="005C4380" w:rsidRPr="00AF09A7" w:rsidRDefault="005C4380" w:rsidP="00337A17">
            <w:pPr>
              <w:pStyle w:val="ENoteTableText"/>
              <w:tabs>
                <w:tab w:val="center" w:leader="dot" w:pos="2268"/>
              </w:tabs>
            </w:pPr>
            <w:r w:rsidRPr="00AF09A7">
              <w:t>s 559</w:t>
            </w:r>
            <w:r w:rsidRPr="00AF09A7">
              <w:tab/>
            </w:r>
          </w:p>
        </w:tc>
        <w:tc>
          <w:tcPr>
            <w:tcW w:w="4717" w:type="dxa"/>
            <w:shd w:val="clear" w:color="auto" w:fill="auto"/>
          </w:tcPr>
          <w:p w:rsidR="005C4380" w:rsidRPr="00AF09A7" w:rsidRDefault="005C4380" w:rsidP="00337A17">
            <w:pPr>
              <w:pStyle w:val="ENoteTableText"/>
            </w:pPr>
            <w:r w:rsidRPr="00AF09A7">
              <w:t>am No 156, 2015</w:t>
            </w:r>
          </w:p>
        </w:tc>
      </w:tr>
      <w:tr w:rsidR="00344B48" w:rsidRPr="00AF09A7" w:rsidTr="00F85CAA">
        <w:trPr>
          <w:cantSplit/>
        </w:trPr>
        <w:tc>
          <w:tcPr>
            <w:tcW w:w="2436" w:type="dxa"/>
            <w:shd w:val="clear" w:color="auto" w:fill="auto"/>
          </w:tcPr>
          <w:p w:rsidR="00344B48" w:rsidRPr="00AF09A7" w:rsidRDefault="00B208FA" w:rsidP="00337A17">
            <w:pPr>
              <w:pStyle w:val="ENoteTableText"/>
            </w:pPr>
            <w:r w:rsidRPr="00AF09A7">
              <w:rPr>
                <w:b/>
                <w:noProof/>
              </w:rPr>
              <w:t>Part</w:t>
            </w:r>
            <w:r w:rsidR="00050774" w:rsidRPr="00AF09A7">
              <w:rPr>
                <w:b/>
                <w:noProof/>
              </w:rPr>
              <w:t> </w:t>
            </w:r>
            <w:r w:rsidR="00344B48" w:rsidRPr="00AF09A7">
              <w:rPr>
                <w:b/>
                <w:noProof/>
              </w:rPr>
              <w:t>4</w:t>
            </w:r>
            <w:r w:rsidR="00AF09A7">
              <w:rPr>
                <w:b/>
                <w:noProof/>
              </w:rPr>
              <w:noBreakHyphen/>
            </w:r>
            <w:r w:rsidR="00344B48" w:rsidRPr="00AF09A7">
              <w:rPr>
                <w:b/>
                <w:noProof/>
              </w:rPr>
              <w:t>2</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AF09A7" w:rsidP="00337A17">
            <w:pPr>
              <w:pStyle w:val="ENoteTableText"/>
              <w:rPr>
                <w:noProof/>
              </w:rPr>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560</w:t>
            </w:r>
            <w:r w:rsidRPr="00AF09A7">
              <w:tab/>
            </w:r>
          </w:p>
        </w:tc>
        <w:tc>
          <w:tcPr>
            <w:tcW w:w="4717" w:type="dxa"/>
            <w:shd w:val="clear" w:color="auto" w:fill="auto"/>
          </w:tcPr>
          <w:p w:rsidR="00344B48" w:rsidRPr="00AF09A7" w:rsidRDefault="00344B48" w:rsidP="00337A17">
            <w:pPr>
              <w:pStyle w:val="ENoteTableText"/>
            </w:pPr>
            <w:r w:rsidRPr="00AF09A7">
              <w:t>am No 13, 2013</w:t>
            </w:r>
          </w:p>
        </w:tc>
      </w:tr>
      <w:tr w:rsidR="00E360FA" w:rsidRPr="00AF09A7" w:rsidTr="00F85CAA">
        <w:trPr>
          <w:cantSplit/>
        </w:trPr>
        <w:tc>
          <w:tcPr>
            <w:tcW w:w="2436" w:type="dxa"/>
            <w:shd w:val="clear" w:color="auto" w:fill="auto"/>
          </w:tcPr>
          <w:p w:rsidR="00E360FA" w:rsidRPr="00AF09A7" w:rsidRDefault="00E360FA" w:rsidP="00337A17">
            <w:pPr>
              <w:pStyle w:val="ENoteTableText"/>
              <w:tabs>
                <w:tab w:val="center" w:leader="dot" w:pos="2268"/>
              </w:tabs>
            </w:pPr>
          </w:p>
        </w:tc>
        <w:tc>
          <w:tcPr>
            <w:tcW w:w="4717" w:type="dxa"/>
            <w:shd w:val="clear" w:color="auto" w:fill="auto"/>
          </w:tcPr>
          <w:p w:rsidR="00E360FA" w:rsidRPr="00AF09A7" w:rsidRDefault="00E360FA" w:rsidP="00337A17">
            <w:pPr>
              <w:pStyle w:val="ENoteTableText"/>
            </w:pPr>
            <w:r w:rsidRPr="00AF09A7">
              <w:t xml:space="preserve">rs </w:t>
            </w:r>
            <w:r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561</w:t>
            </w:r>
            <w:r w:rsidRPr="00AF09A7">
              <w:tab/>
            </w:r>
          </w:p>
        </w:tc>
        <w:tc>
          <w:tcPr>
            <w:tcW w:w="4717" w:type="dxa"/>
            <w:shd w:val="clear" w:color="auto" w:fill="auto"/>
          </w:tcPr>
          <w:p w:rsidR="00344B48" w:rsidRPr="00AF09A7" w:rsidRDefault="00344B48" w:rsidP="000B5B9A">
            <w:pPr>
              <w:pStyle w:val="ENoteTableText"/>
            </w:pPr>
            <w:r w:rsidRPr="00AF09A7">
              <w:t>a</w:t>
            </w:r>
            <w:r w:rsidR="000B5B9A" w:rsidRPr="00AF09A7">
              <w:t>m</w:t>
            </w:r>
            <w:r w:rsidRPr="00AF09A7">
              <w:t xml:space="preserve"> No 33, 2012</w:t>
            </w:r>
          </w:p>
        </w:tc>
      </w:tr>
      <w:tr w:rsidR="00344B48" w:rsidRPr="00AF09A7" w:rsidTr="00F85CAA">
        <w:trPr>
          <w:cantSplit/>
        </w:trPr>
        <w:tc>
          <w:tcPr>
            <w:tcW w:w="2436" w:type="dxa"/>
            <w:shd w:val="clear" w:color="auto" w:fill="auto"/>
          </w:tcPr>
          <w:p w:rsidR="00344B48" w:rsidRPr="00AF09A7" w:rsidRDefault="00AF09A7" w:rsidP="00074E5A">
            <w:pPr>
              <w:pStyle w:val="ENoteTableText"/>
              <w:keepNext/>
            </w:pPr>
            <w:r>
              <w:rPr>
                <w:b/>
                <w:noProof/>
              </w:rPr>
              <w:t>Division 2</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563</w:t>
            </w:r>
            <w:r w:rsidRPr="00AF09A7">
              <w:tab/>
            </w:r>
          </w:p>
        </w:tc>
        <w:tc>
          <w:tcPr>
            <w:tcW w:w="4717" w:type="dxa"/>
            <w:shd w:val="clear" w:color="auto" w:fill="auto"/>
          </w:tcPr>
          <w:p w:rsidR="00344B48" w:rsidRPr="00AF09A7" w:rsidRDefault="00344B48" w:rsidP="00337A17">
            <w:pPr>
              <w:pStyle w:val="ENoteTableText"/>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565</w:t>
            </w:r>
            <w:r w:rsidRPr="00AF09A7">
              <w:tab/>
            </w:r>
          </w:p>
        </w:tc>
        <w:tc>
          <w:tcPr>
            <w:tcW w:w="4717" w:type="dxa"/>
            <w:shd w:val="clear" w:color="auto" w:fill="auto"/>
          </w:tcPr>
          <w:p w:rsidR="00344B48" w:rsidRPr="00AF09A7" w:rsidRDefault="00344B48" w:rsidP="00337A17">
            <w:pPr>
              <w:pStyle w:val="ENoteTableText"/>
            </w:pPr>
            <w:r w:rsidRPr="00AF09A7">
              <w:t>am No 124, 2009</w:t>
            </w:r>
          </w:p>
        </w:tc>
      </w:tr>
      <w:tr w:rsidR="00344B48" w:rsidRPr="00AF09A7" w:rsidTr="00F85CAA">
        <w:trPr>
          <w:cantSplit/>
        </w:trPr>
        <w:tc>
          <w:tcPr>
            <w:tcW w:w="2436" w:type="dxa"/>
            <w:shd w:val="clear" w:color="auto" w:fill="auto"/>
          </w:tcPr>
          <w:p w:rsidR="00344B48" w:rsidRPr="00AF09A7" w:rsidRDefault="00B50498" w:rsidP="00337A17">
            <w:pPr>
              <w:pStyle w:val="ENoteTableText"/>
              <w:rPr>
                <w:b/>
                <w:noProof/>
              </w:rPr>
            </w:pPr>
            <w:r w:rsidRPr="00AF09A7">
              <w:rPr>
                <w:b/>
                <w:noProof/>
              </w:rPr>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B50498" w:rsidP="000B5B9A">
            <w:pPr>
              <w:pStyle w:val="ENoteTableText"/>
              <w:tabs>
                <w:tab w:val="center" w:leader="dot" w:pos="2268"/>
              </w:tabs>
              <w:rPr>
                <w:noProof/>
              </w:rPr>
            </w:pPr>
            <w:r w:rsidRPr="00AF09A7">
              <w:rPr>
                <w:noProof/>
              </w:rPr>
              <w:t>Division 3</w:t>
            </w:r>
            <w:r w:rsidR="00344B48" w:rsidRPr="00AF09A7">
              <w:rPr>
                <w:noProof/>
              </w:rPr>
              <w:t xml:space="preserve"> </w:t>
            </w:r>
            <w:r w:rsidR="000B5B9A" w:rsidRPr="00AF09A7">
              <w:rPr>
                <w:noProof/>
              </w:rPr>
              <w:t>heading</w:t>
            </w:r>
            <w:r w:rsidR="000B5B9A" w:rsidRPr="00AF09A7">
              <w:rPr>
                <w:noProof/>
              </w:rPr>
              <w:tab/>
            </w:r>
          </w:p>
        </w:tc>
        <w:tc>
          <w:tcPr>
            <w:tcW w:w="4717" w:type="dxa"/>
            <w:shd w:val="clear" w:color="auto" w:fill="auto"/>
          </w:tcPr>
          <w:p w:rsidR="00344B48" w:rsidRPr="00AF09A7" w:rsidRDefault="00344B48" w:rsidP="00337A17">
            <w:pPr>
              <w:pStyle w:val="ENoteTableText"/>
              <w:keepLines/>
            </w:pPr>
            <w:r w:rsidRPr="00AF09A7">
              <w:t>rs No 13, 2013</w:t>
            </w:r>
          </w:p>
        </w:tc>
      </w:tr>
      <w:tr w:rsidR="009F41DC" w:rsidRPr="00AF09A7" w:rsidTr="00F85CAA">
        <w:trPr>
          <w:cantSplit/>
        </w:trPr>
        <w:tc>
          <w:tcPr>
            <w:tcW w:w="2436" w:type="dxa"/>
            <w:shd w:val="clear" w:color="auto" w:fill="auto"/>
          </w:tcPr>
          <w:p w:rsidR="009F41DC" w:rsidRPr="00AF09A7" w:rsidRDefault="009F41DC" w:rsidP="000B5B9A">
            <w:pPr>
              <w:pStyle w:val="ENoteTableText"/>
              <w:tabs>
                <w:tab w:val="center" w:leader="dot" w:pos="2268"/>
              </w:tabs>
              <w:rPr>
                <w:noProof/>
              </w:rPr>
            </w:pPr>
          </w:p>
        </w:tc>
        <w:tc>
          <w:tcPr>
            <w:tcW w:w="4717" w:type="dxa"/>
            <w:shd w:val="clear" w:color="auto" w:fill="auto"/>
          </w:tcPr>
          <w:p w:rsidR="009F41DC" w:rsidRPr="00AF09A7" w:rsidRDefault="009F41DC" w:rsidP="00337A17">
            <w:pPr>
              <w:pStyle w:val="ENoteTableText"/>
              <w:keepLines/>
            </w:pPr>
            <w:r w:rsidRPr="00AF09A7">
              <w:t xml:space="preserve">am </w:t>
            </w:r>
            <w:r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566</w:t>
            </w:r>
            <w:r w:rsidRPr="00AF09A7">
              <w:tab/>
            </w:r>
          </w:p>
        </w:tc>
        <w:tc>
          <w:tcPr>
            <w:tcW w:w="4717" w:type="dxa"/>
            <w:shd w:val="clear" w:color="auto" w:fill="auto"/>
          </w:tcPr>
          <w:p w:rsidR="00344B48" w:rsidRPr="00AF09A7" w:rsidRDefault="00344B48" w:rsidP="00337A17">
            <w:pPr>
              <w:pStyle w:val="ENoteTableText"/>
              <w:keepLines/>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567</w:t>
            </w:r>
            <w:r w:rsidRPr="00AF09A7">
              <w:rPr>
                <w:noProof/>
              </w:rPr>
              <w:tab/>
            </w:r>
          </w:p>
        </w:tc>
        <w:tc>
          <w:tcPr>
            <w:tcW w:w="4717" w:type="dxa"/>
            <w:shd w:val="clear" w:color="auto" w:fill="auto"/>
          </w:tcPr>
          <w:p w:rsidR="00344B48" w:rsidRPr="00AF09A7" w:rsidRDefault="00344B48" w:rsidP="00337A17">
            <w:pPr>
              <w:pStyle w:val="ENoteTableText"/>
              <w:keepLines/>
              <w:rPr>
                <w:kern w:val="28"/>
              </w:rPr>
            </w:pPr>
            <w:r w:rsidRPr="00AF09A7">
              <w:t>am No 13, 2013</w:t>
            </w:r>
            <w:r w:rsidR="009F41DC" w:rsidRPr="00AF09A7">
              <w:t xml:space="preserve">; </w:t>
            </w:r>
            <w:r w:rsidR="009F41DC"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rPr>
                <w:noProof/>
              </w:rPr>
              <w:t>s 568</w:t>
            </w:r>
            <w:r w:rsidRPr="00AF09A7">
              <w:rPr>
                <w:noProof/>
              </w:rPr>
              <w:tab/>
            </w:r>
          </w:p>
        </w:tc>
        <w:tc>
          <w:tcPr>
            <w:tcW w:w="4717" w:type="dxa"/>
            <w:shd w:val="clear" w:color="auto" w:fill="auto"/>
          </w:tcPr>
          <w:p w:rsidR="00344B48" w:rsidRPr="00AF09A7" w:rsidRDefault="00344B48" w:rsidP="00337A17">
            <w:pPr>
              <w:pStyle w:val="ENoteTableText"/>
              <w:keepLines/>
            </w:pPr>
            <w:r w:rsidRPr="00AF09A7">
              <w:t>am No 13, 2013</w:t>
            </w:r>
          </w:p>
        </w:tc>
      </w:tr>
      <w:tr w:rsidR="00E360FA" w:rsidRPr="00AF09A7" w:rsidTr="00F85CAA">
        <w:trPr>
          <w:cantSplit/>
        </w:trPr>
        <w:tc>
          <w:tcPr>
            <w:tcW w:w="2436" w:type="dxa"/>
            <w:shd w:val="clear" w:color="auto" w:fill="auto"/>
          </w:tcPr>
          <w:p w:rsidR="00E360FA" w:rsidRPr="00AF09A7" w:rsidRDefault="00E360FA" w:rsidP="00337A17">
            <w:pPr>
              <w:pStyle w:val="ENoteTableText"/>
              <w:tabs>
                <w:tab w:val="center" w:leader="dot" w:pos="2268"/>
              </w:tabs>
              <w:rPr>
                <w:noProof/>
              </w:rPr>
            </w:pPr>
          </w:p>
        </w:tc>
        <w:tc>
          <w:tcPr>
            <w:tcW w:w="4717" w:type="dxa"/>
            <w:shd w:val="clear" w:color="auto" w:fill="auto"/>
          </w:tcPr>
          <w:p w:rsidR="00E360FA" w:rsidRPr="00AF09A7" w:rsidRDefault="00E360FA" w:rsidP="00337A17">
            <w:pPr>
              <w:pStyle w:val="ENoteTableText"/>
              <w:keepLines/>
            </w:pPr>
            <w:r w:rsidRPr="00AF09A7">
              <w:t xml:space="preserve">rs </w:t>
            </w:r>
            <w:r w:rsidRPr="00AF09A7">
              <w:rPr>
                <w:u w:val="single"/>
              </w:rPr>
              <w:t>No 13, 2021</w:t>
            </w:r>
          </w:p>
        </w:tc>
      </w:tr>
      <w:tr w:rsidR="00344B48" w:rsidRPr="00AF09A7" w:rsidTr="00F85CAA">
        <w:trPr>
          <w:cantSplit/>
        </w:trPr>
        <w:tc>
          <w:tcPr>
            <w:tcW w:w="2436" w:type="dxa"/>
            <w:shd w:val="clear" w:color="auto" w:fill="auto"/>
          </w:tcPr>
          <w:p w:rsidR="00344B48" w:rsidRPr="00AF09A7" w:rsidRDefault="00AF09A7" w:rsidP="00337A17">
            <w:pPr>
              <w:pStyle w:val="ENoteTableText"/>
            </w:pPr>
            <w:r>
              <w:rPr>
                <w:b/>
                <w:noProof/>
              </w:rPr>
              <w:t>Division 4</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569A</w:t>
            </w:r>
            <w:r w:rsidRPr="00AF09A7">
              <w:tab/>
            </w:r>
          </w:p>
        </w:tc>
        <w:tc>
          <w:tcPr>
            <w:tcW w:w="4717" w:type="dxa"/>
            <w:shd w:val="clear" w:color="auto" w:fill="auto"/>
          </w:tcPr>
          <w:p w:rsidR="00344B48" w:rsidRPr="00AF09A7" w:rsidRDefault="00344B48" w:rsidP="00337A17">
            <w:pPr>
              <w:pStyle w:val="ENoteTableText"/>
            </w:pPr>
            <w:r w:rsidRPr="00AF09A7">
              <w:t>ad No 124, 2009</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570</w:t>
            </w:r>
            <w:r w:rsidRPr="00AF09A7">
              <w:tab/>
            </w:r>
          </w:p>
        </w:tc>
        <w:tc>
          <w:tcPr>
            <w:tcW w:w="4717" w:type="dxa"/>
            <w:shd w:val="clear" w:color="auto" w:fill="auto"/>
          </w:tcPr>
          <w:p w:rsidR="00344B48" w:rsidRPr="00AF09A7" w:rsidRDefault="00344B48" w:rsidP="00337A17">
            <w:pPr>
              <w:pStyle w:val="ENoteTableText"/>
            </w:pPr>
            <w:r w:rsidRPr="00AF09A7">
              <w:t>am No 124, 2009; No 174, 2012</w:t>
            </w:r>
          </w:p>
        </w:tc>
      </w:tr>
      <w:tr w:rsidR="00344B48" w:rsidRPr="00AF09A7" w:rsidTr="00F85CAA">
        <w:trPr>
          <w:cantSplit/>
        </w:trPr>
        <w:tc>
          <w:tcPr>
            <w:tcW w:w="2436" w:type="dxa"/>
            <w:shd w:val="clear" w:color="auto" w:fill="auto"/>
          </w:tcPr>
          <w:p w:rsidR="00344B48" w:rsidRPr="00AF09A7" w:rsidRDefault="00E55F5B" w:rsidP="005C0321">
            <w:pPr>
              <w:pStyle w:val="ENoteTableText"/>
              <w:keepNext/>
            </w:pPr>
            <w:r w:rsidRPr="00AF09A7">
              <w:rPr>
                <w:b/>
                <w:noProof/>
              </w:rPr>
              <w:lastRenderedPageBreak/>
              <w:t>Chapter</w:t>
            </w:r>
            <w:r w:rsidR="00050774" w:rsidRPr="00AF09A7">
              <w:rPr>
                <w:b/>
                <w:noProof/>
              </w:rPr>
              <w:t> </w:t>
            </w:r>
            <w:r w:rsidR="00344B48" w:rsidRPr="00AF09A7">
              <w:rPr>
                <w:b/>
                <w:noProof/>
              </w:rPr>
              <w:t>5</w:t>
            </w:r>
          </w:p>
        </w:tc>
        <w:tc>
          <w:tcPr>
            <w:tcW w:w="4717" w:type="dxa"/>
            <w:shd w:val="clear" w:color="auto" w:fill="auto"/>
          </w:tcPr>
          <w:p w:rsidR="00344B48" w:rsidRPr="00AF09A7" w:rsidRDefault="00344B48" w:rsidP="005C0321">
            <w:pPr>
              <w:pStyle w:val="ENoteTableText"/>
              <w:keepNext/>
            </w:pPr>
          </w:p>
        </w:tc>
      </w:tr>
      <w:tr w:rsidR="00344B48" w:rsidRPr="00AF09A7" w:rsidTr="00F85CAA">
        <w:trPr>
          <w:cantSplit/>
        </w:trPr>
        <w:tc>
          <w:tcPr>
            <w:tcW w:w="2436" w:type="dxa"/>
            <w:shd w:val="clear" w:color="auto" w:fill="auto"/>
          </w:tcPr>
          <w:p w:rsidR="00344B48" w:rsidRPr="00AF09A7" w:rsidRDefault="00B208FA" w:rsidP="00337A17">
            <w:pPr>
              <w:pStyle w:val="ENoteTableText"/>
            </w:pPr>
            <w:r w:rsidRPr="00AF09A7">
              <w:rPr>
                <w:b/>
                <w:noProof/>
              </w:rPr>
              <w:t>Part</w:t>
            </w:r>
            <w:r w:rsidR="00050774" w:rsidRPr="00AF09A7">
              <w:rPr>
                <w:b/>
                <w:noProof/>
              </w:rPr>
              <w:t> </w:t>
            </w:r>
            <w:r w:rsidR="00344B48" w:rsidRPr="00AF09A7">
              <w:rPr>
                <w:b/>
                <w:noProof/>
              </w:rPr>
              <w:t>5</w:t>
            </w:r>
            <w:r w:rsidR="00AF09A7">
              <w:rPr>
                <w:b/>
                <w:noProof/>
              </w:rPr>
              <w:noBreakHyphen/>
            </w:r>
            <w:r w:rsidR="00344B48" w:rsidRPr="00AF09A7">
              <w:rPr>
                <w:b/>
                <w:noProof/>
              </w:rPr>
              <w:t>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B208FA" w:rsidP="00337A17">
            <w:pPr>
              <w:pStyle w:val="ENoteTableText"/>
              <w:tabs>
                <w:tab w:val="center" w:leader="dot" w:pos="2268"/>
              </w:tabs>
              <w:rPr>
                <w:noProof/>
              </w:rPr>
            </w:pPr>
            <w:r w:rsidRPr="00AF09A7">
              <w:rPr>
                <w:noProof/>
              </w:rPr>
              <w:t>Part</w:t>
            </w:r>
            <w:r w:rsidR="00050774" w:rsidRPr="00AF09A7">
              <w:rPr>
                <w:noProof/>
              </w:rPr>
              <w:t> </w:t>
            </w:r>
            <w:r w:rsidR="00344B48" w:rsidRPr="00AF09A7">
              <w:rPr>
                <w:noProof/>
              </w:rPr>
              <w:t>5</w:t>
            </w:r>
            <w:r w:rsidR="00AF09A7">
              <w:rPr>
                <w:noProof/>
              </w:rPr>
              <w:noBreakHyphen/>
            </w:r>
            <w:r w:rsidR="00344B48" w:rsidRPr="00AF09A7">
              <w:rPr>
                <w:noProof/>
              </w:rPr>
              <w:t>1</w:t>
            </w:r>
            <w:r w:rsidR="000B5B9A" w:rsidRPr="00AF09A7">
              <w:rPr>
                <w:noProof/>
              </w:rPr>
              <w:t xml:space="preserve"> heading</w:t>
            </w:r>
            <w:r w:rsidR="00344B48" w:rsidRPr="00AF09A7">
              <w:rPr>
                <w:noProof/>
              </w:rPr>
              <w:tab/>
            </w:r>
          </w:p>
        </w:tc>
        <w:tc>
          <w:tcPr>
            <w:tcW w:w="4717" w:type="dxa"/>
            <w:shd w:val="clear" w:color="auto" w:fill="auto"/>
          </w:tcPr>
          <w:p w:rsidR="00344B48" w:rsidRPr="00AF09A7" w:rsidRDefault="00344B48" w:rsidP="00337A17">
            <w:pPr>
              <w:pStyle w:val="ENoteTableText"/>
            </w:pPr>
            <w:r w:rsidRPr="00AF09A7">
              <w:t>rs No 174, 2012</w:t>
            </w:r>
          </w:p>
        </w:tc>
      </w:tr>
      <w:tr w:rsidR="00344B48" w:rsidRPr="00AF09A7" w:rsidTr="00F85CAA">
        <w:trPr>
          <w:cantSplit/>
        </w:trPr>
        <w:tc>
          <w:tcPr>
            <w:tcW w:w="2436" w:type="dxa"/>
            <w:shd w:val="clear" w:color="auto" w:fill="auto"/>
          </w:tcPr>
          <w:p w:rsidR="00344B48" w:rsidRPr="00AF09A7" w:rsidRDefault="00AF09A7" w:rsidP="00337A17">
            <w:pPr>
              <w:pStyle w:val="ENoteTableText"/>
            </w:pPr>
            <w:r>
              <w:rPr>
                <w:b/>
                <w:noProof/>
              </w:rPr>
              <w:t>Division 1</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573</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574</w:t>
            </w:r>
            <w:r w:rsidRPr="00AF09A7">
              <w:tab/>
            </w:r>
          </w:p>
        </w:tc>
        <w:tc>
          <w:tcPr>
            <w:tcW w:w="4717" w:type="dxa"/>
            <w:shd w:val="clear" w:color="auto" w:fill="auto"/>
          </w:tcPr>
          <w:p w:rsidR="00344B48" w:rsidRPr="00AF09A7" w:rsidRDefault="00344B48" w:rsidP="000B5B9A">
            <w:pPr>
              <w:pStyle w:val="ENoteTableText"/>
            </w:pPr>
            <w:r w:rsidRPr="00AF09A7">
              <w:t>a</w:t>
            </w:r>
            <w:r w:rsidR="000B5B9A" w:rsidRPr="00AF09A7">
              <w:t>m</w:t>
            </w:r>
            <w:r w:rsidRPr="00AF09A7">
              <w:t xml:space="preserve"> No 33,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574A</w:t>
            </w:r>
            <w:r w:rsidRPr="00AF09A7">
              <w:tab/>
            </w:r>
          </w:p>
        </w:tc>
        <w:tc>
          <w:tcPr>
            <w:tcW w:w="4717" w:type="dxa"/>
            <w:shd w:val="clear" w:color="auto" w:fill="auto"/>
          </w:tcPr>
          <w:p w:rsidR="00344B48" w:rsidRPr="00AF09A7" w:rsidRDefault="00344B48" w:rsidP="00337A17">
            <w:pPr>
              <w:pStyle w:val="ENoteTableText"/>
            </w:pPr>
            <w:r w:rsidRPr="00AF09A7">
              <w:t>rep No 55, 2009</w:t>
            </w:r>
          </w:p>
        </w:tc>
      </w:tr>
      <w:tr w:rsidR="00344B48" w:rsidRPr="00AF09A7" w:rsidTr="00F85CAA">
        <w:trPr>
          <w:cantSplit/>
        </w:trPr>
        <w:tc>
          <w:tcPr>
            <w:tcW w:w="2436" w:type="dxa"/>
            <w:shd w:val="clear" w:color="auto" w:fill="auto"/>
          </w:tcPr>
          <w:p w:rsidR="00344B48" w:rsidRPr="00AF09A7" w:rsidRDefault="00AF09A7" w:rsidP="00C94AB5">
            <w:pPr>
              <w:pStyle w:val="ENoteTableText"/>
              <w:keepNext/>
            </w:pPr>
            <w:r>
              <w:rPr>
                <w:b/>
                <w:noProof/>
              </w:rPr>
              <w:t>Division 2</w:t>
            </w:r>
          </w:p>
        </w:tc>
        <w:tc>
          <w:tcPr>
            <w:tcW w:w="4717" w:type="dxa"/>
            <w:shd w:val="clear" w:color="auto" w:fill="auto"/>
          </w:tcPr>
          <w:p w:rsidR="00344B48" w:rsidRPr="00AF09A7" w:rsidRDefault="00344B48" w:rsidP="00C94AB5">
            <w:pPr>
              <w:pStyle w:val="ENoteTableText"/>
              <w:keepNext/>
            </w:pPr>
          </w:p>
        </w:tc>
      </w:tr>
      <w:tr w:rsidR="00344B48" w:rsidRPr="00AF09A7" w:rsidTr="00F85CAA">
        <w:trPr>
          <w:cantSplit/>
        </w:trPr>
        <w:tc>
          <w:tcPr>
            <w:tcW w:w="2436" w:type="dxa"/>
            <w:shd w:val="clear" w:color="auto" w:fill="auto"/>
          </w:tcPr>
          <w:p w:rsidR="00344B48" w:rsidRPr="00AF09A7" w:rsidRDefault="00AF09A7" w:rsidP="000B5B9A">
            <w:pPr>
              <w:pStyle w:val="ENoteTableText"/>
              <w:tabs>
                <w:tab w:val="center" w:leader="dot" w:pos="2268"/>
              </w:tabs>
              <w:rPr>
                <w:noProof/>
              </w:rPr>
            </w:pPr>
            <w:r>
              <w:t>Division 2</w:t>
            </w:r>
            <w:r w:rsidR="00344B48" w:rsidRPr="00AF09A7">
              <w:t xml:space="preserve"> </w:t>
            </w:r>
            <w:r w:rsidR="000B5B9A" w:rsidRPr="00AF09A7">
              <w:t>heading</w:t>
            </w:r>
            <w:r w:rsidR="000B5B9A"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0B5B9A">
            <w:pPr>
              <w:pStyle w:val="ENoteTableText"/>
              <w:tabs>
                <w:tab w:val="center" w:leader="dot" w:pos="2268"/>
              </w:tabs>
              <w:rPr>
                <w:noProof/>
              </w:rPr>
            </w:pPr>
            <w:r w:rsidRPr="00AF09A7">
              <w:t>Subdiv</w:t>
            </w:r>
            <w:r w:rsidR="000B5B9A" w:rsidRPr="00AF09A7">
              <w:t>ision</w:t>
            </w:r>
            <w:r w:rsidRPr="00AF09A7">
              <w:t xml:space="preserve"> A </w:t>
            </w:r>
            <w:r w:rsidR="000B5B9A" w:rsidRPr="00AF09A7">
              <w:t>heading</w:t>
            </w:r>
            <w:r w:rsidR="000B5B9A"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575</w:t>
            </w:r>
            <w:r w:rsidRPr="00AF09A7">
              <w:tab/>
            </w:r>
          </w:p>
        </w:tc>
        <w:tc>
          <w:tcPr>
            <w:tcW w:w="4717" w:type="dxa"/>
            <w:shd w:val="clear" w:color="auto" w:fill="auto"/>
          </w:tcPr>
          <w:p w:rsidR="00344B48" w:rsidRPr="00AF09A7" w:rsidRDefault="00344B48" w:rsidP="00337A17">
            <w:pPr>
              <w:pStyle w:val="ENoteTableText"/>
            </w:pPr>
            <w:r w:rsidRPr="00AF09A7">
              <w:t>am No 55, 2009;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576</w:t>
            </w:r>
            <w:r w:rsidRPr="00AF09A7">
              <w:tab/>
            </w:r>
          </w:p>
        </w:tc>
        <w:tc>
          <w:tcPr>
            <w:tcW w:w="4717" w:type="dxa"/>
            <w:shd w:val="clear" w:color="auto" w:fill="auto"/>
          </w:tcPr>
          <w:p w:rsidR="00344B48" w:rsidRPr="00AF09A7" w:rsidRDefault="00344B48" w:rsidP="000B5B9A">
            <w:pPr>
              <w:pStyle w:val="ENoteTableText"/>
            </w:pPr>
            <w:r w:rsidRPr="00AF09A7">
              <w:t xml:space="preserve">am </w:t>
            </w:r>
            <w:r w:rsidR="000B5B9A" w:rsidRPr="00AF09A7">
              <w:t xml:space="preserve">No 55, 2009; </w:t>
            </w:r>
            <w:r w:rsidRPr="00AF09A7">
              <w:t xml:space="preserve">No 174, 2012; </w:t>
            </w:r>
            <w:r w:rsidR="000B5B9A" w:rsidRPr="00AF09A7">
              <w:t xml:space="preserve">No 175, 2012; </w:t>
            </w:r>
            <w:r w:rsidRPr="00AF09A7">
              <w:t>No 13</w:t>
            </w:r>
            <w:r w:rsidR="000B5B9A" w:rsidRPr="00AF09A7">
              <w:t>, 2013; No</w:t>
            </w:r>
            <w:r w:rsidRPr="00AF09A7">
              <w:t xml:space="preserve"> 73, 2013</w:t>
            </w:r>
            <w:r w:rsidR="008D551D" w:rsidRPr="00AF09A7">
              <w:t>; No 79, 2016</w:t>
            </w:r>
            <w:r w:rsidR="0085015B" w:rsidRPr="00AF09A7">
              <w:t>; No 38, 2020</w:t>
            </w:r>
            <w:r w:rsidR="00E360FA" w:rsidRPr="00AF09A7">
              <w:t xml:space="preserve">; </w:t>
            </w:r>
            <w:r w:rsidR="00E360FA" w:rsidRPr="00AF09A7">
              <w:rPr>
                <w:u w:val="single"/>
              </w:rPr>
              <w:t>No 13, 2021</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t>s 577</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578</w:t>
            </w:r>
            <w:r w:rsidRPr="00AF09A7">
              <w:tab/>
            </w:r>
          </w:p>
        </w:tc>
        <w:tc>
          <w:tcPr>
            <w:tcW w:w="4717" w:type="dxa"/>
            <w:shd w:val="clear" w:color="auto" w:fill="auto"/>
          </w:tcPr>
          <w:p w:rsidR="00344B48" w:rsidRPr="00AF09A7" w:rsidRDefault="00344B48" w:rsidP="00337A17">
            <w:pPr>
              <w:pStyle w:val="ENoteTableText"/>
            </w:pPr>
            <w:r w:rsidRPr="00AF09A7">
              <w:t xml:space="preserve">am No 174, 2012; </w:t>
            </w:r>
            <w:r w:rsidR="000B5B9A" w:rsidRPr="00AF09A7">
              <w:t xml:space="preserve">No </w:t>
            </w:r>
            <w:r w:rsidRPr="00AF09A7">
              <w:t>98, 2013</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579</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580</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581</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581A</w:t>
            </w:r>
            <w:r w:rsidRPr="00AF09A7">
              <w:tab/>
            </w:r>
          </w:p>
        </w:tc>
        <w:tc>
          <w:tcPr>
            <w:tcW w:w="4717" w:type="dxa"/>
            <w:shd w:val="clear" w:color="auto" w:fill="auto"/>
          </w:tcPr>
          <w:p w:rsidR="00344B48" w:rsidRPr="00AF09A7" w:rsidRDefault="00344B48" w:rsidP="00337A17">
            <w:pPr>
              <w:pStyle w:val="ENoteTableText"/>
            </w:pPr>
            <w:r w:rsidRPr="00AF09A7">
              <w:t>ad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581B</w:t>
            </w:r>
            <w:r w:rsidRPr="00AF09A7">
              <w:tab/>
            </w:r>
          </w:p>
        </w:tc>
        <w:tc>
          <w:tcPr>
            <w:tcW w:w="4717" w:type="dxa"/>
            <w:shd w:val="clear" w:color="auto" w:fill="auto"/>
          </w:tcPr>
          <w:p w:rsidR="00344B48" w:rsidRPr="00AF09A7" w:rsidRDefault="00344B48" w:rsidP="00337A17">
            <w:pPr>
              <w:pStyle w:val="ENoteTableText"/>
            </w:pPr>
            <w:r w:rsidRPr="00AF09A7">
              <w:t>ad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582</w:t>
            </w:r>
            <w:r w:rsidRPr="00AF09A7">
              <w:tab/>
            </w:r>
          </w:p>
        </w:tc>
        <w:tc>
          <w:tcPr>
            <w:tcW w:w="4717" w:type="dxa"/>
            <w:shd w:val="clear" w:color="auto" w:fill="auto"/>
          </w:tcPr>
          <w:p w:rsidR="00344B48" w:rsidRPr="00AF09A7" w:rsidRDefault="00344B48" w:rsidP="00337A17">
            <w:pPr>
              <w:pStyle w:val="ENoteTableText"/>
            </w:pPr>
            <w:r w:rsidRPr="00AF09A7">
              <w:t>am No 174, 2012</w:t>
            </w:r>
            <w:r w:rsidR="001370C3" w:rsidRPr="00AF09A7">
              <w:t>; No 170, 2018</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584</w:t>
            </w:r>
            <w:r w:rsidRPr="00AF09A7">
              <w:tab/>
            </w:r>
          </w:p>
        </w:tc>
        <w:tc>
          <w:tcPr>
            <w:tcW w:w="4717" w:type="dxa"/>
            <w:shd w:val="clear" w:color="auto" w:fill="auto"/>
          </w:tcPr>
          <w:p w:rsidR="00344B48" w:rsidRPr="00AF09A7" w:rsidRDefault="00344B48" w:rsidP="00337A17">
            <w:pPr>
              <w:pStyle w:val="ENoteTableText"/>
            </w:pPr>
            <w:r w:rsidRPr="00AF09A7">
              <w:t>am No 174, 2012; No 73, 2013</w:t>
            </w:r>
          </w:p>
        </w:tc>
      </w:tr>
      <w:tr w:rsidR="00344B48" w:rsidRPr="00AF09A7" w:rsidTr="00F85CAA">
        <w:trPr>
          <w:cantSplit/>
        </w:trPr>
        <w:tc>
          <w:tcPr>
            <w:tcW w:w="2436" w:type="dxa"/>
            <w:shd w:val="clear" w:color="auto" w:fill="auto"/>
          </w:tcPr>
          <w:p w:rsidR="00344B48" w:rsidRPr="00AF09A7" w:rsidRDefault="003B7CA9" w:rsidP="00B118D5">
            <w:pPr>
              <w:pStyle w:val="ENoteTableText"/>
              <w:keepNext/>
            </w:pPr>
            <w:r w:rsidRPr="00AF09A7">
              <w:rPr>
                <w:b/>
                <w:noProof/>
              </w:rPr>
              <w:t>Subdivision</w:t>
            </w:r>
            <w:r w:rsidR="00344B48" w:rsidRPr="00AF09A7">
              <w:rPr>
                <w:b/>
                <w:noProof/>
              </w:rPr>
              <w:t xml:space="preserve"> C</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0B5B9A">
            <w:pPr>
              <w:pStyle w:val="ENoteTableText"/>
              <w:tabs>
                <w:tab w:val="center" w:leader="dot" w:pos="2268"/>
              </w:tabs>
              <w:rPr>
                <w:noProof/>
              </w:rPr>
            </w:pPr>
            <w:r w:rsidRPr="00AF09A7">
              <w:rPr>
                <w:noProof/>
              </w:rPr>
              <w:t>Subdiv</w:t>
            </w:r>
            <w:r w:rsidR="000B5B9A" w:rsidRPr="00AF09A7">
              <w:rPr>
                <w:noProof/>
              </w:rPr>
              <w:t>ision</w:t>
            </w:r>
            <w:r w:rsidRPr="00AF09A7">
              <w:rPr>
                <w:noProof/>
              </w:rPr>
              <w:t xml:space="preserve"> C</w:t>
            </w:r>
            <w:r w:rsidR="000B5B9A" w:rsidRPr="00AF09A7">
              <w:rPr>
                <w:noProof/>
              </w:rPr>
              <w:tab/>
            </w:r>
          </w:p>
        </w:tc>
        <w:tc>
          <w:tcPr>
            <w:tcW w:w="4717" w:type="dxa"/>
            <w:shd w:val="clear" w:color="auto" w:fill="auto"/>
          </w:tcPr>
          <w:p w:rsidR="00344B48" w:rsidRPr="00AF09A7" w:rsidRDefault="00344B48" w:rsidP="00337A17">
            <w:pPr>
              <w:pStyle w:val="ENoteTableText"/>
            </w:pPr>
            <w:r w:rsidRPr="00AF09A7">
              <w:t>ad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584B</w:t>
            </w:r>
            <w:r w:rsidRPr="00AF09A7">
              <w:tab/>
            </w:r>
          </w:p>
        </w:tc>
        <w:tc>
          <w:tcPr>
            <w:tcW w:w="4717" w:type="dxa"/>
            <w:shd w:val="clear" w:color="auto" w:fill="auto"/>
          </w:tcPr>
          <w:p w:rsidR="00344B48" w:rsidRPr="00AF09A7" w:rsidRDefault="00344B48" w:rsidP="00337A17">
            <w:pPr>
              <w:pStyle w:val="ENoteTableText"/>
            </w:pPr>
            <w:r w:rsidRPr="00AF09A7">
              <w:t>ad No 174, 2012</w:t>
            </w:r>
          </w:p>
        </w:tc>
      </w:tr>
      <w:tr w:rsidR="00344B48" w:rsidRPr="00AF09A7" w:rsidTr="00F85CAA">
        <w:trPr>
          <w:cantSplit/>
        </w:trPr>
        <w:tc>
          <w:tcPr>
            <w:tcW w:w="2436" w:type="dxa"/>
            <w:shd w:val="clear" w:color="auto" w:fill="auto"/>
          </w:tcPr>
          <w:p w:rsidR="00344B48" w:rsidRPr="00AF09A7" w:rsidRDefault="00B50498" w:rsidP="00337A17">
            <w:pPr>
              <w:pStyle w:val="ENoteTableText"/>
            </w:pPr>
            <w:r w:rsidRPr="00AF09A7">
              <w:rPr>
                <w:b/>
                <w:noProof/>
              </w:rPr>
              <w:t>Division 3</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B50498" w:rsidP="000B5B9A">
            <w:pPr>
              <w:pStyle w:val="ENoteTableText"/>
              <w:tabs>
                <w:tab w:val="center" w:leader="dot" w:pos="2268"/>
              </w:tabs>
              <w:rPr>
                <w:noProof/>
              </w:rPr>
            </w:pPr>
            <w:r w:rsidRPr="00AF09A7">
              <w:rPr>
                <w:noProof/>
              </w:rPr>
              <w:t>Division 3</w:t>
            </w:r>
            <w:r w:rsidR="00344B48" w:rsidRPr="00AF09A7">
              <w:rPr>
                <w:noProof/>
              </w:rPr>
              <w:t xml:space="preserve"> </w:t>
            </w:r>
            <w:r w:rsidR="000B5B9A" w:rsidRPr="00AF09A7">
              <w:rPr>
                <w:noProof/>
              </w:rPr>
              <w:t>heading</w:t>
            </w:r>
            <w:r w:rsidR="000B5B9A"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A</w:t>
            </w:r>
          </w:p>
        </w:tc>
        <w:tc>
          <w:tcPr>
            <w:tcW w:w="4717" w:type="dxa"/>
            <w:shd w:val="clear" w:color="auto" w:fill="auto"/>
          </w:tcPr>
          <w:p w:rsidR="00344B48" w:rsidRPr="00AF09A7" w:rsidRDefault="00344B48" w:rsidP="00337A17">
            <w:pPr>
              <w:pStyle w:val="ENoteTableText"/>
            </w:pPr>
          </w:p>
        </w:tc>
      </w:tr>
      <w:tr w:rsidR="00344B48" w:rsidRPr="00AF09A7" w:rsidTr="00F85CAA">
        <w:trPr>
          <w:cantSplit/>
        </w:trPr>
        <w:tc>
          <w:tcPr>
            <w:tcW w:w="2436" w:type="dxa"/>
            <w:shd w:val="clear" w:color="auto" w:fill="auto"/>
          </w:tcPr>
          <w:p w:rsidR="00344B48" w:rsidRPr="00AF09A7" w:rsidRDefault="00344B48" w:rsidP="000B5B9A">
            <w:pPr>
              <w:pStyle w:val="ENoteTableText"/>
              <w:tabs>
                <w:tab w:val="center" w:leader="dot" w:pos="2268"/>
              </w:tabs>
              <w:rPr>
                <w:noProof/>
              </w:rPr>
            </w:pPr>
            <w:r w:rsidRPr="00AF09A7">
              <w:rPr>
                <w:noProof/>
              </w:rPr>
              <w:t>Subdiv</w:t>
            </w:r>
            <w:r w:rsidR="000B5B9A" w:rsidRPr="00AF09A7">
              <w:rPr>
                <w:noProof/>
              </w:rPr>
              <w:t>ision</w:t>
            </w:r>
            <w:r w:rsidRPr="00AF09A7">
              <w:rPr>
                <w:noProof/>
              </w:rPr>
              <w:t xml:space="preserve"> A </w:t>
            </w:r>
            <w:r w:rsidR="000B5B9A" w:rsidRPr="00AF09A7">
              <w:rPr>
                <w:noProof/>
              </w:rPr>
              <w:t>heading</w:t>
            </w:r>
            <w:r w:rsidR="000B5B9A" w:rsidRPr="00AF09A7">
              <w:rPr>
                <w:noProof/>
              </w:rPr>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rPr>
                <w:noProof/>
              </w:rPr>
            </w:pPr>
            <w:r w:rsidRPr="00AF09A7">
              <w:lastRenderedPageBreak/>
              <w:t>s 585</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586</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587</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44B48" w:rsidP="00337A17">
            <w:pPr>
              <w:pStyle w:val="ENoteTableText"/>
              <w:tabs>
                <w:tab w:val="center" w:leader="dot" w:pos="2268"/>
              </w:tabs>
            </w:pPr>
            <w:r w:rsidRPr="00AF09A7">
              <w:t>s 588</w:t>
            </w:r>
            <w:r w:rsidRPr="00AF09A7">
              <w:tab/>
            </w:r>
          </w:p>
        </w:tc>
        <w:tc>
          <w:tcPr>
            <w:tcW w:w="4717" w:type="dxa"/>
            <w:shd w:val="clear" w:color="auto" w:fill="auto"/>
          </w:tcPr>
          <w:p w:rsidR="00344B48" w:rsidRPr="00AF09A7" w:rsidRDefault="00344B48" w:rsidP="00337A17">
            <w:pPr>
              <w:pStyle w:val="ENoteTableText"/>
            </w:pPr>
            <w:r w:rsidRPr="00AF09A7">
              <w:t>am No 174, 2012</w:t>
            </w:r>
          </w:p>
        </w:tc>
      </w:tr>
      <w:tr w:rsidR="00344B48" w:rsidRPr="00AF09A7" w:rsidTr="00F85CAA">
        <w:trPr>
          <w:cantSplit/>
        </w:trPr>
        <w:tc>
          <w:tcPr>
            <w:tcW w:w="2436" w:type="dxa"/>
            <w:shd w:val="clear" w:color="auto" w:fill="auto"/>
          </w:tcPr>
          <w:p w:rsidR="00344B48" w:rsidRPr="00AF09A7" w:rsidRDefault="003B7CA9" w:rsidP="00337A17">
            <w:pPr>
              <w:pStyle w:val="ENoteTableText"/>
              <w:rPr>
                <w:noProof/>
              </w:rPr>
            </w:pPr>
            <w:r w:rsidRPr="00AF09A7">
              <w:rPr>
                <w:b/>
                <w:noProof/>
              </w:rPr>
              <w:t>Subdivision</w:t>
            </w:r>
            <w:r w:rsidR="00344B48" w:rsidRPr="00AF09A7">
              <w:rPr>
                <w:b/>
                <w:noProof/>
              </w:rPr>
              <w:t xml:space="preserve"> B</w:t>
            </w:r>
          </w:p>
        </w:tc>
        <w:tc>
          <w:tcPr>
            <w:tcW w:w="4717" w:type="dxa"/>
            <w:shd w:val="clear" w:color="auto" w:fill="auto"/>
          </w:tcPr>
          <w:p w:rsidR="00344B48" w:rsidRPr="00AF09A7" w:rsidRDefault="00344B48" w:rsidP="00337A17">
            <w:pPr>
              <w:pStyle w:val="ENoteTableText"/>
            </w:pPr>
          </w:p>
        </w:tc>
      </w:tr>
      <w:tr w:rsidR="000B5B9A" w:rsidRPr="00AF09A7" w:rsidTr="00F85CAA">
        <w:trPr>
          <w:cantSplit/>
        </w:trPr>
        <w:tc>
          <w:tcPr>
            <w:tcW w:w="2436" w:type="dxa"/>
            <w:shd w:val="clear" w:color="auto" w:fill="auto"/>
          </w:tcPr>
          <w:p w:rsidR="000B5B9A" w:rsidRPr="00AF09A7" w:rsidRDefault="000B5B9A" w:rsidP="000B5B9A">
            <w:pPr>
              <w:pStyle w:val="ENoteTableText"/>
              <w:tabs>
                <w:tab w:val="center" w:leader="dot" w:pos="2268"/>
              </w:tabs>
              <w:rPr>
                <w:noProof/>
              </w:rPr>
            </w:pPr>
            <w:r w:rsidRPr="00AF09A7">
              <w:rPr>
                <w:noProof/>
              </w:rPr>
              <w:t>Subdivision B heading</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589</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590</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591</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592</w:t>
            </w:r>
            <w:r w:rsidRPr="00AF09A7">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593</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594</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595</w:t>
            </w:r>
            <w:r w:rsidRPr="00AF09A7">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C</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596</w:t>
            </w:r>
            <w:r w:rsidRPr="00AF09A7">
              <w:rPr>
                <w:noProof/>
              </w:rPr>
              <w:tab/>
            </w:r>
          </w:p>
        </w:tc>
        <w:tc>
          <w:tcPr>
            <w:tcW w:w="4717" w:type="dxa"/>
            <w:shd w:val="clear" w:color="auto" w:fill="auto"/>
          </w:tcPr>
          <w:p w:rsidR="000B5B9A" w:rsidRPr="00AF09A7" w:rsidRDefault="000B5B9A" w:rsidP="000B5B9A">
            <w:pPr>
              <w:pStyle w:val="ENoteTableText"/>
            </w:pPr>
            <w:r w:rsidRPr="00AF09A7">
              <w:t>am No 174, 2012; No 175,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597</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597A</w:t>
            </w:r>
            <w:r w:rsidRPr="00AF09A7">
              <w:tab/>
            </w:r>
          </w:p>
        </w:tc>
        <w:tc>
          <w:tcPr>
            <w:tcW w:w="4717" w:type="dxa"/>
            <w:shd w:val="clear" w:color="auto" w:fill="auto"/>
          </w:tcPr>
          <w:p w:rsidR="000B5B9A" w:rsidRPr="00AF09A7" w:rsidRDefault="000B5B9A" w:rsidP="00337A17">
            <w:pPr>
              <w:pStyle w:val="ENoteTableText"/>
            </w:pPr>
            <w:r w:rsidRPr="00AF09A7">
              <w:t>ad No 124, 2009</w:t>
            </w:r>
          </w:p>
        </w:tc>
      </w:tr>
      <w:tr w:rsidR="000B5B9A" w:rsidRPr="00AF09A7" w:rsidTr="00F85CAA">
        <w:trPr>
          <w:cantSplit/>
        </w:trPr>
        <w:tc>
          <w:tcPr>
            <w:tcW w:w="2436" w:type="dxa"/>
            <w:shd w:val="clear" w:color="auto" w:fill="auto"/>
          </w:tcPr>
          <w:p w:rsidR="000B5B9A" w:rsidRPr="00AF09A7" w:rsidRDefault="000B5B9A" w:rsidP="00532EA4">
            <w:pPr>
              <w:pStyle w:val="ENoteTableText"/>
            </w:pP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rPr>
                <w:noProof/>
              </w:rPr>
            </w:pPr>
            <w:r w:rsidRPr="00AF09A7">
              <w:rPr>
                <w:b/>
                <w:noProof/>
              </w:rPr>
              <w:t>Subdivision</w:t>
            </w:r>
            <w:r w:rsidR="000B5B9A" w:rsidRPr="00AF09A7">
              <w:rPr>
                <w:b/>
                <w:noProof/>
              </w:rPr>
              <w:t xml:space="preserve"> D</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0B5B9A">
            <w:pPr>
              <w:pStyle w:val="ENoteTableText"/>
              <w:tabs>
                <w:tab w:val="center" w:leader="dot" w:pos="2268"/>
              </w:tabs>
              <w:rPr>
                <w:noProof/>
              </w:rPr>
            </w:pPr>
            <w:r w:rsidRPr="00AF09A7">
              <w:rPr>
                <w:noProof/>
              </w:rPr>
              <w:t>Subdivision D heading</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598</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599</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600</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601</w:t>
            </w:r>
            <w:r w:rsidRPr="00AF09A7">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602</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603</w:t>
            </w:r>
            <w:r w:rsidRPr="00AF09A7">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E</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604</w:t>
            </w:r>
            <w:r w:rsidRPr="00AF09A7">
              <w:tab/>
            </w:r>
          </w:p>
        </w:tc>
        <w:tc>
          <w:tcPr>
            <w:tcW w:w="4717" w:type="dxa"/>
            <w:shd w:val="clear" w:color="auto" w:fill="auto"/>
          </w:tcPr>
          <w:p w:rsidR="000B5B9A" w:rsidRPr="00AF09A7" w:rsidRDefault="000B5B9A" w:rsidP="004940FF">
            <w:pPr>
              <w:pStyle w:val="ENoteTableText"/>
            </w:pPr>
            <w:r w:rsidRPr="00AF09A7">
              <w:t xml:space="preserve">am No 124, 2009; </w:t>
            </w:r>
            <w:r w:rsidR="009D6D93" w:rsidRPr="00AF09A7">
              <w:t xml:space="preserve">No 174, 2012; No </w:t>
            </w:r>
            <w:r w:rsidRPr="00AF09A7">
              <w:t>175, 2012</w:t>
            </w:r>
            <w:r w:rsidR="009D6D93" w:rsidRPr="00AF09A7">
              <w:t>; No 79, 2016</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605</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606</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607</w:t>
            </w:r>
            <w:r w:rsidRPr="00AF09A7">
              <w:tab/>
            </w:r>
          </w:p>
        </w:tc>
        <w:tc>
          <w:tcPr>
            <w:tcW w:w="4717" w:type="dxa"/>
            <w:shd w:val="clear" w:color="auto" w:fill="auto"/>
          </w:tcPr>
          <w:p w:rsidR="000B5B9A" w:rsidRPr="00AF09A7" w:rsidRDefault="000B5B9A" w:rsidP="00337A17">
            <w:pPr>
              <w:pStyle w:val="ENoteTableText"/>
            </w:pPr>
            <w:r w:rsidRPr="00AF09A7">
              <w:t>am No 124, 2009; No 174, 2012</w:t>
            </w:r>
            <w:r w:rsidR="00FB5EE0" w:rsidRPr="00AF09A7">
              <w:t>; No 79, 2016</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lastRenderedPageBreak/>
              <w:t>s 608</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F</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609</w:t>
            </w:r>
            <w:r w:rsidRPr="00AF09A7">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610</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611</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AF09A7" w:rsidP="00337A17">
            <w:pPr>
              <w:pStyle w:val="ENoteTableText"/>
            </w:pPr>
            <w:r>
              <w:rPr>
                <w:b/>
                <w:noProof/>
              </w:rPr>
              <w:t>Division 4</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AF09A7" w:rsidP="000B5B9A">
            <w:pPr>
              <w:pStyle w:val="ENoteTableText"/>
              <w:tabs>
                <w:tab w:val="center" w:leader="dot" w:pos="2268"/>
              </w:tabs>
              <w:rPr>
                <w:noProof/>
              </w:rPr>
            </w:pPr>
            <w:r>
              <w:rPr>
                <w:noProof/>
              </w:rPr>
              <w:t>Division 4</w:t>
            </w:r>
            <w:r w:rsidR="000B5B9A" w:rsidRPr="00AF09A7">
              <w:rPr>
                <w:noProof/>
              </w:rPr>
              <w:t xml:space="preserve"> heading</w:t>
            </w:r>
            <w:r w:rsidR="000B5B9A"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A</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0B5B9A">
            <w:pPr>
              <w:pStyle w:val="ENoteTableText"/>
              <w:tabs>
                <w:tab w:val="center" w:leader="dot" w:pos="2268"/>
              </w:tabs>
              <w:rPr>
                <w:noProof/>
              </w:rPr>
            </w:pPr>
            <w:r w:rsidRPr="00AF09A7">
              <w:rPr>
                <w:noProof/>
              </w:rPr>
              <w:t>Subdivision A heading</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612</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613</w:t>
            </w:r>
            <w:r w:rsidRPr="00AF09A7">
              <w:tab/>
            </w:r>
          </w:p>
        </w:tc>
        <w:tc>
          <w:tcPr>
            <w:tcW w:w="4717" w:type="dxa"/>
            <w:shd w:val="clear" w:color="auto" w:fill="auto"/>
          </w:tcPr>
          <w:p w:rsidR="000B5B9A" w:rsidRPr="00AF09A7" w:rsidRDefault="000B5B9A" w:rsidP="000B5B9A">
            <w:pPr>
              <w:pStyle w:val="ENoteTableText"/>
            </w:pPr>
            <w:r w:rsidRPr="00AF09A7">
              <w:t>am No 124, 2009; No 174, 2012; No 175, 2012</w:t>
            </w:r>
            <w:r w:rsidR="00FB5EE0" w:rsidRPr="00AF09A7">
              <w:t>; No 79, 2016</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615</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615A</w:t>
            </w:r>
            <w:r w:rsidRPr="00AF09A7">
              <w:tab/>
            </w:r>
          </w:p>
        </w:tc>
        <w:tc>
          <w:tcPr>
            <w:tcW w:w="4717" w:type="dxa"/>
            <w:shd w:val="clear" w:color="auto" w:fill="auto"/>
          </w:tcPr>
          <w:p w:rsidR="000B5B9A" w:rsidRPr="00AF09A7" w:rsidRDefault="000B5B9A" w:rsidP="00337A17">
            <w:pPr>
              <w:pStyle w:val="ENoteTableText"/>
            </w:pPr>
            <w:r w:rsidRPr="00AF09A7">
              <w:t>ad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615B</w:t>
            </w:r>
            <w:r w:rsidRPr="00AF09A7">
              <w:tab/>
            </w:r>
          </w:p>
        </w:tc>
        <w:tc>
          <w:tcPr>
            <w:tcW w:w="4717" w:type="dxa"/>
            <w:shd w:val="clear" w:color="auto" w:fill="auto"/>
          </w:tcPr>
          <w:p w:rsidR="000B5B9A" w:rsidRPr="00AF09A7" w:rsidRDefault="000B5B9A" w:rsidP="00432D7C">
            <w:pPr>
              <w:pStyle w:val="ENoteTableText"/>
            </w:pPr>
            <w:r w:rsidRPr="00AF09A7">
              <w:t>ad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p>
        </w:tc>
        <w:tc>
          <w:tcPr>
            <w:tcW w:w="4717" w:type="dxa"/>
            <w:shd w:val="clear" w:color="auto" w:fill="auto"/>
          </w:tcPr>
          <w:p w:rsidR="000B5B9A" w:rsidRPr="00AF09A7" w:rsidRDefault="000B5B9A" w:rsidP="00337A17">
            <w:pPr>
              <w:pStyle w:val="ENoteTableText"/>
            </w:pPr>
            <w:r w:rsidRPr="00AF09A7">
              <w:t>am No 31,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615C</w:t>
            </w:r>
            <w:r w:rsidRPr="00AF09A7">
              <w:tab/>
            </w:r>
          </w:p>
        </w:tc>
        <w:tc>
          <w:tcPr>
            <w:tcW w:w="4717" w:type="dxa"/>
            <w:shd w:val="clear" w:color="auto" w:fill="auto"/>
          </w:tcPr>
          <w:p w:rsidR="000B5B9A" w:rsidRPr="00AF09A7" w:rsidRDefault="000B5B9A" w:rsidP="00432D7C">
            <w:pPr>
              <w:pStyle w:val="ENoteTableText"/>
            </w:pPr>
            <w:r w:rsidRPr="00AF09A7">
              <w:t>ad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p>
        </w:tc>
        <w:tc>
          <w:tcPr>
            <w:tcW w:w="4717" w:type="dxa"/>
            <w:shd w:val="clear" w:color="auto" w:fill="auto"/>
          </w:tcPr>
          <w:p w:rsidR="000B5B9A" w:rsidRPr="00AF09A7" w:rsidRDefault="000B5B9A" w:rsidP="007331D0">
            <w:pPr>
              <w:pStyle w:val="ENoteTableText"/>
            </w:pPr>
            <w:r w:rsidRPr="00AF09A7">
              <w:t>am No 31,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616</w:t>
            </w:r>
            <w:r w:rsidRPr="00AF09A7">
              <w:tab/>
            </w:r>
          </w:p>
        </w:tc>
        <w:tc>
          <w:tcPr>
            <w:tcW w:w="4717" w:type="dxa"/>
            <w:shd w:val="clear" w:color="auto" w:fill="auto"/>
          </w:tcPr>
          <w:p w:rsidR="000B5B9A" w:rsidRPr="00AF09A7" w:rsidRDefault="000B5B9A" w:rsidP="00337A17">
            <w:pPr>
              <w:pStyle w:val="ENoteTableText"/>
            </w:pPr>
            <w:r w:rsidRPr="00AF09A7">
              <w:t>am No 174, 2012</w:t>
            </w:r>
            <w:r w:rsidR="001370C3" w:rsidRPr="00AF09A7">
              <w:t>; No 170, 2018</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617</w:t>
            </w:r>
            <w:r w:rsidRPr="00AF09A7">
              <w:tab/>
            </w:r>
          </w:p>
        </w:tc>
        <w:tc>
          <w:tcPr>
            <w:tcW w:w="4717" w:type="dxa"/>
            <w:shd w:val="clear" w:color="auto" w:fill="auto"/>
          </w:tcPr>
          <w:p w:rsidR="000B5B9A" w:rsidRPr="00AF09A7" w:rsidRDefault="000B5B9A" w:rsidP="004C1FBB">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074E5A">
            <w:pPr>
              <w:pStyle w:val="ENoteTableText"/>
              <w:keepNext/>
            </w:pPr>
            <w:r w:rsidRPr="00AF09A7">
              <w:rPr>
                <w:b/>
                <w:noProof/>
              </w:rPr>
              <w:t>Subdivision</w:t>
            </w:r>
            <w:r w:rsidR="000B5B9A" w:rsidRPr="00AF09A7">
              <w:rPr>
                <w:b/>
                <w:noProof/>
              </w:rPr>
              <w:t xml:space="preserve"> B</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0B5B9A">
            <w:pPr>
              <w:pStyle w:val="ENoteTableText"/>
              <w:tabs>
                <w:tab w:val="center" w:leader="dot" w:pos="2268"/>
              </w:tabs>
              <w:rPr>
                <w:noProof/>
              </w:rPr>
            </w:pPr>
            <w:r w:rsidRPr="00AF09A7">
              <w:rPr>
                <w:noProof/>
              </w:rPr>
              <w:t>Subdivision B heading</w:t>
            </w:r>
            <w:r w:rsidRPr="00AF09A7">
              <w:rPr>
                <w:noProof/>
              </w:rPr>
              <w:tab/>
            </w:r>
          </w:p>
        </w:tc>
        <w:tc>
          <w:tcPr>
            <w:tcW w:w="4717" w:type="dxa"/>
            <w:shd w:val="clear" w:color="auto" w:fill="auto"/>
          </w:tcPr>
          <w:p w:rsidR="000B5B9A" w:rsidRPr="00AF09A7" w:rsidRDefault="000B5B9A" w:rsidP="004940FF">
            <w:pPr>
              <w:pStyle w:val="ENoteTableText"/>
            </w:pPr>
            <w:r w:rsidRPr="00AF09A7">
              <w:t>rs No 174, 2012</w:t>
            </w:r>
          </w:p>
        </w:tc>
      </w:tr>
      <w:tr w:rsidR="004940FF" w:rsidRPr="00AF09A7" w:rsidTr="00F85CAA">
        <w:trPr>
          <w:cantSplit/>
        </w:trPr>
        <w:tc>
          <w:tcPr>
            <w:tcW w:w="2436" w:type="dxa"/>
            <w:shd w:val="clear" w:color="auto" w:fill="auto"/>
          </w:tcPr>
          <w:p w:rsidR="004940FF" w:rsidRPr="00AF09A7" w:rsidRDefault="004940FF" w:rsidP="000B5B9A">
            <w:pPr>
              <w:pStyle w:val="ENoteTableText"/>
              <w:tabs>
                <w:tab w:val="center" w:leader="dot" w:pos="2268"/>
              </w:tabs>
              <w:rPr>
                <w:noProof/>
              </w:rPr>
            </w:pPr>
          </w:p>
        </w:tc>
        <w:tc>
          <w:tcPr>
            <w:tcW w:w="4717" w:type="dxa"/>
            <w:shd w:val="clear" w:color="auto" w:fill="auto"/>
          </w:tcPr>
          <w:p w:rsidR="004940FF" w:rsidRPr="00AF09A7" w:rsidRDefault="004940FF"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618</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619</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620</w:t>
            </w:r>
            <w:r w:rsidRPr="00AF09A7">
              <w:tab/>
            </w:r>
          </w:p>
        </w:tc>
        <w:tc>
          <w:tcPr>
            <w:tcW w:w="4717" w:type="dxa"/>
            <w:shd w:val="clear" w:color="auto" w:fill="auto"/>
          </w:tcPr>
          <w:p w:rsidR="000B5B9A" w:rsidRPr="00AF09A7" w:rsidRDefault="000B5B9A" w:rsidP="004C1FBB">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621</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622</w:t>
            </w:r>
            <w:r w:rsidRPr="00AF09A7">
              <w:tab/>
            </w:r>
          </w:p>
        </w:tc>
        <w:tc>
          <w:tcPr>
            <w:tcW w:w="4717" w:type="dxa"/>
            <w:shd w:val="clear" w:color="auto" w:fill="auto"/>
          </w:tcPr>
          <w:p w:rsidR="000B5B9A" w:rsidRPr="00AF09A7" w:rsidRDefault="000B5B9A" w:rsidP="00337A17">
            <w:pPr>
              <w:pStyle w:val="ENoteTableText"/>
            </w:pPr>
            <w:r w:rsidRPr="00AF09A7">
              <w:t>am No 55, 2009; No 174, 2012; No 31,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623</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624</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C</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0B5B9A">
            <w:pPr>
              <w:pStyle w:val="ENoteTableText"/>
              <w:tabs>
                <w:tab w:val="center" w:leader="dot" w:pos="2268"/>
              </w:tabs>
              <w:rPr>
                <w:noProof/>
              </w:rPr>
            </w:pPr>
            <w:r w:rsidRPr="00AF09A7">
              <w:rPr>
                <w:noProof/>
              </w:rPr>
              <w:t>Subdivision C heading</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rPr>
                <w:noProof/>
              </w:rPr>
              <w:lastRenderedPageBreak/>
              <w:t>s 625</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B50498" w:rsidP="00337A17">
            <w:pPr>
              <w:pStyle w:val="ENoteTableText"/>
            </w:pPr>
            <w:r w:rsidRPr="00AF09A7">
              <w:rPr>
                <w:b/>
                <w:noProof/>
              </w:rPr>
              <w:t>Division 5</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B50498" w:rsidP="000B5B9A">
            <w:pPr>
              <w:pStyle w:val="ENoteTableText"/>
              <w:tabs>
                <w:tab w:val="center" w:leader="dot" w:pos="2268"/>
              </w:tabs>
              <w:rPr>
                <w:noProof/>
              </w:rPr>
            </w:pPr>
            <w:r w:rsidRPr="00AF09A7">
              <w:rPr>
                <w:noProof/>
              </w:rPr>
              <w:t>Division 5</w:t>
            </w:r>
            <w:r w:rsidR="000B5B9A" w:rsidRPr="00AF09A7">
              <w:rPr>
                <w:noProof/>
              </w:rPr>
              <w:t xml:space="preserve"> heading</w:t>
            </w:r>
            <w:r w:rsidR="000B5B9A"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rPr>
                <w:noProof/>
              </w:rPr>
            </w:pPr>
            <w:r w:rsidRPr="00AF09A7">
              <w:rPr>
                <w:b/>
                <w:noProof/>
              </w:rPr>
              <w:t>Subdivision</w:t>
            </w:r>
            <w:r w:rsidR="000B5B9A" w:rsidRPr="00AF09A7">
              <w:rPr>
                <w:b/>
                <w:noProof/>
              </w:rPr>
              <w:t xml:space="preserve"> A</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0B5B9A">
            <w:pPr>
              <w:pStyle w:val="ENoteTableText"/>
              <w:tabs>
                <w:tab w:val="center" w:leader="dot" w:pos="2268"/>
              </w:tabs>
              <w:rPr>
                <w:noProof/>
              </w:rPr>
            </w:pPr>
            <w:r w:rsidRPr="00AF09A7">
              <w:rPr>
                <w:noProof/>
              </w:rPr>
              <w:t>Subdivision A heading</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626</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627</w:t>
            </w:r>
            <w:r w:rsidRPr="00AF09A7">
              <w:rPr>
                <w:noProof/>
              </w:rPr>
              <w:tab/>
            </w:r>
          </w:p>
        </w:tc>
        <w:tc>
          <w:tcPr>
            <w:tcW w:w="4717" w:type="dxa"/>
            <w:shd w:val="clear" w:color="auto" w:fill="auto"/>
          </w:tcPr>
          <w:p w:rsidR="000B5B9A" w:rsidRPr="00AF09A7" w:rsidRDefault="000B5B9A" w:rsidP="00337A17">
            <w:pPr>
              <w:pStyle w:val="ENoteTableText"/>
              <w:rPr>
                <w:u w:val="single"/>
              </w:rPr>
            </w:pPr>
            <w:r w:rsidRPr="00AF09A7">
              <w:t>am No 174, 2012; No 13, 2013</w:t>
            </w:r>
            <w:r w:rsidR="002639D2" w:rsidRPr="00AF09A7">
              <w:t xml:space="preserve">; </w:t>
            </w:r>
            <w:r w:rsidR="002639D2" w:rsidRPr="00AF09A7">
              <w:rPr>
                <w:u w:val="single"/>
              </w:rPr>
              <w:t>No 13, 2021</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628</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629</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B</w:t>
            </w:r>
          </w:p>
        </w:tc>
        <w:tc>
          <w:tcPr>
            <w:tcW w:w="4717" w:type="dxa"/>
            <w:shd w:val="clear" w:color="auto" w:fill="auto"/>
          </w:tcPr>
          <w:p w:rsidR="000B5B9A" w:rsidRPr="00AF09A7" w:rsidRDefault="000B5B9A" w:rsidP="00337A17">
            <w:pPr>
              <w:pStyle w:val="ENoteTableText"/>
            </w:pPr>
          </w:p>
        </w:tc>
      </w:tr>
      <w:tr w:rsidR="00C67A74" w:rsidRPr="00AF09A7" w:rsidTr="00F85CAA">
        <w:trPr>
          <w:cantSplit/>
        </w:trPr>
        <w:tc>
          <w:tcPr>
            <w:tcW w:w="2436" w:type="dxa"/>
            <w:shd w:val="clear" w:color="auto" w:fill="auto"/>
          </w:tcPr>
          <w:p w:rsidR="00C67A74" w:rsidRPr="00AF09A7" w:rsidRDefault="00C67A74" w:rsidP="00C67A74">
            <w:pPr>
              <w:pStyle w:val="ENoteTableText"/>
              <w:tabs>
                <w:tab w:val="center" w:leader="dot" w:pos="2268"/>
              </w:tabs>
              <w:rPr>
                <w:noProof/>
              </w:rPr>
            </w:pPr>
            <w:r w:rsidRPr="00AF09A7">
              <w:rPr>
                <w:noProof/>
              </w:rPr>
              <w:t>Subdivision B heading</w:t>
            </w:r>
            <w:r w:rsidRPr="00AF09A7">
              <w:rPr>
                <w:noProof/>
              </w:rPr>
              <w:tab/>
            </w:r>
          </w:p>
        </w:tc>
        <w:tc>
          <w:tcPr>
            <w:tcW w:w="4717" w:type="dxa"/>
            <w:shd w:val="clear" w:color="auto" w:fill="auto"/>
          </w:tcPr>
          <w:p w:rsidR="00C67A74" w:rsidRPr="00AF09A7" w:rsidRDefault="00C67A74"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629A</w:t>
            </w:r>
            <w:r w:rsidRPr="00AF09A7">
              <w:tab/>
            </w:r>
          </w:p>
        </w:tc>
        <w:tc>
          <w:tcPr>
            <w:tcW w:w="4717" w:type="dxa"/>
            <w:shd w:val="clear" w:color="auto" w:fill="auto"/>
          </w:tcPr>
          <w:p w:rsidR="000B5B9A" w:rsidRPr="00AF09A7" w:rsidRDefault="000B5B9A" w:rsidP="00337A17">
            <w:pPr>
              <w:pStyle w:val="ENoteTableText"/>
            </w:pPr>
            <w:r w:rsidRPr="00AF09A7">
              <w:t>ad No 55, 2009</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630</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632</w:t>
            </w:r>
            <w:r w:rsidRPr="00AF09A7">
              <w:rPr>
                <w:noProof/>
              </w:rPr>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633</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634</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rPr>
                <w:noProof/>
              </w:rPr>
              <w:t>s 637</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rPr>
                <w:noProof/>
              </w:rPr>
              <w:t>s 639</w:t>
            </w:r>
            <w:r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640</w:t>
            </w:r>
            <w:r w:rsidRPr="00AF09A7">
              <w:tab/>
            </w:r>
          </w:p>
        </w:tc>
        <w:tc>
          <w:tcPr>
            <w:tcW w:w="4717" w:type="dxa"/>
            <w:shd w:val="clear" w:color="auto" w:fill="auto"/>
          </w:tcPr>
          <w:p w:rsidR="000B5B9A" w:rsidRPr="00AF09A7" w:rsidRDefault="000B5B9A" w:rsidP="00337A17">
            <w:pPr>
              <w:pStyle w:val="ENoteTableText"/>
            </w:pPr>
            <w:r w:rsidRPr="00AF09A7">
              <w:t>am No 174, 2012; No 31,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641</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641A</w:t>
            </w:r>
            <w:r w:rsidRPr="00AF09A7">
              <w:tab/>
            </w:r>
          </w:p>
        </w:tc>
        <w:tc>
          <w:tcPr>
            <w:tcW w:w="4717" w:type="dxa"/>
            <w:shd w:val="clear" w:color="auto" w:fill="auto"/>
          </w:tcPr>
          <w:p w:rsidR="000B5B9A" w:rsidRPr="00AF09A7" w:rsidRDefault="000B5B9A" w:rsidP="00337A17">
            <w:pPr>
              <w:pStyle w:val="ENoteTableText"/>
            </w:pPr>
            <w:r w:rsidRPr="00AF09A7">
              <w:t>ad No 174, 2012</w:t>
            </w:r>
          </w:p>
        </w:tc>
      </w:tr>
      <w:tr w:rsidR="001370C3" w:rsidRPr="00AF09A7" w:rsidTr="00F85CAA">
        <w:trPr>
          <w:cantSplit/>
        </w:trPr>
        <w:tc>
          <w:tcPr>
            <w:tcW w:w="2436" w:type="dxa"/>
            <w:shd w:val="clear" w:color="auto" w:fill="auto"/>
          </w:tcPr>
          <w:p w:rsidR="001370C3" w:rsidRPr="00AF09A7" w:rsidRDefault="001370C3" w:rsidP="00337A17">
            <w:pPr>
              <w:pStyle w:val="ENoteTableText"/>
              <w:tabs>
                <w:tab w:val="center" w:leader="dot" w:pos="2268"/>
              </w:tabs>
            </w:pPr>
            <w:r w:rsidRPr="00AF09A7">
              <w:t>s 641B</w:t>
            </w:r>
            <w:r w:rsidRPr="00AF09A7">
              <w:tab/>
            </w:r>
          </w:p>
        </w:tc>
        <w:tc>
          <w:tcPr>
            <w:tcW w:w="4717" w:type="dxa"/>
            <w:shd w:val="clear" w:color="auto" w:fill="auto"/>
          </w:tcPr>
          <w:p w:rsidR="001370C3" w:rsidRPr="00AF09A7" w:rsidRDefault="001370C3" w:rsidP="00337A17">
            <w:pPr>
              <w:pStyle w:val="ENoteTableText"/>
            </w:pPr>
            <w:r w:rsidRPr="00AF09A7">
              <w:t>ad No 170, 2018</w:t>
            </w:r>
          </w:p>
        </w:tc>
      </w:tr>
      <w:tr w:rsidR="00C9671F" w:rsidRPr="00AF09A7" w:rsidTr="00F85CAA">
        <w:trPr>
          <w:cantSplit/>
        </w:trPr>
        <w:tc>
          <w:tcPr>
            <w:tcW w:w="2436" w:type="dxa"/>
            <w:shd w:val="clear" w:color="auto" w:fill="auto"/>
          </w:tcPr>
          <w:p w:rsidR="00C9671F" w:rsidRPr="00AF09A7" w:rsidRDefault="00C9671F" w:rsidP="00337A17">
            <w:pPr>
              <w:pStyle w:val="ENoteTableText"/>
              <w:tabs>
                <w:tab w:val="center" w:leader="dot" w:pos="2268"/>
              </w:tabs>
            </w:pPr>
          </w:p>
        </w:tc>
        <w:tc>
          <w:tcPr>
            <w:tcW w:w="4717" w:type="dxa"/>
            <w:shd w:val="clear" w:color="auto" w:fill="auto"/>
          </w:tcPr>
          <w:p w:rsidR="00C9671F" w:rsidRPr="00AF09A7" w:rsidRDefault="00C9671F" w:rsidP="00337A17">
            <w:pPr>
              <w:pStyle w:val="ENoteTableText"/>
            </w:pPr>
            <w:r w:rsidRPr="00AF09A7">
              <w:t xml:space="preserve">am </w:t>
            </w:r>
            <w:r w:rsidRPr="00AF09A7">
              <w:rPr>
                <w:u w:val="single"/>
              </w:rPr>
              <w:t>No 13, 2021</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642</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643</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644</w:t>
            </w:r>
            <w:r w:rsidRPr="00AF09A7">
              <w:tab/>
            </w:r>
          </w:p>
        </w:tc>
        <w:tc>
          <w:tcPr>
            <w:tcW w:w="4717" w:type="dxa"/>
            <w:shd w:val="clear" w:color="auto" w:fill="auto"/>
          </w:tcPr>
          <w:p w:rsidR="000B5B9A" w:rsidRPr="00AF09A7" w:rsidRDefault="000B5B9A" w:rsidP="00337A17">
            <w:pPr>
              <w:pStyle w:val="ENoteTableText"/>
            </w:pPr>
            <w:r w:rsidRPr="00AF09A7">
              <w:t>am No 174, 2012 (as am by No 73, 2013)</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645</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646</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647</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648</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5C0321">
            <w:pPr>
              <w:pStyle w:val="ENoteTableText"/>
              <w:keepNext/>
            </w:pPr>
            <w:r w:rsidRPr="00AF09A7">
              <w:rPr>
                <w:b/>
                <w:noProof/>
              </w:rPr>
              <w:lastRenderedPageBreak/>
              <w:t>Division</w:t>
            </w:r>
            <w:r w:rsidR="00050774" w:rsidRPr="00AF09A7">
              <w:rPr>
                <w:b/>
                <w:noProof/>
              </w:rPr>
              <w:t> </w:t>
            </w:r>
            <w:r w:rsidRPr="00AF09A7">
              <w:rPr>
                <w:b/>
                <w:noProof/>
              </w:rPr>
              <w:t>6</w:t>
            </w:r>
          </w:p>
        </w:tc>
        <w:tc>
          <w:tcPr>
            <w:tcW w:w="4717" w:type="dxa"/>
            <w:shd w:val="clear" w:color="auto" w:fill="auto"/>
          </w:tcPr>
          <w:p w:rsidR="000B5B9A" w:rsidRPr="00AF09A7" w:rsidRDefault="000B5B9A" w:rsidP="005C0321">
            <w:pPr>
              <w:pStyle w:val="ENoteTableText"/>
              <w:keepN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649</w:t>
            </w:r>
            <w:r w:rsidRPr="00AF09A7">
              <w:tab/>
            </w:r>
          </w:p>
        </w:tc>
        <w:tc>
          <w:tcPr>
            <w:tcW w:w="4717" w:type="dxa"/>
            <w:shd w:val="clear" w:color="auto" w:fill="auto"/>
          </w:tcPr>
          <w:p w:rsidR="000B5B9A" w:rsidRPr="00AF09A7" w:rsidRDefault="000B5B9A" w:rsidP="00337A17">
            <w:pPr>
              <w:pStyle w:val="ENoteTableText"/>
            </w:pPr>
            <w:r w:rsidRPr="00AF09A7">
              <w:t>am No 124, 2009;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650</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pPr>
            <w:r w:rsidRPr="00AF09A7">
              <w:rPr>
                <w:b/>
                <w:noProof/>
              </w:rPr>
              <w:t>Division</w:t>
            </w:r>
            <w:r w:rsidR="00050774" w:rsidRPr="00AF09A7">
              <w:rPr>
                <w:b/>
                <w:noProof/>
              </w:rPr>
              <w:t> </w:t>
            </w:r>
            <w:r w:rsidRPr="00AF09A7">
              <w:rPr>
                <w:b/>
                <w:noProof/>
              </w:rPr>
              <w:t>7</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651</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652</w:t>
            </w:r>
            <w:r w:rsidRPr="00AF09A7">
              <w:tab/>
            </w:r>
          </w:p>
        </w:tc>
        <w:tc>
          <w:tcPr>
            <w:tcW w:w="4717" w:type="dxa"/>
            <w:shd w:val="clear" w:color="auto" w:fill="auto"/>
          </w:tcPr>
          <w:p w:rsidR="000B5B9A" w:rsidRPr="00AF09A7" w:rsidRDefault="000B5B9A" w:rsidP="00337A17">
            <w:pPr>
              <w:pStyle w:val="ENoteTableText"/>
            </w:pPr>
            <w:r w:rsidRPr="00AF09A7">
              <w:t>am No 174, 2012; No 62,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653A</w:t>
            </w:r>
            <w:r w:rsidRPr="00AF09A7">
              <w:tab/>
            </w:r>
          </w:p>
        </w:tc>
        <w:tc>
          <w:tcPr>
            <w:tcW w:w="4717" w:type="dxa"/>
            <w:shd w:val="clear" w:color="auto" w:fill="auto"/>
          </w:tcPr>
          <w:p w:rsidR="000B5B9A" w:rsidRPr="00AF09A7" w:rsidRDefault="000B5B9A" w:rsidP="00337A17">
            <w:pPr>
              <w:pStyle w:val="ENoteTableText"/>
            </w:pPr>
            <w:r w:rsidRPr="00AF09A7">
              <w:t>am No 174, 2012; No 13, 2013</w:t>
            </w:r>
            <w:r w:rsidR="00E360FA" w:rsidRPr="00AF09A7">
              <w:t xml:space="preserve">; </w:t>
            </w:r>
            <w:r w:rsidR="00E360FA" w:rsidRPr="00AF09A7">
              <w:rPr>
                <w:u w:val="single"/>
              </w:rPr>
              <w:t>No 13, 2021</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654</w:t>
            </w:r>
            <w:r w:rsidRPr="00AF09A7">
              <w:tab/>
            </w:r>
          </w:p>
        </w:tc>
        <w:tc>
          <w:tcPr>
            <w:tcW w:w="4717" w:type="dxa"/>
            <w:shd w:val="clear" w:color="auto" w:fill="auto"/>
          </w:tcPr>
          <w:p w:rsidR="000B5B9A" w:rsidRPr="00AF09A7" w:rsidRDefault="000B5B9A" w:rsidP="00337A17">
            <w:pPr>
              <w:pStyle w:val="ENoteTableText"/>
            </w:pPr>
            <w:r w:rsidRPr="00AF09A7">
              <w:t>am No 55, 2009;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655</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676A50">
            <w:pPr>
              <w:pStyle w:val="ENoteTableText"/>
              <w:keepNext/>
            </w:pPr>
            <w:r w:rsidRPr="00AF09A7">
              <w:rPr>
                <w:b/>
                <w:noProof/>
              </w:rPr>
              <w:t>Division</w:t>
            </w:r>
            <w:r w:rsidR="00050774" w:rsidRPr="00AF09A7">
              <w:rPr>
                <w:b/>
                <w:noProof/>
              </w:rPr>
              <w:t> </w:t>
            </w:r>
            <w:r w:rsidRPr="00AF09A7">
              <w:rPr>
                <w:b/>
                <w:noProof/>
              </w:rPr>
              <w:t>8</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3B7CA9" w:rsidP="00337A17">
            <w:pPr>
              <w:pStyle w:val="ENoteTableText"/>
              <w:rPr>
                <w:noProof/>
              </w:rPr>
            </w:pPr>
            <w:r w:rsidRPr="00AF09A7">
              <w:rPr>
                <w:b/>
                <w:noProof/>
              </w:rPr>
              <w:t>Subdivision</w:t>
            </w:r>
            <w:r w:rsidR="000B5B9A" w:rsidRPr="00AF09A7">
              <w:rPr>
                <w:b/>
                <w:noProof/>
              </w:rPr>
              <w:t xml:space="preserve"> A</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656</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657</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658</w:t>
            </w:r>
            <w:r w:rsidRPr="00AF09A7">
              <w:tab/>
            </w:r>
          </w:p>
        </w:tc>
        <w:tc>
          <w:tcPr>
            <w:tcW w:w="4717" w:type="dxa"/>
            <w:shd w:val="clear" w:color="auto" w:fill="auto"/>
          </w:tcPr>
          <w:p w:rsidR="000B5B9A" w:rsidRPr="00AF09A7" w:rsidRDefault="000B5B9A" w:rsidP="00337A17">
            <w:pPr>
              <w:pStyle w:val="ENoteTableText"/>
            </w:pPr>
            <w:r w:rsidRPr="00AF09A7">
              <w:t>am No 174, 2012; No 62, 2014</w:t>
            </w:r>
          </w:p>
        </w:tc>
      </w:tr>
      <w:tr w:rsidR="000B5B9A" w:rsidRPr="00AF09A7" w:rsidTr="00F85CAA">
        <w:trPr>
          <w:cantSplit/>
        </w:trPr>
        <w:tc>
          <w:tcPr>
            <w:tcW w:w="2436" w:type="dxa"/>
            <w:shd w:val="clear" w:color="auto" w:fill="auto"/>
          </w:tcPr>
          <w:p w:rsidR="000B5B9A" w:rsidRPr="00AF09A7" w:rsidRDefault="003B7CA9" w:rsidP="00337A17">
            <w:pPr>
              <w:pStyle w:val="ENoteTableText"/>
              <w:rPr>
                <w:noProof/>
              </w:rPr>
            </w:pPr>
            <w:r w:rsidRPr="00AF09A7">
              <w:rPr>
                <w:b/>
                <w:noProof/>
              </w:rPr>
              <w:t>Subdivision</w:t>
            </w:r>
            <w:r w:rsidR="000B5B9A" w:rsidRPr="00AF09A7">
              <w:rPr>
                <w:b/>
                <w:noProof/>
              </w:rPr>
              <w:t xml:space="preserve"> B</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660</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663</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664</w:t>
            </w:r>
            <w:r w:rsidRPr="00AF09A7">
              <w:tab/>
            </w:r>
          </w:p>
        </w:tc>
        <w:tc>
          <w:tcPr>
            <w:tcW w:w="4717" w:type="dxa"/>
            <w:shd w:val="clear" w:color="auto" w:fill="auto"/>
          </w:tcPr>
          <w:p w:rsidR="000B5B9A" w:rsidRPr="00AF09A7" w:rsidRDefault="000B5B9A" w:rsidP="00337A17">
            <w:pPr>
              <w:pStyle w:val="ENoteTableText"/>
            </w:pPr>
            <w:r w:rsidRPr="00AF09A7">
              <w:t>rs No 62,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666</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668</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669</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337A17">
            <w:pPr>
              <w:pStyle w:val="ENoteTableText"/>
            </w:pPr>
            <w:r w:rsidRPr="00AF09A7">
              <w:rPr>
                <w:b/>
                <w:noProof/>
              </w:rPr>
              <w:t>Subdivision</w:t>
            </w:r>
            <w:r w:rsidR="000B5B9A" w:rsidRPr="00AF09A7">
              <w:rPr>
                <w:b/>
                <w:noProof/>
              </w:rPr>
              <w:t xml:space="preserve"> C</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670</w:t>
            </w:r>
            <w:r w:rsidRPr="00AF09A7">
              <w:tab/>
            </w:r>
          </w:p>
        </w:tc>
        <w:tc>
          <w:tcPr>
            <w:tcW w:w="4717" w:type="dxa"/>
            <w:shd w:val="clear" w:color="auto" w:fill="auto"/>
          </w:tcPr>
          <w:p w:rsidR="000B5B9A" w:rsidRPr="00AF09A7" w:rsidRDefault="000B5B9A" w:rsidP="00337A17">
            <w:pPr>
              <w:pStyle w:val="ENoteTableText"/>
            </w:pPr>
            <w:r w:rsidRPr="00AF09A7">
              <w:t>am No 174, 2012; No 73, 2013</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671</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672</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673</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3B7CA9" w:rsidP="00454503">
            <w:pPr>
              <w:pStyle w:val="ENoteTableText"/>
              <w:rPr>
                <w:b/>
                <w:noProof/>
              </w:rPr>
            </w:pPr>
            <w:r w:rsidRPr="00AF09A7">
              <w:rPr>
                <w:b/>
                <w:noProof/>
              </w:rPr>
              <w:t>Subdivision</w:t>
            </w:r>
            <w:r w:rsidR="000B5B9A" w:rsidRPr="00AF09A7">
              <w:rPr>
                <w:b/>
                <w:noProof/>
              </w:rPr>
              <w:t xml:space="preserve"> D</w:t>
            </w:r>
          </w:p>
        </w:tc>
        <w:tc>
          <w:tcPr>
            <w:tcW w:w="4717" w:type="dxa"/>
            <w:shd w:val="clear" w:color="auto" w:fill="auto"/>
          </w:tcPr>
          <w:p w:rsidR="000B5B9A" w:rsidRPr="00AF09A7" w:rsidRDefault="000B5B9A" w:rsidP="00337A17">
            <w:pPr>
              <w:pStyle w:val="ENoteTableText"/>
              <w:rPr>
                <w:b/>
                <w:noProof/>
              </w:rPr>
            </w:pPr>
          </w:p>
        </w:tc>
      </w:tr>
      <w:tr w:rsidR="000B5B9A" w:rsidRPr="00AF09A7" w:rsidTr="00F85CAA">
        <w:trPr>
          <w:cantSplit/>
        </w:trPr>
        <w:tc>
          <w:tcPr>
            <w:tcW w:w="2436" w:type="dxa"/>
            <w:shd w:val="clear" w:color="auto" w:fill="auto"/>
          </w:tcPr>
          <w:p w:rsidR="000B5B9A" w:rsidRPr="00AF09A7" w:rsidRDefault="000B5B9A" w:rsidP="00454503">
            <w:pPr>
              <w:pStyle w:val="ENoteTableText"/>
              <w:tabs>
                <w:tab w:val="center" w:leader="dot" w:pos="2268"/>
              </w:tabs>
            </w:pPr>
            <w:r w:rsidRPr="00AF09A7">
              <w:t>s 673A</w:t>
            </w:r>
            <w:r w:rsidRPr="00AF09A7">
              <w:tab/>
            </w:r>
          </w:p>
        </w:tc>
        <w:tc>
          <w:tcPr>
            <w:tcW w:w="4717" w:type="dxa"/>
            <w:shd w:val="clear" w:color="auto" w:fill="auto"/>
          </w:tcPr>
          <w:p w:rsidR="000B5B9A" w:rsidRPr="00AF09A7" w:rsidRDefault="000B5B9A" w:rsidP="00337A17">
            <w:pPr>
              <w:pStyle w:val="ENoteTableText"/>
            </w:pPr>
            <w:r w:rsidRPr="00AF09A7">
              <w:t>ad No 62, 2014</w:t>
            </w:r>
          </w:p>
        </w:tc>
      </w:tr>
      <w:tr w:rsidR="000B5B9A" w:rsidRPr="00AF09A7" w:rsidTr="00F85CAA">
        <w:trPr>
          <w:cantSplit/>
        </w:trPr>
        <w:tc>
          <w:tcPr>
            <w:tcW w:w="2436" w:type="dxa"/>
            <w:shd w:val="clear" w:color="auto" w:fill="auto"/>
          </w:tcPr>
          <w:p w:rsidR="000B5B9A" w:rsidRPr="00AF09A7" w:rsidRDefault="000B5B9A" w:rsidP="00337A17">
            <w:pPr>
              <w:pStyle w:val="ENoteTableText"/>
              <w:rPr>
                <w:noProof/>
              </w:rPr>
            </w:pPr>
            <w:r w:rsidRPr="00AF09A7">
              <w:rPr>
                <w:b/>
                <w:noProof/>
              </w:rPr>
              <w:t>Division</w:t>
            </w:r>
            <w:r w:rsidR="00050774" w:rsidRPr="00AF09A7">
              <w:rPr>
                <w:b/>
                <w:noProof/>
              </w:rPr>
              <w:t> </w:t>
            </w:r>
            <w:r w:rsidRPr="00AF09A7">
              <w:rPr>
                <w:b/>
                <w:noProof/>
              </w:rPr>
              <w:t>9</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445567">
            <w:pPr>
              <w:pStyle w:val="ENoteTableText"/>
              <w:tabs>
                <w:tab w:val="center" w:leader="dot" w:pos="2268"/>
              </w:tabs>
              <w:rPr>
                <w:noProof/>
              </w:rPr>
            </w:pPr>
            <w:r w:rsidRPr="00AF09A7">
              <w:rPr>
                <w:noProof/>
              </w:rPr>
              <w:t>Division</w:t>
            </w:r>
            <w:r w:rsidR="00050774" w:rsidRPr="00AF09A7">
              <w:rPr>
                <w:noProof/>
              </w:rPr>
              <w:t> </w:t>
            </w:r>
            <w:r w:rsidRPr="00AF09A7">
              <w:rPr>
                <w:noProof/>
              </w:rPr>
              <w:t xml:space="preserve">9 </w:t>
            </w:r>
            <w:r w:rsidR="00445567" w:rsidRPr="00AF09A7">
              <w:rPr>
                <w:noProof/>
              </w:rPr>
              <w:t>heading</w:t>
            </w:r>
            <w:r w:rsidR="00445567" w:rsidRPr="00AF09A7">
              <w:rPr>
                <w:noProof/>
              </w:rPr>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674</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lastRenderedPageBreak/>
              <w:t>s 675</w:t>
            </w:r>
            <w:r w:rsidRPr="00AF09A7">
              <w:tab/>
            </w:r>
          </w:p>
        </w:tc>
        <w:tc>
          <w:tcPr>
            <w:tcW w:w="4717" w:type="dxa"/>
            <w:shd w:val="clear" w:color="auto" w:fill="auto"/>
          </w:tcPr>
          <w:p w:rsidR="000B5B9A" w:rsidRPr="00AF09A7" w:rsidRDefault="000B5B9A" w:rsidP="00337A17">
            <w:pPr>
              <w:pStyle w:val="ENoteTableText"/>
            </w:pPr>
            <w:r w:rsidRPr="00AF09A7">
              <w:t>am No 174, 2012; No 73, 2013</w:t>
            </w:r>
            <w:r w:rsidR="0085015B" w:rsidRPr="00AF09A7">
              <w:t>; No 38, 2020</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676</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677</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678</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pPr>
            <w:r w:rsidRPr="00AF09A7">
              <w:rPr>
                <w:b/>
                <w:noProof/>
              </w:rPr>
              <w:t>Part</w:t>
            </w:r>
            <w:r w:rsidR="00050774" w:rsidRPr="00AF09A7">
              <w:rPr>
                <w:b/>
                <w:noProof/>
              </w:rPr>
              <w:t> </w:t>
            </w:r>
            <w:r w:rsidRPr="00AF09A7">
              <w:rPr>
                <w:b/>
                <w:noProof/>
              </w:rPr>
              <w:t>5</w:t>
            </w:r>
            <w:r w:rsidR="00AF09A7">
              <w:rPr>
                <w:b/>
                <w:noProof/>
              </w:rPr>
              <w:noBreakHyphen/>
            </w:r>
            <w:r w:rsidRPr="00AF09A7">
              <w:rPr>
                <w:b/>
                <w:noProof/>
              </w:rPr>
              <w:t>2</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AF09A7" w:rsidP="00337A17">
            <w:pPr>
              <w:pStyle w:val="ENoteTableText"/>
              <w:rPr>
                <w:noProof/>
              </w:rPr>
            </w:pPr>
            <w:r>
              <w:rPr>
                <w:b/>
                <w:noProof/>
              </w:rPr>
              <w:t>Division 1</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680</w:t>
            </w:r>
            <w:r w:rsidRPr="00AF09A7">
              <w:tab/>
            </w:r>
          </w:p>
        </w:tc>
        <w:tc>
          <w:tcPr>
            <w:tcW w:w="4717" w:type="dxa"/>
            <w:shd w:val="clear" w:color="auto" w:fill="auto"/>
          </w:tcPr>
          <w:p w:rsidR="000B5B9A" w:rsidRPr="00AF09A7" w:rsidRDefault="000B5B9A" w:rsidP="00445567">
            <w:pPr>
              <w:pStyle w:val="ENoteTableText"/>
            </w:pPr>
            <w:r w:rsidRPr="00AF09A7">
              <w:t>a</w:t>
            </w:r>
            <w:r w:rsidR="00445567" w:rsidRPr="00AF09A7">
              <w:t>m</w:t>
            </w:r>
            <w:r w:rsidRPr="00AF09A7">
              <w:t xml:space="preserve"> No 33, 2012</w:t>
            </w:r>
          </w:p>
        </w:tc>
      </w:tr>
      <w:tr w:rsidR="000B5B9A" w:rsidRPr="00AF09A7" w:rsidTr="00F85CAA">
        <w:trPr>
          <w:cantSplit/>
        </w:trPr>
        <w:tc>
          <w:tcPr>
            <w:tcW w:w="2436" w:type="dxa"/>
            <w:shd w:val="clear" w:color="auto" w:fill="auto"/>
          </w:tcPr>
          <w:p w:rsidR="000B5B9A" w:rsidRPr="00AF09A7" w:rsidRDefault="00AF09A7" w:rsidP="00676A50">
            <w:pPr>
              <w:pStyle w:val="ENoteTableText"/>
              <w:keepNext/>
              <w:rPr>
                <w:noProof/>
              </w:rPr>
            </w:pPr>
            <w:r>
              <w:rPr>
                <w:b/>
                <w:noProof/>
              </w:rPr>
              <w:t>Division 2</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3B7CA9" w:rsidP="00676A50">
            <w:pPr>
              <w:pStyle w:val="ENoteTableText"/>
              <w:keepNext/>
              <w:rPr>
                <w:noProof/>
              </w:rPr>
            </w:pPr>
            <w:r w:rsidRPr="00AF09A7">
              <w:rPr>
                <w:b/>
                <w:noProof/>
              </w:rPr>
              <w:t>Subdivision</w:t>
            </w:r>
            <w:r w:rsidR="000B5B9A" w:rsidRPr="00AF09A7">
              <w:rPr>
                <w:b/>
                <w:noProof/>
              </w:rPr>
              <w:t xml:space="preserve"> A</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682</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D808F1" w:rsidRPr="00AF09A7" w:rsidTr="00F85CAA">
        <w:trPr>
          <w:cantSplit/>
        </w:trPr>
        <w:tc>
          <w:tcPr>
            <w:tcW w:w="2436" w:type="dxa"/>
            <w:shd w:val="clear" w:color="auto" w:fill="auto"/>
          </w:tcPr>
          <w:p w:rsidR="00D808F1" w:rsidRPr="00AF09A7" w:rsidRDefault="00D808F1" w:rsidP="00337A17">
            <w:pPr>
              <w:pStyle w:val="ENoteTableText"/>
              <w:tabs>
                <w:tab w:val="center" w:leader="dot" w:pos="2268"/>
              </w:tabs>
            </w:pPr>
            <w:r w:rsidRPr="00AF09A7">
              <w:t>s 683</w:t>
            </w:r>
            <w:r w:rsidRPr="00AF09A7">
              <w:tab/>
            </w:r>
          </w:p>
        </w:tc>
        <w:tc>
          <w:tcPr>
            <w:tcW w:w="4717" w:type="dxa"/>
            <w:shd w:val="clear" w:color="auto" w:fill="auto"/>
          </w:tcPr>
          <w:p w:rsidR="00D808F1" w:rsidRPr="00AF09A7" w:rsidRDefault="00D808F1" w:rsidP="00337A17">
            <w:pPr>
              <w:pStyle w:val="ENoteTableText"/>
            </w:pPr>
            <w:r w:rsidRPr="00AF09A7">
              <w:t>am No 101, 2017</w:t>
            </w:r>
          </w:p>
        </w:tc>
      </w:tr>
      <w:tr w:rsidR="000B5B9A" w:rsidRPr="00AF09A7" w:rsidTr="00F85CAA">
        <w:trPr>
          <w:cantSplit/>
        </w:trPr>
        <w:tc>
          <w:tcPr>
            <w:tcW w:w="2436" w:type="dxa"/>
            <w:shd w:val="clear" w:color="auto" w:fill="auto"/>
          </w:tcPr>
          <w:p w:rsidR="000B5B9A" w:rsidRPr="00AF09A7" w:rsidRDefault="000B5B9A" w:rsidP="00B4156F">
            <w:pPr>
              <w:pStyle w:val="ENoteTableText"/>
              <w:tabs>
                <w:tab w:val="center" w:leader="dot" w:pos="2268"/>
              </w:tabs>
              <w:rPr>
                <w:noProof/>
              </w:rPr>
            </w:pPr>
            <w:r w:rsidRPr="00AF09A7">
              <w:t>s 684</w:t>
            </w:r>
            <w:r w:rsidRPr="00AF09A7">
              <w:tab/>
            </w:r>
          </w:p>
        </w:tc>
        <w:tc>
          <w:tcPr>
            <w:tcW w:w="4717" w:type="dxa"/>
            <w:shd w:val="clear" w:color="auto" w:fill="auto"/>
          </w:tcPr>
          <w:p w:rsidR="000B5B9A" w:rsidRPr="00AF09A7" w:rsidRDefault="000B5B9A" w:rsidP="00B4156F">
            <w:pPr>
              <w:pStyle w:val="ENoteTableText"/>
            </w:pPr>
            <w:r w:rsidRPr="00AF09A7">
              <w:t>am No 126, 2015</w:t>
            </w:r>
          </w:p>
        </w:tc>
      </w:tr>
      <w:tr w:rsidR="00D808F1" w:rsidRPr="00AF09A7" w:rsidTr="00F85CAA">
        <w:trPr>
          <w:cantSplit/>
        </w:trPr>
        <w:tc>
          <w:tcPr>
            <w:tcW w:w="2436" w:type="dxa"/>
            <w:shd w:val="clear" w:color="auto" w:fill="auto"/>
          </w:tcPr>
          <w:p w:rsidR="00D808F1" w:rsidRPr="00AF09A7" w:rsidRDefault="00D808F1" w:rsidP="00B4156F">
            <w:pPr>
              <w:pStyle w:val="ENoteTableText"/>
              <w:tabs>
                <w:tab w:val="center" w:leader="dot" w:pos="2268"/>
              </w:tabs>
            </w:pPr>
            <w:r w:rsidRPr="00AF09A7">
              <w:t>s 685</w:t>
            </w:r>
            <w:r w:rsidRPr="00AF09A7">
              <w:tab/>
            </w:r>
          </w:p>
        </w:tc>
        <w:tc>
          <w:tcPr>
            <w:tcW w:w="4717" w:type="dxa"/>
            <w:shd w:val="clear" w:color="auto" w:fill="auto"/>
          </w:tcPr>
          <w:p w:rsidR="00D808F1" w:rsidRPr="00AF09A7" w:rsidRDefault="00D808F1" w:rsidP="00B4156F">
            <w:pPr>
              <w:pStyle w:val="ENoteTableText"/>
            </w:pPr>
            <w:r w:rsidRPr="00AF09A7">
              <w:t>am No 101, 2017</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686</w:t>
            </w:r>
            <w:r w:rsidRPr="00AF09A7">
              <w:tab/>
            </w:r>
          </w:p>
        </w:tc>
        <w:tc>
          <w:tcPr>
            <w:tcW w:w="4717" w:type="dxa"/>
            <w:shd w:val="clear" w:color="auto" w:fill="auto"/>
          </w:tcPr>
          <w:p w:rsidR="000B5B9A" w:rsidRPr="00AF09A7" w:rsidRDefault="000B5B9A" w:rsidP="00337A17">
            <w:pPr>
              <w:pStyle w:val="ENoteTableText"/>
            </w:pPr>
            <w:r w:rsidRPr="00AF09A7">
              <w:t>rs No 62, 2014</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am No 101, 2017</w:t>
            </w:r>
          </w:p>
        </w:tc>
      </w:tr>
      <w:tr w:rsidR="000B5B9A" w:rsidRPr="00AF09A7" w:rsidTr="00F85CAA">
        <w:trPr>
          <w:cantSplit/>
        </w:trPr>
        <w:tc>
          <w:tcPr>
            <w:tcW w:w="2436" w:type="dxa"/>
            <w:shd w:val="clear" w:color="auto" w:fill="auto"/>
          </w:tcPr>
          <w:p w:rsidR="000B5B9A" w:rsidRPr="00AF09A7" w:rsidRDefault="003B7CA9" w:rsidP="00337A17">
            <w:pPr>
              <w:pStyle w:val="ENoteTableText"/>
              <w:rPr>
                <w:noProof/>
              </w:rPr>
            </w:pPr>
            <w:r w:rsidRPr="00AF09A7">
              <w:rPr>
                <w:b/>
                <w:noProof/>
              </w:rPr>
              <w:t>Subdivision</w:t>
            </w:r>
            <w:r w:rsidR="000B5B9A" w:rsidRPr="00AF09A7">
              <w:rPr>
                <w:b/>
                <w:noProof/>
              </w:rPr>
              <w:t xml:space="preserve"> B</w:t>
            </w:r>
          </w:p>
        </w:tc>
        <w:tc>
          <w:tcPr>
            <w:tcW w:w="4717" w:type="dxa"/>
            <w:shd w:val="clear" w:color="auto" w:fill="auto"/>
          </w:tcPr>
          <w:p w:rsidR="000B5B9A" w:rsidRPr="00AF09A7" w:rsidRDefault="000B5B9A" w:rsidP="00337A17">
            <w:pPr>
              <w:pStyle w:val="ENoteTableText"/>
            </w:pP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rPr>
                <w:noProof/>
              </w:rPr>
            </w:pPr>
            <w:r w:rsidRPr="00AF09A7">
              <w:t>s 690</w:t>
            </w:r>
            <w:r w:rsidRPr="00AF09A7">
              <w:tab/>
            </w:r>
          </w:p>
        </w:tc>
        <w:tc>
          <w:tcPr>
            <w:tcW w:w="4717" w:type="dxa"/>
            <w:shd w:val="clear" w:color="auto" w:fill="auto"/>
          </w:tcPr>
          <w:p w:rsidR="000B5B9A" w:rsidRPr="00AF09A7" w:rsidRDefault="000B5B9A" w:rsidP="00337A17">
            <w:pPr>
              <w:pStyle w:val="ENoteTableText"/>
            </w:pPr>
            <w:r w:rsidRPr="00AF09A7">
              <w:t>am No 174, 2012</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691</w:t>
            </w:r>
            <w:r w:rsidRPr="00AF09A7">
              <w:tab/>
            </w:r>
          </w:p>
        </w:tc>
        <w:tc>
          <w:tcPr>
            <w:tcW w:w="4717" w:type="dxa"/>
            <w:shd w:val="clear" w:color="auto" w:fill="auto"/>
          </w:tcPr>
          <w:p w:rsidR="000B5B9A" w:rsidRPr="00AF09A7" w:rsidRDefault="000B5B9A" w:rsidP="00337A17">
            <w:pPr>
              <w:pStyle w:val="ENoteTableText"/>
            </w:pPr>
            <w:r w:rsidRPr="00AF09A7">
              <w:t>rep No 62, 2014</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693</w:t>
            </w:r>
            <w:r w:rsidRPr="00AF09A7">
              <w:tab/>
            </w:r>
          </w:p>
        </w:tc>
        <w:tc>
          <w:tcPr>
            <w:tcW w:w="4717" w:type="dxa"/>
            <w:shd w:val="clear" w:color="auto" w:fill="auto"/>
          </w:tcPr>
          <w:p w:rsidR="000B5B9A" w:rsidRPr="00AF09A7" w:rsidRDefault="000B5B9A" w:rsidP="00337A17">
            <w:pPr>
              <w:pStyle w:val="ENoteTableText"/>
            </w:pPr>
            <w:r w:rsidRPr="00AF09A7">
              <w:t>am No 174, 2012; No 62, 2014</w:t>
            </w:r>
          </w:p>
        </w:tc>
      </w:tr>
      <w:tr w:rsidR="000B5B9A" w:rsidRPr="00AF09A7" w:rsidTr="00F85CAA">
        <w:trPr>
          <w:cantSplit/>
        </w:trPr>
        <w:tc>
          <w:tcPr>
            <w:tcW w:w="2436" w:type="dxa"/>
            <w:shd w:val="clear" w:color="auto" w:fill="auto"/>
          </w:tcPr>
          <w:p w:rsidR="000B5B9A" w:rsidRPr="00AF09A7" w:rsidRDefault="00B50498" w:rsidP="00074E5A">
            <w:pPr>
              <w:pStyle w:val="ENoteTableText"/>
              <w:keepNext/>
            </w:pPr>
            <w:r w:rsidRPr="00AF09A7">
              <w:rPr>
                <w:b/>
                <w:noProof/>
              </w:rPr>
              <w:t>Division 3</w:t>
            </w:r>
          </w:p>
        </w:tc>
        <w:tc>
          <w:tcPr>
            <w:tcW w:w="4717" w:type="dxa"/>
            <w:shd w:val="clear" w:color="auto" w:fill="auto"/>
          </w:tcPr>
          <w:p w:rsidR="000B5B9A" w:rsidRPr="00AF09A7" w:rsidRDefault="000B5B9A" w:rsidP="00074E5A">
            <w:pPr>
              <w:pStyle w:val="ENoteTableText"/>
              <w:keepNext/>
            </w:pPr>
          </w:p>
        </w:tc>
      </w:tr>
      <w:tr w:rsidR="000B5B9A" w:rsidRPr="00AF09A7" w:rsidTr="00F85CAA">
        <w:trPr>
          <w:cantSplit/>
        </w:trPr>
        <w:tc>
          <w:tcPr>
            <w:tcW w:w="2436" w:type="dxa"/>
            <w:shd w:val="clear" w:color="auto" w:fill="auto"/>
          </w:tcPr>
          <w:p w:rsidR="000B5B9A" w:rsidRPr="00AF09A7" w:rsidRDefault="003B7CA9" w:rsidP="00074E5A">
            <w:pPr>
              <w:pStyle w:val="ENoteTableText"/>
              <w:keepNext/>
            </w:pPr>
            <w:r w:rsidRPr="00AF09A7">
              <w:rPr>
                <w:b/>
                <w:noProof/>
              </w:rPr>
              <w:t>Subdivision</w:t>
            </w:r>
            <w:r w:rsidR="000B5B9A" w:rsidRPr="00AF09A7">
              <w:rPr>
                <w:b/>
                <w:noProof/>
              </w:rPr>
              <w:t xml:space="preserve"> D</w:t>
            </w:r>
          </w:p>
        </w:tc>
        <w:tc>
          <w:tcPr>
            <w:tcW w:w="4717" w:type="dxa"/>
            <w:shd w:val="clear" w:color="auto" w:fill="auto"/>
          </w:tcPr>
          <w:p w:rsidR="000B5B9A" w:rsidRPr="00AF09A7" w:rsidRDefault="000B5B9A" w:rsidP="00074E5A">
            <w:pPr>
              <w:pStyle w:val="ENoteTableText"/>
              <w:keepNext/>
            </w:pPr>
          </w:p>
        </w:tc>
      </w:tr>
      <w:tr w:rsidR="008B6CDE" w:rsidRPr="00AF09A7" w:rsidTr="00F85CAA">
        <w:trPr>
          <w:cantSplit/>
        </w:trPr>
        <w:tc>
          <w:tcPr>
            <w:tcW w:w="2436" w:type="dxa"/>
            <w:shd w:val="clear" w:color="auto" w:fill="auto"/>
          </w:tcPr>
          <w:p w:rsidR="008B6CDE" w:rsidRPr="00AF09A7" w:rsidRDefault="008B6CDE" w:rsidP="00C85DF5">
            <w:pPr>
              <w:pStyle w:val="ENoteTableText"/>
              <w:tabs>
                <w:tab w:val="center" w:leader="dot" w:pos="2268"/>
              </w:tabs>
              <w:rPr>
                <w:noProof/>
              </w:rPr>
            </w:pPr>
            <w:r w:rsidRPr="00AF09A7">
              <w:rPr>
                <w:noProof/>
              </w:rPr>
              <w:t>Subdivision D heading</w:t>
            </w:r>
            <w:r w:rsidRPr="00AF09A7">
              <w:rPr>
                <w:noProof/>
              </w:rPr>
              <w:tab/>
            </w:r>
          </w:p>
        </w:tc>
        <w:tc>
          <w:tcPr>
            <w:tcW w:w="4717" w:type="dxa"/>
            <w:shd w:val="clear" w:color="auto" w:fill="auto"/>
          </w:tcPr>
          <w:p w:rsidR="008B6CDE" w:rsidRPr="00AF09A7" w:rsidRDefault="008B6CDE" w:rsidP="00337A17">
            <w:pPr>
              <w:pStyle w:val="ENoteTableText"/>
            </w:pPr>
            <w:r w:rsidRPr="00AF09A7">
              <w:t>rs No 101, 2017</w:t>
            </w:r>
          </w:p>
        </w:tc>
      </w:tr>
      <w:tr w:rsidR="008B6CDE" w:rsidRPr="00AF09A7" w:rsidTr="00F85CAA">
        <w:trPr>
          <w:cantSplit/>
        </w:trPr>
        <w:tc>
          <w:tcPr>
            <w:tcW w:w="2436" w:type="dxa"/>
            <w:shd w:val="clear" w:color="auto" w:fill="auto"/>
          </w:tcPr>
          <w:p w:rsidR="008B6CDE" w:rsidRPr="00AF09A7" w:rsidRDefault="008B6CDE" w:rsidP="000D712C">
            <w:pPr>
              <w:pStyle w:val="ENoteTableText"/>
              <w:tabs>
                <w:tab w:val="center" w:leader="dot" w:pos="2268"/>
              </w:tabs>
              <w:rPr>
                <w:noProof/>
              </w:rPr>
            </w:pPr>
            <w:r w:rsidRPr="00AF09A7">
              <w:rPr>
                <w:noProof/>
              </w:rPr>
              <w:t>s 703</w:t>
            </w:r>
            <w:r w:rsidRPr="00AF09A7">
              <w:rPr>
                <w:noProof/>
              </w:rPr>
              <w:tab/>
            </w:r>
          </w:p>
        </w:tc>
        <w:tc>
          <w:tcPr>
            <w:tcW w:w="4717" w:type="dxa"/>
            <w:shd w:val="clear" w:color="auto" w:fill="auto"/>
          </w:tcPr>
          <w:p w:rsidR="008B6CDE" w:rsidRPr="00AF09A7" w:rsidRDefault="008B6CDE" w:rsidP="00337A17">
            <w:pPr>
              <w:pStyle w:val="ENoteTableText"/>
            </w:pPr>
            <w:r w:rsidRPr="00AF09A7">
              <w:t>am No 101, 2017</w:t>
            </w:r>
          </w:p>
        </w:tc>
      </w:tr>
      <w:tr w:rsidR="008B6CDE" w:rsidRPr="00AF09A7" w:rsidTr="00F85CAA">
        <w:trPr>
          <w:cantSplit/>
        </w:trPr>
        <w:tc>
          <w:tcPr>
            <w:tcW w:w="2436" w:type="dxa"/>
            <w:shd w:val="clear" w:color="auto" w:fill="auto"/>
          </w:tcPr>
          <w:p w:rsidR="008B6CDE" w:rsidRPr="00AF09A7" w:rsidRDefault="008B6CDE" w:rsidP="000D712C">
            <w:pPr>
              <w:pStyle w:val="ENoteTableText"/>
              <w:tabs>
                <w:tab w:val="center" w:leader="dot" w:pos="2268"/>
              </w:tabs>
              <w:rPr>
                <w:noProof/>
              </w:rPr>
            </w:pPr>
            <w:r w:rsidRPr="00AF09A7">
              <w:rPr>
                <w:noProof/>
              </w:rPr>
              <w:t>s 707A</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0D712C">
            <w:pPr>
              <w:pStyle w:val="ENoteTableText"/>
              <w:tabs>
                <w:tab w:val="center" w:leader="dot" w:pos="2268"/>
              </w:tabs>
              <w:rPr>
                <w:b/>
                <w:noProof/>
              </w:rPr>
            </w:pPr>
            <w:r w:rsidRPr="00AF09A7">
              <w:rPr>
                <w:b/>
                <w:noProof/>
              </w:rPr>
              <w:t>Subdivision DA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0D712C">
            <w:pPr>
              <w:pStyle w:val="ENoteTableText"/>
              <w:tabs>
                <w:tab w:val="center" w:leader="dot" w:pos="2268"/>
              </w:tabs>
              <w:rPr>
                <w:noProof/>
              </w:rPr>
            </w:pPr>
            <w:r w:rsidRPr="00AF09A7">
              <w:rPr>
                <w:noProof/>
              </w:rPr>
              <w:t>Subdivision DA heading</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0B5B9A" w:rsidRPr="00AF09A7" w:rsidTr="00F85CAA">
        <w:trPr>
          <w:cantSplit/>
        </w:trPr>
        <w:tc>
          <w:tcPr>
            <w:tcW w:w="2436" w:type="dxa"/>
            <w:shd w:val="clear" w:color="auto" w:fill="auto"/>
          </w:tcPr>
          <w:p w:rsidR="000B5B9A" w:rsidRPr="00AF09A7" w:rsidRDefault="000B5B9A" w:rsidP="00337A17">
            <w:pPr>
              <w:pStyle w:val="ENoteTableText"/>
              <w:tabs>
                <w:tab w:val="center" w:leader="dot" w:pos="2268"/>
              </w:tabs>
            </w:pPr>
            <w:r w:rsidRPr="00AF09A7">
              <w:t>s 709</w:t>
            </w:r>
            <w:r w:rsidRPr="00AF09A7">
              <w:tab/>
            </w:r>
          </w:p>
        </w:tc>
        <w:tc>
          <w:tcPr>
            <w:tcW w:w="4717" w:type="dxa"/>
            <w:shd w:val="clear" w:color="auto" w:fill="auto"/>
          </w:tcPr>
          <w:p w:rsidR="000B5B9A" w:rsidRPr="00AF09A7" w:rsidRDefault="000B5B9A" w:rsidP="00337A17">
            <w:pPr>
              <w:pStyle w:val="ENoteTableText"/>
            </w:pPr>
            <w:r w:rsidRPr="00AF09A7">
              <w:t>am No 54, 2009</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rPr>
                <w:b/>
                <w:noProof/>
              </w:rPr>
              <w:t>Subdivision DB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rPr>
                <w:noProof/>
              </w:rPr>
              <w:t>Subdivision DB heading</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caps/>
                <w:noProof/>
              </w:rPr>
            </w:pPr>
            <w:r w:rsidRPr="00AF09A7">
              <w:rPr>
                <w:noProof/>
              </w:rPr>
              <w:t>s 712</w:t>
            </w:r>
            <w:r w:rsidRPr="00AF09A7">
              <w:rPr>
                <w:caps/>
                <w:noProof/>
              </w:rPr>
              <w:t>A</w:t>
            </w:r>
            <w:r w:rsidRPr="00AF09A7">
              <w:rPr>
                <w:caps/>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712AA</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lastRenderedPageBreak/>
              <w:t>s 712AB</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712AC</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712AD</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712AE</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712B</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712C</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712D</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712E</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712F</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b/>
                <w:noProof/>
              </w:rPr>
              <w:t>Subdivision DC</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Subdivision DC heading</w:t>
            </w:r>
            <w:r w:rsidRPr="00AF09A7">
              <w:rPr>
                <w:noProof/>
              </w:rPr>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713</w:t>
            </w:r>
            <w:r w:rsidRPr="00AF09A7">
              <w:tab/>
            </w:r>
          </w:p>
        </w:tc>
        <w:tc>
          <w:tcPr>
            <w:tcW w:w="4717" w:type="dxa"/>
            <w:shd w:val="clear" w:color="auto" w:fill="auto"/>
          </w:tcPr>
          <w:p w:rsidR="008B6CDE" w:rsidRPr="00AF09A7" w:rsidRDefault="008B6CDE" w:rsidP="00337A17">
            <w:pPr>
              <w:pStyle w:val="ENoteTableText"/>
            </w:pPr>
            <w:r w:rsidRPr="00AF09A7">
              <w:t>am No 54, 2009; No 103,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713A</w:t>
            </w:r>
            <w:r w:rsidRPr="00AF09A7">
              <w:tab/>
            </w:r>
          </w:p>
        </w:tc>
        <w:tc>
          <w:tcPr>
            <w:tcW w:w="4717" w:type="dxa"/>
            <w:shd w:val="clear" w:color="auto" w:fill="auto"/>
          </w:tcPr>
          <w:p w:rsidR="008B6CDE" w:rsidRPr="00AF09A7" w:rsidRDefault="008B6CDE" w:rsidP="00337A17">
            <w:pPr>
              <w:pStyle w:val="ENoteTableText"/>
            </w:pPr>
            <w:r w:rsidRPr="00AF09A7">
              <w:t>ad No 54, 2009</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713AA</w:t>
            </w:r>
            <w:r w:rsidRPr="00AF09A7">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714</w:t>
            </w:r>
            <w:r w:rsidRPr="00AF09A7">
              <w:tab/>
            </w:r>
          </w:p>
        </w:tc>
        <w:tc>
          <w:tcPr>
            <w:tcW w:w="4717" w:type="dxa"/>
            <w:shd w:val="clear" w:color="auto" w:fill="auto"/>
          </w:tcPr>
          <w:p w:rsidR="008B6CDE" w:rsidRPr="00AF09A7" w:rsidRDefault="008B6CDE" w:rsidP="00337A17">
            <w:pPr>
              <w:pStyle w:val="ENoteTableText"/>
            </w:pPr>
            <w:r w:rsidRPr="00AF09A7">
              <w:t>am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714A</w:t>
            </w:r>
            <w:r w:rsidRPr="00AF09A7">
              <w:tab/>
            </w:r>
          </w:p>
        </w:tc>
        <w:tc>
          <w:tcPr>
            <w:tcW w:w="4717" w:type="dxa"/>
            <w:shd w:val="clear" w:color="auto" w:fill="auto"/>
          </w:tcPr>
          <w:p w:rsidR="008B6CDE" w:rsidRPr="00AF09A7" w:rsidRDefault="008B6CDE"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074E5A">
            <w:pPr>
              <w:pStyle w:val="ENoteTableText"/>
              <w:keepNext/>
              <w:tabs>
                <w:tab w:val="center" w:leader="dot" w:pos="2268"/>
              </w:tabs>
            </w:pPr>
            <w:r w:rsidRPr="00AF09A7">
              <w:rPr>
                <w:b/>
                <w:noProof/>
              </w:rPr>
              <w:t>Subdivision DD</w:t>
            </w:r>
          </w:p>
        </w:tc>
        <w:tc>
          <w:tcPr>
            <w:tcW w:w="4717" w:type="dxa"/>
            <w:shd w:val="clear" w:color="auto" w:fill="auto"/>
          </w:tcPr>
          <w:p w:rsidR="008B6CDE" w:rsidRPr="00AF09A7" w:rsidRDefault="008B6CDE" w:rsidP="00074E5A">
            <w:pPr>
              <w:pStyle w:val="ENoteTableText"/>
              <w:keepNext/>
            </w:pPr>
          </w:p>
        </w:tc>
      </w:tr>
      <w:tr w:rsidR="008B6CDE" w:rsidRPr="00AF09A7" w:rsidTr="00F85CAA">
        <w:trPr>
          <w:cantSplit/>
        </w:trPr>
        <w:tc>
          <w:tcPr>
            <w:tcW w:w="2436" w:type="dxa"/>
            <w:shd w:val="clear" w:color="auto" w:fill="auto"/>
          </w:tcPr>
          <w:p w:rsidR="008B6CDE" w:rsidRPr="00AF09A7" w:rsidRDefault="008B6CDE" w:rsidP="00074E5A">
            <w:pPr>
              <w:pStyle w:val="ENoteTableText"/>
              <w:keepNext/>
              <w:tabs>
                <w:tab w:val="center" w:leader="dot" w:pos="2268"/>
              </w:tabs>
            </w:pPr>
            <w:r w:rsidRPr="00AF09A7">
              <w:rPr>
                <w:noProof/>
              </w:rPr>
              <w:t>Subdivision DD heading</w:t>
            </w:r>
            <w:r w:rsidRPr="00AF09A7">
              <w:rPr>
                <w:noProof/>
              </w:rPr>
              <w:tab/>
            </w:r>
          </w:p>
        </w:tc>
        <w:tc>
          <w:tcPr>
            <w:tcW w:w="4717" w:type="dxa"/>
            <w:shd w:val="clear" w:color="auto" w:fill="auto"/>
          </w:tcPr>
          <w:p w:rsidR="008B6CDE" w:rsidRPr="00AF09A7" w:rsidRDefault="008B6CDE" w:rsidP="00074E5A">
            <w:pPr>
              <w:pStyle w:val="ENoteTableText"/>
              <w:keepNext/>
            </w:pPr>
            <w:r w:rsidRPr="00AF09A7">
              <w:t>ad No 101, 2017</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715</w:t>
            </w:r>
            <w:r w:rsidRPr="00AF09A7">
              <w:tab/>
            </w:r>
          </w:p>
        </w:tc>
        <w:tc>
          <w:tcPr>
            <w:tcW w:w="4717" w:type="dxa"/>
            <w:shd w:val="clear" w:color="auto" w:fill="auto"/>
          </w:tcPr>
          <w:p w:rsidR="008B6CDE" w:rsidRPr="00AF09A7" w:rsidRDefault="008B6CDE" w:rsidP="00337A17">
            <w:pPr>
              <w:pStyle w:val="ENoteTableText"/>
            </w:pPr>
            <w:r w:rsidRPr="00AF09A7">
              <w:t>am No 13, 2013</w:t>
            </w:r>
            <w:r w:rsidR="00E360FA" w:rsidRPr="00AF09A7">
              <w:t xml:space="preserve">; </w:t>
            </w:r>
            <w:r w:rsidR="00E360FA" w:rsidRPr="00AF09A7">
              <w:rPr>
                <w:u w:val="single"/>
              </w:rPr>
              <w:t>No 13, 2021</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716</w:t>
            </w:r>
            <w:r w:rsidRPr="00AF09A7">
              <w:tab/>
            </w:r>
          </w:p>
        </w:tc>
        <w:tc>
          <w:tcPr>
            <w:tcW w:w="4717" w:type="dxa"/>
            <w:shd w:val="clear" w:color="auto" w:fill="auto"/>
          </w:tcPr>
          <w:p w:rsidR="008B6CDE" w:rsidRPr="00AF09A7" w:rsidRDefault="008B6CDE" w:rsidP="00337A17">
            <w:pPr>
              <w:pStyle w:val="ENoteTableText"/>
            </w:pPr>
            <w:r w:rsidRPr="00AF09A7">
              <w:t>am No 13, 2013</w:t>
            </w:r>
            <w:r w:rsidR="0085015B" w:rsidRPr="00AF09A7">
              <w:t>; No 38, 2020</w:t>
            </w:r>
            <w:r w:rsidR="00E360FA" w:rsidRPr="00AF09A7">
              <w:t xml:space="preserve">; </w:t>
            </w:r>
            <w:r w:rsidR="00E360FA" w:rsidRPr="00AF09A7">
              <w:rPr>
                <w:u w:val="single"/>
              </w:rPr>
              <w:t>No 13, 2021</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717</w:t>
            </w:r>
            <w:r w:rsidRPr="00AF09A7">
              <w:tab/>
            </w:r>
          </w:p>
        </w:tc>
        <w:tc>
          <w:tcPr>
            <w:tcW w:w="4717" w:type="dxa"/>
            <w:shd w:val="clear" w:color="auto" w:fill="auto"/>
          </w:tcPr>
          <w:p w:rsidR="008B6CDE" w:rsidRPr="00AF09A7" w:rsidRDefault="008B6CDE" w:rsidP="00337A17">
            <w:pPr>
              <w:pStyle w:val="ENoteTableText"/>
            </w:pPr>
            <w:r w:rsidRPr="00AF09A7">
              <w:t>am No 13, 2013</w:t>
            </w:r>
            <w:r w:rsidR="00E360FA" w:rsidRPr="00AF09A7">
              <w:t xml:space="preserve">; </w:t>
            </w:r>
            <w:r w:rsidR="00E360FA" w:rsidRPr="00AF09A7">
              <w:rPr>
                <w:u w:val="single"/>
              </w:rPr>
              <w:t>No 13, 2021</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rPr>
                <w:b/>
              </w:rPr>
            </w:pPr>
            <w:r w:rsidRPr="00AF09A7">
              <w:rPr>
                <w:b/>
              </w:rPr>
              <w:t>Subdivision F</w:t>
            </w:r>
          </w:p>
        </w:tc>
        <w:tc>
          <w:tcPr>
            <w:tcW w:w="4717" w:type="dxa"/>
            <w:shd w:val="clear" w:color="auto" w:fill="auto"/>
          </w:tcPr>
          <w:p w:rsidR="000D712C" w:rsidRPr="00AF09A7" w:rsidRDefault="000D712C" w:rsidP="00337A17">
            <w:pPr>
              <w:pStyle w:val="ENoteTableText"/>
            </w:pP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Subdivision F</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s 718A</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8B6CDE" w:rsidRPr="00AF09A7" w:rsidTr="00F85CAA">
        <w:trPr>
          <w:cantSplit/>
        </w:trPr>
        <w:tc>
          <w:tcPr>
            <w:tcW w:w="2436" w:type="dxa"/>
            <w:shd w:val="clear" w:color="auto" w:fill="auto"/>
          </w:tcPr>
          <w:p w:rsidR="008B6CDE" w:rsidRPr="00AF09A7" w:rsidRDefault="008B6CDE" w:rsidP="00404EB8">
            <w:pPr>
              <w:pStyle w:val="ENoteTableText"/>
              <w:keepNext/>
              <w:keepLines/>
            </w:pPr>
            <w:r w:rsidRPr="00AF09A7">
              <w:rPr>
                <w:b/>
                <w:noProof/>
              </w:rPr>
              <w:t>Chapter</w:t>
            </w:r>
            <w:r w:rsidR="00050774" w:rsidRPr="00AF09A7">
              <w:rPr>
                <w:b/>
                <w:noProof/>
              </w:rPr>
              <w:t> </w:t>
            </w:r>
            <w:r w:rsidRPr="00AF09A7">
              <w:rPr>
                <w:b/>
                <w:noProof/>
              </w:rPr>
              <w:t>6</w:t>
            </w:r>
          </w:p>
        </w:tc>
        <w:tc>
          <w:tcPr>
            <w:tcW w:w="4717" w:type="dxa"/>
            <w:shd w:val="clear" w:color="auto" w:fill="auto"/>
          </w:tcPr>
          <w:p w:rsidR="008B6CDE" w:rsidRPr="00AF09A7" w:rsidRDefault="008B6CDE" w:rsidP="00404EB8">
            <w:pPr>
              <w:pStyle w:val="ENoteTableText"/>
              <w:keepNext/>
              <w:keepLines/>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noProof/>
              </w:rPr>
              <w:t>Part</w:t>
            </w:r>
            <w:r w:rsidR="00050774" w:rsidRPr="00AF09A7">
              <w:rPr>
                <w:b/>
                <w:noProof/>
              </w:rPr>
              <w:t> </w:t>
            </w:r>
            <w:r w:rsidRPr="00AF09A7">
              <w:rPr>
                <w:b/>
                <w:noProof/>
              </w:rPr>
              <w:t>6</w:t>
            </w:r>
            <w:r w:rsidR="00AF09A7">
              <w:rPr>
                <w:b/>
                <w:noProof/>
              </w:rPr>
              <w:noBreakHyphen/>
            </w:r>
            <w:r w:rsidRPr="00AF09A7">
              <w:rPr>
                <w:b/>
                <w:noProof/>
              </w:rPr>
              <w:t>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AF09A7" w:rsidP="00337A17">
            <w:pPr>
              <w:pStyle w:val="ENoteTableText"/>
              <w:rPr>
                <w:noProof/>
              </w:rPr>
            </w:pPr>
            <w:r>
              <w:rPr>
                <w:b/>
                <w:noProof/>
              </w:rPr>
              <w:t>Division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t>s 720</w:t>
            </w:r>
            <w:r w:rsidRPr="00AF09A7">
              <w:tab/>
            </w:r>
          </w:p>
        </w:tc>
        <w:tc>
          <w:tcPr>
            <w:tcW w:w="4717" w:type="dxa"/>
            <w:shd w:val="clear" w:color="auto" w:fill="auto"/>
          </w:tcPr>
          <w:p w:rsidR="008B6CDE" w:rsidRPr="00AF09A7" w:rsidRDefault="008B6CDE" w:rsidP="00445567">
            <w:pPr>
              <w:pStyle w:val="ENoteTableText"/>
            </w:pPr>
            <w:r w:rsidRPr="00AF09A7">
              <w:t>am No 33,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noProof/>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721</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lastRenderedPageBreak/>
              <w:t>s 722</w:t>
            </w:r>
            <w:r w:rsidRPr="00AF09A7">
              <w:tab/>
            </w:r>
          </w:p>
        </w:tc>
        <w:tc>
          <w:tcPr>
            <w:tcW w:w="4717" w:type="dxa"/>
            <w:shd w:val="clear" w:color="auto" w:fill="auto"/>
          </w:tcPr>
          <w:p w:rsidR="008B6CDE" w:rsidRPr="00AF09A7" w:rsidRDefault="008B6CDE" w:rsidP="00337A17">
            <w:pPr>
              <w:pStyle w:val="ENoteTableText"/>
            </w:pPr>
            <w:r w:rsidRPr="00AF09A7">
              <w:t>am No 55, 2009; No 174, 2012</w:t>
            </w:r>
          </w:p>
        </w:tc>
      </w:tr>
      <w:tr w:rsidR="008B6CDE" w:rsidRPr="00AF09A7" w:rsidTr="00F85CAA">
        <w:trPr>
          <w:cantSplit/>
        </w:trPr>
        <w:tc>
          <w:tcPr>
            <w:tcW w:w="2436" w:type="dxa"/>
            <w:shd w:val="clear" w:color="auto" w:fill="auto"/>
          </w:tcPr>
          <w:p w:rsidR="008B6CDE" w:rsidRPr="00AF09A7" w:rsidRDefault="00B50498" w:rsidP="00337A17">
            <w:pPr>
              <w:pStyle w:val="ENoteTableText"/>
            </w:pPr>
            <w:r w:rsidRPr="00AF09A7">
              <w:rPr>
                <w:b/>
                <w:noProof/>
              </w:rPr>
              <w:t>Division 3</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rPr>
                <w:noProof/>
              </w:rPr>
            </w:pPr>
            <w:r w:rsidRPr="00AF09A7">
              <w:rPr>
                <w:b/>
                <w:noProof/>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t>s 724</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noProof/>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727</w:t>
            </w:r>
            <w:r w:rsidRPr="00AF09A7">
              <w:tab/>
            </w:r>
          </w:p>
        </w:tc>
        <w:tc>
          <w:tcPr>
            <w:tcW w:w="4717" w:type="dxa"/>
            <w:shd w:val="clear" w:color="auto" w:fill="auto"/>
          </w:tcPr>
          <w:p w:rsidR="008B6CDE" w:rsidRPr="00AF09A7" w:rsidRDefault="008B6CDE" w:rsidP="00337A17">
            <w:pPr>
              <w:pStyle w:val="ENoteTableText"/>
            </w:pPr>
            <w:r w:rsidRPr="00AF09A7">
              <w:t>am No 174, 2012;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729</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t>s 730</w:t>
            </w:r>
            <w:r w:rsidRPr="00AF09A7">
              <w:tab/>
            </w:r>
          </w:p>
        </w:tc>
        <w:tc>
          <w:tcPr>
            <w:tcW w:w="4717" w:type="dxa"/>
            <w:shd w:val="clear" w:color="auto" w:fill="auto"/>
          </w:tcPr>
          <w:p w:rsidR="008B6CDE" w:rsidRPr="00AF09A7" w:rsidRDefault="008B6CDE" w:rsidP="00337A17">
            <w:pPr>
              <w:pStyle w:val="ENoteTableText"/>
            </w:pPr>
            <w:r w:rsidRPr="00AF09A7">
              <w:t>am No 174, 2012;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732</w:t>
            </w:r>
            <w:r w:rsidRPr="00AF09A7">
              <w:tab/>
            </w:r>
          </w:p>
        </w:tc>
        <w:tc>
          <w:tcPr>
            <w:tcW w:w="4717" w:type="dxa"/>
            <w:shd w:val="clear" w:color="auto" w:fill="auto"/>
          </w:tcPr>
          <w:p w:rsidR="008B6CDE" w:rsidRPr="00AF09A7" w:rsidRDefault="008B6CDE" w:rsidP="00337A17">
            <w:pPr>
              <w:pStyle w:val="ENoteTableText"/>
            </w:pPr>
            <w:r w:rsidRPr="00AF09A7">
              <w:t>am No 70, 2009</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noProof/>
              </w:rPr>
              <w:t>Part</w:t>
            </w:r>
            <w:r w:rsidR="00050774" w:rsidRPr="00AF09A7">
              <w:rPr>
                <w:b/>
                <w:noProof/>
              </w:rPr>
              <w:t> </w:t>
            </w:r>
            <w:r w:rsidRPr="00AF09A7">
              <w:rPr>
                <w:b/>
                <w:noProof/>
              </w:rPr>
              <w:t>6</w:t>
            </w:r>
            <w:r w:rsidR="00AF09A7">
              <w:rPr>
                <w:b/>
                <w:noProof/>
              </w:rPr>
              <w:noBreakHyphen/>
            </w:r>
            <w:r w:rsidRPr="00AF09A7">
              <w:rPr>
                <w:b/>
                <w:noProof/>
              </w:rPr>
              <w:t>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AF09A7" w:rsidP="00337A17">
            <w:pPr>
              <w:pStyle w:val="ENoteTableText"/>
              <w:rPr>
                <w:noProof/>
              </w:rPr>
            </w:pPr>
            <w:r>
              <w:rPr>
                <w:b/>
                <w:noProof/>
              </w:rPr>
              <w:t>Division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735</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t>s 736</w:t>
            </w:r>
            <w:r w:rsidRPr="00AF09A7">
              <w:tab/>
            </w:r>
          </w:p>
        </w:tc>
        <w:tc>
          <w:tcPr>
            <w:tcW w:w="4717" w:type="dxa"/>
            <w:shd w:val="clear" w:color="auto" w:fill="auto"/>
          </w:tcPr>
          <w:p w:rsidR="008B6CDE" w:rsidRPr="00AF09A7" w:rsidRDefault="008B6CDE" w:rsidP="00445567">
            <w:pPr>
              <w:pStyle w:val="ENoteTableText"/>
            </w:pPr>
            <w:r w:rsidRPr="00AF09A7">
              <w:t>am No 33, 2012</w:t>
            </w:r>
          </w:p>
        </w:tc>
      </w:tr>
      <w:tr w:rsidR="008B6CDE" w:rsidRPr="00AF09A7" w:rsidTr="00F85CAA">
        <w:trPr>
          <w:cantSplit/>
        </w:trPr>
        <w:tc>
          <w:tcPr>
            <w:tcW w:w="2436" w:type="dxa"/>
            <w:shd w:val="clear" w:color="auto" w:fill="auto"/>
          </w:tcPr>
          <w:p w:rsidR="008B6CDE" w:rsidRPr="00AF09A7" w:rsidRDefault="00AF09A7" w:rsidP="00311547">
            <w:pPr>
              <w:pStyle w:val="ENoteTableText"/>
              <w:keepNext/>
            </w:pPr>
            <w:r>
              <w:rPr>
                <w:b/>
                <w:noProof/>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noProof/>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739</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740</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Part</w:t>
            </w:r>
            <w:r w:rsidR="00050774" w:rsidRPr="00AF09A7">
              <w:rPr>
                <w:b/>
              </w:rPr>
              <w:t> </w:t>
            </w:r>
            <w:r w:rsidRPr="00AF09A7">
              <w:rPr>
                <w:b/>
              </w:rPr>
              <w:t>6</w:t>
            </w:r>
            <w:r w:rsidR="00AF09A7">
              <w:rPr>
                <w:b/>
              </w:rPr>
              <w:noBreakHyphen/>
            </w:r>
            <w:r w:rsidRPr="00AF09A7">
              <w:rPr>
                <w:b/>
              </w:rPr>
              <w:t>3A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Part</w:t>
            </w:r>
            <w:r w:rsidR="00050774" w:rsidRPr="00AF09A7">
              <w:t> </w:t>
            </w:r>
            <w:r w:rsidRPr="00AF09A7">
              <w:t>6</w:t>
            </w:r>
            <w:r w:rsidR="00AF09A7">
              <w:noBreakHyphen/>
            </w:r>
            <w:r w:rsidRPr="00AF09A7">
              <w:t>3A</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rPr>
              <w:t>Division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768AA</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768AB</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768AC</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768AD</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768AE</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B50498" w:rsidP="00337A17">
            <w:pPr>
              <w:pStyle w:val="ENoteTableText"/>
            </w:pPr>
            <w:r w:rsidRPr="00AF09A7">
              <w:rPr>
                <w:b/>
              </w:rPr>
              <w:t>Division 3</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768AF</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768AG</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lastRenderedPageBreak/>
              <w:t>s 768AH</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768AI</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768AJ</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768AK</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768AL</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768AM</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768AN</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768AO</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rPr>
              <w:t>Division 4</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768AP</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768AQ</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768AR</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C</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768AS</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768AT</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D</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768AU</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B50498" w:rsidP="00337A17">
            <w:pPr>
              <w:pStyle w:val="ENoteTableText"/>
            </w:pPr>
            <w:r w:rsidRPr="00AF09A7">
              <w:rPr>
                <w:b/>
              </w:rPr>
              <w:t>Division 5</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768AV</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768AW</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768AX</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C</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768AY</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Division</w:t>
            </w:r>
            <w:r w:rsidR="00050774" w:rsidRPr="00AF09A7">
              <w:rPr>
                <w:b/>
              </w:rPr>
              <w:t> </w:t>
            </w:r>
            <w:r w:rsidRPr="00AF09A7">
              <w:rPr>
                <w:b/>
              </w:rPr>
              <w:t>6</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0D1195">
            <w:pPr>
              <w:pStyle w:val="ENoteTableText"/>
              <w:tabs>
                <w:tab w:val="center" w:leader="dot" w:pos="2268"/>
              </w:tabs>
            </w:pPr>
            <w:r w:rsidRPr="00AF09A7">
              <w:rPr>
                <w:noProof/>
              </w:rPr>
              <w:t>Division</w:t>
            </w:r>
            <w:r w:rsidR="00050774" w:rsidRPr="00AF09A7">
              <w:rPr>
                <w:noProof/>
              </w:rPr>
              <w:t> </w:t>
            </w:r>
            <w:r w:rsidRPr="00AF09A7">
              <w:rPr>
                <w:noProof/>
              </w:rPr>
              <w:t>6 heading</w:t>
            </w:r>
            <w:r w:rsidRPr="00AF09A7">
              <w:rPr>
                <w:noProof/>
              </w:rPr>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768AZ</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768AZA</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768BA</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768BB</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Division</w:t>
            </w:r>
            <w:r w:rsidR="00050774" w:rsidRPr="00AF09A7">
              <w:rPr>
                <w:b/>
              </w:rPr>
              <w:t> </w:t>
            </w:r>
            <w:r w:rsidRPr="00AF09A7">
              <w:rPr>
                <w:b/>
              </w:rPr>
              <w:t>7</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0D1195">
            <w:pPr>
              <w:pStyle w:val="ENoteTableText"/>
              <w:tabs>
                <w:tab w:val="center" w:leader="dot" w:pos="2268"/>
              </w:tabs>
            </w:pPr>
            <w:r w:rsidRPr="00AF09A7">
              <w:rPr>
                <w:noProof/>
              </w:rPr>
              <w:t>Division</w:t>
            </w:r>
            <w:r w:rsidR="00050774" w:rsidRPr="00AF09A7">
              <w:rPr>
                <w:noProof/>
              </w:rPr>
              <w:t> </w:t>
            </w:r>
            <w:r w:rsidRPr="00AF09A7">
              <w:rPr>
                <w:noProof/>
              </w:rPr>
              <w:t>7 heading</w:t>
            </w:r>
            <w:r w:rsidRPr="00AF09A7">
              <w:rPr>
                <w:noProof/>
              </w:rPr>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074E5A">
            <w:pPr>
              <w:pStyle w:val="ENoteTableText"/>
              <w:keepNext/>
            </w:pPr>
            <w:r w:rsidRPr="00AF09A7">
              <w:rPr>
                <w:b/>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768BC</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768BCA</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768BD</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768BE</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768BF</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C</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768BG</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768BH</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768BI</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Division</w:t>
            </w:r>
            <w:r w:rsidR="00050774" w:rsidRPr="00AF09A7">
              <w:rPr>
                <w:b/>
              </w:rPr>
              <w:t> </w:t>
            </w:r>
            <w:r w:rsidRPr="00AF09A7">
              <w:rPr>
                <w:b/>
              </w:rPr>
              <w:t>8</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768BJ</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768BK</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C</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768BL</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768BM</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768BN</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768BO</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768BP</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768BQ</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074E5A">
            <w:pPr>
              <w:pStyle w:val="ENoteTableText"/>
              <w:keepNext/>
            </w:pPr>
            <w:r w:rsidRPr="00AF09A7">
              <w:rPr>
                <w:b/>
              </w:rPr>
              <w:t>Subdivision D</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768BR</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768BS</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768BT</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768BU</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768BV</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768BW</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404EB8">
            <w:pPr>
              <w:pStyle w:val="ENoteTableText"/>
              <w:keepNext/>
              <w:keepLines/>
            </w:pPr>
            <w:r w:rsidRPr="00AF09A7">
              <w:rPr>
                <w:b/>
              </w:rPr>
              <w:t>Subdivision E</w:t>
            </w:r>
          </w:p>
        </w:tc>
        <w:tc>
          <w:tcPr>
            <w:tcW w:w="4717" w:type="dxa"/>
            <w:shd w:val="clear" w:color="auto" w:fill="auto"/>
          </w:tcPr>
          <w:p w:rsidR="008B6CDE" w:rsidRPr="00AF09A7" w:rsidRDefault="008B6CDE" w:rsidP="00404EB8">
            <w:pPr>
              <w:pStyle w:val="ENoteTableText"/>
              <w:keepNext/>
              <w:keepLines/>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768BX</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F</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768BY</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G</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768BZ</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lastRenderedPageBreak/>
              <w:t>Division</w:t>
            </w:r>
            <w:r w:rsidR="00050774" w:rsidRPr="00AF09A7">
              <w:rPr>
                <w:b/>
              </w:rPr>
              <w:t> </w:t>
            </w:r>
            <w:r w:rsidRPr="00AF09A7">
              <w:rPr>
                <w:b/>
              </w:rPr>
              <w:t>9</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768CA</w:t>
            </w:r>
            <w:r w:rsidRPr="00AF09A7">
              <w:tab/>
            </w:r>
          </w:p>
        </w:tc>
        <w:tc>
          <w:tcPr>
            <w:tcW w:w="4717" w:type="dxa"/>
            <w:shd w:val="clear" w:color="auto" w:fill="auto"/>
          </w:tcPr>
          <w:p w:rsidR="008B6CDE" w:rsidRPr="00AF09A7" w:rsidRDefault="008B6CDE" w:rsidP="00337A17">
            <w:pPr>
              <w:pStyle w:val="ENoteTableText"/>
            </w:pPr>
            <w:r w:rsidRPr="00AF09A7">
              <w:t>ad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noProof/>
              </w:rPr>
              <w:t>Part</w:t>
            </w:r>
            <w:r w:rsidR="00050774" w:rsidRPr="00AF09A7">
              <w:rPr>
                <w:b/>
                <w:noProof/>
              </w:rPr>
              <w:t> </w:t>
            </w:r>
            <w:r w:rsidRPr="00AF09A7">
              <w:rPr>
                <w:b/>
                <w:noProof/>
              </w:rPr>
              <w:t>6</w:t>
            </w:r>
            <w:r w:rsidR="00AF09A7">
              <w:rPr>
                <w:b/>
                <w:noProof/>
              </w:rPr>
              <w:noBreakHyphen/>
            </w:r>
            <w:r w:rsidRPr="00AF09A7">
              <w:rPr>
                <w:b/>
                <w:noProof/>
              </w:rPr>
              <w:t>4</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AF09A7" w:rsidP="00337A17">
            <w:pPr>
              <w:pStyle w:val="ENoteTableText"/>
              <w:rPr>
                <w:noProof/>
              </w:rPr>
            </w:pPr>
            <w:r>
              <w:rPr>
                <w:b/>
                <w:noProof/>
              </w:rPr>
              <w:t>Division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t>s 769</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noProof/>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BC1AFB">
            <w:pPr>
              <w:pStyle w:val="ENoteTableText"/>
              <w:tabs>
                <w:tab w:val="center" w:leader="dot" w:pos="2268"/>
              </w:tabs>
            </w:pPr>
            <w:r w:rsidRPr="00AF09A7">
              <w:t>s 772</w:t>
            </w:r>
            <w:r w:rsidRPr="00AF09A7">
              <w:tab/>
            </w:r>
          </w:p>
        </w:tc>
        <w:tc>
          <w:tcPr>
            <w:tcW w:w="4717" w:type="dxa"/>
            <w:shd w:val="clear" w:color="auto" w:fill="auto"/>
          </w:tcPr>
          <w:p w:rsidR="008B6CDE" w:rsidRPr="00AF09A7" w:rsidRDefault="008B6CDE" w:rsidP="00BC1AFB">
            <w:pPr>
              <w:pStyle w:val="ENoteTableText"/>
              <w:tabs>
                <w:tab w:val="center" w:leader="dot" w:pos="2268"/>
              </w:tabs>
              <w:rPr>
                <w:kern w:val="28"/>
              </w:rPr>
            </w:pPr>
            <w:r w:rsidRPr="00AF09A7">
              <w:t>am No 98,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773</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774</w:t>
            </w:r>
            <w:r w:rsidRPr="00AF09A7">
              <w:tab/>
            </w:r>
          </w:p>
        </w:tc>
        <w:tc>
          <w:tcPr>
            <w:tcW w:w="4717" w:type="dxa"/>
            <w:shd w:val="clear" w:color="auto" w:fill="auto"/>
          </w:tcPr>
          <w:p w:rsidR="008B6CDE" w:rsidRPr="00AF09A7" w:rsidRDefault="008B6CDE" w:rsidP="00337A17">
            <w:pPr>
              <w:pStyle w:val="ENoteTableText"/>
            </w:pPr>
            <w:r w:rsidRPr="00AF09A7">
              <w:t>am No 174, 2012;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775</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776</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777</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778</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779</w:t>
            </w:r>
            <w:r w:rsidRPr="00AF09A7">
              <w:tab/>
            </w:r>
          </w:p>
        </w:tc>
        <w:tc>
          <w:tcPr>
            <w:tcW w:w="4717" w:type="dxa"/>
            <w:shd w:val="clear" w:color="auto" w:fill="auto"/>
          </w:tcPr>
          <w:p w:rsidR="008B6CDE" w:rsidRPr="00AF09A7" w:rsidRDefault="008B6CDE" w:rsidP="00337A17">
            <w:pPr>
              <w:pStyle w:val="ENoteTableText"/>
            </w:pPr>
            <w:r w:rsidRPr="00AF09A7">
              <w:t>am No 55, 2009;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779A</w:t>
            </w:r>
            <w:r w:rsidRPr="00AF09A7">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780</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781</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rs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781A</w:t>
            </w:r>
            <w:r w:rsidRPr="00AF09A7">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782</w:t>
            </w:r>
            <w:r w:rsidRPr="00AF09A7">
              <w:tab/>
            </w:r>
          </w:p>
        </w:tc>
        <w:tc>
          <w:tcPr>
            <w:tcW w:w="4717" w:type="dxa"/>
            <w:shd w:val="clear" w:color="auto" w:fill="auto"/>
          </w:tcPr>
          <w:p w:rsidR="008B6CDE" w:rsidRPr="00AF09A7" w:rsidRDefault="008B6CDE" w:rsidP="000C2081">
            <w:pPr>
              <w:pStyle w:val="ENoteTableText"/>
            </w:pPr>
            <w:r w:rsidRPr="00AF09A7">
              <w:t>am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783</w:t>
            </w:r>
            <w:r w:rsidRPr="00AF09A7">
              <w:tab/>
            </w:r>
          </w:p>
        </w:tc>
        <w:tc>
          <w:tcPr>
            <w:tcW w:w="4717" w:type="dxa"/>
            <w:shd w:val="clear" w:color="auto" w:fill="auto"/>
          </w:tcPr>
          <w:p w:rsidR="008B6CDE" w:rsidRPr="00AF09A7" w:rsidRDefault="008B6CDE" w:rsidP="00344B48">
            <w:pPr>
              <w:pStyle w:val="ENoteTableText"/>
            </w:pPr>
            <w:r w:rsidRPr="00AF09A7">
              <w:t>am No 73, 2013</w:t>
            </w:r>
          </w:p>
        </w:tc>
      </w:tr>
      <w:tr w:rsidR="008B6CDE" w:rsidRPr="00AF09A7" w:rsidTr="00F85CAA">
        <w:trPr>
          <w:cantSplit/>
        </w:trPr>
        <w:tc>
          <w:tcPr>
            <w:tcW w:w="2436" w:type="dxa"/>
            <w:shd w:val="clear" w:color="auto" w:fill="auto"/>
          </w:tcPr>
          <w:p w:rsidR="008B6CDE" w:rsidRPr="00AF09A7" w:rsidRDefault="00B50498" w:rsidP="00337A17">
            <w:pPr>
              <w:pStyle w:val="ENoteTableText"/>
            </w:pPr>
            <w:r w:rsidRPr="00AF09A7">
              <w:rPr>
                <w:b/>
                <w:noProof/>
              </w:rPr>
              <w:t>Division 3</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Subdivision C</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786</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787</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788</w:t>
            </w:r>
            <w:r w:rsidRPr="00AF09A7">
              <w:tab/>
            </w: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noProof/>
              </w:rPr>
              <w:lastRenderedPageBreak/>
              <w:t>Part</w:t>
            </w:r>
            <w:r w:rsidR="00050774" w:rsidRPr="00AF09A7">
              <w:rPr>
                <w:b/>
                <w:noProof/>
              </w:rPr>
              <w:t> </w:t>
            </w:r>
            <w:r w:rsidRPr="00AF09A7">
              <w:rPr>
                <w:b/>
                <w:noProof/>
              </w:rPr>
              <w:t>6</w:t>
            </w:r>
            <w:r w:rsidR="00AF09A7">
              <w:rPr>
                <w:b/>
                <w:noProof/>
              </w:rPr>
              <w:noBreakHyphen/>
            </w:r>
            <w:r w:rsidRPr="00AF09A7">
              <w:rPr>
                <w:b/>
                <w:noProof/>
              </w:rPr>
              <w:t>4A</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Part</w:t>
            </w:r>
            <w:r w:rsidR="00050774" w:rsidRPr="00AF09A7">
              <w:rPr>
                <w:noProof/>
              </w:rPr>
              <w:t> </w:t>
            </w:r>
            <w:r w:rsidRPr="00AF09A7">
              <w:rPr>
                <w:noProof/>
              </w:rPr>
              <w:t>6</w:t>
            </w:r>
            <w:r w:rsidR="00AF09A7">
              <w:rPr>
                <w:noProof/>
              </w:rPr>
              <w:noBreakHyphen/>
            </w:r>
            <w:r w:rsidRPr="00AF09A7">
              <w:rPr>
                <w:noProof/>
              </w:rPr>
              <w:t>4A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AF09A7" w:rsidP="00337A17">
            <w:pPr>
              <w:pStyle w:val="ENoteTableText"/>
              <w:rPr>
                <w:noProof/>
              </w:rPr>
            </w:pPr>
            <w:r>
              <w:rPr>
                <w:b/>
                <w:noProof/>
              </w:rPr>
              <w:t>Division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789AA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789AB</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789AC</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AF09A7" w:rsidP="00676A50">
            <w:pPr>
              <w:pStyle w:val="ENoteTableText"/>
              <w:keepNext/>
              <w:rPr>
                <w:noProof/>
              </w:rPr>
            </w:pPr>
            <w:r>
              <w:rPr>
                <w:b/>
                <w:noProof/>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789BA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rPr>
                <w:noProof/>
              </w:rPr>
            </w:pPr>
          </w:p>
        </w:tc>
        <w:tc>
          <w:tcPr>
            <w:tcW w:w="4717" w:type="dxa"/>
            <w:shd w:val="clear" w:color="auto" w:fill="auto"/>
          </w:tcPr>
          <w:p w:rsidR="008B6CDE" w:rsidRPr="00AF09A7" w:rsidRDefault="008B6CDE" w:rsidP="00337A17">
            <w:pPr>
              <w:pStyle w:val="ENoteTableText"/>
            </w:pPr>
            <w:r w:rsidRPr="00AF09A7">
              <w:t>am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789BB</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789BC</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B50498" w:rsidP="00337A17">
            <w:pPr>
              <w:pStyle w:val="ENoteTableText"/>
              <w:rPr>
                <w:noProof/>
              </w:rPr>
            </w:pPr>
            <w:r w:rsidRPr="00AF09A7">
              <w:rPr>
                <w:b/>
                <w:noProof/>
              </w:rPr>
              <w:t>Division 3</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789CA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rPr>
                <w:noProof/>
              </w:rPr>
            </w:pPr>
          </w:p>
        </w:tc>
        <w:tc>
          <w:tcPr>
            <w:tcW w:w="4717" w:type="dxa"/>
            <w:shd w:val="clear" w:color="auto" w:fill="auto"/>
          </w:tcPr>
          <w:p w:rsidR="008B6CDE" w:rsidRPr="00AF09A7" w:rsidRDefault="008B6CDE" w:rsidP="00337A17">
            <w:pPr>
              <w:pStyle w:val="ENoteTableText"/>
            </w:pPr>
            <w:r w:rsidRPr="00AF09A7">
              <w:t>am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789CB</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789CC</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rPr>
                <w:noProof/>
              </w:rPr>
            </w:pPr>
          </w:p>
        </w:tc>
        <w:tc>
          <w:tcPr>
            <w:tcW w:w="4717" w:type="dxa"/>
            <w:shd w:val="clear" w:color="auto" w:fill="auto"/>
          </w:tcPr>
          <w:p w:rsidR="008B6CDE" w:rsidRPr="00AF09A7" w:rsidRDefault="008B6CDE" w:rsidP="00337A17">
            <w:pPr>
              <w:pStyle w:val="ENoteTableText"/>
            </w:pPr>
            <w:r w:rsidRPr="00AF09A7">
              <w:t>am No 136,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789CD</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p>
        </w:tc>
        <w:tc>
          <w:tcPr>
            <w:tcW w:w="4717" w:type="dxa"/>
            <w:shd w:val="clear" w:color="auto" w:fill="auto"/>
          </w:tcPr>
          <w:p w:rsidR="008B6CDE" w:rsidRPr="00AF09A7" w:rsidRDefault="008B6CDE" w:rsidP="00337A17">
            <w:pPr>
              <w:pStyle w:val="ENoteTableText"/>
            </w:pPr>
            <w:r w:rsidRPr="00AF09A7">
              <w:t>am No 13, 2013</w:t>
            </w:r>
            <w:r w:rsidR="00E360FA" w:rsidRPr="00AF09A7">
              <w:t xml:space="preserve">; </w:t>
            </w:r>
            <w:r w:rsidR="00E360FA" w:rsidRPr="00AF09A7">
              <w:rPr>
                <w:u w:val="single"/>
              </w:rPr>
              <w:t>No 13, 2021</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789CE</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p>
        </w:tc>
        <w:tc>
          <w:tcPr>
            <w:tcW w:w="4717" w:type="dxa"/>
            <w:shd w:val="clear" w:color="auto" w:fill="auto"/>
          </w:tcPr>
          <w:p w:rsidR="008B6CDE" w:rsidRPr="00AF09A7" w:rsidRDefault="008B6CDE" w:rsidP="00337A17">
            <w:pPr>
              <w:pStyle w:val="ENoteTableText"/>
            </w:pPr>
            <w:r w:rsidRPr="00AF09A7">
              <w:t>am No 13, 2013</w:t>
            </w:r>
            <w:r w:rsidR="00E360FA" w:rsidRPr="00AF09A7">
              <w:t xml:space="preserve">; </w:t>
            </w:r>
            <w:r w:rsidR="00E360FA" w:rsidRPr="00AF09A7">
              <w:rPr>
                <w:u w:val="single"/>
              </w:rPr>
              <w:t>No 13, 2021</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789CF</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AF09A7" w:rsidP="00337A17">
            <w:pPr>
              <w:pStyle w:val="ENoteTableText"/>
              <w:rPr>
                <w:noProof/>
              </w:rPr>
            </w:pPr>
            <w:r>
              <w:rPr>
                <w:b/>
                <w:noProof/>
              </w:rPr>
              <w:t>Division 4</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789DA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789DB</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789DC</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789DD</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789DE</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rPr>
                <w:noProof/>
              </w:rPr>
            </w:pPr>
          </w:p>
        </w:tc>
        <w:tc>
          <w:tcPr>
            <w:tcW w:w="4717" w:type="dxa"/>
            <w:shd w:val="clear" w:color="auto" w:fill="auto"/>
          </w:tcPr>
          <w:p w:rsidR="008B6CDE" w:rsidRPr="00AF09A7" w:rsidRDefault="008B6CDE" w:rsidP="00337A17">
            <w:pPr>
              <w:pStyle w:val="ENoteTableText"/>
            </w:pPr>
            <w:r w:rsidRPr="00AF09A7">
              <w:t>am No 175, 2012; No 126, 2015</w:t>
            </w:r>
          </w:p>
        </w:tc>
      </w:tr>
      <w:tr w:rsidR="008B6CDE" w:rsidRPr="00AF09A7" w:rsidTr="00F85CAA">
        <w:trPr>
          <w:cantSplit/>
        </w:trPr>
        <w:tc>
          <w:tcPr>
            <w:tcW w:w="2436" w:type="dxa"/>
            <w:shd w:val="clear" w:color="auto" w:fill="auto"/>
          </w:tcPr>
          <w:p w:rsidR="008B6CDE" w:rsidRPr="00AF09A7" w:rsidRDefault="00B50498" w:rsidP="0056624C">
            <w:pPr>
              <w:pStyle w:val="ENoteTableText"/>
              <w:keepNext/>
              <w:rPr>
                <w:noProof/>
              </w:rPr>
            </w:pPr>
            <w:r w:rsidRPr="00AF09A7">
              <w:rPr>
                <w:b/>
                <w:noProof/>
              </w:rPr>
              <w:t>Division 5</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789EA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016AD5">
            <w:pPr>
              <w:pStyle w:val="ENoteTableText"/>
              <w:tabs>
                <w:tab w:val="center" w:leader="dot" w:pos="2268"/>
              </w:tabs>
              <w:rPr>
                <w:b/>
                <w:noProof/>
              </w:rPr>
            </w:pPr>
            <w:r w:rsidRPr="00AF09A7">
              <w:rPr>
                <w:b/>
                <w:noProof/>
              </w:rPr>
              <w:lastRenderedPageBreak/>
              <w:t>Part</w:t>
            </w:r>
            <w:r w:rsidR="00050774" w:rsidRPr="00AF09A7">
              <w:rPr>
                <w:b/>
                <w:noProof/>
              </w:rPr>
              <w:t> </w:t>
            </w:r>
            <w:r w:rsidRPr="00AF09A7">
              <w:rPr>
                <w:b/>
                <w:noProof/>
              </w:rPr>
              <w:t>6</w:t>
            </w:r>
            <w:r w:rsidR="00AF09A7">
              <w:rPr>
                <w:b/>
                <w:noProof/>
              </w:rPr>
              <w:noBreakHyphen/>
            </w:r>
            <w:r w:rsidRPr="00AF09A7">
              <w:rPr>
                <w:b/>
                <w:noProof/>
              </w:rPr>
              <w:t>4B</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D64347">
            <w:pPr>
              <w:pStyle w:val="ENoteTableText"/>
              <w:tabs>
                <w:tab w:val="center" w:leader="dot" w:pos="2268"/>
              </w:tabs>
              <w:rPr>
                <w:noProof/>
              </w:rPr>
            </w:pPr>
            <w:r w:rsidRPr="00AF09A7">
              <w:rPr>
                <w:noProof/>
              </w:rPr>
              <w:t>Part</w:t>
            </w:r>
            <w:r w:rsidR="00050774" w:rsidRPr="00AF09A7">
              <w:rPr>
                <w:noProof/>
              </w:rPr>
              <w:t> </w:t>
            </w:r>
            <w:r w:rsidRPr="00AF09A7">
              <w:rPr>
                <w:noProof/>
              </w:rPr>
              <w:t>6</w:t>
            </w:r>
            <w:r w:rsidR="00AF09A7">
              <w:rPr>
                <w:noProof/>
              </w:rPr>
              <w:noBreakHyphen/>
            </w:r>
            <w:r w:rsidRPr="00AF09A7">
              <w:rPr>
                <w:noProof/>
              </w:rPr>
              <w:t>4B</w:t>
            </w:r>
            <w:r w:rsidRPr="00AF09A7">
              <w:rPr>
                <w:noProof/>
              </w:rPr>
              <w:tab/>
            </w:r>
          </w:p>
        </w:tc>
        <w:tc>
          <w:tcPr>
            <w:tcW w:w="4717" w:type="dxa"/>
            <w:shd w:val="clear" w:color="auto" w:fill="auto"/>
          </w:tcPr>
          <w:p w:rsidR="008B6CDE" w:rsidRPr="00AF09A7" w:rsidRDefault="008B6CDE" w:rsidP="00D6434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AF09A7" w:rsidP="009E1AE8">
            <w:pPr>
              <w:pStyle w:val="ENoteTableText"/>
              <w:rPr>
                <w:b/>
                <w:noProof/>
              </w:rPr>
            </w:pPr>
            <w:r>
              <w:rPr>
                <w:b/>
                <w:noProof/>
              </w:rPr>
              <w:t>Division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9E1AE8">
            <w:pPr>
              <w:pStyle w:val="ENoteTableText"/>
              <w:tabs>
                <w:tab w:val="center" w:leader="dot" w:pos="2268"/>
              </w:tabs>
              <w:rPr>
                <w:noProof/>
              </w:rPr>
            </w:pPr>
            <w:r w:rsidRPr="00AF09A7">
              <w:rPr>
                <w:noProof/>
              </w:rPr>
              <w:t>s 789FA</w:t>
            </w:r>
            <w:r w:rsidRPr="00AF09A7">
              <w:rPr>
                <w:noProof/>
              </w:rPr>
              <w:tab/>
            </w:r>
          </w:p>
        </w:tc>
        <w:tc>
          <w:tcPr>
            <w:tcW w:w="4717" w:type="dxa"/>
            <w:shd w:val="clear" w:color="auto" w:fill="auto"/>
          </w:tcPr>
          <w:p w:rsidR="008B6CDE" w:rsidRPr="00AF09A7" w:rsidRDefault="008B6CDE" w:rsidP="009E1AE8">
            <w:pPr>
              <w:pStyle w:val="ENoteTableText"/>
              <w:tabs>
                <w:tab w:val="center" w:leader="dot" w:pos="2268"/>
              </w:tabs>
              <w:rPr>
                <w:noProof/>
              </w:rPr>
            </w:pPr>
            <w:r w:rsidRPr="00AF09A7">
              <w:rPr>
                <w:noProof/>
              </w:rPr>
              <w:t>ad No 73,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789FB</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AF09A7" w:rsidP="00676A50">
            <w:pPr>
              <w:pStyle w:val="ENoteTableText"/>
              <w:keepNext/>
              <w:tabs>
                <w:tab w:val="center" w:leader="dot" w:pos="2268"/>
              </w:tabs>
              <w:rPr>
                <w:noProof/>
              </w:rPr>
            </w:pPr>
            <w:r>
              <w:rPr>
                <w:b/>
                <w:noProof/>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0C2081">
            <w:pPr>
              <w:pStyle w:val="ENoteTableText"/>
              <w:tabs>
                <w:tab w:val="center" w:leader="dot" w:pos="2268"/>
              </w:tabs>
              <w:rPr>
                <w:noProof/>
              </w:rPr>
            </w:pPr>
            <w:r w:rsidRPr="00AF09A7">
              <w:rPr>
                <w:noProof/>
              </w:rPr>
              <w:t>s 789FC</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789FD</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789FE</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0C2081">
            <w:pPr>
              <w:pStyle w:val="ENoteTableText"/>
              <w:tabs>
                <w:tab w:val="center" w:leader="dot" w:pos="2268"/>
              </w:tabs>
              <w:rPr>
                <w:noProof/>
              </w:rPr>
            </w:pPr>
            <w:r w:rsidRPr="00AF09A7">
              <w:rPr>
                <w:noProof/>
              </w:rPr>
              <w:t>s 789FF</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789FG</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789FH</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789FI</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789FJ</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0C2081">
            <w:pPr>
              <w:pStyle w:val="ENoteTableText"/>
              <w:tabs>
                <w:tab w:val="center" w:leader="dot" w:pos="2268"/>
              </w:tabs>
              <w:rPr>
                <w:noProof/>
              </w:rPr>
            </w:pPr>
            <w:r w:rsidRPr="00AF09A7">
              <w:rPr>
                <w:noProof/>
              </w:rPr>
              <w:t>s 789FK</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8B6CDE" w:rsidRPr="00AF09A7" w:rsidTr="00F85CAA">
        <w:trPr>
          <w:cantSplit/>
        </w:trPr>
        <w:tc>
          <w:tcPr>
            <w:tcW w:w="2436" w:type="dxa"/>
            <w:shd w:val="clear" w:color="auto" w:fill="auto"/>
          </w:tcPr>
          <w:p w:rsidR="008B6CDE" w:rsidRPr="00AF09A7" w:rsidRDefault="008B6CDE" w:rsidP="00344B48">
            <w:pPr>
              <w:pStyle w:val="ENoteTableText"/>
              <w:tabs>
                <w:tab w:val="center" w:leader="dot" w:pos="2268"/>
              </w:tabs>
              <w:rPr>
                <w:noProof/>
              </w:rPr>
            </w:pPr>
            <w:r w:rsidRPr="00AF09A7">
              <w:rPr>
                <w:noProof/>
              </w:rPr>
              <w:t>s 789FL</w:t>
            </w:r>
            <w:r w:rsidRPr="00AF09A7">
              <w:rPr>
                <w:noProof/>
              </w:rPr>
              <w:tab/>
            </w:r>
          </w:p>
        </w:tc>
        <w:tc>
          <w:tcPr>
            <w:tcW w:w="4717" w:type="dxa"/>
            <w:shd w:val="clear" w:color="auto" w:fill="auto"/>
          </w:tcPr>
          <w:p w:rsidR="008B6CDE" w:rsidRPr="00AF09A7" w:rsidRDefault="008B6CDE" w:rsidP="00337A17">
            <w:pPr>
              <w:pStyle w:val="ENoteTableText"/>
            </w:pPr>
            <w:r w:rsidRPr="00AF09A7">
              <w:t>ad No 73, 2013</w:t>
            </w:r>
          </w:p>
        </w:tc>
      </w:tr>
      <w:tr w:rsidR="00D106C7" w:rsidRPr="00AF09A7" w:rsidTr="00F85CAA">
        <w:trPr>
          <w:cantSplit/>
        </w:trPr>
        <w:tc>
          <w:tcPr>
            <w:tcW w:w="2436" w:type="dxa"/>
            <w:shd w:val="clear" w:color="auto" w:fill="auto"/>
          </w:tcPr>
          <w:p w:rsidR="00D106C7" w:rsidRPr="00AF09A7" w:rsidRDefault="00D106C7" w:rsidP="00344B48">
            <w:pPr>
              <w:pStyle w:val="ENoteTableText"/>
              <w:tabs>
                <w:tab w:val="center" w:leader="dot" w:pos="2268"/>
              </w:tabs>
              <w:rPr>
                <w:noProof/>
              </w:rPr>
            </w:pPr>
            <w:r w:rsidRPr="00AF09A7">
              <w:rPr>
                <w:b/>
                <w:noProof/>
              </w:rPr>
              <w:t>Part</w:t>
            </w:r>
            <w:r w:rsidR="00050774" w:rsidRPr="00AF09A7">
              <w:rPr>
                <w:b/>
                <w:noProof/>
              </w:rPr>
              <w:t> </w:t>
            </w:r>
            <w:r w:rsidRPr="00AF09A7">
              <w:rPr>
                <w:b/>
                <w:noProof/>
              </w:rPr>
              <w:t>6</w:t>
            </w:r>
            <w:r w:rsidR="00AF09A7">
              <w:rPr>
                <w:b/>
                <w:noProof/>
              </w:rPr>
              <w:noBreakHyphen/>
            </w:r>
            <w:r w:rsidRPr="00AF09A7">
              <w:rPr>
                <w:b/>
                <w:noProof/>
              </w:rPr>
              <w:t>4C</w:t>
            </w:r>
          </w:p>
        </w:tc>
        <w:tc>
          <w:tcPr>
            <w:tcW w:w="4717" w:type="dxa"/>
            <w:shd w:val="clear" w:color="auto" w:fill="auto"/>
          </w:tcPr>
          <w:p w:rsidR="00D106C7" w:rsidRPr="00AF09A7" w:rsidRDefault="00D106C7" w:rsidP="00337A17">
            <w:pPr>
              <w:pStyle w:val="ENoteTableText"/>
            </w:pPr>
          </w:p>
        </w:tc>
      </w:tr>
      <w:tr w:rsidR="00D106C7" w:rsidRPr="00AF09A7" w:rsidTr="00F85CAA">
        <w:trPr>
          <w:cantSplit/>
        </w:trPr>
        <w:tc>
          <w:tcPr>
            <w:tcW w:w="2436" w:type="dxa"/>
            <w:shd w:val="clear" w:color="auto" w:fill="auto"/>
          </w:tcPr>
          <w:p w:rsidR="00D106C7" w:rsidRPr="00AF09A7" w:rsidRDefault="00D106C7" w:rsidP="00344B48">
            <w:pPr>
              <w:pStyle w:val="ENoteTableText"/>
              <w:tabs>
                <w:tab w:val="center" w:leader="dot" w:pos="2268"/>
              </w:tabs>
              <w:rPr>
                <w:noProof/>
              </w:rPr>
            </w:pPr>
            <w:r w:rsidRPr="00AF09A7">
              <w:rPr>
                <w:noProof/>
              </w:rPr>
              <w:t>Part</w:t>
            </w:r>
            <w:r w:rsidR="00050774" w:rsidRPr="00AF09A7">
              <w:rPr>
                <w:noProof/>
              </w:rPr>
              <w:t> </w:t>
            </w:r>
            <w:r w:rsidRPr="00AF09A7">
              <w:rPr>
                <w:noProof/>
              </w:rPr>
              <w:t>6</w:t>
            </w:r>
            <w:r w:rsidR="00AF09A7">
              <w:rPr>
                <w:noProof/>
              </w:rPr>
              <w:noBreakHyphen/>
            </w:r>
            <w:r w:rsidRPr="00AF09A7">
              <w:rPr>
                <w:noProof/>
              </w:rPr>
              <w:t>4C</w:t>
            </w:r>
            <w:r w:rsidRPr="00AF09A7">
              <w:rPr>
                <w:noProof/>
              </w:rPr>
              <w:tab/>
            </w:r>
          </w:p>
        </w:tc>
        <w:tc>
          <w:tcPr>
            <w:tcW w:w="4717" w:type="dxa"/>
            <w:shd w:val="clear" w:color="auto" w:fill="auto"/>
          </w:tcPr>
          <w:p w:rsidR="00D106C7" w:rsidRPr="00AF09A7" w:rsidRDefault="00D106C7" w:rsidP="00023776">
            <w:pPr>
              <w:pStyle w:val="ENoteTableText"/>
            </w:pPr>
            <w:r w:rsidRPr="00AF09A7">
              <w:t>ad No 38, 2020</w:t>
            </w:r>
          </w:p>
        </w:tc>
      </w:tr>
      <w:tr w:rsidR="00D106C7" w:rsidRPr="00AF09A7" w:rsidTr="00F85CAA">
        <w:trPr>
          <w:cantSplit/>
        </w:trPr>
        <w:tc>
          <w:tcPr>
            <w:tcW w:w="2436" w:type="dxa"/>
            <w:shd w:val="clear" w:color="auto" w:fill="auto"/>
          </w:tcPr>
          <w:p w:rsidR="00D106C7" w:rsidRPr="00AF09A7" w:rsidRDefault="00AF09A7" w:rsidP="00344B48">
            <w:pPr>
              <w:pStyle w:val="ENoteTableText"/>
              <w:tabs>
                <w:tab w:val="center" w:leader="dot" w:pos="2268"/>
              </w:tabs>
              <w:rPr>
                <w:noProof/>
              </w:rPr>
            </w:pPr>
            <w:r>
              <w:rPr>
                <w:b/>
                <w:noProof/>
              </w:rPr>
              <w:t>Division 1</w:t>
            </w:r>
          </w:p>
        </w:tc>
        <w:tc>
          <w:tcPr>
            <w:tcW w:w="4717" w:type="dxa"/>
            <w:shd w:val="clear" w:color="auto" w:fill="auto"/>
          </w:tcPr>
          <w:p w:rsidR="00D106C7" w:rsidRPr="00AF09A7" w:rsidRDefault="00D106C7" w:rsidP="00337A17">
            <w:pPr>
              <w:pStyle w:val="ENoteTableText"/>
            </w:pPr>
          </w:p>
        </w:tc>
      </w:tr>
      <w:tr w:rsidR="00D106C7" w:rsidRPr="00AF09A7" w:rsidTr="00F85CAA">
        <w:trPr>
          <w:cantSplit/>
        </w:trPr>
        <w:tc>
          <w:tcPr>
            <w:tcW w:w="2436" w:type="dxa"/>
            <w:shd w:val="clear" w:color="auto" w:fill="auto"/>
          </w:tcPr>
          <w:p w:rsidR="00D106C7" w:rsidRPr="00AF09A7" w:rsidRDefault="00D106C7" w:rsidP="00344B48">
            <w:pPr>
              <w:pStyle w:val="ENoteTableText"/>
              <w:tabs>
                <w:tab w:val="center" w:leader="dot" w:pos="2268"/>
              </w:tabs>
              <w:rPr>
                <w:noProof/>
              </w:rPr>
            </w:pPr>
            <w:r w:rsidRPr="00AF09A7">
              <w:rPr>
                <w:noProof/>
              </w:rPr>
              <w:t>s 789GA</w:t>
            </w:r>
            <w:r w:rsidRPr="00AF09A7">
              <w:rPr>
                <w:noProof/>
              </w:rPr>
              <w:tab/>
            </w:r>
          </w:p>
        </w:tc>
        <w:tc>
          <w:tcPr>
            <w:tcW w:w="4717" w:type="dxa"/>
            <w:shd w:val="clear" w:color="auto" w:fill="auto"/>
          </w:tcPr>
          <w:p w:rsidR="00D106C7" w:rsidRPr="00AF09A7" w:rsidRDefault="00D106C7" w:rsidP="00023776">
            <w:pPr>
              <w:pStyle w:val="ENoteTableText"/>
            </w:pPr>
            <w:r w:rsidRPr="00AF09A7">
              <w:t>ad No 38, 2020</w:t>
            </w:r>
          </w:p>
        </w:tc>
      </w:tr>
      <w:tr w:rsidR="00A56128" w:rsidRPr="00AF09A7" w:rsidTr="00F85CAA">
        <w:trPr>
          <w:cantSplit/>
        </w:trPr>
        <w:tc>
          <w:tcPr>
            <w:tcW w:w="2436" w:type="dxa"/>
            <w:shd w:val="clear" w:color="auto" w:fill="auto"/>
          </w:tcPr>
          <w:p w:rsidR="00A56128" w:rsidRPr="00AF09A7" w:rsidRDefault="00A56128" w:rsidP="00344B48">
            <w:pPr>
              <w:pStyle w:val="ENoteTableText"/>
              <w:tabs>
                <w:tab w:val="center" w:leader="dot" w:pos="2268"/>
              </w:tabs>
              <w:rPr>
                <w:noProof/>
              </w:rPr>
            </w:pPr>
          </w:p>
        </w:tc>
        <w:tc>
          <w:tcPr>
            <w:tcW w:w="4717" w:type="dxa"/>
            <w:shd w:val="clear" w:color="auto" w:fill="auto"/>
          </w:tcPr>
          <w:p w:rsidR="00A56128" w:rsidRPr="00AF09A7" w:rsidRDefault="00A56128" w:rsidP="000B6A30">
            <w:pPr>
              <w:pStyle w:val="ENoteTableText"/>
              <w:rPr>
                <w:u w:val="single"/>
              </w:rPr>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789GB</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789GC</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551EA8">
            <w:pPr>
              <w:pStyle w:val="ENoteTableText"/>
              <w:rPr>
                <w:u w:val="single"/>
              </w:rPr>
            </w:pPr>
            <w:r w:rsidRPr="00AF09A7">
              <w:t xml:space="preserve">am </w:t>
            </w:r>
            <w:r w:rsidRPr="00AF09A7">
              <w:rPr>
                <w:u w:val="single"/>
              </w:rPr>
              <w:t>No 38, 2020</w:t>
            </w:r>
            <w:r w:rsidR="00A56128" w:rsidRPr="00AF09A7">
              <w:t>; No 81,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789GCB</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789GCC</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789GCD</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777256" w:rsidRPr="00AF09A7" w:rsidTr="00F85CAA">
        <w:trPr>
          <w:cantSplit/>
        </w:trPr>
        <w:tc>
          <w:tcPr>
            <w:tcW w:w="2436" w:type="dxa"/>
            <w:shd w:val="clear" w:color="auto" w:fill="auto"/>
          </w:tcPr>
          <w:p w:rsidR="00777256" w:rsidRPr="00AF09A7" w:rsidRDefault="00777256" w:rsidP="00344B48">
            <w:pPr>
              <w:pStyle w:val="ENoteTableText"/>
              <w:tabs>
                <w:tab w:val="center" w:leader="dot" w:pos="2268"/>
              </w:tabs>
              <w:rPr>
                <w:noProof/>
              </w:rPr>
            </w:pPr>
            <w:r w:rsidRPr="00AF09A7">
              <w:rPr>
                <w:noProof/>
              </w:rPr>
              <w:t>s 789GCA</w:t>
            </w:r>
            <w:r w:rsidRPr="00AF09A7">
              <w:rPr>
                <w:noProof/>
              </w:rPr>
              <w:tab/>
            </w:r>
          </w:p>
        </w:tc>
        <w:tc>
          <w:tcPr>
            <w:tcW w:w="4717" w:type="dxa"/>
            <w:shd w:val="clear" w:color="auto" w:fill="auto"/>
          </w:tcPr>
          <w:p w:rsidR="00777256" w:rsidRPr="00AF09A7" w:rsidRDefault="00777256" w:rsidP="00337A17">
            <w:pPr>
              <w:pStyle w:val="ENoteTableText"/>
              <w:rPr>
                <w:u w:val="single"/>
              </w:rPr>
            </w:pPr>
            <w:r w:rsidRPr="00AF09A7">
              <w:t>ad No 81, 2020</w:t>
            </w:r>
          </w:p>
        </w:tc>
      </w:tr>
      <w:tr w:rsidR="00D106C7" w:rsidRPr="00AF09A7" w:rsidTr="00F85CAA">
        <w:trPr>
          <w:cantSplit/>
        </w:trPr>
        <w:tc>
          <w:tcPr>
            <w:tcW w:w="2436" w:type="dxa"/>
            <w:shd w:val="clear" w:color="auto" w:fill="auto"/>
          </w:tcPr>
          <w:p w:rsidR="00D106C7" w:rsidRPr="00AF09A7" w:rsidRDefault="00AF09A7" w:rsidP="005C0321">
            <w:pPr>
              <w:pStyle w:val="ENoteTableText"/>
              <w:keepNext/>
              <w:tabs>
                <w:tab w:val="center" w:leader="dot" w:pos="2268"/>
              </w:tabs>
              <w:rPr>
                <w:b/>
                <w:noProof/>
              </w:rPr>
            </w:pPr>
            <w:r>
              <w:rPr>
                <w:b/>
                <w:noProof/>
              </w:rPr>
              <w:lastRenderedPageBreak/>
              <w:t>Division 2</w:t>
            </w:r>
          </w:p>
        </w:tc>
        <w:tc>
          <w:tcPr>
            <w:tcW w:w="4717" w:type="dxa"/>
            <w:shd w:val="clear" w:color="auto" w:fill="auto"/>
          </w:tcPr>
          <w:p w:rsidR="00D106C7" w:rsidRPr="00AF09A7" w:rsidRDefault="00D106C7" w:rsidP="005C0321">
            <w:pPr>
              <w:pStyle w:val="ENoteTableText"/>
              <w:keepNext/>
            </w:pPr>
          </w:p>
        </w:tc>
      </w:tr>
      <w:tr w:rsidR="00347986" w:rsidRPr="00AF09A7" w:rsidTr="00F85CAA">
        <w:trPr>
          <w:cantSplit/>
        </w:trPr>
        <w:tc>
          <w:tcPr>
            <w:tcW w:w="2436" w:type="dxa"/>
            <w:shd w:val="clear" w:color="auto" w:fill="auto"/>
          </w:tcPr>
          <w:p w:rsidR="00347986" w:rsidRPr="00AF09A7" w:rsidRDefault="00AF09A7" w:rsidP="00344B48">
            <w:pPr>
              <w:pStyle w:val="ENoteTableText"/>
              <w:tabs>
                <w:tab w:val="center" w:leader="dot" w:pos="2268"/>
              </w:tabs>
              <w:rPr>
                <w:noProof/>
              </w:rPr>
            </w:pPr>
            <w:r>
              <w:rPr>
                <w:noProof/>
              </w:rPr>
              <w:t>Division 2</w:t>
            </w:r>
            <w:r w:rsidR="00347986" w:rsidRPr="00AF09A7">
              <w:rPr>
                <w:noProof/>
              </w:rPr>
              <w:tab/>
            </w: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789GD</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789GDA</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789GDB</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B50498" w:rsidP="00344B48">
            <w:pPr>
              <w:pStyle w:val="ENoteTableText"/>
              <w:tabs>
                <w:tab w:val="center" w:leader="dot" w:pos="2268"/>
              </w:tabs>
              <w:rPr>
                <w:b/>
                <w:noProof/>
              </w:rPr>
            </w:pPr>
            <w:r w:rsidRPr="00AF09A7">
              <w:rPr>
                <w:b/>
                <w:noProof/>
              </w:rPr>
              <w:t>Division 3</w:t>
            </w:r>
          </w:p>
        </w:tc>
        <w:tc>
          <w:tcPr>
            <w:tcW w:w="4717" w:type="dxa"/>
            <w:shd w:val="clear" w:color="auto" w:fill="auto"/>
          </w:tcPr>
          <w:p w:rsidR="00D106C7" w:rsidRPr="00AF09A7" w:rsidRDefault="00D106C7" w:rsidP="00337A17">
            <w:pPr>
              <w:pStyle w:val="ENoteTableText"/>
            </w:pPr>
          </w:p>
        </w:tc>
      </w:tr>
      <w:tr w:rsidR="00207958" w:rsidRPr="00AF09A7" w:rsidTr="00F85CAA">
        <w:trPr>
          <w:cantSplit/>
        </w:trPr>
        <w:tc>
          <w:tcPr>
            <w:tcW w:w="2436" w:type="dxa"/>
            <w:shd w:val="clear" w:color="auto" w:fill="auto"/>
          </w:tcPr>
          <w:p w:rsidR="00207958" w:rsidRPr="00AF09A7" w:rsidRDefault="00B50498" w:rsidP="00344B48">
            <w:pPr>
              <w:pStyle w:val="ENoteTableText"/>
              <w:tabs>
                <w:tab w:val="center" w:leader="dot" w:pos="2268"/>
              </w:tabs>
              <w:rPr>
                <w:noProof/>
              </w:rPr>
            </w:pPr>
            <w:r w:rsidRPr="00AF09A7">
              <w:rPr>
                <w:noProof/>
              </w:rPr>
              <w:t>Division 3</w:t>
            </w:r>
            <w:r w:rsidR="00207958" w:rsidRPr="00AF09A7">
              <w:rPr>
                <w:noProof/>
              </w:rPr>
              <w:t xml:space="preserve"> heading</w:t>
            </w:r>
            <w:r w:rsidR="00207958" w:rsidRPr="00AF09A7">
              <w:rPr>
                <w:noProof/>
              </w:rPr>
              <w:tab/>
            </w:r>
          </w:p>
        </w:tc>
        <w:tc>
          <w:tcPr>
            <w:tcW w:w="4717" w:type="dxa"/>
            <w:shd w:val="clear" w:color="auto" w:fill="auto"/>
          </w:tcPr>
          <w:p w:rsidR="00207958" w:rsidRPr="00AF09A7" w:rsidRDefault="00207958" w:rsidP="00337A17">
            <w:pPr>
              <w:pStyle w:val="ENoteTableText"/>
            </w:pPr>
            <w:r w:rsidRPr="00AF09A7">
              <w:t>am No 81, 2020</w:t>
            </w:r>
          </w:p>
        </w:tc>
      </w:tr>
      <w:tr w:rsidR="00AE19E8" w:rsidRPr="00AF09A7" w:rsidTr="00F85CAA">
        <w:trPr>
          <w:cantSplit/>
        </w:trPr>
        <w:tc>
          <w:tcPr>
            <w:tcW w:w="2436" w:type="dxa"/>
            <w:shd w:val="clear" w:color="auto" w:fill="auto"/>
          </w:tcPr>
          <w:p w:rsidR="00AE19E8" w:rsidRPr="00AF09A7" w:rsidRDefault="00AE19E8" w:rsidP="00344B48">
            <w:pPr>
              <w:pStyle w:val="ENoteTableText"/>
              <w:tabs>
                <w:tab w:val="center" w:leader="dot" w:pos="2268"/>
              </w:tabs>
              <w:rPr>
                <w:noProof/>
              </w:rPr>
            </w:pPr>
          </w:p>
        </w:tc>
        <w:tc>
          <w:tcPr>
            <w:tcW w:w="4717" w:type="dxa"/>
            <w:shd w:val="clear" w:color="auto" w:fill="auto"/>
          </w:tcPr>
          <w:p w:rsidR="00AE19E8" w:rsidRPr="00AF09A7" w:rsidRDefault="00AE19E8" w:rsidP="00337A17">
            <w:pPr>
              <w:pStyle w:val="ENoteTableText"/>
            </w:pPr>
            <w:r>
              <w:t xml:space="preserve">rep </w:t>
            </w:r>
            <w:r>
              <w:rPr>
                <w:u w:val="single"/>
              </w:rPr>
              <w:t>No 38, 2020</w:t>
            </w:r>
          </w:p>
        </w:tc>
      </w:tr>
      <w:tr w:rsidR="00347986" w:rsidRPr="00AF09A7" w:rsidTr="00F85CAA">
        <w:trPr>
          <w:cantSplit/>
        </w:trPr>
        <w:tc>
          <w:tcPr>
            <w:tcW w:w="2436" w:type="dxa"/>
            <w:shd w:val="clear" w:color="auto" w:fill="auto"/>
          </w:tcPr>
          <w:p w:rsidR="00347986" w:rsidRPr="00AF09A7" w:rsidRDefault="00B50498" w:rsidP="00344B48">
            <w:pPr>
              <w:pStyle w:val="ENoteTableText"/>
              <w:tabs>
                <w:tab w:val="center" w:leader="dot" w:pos="2268"/>
              </w:tabs>
              <w:rPr>
                <w:noProof/>
              </w:rPr>
            </w:pPr>
            <w:r w:rsidRPr="00AF09A7">
              <w:rPr>
                <w:noProof/>
              </w:rPr>
              <w:t>Division 3</w:t>
            </w:r>
            <w:r w:rsidR="00347986" w:rsidRPr="00AF09A7">
              <w:rPr>
                <w:noProof/>
              </w:rPr>
              <w:tab/>
            </w: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789GDC</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F09A7" w:rsidP="000E6430">
            <w:pPr>
              <w:pStyle w:val="ENoteTableText"/>
              <w:keepNext/>
              <w:tabs>
                <w:tab w:val="center" w:leader="dot" w:pos="2268"/>
              </w:tabs>
              <w:rPr>
                <w:b/>
                <w:noProof/>
              </w:rPr>
            </w:pPr>
            <w:r>
              <w:rPr>
                <w:b/>
                <w:noProof/>
              </w:rPr>
              <w:t>Division 4</w:t>
            </w:r>
          </w:p>
        </w:tc>
        <w:tc>
          <w:tcPr>
            <w:tcW w:w="4717" w:type="dxa"/>
            <w:shd w:val="clear" w:color="auto" w:fill="auto"/>
          </w:tcPr>
          <w:p w:rsidR="00D106C7" w:rsidRPr="00AF09A7" w:rsidRDefault="00D106C7" w:rsidP="00337A17">
            <w:pPr>
              <w:pStyle w:val="ENoteTableText"/>
            </w:pPr>
          </w:p>
        </w:tc>
      </w:tr>
      <w:tr w:rsidR="00207958" w:rsidRPr="00AF09A7" w:rsidTr="00F85CAA">
        <w:trPr>
          <w:cantSplit/>
        </w:trPr>
        <w:tc>
          <w:tcPr>
            <w:tcW w:w="2436" w:type="dxa"/>
            <w:shd w:val="clear" w:color="auto" w:fill="auto"/>
          </w:tcPr>
          <w:p w:rsidR="00207958" w:rsidRPr="00AF09A7" w:rsidRDefault="00AF09A7" w:rsidP="00344B48">
            <w:pPr>
              <w:pStyle w:val="ENoteTableText"/>
              <w:tabs>
                <w:tab w:val="center" w:leader="dot" w:pos="2268"/>
              </w:tabs>
              <w:rPr>
                <w:noProof/>
              </w:rPr>
            </w:pPr>
            <w:r>
              <w:rPr>
                <w:noProof/>
              </w:rPr>
              <w:t>Division 4</w:t>
            </w:r>
            <w:r w:rsidR="00207958" w:rsidRPr="00AF09A7">
              <w:rPr>
                <w:noProof/>
              </w:rPr>
              <w:t xml:space="preserve"> heading</w:t>
            </w:r>
            <w:r w:rsidR="00207958" w:rsidRPr="00AF09A7">
              <w:rPr>
                <w:noProof/>
              </w:rPr>
              <w:tab/>
            </w:r>
          </w:p>
        </w:tc>
        <w:tc>
          <w:tcPr>
            <w:tcW w:w="4717" w:type="dxa"/>
            <w:shd w:val="clear" w:color="auto" w:fill="auto"/>
          </w:tcPr>
          <w:p w:rsidR="00207958" w:rsidRPr="00AF09A7" w:rsidRDefault="00207958" w:rsidP="00337A17">
            <w:pPr>
              <w:pStyle w:val="ENoteTableText"/>
            </w:pPr>
            <w:r w:rsidRPr="00AF09A7">
              <w:t>am No 81, 2020</w:t>
            </w:r>
          </w:p>
        </w:tc>
      </w:tr>
      <w:tr w:rsidR="00AE19E8" w:rsidRPr="00AF09A7" w:rsidTr="00F85CAA">
        <w:trPr>
          <w:cantSplit/>
        </w:trPr>
        <w:tc>
          <w:tcPr>
            <w:tcW w:w="2436" w:type="dxa"/>
            <w:shd w:val="clear" w:color="auto" w:fill="auto"/>
          </w:tcPr>
          <w:p w:rsidR="00AE19E8" w:rsidRDefault="00AE19E8" w:rsidP="00344B48">
            <w:pPr>
              <w:pStyle w:val="ENoteTableText"/>
              <w:tabs>
                <w:tab w:val="center" w:leader="dot" w:pos="2268"/>
              </w:tabs>
              <w:rPr>
                <w:noProof/>
              </w:rPr>
            </w:pPr>
          </w:p>
        </w:tc>
        <w:tc>
          <w:tcPr>
            <w:tcW w:w="4717" w:type="dxa"/>
            <w:shd w:val="clear" w:color="auto" w:fill="auto"/>
          </w:tcPr>
          <w:p w:rsidR="00AE19E8" w:rsidRPr="00AF09A7" w:rsidRDefault="00AE19E8" w:rsidP="00337A17">
            <w:pPr>
              <w:pStyle w:val="ENoteTableText"/>
            </w:pPr>
            <w:r>
              <w:t xml:space="preserve">rep </w:t>
            </w:r>
            <w:r>
              <w:rPr>
                <w:u w:val="single"/>
              </w:rPr>
              <w:t>No 38, 2020</w:t>
            </w:r>
          </w:p>
        </w:tc>
      </w:tr>
      <w:tr w:rsidR="00347986" w:rsidRPr="00AF09A7" w:rsidTr="00F85CAA">
        <w:trPr>
          <w:cantSplit/>
        </w:trPr>
        <w:tc>
          <w:tcPr>
            <w:tcW w:w="2436" w:type="dxa"/>
            <w:shd w:val="clear" w:color="auto" w:fill="auto"/>
          </w:tcPr>
          <w:p w:rsidR="00347986" w:rsidRPr="00AF09A7" w:rsidRDefault="00AF09A7" w:rsidP="00344B48">
            <w:pPr>
              <w:pStyle w:val="ENoteTableText"/>
              <w:tabs>
                <w:tab w:val="center" w:leader="dot" w:pos="2268"/>
              </w:tabs>
              <w:rPr>
                <w:noProof/>
              </w:rPr>
            </w:pPr>
            <w:r>
              <w:rPr>
                <w:noProof/>
              </w:rPr>
              <w:t>Division 4</w:t>
            </w:r>
            <w:r w:rsidR="00347986" w:rsidRPr="00AF09A7">
              <w:rPr>
                <w:noProof/>
              </w:rPr>
              <w:tab/>
            </w: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789GE</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A912AA" w:rsidP="00344B48">
            <w:pPr>
              <w:pStyle w:val="ENoteTableText"/>
              <w:tabs>
                <w:tab w:val="center" w:leader="dot" w:pos="2268"/>
              </w:tabs>
              <w:rPr>
                <w:noProof/>
              </w:rPr>
            </w:pPr>
            <w:r w:rsidRPr="00AF09A7">
              <w:rPr>
                <w:noProof/>
              </w:rPr>
              <w:t>s 789GF</w:t>
            </w:r>
            <w:r w:rsidRPr="00AF09A7">
              <w:rPr>
                <w:noProof/>
              </w:rPr>
              <w:tab/>
            </w:r>
          </w:p>
        </w:tc>
        <w:tc>
          <w:tcPr>
            <w:tcW w:w="4717" w:type="dxa"/>
            <w:shd w:val="clear" w:color="auto" w:fill="auto"/>
          </w:tcPr>
          <w:p w:rsidR="00D106C7" w:rsidRPr="00AF09A7" w:rsidRDefault="00A912AA"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D106C7" w:rsidRPr="00AF09A7" w:rsidTr="00F85CAA">
        <w:trPr>
          <w:cantSplit/>
        </w:trPr>
        <w:tc>
          <w:tcPr>
            <w:tcW w:w="2436" w:type="dxa"/>
            <w:shd w:val="clear" w:color="auto" w:fill="auto"/>
          </w:tcPr>
          <w:p w:rsidR="00D106C7" w:rsidRPr="00AF09A7" w:rsidRDefault="002A39E8" w:rsidP="00344B48">
            <w:pPr>
              <w:pStyle w:val="ENoteTableText"/>
              <w:tabs>
                <w:tab w:val="center" w:leader="dot" w:pos="2268"/>
              </w:tabs>
              <w:rPr>
                <w:noProof/>
              </w:rPr>
            </w:pPr>
            <w:r w:rsidRPr="00AF09A7">
              <w:rPr>
                <w:noProof/>
              </w:rPr>
              <w:t>s 789GG</w:t>
            </w:r>
            <w:r w:rsidRPr="00AF09A7">
              <w:rPr>
                <w:noProof/>
              </w:rPr>
              <w:tab/>
            </w:r>
          </w:p>
        </w:tc>
        <w:tc>
          <w:tcPr>
            <w:tcW w:w="4717" w:type="dxa"/>
            <w:shd w:val="clear" w:color="auto" w:fill="auto"/>
          </w:tcPr>
          <w:p w:rsidR="00D106C7" w:rsidRPr="00AF09A7" w:rsidRDefault="002A39E8"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347986" w:rsidRPr="00AF09A7" w:rsidTr="00F85CAA">
        <w:trPr>
          <w:cantSplit/>
        </w:trPr>
        <w:tc>
          <w:tcPr>
            <w:tcW w:w="2436" w:type="dxa"/>
            <w:shd w:val="clear" w:color="auto" w:fill="auto"/>
          </w:tcPr>
          <w:p w:rsidR="00347986" w:rsidRPr="00AF09A7" w:rsidRDefault="00B50498" w:rsidP="00344B48">
            <w:pPr>
              <w:pStyle w:val="ENoteTableText"/>
              <w:tabs>
                <w:tab w:val="center" w:leader="dot" w:pos="2268"/>
              </w:tabs>
              <w:rPr>
                <w:noProof/>
              </w:rPr>
            </w:pPr>
            <w:r w:rsidRPr="00AF09A7">
              <w:rPr>
                <w:noProof/>
              </w:rPr>
              <w:t>Division 5</w:t>
            </w:r>
            <w:r w:rsidR="00347986" w:rsidRPr="00AF09A7">
              <w:rPr>
                <w:noProof/>
              </w:rPr>
              <w:tab/>
            </w:r>
          </w:p>
        </w:tc>
        <w:tc>
          <w:tcPr>
            <w:tcW w:w="4717" w:type="dxa"/>
            <w:shd w:val="clear" w:color="auto" w:fill="auto"/>
          </w:tcPr>
          <w:p w:rsidR="00347986" w:rsidRPr="00AF09A7" w:rsidRDefault="00347986">
            <w:pPr>
              <w:pStyle w:val="ENoteTableText"/>
            </w:pPr>
            <w:r w:rsidRPr="00AF09A7">
              <w:t xml:space="preserve">rep </w:t>
            </w:r>
            <w:r w:rsidR="00B96AA8" w:rsidRPr="00AF09A7">
              <w:t>No 81,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t>s 789GJ</w:t>
            </w:r>
            <w:r w:rsidR="00AB34D9" w:rsidRPr="00AF09A7">
              <w:rPr>
                <w:noProof/>
              </w:rPr>
              <w:tab/>
            </w:r>
          </w:p>
        </w:tc>
        <w:tc>
          <w:tcPr>
            <w:tcW w:w="4717" w:type="dxa"/>
            <w:shd w:val="clear" w:color="auto" w:fill="auto"/>
          </w:tcPr>
          <w:p w:rsidR="00A912AA" w:rsidRPr="00AF09A7" w:rsidRDefault="00AB34D9" w:rsidP="00337A17">
            <w:pPr>
              <w:pStyle w:val="ENoteTableText"/>
            </w:pPr>
            <w:r w:rsidRPr="00AF09A7">
              <w:t>ad No 38,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pPr>
              <w:pStyle w:val="ENoteTableText"/>
            </w:pPr>
            <w:r w:rsidRPr="00AF09A7">
              <w:t xml:space="preserve">rep </w:t>
            </w:r>
            <w:r w:rsidR="00B96AA8" w:rsidRPr="00AF09A7">
              <w:t>No 81, 2020</w:t>
            </w:r>
          </w:p>
        </w:tc>
      </w:tr>
      <w:tr w:rsidR="00207958" w:rsidRPr="00AF09A7" w:rsidTr="00F85CAA">
        <w:trPr>
          <w:cantSplit/>
        </w:trPr>
        <w:tc>
          <w:tcPr>
            <w:tcW w:w="2436" w:type="dxa"/>
            <w:shd w:val="clear" w:color="auto" w:fill="auto"/>
          </w:tcPr>
          <w:p w:rsidR="00207958" w:rsidRPr="00AF09A7" w:rsidRDefault="00B50498" w:rsidP="005C0321">
            <w:pPr>
              <w:pStyle w:val="ENoteTableText"/>
              <w:keepNext/>
              <w:tabs>
                <w:tab w:val="center" w:leader="dot" w:pos="2268"/>
              </w:tabs>
              <w:rPr>
                <w:b/>
                <w:noProof/>
              </w:rPr>
            </w:pPr>
            <w:r w:rsidRPr="00AF09A7">
              <w:rPr>
                <w:b/>
                <w:noProof/>
              </w:rPr>
              <w:t>Division 5</w:t>
            </w:r>
            <w:r w:rsidR="00207958" w:rsidRPr="00AF09A7">
              <w:rPr>
                <w:b/>
                <w:noProof/>
              </w:rPr>
              <w:t>A</w:t>
            </w:r>
          </w:p>
        </w:tc>
        <w:tc>
          <w:tcPr>
            <w:tcW w:w="4717" w:type="dxa"/>
            <w:shd w:val="clear" w:color="auto" w:fill="auto"/>
          </w:tcPr>
          <w:p w:rsidR="00207958" w:rsidRPr="00AF09A7" w:rsidRDefault="00207958" w:rsidP="005C0321">
            <w:pPr>
              <w:pStyle w:val="ENoteTableText"/>
              <w:keepNext/>
            </w:pPr>
          </w:p>
        </w:tc>
      </w:tr>
      <w:tr w:rsidR="00207958" w:rsidRPr="00AF09A7" w:rsidTr="00F85CAA">
        <w:trPr>
          <w:cantSplit/>
        </w:trPr>
        <w:tc>
          <w:tcPr>
            <w:tcW w:w="2436" w:type="dxa"/>
            <w:shd w:val="clear" w:color="auto" w:fill="auto"/>
          </w:tcPr>
          <w:p w:rsidR="00207958" w:rsidRPr="00AF09A7" w:rsidRDefault="00B50498" w:rsidP="00344B48">
            <w:pPr>
              <w:pStyle w:val="ENoteTableText"/>
              <w:tabs>
                <w:tab w:val="center" w:leader="dot" w:pos="2268"/>
              </w:tabs>
              <w:rPr>
                <w:noProof/>
              </w:rPr>
            </w:pPr>
            <w:r w:rsidRPr="00AF09A7">
              <w:rPr>
                <w:noProof/>
              </w:rPr>
              <w:t>Division 5</w:t>
            </w:r>
            <w:r w:rsidR="00207958" w:rsidRPr="00AF09A7">
              <w:rPr>
                <w:noProof/>
              </w:rPr>
              <w:t>A</w:t>
            </w:r>
            <w:r w:rsidR="00207958"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rPr>
                <w:u w:val="single"/>
              </w:rPr>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789GJA</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789GJB</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789GJC</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789GJD</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789GJE</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789GJF</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816DDF" w:rsidRPr="00AF09A7" w:rsidTr="00F85CAA">
        <w:trPr>
          <w:cantSplit/>
        </w:trPr>
        <w:tc>
          <w:tcPr>
            <w:tcW w:w="2436" w:type="dxa"/>
            <w:shd w:val="clear" w:color="auto" w:fill="auto"/>
          </w:tcPr>
          <w:p w:rsidR="00816DDF" w:rsidRPr="00AF09A7" w:rsidRDefault="00816DDF" w:rsidP="00344B48">
            <w:pPr>
              <w:pStyle w:val="ENoteTableText"/>
              <w:tabs>
                <w:tab w:val="center" w:leader="dot" w:pos="2268"/>
              </w:tabs>
              <w:rPr>
                <w:noProof/>
              </w:rPr>
            </w:pPr>
          </w:p>
        </w:tc>
        <w:tc>
          <w:tcPr>
            <w:tcW w:w="4717" w:type="dxa"/>
            <w:shd w:val="clear" w:color="auto" w:fill="auto"/>
          </w:tcPr>
          <w:p w:rsidR="00816DDF" w:rsidRPr="00AF09A7" w:rsidRDefault="00816DDF" w:rsidP="00337A17">
            <w:pPr>
              <w:pStyle w:val="ENoteTableText"/>
            </w:pPr>
            <w:r w:rsidRPr="00AF09A7">
              <w:t xml:space="preserve">rep </w:t>
            </w:r>
            <w:r w:rsidRPr="00AF09A7">
              <w:rPr>
                <w:u w:val="single"/>
              </w:rPr>
              <w:t>No 38, 2020</w:t>
            </w:r>
          </w:p>
        </w:tc>
      </w:tr>
      <w:tr w:rsidR="00A912AA" w:rsidRPr="00AF09A7" w:rsidTr="00F85CAA">
        <w:trPr>
          <w:cantSplit/>
        </w:trPr>
        <w:tc>
          <w:tcPr>
            <w:tcW w:w="2436" w:type="dxa"/>
            <w:shd w:val="clear" w:color="auto" w:fill="auto"/>
          </w:tcPr>
          <w:p w:rsidR="00A912AA" w:rsidRPr="00AF09A7" w:rsidRDefault="002A39E8" w:rsidP="007E5D96">
            <w:pPr>
              <w:pStyle w:val="ENoteTableText"/>
              <w:keepNext/>
              <w:tabs>
                <w:tab w:val="center" w:leader="dot" w:pos="2268"/>
              </w:tabs>
              <w:rPr>
                <w:b/>
                <w:noProof/>
              </w:rPr>
            </w:pPr>
            <w:r w:rsidRPr="00AF09A7">
              <w:rPr>
                <w:b/>
                <w:noProof/>
              </w:rPr>
              <w:t>Division</w:t>
            </w:r>
            <w:r w:rsidR="00050774" w:rsidRPr="00AF09A7">
              <w:rPr>
                <w:b/>
                <w:noProof/>
              </w:rPr>
              <w:t> </w:t>
            </w:r>
            <w:r w:rsidRPr="00AF09A7">
              <w:rPr>
                <w:b/>
                <w:noProof/>
              </w:rPr>
              <w:t>6</w:t>
            </w:r>
          </w:p>
        </w:tc>
        <w:tc>
          <w:tcPr>
            <w:tcW w:w="4717" w:type="dxa"/>
            <w:shd w:val="clear" w:color="auto" w:fill="auto"/>
          </w:tcPr>
          <w:p w:rsidR="00A912AA" w:rsidRPr="00AF09A7" w:rsidRDefault="00A912AA" w:rsidP="00337A17">
            <w:pPr>
              <w:pStyle w:val="ENoteTableText"/>
            </w:pP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r w:rsidRPr="00AF09A7">
              <w:rPr>
                <w:noProof/>
              </w:rPr>
              <w:t>Division</w:t>
            </w:r>
            <w:r w:rsidR="00050774" w:rsidRPr="00AF09A7">
              <w:rPr>
                <w:noProof/>
              </w:rPr>
              <w:t> </w:t>
            </w:r>
            <w:r w:rsidRPr="00AF09A7">
              <w:rPr>
                <w:noProof/>
              </w:rPr>
              <w:t>6</w:t>
            </w:r>
            <w:r w:rsidRPr="00AF09A7">
              <w:rPr>
                <w:noProof/>
              </w:rPr>
              <w:tab/>
            </w: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t>s 789GK</w:t>
            </w:r>
            <w:r w:rsidRPr="00AF09A7">
              <w:rPr>
                <w:noProof/>
              </w:rPr>
              <w:tab/>
            </w:r>
          </w:p>
        </w:tc>
        <w:tc>
          <w:tcPr>
            <w:tcW w:w="4717" w:type="dxa"/>
            <w:shd w:val="clear" w:color="auto" w:fill="auto"/>
          </w:tcPr>
          <w:p w:rsidR="00A912AA" w:rsidRPr="00AF09A7" w:rsidRDefault="002A39E8"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t>s 789GL</w:t>
            </w:r>
            <w:r w:rsidRPr="00AF09A7">
              <w:rPr>
                <w:noProof/>
              </w:rPr>
              <w:tab/>
            </w:r>
          </w:p>
        </w:tc>
        <w:tc>
          <w:tcPr>
            <w:tcW w:w="4717" w:type="dxa"/>
            <w:shd w:val="clear" w:color="auto" w:fill="auto"/>
          </w:tcPr>
          <w:p w:rsidR="00A912AA" w:rsidRPr="00AF09A7" w:rsidRDefault="002A39E8"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w:t>
            </w:r>
            <w:r w:rsidR="00AC1355" w:rsidRPr="00AF09A7">
              <w:rPr>
                <w:u w:val="single"/>
              </w:rPr>
              <w:t>,</w:t>
            </w:r>
            <w:r w:rsidRPr="00AF09A7">
              <w:rPr>
                <w:u w:val="single"/>
              </w:rPr>
              <w:t xml:space="preserve">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t>s 789GM</w:t>
            </w:r>
            <w:r w:rsidRPr="00AF09A7">
              <w:rPr>
                <w:noProof/>
              </w:rPr>
              <w:tab/>
            </w:r>
          </w:p>
        </w:tc>
        <w:tc>
          <w:tcPr>
            <w:tcW w:w="4717" w:type="dxa"/>
            <w:shd w:val="clear" w:color="auto" w:fill="auto"/>
          </w:tcPr>
          <w:p w:rsidR="00A912AA" w:rsidRPr="00AF09A7" w:rsidRDefault="002A39E8"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r w:rsidRPr="00AF09A7">
              <w:rPr>
                <w:noProof/>
              </w:rPr>
              <w:t>s 789GMA</w:t>
            </w:r>
            <w:r w:rsidRPr="00AF09A7">
              <w:rPr>
                <w:noProof/>
              </w:rPr>
              <w:tab/>
            </w:r>
          </w:p>
        </w:tc>
        <w:tc>
          <w:tcPr>
            <w:tcW w:w="4717" w:type="dxa"/>
            <w:shd w:val="clear" w:color="auto" w:fill="auto"/>
          </w:tcPr>
          <w:p w:rsidR="00207958" w:rsidRPr="00AF09A7" w:rsidRDefault="00207958" w:rsidP="00337A17">
            <w:pPr>
              <w:pStyle w:val="ENoteTableText"/>
            </w:pPr>
            <w:r w:rsidRPr="00AF09A7">
              <w:t>ad No 81, 2020</w:t>
            </w:r>
          </w:p>
        </w:tc>
      </w:tr>
      <w:tr w:rsidR="00AE19E8" w:rsidRPr="00AF09A7" w:rsidTr="00F85CAA">
        <w:trPr>
          <w:cantSplit/>
        </w:trPr>
        <w:tc>
          <w:tcPr>
            <w:tcW w:w="2436" w:type="dxa"/>
            <w:shd w:val="clear" w:color="auto" w:fill="auto"/>
          </w:tcPr>
          <w:p w:rsidR="00AE19E8" w:rsidRPr="00AF09A7" w:rsidRDefault="00AE19E8" w:rsidP="00344B48">
            <w:pPr>
              <w:pStyle w:val="ENoteTableText"/>
              <w:tabs>
                <w:tab w:val="center" w:leader="dot" w:pos="2268"/>
              </w:tabs>
              <w:rPr>
                <w:noProof/>
              </w:rPr>
            </w:pPr>
          </w:p>
        </w:tc>
        <w:tc>
          <w:tcPr>
            <w:tcW w:w="4717" w:type="dxa"/>
            <w:shd w:val="clear" w:color="auto" w:fill="auto"/>
          </w:tcPr>
          <w:p w:rsidR="00AE19E8" w:rsidRPr="00AF09A7" w:rsidRDefault="00AE19E8" w:rsidP="00337A17">
            <w:pPr>
              <w:pStyle w:val="ENoteTableText"/>
            </w:pPr>
            <w:r>
              <w:t xml:space="preserve">rep </w:t>
            </w:r>
            <w:r>
              <w:rPr>
                <w:u w:val="single"/>
              </w:rPr>
              <w:t>No 38,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t>s 789GN</w:t>
            </w:r>
            <w:r w:rsidRPr="00AF09A7">
              <w:rPr>
                <w:noProof/>
              </w:rPr>
              <w:tab/>
            </w:r>
          </w:p>
        </w:tc>
        <w:tc>
          <w:tcPr>
            <w:tcW w:w="4717" w:type="dxa"/>
            <w:shd w:val="clear" w:color="auto" w:fill="auto"/>
          </w:tcPr>
          <w:p w:rsidR="00A912AA" w:rsidRPr="00AF09A7" w:rsidRDefault="002A39E8" w:rsidP="00337A17">
            <w:pPr>
              <w:pStyle w:val="ENoteTableText"/>
            </w:pPr>
            <w:r w:rsidRPr="00AF09A7">
              <w:t>ad No 38,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lastRenderedPageBreak/>
              <w:t>s 789GP</w:t>
            </w:r>
            <w:r w:rsidRPr="00AF09A7">
              <w:rPr>
                <w:noProof/>
              </w:rPr>
              <w:tab/>
            </w:r>
          </w:p>
        </w:tc>
        <w:tc>
          <w:tcPr>
            <w:tcW w:w="4717" w:type="dxa"/>
            <w:shd w:val="clear" w:color="auto" w:fill="auto"/>
          </w:tcPr>
          <w:p w:rsidR="00A912AA" w:rsidRPr="00AF09A7" w:rsidRDefault="002A39E8" w:rsidP="00337A17">
            <w:pPr>
              <w:pStyle w:val="ENoteTableText"/>
            </w:pPr>
            <w:r w:rsidRPr="00AF09A7">
              <w:t>ad No 38, 2020</w:t>
            </w:r>
          </w:p>
        </w:tc>
      </w:tr>
      <w:tr w:rsidR="00207958" w:rsidRPr="00AF09A7" w:rsidTr="00F85CAA">
        <w:trPr>
          <w:cantSplit/>
        </w:trPr>
        <w:tc>
          <w:tcPr>
            <w:tcW w:w="2436" w:type="dxa"/>
            <w:shd w:val="clear" w:color="auto" w:fill="auto"/>
          </w:tcPr>
          <w:p w:rsidR="00207958" w:rsidRPr="00AF09A7" w:rsidRDefault="00207958" w:rsidP="00344B48">
            <w:pPr>
              <w:pStyle w:val="ENoteTableText"/>
              <w:tabs>
                <w:tab w:val="center" w:leader="dot" w:pos="2268"/>
              </w:tabs>
              <w:rPr>
                <w:noProof/>
              </w:rPr>
            </w:pPr>
          </w:p>
        </w:tc>
        <w:tc>
          <w:tcPr>
            <w:tcW w:w="4717" w:type="dxa"/>
            <w:shd w:val="clear" w:color="auto" w:fill="auto"/>
          </w:tcPr>
          <w:p w:rsidR="00207958" w:rsidRPr="00AF09A7" w:rsidRDefault="00207958"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A912AA" w:rsidRPr="00AF09A7" w:rsidTr="00F85CAA">
        <w:trPr>
          <w:cantSplit/>
        </w:trPr>
        <w:tc>
          <w:tcPr>
            <w:tcW w:w="2436" w:type="dxa"/>
            <w:shd w:val="clear" w:color="auto" w:fill="auto"/>
          </w:tcPr>
          <w:p w:rsidR="00A912AA" w:rsidRPr="00AF09A7" w:rsidRDefault="002A39E8" w:rsidP="00344B48">
            <w:pPr>
              <w:pStyle w:val="ENoteTableText"/>
              <w:tabs>
                <w:tab w:val="center" w:leader="dot" w:pos="2268"/>
              </w:tabs>
              <w:rPr>
                <w:noProof/>
              </w:rPr>
            </w:pPr>
            <w:r w:rsidRPr="00AF09A7">
              <w:rPr>
                <w:noProof/>
              </w:rPr>
              <w:t>s 789GQ</w:t>
            </w:r>
            <w:r w:rsidRPr="00AF09A7">
              <w:rPr>
                <w:noProof/>
              </w:rPr>
              <w:tab/>
            </w:r>
          </w:p>
        </w:tc>
        <w:tc>
          <w:tcPr>
            <w:tcW w:w="4717" w:type="dxa"/>
            <w:shd w:val="clear" w:color="auto" w:fill="auto"/>
          </w:tcPr>
          <w:p w:rsidR="00A912AA"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p>
        </w:tc>
        <w:tc>
          <w:tcPr>
            <w:tcW w:w="4717" w:type="dxa"/>
            <w:shd w:val="clear" w:color="auto" w:fill="auto"/>
          </w:tcPr>
          <w:p w:rsidR="001C64C5" w:rsidRPr="00AF09A7" w:rsidRDefault="001C64C5"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b/>
                <w:noProof/>
              </w:rPr>
            </w:pPr>
            <w:r w:rsidRPr="00AF09A7">
              <w:rPr>
                <w:b/>
                <w:noProof/>
              </w:rPr>
              <w:t>Division</w:t>
            </w:r>
            <w:r w:rsidR="00050774" w:rsidRPr="00AF09A7">
              <w:rPr>
                <w:b/>
                <w:noProof/>
              </w:rPr>
              <w:t> </w:t>
            </w:r>
            <w:r w:rsidRPr="00AF09A7">
              <w:rPr>
                <w:b/>
                <w:noProof/>
              </w:rPr>
              <w:t>7</w:t>
            </w:r>
          </w:p>
        </w:tc>
        <w:tc>
          <w:tcPr>
            <w:tcW w:w="4717" w:type="dxa"/>
            <w:shd w:val="clear" w:color="auto" w:fill="auto"/>
          </w:tcPr>
          <w:p w:rsidR="002A39E8" w:rsidRPr="00AF09A7" w:rsidRDefault="002A39E8" w:rsidP="00337A17">
            <w:pPr>
              <w:pStyle w:val="ENoteTableText"/>
            </w:pP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789GR</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2A39E8" w:rsidRPr="00AF09A7" w:rsidTr="00F85CAA">
        <w:trPr>
          <w:cantSplit/>
        </w:trPr>
        <w:tc>
          <w:tcPr>
            <w:tcW w:w="2436" w:type="dxa"/>
            <w:shd w:val="clear" w:color="auto" w:fill="auto"/>
          </w:tcPr>
          <w:p w:rsidR="002A39E8" w:rsidRPr="00AF09A7" w:rsidRDefault="002A39E8" w:rsidP="00C94AB5">
            <w:pPr>
              <w:pStyle w:val="ENoteTableText"/>
              <w:keepNext/>
              <w:tabs>
                <w:tab w:val="center" w:leader="dot" w:pos="2268"/>
              </w:tabs>
              <w:rPr>
                <w:b/>
                <w:noProof/>
              </w:rPr>
            </w:pPr>
            <w:r w:rsidRPr="00AF09A7">
              <w:rPr>
                <w:b/>
                <w:noProof/>
              </w:rPr>
              <w:t>Division</w:t>
            </w:r>
            <w:r w:rsidR="00050774" w:rsidRPr="00AF09A7">
              <w:rPr>
                <w:b/>
                <w:noProof/>
              </w:rPr>
              <w:t> </w:t>
            </w:r>
            <w:r w:rsidRPr="00AF09A7">
              <w:rPr>
                <w:b/>
                <w:noProof/>
              </w:rPr>
              <w:t>8</w:t>
            </w:r>
          </w:p>
        </w:tc>
        <w:tc>
          <w:tcPr>
            <w:tcW w:w="4717" w:type="dxa"/>
            <w:shd w:val="clear" w:color="auto" w:fill="auto"/>
          </w:tcPr>
          <w:p w:rsidR="002A39E8" w:rsidRPr="00AF09A7" w:rsidRDefault="002A39E8" w:rsidP="00C94AB5">
            <w:pPr>
              <w:pStyle w:val="ENoteTableText"/>
              <w:keepNext/>
            </w:pP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789GS</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p>
        </w:tc>
        <w:tc>
          <w:tcPr>
            <w:tcW w:w="4717" w:type="dxa"/>
            <w:shd w:val="clear" w:color="auto" w:fill="auto"/>
          </w:tcPr>
          <w:p w:rsidR="001C64C5" w:rsidRPr="00AF09A7" w:rsidRDefault="001C64C5" w:rsidP="008D498F">
            <w:pPr>
              <w:pStyle w:val="ENoteTableText"/>
              <w:rPr>
                <w:u w:val="single"/>
              </w:rPr>
            </w:pPr>
            <w:r w:rsidRPr="00AF09A7">
              <w:t>am No 81, 2020</w:t>
            </w:r>
            <w:r w:rsidR="00623BF0" w:rsidRPr="00AF09A7">
              <w:t xml:space="preserve"> </w:t>
            </w:r>
            <w:r w:rsidR="00623BF0" w:rsidRPr="00AF09A7">
              <w:rPr>
                <w:u w:val="single"/>
              </w:rPr>
              <w:t xml:space="preserve">(Sch 2 </w:t>
            </w:r>
            <w:r w:rsidR="003321EA" w:rsidRPr="00AF09A7">
              <w:rPr>
                <w:u w:val="single"/>
              </w:rPr>
              <w:t>item 5</w:t>
            </w:r>
            <w:r w:rsidR="00623BF0" w:rsidRPr="00AF09A7">
              <w:rPr>
                <w:u w:val="single"/>
              </w:rPr>
              <w:t>2)</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b/>
                <w:noProof/>
              </w:rPr>
            </w:pPr>
            <w:r w:rsidRPr="00AF09A7">
              <w:rPr>
                <w:b/>
                <w:noProof/>
              </w:rPr>
              <w:t>Division</w:t>
            </w:r>
            <w:r w:rsidR="00050774" w:rsidRPr="00AF09A7">
              <w:rPr>
                <w:b/>
                <w:noProof/>
              </w:rPr>
              <w:t> </w:t>
            </w:r>
            <w:r w:rsidRPr="00AF09A7">
              <w:rPr>
                <w:b/>
                <w:noProof/>
              </w:rPr>
              <w:t>9</w:t>
            </w:r>
          </w:p>
        </w:tc>
        <w:tc>
          <w:tcPr>
            <w:tcW w:w="4717" w:type="dxa"/>
            <w:shd w:val="clear" w:color="auto" w:fill="auto"/>
          </w:tcPr>
          <w:p w:rsidR="002A39E8" w:rsidRPr="00AF09A7" w:rsidRDefault="002A39E8" w:rsidP="00337A17">
            <w:pPr>
              <w:pStyle w:val="ENoteTableText"/>
            </w:pP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r w:rsidRPr="00AF09A7">
              <w:rPr>
                <w:noProof/>
              </w:rPr>
              <w:t>Division</w:t>
            </w:r>
            <w:r w:rsidR="00050774" w:rsidRPr="00AF09A7">
              <w:rPr>
                <w:noProof/>
              </w:rPr>
              <w:t> </w:t>
            </w:r>
            <w:r w:rsidRPr="00AF09A7">
              <w:rPr>
                <w:noProof/>
              </w:rPr>
              <w:t>9</w:t>
            </w:r>
            <w:r w:rsidRPr="00AF09A7">
              <w:rPr>
                <w:noProof/>
              </w:rPr>
              <w:tab/>
            </w: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789GU</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p>
        </w:tc>
        <w:tc>
          <w:tcPr>
            <w:tcW w:w="4717" w:type="dxa"/>
            <w:shd w:val="clear" w:color="auto" w:fill="auto"/>
          </w:tcPr>
          <w:p w:rsidR="001C64C5" w:rsidRPr="00AF09A7" w:rsidRDefault="001C64C5" w:rsidP="00337A17">
            <w:pPr>
              <w:pStyle w:val="ENoteTableText"/>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2A39E8" w:rsidRPr="00AF09A7" w:rsidTr="00F85CAA">
        <w:trPr>
          <w:cantSplit/>
        </w:trPr>
        <w:tc>
          <w:tcPr>
            <w:tcW w:w="2436" w:type="dxa"/>
            <w:shd w:val="clear" w:color="auto" w:fill="auto"/>
          </w:tcPr>
          <w:p w:rsidR="002A39E8" w:rsidRPr="00AF09A7" w:rsidRDefault="00AF09A7" w:rsidP="000E6430">
            <w:pPr>
              <w:pStyle w:val="ENoteTableText"/>
              <w:keepNext/>
              <w:tabs>
                <w:tab w:val="center" w:leader="dot" w:pos="2268"/>
              </w:tabs>
              <w:rPr>
                <w:b/>
                <w:noProof/>
              </w:rPr>
            </w:pPr>
            <w:r>
              <w:rPr>
                <w:b/>
                <w:noProof/>
              </w:rPr>
              <w:t>Division 1</w:t>
            </w:r>
            <w:r w:rsidR="002A39E8" w:rsidRPr="00AF09A7">
              <w:rPr>
                <w:b/>
                <w:noProof/>
              </w:rPr>
              <w:t>0</w:t>
            </w:r>
          </w:p>
        </w:tc>
        <w:tc>
          <w:tcPr>
            <w:tcW w:w="4717" w:type="dxa"/>
            <w:shd w:val="clear" w:color="auto" w:fill="auto"/>
          </w:tcPr>
          <w:p w:rsidR="002A39E8" w:rsidRPr="00AF09A7" w:rsidRDefault="002A39E8" w:rsidP="00337A17">
            <w:pPr>
              <w:pStyle w:val="ENoteTableText"/>
            </w:pP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789GV</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p>
        </w:tc>
        <w:tc>
          <w:tcPr>
            <w:tcW w:w="4717" w:type="dxa"/>
            <w:shd w:val="clear" w:color="auto" w:fill="auto"/>
          </w:tcPr>
          <w:p w:rsidR="001C64C5" w:rsidRPr="00AF09A7" w:rsidRDefault="001C64C5" w:rsidP="00337A17">
            <w:pPr>
              <w:pStyle w:val="ENoteTableText"/>
            </w:pPr>
            <w:r w:rsidRPr="00AF09A7">
              <w:t>am No 81, 2020</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789GW</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2A39E8" w:rsidRPr="00AF09A7" w:rsidTr="00F85CAA">
        <w:trPr>
          <w:cantSplit/>
        </w:trPr>
        <w:tc>
          <w:tcPr>
            <w:tcW w:w="2436" w:type="dxa"/>
            <w:shd w:val="clear" w:color="auto" w:fill="auto"/>
          </w:tcPr>
          <w:p w:rsidR="002A39E8" w:rsidRPr="00AF09A7" w:rsidRDefault="00AF09A7" w:rsidP="00344B48">
            <w:pPr>
              <w:pStyle w:val="ENoteTableText"/>
              <w:tabs>
                <w:tab w:val="center" w:leader="dot" w:pos="2268"/>
              </w:tabs>
              <w:rPr>
                <w:b/>
                <w:noProof/>
              </w:rPr>
            </w:pPr>
            <w:r>
              <w:rPr>
                <w:b/>
                <w:noProof/>
              </w:rPr>
              <w:t>Division 1</w:t>
            </w:r>
            <w:r w:rsidR="002A39E8" w:rsidRPr="00AF09A7">
              <w:rPr>
                <w:b/>
                <w:noProof/>
              </w:rPr>
              <w:t>1</w:t>
            </w:r>
          </w:p>
        </w:tc>
        <w:tc>
          <w:tcPr>
            <w:tcW w:w="4717" w:type="dxa"/>
            <w:shd w:val="clear" w:color="auto" w:fill="auto"/>
          </w:tcPr>
          <w:p w:rsidR="002A39E8" w:rsidRPr="00AF09A7" w:rsidRDefault="002A39E8" w:rsidP="00337A17">
            <w:pPr>
              <w:pStyle w:val="ENoteTableText"/>
            </w:pPr>
          </w:p>
        </w:tc>
      </w:tr>
      <w:tr w:rsidR="00347986" w:rsidRPr="00AF09A7" w:rsidTr="00F85CAA">
        <w:trPr>
          <w:cantSplit/>
        </w:trPr>
        <w:tc>
          <w:tcPr>
            <w:tcW w:w="2436" w:type="dxa"/>
            <w:shd w:val="clear" w:color="auto" w:fill="auto"/>
          </w:tcPr>
          <w:p w:rsidR="00347986" w:rsidRPr="00AF09A7" w:rsidRDefault="00AF09A7" w:rsidP="00344B48">
            <w:pPr>
              <w:pStyle w:val="ENoteTableText"/>
              <w:tabs>
                <w:tab w:val="center" w:leader="dot" w:pos="2268"/>
              </w:tabs>
              <w:rPr>
                <w:noProof/>
              </w:rPr>
            </w:pPr>
            <w:r>
              <w:rPr>
                <w:noProof/>
              </w:rPr>
              <w:t>Division 1</w:t>
            </w:r>
            <w:r w:rsidR="00347986" w:rsidRPr="00AF09A7">
              <w:rPr>
                <w:noProof/>
              </w:rPr>
              <w:t>1</w:t>
            </w:r>
            <w:r w:rsidR="00347986" w:rsidRPr="00AF09A7">
              <w:rPr>
                <w:noProof/>
              </w:rPr>
              <w:tab/>
            </w: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789GX</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p>
        </w:tc>
        <w:tc>
          <w:tcPr>
            <w:tcW w:w="4717" w:type="dxa"/>
            <w:shd w:val="clear" w:color="auto" w:fill="auto"/>
          </w:tcPr>
          <w:p w:rsidR="001C64C5" w:rsidRPr="00AF09A7" w:rsidRDefault="001C64C5" w:rsidP="000B6A30">
            <w:pPr>
              <w:pStyle w:val="ENoteTableText"/>
              <w:rPr>
                <w:u w:val="single"/>
              </w:rPr>
            </w:pPr>
            <w:r w:rsidRPr="00AF09A7">
              <w:t>am No 81, 2020</w:t>
            </w:r>
          </w:p>
        </w:tc>
      </w:tr>
      <w:tr w:rsidR="00347986" w:rsidRPr="00AF09A7" w:rsidTr="00F85CAA">
        <w:trPr>
          <w:cantSplit/>
        </w:trPr>
        <w:tc>
          <w:tcPr>
            <w:tcW w:w="2436" w:type="dxa"/>
            <w:shd w:val="clear" w:color="auto" w:fill="auto"/>
          </w:tcPr>
          <w:p w:rsidR="00347986" w:rsidRPr="00AF09A7" w:rsidRDefault="00347986" w:rsidP="00344B48">
            <w:pPr>
              <w:pStyle w:val="ENoteTableText"/>
              <w:tabs>
                <w:tab w:val="center" w:leader="dot" w:pos="2268"/>
              </w:tabs>
              <w:rPr>
                <w:noProof/>
              </w:rPr>
            </w:pPr>
          </w:p>
        </w:tc>
        <w:tc>
          <w:tcPr>
            <w:tcW w:w="4717" w:type="dxa"/>
            <w:shd w:val="clear" w:color="auto" w:fill="auto"/>
          </w:tcPr>
          <w:p w:rsidR="00347986" w:rsidRPr="00AF09A7" w:rsidRDefault="00347986" w:rsidP="00337A17">
            <w:pPr>
              <w:pStyle w:val="ENoteTableText"/>
            </w:pPr>
            <w:r w:rsidRPr="00AF09A7">
              <w:t xml:space="preserve">rep </w:t>
            </w:r>
            <w:r w:rsidRPr="00AF09A7">
              <w:rPr>
                <w:u w:val="single"/>
              </w:rPr>
              <w:t>No 38, 2020</w:t>
            </w:r>
          </w:p>
        </w:tc>
      </w:tr>
      <w:tr w:rsidR="002A39E8" w:rsidRPr="00AF09A7" w:rsidTr="00F85CAA">
        <w:trPr>
          <w:cantSplit/>
        </w:trPr>
        <w:tc>
          <w:tcPr>
            <w:tcW w:w="2436" w:type="dxa"/>
            <w:shd w:val="clear" w:color="auto" w:fill="auto"/>
          </w:tcPr>
          <w:p w:rsidR="002A39E8" w:rsidRPr="00AF09A7" w:rsidRDefault="00AF09A7" w:rsidP="00344B48">
            <w:pPr>
              <w:pStyle w:val="ENoteTableText"/>
              <w:tabs>
                <w:tab w:val="center" w:leader="dot" w:pos="2268"/>
              </w:tabs>
              <w:rPr>
                <w:b/>
                <w:noProof/>
              </w:rPr>
            </w:pPr>
            <w:r>
              <w:rPr>
                <w:b/>
                <w:noProof/>
              </w:rPr>
              <w:t>Division 1</w:t>
            </w:r>
            <w:r w:rsidR="002A39E8" w:rsidRPr="00AF09A7">
              <w:rPr>
                <w:b/>
                <w:noProof/>
              </w:rPr>
              <w:t>2</w:t>
            </w:r>
          </w:p>
        </w:tc>
        <w:tc>
          <w:tcPr>
            <w:tcW w:w="4717" w:type="dxa"/>
            <w:shd w:val="clear" w:color="auto" w:fill="auto"/>
          </w:tcPr>
          <w:p w:rsidR="002A39E8" w:rsidRPr="00AF09A7" w:rsidRDefault="002A39E8" w:rsidP="00337A17">
            <w:pPr>
              <w:pStyle w:val="ENoteTableText"/>
            </w:pP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789GXA</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r w:rsidRPr="00AF09A7">
              <w:rPr>
                <w:noProof/>
              </w:rPr>
              <w:t>s 789GXB</w:t>
            </w:r>
            <w:r w:rsidRPr="00AF09A7">
              <w:rPr>
                <w:noProof/>
              </w:rPr>
              <w:tab/>
            </w:r>
          </w:p>
        </w:tc>
        <w:tc>
          <w:tcPr>
            <w:tcW w:w="4717" w:type="dxa"/>
            <w:shd w:val="clear" w:color="auto" w:fill="auto"/>
          </w:tcPr>
          <w:p w:rsidR="001C64C5" w:rsidRPr="00AF09A7" w:rsidRDefault="001C64C5" w:rsidP="00337A17">
            <w:pPr>
              <w:pStyle w:val="ENoteTableText"/>
            </w:pPr>
            <w:r w:rsidRPr="00AF09A7">
              <w:t>ad No 81,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r w:rsidRPr="00AF09A7">
              <w:rPr>
                <w:noProof/>
              </w:rPr>
              <w:t>s 789GXC</w:t>
            </w:r>
            <w:r w:rsidRPr="00AF09A7">
              <w:rPr>
                <w:noProof/>
              </w:rPr>
              <w:tab/>
            </w:r>
          </w:p>
        </w:tc>
        <w:tc>
          <w:tcPr>
            <w:tcW w:w="4717" w:type="dxa"/>
            <w:shd w:val="clear" w:color="auto" w:fill="auto"/>
          </w:tcPr>
          <w:p w:rsidR="001C64C5" w:rsidRPr="00AF09A7" w:rsidRDefault="001C64C5" w:rsidP="00337A17">
            <w:pPr>
              <w:pStyle w:val="ENoteTableText"/>
            </w:pPr>
            <w:r w:rsidRPr="00AF09A7">
              <w:t>ad No 81,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r w:rsidRPr="00AF09A7">
              <w:rPr>
                <w:noProof/>
              </w:rPr>
              <w:t>s 789GXD</w:t>
            </w:r>
            <w:r w:rsidRPr="00AF09A7">
              <w:rPr>
                <w:noProof/>
              </w:rPr>
              <w:tab/>
            </w:r>
          </w:p>
        </w:tc>
        <w:tc>
          <w:tcPr>
            <w:tcW w:w="4717" w:type="dxa"/>
            <w:shd w:val="clear" w:color="auto" w:fill="auto"/>
          </w:tcPr>
          <w:p w:rsidR="001C64C5" w:rsidRPr="00AF09A7" w:rsidRDefault="001C64C5" w:rsidP="00337A17">
            <w:pPr>
              <w:pStyle w:val="ENoteTableText"/>
            </w:pPr>
            <w:r w:rsidRPr="00AF09A7">
              <w:t>ad No 81,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r w:rsidRPr="00AF09A7">
              <w:rPr>
                <w:noProof/>
              </w:rPr>
              <w:t>s 789GXE</w:t>
            </w:r>
            <w:r w:rsidRPr="00AF09A7">
              <w:rPr>
                <w:noProof/>
              </w:rPr>
              <w:tab/>
            </w:r>
          </w:p>
        </w:tc>
        <w:tc>
          <w:tcPr>
            <w:tcW w:w="4717" w:type="dxa"/>
            <w:shd w:val="clear" w:color="auto" w:fill="auto"/>
          </w:tcPr>
          <w:p w:rsidR="001C64C5" w:rsidRPr="00AF09A7" w:rsidRDefault="001C64C5" w:rsidP="00337A17">
            <w:pPr>
              <w:pStyle w:val="ENoteTableText"/>
            </w:pPr>
            <w:r w:rsidRPr="00AF09A7">
              <w:t>ad No 81, 2020</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lastRenderedPageBreak/>
              <w:t>s 789GY</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1C64C5" w:rsidRPr="00AF09A7" w:rsidTr="00F85CAA">
        <w:trPr>
          <w:cantSplit/>
        </w:trPr>
        <w:tc>
          <w:tcPr>
            <w:tcW w:w="2436" w:type="dxa"/>
            <w:shd w:val="clear" w:color="auto" w:fill="auto"/>
          </w:tcPr>
          <w:p w:rsidR="001C64C5" w:rsidRPr="00AF09A7" w:rsidRDefault="001C64C5" w:rsidP="00344B48">
            <w:pPr>
              <w:pStyle w:val="ENoteTableText"/>
              <w:tabs>
                <w:tab w:val="center" w:leader="dot" w:pos="2268"/>
              </w:tabs>
              <w:rPr>
                <w:noProof/>
              </w:rPr>
            </w:pPr>
          </w:p>
        </w:tc>
        <w:tc>
          <w:tcPr>
            <w:tcW w:w="4717" w:type="dxa"/>
            <w:shd w:val="clear" w:color="auto" w:fill="auto"/>
          </w:tcPr>
          <w:p w:rsidR="001C64C5" w:rsidRPr="00AF09A7" w:rsidRDefault="001C64C5" w:rsidP="000B6A30">
            <w:pPr>
              <w:pStyle w:val="ENoteTableText"/>
              <w:rPr>
                <w:u w:val="single"/>
              </w:rPr>
            </w:pPr>
            <w:r w:rsidRPr="00AF09A7">
              <w:t>am No 81, 2020</w:t>
            </w:r>
            <w:r w:rsidR="00623BF0" w:rsidRPr="00AF09A7">
              <w:t xml:space="preserve"> </w:t>
            </w:r>
            <w:r w:rsidR="00623BF0" w:rsidRPr="00AF09A7">
              <w:rPr>
                <w:u w:val="single"/>
              </w:rPr>
              <w:t xml:space="preserve">(Sch 2 </w:t>
            </w:r>
            <w:r w:rsidR="00AF09A7">
              <w:rPr>
                <w:u w:val="single"/>
              </w:rPr>
              <w:t>items 5</w:t>
            </w:r>
            <w:r w:rsidR="00623BF0" w:rsidRPr="00AF09A7">
              <w:rPr>
                <w:u w:val="single"/>
              </w:rPr>
              <w:t>3–55)</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789GZ</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789GZA</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2A39E8" w:rsidRPr="00AF09A7" w:rsidTr="00F85CAA">
        <w:trPr>
          <w:cantSplit/>
        </w:trPr>
        <w:tc>
          <w:tcPr>
            <w:tcW w:w="2436" w:type="dxa"/>
            <w:shd w:val="clear" w:color="auto" w:fill="auto"/>
          </w:tcPr>
          <w:p w:rsidR="002A39E8" w:rsidRPr="00AF09A7" w:rsidRDefault="00AF09A7" w:rsidP="00344B48">
            <w:pPr>
              <w:pStyle w:val="ENoteTableText"/>
              <w:tabs>
                <w:tab w:val="center" w:leader="dot" w:pos="2268"/>
              </w:tabs>
              <w:rPr>
                <w:b/>
                <w:noProof/>
              </w:rPr>
            </w:pPr>
            <w:r>
              <w:rPr>
                <w:b/>
                <w:noProof/>
              </w:rPr>
              <w:t>Division 1</w:t>
            </w:r>
            <w:r w:rsidR="002A39E8" w:rsidRPr="00AF09A7">
              <w:rPr>
                <w:b/>
                <w:noProof/>
              </w:rPr>
              <w:t>3</w:t>
            </w:r>
          </w:p>
        </w:tc>
        <w:tc>
          <w:tcPr>
            <w:tcW w:w="4717" w:type="dxa"/>
            <w:shd w:val="clear" w:color="auto" w:fill="auto"/>
          </w:tcPr>
          <w:p w:rsidR="002A39E8" w:rsidRPr="00AF09A7" w:rsidRDefault="002A39E8" w:rsidP="00337A17">
            <w:pPr>
              <w:pStyle w:val="ENoteTableText"/>
            </w:pPr>
          </w:p>
        </w:tc>
      </w:tr>
      <w:tr w:rsidR="002A39E8" w:rsidRPr="00AF09A7" w:rsidTr="00F85CAA">
        <w:trPr>
          <w:cantSplit/>
        </w:trPr>
        <w:tc>
          <w:tcPr>
            <w:tcW w:w="2436" w:type="dxa"/>
            <w:shd w:val="clear" w:color="auto" w:fill="auto"/>
          </w:tcPr>
          <w:p w:rsidR="002A39E8" w:rsidRPr="00AF09A7" w:rsidRDefault="002A39E8" w:rsidP="00344B48">
            <w:pPr>
              <w:pStyle w:val="ENoteTableText"/>
              <w:tabs>
                <w:tab w:val="center" w:leader="dot" w:pos="2268"/>
              </w:tabs>
              <w:rPr>
                <w:noProof/>
              </w:rPr>
            </w:pPr>
            <w:r w:rsidRPr="00AF09A7">
              <w:rPr>
                <w:noProof/>
              </w:rPr>
              <w:t>s 789GZB</w:t>
            </w:r>
            <w:r w:rsidRPr="00AF09A7">
              <w:rPr>
                <w:noProof/>
              </w:rPr>
              <w:tab/>
            </w:r>
          </w:p>
        </w:tc>
        <w:tc>
          <w:tcPr>
            <w:tcW w:w="4717" w:type="dxa"/>
            <w:shd w:val="clear" w:color="auto" w:fill="auto"/>
          </w:tcPr>
          <w:p w:rsidR="002A39E8" w:rsidRPr="00AF09A7" w:rsidRDefault="002A39E8" w:rsidP="00337A17">
            <w:pPr>
              <w:pStyle w:val="ENoteTableText"/>
            </w:pPr>
            <w:r w:rsidRPr="00AF09A7">
              <w:t>ad No 38, 2020</w:t>
            </w:r>
          </w:p>
        </w:tc>
      </w:tr>
      <w:tr w:rsidR="008B6CDE" w:rsidRPr="00AF09A7" w:rsidTr="00F85CAA">
        <w:trPr>
          <w:cantSplit/>
        </w:trPr>
        <w:tc>
          <w:tcPr>
            <w:tcW w:w="2436" w:type="dxa"/>
            <w:shd w:val="clear" w:color="auto" w:fill="auto"/>
          </w:tcPr>
          <w:p w:rsidR="008B6CDE" w:rsidRPr="00AF09A7" w:rsidRDefault="008B6CDE" w:rsidP="00C94AB5">
            <w:pPr>
              <w:pStyle w:val="ENoteTableText"/>
              <w:keepNext/>
            </w:pPr>
            <w:r w:rsidRPr="00AF09A7">
              <w:rPr>
                <w:b/>
                <w:noProof/>
              </w:rPr>
              <w:t>Part</w:t>
            </w:r>
            <w:r w:rsidR="00050774" w:rsidRPr="00AF09A7">
              <w:rPr>
                <w:b/>
                <w:noProof/>
              </w:rPr>
              <w:t> </w:t>
            </w:r>
            <w:r w:rsidRPr="00AF09A7">
              <w:rPr>
                <w:b/>
                <w:noProof/>
              </w:rPr>
              <w:t>6</w:t>
            </w:r>
            <w:r w:rsidR="00AF09A7">
              <w:rPr>
                <w:b/>
                <w:noProof/>
              </w:rPr>
              <w:noBreakHyphen/>
            </w:r>
            <w:r w:rsidRPr="00AF09A7">
              <w:rPr>
                <w:b/>
                <w:noProof/>
              </w:rPr>
              <w:t>5</w:t>
            </w:r>
          </w:p>
        </w:tc>
        <w:tc>
          <w:tcPr>
            <w:tcW w:w="4717" w:type="dxa"/>
            <w:shd w:val="clear" w:color="auto" w:fill="auto"/>
          </w:tcPr>
          <w:p w:rsidR="008B6CDE" w:rsidRPr="00AF09A7" w:rsidRDefault="008B6CDE" w:rsidP="00C94AB5">
            <w:pPr>
              <w:pStyle w:val="ENoteTableText"/>
              <w:keepNext/>
            </w:pPr>
          </w:p>
        </w:tc>
      </w:tr>
      <w:tr w:rsidR="008B6CDE" w:rsidRPr="00AF09A7" w:rsidTr="00F85CAA">
        <w:trPr>
          <w:cantSplit/>
        </w:trPr>
        <w:tc>
          <w:tcPr>
            <w:tcW w:w="2436" w:type="dxa"/>
            <w:shd w:val="clear" w:color="auto" w:fill="auto"/>
          </w:tcPr>
          <w:p w:rsidR="008B6CDE" w:rsidRPr="00AF09A7" w:rsidRDefault="00AF09A7" w:rsidP="00C94AB5">
            <w:pPr>
              <w:pStyle w:val="ENoteTableText"/>
              <w:keepNext/>
              <w:rPr>
                <w:noProof/>
              </w:rPr>
            </w:pPr>
            <w:r>
              <w:rPr>
                <w:b/>
                <w:noProof/>
              </w:rPr>
              <w:t>Division 1</w:t>
            </w:r>
          </w:p>
        </w:tc>
        <w:tc>
          <w:tcPr>
            <w:tcW w:w="4717" w:type="dxa"/>
            <w:shd w:val="clear" w:color="auto" w:fill="auto"/>
          </w:tcPr>
          <w:p w:rsidR="008B6CDE" w:rsidRPr="00AF09A7" w:rsidRDefault="008B6CDE" w:rsidP="00C94AB5">
            <w:pPr>
              <w:pStyle w:val="ENoteTableText"/>
              <w:keepN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t>s 791</w:t>
            </w:r>
            <w:r w:rsidRPr="00AF09A7">
              <w:tab/>
            </w:r>
          </w:p>
        </w:tc>
        <w:tc>
          <w:tcPr>
            <w:tcW w:w="4717" w:type="dxa"/>
            <w:shd w:val="clear" w:color="auto" w:fill="auto"/>
          </w:tcPr>
          <w:p w:rsidR="008B6CDE" w:rsidRPr="00AF09A7" w:rsidRDefault="008B6CDE" w:rsidP="00C60C5E">
            <w:pPr>
              <w:pStyle w:val="ENoteTableText"/>
            </w:pPr>
            <w:r w:rsidRPr="00AF09A7">
              <w:t>am No 33,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noProof/>
              </w:rPr>
              <w:t>Division 2</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792</w:t>
            </w:r>
            <w:r w:rsidRPr="00AF09A7">
              <w:rPr>
                <w:noProof/>
              </w:rPr>
              <w:tab/>
            </w:r>
          </w:p>
        </w:tc>
        <w:tc>
          <w:tcPr>
            <w:tcW w:w="4717" w:type="dxa"/>
            <w:shd w:val="clear" w:color="auto" w:fill="auto"/>
          </w:tcPr>
          <w:p w:rsidR="008B6CDE" w:rsidRPr="00AF09A7" w:rsidRDefault="008B6CDE" w:rsidP="00337A17">
            <w:pPr>
              <w:pStyle w:val="ENoteTableText"/>
              <w:rPr>
                <w:u w:val="single"/>
              </w:rPr>
            </w:pPr>
            <w:r w:rsidRPr="00AF09A7">
              <w:t>am No 33, 2016</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s 795A</w:t>
            </w:r>
            <w:r w:rsidRPr="00AF09A7">
              <w:rPr>
                <w:noProof/>
              </w:rPr>
              <w:tab/>
            </w: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rPr>
                <w:noProof/>
              </w:rPr>
            </w:pPr>
          </w:p>
        </w:tc>
        <w:tc>
          <w:tcPr>
            <w:tcW w:w="4717" w:type="dxa"/>
            <w:shd w:val="clear" w:color="auto" w:fill="auto"/>
          </w:tcPr>
          <w:p w:rsidR="008B6CDE" w:rsidRPr="00AF09A7" w:rsidRDefault="008B6CDE" w:rsidP="00337A17">
            <w:pPr>
              <w:pStyle w:val="ENoteTableText"/>
            </w:pPr>
            <w:r w:rsidRPr="00AF09A7">
              <w:t>rs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796A</w:t>
            </w:r>
            <w:r w:rsidRPr="00AF09A7">
              <w:tab/>
            </w:r>
          </w:p>
        </w:tc>
        <w:tc>
          <w:tcPr>
            <w:tcW w:w="4717" w:type="dxa"/>
            <w:shd w:val="clear" w:color="auto" w:fill="auto"/>
          </w:tcPr>
          <w:p w:rsidR="008B6CDE" w:rsidRPr="00AF09A7" w:rsidRDefault="008B6CDE" w:rsidP="00337A17">
            <w:pPr>
              <w:pStyle w:val="ENoteTableText"/>
            </w:pPr>
            <w:r w:rsidRPr="00AF09A7">
              <w:t>ad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174,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 799</w:t>
            </w:r>
            <w:r w:rsidRPr="00AF09A7">
              <w:tab/>
            </w:r>
          </w:p>
        </w:tc>
        <w:tc>
          <w:tcPr>
            <w:tcW w:w="4717" w:type="dxa"/>
            <w:shd w:val="clear" w:color="auto" w:fill="auto"/>
          </w:tcPr>
          <w:p w:rsidR="008B6CDE" w:rsidRPr="00AF09A7" w:rsidRDefault="008B6CDE" w:rsidP="00337A17">
            <w:pPr>
              <w:pStyle w:val="ENoteTableText"/>
            </w:pPr>
            <w:r w:rsidRPr="00AF09A7">
              <w:t>am No 55, 2009</w:t>
            </w:r>
          </w:p>
        </w:tc>
      </w:tr>
      <w:tr w:rsidR="008B6CDE" w:rsidRPr="00AF09A7" w:rsidTr="00F85CAA">
        <w:trPr>
          <w:cantSplit/>
        </w:trPr>
        <w:tc>
          <w:tcPr>
            <w:tcW w:w="2436" w:type="dxa"/>
            <w:shd w:val="clear" w:color="auto" w:fill="auto"/>
          </w:tcPr>
          <w:p w:rsidR="008B6CDE" w:rsidRPr="00AF09A7" w:rsidRDefault="008B6CDE" w:rsidP="00337A17">
            <w:pPr>
              <w:pStyle w:val="ENoteTableText"/>
            </w:pPr>
            <w:r w:rsidRPr="00AF09A7">
              <w:rPr>
                <w:b/>
              </w:rPr>
              <w:t>Schedule</w:t>
            </w:r>
            <w:r w:rsidR="00050774" w:rsidRPr="00AF09A7">
              <w:rPr>
                <w:b/>
              </w:rPr>
              <w:t> </w:t>
            </w:r>
            <w:r w:rsidRPr="00AF09A7">
              <w:rPr>
                <w:b/>
              </w:rPr>
              <w:t>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Schedule</w:t>
            </w:r>
            <w:r w:rsidR="00050774" w:rsidRPr="00AF09A7">
              <w:t> </w:t>
            </w:r>
            <w:r w:rsidRPr="00AF09A7">
              <w:t>1</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AF09A7" w:rsidP="00337A17">
            <w:pPr>
              <w:pStyle w:val="ENoteTableText"/>
            </w:pPr>
            <w:r>
              <w:rPr>
                <w:b/>
                <w:noProof/>
              </w:rPr>
              <w:t>Part 1</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1</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2</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3</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4</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175,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5</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lastRenderedPageBreak/>
              <w:t>c 6</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7</w:t>
            </w:r>
            <w:r w:rsidRPr="00AF09A7">
              <w:tab/>
            </w:r>
          </w:p>
        </w:tc>
        <w:tc>
          <w:tcPr>
            <w:tcW w:w="4717" w:type="dxa"/>
            <w:shd w:val="clear" w:color="auto" w:fill="auto"/>
          </w:tcPr>
          <w:p w:rsidR="008B6CDE" w:rsidRPr="00AF09A7" w:rsidRDefault="008B6CDE" w:rsidP="00337A17">
            <w:pPr>
              <w:pStyle w:val="ENoteTableText"/>
            </w:pPr>
            <w:r w:rsidRPr="00AF09A7">
              <w:t>rep No 55, 2009</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ad No 33, 2012</w:t>
            </w:r>
          </w:p>
        </w:tc>
      </w:tr>
      <w:tr w:rsidR="008B6CDE" w:rsidRPr="00AF09A7" w:rsidTr="00F85CAA">
        <w:trPr>
          <w:cantSplit/>
        </w:trPr>
        <w:tc>
          <w:tcPr>
            <w:tcW w:w="2436" w:type="dxa"/>
            <w:shd w:val="clear" w:color="auto" w:fill="auto"/>
          </w:tcPr>
          <w:p w:rsidR="008B6CDE" w:rsidRPr="00AF09A7" w:rsidRDefault="008B6CDE" w:rsidP="00532EA4">
            <w:pPr>
              <w:pStyle w:val="ENoteTableText"/>
            </w:pPr>
          </w:p>
        </w:tc>
        <w:tc>
          <w:tcPr>
            <w:tcW w:w="4717" w:type="dxa"/>
            <w:shd w:val="clear" w:color="auto" w:fill="auto"/>
          </w:tcPr>
          <w:p w:rsidR="008B6CDE" w:rsidRPr="00AF09A7" w:rsidRDefault="008B6CDE" w:rsidP="00337A17">
            <w:pPr>
              <w:pStyle w:val="ENoteTableText"/>
            </w:pPr>
            <w:r w:rsidRPr="00AF09A7">
              <w:t>am No 175, 2012; No 126, 2015</w:t>
            </w:r>
          </w:p>
        </w:tc>
      </w:tr>
      <w:tr w:rsidR="008B6CDE" w:rsidRPr="00AF09A7" w:rsidTr="00F85CAA">
        <w:trPr>
          <w:cantSplit/>
        </w:trPr>
        <w:tc>
          <w:tcPr>
            <w:tcW w:w="2436" w:type="dxa"/>
            <w:shd w:val="clear" w:color="auto" w:fill="auto"/>
          </w:tcPr>
          <w:p w:rsidR="008B6CDE" w:rsidRPr="00AF09A7" w:rsidRDefault="008B6CDE" w:rsidP="00C94AB5">
            <w:pPr>
              <w:pStyle w:val="ENoteTableText"/>
              <w:keepNext/>
            </w:pPr>
            <w:r w:rsidRPr="00AF09A7">
              <w:rPr>
                <w:b/>
                <w:noProof/>
              </w:rPr>
              <w:t>Part</w:t>
            </w:r>
            <w:r w:rsidR="00050774" w:rsidRPr="00AF09A7">
              <w:rPr>
                <w:b/>
                <w:noProof/>
              </w:rPr>
              <w:t> </w:t>
            </w:r>
            <w:r w:rsidRPr="00AF09A7">
              <w:rPr>
                <w:b/>
                <w:noProof/>
              </w:rPr>
              <w:t>2</w:t>
            </w:r>
          </w:p>
        </w:tc>
        <w:tc>
          <w:tcPr>
            <w:tcW w:w="4717" w:type="dxa"/>
            <w:shd w:val="clear" w:color="auto" w:fill="auto"/>
          </w:tcPr>
          <w:p w:rsidR="008B6CDE" w:rsidRPr="00AF09A7" w:rsidRDefault="008B6CDE" w:rsidP="00C94AB5">
            <w:pPr>
              <w:pStyle w:val="ENoteTableText"/>
              <w:keepN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rPr>
                <w:noProof/>
              </w:rPr>
            </w:pPr>
            <w:r w:rsidRPr="00AF09A7">
              <w:rPr>
                <w:noProof/>
              </w:rPr>
              <w:t>Part</w:t>
            </w:r>
            <w:r w:rsidR="00050774" w:rsidRPr="00AF09A7">
              <w:rPr>
                <w:noProof/>
              </w:rPr>
              <w:t> </w:t>
            </w:r>
            <w:r w:rsidRPr="00AF09A7">
              <w:rPr>
                <w:noProof/>
              </w:rPr>
              <w:t>2</w:t>
            </w:r>
            <w:r w:rsidRPr="00AF09A7">
              <w:rPr>
                <w:noProof/>
              </w:rPr>
              <w:tab/>
            </w:r>
          </w:p>
        </w:tc>
        <w:tc>
          <w:tcPr>
            <w:tcW w:w="4717" w:type="dxa"/>
            <w:shd w:val="clear" w:color="auto" w:fill="auto"/>
          </w:tcPr>
          <w:p w:rsidR="008B6CDE" w:rsidRPr="00AF09A7" w:rsidRDefault="008B6CDE" w:rsidP="00337A17">
            <w:pPr>
              <w:pStyle w:val="ENoteTableText"/>
            </w:pPr>
            <w:r w:rsidRPr="00AF09A7">
              <w:t>ad No 171,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8</w:t>
            </w:r>
            <w:r w:rsidRPr="00AF09A7">
              <w:tab/>
            </w:r>
          </w:p>
        </w:tc>
        <w:tc>
          <w:tcPr>
            <w:tcW w:w="4717" w:type="dxa"/>
            <w:shd w:val="clear" w:color="auto" w:fill="auto"/>
          </w:tcPr>
          <w:p w:rsidR="008B6CDE" w:rsidRPr="00AF09A7" w:rsidRDefault="008B6CDE" w:rsidP="00337A17">
            <w:pPr>
              <w:pStyle w:val="ENoteTableText"/>
            </w:pPr>
            <w:r w:rsidRPr="00AF09A7">
              <w:t>ad No 171,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9</w:t>
            </w:r>
            <w:r w:rsidRPr="00AF09A7">
              <w:tab/>
            </w:r>
          </w:p>
        </w:tc>
        <w:tc>
          <w:tcPr>
            <w:tcW w:w="4717" w:type="dxa"/>
            <w:shd w:val="clear" w:color="auto" w:fill="auto"/>
          </w:tcPr>
          <w:p w:rsidR="008B6CDE" w:rsidRPr="00AF09A7" w:rsidRDefault="008B6CDE" w:rsidP="00337A17">
            <w:pPr>
              <w:pStyle w:val="ENoteTableText"/>
            </w:pPr>
            <w:r w:rsidRPr="00AF09A7">
              <w:t>ad No 171,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10</w:t>
            </w:r>
            <w:r w:rsidRPr="00AF09A7">
              <w:tab/>
            </w:r>
          </w:p>
        </w:tc>
        <w:tc>
          <w:tcPr>
            <w:tcW w:w="4717" w:type="dxa"/>
            <w:shd w:val="clear" w:color="auto" w:fill="auto"/>
          </w:tcPr>
          <w:p w:rsidR="008B6CDE" w:rsidRPr="00AF09A7" w:rsidRDefault="008B6CDE" w:rsidP="00337A17">
            <w:pPr>
              <w:pStyle w:val="ENoteTableText"/>
            </w:pPr>
            <w:r w:rsidRPr="00AF09A7">
              <w:t>ad No 171,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am No 61,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11</w:t>
            </w:r>
            <w:r w:rsidRPr="00AF09A7">
              <w:tab/>
            </w:r>
          </w:p>
        </w:tc>
        <w:tc>
          <w:tcPr>
            <w:tcW w:w="4717" w:type="dxa"/>
            <w:shd w:val="clear" w:color="auto" w:fill="auto"/>
          </w:tcPr>
          <w:p w:rsidR="008B6CDE" w:rsidRPr="00AF09A7" w:rsidRDefault="008B6CDE" w:rsidP="00337A17">
            <w:pPr>
              <w:pStyle w:val="ENoteTableText"/>
            </w:pPr>
            <w:r w:rsidRPr="00AF09A7">
              <w:t>ad No 171,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am No 61, 2013</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12</w:t>
            </w:r>
            <w:r w:rsidRPr="00AF09A7">
              <w:tab/>
            </w:r>
          </w:p>
        </w:tc>
        <w:tc>
          <w:tcPr>
            <w:tcW w:w="4717" w:type="dxa"/>
            <w:shd w:val="clear" w:color="auto" w:fill="auto"/>
          </w:tcPr>
          <w:p w:rsidR="008B6CDE" w:rsidRPr="00AF09A7" w:rsidRDefault="008B6CDE" w:rsidP="00337A17">
            <w:pPr>
              <w:pStyle w:val="ENoteTableText"/>
            </w:pPr>
            <w:r w:rsidRPr="00AF09A7">
              <w:t>ad No 171, 2012</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p>
        </w:tc>
        <w:tc>
          <w:tcPr>
            <w:tcW w:w="4717" w:type="dxa"/>
            <w:shd w:val="clear" w:color="auto" w:fill="auto"/>
          </w:tcPr>
          <w:p w:rsidR="008B6CDE" w:rsidRPr="00AF09A7" w:rsidRDefault="008B6CDE" w:rsidP="00337A17">
            <w:pPr>
              <w:pStyle w:val="ENoteTableText"/>
            </w:pPr>
            <w:r w:rsidRPr="00AF09A7">
              <w:t>am No 61, 2013</w:t>
            </w:r>
          </w:p>
        </w:tc>
      </w:tr>
      <w:tr w:rsidR="008B6CDE" w:rsidRPr="00AF09A7" w:rsidTr="00F85CAA">
        <w:trPr>
          <w:cantSplit/>
        </w:trPr>
        <w:tc>
          <w:tcPr>
            <w:tcW w:w="2436" w:type="dxa"/>
            <w:shd w:val="clear" w:color="auto" w:fill="auto"/>
          </w:tcPr>
          <w:p w:rsidR="008B6CDE" w:rsidRPr="00AF09A7" w:rsidRDefault="008B6CDE" w:rsidP="000E6430">
            <w:pPr>
              <w:pStyle w:val="ENoteTableText"/>
              <w:keepNext/>
              <w:tabs>
                <w:tab w:val="center" w:leader="dot" w:pos="2268"/>
              </w:tabs>
              <w:rPr>
                <w:b/>
              </w:rPr>
            </w:pPr>
            <w:r w:rsidRPr="00AF09A7">
              <w:rPr>
                <w:b/>
              </w:rPr>
              <w:t>Part</w:t>
            </w:r>
            <w:r w:rsidR="00050774" w:rsidRPr="00AF09A7">
              <w:rPr>
                <w:b/>
              </w:rPr>
              <w:t> </w:t>
            </w:r>
            <w:r w:rsidRPr="00AF09A7">
              <w:rPr>
                <w:b/>
              </w:rPr>
              <w:t>3</w:t>
            </w:r>
          </w:p>
        </w:tc>
        <w:tc>
          <w:tcPr>
            <w:tcW w:w="4717" w:type="dxa"/>
            <w:shd w:val="clear" w:color="auto" w:fill="auto"/>
          </w:tcPr>
          <w:p w:rsidR="008B6CDE" w:rsidRPr="00AF09A7" w:rsidRDefault="008B6CDE" w:rsidP="00337A17">
            <w:pPr>
              <w:pStyle w:val="ENoteTableText"/>
            </w:pP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Part</w:t>
            </w:r>
            <w:r w:rsidR="00050774" w:rsidRPr="00AF09A7">
              <w:t> </w:t>
            </w:r>
            <w:r w:rsidRPr="00AF09A7">
              <w:t>3</w:t>
            </w:r>
            <w:r w:rsidRPr="00AF09A7">
              <w:tab/>
            </w:r>
          </w:p>
        </w:tc>
        <w:tc>
          <w:tcPr>
            <w:tcW w:w="4717" w:type="dxa"/>
            <w:shd w:val="clear" w:color="auto" w:fill="auto"/>
          </w:tcPr>
          <w:p w:rsidR="008B6CDE" w:rsidRPr="00AF09A7" w:rsidRDefault="008B6CDE" w:rsidP="00337A17">
            <w:pPr>
              <w:pStyle w:val="ENoteTableText"/>
            </w:pPr>
            <w:r w:rsidRPr="00AF09A7">
              <w:t>ad No 62, 2016</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13</w:t>
            </w:r>
            <w:r w:rsidRPr="00AF09A7">
              <w:tab/>
            </w:r>
          </w:p>
        </w:tc>
        <w:tc>
          <w:tcPr>
            <w:tcW w:w="4717" w:type="dxa"/>
            <w:shd w:val="clear" w:color="auto" w:fill="auto"/>
          </w:tcPr>
          <w:p w:rsidR="008B6CDE" w:rsidRPr="00AF09A7" w:rsidRDefault="008B6CDE" w:rsidP="00337A17">
            <w:pPr>
              <w:pStyle w:val="ENoteTableText"/>
            </w:pPr>
            <w:r w:rsidRPr="00AF09A7">
              <w:t>ad No 62, 2016</w:t>
            </w:r>
          </w:p>
        </w:tc>
      </w:tr>
      <w:tr w:rsidR="008B6CDE" w:rsidRPr="00AF09A7" w:rsidTr="00F85CAA">
        <w:trPr>
          <w:cantSplit/>
        </w:trPr>
        <w:tc>
          <w:tcPr>
            <w:tcW w:w="2436" w:type="dxa"/>
            <w:shd w:val="clear" w:color="auto" w:fill="auto"/>
          </w:tcPr>
          <w:p w:rsidR="008B6CDE" w:rsidRPr="00AF09A7" w:rsidRDefault="008B6CDE" w:rsidP="00337A17">
            <w:pPr>
              <w:pStyle w:val="ENoteTableText"/>
              <w:tabs>
                <w:tab w:val="center" w:leader="dot" w:pos="2268"/>
              </w:tabs>
            </w:pPr>
            <w:r w:rsidRPr="00AF09A7">
              <w:t>c 14</w:t>
            </w:r>
            <w:r w:rsidRPr="00AF09A7">
              <w:tab/>
            </w:r>
          </w:p>
        </w:tc>
        <w:tc>
          <w:tcPr>
            <w:tcW w:w="4717" w:type="dxa"/>
            <w:shd w:val="clear" w:color="auto" w:fill="auto"/>
          </w:tcPr>
          <w:p w:rsidR="008B6CDE" w:rsidRPr="00AF09A7" w:rsidRDefault="008B6CDE" w:rsidP="00337A17">
            <w:pPr>
              <w:pStyle w:val="ENoteTableText"/>
            </w:pPr>
            <w:r w:rsidRPr="00AF09A7">
              <w:t>ad No 62, 2016</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rPr>
                <w:b/>
              </w:rPr>
            </w:pPr>
            <w:r w:rsidRPr="00AF09A7">
              <w:rPr>
                <w:b/>
              </w:rPr>
              <w:t>Part</w:t>
            </w:r>
            <w:r w:rsidR="00050774" w:rsidRPr="00AF09A7">
              <w:rPr>
                <w:b/>
              </w:rPr>
              <w:t> </w:t>
            </w:r>
            <w:r w:rsidRPr="00AF09A7">
              <w:rPr>
                <w:b/>
              </w:rPr>
              <w:t>4</w:t>
            </w:r>
          </w:p>
        </w:tc>
        <w:tc>
          <w:tcPr>
            <w:tcW w:w="4717" w:type="dxa"/>
            <w:shd w:val="clear" w:color="auto" w:fill="auto"/>
          </w:tcPr>
          <w:p w:rsidR="000D712C" w:rsidRPr="00AF09A7" w:rsidRDefault="000D712C" w:rsidP="00337A17">
            <w:pPr>
              <w:pStyle w:val="ENoteTableText"/>
            </w:pP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Part</w:t>
            </w:r>
            <w:r w:rsidR="00050774" w:rsidRPr="00AF09A7">
              <w:t> </w:t>
            </w:r>
            <w:r w:rsidRPr="00AF09A7">
              <w:t>4</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15</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16</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17</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18</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19</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20</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21</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22</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23</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t>c 24</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0D712C" w:rsidRPr="00AF09A7" w:rsidTr="00F85CAA">
        <w:trPr>
          <w:cantSplit/>
        </w:trPr>
        <w:tc>
          <w:tcPr>
            <w:tcW w:w="2436" w:type="dxa"/>
            <w:shd w:val="clear" w:color="auto" w:fill="auto"/>
          </w:tcPr>
          <w:p w:rsidR="000D712C" w:rsidRPr="00AF09A7" w:rsidRDefault="000D712C" w:rsidP="00337A17">
            <w:pPr>
              <w:pStyle w:val="ENoteTableText"/>
              <w:tabs>
                <w:tab w:val="center" w:leader="dot" w:pos="2268"/>
              </w:tabs>
            </w:pPr>
            <w:r w:rsidRPr="00AF09A7">
              <w:lastRenderedPageBreak/>
              <w:t>c 24A</w:t>
            </w:r>
            <w:r w:rsidRPr="00AF09A7">
              <w:tab/>
            </w:r>
          </w:p>
        </w:tc>
        <w:tc>
          <w:tcPr>
            <w:tcW w:w="4717" w:type="dxa"/>
            <w:shd w:val="clear" w:color="auto" w:fill="auto"/>
          </w:tcPr>
          <w:p w:rsidR="000D712C" w:rsidRPr="00AF09A7" w:rsidRDefault="000D712C" w:rsidP="00337A17">
            <w:pPr>
              <w:pStyle w:val="ENoteTableText"/>
            </w:pPr>
            <w:r w:rsidRPr="00AF09A7">
              <w:t>ad No 101, 2017</w:t>
            </w:r>
          </w:p>
        </w:tc>
      </w:tr>
      <w:tr w:rsidR="001370C3" w:rsidRPr="00AF09A7" w:rsidTr="00F85CAA">
        <w:trPr>
          <w:cantSplit/>
        </w:trPr>
        <w:tc>
          <w:tcPr>
            <w:tcW w:w="2436" w:type="dxa"/>
            <w:shd w:val="clear" w:color="auto" w:fill="auto"/>
          </w:tcPr>
          <w:p w:rsidR="001370C3" w:rsidRPr="00AF09A7" w:rsidRDefault="0018229B" w:rsidP="005C0321">
            <w:pPr>
              <w:pStyle w:val="ENoteTableText"/>
              <w:keepNext/>
              <w:tabs>
                <w:tab w:val="center" w:leader="dot" w:pos="2268"/>
              </w:tabs>
              <w:rPr>
                <w:b/>
              </w:rPr>
            </w:pPr>
            <w:r w:rsidRPr="00AF09A7">
              <w:rPr>
                <w:b/>
              </w:rPr>
              <w:t>Part</w:t>
            </w:r>
            <w:r w:rsidR="00050774" w:rsidRPr="00AF09A7">
              <w:rPr>
                <w:b/>
              </w:rPr>
              <w:t> </w:t>
            </w:r>
            <w:r w:rsidR="001370C3" w:rsidRPr="00AF09A7">
              <w:rPr>
                <w:b/>
              </w:rPr>
              <w:t>5</w:t>
            </w:r>
          </w:p>
        </w:tc>
        <w:tc>
          <w:tcPr>
            <w:tcW w:w="4717" w:type="dxa"/>
            <w:shd w:val="clear" w:color="auto" w:fill="auto"/>
          </w:tcPr>
          <w:p w:rsidR="001370C3" w:rsidRPr="00AF09A7" w:rsidRDefault="001370C3" w:rsidP="005C0321">
            <w:pPr>
              <w:pStyle w:val="ENoteTableText"/>
              <w:keepNext/>
            </w:pPr>
          </w:p>
        </w:tc>
      </w:tr>
      <w:tr w:rsidR="001370C3" w:rsidRPr="00AF09A7" w:rsidTr="00F85CAA">
        <w:trPr>
          <w:cantSplit/>
        </w:trPr>
        <w:tc>
          <w:tcPr>
            <w:tcW w:w="2436" w:type="dxa"/>
            <w:shd w:val="clear" w:color="auto" w:fill="auto"/>
          </w:tcPr>
          <w:p w:rsidR="001370C3" w:rsidRPr="00AF09A7" w:rsidRDefault="0018229B" w:rsidP="00337A17">
            <w:pPr>
              <w:pStyle w:val="ENoteTableText"/>
              <w:tabs>
                <w:tab w:val="center" w:leader="dot" w:pos="2268"/>
              </w:tabs>
            </w:pPr>
            <w:r w:rsidRPr="00AF09A7">
              <w:t>Part</w:t>
            </w:r>
            <w:r w:rsidR="00050774" w:rsidRPr="00AF09A7">
              <w:t> </w:t>
            </w:r>
            <w:r w:rsidR="001370C3" w:rsidRPr="00AF09A7">
              <w:t>5</w:t>
            </w:r>
            <w:r w:rsidR="001370C3" w:rsidRPr="00AF09A7">
              <w:tab/>
            </w:r>
          </w:p>
        </w:tc>
        <w:tc>
          <w:tcPr>
            <w:tcW w:w="4717" w:type="dxa"/>
            <w:shd w:val="clear" w:color="auto" w:fill="auto"/>
          </w:tcPr>
          <w:p w:rsidR="001370C3" w:rsidRPr="00AF09A7" w:rsidRDefault="0043229A" w:rsidP="00337A17">
            <w:pPr>
              <w:pStyle w:val="ENoteTableText"/>
            </w:pPr>
            <w:r w:rsidRPr="00AF09A7">
              <w:t xml:space="preserve">ad </w:t>
            </w:r>
            <w:r w:rsidR="001370C3" w:rsidRPr="00AF09A7">
              <w:t>No 170, 2018</w:t>
            </w:r>
          </w:p>
        </w:tc>
      </w:tr>
      <w:tr w:rsidR="001370C3" w:rsidRPr="00AF09A7" w:rsidTr="00F85CAA">
        <w:trPr>
          <w:cantSplit/>
        </w:trPr>
        <w:tc>
          <w:tcPr>
            <w:tcW w:w="2436" w:type="dxa"/>
            <w:shd w:val="clear" w:color="auto" w:fill="auto"/>
          </w:tcPr>
          <w:p w:rsidR="001370C3" w:rsidRPr="00AF09A7" w:rsidRDefault="00AF09A7" w:rsidP="00337A17">
            <w:pPr>
              <w:pStyle w:val="ENoteTableText"/>
              <w:tabs>
                <w:tab w:val="center" w:leader="dot" w:pos="2268"/>
              </w:tabs>
              <w:rPr>
                <w:b/>
              </w:rPr>
            </w:pPr>
            <w:r>
              <w:rPr>
                <w:b/>
              </w:rPr>
              <w:t>Division 1</w:t>
            </w:r>
          </w:p>
        </w:tc>
        <w:tc>
          <w:tcPr>
            <w:tcW w:w="4717" w:type="dxa"/>
            <w:shd w:val="clear" w:color="auto" w:fill="auto"/>
          </w:tcPr>
          <w:p w:rsidR="001370C3" w:rsidRPr="00AF09A7" w:rsidRDefault="001370C3" w:rsidP="00337A17">
            <w:pPr>
              <w:pStyle w:val="ENoteTableText"/>
            </w:pPr>
          </w:p>
        </w:tc>
      </w:tr>
      <w:tr w:rsidR="001370C3" w:rsidRPr="00AF09A7" w:rsidTr="00F85CAA">
        <w:trPr>
          <w:cantSplit/>
        </w:trPr>
        <w:tc>
          <w:tcPr>
            <w:tcW w:w="2436" w:type="dxa"/>
            <w:shd w:val="clear" w:color="auto" w:fill="auto"/>
          </w:tcPr>
          <w:p w:rsidR="001370C3" w:rsidRPr="00AF09A7" w:rsidRDefault="0018229B" w:rsidP="00337A17">
            <w:pPr>
              <w:pStyle w:val="ENoteTableText"/>
              <w:tabs>
                <w:tab w:val="center" w:leader="dot" w:pos="2268"/>
              </w:tabs>
            </w:pPr>
            <w:r w:rsidRPr="00AF09A7">
              <w:t>c 25</w:t>
            </w:r>
            <w:r w:rsidRPr="00AF09A7">
              <w:tab/>
            </w:r>
          </w:p>
        </w:tc>
        <w:tc>
          <w:tcPr>
            <w:tcW w:w="4717" w:type="dxa"/>
            <w:shd w:val="clear" w:color="auto" w:fill="auto"/>
          </w:tcPr>
          <w:p w:rsidR="001370C3" w:rsidRPr="00AF09A7" w:rsidRDefault="0018229B" w:rsidP="00337A17">
            <w:pPr>
              <w:pStyle w:val="ENoteTableText"/>
            </w:pPr>
            <w:r w:rsidRPr="00AF09A7">
              <w:t>ad No 170, 2018</w:t>
            </w:r>
          </w:p>
        </w:tc>
      </w:tr>
      <w:tr w:rsidR="0018229B" w:rsidRPr="00AF09A7" w:rsidTr="00F85CAA">
        <w:trPr>
          <w:cantSplit/>
        </w:trPr>
        <w:tc>
          <w:tcPr>
            <w:tcW w:w="2436" w:type="dxa"/>
            <w:shd w:val="clear" w:color="auto" w:fill="auto"/>
          </w:tcPr>
          <w:p w:rsidR="0018229B" w:rsidRPr="00AF09A7" w:rsidRDefault="00AF09A7" w:rsidP="00337A17">
            <w:pPr>
              <w:pStyle w:val="ENoteTableText"/>
              <w:tabs>
                <w:tab w:val="center" w:leader="dot" w:pos="2268"/>
              </w:tabs>
            </w:pPr>
            <w:r>
              <w:rPr>
                <w:b/>
              </w:rPr>
              <w:t>Division 2</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26</w:t>
            </w:r>
            <w:r w:rsidRPr="00AF09A7">
              <w:tab/>
            </w:r>
          </w:p>
        </w:tc>
        <w:tc>
          <w:tcPr>
            <w:tcW w:w="4717" w:type="dxa"/>
            <w:shd w:val="clear" w:color="auto" w:fill="auto"/>
          </w:tcPr>
          <w:p w:rsidR="0018229B" w:rsidRPr="00AF09A7" w:rsidRDefault="0018229B" w:rsidP="00337A17">
            <w:pPr>
              <w:pStyle w:val="ENoteTableText"/>
            </w:pPr>
            <w:r w:rsidRPr="00AF09A7">
              <w:t>ad No 170,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27</w:t>
            </w:r>
            <w:r w:rsidRPr="00AF09A7">
              <w:tab/>
            </w:r>
          </w:p>
        </w:tc>
        <w:tc>
          <w:tcPr>
            <w:tcW w:w="4717" w:type="dxa"/>
            <w:shd w:val="clear" w:color="auto" w:fill="auto"/>
          </w:tcPr>
          <w:p w:rsidR="0018229B" w:rsidRPr="00AF09A7" w:rsidRDefault="0018229B" w:rsidP="00337A17">
            <w:pPr>
              <w:pStyle w:val="ENoteTableText"/>
            </w:pPr>
            <w:r w:rsidRPr="00AF09A7">
              <w:t>ad No 170, 2018</w:t>
            </w:r>
          </w:p>
        </w:tc>
      </w:tr>
      <w:tr w:rsidR="00B42C43" w:rsidRPr="00AF09A7" w:rsidTr="00F85CAA">
        <w:trPr>
          <w:cantSplit/>
        </w:trPr>
        <w:tc>
          <w:tcPr>
            <w:tcW w:w="2436" w:type="dxa"/>
            <w:shd w:val="clear" w:color="auto" w:fill="auto"/>
          </w:tcPr>
          <w:p w:rsidR="00B42C43" w:rsidRPr="00AF09A7" w:rsidRDefault="00B42C43" w:rsidP="00337A17">
            <w:pPr>
              <w:pStyle w:val="ENoteTableText"/>
              <w:tabs>
                <w:tab w:val="center" w:leader="dot" w:pos="2268"/>
              </w:tabs>
            </w:pPr>
          </w:p>
        </w:tc>
        <w:tc>
          <w:tcPr>
            <w:tcW w:w="4717" w:type="dxa"/>
            <w:shd w:val="clear" w:color="auto" w:fill="auto"/>
          </w:tcPr>
          <w:p w:rsidR="00B42C43" w:rsidRPr="00AF09A7" w:rsidRDefault="00B42C43" w:rsidP="00337A17">
            <w:pPr>
              <w:pStyle w:val="ENoteTableText"/>
            </w:pPr>
            <w:r w:rsidRPr="00AF09A7">
              <w:t xml:space="preserve">exp </w:t>
            </w:r>
            <w:r w:rsidR="00653F6C" w:rsidRPr="00AF09A7">
              <w:t xml:space="preserve">end of </w:t>
            </w:r>
            <w:r w:rsidRPr="00AF09A7">
              <w:t>31 Dec 2019 (Sch 1 (c 27(3))</w:t>
            </w:r>
            <w:r w:rsidR="000527D7" w:rsidRPr="00AF09A7">
              <w:t>)</w:t>
            </w:r>
          </w:p>
        </w:tc>
      </w:tr>
      <w:tr w:rsidR="0018229B" w:rsidRPr="00AF09A7" w:rsidTr="00F85CAA">
        <w:trPr>
          <w:cantSplit/>
        </w:trPr>
        <w:tc>
          <w:tcPr>
            <w:tcW w:w="2436" w:type="dxa"/>
            <w:shd w:val="clear" w:color="auto" w:fill="auto"/>
          </w:tcPr>
          <w:p w:rsidR="0018229B" w:rsidRPr="00AF09A7" w:rsidRDefault="00B50498" w:rsidP="00337A17">
            <w:pPr>
              <w:pStyle w:val="ENoteTableText"/>
              <w:tabs>
                <w:tab w:val="center" w:leader="dot" w:pos="2268"/>
              </w:tabs>
            </w:pPr>
            <w:r w:rsidRPr="00AF09A7">
              <w:rPr>
                <w:b/>
              </w:rPr>
              <w:t>Division 3</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28</w:t>
            </w:r>
            <w:r w:rsidRPr="00AF09A7">
              <w:tab/>
            </w:r>
          </w:p>
        </w:tc>
        <w:tc>
          <w:tcPr>
            <w:tcW w:w="4717" w:type="dxa"/>
            <w:shd w:val="clear" w:color="auto" w:fill="auto"/>
          </w:tcPr>
          <w:p w:rsidR="0018229B" w:rsidRPr="00AF09A7" w:rsidRDefault="0018229B" w:rsidP="00337A17">
            <w:pPr>
              <w:pStyle w:val="ENoteTableText"/>
            </w:pPr>
            <w:r w:rsidRPr="00AF09A7">
              <w:t>ad No 170, 2018</w:t>
            </w:r>
          </w:p>
        </w:tc>
      </w:tr>
      <w:tr w:rsidR="0018229B" w:rsidRPr="00AF09A7" w:rsidTr="00F85CAA">
        <w:trPr>
          <w:cantSplit/>
        </w:trPr>
        <w:tc>
          <w:tcPr>
            <w:tcW w:w="2436" w:type="dxa"/>
            <w:shd w:val="clear" w:color="auto" w:fill="auto"/>
          </w:tcPr>
          <w:p w:rsidR="0018229B" w:rsidRPr="00AF09A7" w:rsidRDefault="00AF09A7" w:rsidP="00337A17">
            <w:pPr>
              <w:pStyle w:val="ENoteTableText"/>
              <w:tabs>
                <w:tab w:val="center" w:leader="dot" w:pos="2268"/>
              </w:tabs>
            </w:pPr>
            <w:r>
              <w:rPr>
                <w:b/>
              </w:rPr>
              <w:t>Division 4</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29</w:t>
            </w:r>
            <w:r w:rsidRPr="00AF09A7">
              <w:tab/>
            </w:r>
          </w:p>
        </w:tc>
        <w:tc>
          <w:tcPr>
            <w:tcW w:w="4717" w:type="dxa"/>
            <w:shd w:val="clear" w:color="auto" w:fill="auto"/>
          </w:tcPr>
          <w:p w:rsidR="0018229B" w:rsidRPr="00AF09A7" w:rsidRDefault="0018229B" w:rsidP="00337A17">
            <w:pPr>
              <w:pStyle w:val="ENoteTableText"/>
            </w:pPr>
            <w:r w:rsidRPr="00AF09A7">
              <w:t>ad No 170, 2018</w:t>
            </w:r>
          </w:p>
        </w:tc>
      </w:tr>
      <w:tr w:rsidR="0018229B" w:rsidRPr="00AF09A7" w:rsidTr="00F85CAA">
        <w:trPr>
          <w:cantSplit/>
        </w:trPr>
        <w:tc>
          <w:tcPr>
            <w:tcW w:w="2436" w:type="dxa"/>
            <w:shd w:val="clear" w:color="auto" w:fill="auto"/>
          </w:tcPr>
          <w:p w:rsidR="0018229B" w:rsidRPr="00AF09A7" w:rsidRDefault="0018229B" w:rsidP="00B118D5">
            <w:pPr>
              <w:pStyle w:val="ENoteTableText"/>
              <w:keepNext/>
              <w:tabs>
                <w:tab w:val="center" w:leader="dot" w:pos="2268"/>
              </w:tabs>
              <w:rPr>
                <w:b/>
              </w:rPr>
            </w:pPr>
            <w:r w:rsidRPr="00AF09A7">
              <w:rPr>
                <w:b/>
              </w:rPr>
              <w:t>Part</w:t>
            </w:r>
            <w:r w:rsidR="00050774" w:rsidRPr="00AF09A7">
              <w:rPr>
                <w:b/>
              </w:rPr>
              <w:t> </w:t>
            </w:r>
            <w:r w:rsidRPr="00AF09A7">
              <w:rPr>
                <w:b/>
              </w:rPr>
              <w:t>6</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Part</w:t>
            </w:r>
            <w:r w:rsidR="00050774" w:rsidRPr="00AF09A7">
              <w:t> </w:t>
            </w:r>
            <w:r w:rsidRPr="00AF09A7">
              <w:t>6</w:t>
            </w:r>
            <w:r w:rsidRPr="00AF09A7">
              <w:tab/>
            </w:r>
          </w:p>
        </w:tc>
        <w:tc>
          <w:tcPr>
            <w:tcW w:w="4717" w:type="dxa"/>
            <w:shd w:val="clear" w:color="auto" w:fill="auto"/>
          </w:tcPr>
          <w:p w:rsidR="0018229B" w:rsidRPr="00AF09A7" w:rsidRDefault="0018229B" w:rsidP="00337A17">
            <w:pPr>
              <w:pStyle w:val="ENoteTableText"/>
            </w:pPr>
            <w:r w:rsidRPr="00AF09A7">
              <w:t>ad No 84, 2017</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30</w:t>
            </w:r>
            <w:r w:rsidRPr="00AF09A7">
              <w:tab/>
            </w:r>
          </w:p>
        </w:tc>
        <w:tc>
          <w:tcPr>
            <w:tcW w:w="4717" w:type="dxa"/>
            <w:shd w:val="clear" w:color="auto" w:fill="auto"/>
          </w:tcPr>
          <w:p w:rsidR="0018229B" w:rsidRPr="00AF09A7" w:rsidRDefault="0018229B" w:rsidP="00337A17">
            <w:pPr>
              <w:pStyle w:val="ENoteTableText"/>
            </w:pPr>
            <w:r w:rsidRPr="00AF09A7">
              <w:t>ad No 84, 2017</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rPr>
                <w:b/>
              </w:rPr>
            </w:pPr>
            <w:r w:rsidRPr="00AF09A7">
              <w:rPr>
                <w:b/>
              </w:rPr>
              <w:t>Part</w:t>
            </w:r>
            <w:r w:rsidR="00050774" w:rsidRPr="00AF09A7">
              <w:rPr>
                <w:b/>
              </w:rPr>
              <w:t> </w:t>
            </w:r>
            <w:r w:rsidRPr="00AF09A7">
              <w:rPr>
                <w:b/>
              </w:rPr>
              <w:t>8</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Part</w:t>
            </w:r>
            <w:r w:rsidR="00050774" w:rsidRPr="00AF09A7">
              <w:t> </w:t>
            </w:r>
            <w:r w:rsidRPr="00AF09A7">
              <w:t>8</w:t>
            </w:r>
            <w:r w:rsidRPr="00AF09A7">
              <w:tab/>
            </w:r>
          </w:p>
        </w:tc>
        <w:tc>
          <w:tcPr>
            <w:tcW w:w="4717" w:type="dxa"/>
            <w:shd w:val="clear" w:color="auto" w:fill="auto"/>
          </w:tcPr>
          <w:p w:rsidR="0018229B" w:rsidRPr="00AF09A7" w:rsidRDefault="0018229B" w:rsidP="00337A17">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39</w:t>
            </w:r>
            <w:r w:rsidRPr="00AF09A7">
              <w:tab/>
            </w:r>
          </w:p>
        </w:tc>
        <w:tc>
          <w:tcPr>
            <w:tcW w:w="4717" w:type="dxa"/>
            <w:shd w:val="clear" w:color="auto" w:fill="auto"/>
          </w:tcPr>
          <w:p w:rsidR="0018229B" w:rsidRPr="00AF09A7" w:rsidRDefault="0018229B" w:rsidP="00337A17">
            <w:pPr>
              <w:pStyle w:val="ENoteTableText"/>
            </w:pPr>
            <w:r w:rsidRPr="00AF09A7">
              <w:t>ad No 169, 2018</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40</w:t>
            </w:r>
            <w:r w:rsidRPr="00AF09A7">
              <w:tab/>
            </w:r>
          </w:p>
        </w:tc>
        <w:tc>
          <w:tcPr>
            <w:tcW w:w="4717" w:type="dxa"/>
            <w:shd w:val="clear" w:color="auto" w:fill="auto"/>
          </w:tcPr>
          <w:p w:rsidR="0018229B" w:rsidRPr="00AF09A7" w:rsidRDefault="0018229B" w:rsidP="00337A17">
            <w:pPr>
              <w:pStyle w:val="ENoteTableText"/>
            </w:pPr>
            <w:r w:rsidRPr="00AF09A7">
              <w:t>ad No 169, 2018</w:t>
            </w:r>
          </w:p>
        </w:tc>
      </w:tr>
      <w:tr w:rsidR="00331FAF" w:rsidRPr="00AF09A7" w:rsidTr="00F85CAA">
        <w:trPr>
          <w:cantSplit/>
        </w:trPr>
        <w:tc>
          <w:tcPr>
            <w:tcW w:w="2436" w:type="dxa"/>
            <w:shd w:val="clear" w:color="auto" w:fill="auto"/>
          </w:tcPr>
          <w:p w:rsidR="00331FAF" w:rsidRPr="00AF09A7" w:rsidRDefault="00AC397D" w:rsidP="00337A17">
            <w:pPr>
              <w:pStyle w:val="ENoteTableText"/>
              <w:tabs>
                <w:tab w:val="center" w:leader="dot" w:pos="2268"/>
              </w:tabs>
              <w:rPr>
                <w:b/>
              </w:rPr>
            </w:pPr>
            <w:r w:rsidRPr="00AF09A7">
              <w:rPr>
                <w:b/>
              </w:rPr>
              <w:t>Part 9</w:t>
            </w:r>
          </w:p>
        </w:tc>
        <w:tc>
          <w:tcPr>
            <w:tcW w:w="4717" w:type="dxa"/>
            <w:shd w:val="clear" w:color="auto" w:fill="auto"/>
          </w:tcPr>
          <w:p w:rsidR="00331FAF" w:rsidRPr="00AF09A7" w:rsidRDefault="00331FAF" w:rsidP="00337A17">
            <w:pPr>
              <w:pStyle w:val="ENoteTableText"/>
            </w:pPr>
          </w:p>
        </w:tc>
      </w:tr>
      <w:tr w:rsidR="00331FAF" w:rsidRPr="00AF09A7" w:rsidTr="00F85CAA">
        <w:trPr>
          <w:cantSplit/>
        </w:trPr>
        <w:tc>
          <w:tcPr>
            <w:tcW w:w="2436" w:type="dxa"/>
            <w:shd w:val="clear" w:color="auto" w:fill="auto"/>
          </w:tcPr>
          <w:p w:rsidR="00331FAF" w:rsidRPr="00AF09A7" w:rsidRDefault="00AC397D" w:rsidP="00337A17">
            <w:pPr>
              <w:pStyle w:val="ENoteTableText"/>
              <w:tabs>
                <w:tab w:val="center" w:leader="dot" w:pos="2268"/>
              </w:tabs>
            </w:pPr>
            <w:r w:rsidRPr="00AF09A7">
              <w:t>Part 9</w:t>
            </w:r>
            <w:r w:rsidR="00331FAF" w:rsidRPr="00AF09A7">
              <w:tab/>
            </w:r>
          </w:p>
        </w:tc>
        <w:tc>
          <w:tcPr>
            <w:tcW w:w="4717" w:type="dxa"/>
            <w:shd w:val="clear" w:color="auto" w:fill="auto"/>
          </w:tcPr>
          <w:p w:rsidR="00331FAF" w:rsidRPr="00AF09A7" w:rsidRDefault="00331FAF" w:rsidP="00337A17">
            <w:pPr>
              <w:pStyle w:val="ENoteTableText"/>
            </w:pPr>
            <w:r w:rsidRPr="00AF09A7">
              <w:t>ad No 105, 2020</w:t>
            </w:r>
          </w:p>
        </w:tc>
      </w:tr>
      <w:tr w:rsidR="00331FAF" w:rsidRPr="00AF09A7" w:rsidTr="00F85CAA">
        <w:trPr>
          <w:cantSplit/>
        </w:trPr>
        <w:tc>
          <w:tcPr>
            <w:tcW w:w="2436" w:type="dxa"/>
            <w:shd w:val="clear" w:color="auto" w:fill="auto"/>
          </w:tcPr>
          <w:p w:rsidR="00331FAF" w:rsidRPr="00AF09A7" w:rsidRDefault="00331FAF" w:rsidP="00337A17">
            <w:pPr>
              <w:pStyle w:val="ENoteTableText"/>
              <w:tabs>
                <w:tab w:val="center" w:leader="dot" w:pos="2268"/>
              </w:tabs>
            </w:pPr>
            <w:r w:rsidRPr="00AF09A7">
              <w:t>c 41</w:t>
            </w:r>
            <w:r w:rsidRPr="00AF09A7">
              <w:tab/>
            </w:r>
          </w:p>
        </w:tc>
        <w:tc>
          <w:tcPr>
            <w:tcW w:w="4717" w:type="dxa"/>
            <w:shd w:val="clear" w:color="auto" w:fill="auto"/>
          </w:tcPr>
          <w:p w:rsidR="00331FAF" w:rsidRPr="00AF09A7" w:rsidRDefault="00331FAF" w:rsidP="00337A17">
            <w:pPr>
              <w:pStyle w:val="ENoteTableText"/>
            </w:pPr>
            <w:r w:rsidRPr="00AF09A7">
              <w:t>ad No 105, 2020</w:t>
            </w:r>
          </w:p>
        </w:tc>
      </w:tr>
      <w:tr w:rsidR="00214D8B" w:rsidRPr="00AF09A7" w:rsidTr="00F85CAA">
        <w:trPr>
          <w:cantSplit/>
        </w:trPr>
        <w:tc>
          <w:tcPr>
            <w:tcW w:w="2436" w:type="dxa"/>
            <w:shd w:val="clear" w:color="auto" w:fill="auto"/>
          </w:tcPr>
          <w:p w:rsidR="00214D8B" w:rsidRPr="00AF09A7" w:rsidRDefault="00214D8B" w:rsidP="00337A17">
            <w:pPr>
              <w:pStyle w:val="ENoteTableText"/>
              <w:tabs>
                <w:tab w:val="center" w:leader="dot" w:pos="2268"/>
              </w:tabs>
            </w:pPr>
          </w:p>
        </w:tc>
        <w:tc>
          <w:tcPr>
            <w:tcW w:w="4717" w:type="dxa"/>
            <w:shd w:val="clear" w:color="auto" w:fill="auto"/>
          </w:tcPr>
          <w:p w:rsidR="00214D8B" w:rsidRPr="00AF09A7" w:rsidRDefault="00214D8B" w:rsidP="00337A17">
            <w:pPr>
              <w:pStyle w:val="ENoteTableText"/>
            </w:pPr>
            <w:r w:rsidRPr="00AF09A7">
              <w:t>am No 105, 2020</w:t>
            </w:r>
          </w:p>
        </w:tc>
      </w:tr>
      <w:tr w:rsidR="00331FAF" w:rsidRPr="00AF09A7" w:rsidTr="00F85CAA">
        <w:trPr>
          <w:cantSplit/>
        </w:trPr>
        <w:tc>
          <w:tcPr>
            <w:tcW w:w="2436" w:type="dxa"/>
            <w:shd w:val="clear" w:color="auto" w:fill="auto"/>
          </w:tcPr>
          <w:p w:rsidR="00331FAF" w:rsidRPr="00AF09A7" w:rsidRDefault="00331FAF" w:rsidP="00337A17">
            <w:pPr>
              <w:pStyle w:val="ENoteTableText"/>
              <w:tabs>
                <w:tab w:val="center" w:leader="dot" w:pos="2268"/>
              </w:tabs>
            </w:pPr>
            <w:r w:rsidRPr="00AF09A7">
              <w:t>c 42</w:t>
            </w:r>
            <w:r w:rsidRPr="00AF09A7">
              <w:tab/>
            </w:r>
          </w:p>
        </w:tc>
        <w:tc>
          <w:tcPr>
            <w:tcW w:w="4717" w:type="dxa"/>
            <w:shd w:val="clear" w:color="auto" w:fill="auto"/>
          </w:tcPr>
          <w:p w:rsidR="00331FAF" w:rsidRPr="00AF09A7" w:rsidRDefault="00331FAF" w:rsidP="00337A17">
            <w:pPr>
              <w:pStyle w:val="ENoteTableText"/>
            </w:pPr>
            <w:r w:rsidRPr="00AF09A7">
              <w:t>ad No 105, 2020</w:t>
            </w:r>
          </w:p>
        </w:tc>
      </w:tr>
      <w:tr w:rsidR="00214D8B" w:rsidRPr="00AF09A7" w:rsidTr="00F85CAA">
        <w:trPr>
          <w:cantSplit/>
        </w:trPr>
        <w:tc>
          <w:tcPr>
            <w:tcW w:w="2436" w:type="dxa"/>
            <w:shd w:val="clear" w:color="auto" w:fill="auto"/>
          </w:tcPr>
          <w:p w:rsidR="00214D8B" w:rsidRPr="00AF09A7" w:rsidRDefault="00214D8B" w:rsidP="00337A17">
            <w:pPr>
              <w:pStyle w:val="ENoteTableText"/>
              <w:tabs>
                <w:tab w:val="center" w:leader="dot" w:pos="2268"/>
              </w:tabs>
            </w:pPr>
            <w:r w:rsidRPr="00AF09A7">
              <w:t>c 43</w:t>
            </w:r>
            <w:r w:rsidRPr="00AF09A7">
              <w:tab/>
            </w:r>
          </w:p>
        </w:tc>
        <w:tc>
          <w:tcPr>
            <w:tcW w:w="4717" w:type="dxa"/>
            <w:shd w:val="clear" w:color="auto" w:fill="auto"/>
          </w:tcPr>
          <w:p w:rsidR="00214D8B" w:rsidRPr="00AF09A7" w:rsidRDefault="00214D8B" w:rsidP="00337A17">
            <w:pPr>
              <w:pStyle w:val="ENoteTableText"/>
            </w:pPr>
            <w:r w:rsidRPr="00AF09A7">
              <w:t>ad No 105, 2020</w:t>
            </w:r>
          </w:p>
        </w:tc>
      </w:tr>
      <w:tr w:rsidR="00F22EFC" w:rsidRPr="00AF09A7" w:rsidTr="00F85CAA">
        <w:trPr>
          <w:cantSplit/>
        </w:trPr>
        <w:tc>
          <w:tcPr>
            <w:tcW w:w="2436" w:type="dxa"/>
            <w:shd w:val="clear" w:color="auto" w:fill="auto"/>
          </w:tcPr>
          <w:p w:rsidR="00F22EFC" w:rsidRPr="00AF09A7" w:rsidRDefault="00AF09A7" w:rsidP="00337A17">
            <w:pPr>
              <w:pStyle w:val="ENoteTableText"/>
              <w:tabs>
                <w:tab w:val="center" w:leader="dot" w:pos="2268"/>
              </w:tabs>
              <w:rPr>
                <w:b/>
              </w:rPr>
            </w:pPr>
            <w:r>
              <w:rPr>
                <w:b/>
              </w:rPr>
              <w:t>Part 1</w:t>
            </w:r>
            <w:r w:rsidR="00F22EFC" w:rsidRPr="00AF09A7">
              <w:rPr>
                <w:b/>
              </w:rPr>
              <w:t>0</w:t>
            </w:r>
          </w:p>
        </w:tc>
        <w:tc>
          <w:tcPr>
            <w:tcW w:w="4717" w:type="dxa"/>
            <w:shd w:val="clear" w:color="auto" w:fill="auto"/>
          </w:tcPr>
          <w:p w:rsidR="00F22EFC" w:rsidRPr="00AF09A7" w:rsidRDefault="00F22EFC" w:rsidP="00337A17">
            <w:pPr>
              <w:pStyle w:val="ENoteTableText"/>
            </w:pPr>
          </w:p>
        </w:tc>
      </w:tr>
      <w:tr w:rsidR="00F22EFC" w:rsidRPr="00AF09A7" w:rsidTr="00F85CAA">
        <w:trPr>
          <w:cantSplit/>
        </w:trPr>
        <w:tc>
          <w:tcPr>
            <w:tcW w:w="2436" w:type="dxa"/>
            <w:shd w:val="clear" w:color="auto" w:fill="auto"/>
          </w:tcPr>
          <w:p w:rsidR="00F22EFC" w:rsidRPr="00AF09A7" w:rsidRDefault="00AF09A7" w:rsidP="00337A17">
            <w:pPr>
              <w:pStyle w:val="ENoteTableText"/>
              <w:tabs>
                <w:tab w:val="center" w:leader="dot" w:pos="2268"/>
              </w:tabs>
            </w:pPr>
            <w:r>
              <w:t>Part 1</w:t>
            </w:r>
            <w:r w:rsidR="00F22EFC" w:rsidRPr="00AF09A7">
              <w:t>0</w:t>
            </w:r>
            <w:r w:rsidR="00F22EFC" w:rsidRPr="00AF09A7">
              <w:tab/>
            </w:r>
          </w:p>
        </w:tc>
        <w:tc>
          <w:tcPr>
            <w:tcW w:w="4717" w:type="dxa"/>
            <w:shd w:val="clear" w:color="auto" w:fill="auto"/>
          </w:tcPr>
          <w:p w:rsidR="00F22EFC" w:rsidRPr="00AF09A7" w:rsidRDefault="00F22EFC" w:rsidP="00337A17">
            <w:pPr>
              <w:pStyle w:val="ENoteTableText"/>
            </w:pPr>
            <w:r w:rsidRPr="00AF09A7">
              <w:t>ad No 25, 2021</w:t>
            </w:r>
          </w:p>
        </w:tc>
      </w:tr>
      <w:tr w:rsidR="00F22EFC" w:rsidRPr="00AF09A7" w:rsidTr="00F85CAA">
        <w:trPr>
          <w:cantSplit/>
        </w:trPr>
        <w:tc>
          <w:tcPr>
            <w:tcW w:w="2436" w:type="dxa"/>
            <w:shd w:val="clear" w:color="auto" w:fill="auto"/>
          </w:tcPr>
          <w:p w:rsidR="00F22EFC" w:rsidRPr="00AF09A7" w:rsidRDefault="00AF09A7" w:rsidP="00337A17">
            <w:pPr>
              <w:pStyle w:val="ENoteTableText"/>
              <w:tabs>
                <w:tab w:val="center" w:leader="dot" w:pos="2268"/>
              </w:tabs>
              <w:rPr>
                <w:b/>
              </w:rPr>
            </w:pPr>
            <w:r>
              <w:rPr>
                <w:b/>
              </w:rPr>
              <w:t>Division 1</w:t>
            </w:r>
          </w:p>
        </w:tc>
        <w:tc>
          <w:tcPr>
            <w:tcW w:w="4717" w:type="dxa"/>
            <w:shd w:val="clear" w:color="auto" w:fill="auto"/>
          </w:tcPr>
          <w:p w:rsidR="00F22EFC" w:rsidRPr="00AF09A7" w:rsidRDefault="00F22EFC" w:rsidP="00337A17">
            <w:pPr>
              <w:pStyle w:val="ENoteTableText"/>
            </w:pP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c 44</w:t>
            </w:r>
            <w:r w:rsidRPr="00AF09A7">
              <w:tab/>
            </w:r>
          </w:p>
        </w:tc>
        <w:tc>
          <w:tcPr>
            <w:tcW w:w="4717" w:type="dxa"/>
            <w:shd w:val="clear" w:color="auto" w:fill="auto"/>
          </w:tcPr>
          <w:p w:rsidR="00F22EFC" w:rsidRPr="00AF09A7" w:rsidRDefault="00F22EFC" w:rsidP="00337A17">
            <w:pPr>
              <w:pStyle w:val="ENoteTableText"/>
            </w:pPr>
            <w:r w:rsidRPr="00AF09A7">
              <w:t>ad No 25, 2021</w:t>
            </w:r>
          </w:p>
        </w:tc>
      </w:tr>
      <w:tr w:rsidR="00F22EFC" w:rsidRPr="00AF09A7" w:rsidTr="00F85CAA">
        <w:trPr>
          <w:cantSplit/>
        </w:trPr>
        <w:tc>
          <w:tcPr>
            <w:tcW w:w="2436" w:type="dxa"/>
            <w:shd w:val="clear" w:color="auto" w:fill="auto"/>
          </w:tcPr>
          <w:p w:rsidR="00F22EFC" w:rsidRPr="00AF09A7" w:rsidRDefault="00AF09A7" w:rsidP="00337A17">
            <w:pPr>
              <w:pStyle w:val="ENoteTableText"/>
              <w:tabs>
                <w:tab w:val="center" w:leader="dot" w:pos="2268"/>
              </w:tabs>
              <w:rPr>
                <w:b/>
              </w:rPr>
            </w:pPr>
            <w:r>
              <w:rPr>
                <w:b/>
              </w:rPr>
              <w:t>Division 2</w:t>
            </w:r>
          </w:p>
        </w:tc>
        <w:tc>
          <w:tcPr>
            <w:tcW w:w="4717" w:type="dxa"/>
            <w:shd w:val="clear" w:color="auto" w:fill="auto"/>
          </w:tcPr>
          <w:p w:rsidR="00F22EFC" w:rsidRPr="00AF09A7" w:rsidRDefault="00F22EFC" w:rsidP="00337A17">
            <w:pPr>
              <w:pStyle w:val="ENoteTableText"/>
            </w:pP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lastRenderedPageBreak/>
              <w:t>c 45</w:t>
            </w:r>
            <w:r w:rsidRPr="00AF09A7">
              <w:tab/>
            </w:r>
          </w:p>
        </w:tc>
        <w:tc>
          <w:tcPr>
            <w:tcW w:w="4717" w:type="dxa"/>
            <w:shd w:val="clear" w:color="auto" w:fill="auto"/>
          </w:tcPr>
          <w:p w:rsidR="00F22EFC" w:rsidRPr="00AF09A7" w:rsidRDefault="00F22EFC" w:rsidP="00337A17">
            <w:pPr>
              <w:pStyle w:val="ENoteTableText"/>
            </w:pPr>
            <w:r w:rsidRPr="00AF09A7">
              <w:t>ad No 25, 2021</w:t>
            </w: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c 46</w:t>
            </w:r>
            <w:r w:rsidRPr="00AF09A7">
              <w:tab/>
            </w:r>
          </w:p>
        </w:tc>
        <w:tc>
          <w:tcPr>
            <w:tcW w:w="4717" w:type="dxa"/>
            <w:shd w:val="clear" w:color="auto" w:fill="auto"/>
          </w:tcPr>
          <w:p w:rsidR="00F22EFC" w:rsidRPr="00AF09A7" w:rsidRDefault="00F22EFC" w:rsidP="00337A17">
            <w:pPr>
              <w:pStyle w:val="ENoteTableText"/>
            </w:pPr>
            <w:r w:rsidRPr="00AF09A7">
              <w:t>ad No 25, 2021</w:t>
            </w: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c 47</w:t>
            </w:r>
            <w:r w:rsidRPr="00AF09A7">
              <w:tab/>
            </w:r>
          </w:p>
        </w:tc>
        <w:tc>
          <w:tcPr>
            <w:tcW w:w="4717" w:type="dxa"/>
            <w:shd w:val="clear" w:color="auto" w:fill="auto"/>
          </w:tcPr>
          <w:p w:rsidR="00F22EFC" w:rsidRPr="00AF09A7" w:rsidRDefault="00F22EFC" w:rsidP="00337A17">
            <w:pPr>
              <w:pStyle w:val="ENoteTableText"/>
            </w:pPr>
            <w:r w:rsidRPr="00AF09A7">
              <w:t>ad No 25, 2021</w:t>
            </w: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c 47A</w:t>
            </w:r>
            <w:r w:rsidRPr="00AF09A7">
              <w:tab/>
            </w:r>
          </w:p>
        </w:tc>
        <w:tc>
          <w:tcPr>
            <w:tcW w:w="4717" w:type="dxa"/>
            <w:shd w:val="clear" w:color="auto" w:fill="auto"/>
          </w:tcPr>
          <w:p w:rsidR="00F22EFC" w:rsidRPr="00AF09A7" w:rsidRDefault="00F22EFC" w:rsidP="00337A17">
            <w:pPr>
              <w:pStyle w:val="ENoteTableText"/>
            </w:pPr>
            <w:r w:rsidRPr="00AF09A7">
              <w:t>ad No 25, 2021</w:t>
            </w:r>
          </w:p>
        </w:tc>
      </w:tr>
      <w:tr w:rsidR="00F22EFC" w:rsidRPr="00AF09A7" w:rsidTr="00F85CAA">
        <w:trPr>
          <w:cantSplit/>
        </w:trPr>
        <w:tc>
          <w:tcPr>
            <w:tcW w:w="2436" w:type="dxa"/>
            <w:shd w:val="clear" w:color="auto" w:fill="auto"/>
          </w:tcPr>
          <w:p w:rsidR="00F22EFC" w:rsidRPr="00AF09A7" w:rsidRDefault="00F22EFC" w:rsidP="00337A17">
            <w:pPr>
              <w:pStyle w:val="ENoteTableText"/>
              <w:tabs>
                <w:tab w:val="center" w:leader="dot" w:pos="2268"/>
              </w:tabs>
            </w:pPr>
            <w:r w:rsidRPr="00AF09A7">
              <w:t>c 48</w:t>
            </w:r>
            <w:r w:rsidRPr="00AF09A7">
              <w:tab/>
            </w:r>
          </w:p>
        </w:tc>
        <w:tc>
          <w:tcPr>
            <w:tcW w:w="4717" w:type="dxa"/>
            <w:shd w:val="clear" w:color="auto" w:fill="auto"/>
          </w:tcPr>
          <w:p w:rsidR="00F22EFC" w:rsidRPr="00AF09A7" w:rsidRDefault="00F22EFC" w:rsidP="00337A17">
            <w:pPr>
              <w:pStyle w:val="ENoteTableText"/>
            </w:pPr>
            <w:r w:rsidRPr="00AF09A7">
              <w:t>ad No 25, 2021</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rPr>
              <w:t>Schedule</w:t>
            </w:r>
            <w:r w:rsidR="00050774" w:rsidRPr="00AF09A7">
              <w:rPr>
                <w:b/>
              </w:rPr>
              <w:t> </w:t>
            </w:r>
            <w:r w:rsidRPr="00AF09A7">
              <w:rPr>
                <w:b/>
              </w:rPr>
              <w:t>2</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Schedule</w:t>
            </w:r>
            <w:r w:rsidR="00050774" w:rsidRPr="00AF09A7">
              <w:t> </w:t>
            </w:r>
            <w:r w:rsidRPr="00AF09A7">
              <w:t>2</w:t>
            </w:r>
            <w:r w:rsidRPr="00AF09A7">
              <w:tab/>
            </w:r>
          </w:p>
        </w:tc>
        <w:tc>
          <w:tcPr>
            <w:tcW w:w="4717" w:type="dxa"/>
            <w:shd w:val="clear" w:color="auto" w:fill="auto"/>
          </w:tcPr>
          <w:p w:rsidR="0018229B" w:rsidRPr="00AF09A7" w:rsidRDefault="0018229B" w:rsidP="00337A17">
            <w:pPr>
              <w:pStyle w:val="ENoteTableText"/>
            </w:pPr>
            <w:r w:rsidRPr="00AF09A7">
              <w:t>ad No 175,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w:t>
            </w:r>
            <w:r w:rsidRPr="00AF09A7">
              <w:tab/>
            </w:r>
          </w:p>
        </w:tc>
        <w:tc>
          <w:tcPr>
            <w:tcW w:w="4717" w:type="dxa"/>
            <w:shd w:val="clear" w:color="auto" w:fill="auto"/>
          </w:tcPr>
          <w:p w:rsidR="0018229B" w:rsidRPr="00AF09A7" w:rsidRDefault="0018229B" w:rsidP="00337A17">
            <w:pPr>
              <w:pStyle w:val="ENoteTableText"/>
            </w:pPr>
            <w:r w:rsidRPr="00AF09A7">
              <w:t>ad No 175,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w:t>
            </w:r>
            <w:r w:rsidRPr="00AF09A7">
              <w:tab/>
            </w:r>
          </w:p>
        </w:tc>
        <w:tc>
          <w:tcPr>
            <w:tcW w:w="4717" w:type="dxa"/>
            <w:shd w:val="clear" w:color="auto" w:fill="auto"/>
          </w:tcPr>
          <w:p w:rsidR="0018229B" w:rsidRPr="00AF09A7" w:rsidRDefault="0018229B" w:rsidP="00337A17">
            <w:pPr>
              <w:pStyle w:val="ENoteTableText"/>
            </w:pPr>
            <w:r w:rsidRPr="00AF09A7">
              <w:t>ad No 175, 2012</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rPr>
              <w:t>Schedule</w:t>
            </w:r>
            <w:r w:rsidR="00050774" w:rsidRPr="00AF09A7">
              <w:rPr>
                <w:b/>
              </w:rPr>
              <w:t> </w:t>
            </w:r>
            <w:r w:rsidRPr="00AF09A7">
              <w:rPr>
                <w:b/>
              </w:rPr>
              <w:t>3</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Schedule</w:t>
            </w:r>
            <w:r w:rsidR="00050774" w:rsidRPr="00AF09A7">
              <w:t> </w:t>
            </w:r>
            <w:r w:rsidRPr="00AF09A7">
              <w:t>3</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AF09A7" w:rsidP="00337A17">
            <w:pPr>
              <w:pStyle w:val="ENoteTableText"/>
            </w:pPr>
            <w:r>
              <w:rPr>
                <w:b/>
                <w:noProof/>
              </w:rPr>
              <w:t>Part 1</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noProof/>
              </w:rPr>
              <w:t>Part</w:t>
            </w:r>
            <w:r w:rsidR="00050774" w:rsidRPr="00AF09A7">
              <w:rPr>
                <w:b/>
                <w:noProof/>
              </w:rPr>
              <w:t> </w:t>
            </w:r>
            <w:r w:rsidRPr="00AF09A7">
              <w:rPr>
                <w:b/>
                <w:noProof/>
              </w:rPr>
              <w:t>2</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2A</w:t>
            </w:r>
            <w:r w:rsidRPr="00AF09A7">
              <w:tab/>
            </w:r>
          </w:p>
        </w:tc>
        <w:tc>
          <w:tcPr>
            <w:tcW w:w="4717" w:type="dxa"/>
            <w:shd w:val="clear" w:color="auto" w:fill="auto"/>
          </w:tcPr>
          <w:p w:rsidR="0018229B" w:rsidRPr="00AF09A7" w:rsidRDefault="0018229B" w:rsidP="004C1FBB">
            <w:pPr>
              <w:pStyle w:val="ENoteTableText"/>
            </w:pPr>
            <w:r w:rsidRPr="00AF09A7">
              <w:t>ad No 174, 2012 (as am by No 89,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2B</w:t>
            </w:r>
            <w:r w:rsidRPr="00AF09A7">
              <w:tab/>
            </w:r>
          </w:p>
        </w:tc>
        <w:tc>
          <w:tcPr>
            <w:tcW w:w="4717" w:type="dxa"/>
            <w:shd w:val="clear" w:color="auto" w:fill="auto"/>
          </w:tcPr>
          <w:p w:rsidR="0018229B" w:rsidRPr="00AF09A7" w:rsidRDefault="0018229B" w:rsidP="004C1FBB">
            <w:pPr>
              <w:pStyle w:val="ENoteTableText"/>
            </w:pPr>
            <w:r w:rsidRPr="00AF09A7">
              <w:t>ad No 174, 2012 (as am by No 89, 2013)</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noProof/>
              </w:rPr>
              <w:t>Part</w:t>
            </w:r>
            <w:r w:rsidR="00050774" w:rsidRPr="00AF09A7">
              <w:rPr>
                <w:b/>
                <w:noProof/>
              </w:rPr>
              <w:t> </w:t>
            </w:r>
            <w:r w:rsidRPr="00AF09A7">
              <w:rPr>
                <w:b/>
                <w:noProof/>
              </w:rPr>
              <w:t>3</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noProof/>
              </w:rPr>
              <w:t>Part</w:t>
            </w:r>
            <w:r w:rsidR="00050774" w:rsidRPr="00AF09A7">
              <w:rPr>
                <w:b/>
                <w:noProof/>
              </w:rPr>
              <w:t> </w:t>
            </w:r>
            <w:r w:rsidRPr="00AF09A7">
              <w:rPr>
                <w:b/>
                <w:noProof/>
              </w:rPr>
              <w:t>4</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4</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5</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6</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7</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8</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noProof/>
              </w:rPr>
              <w:t>Part</w:t>
            </w:r>
            <w:r w:rsidR="00050774" w:rsidRPr="00AF09A7">
              <w:rPr>
                <w:b/>
                <w:noProof/>
              </w:rPr>
              <w:t> </w:t>
            </w:r>
            <w:r w:rsidRPr="00AF09A7">
              <w:rPr>
                <w:b/>
                <w:noProof/>
              </w:rPr>
              <w:t>5</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9</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404EB8">
            <w:pPr>
              <w:pStyle w:val="ENoteTableText"/>
              <w:keepNext/>
              <w:keepLines/>
            </w:pPr>
            <w:r w:rsidRPr="00AF09A7">
              <w:rPr>
                <w:b/>
                <w:noProof/>
              </w:rPr>
              <w:t>Part</w:t>
            </w:r>
            <w:r w:rsidR="00050774" w:rsidRPr="00AF09A7">
              <w:rPr>
                <w:b/>
                <w:noProof/>
              </w:rPr>
              <w:t> </w:t>
            </w:r>
            <w:r w:rsidRPr="00AF09A7">
              <w:rPr>
                <w:b/>
                <w:noProof/>
              </w:rPr>
              <w:t>6</w:t>
            </w:r>
          </w:p>
        </w:tc>
        <w:tc>
          <w:tcPr>
            <w:tcW w:w="4717" w:type="dxa"/>
            <w:shd w:val="clear" w:color="auto" w:fill="auto"/>
          </w:tcPr>
          <w:p w:rsidR="0018229B" w:rsidRPr="00AF09A7" w:rsidRDefault="0018229B" w:rsidP="00404EB8">
            <w:pPr>
              <w:pStyle w:val="ENoteTableText"/>
              <w:keepNext/>
              <w:keepLines/>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10</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11</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12</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lastRenderedPageBreak/>
              <w:t>c 13</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noProof/>
              </w:rPr>
              <w:t>Part</w:t>
            </w:r>
            <w:r w:rsidR="00050774" w:rsidRPr="00AF09A7">
              <w:rPr>
                <w:b/>
                <w:noProof/>
              </w:rPr>
              <w:t> </w:t>
            </w:r>
            <w:r w:rsidRPr="00AF09A7">
              <w:rPr>
                <w:b/>
                <w:noProof/>
              </w:rPr>
              <w:t>7</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14</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15</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16</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pPr>
            <w:r w:rsidRPr="00AF09A7">
              <w:rPr>
                <w:b/>
                <w:noProof/>
              </w:rPr>
              <w:t>Part</w:t>
            </w:r>
            <w:r w:rsidR="00050774" w:rsidRPr="00AF09A7">
              <w:rPr>
                <w:b/>
                <w:noProof/>
              </w:rPr>
              <w:t> </w:t>
            </w:r>
            <w:r w:rsidRPr="00AF09A7">
              <w:rPr>
                <w:b/>
                <w:noProof/>
              </w:rPr>
              <w:t>8</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17</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18</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19</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20</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21</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22</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23</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AC397D" w:rsidP="00337A17">
            <w:pPr>
              <w:pStyle w:val="ENoteTableText"/>
            </w:pPr>
            <w:r w:rsidRPr="00AF09A7">
              <w:rPr>
                <w:b/>
                <w:noProof/>
              </w:rPr>
              <w:t>Part 9</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24</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25</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26</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27</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28</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29</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30</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AF09A7" w:rsidP="00337A17">
            <w:pPr>
              <w:pStyle w:val="ENoteTableText"/>
            </w:pPr>
            <w:r>
              <w:rPr>
                <w:b/>
                <w:noProof/>
              </w:rPr>
              <w:t>Part 1</w:t>
            </w:r>
            <w:r w:rsidR="0018229B" w:rsidRPr="00AF09A7">
              <w:rPr>
                <w:b/>
                <w:noProof/>
              </w:rPr>
              <w:t>0</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31</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AF09A7" w:rsidP="00337A17">
            <w:pPr>
              <w:pStyle w:val="ENoteTableText"/>
            </w:pPr>
            <w:r>
              <w:rPr>
                <w:b/>
                <w:noProof/>
              </w:rPr>
              <w:t>Part 1</w:t>
            </w:r>
            <w:r w:rsidR="0018229B" w:rsidRPr="00AF09A7">
              <w:rPr>
                <w:b/>
                <w:noProof/>
              </w:rPr>
              <w:t>1</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32</w:t>
            </w:r>
            <w:r w:rsidRPr="00AF09A7">
              <w:tab/>
            </w:r>
          </w:p>
        </w:tc>
        <w:tc>
          <w:tcPr>
            <w:tcW w:w="4717" w:type="dxa"/>
            <w:shd w:val="clear" w:color="auto" w:fill="auto"/>
          </w:tcPr>
          <w:p w:rsidR="0018229B" w:rsidRPr="00AF09A7" w:rsidRDefault="0018229B" w:rsidP="00337A17">
            <w:pPr>
              <w:pStyle w:val="ENoteTableText"/>
            </w:pPr>
            <w:r w:rsidRPr="00AF09A7">
              <w:t>ad No 174, 2012</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p>
        </w:tc>
        <w:tc>
          <w:tcPr>
            <w:tcW w:w="4717" w:type="dxa"/>
            <w:shd w:val="clear" w:color="auto" w:fill="auto"/>
          </w:tcPr>
          <w:p w:rsidR="0018229B" w:rsidRPr="00AF09A7" w:rsidRDefault="0018229B" w:rsidP="00337A17">
            <w:pPr>
              <w:pStyle w:val="ENoteTableText"/>
            </w:pPr>
            <w:r w:rsidRPr="00AF09A7">
              <w:t>am No 126, 2015</w:t>
            </w:r>
          </w:p>
        </w:tc>
      </w:tr>
      <w:tr w:rsidR="0018229B" w:rsidRPr="00AF09A7" w:rsidTr="00F85CAA">
        <w:trPr>
          <w:cantSplit/>
        </w:trPr>
        <w:tc>
          <w:tcPr>
            <w:tcW w:w="2436" w:type="dxa"/>
            <w:shd w:val="clear" w:color="auto" w:fill="auto"/>
          </w:tcPr>
          <w:p w:rsidR="0018229B" w:rsidRPr="00AF09A7" w:rsidRDefault="0018229B" w:rsidP="00404EB8">
            <w:pPr>
              <w:pStyle w:val="ENoteTableText"/>
              <w:keepNext/>
              <w:keepLines/>
              <w:tabs>
                <w:tab w:val="center" w:leader="dot" w:pos="2268"/>
              </w:tabs>
            </w:pPr>
            <w:r w:rsidRPr="00AF09A7">
              <w:rPr>
                <w:b/>
                <w:noProof/>
              </w:rPr>
              <w:t>Schedule</w:t>
            </w:r>
            <w:r w:rsidR="00050774" w:rsidRPr="00AF09A7">
              <w:rPr>
                <w:b/>
                <w:noProof/>
              </w:rPr>
              <w:t> </w:t>
            </w:r>
            <w:r w:rsidRPr="00AF09A7">
              <w:rPr>
                <w:b/>
                <w:noProof/>
              </w:rPr>
              <w:t>4</w:t>
            </w:r>
          </w:p>
        </w:tc>
        <w:tc>
          <w:tcPr>
            <w:tcW w:w="4717" w:type="dxa"/>
            <w:shd w:val="clear" w:color="auto" w:fill="auto"/>
          </w:tcPr>
          <w:p w:rsidR="0018229B" w:rsidRPr="00AF09A7" w:rsidRDefault="0018229B" w:rsidP="00404EB8">
            <w:pPr>
              <w:pStyle w:val="ENoteTableText"/>
              <w:keepNext/>
              <w:keepLines/>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rPr>
                <w:noProof/>
              </w:rPr>
            </w:pPr>
            <w:r w:rsidRPr="00AF09A7">
              <w:rPr>
                <w:noProof/>
              </w:rPr>
              <w:t>Schedule</w:t>
            </w:r>
            <w:r w:rsidR="00050774" w:rsidRPr="00AF09A7">
              <w:rPr>
                <w:noProof/>
              </w:rPr>
              <w:t> </w:t>
            </w:r>
            <w:r w:rsidRPr="00AF09A7">
              <w:rPr>
                <w:noProof/>
              </w:rPr>
              <w:t>4</w:t>
            </w:r>
            <w:r w:rsidRPr="00AF09A7">
              <w:rPr>
                <w:noProof/>
              </w:rPr>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AF09A7" w:rsidP="00B118D5">
            <w:pPr>
              <w:pStyle w:val="ENoteTableText"/>
              <w:keepNext/>
              <w:tabs>
                <w:tab w:val="center" w:leader="dot" w:pos="2268"/>
              </w:tabs>
            </w:pPr>
            <w:r>
              <w:rPr>
                <w:b/>
                <w:noProof/>
              </w:rPr>
              <w:t>Part 1</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0E6430">
            <w:pPr>
              <w:pStyle w:val="ENoteTableText"/>
              <w:keepNext/>
              <w:tabs>
                <w:tab w:val="center" w:leader="dot" w:pos="2268"/>
              </w:tabs>
            </w:pPr>
            <w:r w:rsidRPr="00AF09A7">
              <w:rPr>
                <w:b/>
                <w:noProof/>
              </w:rPr>
              <w:lastRenderedPageBreak/>
              <w:t>Part</w:t>
            </w:r>
            <w:r w:rsidR="00050774" w:rsidRPr="00AF09A7">
              <w:rPr>
                <w:b/>
                <w:noProof/>
              </w:rPr>
              <w:t> </w:t>
            </w:r>
            <w:r w:rsidRPr="00AF09A7">
              <w:rPr>
                <w:b/>
                <w:noProof/>
              </w:rPr>
              <w:t>2</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2</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3</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4</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5</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6</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rPr>
                <w:b/>
                <w:noProof/>
              </w:rPr>
              <w:t>Part</w:t>
            </w:r>
            <w:r w:rsidR="00050774" w:rsidRPr="00AF09A7">
              <w:rPr>
                <w:b/>
                <w:noProof/>
              </w:rPr>
              <w:t> </w:t>
            </w:r>
            <w:r w:rsidRPr="00AF09A7">
              <w:rPr>
                <w:b/>
                <w:noProof/>
              </w:rPr>
              <w:t>3</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7</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rPr>
                <w:b/>
                <w:noProof/>
              </w:rPr>
              <w:t>Part</w:t>
            </w:r>
            <w:r w:rsidR="00050774" w:rsidRPr="00AF09A7">
              <w:rPr>
                <w:b/>
                <w:noProof/>
              </w:rPr>
              <w:t> </w:t>
            </w:r>
            <w:r w:rsidRPr="00AF09A7">
              <w:rPr>
                <w:b/>
                <w:noProof/>
              </w:rPr>
              <w:t>4</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8</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rPr>
                <w:b/>
                <w:noProof/>
              </w:rPr>
              <w:t>Part</w:t>
            </w:r>
            <w:r w:rsidR="00050774" w:rsidRPr="00AF09A7">
              <w:rPr>
                <w:b/>
                <w:noProof/>
              </w:rPr>
              <w:t> </w:t>
            </w:r>
            <w:r w:rsidRPr="00AF09A7">
              <w:rPr>
                <w:b/>
                <w:noProof/>
              </w:rPr>
              <w:t>4A</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8A</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rPr>
                <w:b/>
                <w:noProof/>
              </w:rPr>
              <w:t>Part</w:t>
            </w:r>
            <w:r w:rsidR="00050774" w:rsidRPr="00AF09A7">
              <w:rPr>
                <w:b/>
                <w:noProof/>
              </w:rPr>
              <w:t> </w:t>
            </w:r>
            <w:r w:rsidRPr="00AF09A7">
              <w:rPr>
                <w:b/>
                <w:noProof/>
              </w:rPr>
              <w:t>5</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9</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rPr>
                <w:b/>
                <w:noProof/>
              </w:rPr>
              <w:t>Part</w:t>
            </w:r>
            <w:r w:rsidR="00050774" w:rsidRPr="00AF09A7">
              <w:rPr>
                <w:b/>
                <w:noProof/>
              </w:rPr>
              <w:t> </w:t>
            </w:r>
            <w:r w:rsidRPr="00AF09A7">
              <w:rPr>
                <w:b/>
                <w:noProof/>
              </w:rPr>
              <w:t>6</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10</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rPr>
                <w:b/>
                <w:noProof/>
              </w:rPr>
              <w:t>Part</w:t>
            </w:r>
            <w:r w:rsidR="00050774" w:rsidRPr="00AF09A7">
              <w:rPr>
                <w:b/>
                <w:noProof/>
              </w:rPr>
              <w:t> </w:t>
            </w:r>
            <w:r w:rsidRPr="00AF09A7">
              <w:rPr>
                <w:b/>
                <w:noProof/>
              </w:rPr>
              <w:t>7</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pPr>
            <w:r w:rsidRPr="00AF09A7">
              <w:t>c 11</w:t>
            </w:r>
            <w:r w:rsidRPr="00AF09A7">
              <w:tab/>
            </w:r>
          </w:p>
        </w:tc>
        <w:tc>
          <w:tcPr>
            <w:tcW w:w="4717" w:type="dxa"/>
            <w:shd w:val="clear" w:color="auto" w:fill="auto"/>
          </w:tcPr>
          <w:p w:rsidR="0018229B" w:rsidRPr="00AF09A7" w:rsidRDefault="0018229B" w:rsidP="00337A17">
            <w:pPr>
              <w:pStyle w:val="ENoteTableText"/>
            </w:pPr>
            <w:r w:rsidRPr="00AF09A7">
              <w:t>ad No 73, 2013</w:t>
            </w:r>
          </w:p>
        </w:tc>
      </w:tr>
      <w:tr w:rsidR="0018229B" w:rsidRPr="00AF09A7" w:rsidTr="00F85CAA">
        <w:trPr>
          <w:cantSplit/>
        </w:trPr>
        <w:tc>
          <w:tcPr>
            <w:tcW w:w="2436" w:type="dxa"/>
            <w:shd w:val="clear" w:color="auto" w:fill="auto"/>
          </w:tcPr>
          <w:p w:rsidR="0018229B" w:rsidRPr="00AF09A7" w:rsidRDefault="0018229B" w:rsidP="00337A17">
            <w:pPr>
              <w:pStyle w:val="ENoteTableText"/>
              <w:tabs>
                <w:tab w:val="center" w:leader="dot" w:pos="2268"/>
              </w:tabs>
              <w:rPr>
                <w:b/>
              </w:rPr>
            </w:pPr>
            <w:r w:rsidRPr="00AF09A7">
              <w:rPr>
                <w:b/>
              </w:rPr>
              <w:t>Schedule</w:t>
            </w:r>
            <w:r w:rsidR="00050774" w:rsidRPr="00AF09A7">
              <w:rPr>
                <w:b/>
              </w:rPr>
              <w:t> </w:t>
            </w:r>
            <w:r w:rsidRPr="00AF09A7">
              <w:rPr>
                <w:b/>
              </w:rPr>
              <w:t>5</w:t>
            </w:r>
          </w:p>
        </w:tc>
        <w:tc>
          <w:tcPr>
            <w:tcW w:w="4717" w:type="dxa"/>
            <w:shd w:val="clear" w:color="auto" w:fill="auto"/>
          </w:tcPr>
          <w:p w:rsidR="0018229B" w:rsidRPr="00AF09A7" w:rsidRDefault="0018229B" w:rsidP="00337A17">
            <w:pPr>
              <w:pStyle w:val="ENoteTableText"/>
            </w:pPr>
          </w:p>
        </w:tc>
      </w:tr>
      <w:tr w:rsidR="0018229B" w:rsidRPr="00AF09A7" w:rsidTr="00F85CAA">
        <w:trPr>
          <w:cantSplit/>
        </w:trPr>
        <w:tc>
          <w:tcPr>
            <w:tcW w:w="2436" w:type="dxa"/>
            <w:tcBorders>
              <w:bottom w:val="single" w:sz="12" w:space="0" w:color="auto"/>
            </w:tcBorders>
            <w:shd w:val="clear" w:color="auto" w:fill="auto"/>
          </w:tcPr>
          <w:p w:rsidR="0018229B" w:rsidRPr="00AF09A7" w:rsidRDefault="0018229B" w:rsidP="00337A17">
            <w:pPr>
              <w:pStyle w:val="ENoteTableText"/>
              <w:tabs>
                <w:tab w:val="center" w:leader="dot" w:pos="2268"/>
              </w:tabs>
            </w:pPr>
            <w:r w:rsidRPr="00AF09A7">
              <w:t>Schedule</w:t>
            </w:r>
            <w:r w:rsidR="00050774" w:rsidRPr="00AF09A7">
              <w:t> </w:t>
            </w:r>
            <w:r w:rsidRPr="00AF09A7">
              <w:t>5</w:t>
            </w:r>
            <w:r w:rsidRPr="00AF09A7">
              <w:tab/>
            </w:r>
          </w:p>
        </w:tc>
        <w:tc>
          <w:tcPr>
            <w:tcW w:w="4717" w:type="dxa"/>
            <w:tcBorders>
              <w:bottom w:val="single" w:sz="12" w:space="0" w:color="auto"/>
            </w:tcBorders>
            <w:shd w:val="clear" w:color="auto" w:fill="auto"/>
          </w:tcPr>
          <w:p w:rsidR="0018229B" w:rsidRPr="00AF09A7" w:rsidRDefault="0018229B" w:rsidP="00337A17">
            <w:pPr>
              <w:pStyle w:val="ENoteTableText"/>
            </w:pPr>
            <w:r w:rsidRPr="00AF09A7">
              <w:t>ad No 156, 2015</w:t>
            </w:r>
          </w:p>
        </w:tc>
      </w:tr>
    </w:tbl>
    <w:p w:rsidR="006167A2" w:rsidRPr="00AF09A7" w:rsidRDefault="006167A2" w:rsidP="006F7889">
      <w:pPr>
        <w:pStyle w:val="Tabletext"/>
      </w:pPr>
    </w:p>
    <w:p w:rsidR="00D02DE5" w:rsidRPr="00AF09A7" w:rsidRDefault="00D02DE5" w:rsidP="00D64347">
      <w:pPr>
        <w:sectPr w:rsidR="00D02DE5" w:rsidRPr="00AF09A7" w:rsidSect="00A12AA6">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BE1994" w:rsidRPr="00AF09A7" w:rsidRDefault="00BE1994" w:rsidP="006167A2"/>
    <w:sectPr w:rsidR="00BE1994" w:rsidRPr="00AF09A7" w:rsidSect="00A12AA6">
      <w:headerReference w:type="even" r:id="rId38"/>
      <w:headerReference w:type="default" r:id="rId39"/>
      <w:footerReference w:type="even" r:id="rId40"/>
      <w:footerReference w:type="defaul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C4" w:rsidRPr="00DA6399" w:rsidRDefault="00681BC4">
      <w:pPr>
        <w:spacing w:line="240" w:lineRule="auto"/>
        <w:rPr>
          <w:sz w:val="16"/>
        </w:rPr>
      </w:pPr>
      <w:r>
        <w:separator/>
      </w:r>
    </w:p>
  </w:endnote>
  <w:endnote w:type="continuationSeparator" w:id="0">
    <w:p w:rsidR="00681BC4" w:rsidRPr="00DA6399" w:rsidRDefault="00681BC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i/>
              <w:sz w:val="16"/>
              <w:szCs w:val="16"/>
            </w:rPr>
          </w:pP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385</w:t>
          </w:r>
          <w:r w:rsidRPr="007B3B51">
            <w:rPr>
              <w:i/>
              <w:sz w:val="16"/>
              <w:szCs w:val="16"/>
            </w:rPr>
            <w:fldChar w:fldCharType="end"/>
          </w:r>
        </w:p>
      </w:tc>
    </w:tr>
    <w:tr w:rsidR="00681BC4" w:rsidRPr="00130F37" w:rsidTr="005D3C0B">
      <w:tc>
        <w:tcPr>
          <w:tcW w:w="2190" w:type="dxa"/>
          <w:gridSpan w:val="2"/>
        </w:tcPr>
        <w:p w:rsidR="00681BC4" w:rsidRPr="00130F37" w:rsidRDefault="00681BC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D9A">
            <w:rPr>
              <w:sz w:val="16"/>
              <w:szCs w:val="16"/>
            </w:rPr>
            <w:t>42</w:t>
          </w:r>
          <w:r w:rsidRPr="00130F37">
            <w:rPr>
              <w:sz w:val="16"/>
              <w:szCs w:val="16"/>
            </w:rPr>
            <w:fldChar w:fldCharType="end"/>
          </w:r>
        </w:p>
      </w:tc>
      <w:tc>
        <w:tcPr>
          <w:tcW w:w="2920" w:type="dxa"/>
        </w:tcPr>
        <w:p w:rsidR="00681BC4" w:rsidRPr="00130F37" w:rsidRDefault="00681BC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D9A">
            <w:rPr>
              <w:sz w:val="16"/>
              <w:szCs w:val="16"/>
            </w:rPr>
            <w:t>27/03/2021</w:t>
          </w:r>
          <w:r w:rsidRPr="00130F37">
            <w:rPr>
              <w:sz w:val="16"/>
              <w:szCs w:val="16"/>
            </w:rPr>
            <w:fldChar w:fldCharType="end"/>
          </w:r>
        </w:p>
      </w:tc>
      <w:tc>
        <w:tcPr>
          <w:tcW w:w="2193" w:type="dxa"/>
          <w:gridSpan w:val="2"/>
        </w:tcPr>
        <w:p w:rsidR="00681BC4" w:rsidRPr="00130F37" w:rsidRDefault="00681BC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D9A">
            <w:rPr>
              <w:noProof/>
              <w:sz w:val="16"/>
              <w:szCs w:val="16"/>
            </w:rPr>
            <w:t>15/04/2021</w:t>
          </w:r>
          <w:r w:rsidRPr="00130F37">
            <w:rPr>
              <w:sz w:val="16"/>
              <w:szCs w:val="16"/>
            </w:rPr>
            <w:fldChar w:fldCharType="end"/>
          </w:r>
        </w:p>
      </w:tc>
    </w:tr>
  </w:tbl>
  <w:p w:rsidR="00681BC4" w:rsidRPr="005D3C0B" w:rsidRDefault="00681BC4" w:rsidP="005D3C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pPr>
      <w:pBdr>
        <w:top w:val="single" w:sz="6" w:space="1" w:color="auto"/>
      </w:pBdr>
      <w:rPr>
        <w:sz w:val="18"/>
      </w:rPr>
    </w:pPr>
  </w:p>
  <w:p w:rsidR="00681BC4" w:rsidRDefault="00681BC4">
    <w:pPr>
      <w:jc w:val="right"/>
      <w:rPr>
        <w:i/>
        <w:sz w:val="18"/>
      </w:rPr>
    </w:pPr>
    <w:r>
      <w:rPr>
        <w:i/>
        <w:sz w:val="18"/>
      </w:rPr>
      <w:fldChar w:fldCharType="begin"/>
    </w:r>
    <w:r>
      <w:rPr>
        <w:i/>
        <w:sz w:val="18"/>
      </w:rPr>
      <w:instrText xml:space="preserve"> STYLEREF ShortT </w:instrText>
    </w:r>
    <w:r>
      <w:rPr>
        <w:i/>
        <w:sz w:val="18"/>
      </w:rPr>
      <w:fldChar w:fldCharType="separate"/>
    </w:r>
    <w:r w:rsidR="00300D9A">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399</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444</w:t>
          </w:r>
          <w:r w:rsidRPr="007B3B51">
            <w:rPr>
              <w:i/>
              <w:sz w:val="16"/>
              <w:szCs w:val="16"/>
            </w:rPr>
            <w:fldChar w:fldCharType="end"/>
          </w: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p>
      </w:tc>
    </w:tr>
    <w:tr w:rsidR="00681BC4" w:rsidRPr="0055472E" w:rsidTr="005D3C0B">
      <w:tc>
        <w:tcPr>
          <w:tcW w:w="2190" w:type="dxa"/>
          <w:gridSpan w:val="2"/>
        </w:tcPr>
        <w:p w:rsidR="00681BC4" w:rsidRPr="0055472E" w:rsidRDefault="00681BC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D9A">
            <w:rPr>
              <w:sz w:val="16"/>
              <w:szCs w:val="16"/>
            </w:rPr>
            <w:t>42</w:t>
          </w:r>
          <w:r w:rsidRPr="0055472E">
            <w:rPr>
              <w:sz w:val="16"/>
              <w:szCs w:val="16"/>
            </w:rPr>
            <w:fldChar w:fldCharType="end"/>
          </w:r>
        </w:p>
      </w:tc>
      <w:tc>
        <w:tcPr>
          <w:tcW w:w="2920" w:type="dxa"/>
        </w:tcPr>
        <w:p w:rsidR="00681BC4" w:rsidRPr="0055472E" w:rsidRDefault="00681BC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D9A">
            <w:rPr>
              <w:sz w:val="16"/>
              <w:szCs w:val="16"/>
            </w:rPr>
            <w:t>27/03/2021</w:t>
          </w:r>
          <w:r w:rsidRPr="0055472E">
            <w:rPr>
              <w:sz w:val="16"/>
              <w:szCs w:val="16"/>
            </w:rPr>
            <w:fldChar w:fldCharType="end"/>
          </w:r>
        </w:p>
      </w:tc>
      <w:tc>
        <w:tcPr>
          <w:tcW w:w="2193" w:type="dxa"/>
          <w:gridSpan w:val="2"/>
        </w:tcPr>
        <w:p w:rsidR="00681BC4" w:rsidRPr="0055472E" w:rsidRDefault="00681BC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D9A">
            <w:rPr>
              <w:noProof/>
              <w:sz w:val="16"/>
              <w:szCs w:val="16"/>
            </w:rPr>
            <w:t>15/04/2021</w:t>
          </w:r>
          <w:r w:rsidRPr="0055472E">
            <w:rPr>
              <w:sz w:val="16"/>
              <w:szCs w:val="16"/>
            </w:rPr>
            <w:fldChar w:fldCharType="end"/>
          </w:r>
        </w:p>
      </w:tc>
    </w:tr>
  </w:tbl>
  <w:p w:rsidR="00681BC4" w:rsidRPr="005D3C0B" w:rsidRDefault="00681BC4" w:rsidP="005D3C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i/>
              <w:sz w:val="16"/>
              <w:szCs w:val="16"/>
            </w:rPr>
          </w:pP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445</w:t>
          </w:r>
          <w:r w:rsidRPr="007B3B51">
            <w:rPr>
              <w:i/>
              <w:sz w:val="16"/>
              <w:szCs w:val="16"/>
            </w:rPr>
            <w:fldChar w:fldCharType="end"/>
          </w:r>
        </w:p>
      </w:tc>
    </w:tr>
    <w:tr w:rsidR="00681BC4" w:rsidRPr="00130F37" w:rsidTr="005D3C0B">
      <w:tc>
        <w:tcPr>
          <w:tcW w:w="2190" w:type="dxa"/>
          <w:gridSpan w:val="2"/>
        </w:tcPr>
        <w:p w:rsidR="00681BC4" w:rsidRPr="00130F37" w:rsidRDefault="00681BC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D9A">
            <w:rPr>
              <w:sz w:val="16"/>
              <w:szCs w:val="16"/>
            </w:rPr>
            <w:t>42</w:t>
          </w:r>
          <w:r w:rsidRPr="00130F37">
            <w:rPr>
              <w:sz w:val="16"/>
              <w:szCs w:val="16"/>
            </w:rPr>
            <w:fldChar w:fldCharType="end"/>
          </w:r>
        </w:p>
      </w:tc>
      <w:tc>
        <w:tcPr>
          <w:tcW w:w="2920" w:type="dxa"/>
        </w:tcPr>
        <w:p w:rsidR="00681BC4" w:rsidRPr="00130F37" w:rsidRDefault="00681BC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D9A">
            <w:rPr>
              <w:sz w:val="16"/>
              <w:szCs w:val="16"/>
            </w:rPr>
            <w:t>27/03/2021</w:t>
          </w:r>
          <w:r w:rsidRPr="00130F37">
            <w:rPr>
              <w:sz w:val="16"/>
              <w:szCs w:val="16"/>
            </w:rPr>
            <w:fldChar w:fldCharType="end"/>
          </w:r>
        </w:p>
      </w:tc>
      <w:tc>
        <w:tcPr>
          <w:tcW w:w="2193" w:type="dxa"/>
          <w:gridSpan w:val="2"/>
        </w:tcPr>
        <w:p w:rsidR="00681BC4" w:rsidRPr="00130F37" w:rsidRDefault="00681BC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D9A">
            <w:rPr>
              <w:noProof/>
              <w:sz w:val="16"/>
              <w:szCs w:val="16"/>
            </w:rPr>
            <w:t>15/04/2021</w:t>
          </w:r>
          <w:r w:rsidRPr="00130F37">
            <w:rPr>
              <w:sz w:val="16"/>
              <w:szCs w:val="16"/>
            </w:rPr>
            <w:fldChar w:fldCharType="end"/>
          </w:r>
        </w:p>
      </w:tc>
    </w:tr>
  </w:tbl>
  <w:p w:rsidR="00681BC4" w:rsidRPr="005D3C0B" w:rsidRDefault="00681BC4" w:rsidP="005D3C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A1328" w:rsidRDefault="00681BC4" w:rsidP="00D64347">
    <w:pPr>
      <w:pBdr>
        <w:top w:val="single" w:sz="6" w:space="1" w:color="auto"/>
      </w:pBdr>
      <w:spacing w:before="120"/>
      <w:rPr>
        <w:sz w:val="18"/>
      </w:rPr>
    </w:pPr>
  </w:p>
  <w:p w:rsidR="00681BC4" w:rsidRPr="007A1328" w:rsidRDefault="00681BC4"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00D9A">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rsidR="00681BC4" w:rsidRPr="007A1328" w:rsidRDefault="00681BC4" w:rsidP="00D64347">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0D9A">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p>
      </w:tc>
    </w:tr>
    <w:tr w:rsidR="00681BC4" w:rsidRPr="0055472E" w:rsidTr="005D3C0B">
      <w:tc>
        <w:tcPr>
          <w:tcW w:w="2190" w:type="dxa"/>
          <w:gridSpan w:val="2"/>
        </w:tcPr>
        <w:p w:rsidR="00681BC4" w:rsidRPr="0055472E" w:rsidRDefault="00681BC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D9A">
            <w:rPr>
              <w:sz w:val="16"/>
              <w:szCs w:val="16"/>
            </w:rPr>
            <w:t>42</w:t>
          </w:r>
          <w:r w:rsidRPr="0055472E">
            <w:rPr>
              <w:sz w:val="16"/>
              <w:szCs w:val="16"/>
            </w:rPr>
            <w:fldChar w:fldCharType="end"/>
          </w:r>
        </w:p>
      </w:tc>
      <w:tc>
        <w:tcPr>
          <w:tcW w:w="2920" w:type="dxa"/>
        </w:tcPr>
        <w:p w:rsidR="00681BC4" w:rsidRPr="0055472E" w:rsidRDefault="00681BC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D9A">
            <w:rPr>
              <w:sz w:val="16"/>
              <w:szCs w:val="16"/>
            </w:rPr>
            <w:t>27/03/2021</w:t>
          </w:r>
          <w:r w:rsidRPr="0055472E">
            <w:rPr>
              <w:sz w:val="16"/>
              <w:szCs w:val="16"/>
            </w:rPr>
            <w:fldChar w:fldCharType="end"/>
          </w:r>
        </w:p>
      </w:tc>
      <w:tc>
        <w:tcPr>
          <w:tcW w:w="2193" w:type="dxa"/>
          <w:gridSpan w:val="2"/>
        </w:tcPr>
        <w:p w:rsidR="00681BC4" w:rsidRPr="0055472E" w:rsidRDefault="00681BC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D9A">
            <w:rPr>
              <w:noProof/>
              <w:sz w:val="16"/>
              <w:szCs w:val="16"/>
            </w:rPr>
            <w:t>15/04/2021</w:t>
          </w:r>
          <w:r w:rsidRPr="0055472E">
            <w:rPr>
              <w:sz w:val="16"/>
              <w:szCs w:val="16"/>
            </w:rPr>
            <w:fldChar w:fldCharType="end"/>
          </w:r>
        </w:p>
      </w:tc>
    </w:tr>
  </w:tbl>
  <w:p w:rsidR="00681BC4" w:rsidRPr="005D3C0B" w:rsidRDefault="00681BC4" w:rsidP="005D3C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i/>
              <w:sz w:val="16"/>
              <w:szCs w:val="16"/>
            </w:rPr>
          </w:pP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0D9A">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r>
    <w:tr w:rsidR="00681BC4" w:rsidRPr="00130F37" w:rsidTr="005D3C0B">
      <w:tc>
        <w:tcPr>
          <w:tcW w:w="2190" w:type="dxa"/>
          <w:gridSpan w:val="2"/>
        </w:tcPr>
        <w:p w:rsidR="00681BC4" w:rsidRPr="00130F37" w:rsidRDefault="00681BC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D9A">
            <w:rPr>
              <w:sz w:val="16"/>
              <w:szCs w:val="16"/>
            </w:rPr>
            <w:t>42</w:t>
          </w:r>
          <w:r w:rsidRPr="00130F37">
            <w:rPr>
              <w:sz w:val="16"/>
              <w:szCs w:val="16"/>
            </w:rPr>
            <w:fldChar w:fldCharType="end"/>
          </w:r>
        </w:p>
      </w:tc>
      <w:tc>
        <w:tcPr>
          <w:tcW w:w="2920" w:type="dxa"/>
        </w:tcPr>
        <w:p w:rsidR="00681BC4" w:rsidRPr="00130F37" w:rsidRDefault="00681BC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D9A">
            <w:rPr>
              <w:sz w:val="16"/>
              <w:szCs w:val="16"/>
            </w:rPr>
            <w:t>27/03/2021</w:t>
          </w:r>
          <w:r w:rsidRPr="00130F37">
            <w:rPr>
              <w:sz w:val="16"/>
              <w:szCs w:val="16"/>
            </w:rPr>
            <w:fldChar w:fldCharType="end"/>
          </w:r>
        </w:p>
      </w:tc>
      <w:tc>
        <w:tcPr>
          <w:tcW w:w="2193" w:type="dxa"/>
          <w:gridSpan w:val="2"/>
        </w:tcPr>
        <w:p w:rsidR="00681BC4" w:rsidRPr="00130F37" w:rsidRDefault="00681BC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D9A">
            <w:rPr>
              <w:noProof/>
              <w:sz w:val="16"/>
              <w:szCs w:val="16"/>
            </w:rPr>
            <w:t>15/04/2021</w:t>
          </w:r>
          <w:r w:rsidRPr="00130F37">
            <w:rPr>
              <w:sz w:val="16"/>
              <w:szCs w:val="16"/>
            </w:rPr>
            <w:fldChar w:fldCharType="end"/>
          </w:r>
        </w:p>
      </w:tc>
    </w:tr>
  </w:tbl>
  <w:p w:rsidR="00681BC4" w:rsidRPr="005D3C0B" w:rsidRDefault="00681BC4" w:rsidP="005D3C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A1328" w:rsidRDefault="00681BC4" w:rsidP="00A139AC">
    <w:pPr>
      <w:pBdr>
        <w:top w:val="single" w:sz="6" w:space="1" w:color="auto"/>
      </w:pBdr>
      <w:spacing w:before="120"/>
      <w:rPr>
        <w:sz w:val="18"/>
      </w:rPr>
    </w:pPr>
  </w:p>
  <w:p w:rsidR="00681BC4" w:rsidRPr="007A1328" w:rsidRDefault="00681BC4"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00D9A">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00D9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rsidP="0012116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ED79B6" w:rsidRDefault="00681BC4" w:rsidP="0012116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w:t>
          </w:r>
          <w:r w:rsidRPr="007B3B51">
            <w:rPr>
              <w:i/>
              <w:sz w:val="16"/>
              <w:szCs w:val="16"/>
            </w:rPr>
            <w:fldChar w:fldCharType="end"/>
          </w: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p>
      </w:tc>
    </w:tr>
    <w:tr w:rsidR="00681BC4" w:rsidRPr="0055472E" w:rsidTr="005D3C0B">
      <w:tc>
        <w:tcPr>
          <w:tcW w:w="2190" w:type="dxa"/>
          <w:gridSpan w:val="2"/>
        </w:tcPr>
        <w:p w:rsidR="00681BC4" w:rsidRPr="0055472E" w:rsidRDefault="00681BC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D9A">
            <w:rPr>
              <w:sz w:val="16"/>
              <w:szCs w:val="16"/>
            </w:rPr>
            <w:t>42</w:t>
          </w:r>
          <w:r w:rsidRPr="0055472E">
            <w:rPr>
              <w:sz w:val="16"/>
              <w:szCs w:val="16"/>
            </w:rPr>
            <w:fldChar w:fldCharType="end"/>
          </w:r>
        </w:p>
      </w:tc>
      <w:tc>
        <w:tcPr>
          <w:tcW w:w="2920" w:type="dxa"/>
        </w:tcPr>
        <w:p w:rsidR="00681BC4" w:rsidRPr="0055472E" w:rsidRDefault="00681BC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D9A">
            <w:rPr>
              <w:sz w:val="16"/>
              <w:szCs w:val="16"/>
            </w:rPr>
            <w:t>27/03/2021</w:t>
          </w:r>
          <w:r w:rsidRPr="0055472E">
            <w:rPr>
              <w:sz w:val="16"/>
              <w:szCs w:val="16"/>
            </w:rPr>
            <w:fldChar w:fldCharType="end"/>
          </w:r>
        </w:p>
      </w:tc>
      <w:tc>
        <w:tcPr>
          <w:tcW w:w="2193" w:type="dxa"/>
          <w:gridSpan w:val="2"/>
        </w:tcPr>
        <w:p w:rsidR="00681BC4" w:rsidRPr="0055472E" w:rsidRDefault="00681BC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D9A">
            <w:rPr>
              <w:noProof/>
              <w:sz w:val="16"/>
              <w:szCs w:val="16"/>
            </w:rPr>
            <w:t>15/04/2021</w:t>
          </w:r>
          <w:r w:rsidRPr="0055472E">
            <w:rPr>
              <w:sz w:val="16"/>
              <w:szCs w:val="16"/>
            </w:rPr>
            <w:fldChar w:fldCharType="end"/>
          </w:r>
        </w:p>
      </w:tc>
    </w:tr>
  </w:tbl>
  <w:p w:rsidR="00681BC4" w:rsidRPr="005D3C0B" w:rsidRDefault="00681BC4" w:rsidP="005D3C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i/>
              <w:sz w:val="16"/>
              <w:szCs w:val="16"/>
            </w:rPr>
          </w:pP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681BC4" w:rsidRPr="00130F37" w:rsidTr="005D3C0B">
      <w:tc>
        <w:tcPr>
          <w:tcW w:w="2190" w:type="dxa"/>
          <w:gridSpan w:val="2"/>
        </w:tcPr>
        <w:p w:rsidR="00681BC4" w:rsidRPr="00130F37" w:rsidRDefault="00681BC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D9A">
            <w:rPr>
              <w:sz w:val="16"/>
              <w:szCs w:val="16"/>
            </w:rPr>
            <w:t>42</w:t>
          </w:r>
          <w:r w:rsidRPr="00130F37">
            <w:rPr>
              <w:sz w:val="16"/>
              <w:szCs w:val="16"/>
            </w:rPr>
            <w:fldChar w:fldCharType="end"/>
          </w:r>
        </w:p>
      </w:tc>
      <w:tc>
        <w:tcPr>
          <w:tcW w:w="2920" w:type="dxa"/>
        </w:tcPr>
        <w:p w:rsidR="00681BC4" w:rsidRPr="00130F37" w:rsidRDefault="00681BC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D9A">
            <w:rPr>
              <w:sz w:val="16"/>
              <w:szCs w:val="16"/>
            </w:rPr>
            <w:t>27/03/2021</w:t>
          </w:r>
          <w:r w:rsidRPr="00130F37">
            <w:rPr>
              <w:sz w:val="16"/>
              <w:szCs w:val="16"/>
            </w:rPr>
            <w:fldChar w:fldCharType="end"/>
          </w:r>
        </w:p>
      </w:tc>
      <w:tc>
        <w:tcPr>
          <w:tcW w:w="2193" w:type="dxa"/>
          <w:gridSpan w:val="2"/>
        </w:tcPr>
        <w:p w:rsidR="00681BC4" w:rsidRPr="00130F37" w:rsidRDefault="00681BC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D9A">
            <w:rPr>
              <w:noProof/>
              <w:sz w:val="16"/>
              <w:szCs w:val="16"/>
            </w:rPr>
            <w:t>15/04/2021</w:t>
          </w:r>
          <w:r w:rsidRPr="00130F37">
            <w:rPr>
              <w:sz w:val="16"/>
              <w:szCs w:val="16"/>
            </w:rPr>
            <w:fldChar w:fldCharType="end"/>
          </w:r>
        </w:p>
      </w:tc>
    </w:tr>
  </w:tbl>
  <w:p w:rsidR="00681BC4" w:rsidRPr="005D3C0B" w:rsidRDefault="00681BC4" w:rsidP="005D3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332</w:t>
          </w:r>
          <w:r w:rsidRPr="007B3B51">
            <w:rPr>
              <w:i/>
              <w:sz w:val="16"/>
              <w:szCs w:val="16"/>
            </w:rPr>
            <w:fldChar w:fldCharType="end"/>
          </w: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p>
      </w:tc>
    </w:tr>
    <w:tr w:rsidR="00681BC4" w:rsidRPr="0055472E" w:rsidTr="005D3C0B">
      <w:tc>
        <w:tcPr>
          <w:tcW w:w="2190" w:type="dxa"/>
          <w:gridSpan w:val="2"/>
        </w:tcPr>
        <w:p w:rsidR="00681BC4" w:rsidRPr="0055472E" w:rsidRDefault="00681BC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D9A">
            <w:rPr>
              <w:sz w:val="16"/>
              <w:szCs w:val="16"/>
            </w:rPr>
            <w:t>42</w:t>
          </w:r>
          <w:r w:rsidRPr="0055472E">
            <w:rPr>
              <w:sz w:val="16"/>
              <w:szCs w:val="16"/>
            </w:rPr>
            <w:fldChar w:fldCharType="end"/>
          </w:r>
        </w:p>
      </w:tc>
      <w:tc>
        <w:tcPr>
          <w:tcW w:w="2920" w:type="dxa"/>
        </w:tcPr>
        <w:p w:rsidR="00681BC4" w:rsidRPr="0055472E" w:rsidRDefault="00681BC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D9A">
            <w:rPr>
              <w:sz w:val="16"/>
              <w:szCs w:val="16"/>
            </w:rPr>
            <w:t>27/03/2021</w:t>
          </w:r>
          <w:r w:rsidRPr="0055472E">
            <w:rPr>
              <w:sz w:val="16"/>
              <w:szCs w:val="16"/>
            </w:rPr>
            <w:fldChar w:fldCharType="end"/>
          </w:r>
        </w:p>
      </w:tc>
      <w:tc>
        <w:tcPr>
          <w:tcW w:w="2193" w:type="dxa"/>
          <w:gridSpan w:val="2"/>
        </w:tcPr>
        <w:p w:rsidR="00681BC4" w:rsidRPr="0055472E" w:rsidRDefault="00681BC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D9A">
            <w:rPr>
              <w:noProof/>
              <w:sz w:val="16"/>
              <w:szCs w:val="16"/>
            </w:rPr>
            <w:t>15/04/2021</w:t>
          </w:r>
          <w:r w:rsidRPr="0055472E">
            <w:rPr>
              <w:sz w:val="16"/>
              <w:szCs w:val="16"/>
            </w:rPr>
            <w:fldChar w:fldCharType="end"/>
          </w:r>
        </w:p>
      </w:tc>
    </w:tr>
  </w:tbl>
  <w:p w:rsidR="00681BC4" w:rsidRPr="005D3C0B" w:rsidRDefault="00681BC4" w:rsidP="005D3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i/>
              <w:sz w:val="16"/>
              <w:szCs w:val="16"/>
            </w:rPr>
          </w:pP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681BC4" w:rsidRPr="00130F37" w:rsidTr="005D3C0B">
      <w:tc>
        <w:tcPr>
          <w:tcW w:w="2190" w:type="dxa"/>
          <w:gridSpan w:val="2"/>
        </w:tcPr>
        <w:p w:rsidR="00681BC4" w:rsidRPr="00130F37" w:rsidRDefault="00681BC4" w:rsidP="005D3C0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00D9A">
            <w:rPr>
              <w:sz w:val="16"/>
              <w:szCs w:val="16"/>
            </w:rPr>
            <w:t>42</w:t>
          </w:r>
          <w:r w:rsidRPr="00130F37">
            <w:rPr>
              <w:sz w:val="16"/>
              <w:szCs w:val="16"/>
            </w:rPr>
            <w:fldChar w:fldCharType="end"/>
          </w:r>
        </w:p>
      </w:tc>
      <w:tc>
        <w:tcPr>
          <w:tcW w:w="2920" w:type="dxa"/>
        </w:tcPr>
        <w:p w:rsidR="00681BC4" w:rsidRPr="00130F37" w:rsidRDefault="00681BC4" w:rsidP="005D3C0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00D9A">
            <w:rPr>
              <w:sz w:val="16"/>
              <w:szCs w:val="16"/>
            </w:rPr>
            <w:t>27/03/2021</w:t>
          </w:r>
          <w:r w:rsidRPr="00130F37">
            <w:rPr>
              <w:sz w:val="16"/>
              <w:szCs w:val="16"/>
            </w:rPr>
            <w:fldChar w:fldCharType="end"/>
          </w:r>
        </w:p>
      </w:tc>
      <w:tc>
        <w:tcPr>
          <w:tcW w:w="2193" w:type="dxa"/>
          <w:gridSpan w:val="2"/>
        </w:tcPr>
        <w:p w:rsidR="00681BC4" w:rsidRPr="00130F37" w:rsidRDefault="00681BC4" w:rsidP="005D3C0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00D9A">
            <w:rPr>
              <w:sz w:val="16"/>
              <w:szCs w:val="16"/>
            </w:rPr>
            <w:instrText>15/04/2021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00D9A">
            <w:rPr>
              <w:noProof/>
              <w:sz w:val="16"/>
              <w:szCs w:val="16"/>
            </w:rPr>
            <w:t>15/04/2021</w:t>
          </w:r>
          <w:r w:rsidRPr="00130F37">
            <w:rPr>
              <w:sz w:val="16"/>
              <w:szCs w:val="16"/>
            </w:rPr>
            <w:fldChar w:fldCharType="end"/>
          </w:r>
        </w:p>
      </w:tc>
    </w:tr>
  </w:tbl>
  <w:p w:rsidR="00681BC4" w:rsidRPr="005D3C0B" w:rsidRDefault="00681BC4" w:rsidP="005D3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A1328" w:rsidRDefault="00681BC4" w:rsidP="00D64347">
    <w:pPr>
      <w:pBdr>
        <w:top w:val="single" w:sz="6" w:space="1" w:color="auto"/>
      </w:pBdr>
      <w:spacing w:before="120"/>
      <w:rPr>
        <w:sz w:val="18"/>
      </w:rPr>
    </w:pPr>
  </w:p>
  <w:p w:rsidR="00681BC4" w:rsidRPr="007A1328" w:rsidRDefault="00681BC4"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00D9A">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00D9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p w:rsidR="00681BC4" w:rsidRPr="007A1328" w:rsidRDefault="00681BC4" w:rsidP="00D64347">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B3B51" w:rsidRDefault="00681BC4" w:rsidP="005D3C0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1BC4" w:rsidRPr="007B3B51" w:rsidTr="005D3C0B">
      <w:tc>
        <w:tcPr>
          <w:tcW w:w="1247" w:type="dxa"/>
        </w:tcPr>
        <w:p w:rsidR="00681BC4" w:rsidRPr="007B3B51" w:rsidRDefault="00681BC4" w:rsidP="005D3C0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386</w:t>
          </w:r>
          <w:r w:rsidRPr="007B3B51">
            <w:rPr>
              <w:i/>
              <w:sz w:val="16"/>
              <w:szCs w:val="16"/>
            </w:rPr>
            <w:fldChar w:fldCharType="end"/>
          </w:r>
        </w:p>
      </w:tc>
      <w:tc>
        <w:tcPr>
          <w:tcW w:w="5387" w:type="dxa"/>
          <w:gridSpan w:val="3"/>
        </w:tcPr>
        <w:p w:rsidR="00681BC4" w:rsidRPr="007B3B51" w:rsidRDefault="00681BC4" w:rsidP="005D3C0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F0EAE">
            <w:rPr>
              <w:i/>
              <w:noProof/>
              <w:sz w:val="16"/>
              <w:szCs w:val="16"/>
            </w:rPr>
            <w:t>Fair Work Act 2009</w:t>
          </w:r>
          <w:r w:rsidRPr="007B3B51">
            <w:rPr>
              <w:i/>
              <w:sz w:val="16"/>
              <w:szCs w:val="16"/>
            </w:rPr>
            <w:fldChar w:fldCharType="end"/>
          </w:r>
        </w:p>
      </w:tc>
      <w:tc>
        <w:tcPr>
          <w:tcW w:w="669" w:type="dxa"/>
        </w:tcPr>
        <w:p w:rsidR="00681BC4" w:rsidRPr="007B3B51" w:rsidRDefault="00681BC4" w:rsidP="005D3C0B">
          <w:pPr>
            <w:jc w:val="right"/>
            <w:rPr>
              <w:sz w:val="16"/>
              <w:szCs w:val="16"/>
            </w:rPr>
          </w:pPr>
        </w:p>
      </w:tc>
    </w:tr>
    <w:tr w:rsidR="00681BC4" w:rsidRPr="0055472E" w:rsidTr="005D3C0B">
      <w:tc>
        <w:tcPr>
          <w:tcW w:w="2190" w:type="dxa"/>
          <w:gridSpan w:val="2"/>
        </w:tcPr>
        <w:p w:rsidR="00681BC4" w:rsidRPr="0055472E" w:rsidRDefault="00681BC4" w:rsidP="005D3C0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00D9A">
            <w:rPr>
              <w:sz w:val="16"/>
              <w:szCs w:val="16"/>
            </w:rPr>
            <w:t>42</w:t>
          </w:r>
          <w:r w:rsidRPr="0055472E">
            <w:rPr>
              <w:sz w:val="16"/>
              <w:szCs w:val="16"/>
            </w:rPr>
            <w:fldChar w:fldCharType="end"/>
          </w:r>
        </w:p>
      </w:tc>
      <w:tc>
        <w:tcPr>
          <w:tcW w:w="2920" w:type="dxa"/>
        </w:tcPr>
        <w:p w:rsidR="00681BC4" w:rsidRPr="0055472E" w:rsidRDefault="00681BC4" w:rsidP="005D3C0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00D9A">
            <w:rPr>
              <w:sz w:val="16"/>
              <w:szCs w:val="16"/>
            </w:rPr>
            <w:t>27/03/2021</w:t>
          </w:r>
          <w:r w:rsidRPr="0055472E">
            <w:rPr>
              <w:sz w:val="16"/>
              <w:szCs w:val="16"/>
            </w:rPr>
            <w:fldChar w:fldCharType="end"/>
          </w:r>
        </w:p>
      </w:tc>
      <w:tc>
        <w:tcPr>
          <w:tcW w:w="2193" w:type="dxa"/>
          <w:gridSpan w:val="2"/>
        </w:tcPr>
        <w:p w:rsidR="00681BC4" w:rsidRPr="0055472E" w:rsidRDefault="00681BC4" w:rsidP="005D3C0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00D9A">
            <w:rPr>
              <w:sz w:val="16"/>
              <w:szCs w:val="16"/>
            </w:rPr>
            <w:instrText>15/04/2021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00D9A">
            <w:rPr>
              <w:noProof/>
              <w:sz w:val="16"/>
              <w:szCs w:val="16"/>
            </w:rPr>
            <w:t>15/04/2021</w:t>
          </w:r>
          <w:r w:rsidRPr="0055472E">
            <w:rPr>
              <w:sz w:val="16"/>
              <w:szCs w:val="16"/>
            </w:rPr>
            <w:fldChar w:fldCharType="end"/>
          </w:r>
        </w:p>
      </w:tc>
    </w:tr>
  </w:tbl>
  <w:p w:rsidR="00681BC4" w:rsidRPr="005D3C0B" w:rsidRDefault="00681BC4" w:rsidP="005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C4" w:rsidRPr="00DA6399" w:rsidRDefault="00681BC4">
      <w:pPr>
        <w:spacing w:line="240" w:lineRule="auto"/>
        <w:rPr>
          <w:sz w:val="16"/>
        </w:rPr>
      </w:pPr>
      <w:r>
        <w:separator/>
      </w:r>
    </w:p>
  </w:footnote>
  <w:footnote w:type="continuationSeparator" w:id="0">
    <w:p w:rsidR="00681BC4" w:rsidRPr="00DA6399" w:rsidRDefault="00681BC4">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rsidP="0012116F">
    <w:pPr>
      <w:pStyle w:val="Header"/>
      <w:pBdr>
        <w:bottom w:val="single" w:sz="6" w:space="1" w:color="auto"/>
      </w:pBdr>
    </w:pPr>
  </w:p>
  <w:p w:rsidR="00681BC4" w:rsidRDefault="00681BC4" w:rsidP="0012116F">
    <w:pPr>
      <w:pStyle w:val="Header"/>
      <w:pBdr>
        <w:bottom w:val="single" w:sz="6" w:space="1" w:color="auto"/>
      </w:pBdr>
    </w:pPr>
  </w:p>
  <w:p w:rsidR="00681BC4" w:rsidRPr="001E77D2" w:rsidRDefault="00681BC4" w:rsidP="0012116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pPr>
      <w:rPr>
        <w:sz w:val="20"/>
      </w:rPr>
    </w:pPr>
    <w:r>
      <w:rPr>
        <w:b/>
        <w:sz w:val="20"/>
      </w:rPr>
      <w:fldChar w:fldCharType="begin"/>
    </w:r>
    <w:r>
      <w:rPr>
        <w:b/>
        <w:sz w:val="20"/>
      </w:rPr>
      <w:instrText xml:space="preserve"> STYLEREF CharChapNo </w:instrText>
    </w:r>
    <w:r>
      <w:rPr>
        <w:b/>
        <w:sz w:val="20"/>
      </w:rPr>
      <w:fldChar w:fldCharType="separate"/>
    </w:r>
    <w:r w:rsidR="001F0EAE">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1F0EAE">
      <w:rPr>
        <w:noProof/>
        <w:sz w:val="20"/>
      </w:rPr>
      <w:t>Amendments made by the Fair Work Amendment Act 2015</w:t>
    </w:r>
    <w:r>
      <w:rPr>
        <w:sz w:val="20"/>
      </w:rPr>
      <w:fldChar w:fldCharType="end"/>
    </w:r>
  </w:p>
  <w:p w:rsidR="00681BC4" w:rsidRDefault="00681BC4">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81BC4" w:rsidRDefault="00681BC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681BC4" w:rsidRDefault="00681BC4">
    <w:pPr>
      <w:rPr>
        <w:b/>
      </w:rPr>
    </w:pPr>
  </w:p>
  <w:p w:rsidR="00681BC4" w:rsidRPr="00363A66" w:rsidRDefault="00681BC4">
    <w:pPr>
      <w:pBdr>
        <w:bottom w:val="single" w:sz="6" w:space="1" w:color="auto"/>
      </w:pBdr>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1F0EAE">
      <w:rPr>
        <w:noProof/>
        <w:sz w:val="24"/>
      </w:rPr>
      <w:t>1</w:t>
    </w:r>
    <w:r w:rsidRPr="00363A66">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rsidP="00201C09">
    <w:pPr>
      <w:jc w:val="right"/>
      <w:rPr>
        <w:sz w:val="20"/>
      </w:rPr>
    </w:pPr>
    <w:r>
      <w:rPr>
        <w:sz w:val="20"/>
      </w:rPr>
      <w:fldChar w:fldCharType="begin"/>
    </w:r>
    <w:r>
      <w:rPr>
        <w:sz w:val="20"/>
      </w:rPr>
      <w:instrText xml:space="preserve"> STYLEREF CharChapText </w:instrText>
    </w:r>
    <w:r>
      <w:rPr>
        <w:sz w:val="20"/>
      </w:rPr>
      <w:fldChar w:fldCharType="separate"/>
    </w:r>
    <w:r w:rsidR="001F0EAE">
      <w:rPr>
        <w:noProof/>
        <w:sz w:val="20"/>
      </w:rPr>
      <w:t>Amendments made by the Fair Work Amendment Act 2013</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1F0EAE">
      <w:rPr>
        <w:b/>
        <w:noProof/>
        <w:sz w:val="20"/>
      </w:rPr>
      <w:t>Schedule 4</w:t>
    </w:r>
    <w:r>
      <w:rPr>
        <w:b/>
        <w:sz w:val="20"/>
      </w:rPr>
      <w:fldChar w:fldCharType="end"/>
    </w:r>
  </w:p>
  <w:p w:rsidR="00681BC4" w:rsidRDefault="00681BC4" w:rsidP="00201C09">
    <w:pPr>
      <w:jc w:val="right"/>
      <w:rPr>
        <w:b/>
        <w:sz w:val="20"/>
      </w:rPr>
    </w:pPr>
    <w:r>
      <w:rPr>
        <w:sz w:val="20"/>
      </w:rPr>
      <w:fldChar w:fldCharType="begin"/>
    </w:r>
    <w:r>
      <w:rPr>
        <w:sz w:val="20"/>
      </w:rPr>
      <w:instrText xml:space="preserve"> STYLEREF CharPartText </w:instrText>
    </w:r>
    <w:r w:rsidR="001F0EAE">
      <w:rPr>
        <w:sz w:val="20"/>
      </w:rPr>
      <w:fldChar w:fldCharType="separate"/>
    </w:r>
    <w:r w:rsidR="001F0EAE">
      <w:rPr>
        <w:noProof/>
        <w:sz w:val="20"/>
      </w:rPr>
      <w:t>The FWC (Schedule 5)</w:t>
    </w:r>
    <w:r>
      <w:rPr>
        <w:sz w:val="20"/>
      </w:rPr>
      <w:fldChar w:fldCharType="end"/>
    </w:r>
    <w:r>
      <w:rPr>
        <w:sz w:val="20"/>
      </w:rPr>
      <w:t xml:space="preserve">  </w:t>
    </w:r>
    <w:r>
      <w:rPr>
        <w:b/>
        <w:sz w:val="20"/>
      </w:rPr>
      <w:fldChar w:fldCharType="begin"/>
    </w:r>
    <w:r>
      <w:rPr>
        <w:b/>
        <w:sz w:val="20"/>
      </w:rPr>
      <w:instrText xml:space="preserve"> STYLEREF CharPartNo </w:instrText>
    </w:r>
    <w:r w:rsidR="001F0EAE">
      <w:rPr>
        <w:b/>
        <w:sz w:val="20"/>
      </w:rPr>
      <w:fldChar w:fldCharType="separate"/>
    </w:r>
    <w:r w:rsidR="001F0EAE">
      <w:rPr>
        <w:b/>
        <w:noProof/>
        <w:sz w:val="20"/>
      </w:rPr>
      <w:t>Part 7</w:t>
    </w:r>
    <w:r>
      <w:rPr>
        <w:b/>
        <w:sz w:val="20"/>
      </w:rPr>
      <w:fldChar w:fldCharType="end"/>
    </w:r>
  </w:p>
  <w:p w:rsidR="00681BC4" w:rsidRDefault="00681BC4"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681BC4" w:rsidRDefault="00681BC4" w:rsidP="00201C09">
    <w:pPr>
      <w:jc w:val="right"/>
      <w:rPr>
        <w:b/>
      </w:rPr>
    </w:pPr>
  </w:p>
  <w:p w:rsidR="00681BC4" w:rsidRPr="00363A66" w:rsidRDefault="00681BC4" w:rsidP="00201C09">
    <w:pPr>
      <w:pBdr>
        <w:bottom w:val="single" w:sz="6" w:space="1" w:color="auto"/>
      </w:pBdr>
      <w:jc w:val="right"/>
      <w:rPr>
        <w:sz w:val="24"/>
      </w:rPr>
    </w:pPr>
    <w:r w:rsidRPr="00363A66">
      <w:rPr>
        <w:sz w:val="24"/>
      </w:rPr>
      <w:t xml:space="preserve">Clause </w:t>
    </w:r>
    <w:r w:rsidRPr="00363A66">
      <w:rPr>
        <w:sz w:val="24"/>
      </w:rPr>
      <w:fldChar w:fldCharType="begin"/>
    </w:r>
    <w:r w:rsidRPr="00363A66">
      <w:rPr>
        <w:sz w:val="24"/>
      </w:rPr>
      <w:instrText xml:space="preserve"> STYLEREF CharSectno </w:instrText>
    </w:r>
    <w:r w:rsidRPr="00363A66">
      <w:rPr>
        <w:sz w:val="24"/>
      </w:rPr>
      <w:fldChar w:fldCharType="separate"/>
    </w:r>
    <w:r w:rsidR="001F0EAE">
      <w:rPr>
        <w:noProof/>
        <w:sz w:val="24"/>
      </w:rPr>
      <w:t>11</w:t>
    </w:r>
    <w:r w:rsidRPr="00363A66">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E528B" w:rsidRDefault="00681BC4" w:rsidP="00D64347">
    <w:pPr>
      <w:rPr>
        <w:sz w:val="26"/>
        <w:szCs w:val="26"/>
      </w:rPr>
    </w:pPr>
  </w:p>
  <w:p w:rsidR="00681BC4" w:rsidRPr="00750516" w:rsidRDefault="00681BC4" w:rsidP="00D64347">
    <w:pPr>
      <w:rPr>
        <w:b/>
        <w:sz w:val="20"/>
      </w:rPr>
    </w:pPr>
    <w:r w:rsidRPr="00750516">
      <w:rPr>
        <w:b/>
        <w:sz w:val="20"/>
      </w:rPr>
      <w:t>Endnotes</w:t>
    </w:r>
  </w:p>
  <w:p w:rsidR="00681BC4" w:rsidRPr="007A1328" w:rsidRDefault="00681BC4" w:rsidP="00D64347">
    <w:pPr>
      <w:rPr>
        <w:sz w:val="20"/>
      </w:rPr>
    </w:pPr>
  </w:p>
  <w:p w:rsidR="00681BC4" w:rsidRPr="007A1328" w:rsidRDefault="00681BC4" w:rsidP="00D64347">
    <w:pPr>
      <w:rPr>
        <w:b/>
        <w:sz w:val="24"/>
      </w:rPr>
    </w:pPr>
  </w:p>
  <w:p w:rsidR="00681BC4" w:rsidRPr="007E528B" w:rsidRDefault="00681BC4" w:rsidP="00D643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F0EAE">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E528B" w:rsidRDefault="00681BC4" w:rsidP="00D64347">
    <w:pPr>
      <w:jc w:val="right"/>
      <w:rPr>
        <w:sz w:val="26"/>
        <w:szCs w:val="26"/>
      </w:rPr>
    </w:pPr>
  </w:p>
  <w:p w:rsidR="00681BC4" w:rsidRPr="00750516" w:rsidRDefault="00681BC4" w:rsidP="00D64347">
    <w:pPr>
      <w:jc w:val="right"/>
      <w:rPr>
        <w:b/>
        <w:sz w:val="20"/>
      </w:rPr>
    </w:pPr>
    <w:r w:rsidRPr="00750516">
      <w:rPr>
        <w:b/>
        <w:sz w:val="20"/>
      </w:rPr>
      <w:t>Endnotes</w:t>
    </w:r>
  </w:p>
  <w:p w:rsidR="00681BC4" w:rsidRPr="007A1328" w:rsidRDefault="00681BC4" w:rsidP="00D64347">
    <w:pPr>
      <w:jc w:val="right"/>
      <w:rPr>
        <w:sz w:val="20"/>
      </w:rPr>
    </w:pPr>
  </w:p>
  <w:p w:rsidR="00681BC4" w:rsidRPr="007A1328" w:rsidRDefault="00681BC4" w:rsidP="00D64347">
    <w:pPr>
      <w:jc w:val="right"/>
      <w:rPr>
        <w:b/>
        <w:sz w:val="24"/>
      </w:rPr>
    </w:pPr>
  </w:p>
  <w:p w:rsidR="00681BC4" w:rsidRPr="007E528B" w:rsidRDefault="00681BC4" w:rsidP="00D643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F0EAE">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E528B" w:rsidRDefault="00681BC4" w:rsidP="00A139AC">
    <w:pPr>
      <w:rPr>
        <w:sz w:val="26"/>
        <w:szCs w:val="26"/>
      </w:rPr>
    </w:pPr>
  </w:p>
  <w:p w:rsidR="00681BC4" w:rsidRPr="00750516" w:rsidRDefault="00681BC4" w:rsidP="00A139AC">
    <w:pPr>
      <w:rPr>
        <w:b/>
        <w:sz w:val="20"/>
      </w:rPr>
    </w:pPr>
    <w:r w:rsidRPr="00750516">
      <w:rPr>
        <w:b/>
        <w:sz w:val="20"/>
      </w:rPr>
      <w:t>Endnotes</w:t>
    </w:r>
  </w:p>
  <w:p w:rsidR="00681BC4" w:rsidRPr="007A1328" w:rsidRDefault="00681BC4" w:rsidP="00A139AC">
    <w:pPr>
      <w:rPr>
        <w:sz w:val="20"/>
      </w:rPr>
    </w:pPr>
  </w:p>
  <w:p w:rsidR="00681BC4" w:rsidRPr="007A1328" w:rsidRDefault="00681BC4" w:rsidP="00A139AC">
    <w:pPr>
      <w:rPr>
        <w:b/>
        <w:sz w:val="24"/>
      </w:rPr>
    </w:pPr>
  </w:p>
  <w:p w:rsidR="00681BC4" w:rsidRPr="007E528B" w:rsidRDefault="00681BC4"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00D9A">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E528B" w:rsidRDefault="00681BC4" w:rsidP="00A139AC">
    <w:pPr>
      <w:jc w:val="right"/>
      <w:rPr>
        <w:sz w:val="26"/>
        <w:szCs w:val="26"/>
      </w:rPr>
    </w:pPr>
  </w:p>
  <w:p w:rsidR="00681BC4" w:rsidRPr="00750516" w:rsidRDefault="00681BC4" w:rsidP="00A139AC">
    <w:pPr>
      <w:jc w:val="right"/>
      <w:rPr>
        <w:b/>
        <w:sz w:val="20"/>
      </w:rPr>
    </w:pPr>
    <w:r w:rsidRPr="00750516">
      <w:rPr>
        <w:b/>
        <w:sz w:val="20"/>
      </w:rPr>
      <w:t>Endnotes</w:t>
    </w:r>
  </w:p>
  <w:p w:rsidR="00681BC4" w:rsidRPr="007A1328" w:rsidRDefault="00681BC4" w:rsidP="00A139AC">
    <w:pPr>
      <w:jc w:val="right"/>
      <w:rPr>
        <w:sz w:val="20"/>
      </w:rPr>
    </w:pPr>
  </w:p>
  <w:p w:rsidR="00681BC4" w:rsidRPr="007A1328" w:rsidRDefault="00681BC4" w:rsidP="00A139AC">
    <w:pPr>
      <w:jc w:val="right"/>
      <w:rPr>
        <w:b/>
        <w:sz w:val="24"/>
      </w:rPr>
    </w:pPr>
  </w:p>
  <w:p w:rsidR="00681BC4" w:rsidRPr="007E528B" w:rsidRDefault="00681BC4"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00D9A">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rsidP="0012116F">
    <w:pPr>
      <w:pStyle w:val="Header"/>
      <w:pBdr>
        <w:bottom w:val="single" w:sz="4" w:space="1" w:color="auto"/>
      </w:pBdr>
    </w:pPr>
  </w:p>
  <w:p w:rsidR="00681BC4" w:rsidRDefault="00681BC4" w:rsidP="0012116F">
    <w:pPr>
      <w:pStyle w:val="Header"/>
      <w:pBdr>
        <w:bottom w:val="single" w:sz="4" w:space="1" w:color="auto"/>
      </w:pBdr>
    </w:pPr>
  </w:p>
  <w:p w:rsidR="00681BC4" w:rsidRPr="001E77D2" w:rsidRDefault="00681BC4" w:rsidP="0012116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5F1388" w:rsidRDefault="00681BC4" w:rsidP="0012116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ED79B6" w:rsidRDefault="00681BC4" w:rsidP="00D6434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ED79B6" w:rsidRDefault="00681BC4" w:rsidP="00D6434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ED79B6" w:rsidRDefault="00681BC4" w:rsidP="00D6434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Default="00681BC4" w:rsidP="00D64347">
    <w:pPr>
      <w:rPr>
        <w:sz w:val="20"/>
      </w:rPr>
    </w:pPr>
    <w:r w:rsidRPr="007A1328">
      <w:rPr>
        <w:b/>
        <w:sz w:val="20"/>
      </w:rPr>
      <w:fldChar w:fldCharType="begin"/>
    </w:r>
    <w:r w:rsidRPr="007A1328">
      <w:rPr>
        <w:b/>
        <w:sz w:val="20"/>
      </w:rPr>
      <w:instrText xml:space="preserve"> STYLEREF CharChapNo </w:instrText>
    </w:r>
    <w:r w:rsidR="00300D9A">
      <w:rPr>
        <w:b/>
        <w:sz w:val="20"/>
      </w:rPr>
      <w:fldChar w:fldCharType="separate"/>
    </w:r>
    <w:r w:rsidR="001F0EAE">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300D9A">
      <w:rPr>
        <w:sz w:val="20"/>
      </w:rPr>
      <w:fldChar w:fldCharType="separate"/>
    </w:r>
    <w:r w:rsidR="001F0EAE">
      <w:rPr>
        <w:noProof/>
        <w:sz w:val="20"/>
      </w:rPr>
      <w:t>Miscellaneous</w:t>
    </w:r>
    <w:r>
      <w:rPr>
        <w:sz w:val="20"/>
      </w:rPr>
      <w:fldChar w:fldCharType="end"/>
    </w:r>
  </w:p>
  <w:p w:rsidR="00681BC4" w:rsidRDefault="00681BC4" w:rsidP="00D64347">
    <w:pPr>
      <w:rPr>
        <w:sz w:val="20"/>
      </w:rPr>
    </w:pPr>
    <w:r w:rsidRPr="007A1328">
      <w:rPr>
        <w:b/>
        <w:sz w:val="20"/>
      </w:rPr>
      <w:fldChar w:fldCharType="begin"/>
    </w:r>
    <w:r w:rsidRPr="007A1328">
      <w:rPr>
        <w:b/>
        <w:sz w:val="20"/>
      </w:rPr>
      <w:instrText xml:space="preserve"> STYLEREF CharPartNo </w:instrText>
    </w:r>
    <w:r w:rsidR="00300D9A">
      <w:rPr>
        <w:b/>
        <w:sz w:val="20"/>
      </w:rPr>
      <w:fldChar w:fldCharType="separate"/>
    </w:r>
    <w:r w:rsidR="001F0EAE">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00D9A">
      <w:rPr>
        <w:sz w:val="20"/>
      </w:rPr>
      <w:fldChar w:fldCharType="separate"/>
    </w:r>
    <w:r w:rsidR="001F0EAE">
      <w:rPr>
        <w:noProof/>
        <w:sz w:val="20"/>
      </w:rPr>
      <w:t>Miscellaneous</w:t>
    </w:r>
    <w:r>
      <w:rPr>
        <w:sz w:val="20"/>
      </w:rPr>
      <w:fldChar w:fldCharType="end"/>
    </w:r>
  </w:p>
  <w:p w:rsidR="00681BC4" w:rsidRPr="007A1328" w:rsidRDefault="00681BC4" w:rsidP="00D64347">
    <w:pPr>
      <w:rPr>
        <w:sz w:val="20"/>
      </w:rPr>
    </w:pPr>
    <w:r>
      <w:rPr>
        <w:b/>
        <w:sz w:val="20"/>
      </w:rPr>
      <w:fldChar w:fldCharType="begin"/>
    </w:r>
    <w:r>
      <w:rPr>
        <w:b/>
        <w:sz w:val="20"/>
      </w:rPr>
      <w:instrText xml:space="preserve"> STYLEREF CharDivNo </w:instrText>
    </w:r>
    <w:r w:rsidR="00300D9A">
      <w:rPr>
        <w:b/>
        <w:sz w:val="20"/>
      </w:rPr>
      <w:fldChar w:fldCharType="separate"/>
    </w:r>
    <w:r w:rsidR="001F0EAE">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00D9A">
      <w:rPr>
        <w:sz w:val="20"/>
      </w:rPr>
      <w:fldChar w:fldCharType="separate"/>
    </w:r>
    <w:r w:rsidR="001F0EAE">
      <w:rPr>
        <w:noProof/>
        <w:sz w:val="20"/>
      </w:rPr>
      <w:t>Miscellaneous</w:t>
    </w:r>
    <w:r>
      <w:rPr>
        <w:sz w:val="20"/>
      </w:rPr>
      <w:fldChar w:fldCharType="end"/>
    </w:r>
  </w:p>
  <w:p w:rsidR="00681BC4" w:rsidRPr="007A1328" w:rsidRDefault="00681BC4" w:rsidP="00D64347">
    <w:pPr>
      <w:rPr>
        <w:b/>
        <w:sz w:val="24"/>
      </w:rPr>
    </w:pPr>
  </w:p>
  <w:p w:rsidR="00681BC4" w:rsidRPr="007A1328" w:rsidRDefault="00681BC4" w:rsidP="00D643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F0EAE">
      <w:rPr>
        <w:noProof/>
        <w:sz w:val="24"/>
      </w:rPr>
      <w:t>798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A1328" w:rsidRDefault="00681BC4" w:rsidP="00D64347">
    <w:pPr>
      <w:jc w:val="right"/>
      <w:rPr>
        <w:sz w:val="20"/>
      </w:rPr>
    </w:pPr>
    <w:r w:rsidRPr="007A1328">
      <w:rPr>
        <w:sz w:val="20"/>
      </w:rPr>
      <w:fldChar w:fldCharType="begin"/>
    </w:r>
    <w:r w:rsidRPr="007A1328">
      <w:rPr>
        <w:sz w:val="20"/>
      </w:rPr>
      <w:instrText xml:space="preserve"> STYLEREF CharChapText </w:instrText>
    </w:r>
    <w:r w:rsidR="001F0EAE">
      <w:rPr>
        <w:sz w:val="20"/>
      </w:rPr>
      <w:fldChar w:fldCharType="separate"/>
    </w:r>
    <w:r w:rsidR="001F0EAE">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F0EAE">
      <w:rPr>
        <w:b/>
        <w:sz w:val="20"/>
      </w:rPr>
      <w:fldChar w:fldCharType="separate"/>
    </w:r>
    <w:r w:rsidR="001F0EAE">
      <w:rPr>
        <w:b/>
        <w:noProof/>
        <w:sz w:val="20"/>
      </w:rPr>
      <w:t>Chapter 6</w:t>
    </w:r>
    <w:r>
      <w:rPr>
        <w:b/>
        <w:sz w:val="20"/>
      </w:rPr>
      <w:fldChar w:fldCharType="end"/>
    </w:r>
  </w:p>
  <w:p w:rsidR="00681BC4" w:rsidRPr="007A1328" w:rsidRDefault="00681BC4" w:rsidP="00D64347">
    <w:pPr>
      <w:jc w:val="right"/>
      <w:rPr>
        <w:sz w:val="20"/>
      </w:rPr>
    </w:pPr>
    <w:r w:rsidRPr="007A1328">
      <w:rPr>
        <w:sz w:val="20"/>
      </w:rPr>
      <w:fldChar w:fldCharType="begin"/>
    </w:r>
    <w:r w:rsidRPr="007A1328">
      <w:rPr>
        <w:sz w:val="20"/>
      </w:rPr>
      <w:instrText xml:space="preserve"> STYLEREF CharPartText </w:instrText>
    </w:r>
    <w:r w:rsidR="001F0EAE">
      <w:rPr>
        <w:sz w:val="20"/>
      </w:rPr>
      <w:fldChar w:fldCharType="separate"/>
    </w:r>
    <w:r w:rsidR="001F0EA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F0EAE">
      <w:rPr>
        <w:b/>
        <w:sz w:val="20"/>
      </w:rPr>
      <w:fldChar w:fldCharType="separate"/>
    </w:r>
    <w:r w:rsidR="001F0EAE">
      <w:rPr>
        <w:b/>
        <w:noProof/>
        <w:sz w:val="20"/>
      </w:rPr>
      <w:t>Part 6-5</w:t>
    </w:r>
    <w:r>
      <w:rPr>
        <w:b/>
        <w:sz w:val="20"/>
      </w:rPr>
      <w:fldChar w:fldCharType="end"/>
    </w:r>
  </w:p>
  <w:p w:rsidR="00681BC4" w:rsidRPr="007A1328" w:rsidRDefault="00681BC4" w:rsidP="00D64347">
    <w:pPr>
      <w:jc w:val="right"/>
      <w:rPr>
        <w:sz w:val="20"/>
      </w:rPr>
    </w:pPr>
    <w:r w:rsidRPr="007A1328">
      <w:rPr>
        <w:sz w:val="20"/>
      </w:rPr>
      <w:fldChar w:fldCharType="begin"/>
    </w:r>
    <w:r w:rsidRPr="007A1328">
      <w:rPr>
        <w:sz w:val="20"/>
      </w:rPr>
      <w:instrText xml:space="preserve"> STYLEREF CharDivText </w:instrText>
    </w:r>
    <w:r w:rsidR="001F0EAE">
      <w:rPr>
        <w:sz w:val="20"/>
      </w:rPr>
      <w:fldChar w:fldCharType="separate"/>
    </w:r>
    <w:r w:rsidR="001F0EAE">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F0EAE">
      <w:rPr>
        <w:b/>
        <w:sz w:val="20"/>
      </w:rPr>
      <w:fldChar w:fldCharType="separate"/>
    </w:r>
    <w:r w:rsidR="001F0EAE">
      <w:rPr>
        <w:b/>
        <w:noProof/>
        <w:sz w:val="20"/>
      </w:rPr>
      <w:t>Division 2</w:t>
    </w:r>
    <w:r>
      <w:rPr>
        <w:b/>
        <w:sz w:val="20"/>
      </w:rPr>
      <w:fldChar w:fldCharType="end"/>
    </w:r>
  </w:p>
  <w:p w:rsidR="00681BC4" w:rsidRPr="007A1328" w:rsidRDefault="00681BC4" w:rsidP="00D64347">
    <w:pPr>
      <w:jc w:val="right"/>
      <w:rPr>
        <w:b/>
        <w:sz w:val="24"/>
      </w:rPr>
    </w:pPr>
  </w:p>
  <w:p w:rsidR="00681BC4" w:rsidRPr="007A1328" w:rsidRDefault="00681BC4" w:rsidP="00D643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F0EAE">
      <w:rPr>
        <w:noProof/>
        <w:sz w:val="24"/>
      </w:rPr>
      <w:t>795A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C4" w:rsidRPr="007A1328" w:rsidRDefault="00681BC4" w:rsidP="00D64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237A2B29"/>
    <w:multiLevelType w:val="multilevel"/>
    <w:tmpl w:val="0C090023"/>
    <w:numStyleLink w:val="ArticleSection"/>
  </w:abstractNum>
  <w:abstractNum w:abstractNumId="17"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A82E0B"/>
    <w:multiLevelType w:val="multilevel"/>
    <w:tmpl w:val="0C090023"/>
    <w:numStyleLink w:val="ArticleSection"/>
  </w:abstractNum>
  <w:abstractNum w:abstractNumId="19" w15:restartNumberingAfterBreak="0">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455E3"/>
    <w:multiLevelType w:val="multilevel"/>
    <w:tmpl w:val="0C09001D"/>
    <w:numStyleLink w:val="1ai"/>
  </w:abstractNum>
  <w:abstractNum w:abstractNumId="33" w15:restartNumberingAfterBreak="0">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30"/>
  </w:num>
  <w:num w:numId="25">
    <w:abstractNumId w:val="11"/>
  </w:num>
  <w:num w:numId="26">
    <w:abstractNumId w:val="33"/>
  </w:num>
  <w:num w:numId="27">
    <w:abstractNumId w:val="19"/>
  </w:num>
  <w:num w:numId="28">
    <w:abstractNumId w:val="20"/>
  </w:num>
  <w:num w:numId="29">
    <w:abstractNumId w:val="21"/>
  </w:num>
  <w:num w:numId="30">
    <w:abstractNumId w:val="27"/>
  </w:num>
  <w:num w:numId="31">
    <w:abstractNumId w:val="25"/>
  </w:num>
  <w:num w:numId="32">
    <w:abstractNumId w:val="13"/>
  </w:num>
  <w:num w:numId="33">
    <w:abstractNumId w:val="31"/>
  </w:num>
  <w:num w:numId="34">
    <w:abstractNumId w:val="17"/>
  </w:num>
  <w:num w:numId="35">
    <w:abstractNumId w:val="14"/>
  </w:num>
  <w:num w:numId="36">
    <w:abstractNumId w:val="22"/>
  </w:num>
  <w:num w:numId="37">
    <w:abstractNumId w:val="32"/>
  </w:num>
  <w:num w:numId="38">
    <w:abstractNumId w:val="16"/>
  </w:num>
  <w:num w:numId="39">
    <w:abstractNumId w:val="29"/>
  </w:num>
  <w:num w:numId="40">
    <w:abstractNumId w:val="18"/>
  </w:num>
  <w:num w:numId="41">
    <w:abstractNumId w:val="24"/>
  </w:num>
  <w:num w:numId="42">
    <w:abstractNumId w:val="28"/>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E8"/>
    <w:rsid w:val="00000714"/>
    <w:rsid w:val="00000745"/>
    <w:rsid w:val="00001060"/>
    <w:rsid w:val="000015EB"/>
    <w:rsid w:val="000029F7"/>
    <w:rsid w:val="00002C41"/>
    <w:rsid w:val="00003621"/>
    <w:rsid w:val="0000437C"/>
    <w:rsid w:val="000045DD"/>
    <w:rsid w:val="00005A52"/>
    <w:rsid w:val="000063F9"/>
    <w:rsid w:val="00006EB5"/>
    <w:rsid w:val="000100B5"/>
    <w:rsid w:val="000100C0"/>
    <w:rsid w:val="000103E6"/>
    <w:rsid w:val="00010B48"/>
    <w:rsid w:val="00011485"/>
    <w:rsid w:val="000123AB"/>
    <w:rsid w:val="000130B4"/>
    <w:rsid w:val="00013A46"/>
    <w:rsid w:val="00014F17"/>
    <w:rsid w:val="00015A98"/>
    <w:rsid w:val="0001621C"/>
    <w:rsid w:val="00016949"/>
    <w:rsid w:val="00016AD5"/>
    <w:rsid w:val="00016ED9"/>
    <w:rsid w:val="00020107"/>
    <w:rsid w:val="000210DA"/>
    <w:rsid w:val="00021148"/>
    <w:rsid w:val="000213E2"/>
    <w:rsid w:val="0002207F"/>
    <w:rsid w:val="00022F0D"/>
    <w:rsid w:val="0002329E"/>
    <w:rsid w:val="00023776"/>
    <w:rsid w:val="00023D02"/>
    <w:rsid w:val="00023FC8"/>
    <w:rsid w:val="000241BE"/>
    <w:rsid w:val="0002459E"/>
    <w:rsid w:val="000245AC"/>
    <w:rsid w:val="000247AE"/>
    <w:rsid w:val="0002488D"/>
    <w:rsid w:val="00024F99"/>
    <w:rsid w:val="0002538B"/>
    <w:rsid w:val="00025B90"/>
    <w:rsid w:val="000268EC"/>
    <w:rsid w:val="00026D17"/>
    <w:rsid w:val="00027F3C"/>
    <w:rsid w:val="00030887"/>
    <w:rsid w:val="00030C00"/>
    <w:rsid w:val="000318D4"/>
    <w:rsid w:val="00031EAE"/>
    <w:rsid w:val="00033798"/>
    <w:rsid w:val="00033924"/>
    <w:rsid w:val="00034BF7"/>
    <w:rsid w:val="00035878"/>
    <w:rsid w:val="000358CC"/>
    <w:rsid w:val="00035BB3"/>
    <w:rsid w:val="000366A5"/>
    <w:rsid w:val="000367D7"/>
    <w:rsid w:val="00037038"/>
    <w:rsid w:val="00037180"/>
    <w:rsid w:val="0003734E"/>
    <w:rsid w:val="00037C97"/>
    <w:rsid w:val="00040549"/>
    <w:rsid w:val="00040841"/>
    <w:rsid w:val="0004235F"/>
    <w:rsid w:val="000424AB"/>
    <w:rsid w:val="00044294"/>
    <w:rsid w:val="00044415"/>
    <w:rsid w:val="000449FA"/>
    <w:rsid w:val="00044C8D"/>
    <w:rsid w:val="000457CF"/>
    <w:rsid w:val="0004693D"/>
    <w:rsid w:val="00046DA8"/>
    <w:rsid w:val="00046EDC"/>
    <w:rsid w:val="00047258"/>
    <w:rsid w:val="00050774"/>
    <w:rsid w:val="000514FB"/>
    <w:rsid w:val="00052128"/>
    <w:rsid w:val="000527D7"/>
    <w:rsid w:val="00052A9A"/>
    <w:rsid w:val="0005310B"/>
    <w:rsid w:val="00053D5E"/>
    <w:rsid w:val="00054313"/>
    <w:rsid w:val="00054404"/>
    <w:rsid w:val="00054B2F"/>
    <w:rsid w:val="00055008"/>
    <w:rsid w:val="000559A2"/>
    <w:rsid w:val="000559A9"/>
    <w:rsid w:val="00055E54"/>
    <w:rsid w:val="00056B5F"/>
    <w:rsid w:val="0005796D"/>
    <w:rsid w:val="000608D9"/>
    <w:rsid w:val="00060B5C"/>
    <w:rsid w:val="000616F8"/>
    <w:rsid w:val="000624FF"/>
    <w:rsid w:val="00063251"/>
    <w:rsid w:val="00065887"/>
    <w:rsid w:val="00065EC7"/>
    <w:rsid w:val="00066676"/>
    <w:rsid w:val="00066AD6"/>
    <w:rsid w:val="00067A6A"/>
    <w:rsid w:val="00067D9D"/>
    <w:rsid w:val="0007005B"/>
    <w:rsid w:val="000712ED"/>
    <w:rsid w:val="00071824"/>
    <w:rsid w:val="00071F38"/>
    <w:rsid w:val="000725C7"/>
    <w:rsid w:val="0007267A"/>
    <w:rsid w:val="000729F4"/>
    <w:rsid w:val="000736AF"/>
    <w:rsid w:val="00073A9E"/>
    <w:rsid w:val="00073EAE"/>
    <w:rsid w:val="0007462F"/>
    <w:rsid w:val="00074D38"/>
    <w:rsid w:val="00074E5A"/>
    <w:rsid w:val="00075CEF"/>
    <w:rsid w:val="00076332"/>
    <w:rsid w:val="000766D5"/>
    <w:rsid w:val="00076C40"/>
    <w:rsid w:val="00077252"/>
    <w:rsid w:val="00080594"/>
    <w:rsid w:val="000811FF"/>
    <w:rsid w:val="0008129D"/>
    <w:rsid w:val="000820AC"/>
    <w:rsid w:val="000821F0"/>
    <w:rsid w:val="000823A1"/>
    <w:rsid w:val="000823D1"/>
    <w:rsid w:val="00082553"/>
    <w:rsid w:val="00082A41"/>
    <w:rsid w:val="00082C38"/>
    <w:rsid w:val="0008309E"/>
    <w:rsid w:val="00083A65"/>
    <w:rsid w:val="00083E06"/>
    <w:rsid w:val="00083ECF"/>
    <w:rsid w:val="00084A7C"/>
    <w:rsid w:val="00084F1E"/>
    <w:rsid w:val="00085EA7"/>
    <w:rsid w:val="000862F6"/>
    <w:rsid w:val="00086B6D"/>
    <w:rsid w:val="000873BA"/>
    <w:rsid w:val="000879F7"/>
    <w:rsid w:val="00087F63"/>
    <w:rsid w:val="000900D5"/>
    <w:rsid w:val="000900DA"/>
    <w:rsid w:val="000905DB"/>
    <w:rsid w:val="00091A35"/>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2536"/>
    <w:rsid w:val="000A2639"/>
    <w:rsid w:val="000A26BB"/>
    <w:rsid w:val="000A2778"/>
    <w:rsid w:val="000A2EE2"/>
    <w:rsid w:val="000A33A5"/>
    <w:rsid w:val="000A378F"/>
    <w:rsid w:val="000A399B"/>
    <w:rsid w:val="000A4E83"/>
    <w:rsid w:val="000A55EA"/>
    <w:rsid w:val="000A5B5C"/>
    <w:rsid w:val="000A71F7"/>
    <w:rsid w:val="000B037F"/>
    <w:rsid w:val="000B0B82"/>
    <w:rsid w:val="000B139E"/>
    <w:rsid w:val="000B18A3"/>
    <w:rsid w:val="000B1C2F"/>
    <w:rsid w:val="000B1F4A"/>
    <w:rsid w:val="000B2E9C"/>
    <w:rsid w:val="000B38B3"/>
    <w:rsid w:val="000B3BB1"/>
    <w:rsid w:val="000B3FD1"/>
    <w:rsid w:val="000B4647"/>
    <w:rsid w:val="000B490B"/>
    <w:rsid w:val="000B5B9A"/>
    <w:rsid w:val="000B612B"/>
    <w:rsid w:val="000B67BA"/>
    <w:rsid w:val="000B6A30"/>
    <w:rsid w:val="000B6D0B"/>
    <w:rsid w:val="000B7282"/>
    <w:rsid w:val="000B7409"/>
    <w:rsid w:val="000B765F"/>
    <w:rsid w:val="000B772D"/>
    <w:rsid w:val="000C0B61"/>
    <w:rsid w:val="000C1D99"/>
    <w:rsid w:val="000C2081"/>
    <w:rsid w:val="000C241D"/>
    <w:rsid w:val="000C2891"/>
    <w:rsid w:val="000C2AF0"/>
    <w:rsid w:val="000C3671"/>
    <w:rsid w:val="000C3C25"/>
    <w:rsid w:val="000C3F24"/>
    <w:rsid w:val="000C4757"/>
    <w:rsid w:val="000C479B"/>
    <w:rsid w:val="000C4CF1"/>
    <w:rsid w:val="000C5BBD"/>
    <w:rsid w:val="000C797D"/>
    <w:rsid w:val="000D1195"/>
    <w:rsid w:val="000D11CE"/>
    <w:rsid w:val="000D1FA0"/>
    <w:rsid w:val="000D27AB"/>
    <w:rsid w:val="000D2B7E"/>
    <w:rsid w:val="000D3689"/>
    <w:rsid w:val="000D3B3F"/>
    <w:rsid w:val="000D4795"/>
    <w:rsid w:val="000D5142"/>
    <w:rsid w:val="000D5F9F"/>
    <w:rsid w:val="000D6059"/>
    <w:rsid w:val="000D70D5"/>
    <w:rsid w:val="000D712C"/>
    <w:rsid w:val="000D722A"/>
    <w:rsid w:val="000D73FD"/>
    <w:rsid w:val="000D7583"/>
    <w:rsid w:val="000D76F5"/>
    <w:rsid w:val="000D7E80"/>
    <w:rsid w:val="000E0184"/>
    <w:rsid w:val="000E08D0"/>
    <w:rsid w:val="000E1855"/>
    <w:rsid w:val="000E1C87"/>
    <w:rsid w:val="000E23C6"/>
    <w:rsid w:val="000E275C"/>
    <w:rsid w:val="000E2FC6"/>
    <w:rsid w:val="000E459E"/>
    <w:rsid w:val="000E4D19"/>
    <w:rsid w:val="000E53FE"/>
    <w:rsid w:val="000E5DB6"/>
    <w:rsid w:val="000E6430"/>
    <w:rsid w:val="000E6A71"/>
    <w:rsid w:val="000E715C"/>
    <w:rsid w:val="000E7E7D"/>
    <w:rsid w:val="000F0B49"/>
    <w:rsid w:val="000F1748"/>
    <w:rsid w:val="000F3168"/>
    <w:rsid w:val="000F3432"/>
    <w:rsid w:val="000F3570"/>
    <w:rsid w:val="000F3AED"/>
    <w:rsid w:val="000F4120"/>
    <w:rsid w:val="000F4124"/>
    <w:rsid w:val="000F58E4"/>
    <w:rsid w:val="000F79B9"/>
    <w:rsid w:val="001007DB"/>
    <w:rsid w:val="00100FAF"/>
    <w:rsid w:val="00101034"/>
    <w:rsid w:val="00102A05"/>
    <w:rsid w:val="00102F00"/>
    <w:rsid w:val="001045EC"/>
    <w:rsid w:val="00104697"/>
    <w:rsid w:val="001051FD"/>
    <w:rsid w:val="0010634B"/>
    <w:rsid w:val="001067A4"/>
    <w:rsid w:val="00106892"/>
    <w:rsid w:val="001078F7"/>
    <w:rsid w:val="00110551"/>
    <w:rsid w:val="0011081A"/>
    <w:rsid w:val="00110A32"/>
    <w:rsid w:val="001114DC"/>
    <w:rsid w:val="00111835"/>
    <w:rsid w:val="0011224D"/>
    <w:rsid w:val="001128B1"/>
    <w:rsid w:val="00112DB4"/>
    <w:rsid w:val="00113642"/>
    <w:rsid w:val="00113915"/>
    <w:rsid w:val="0011400E"/>
    <w:rsid w:val="001141A8"/>
    <w:rsid w:val="00114789"/>
    <w:rsid w:val="00114F85"/>
    <w:rsid w:val="001154AD"/>
    <w:rsid w:val="00115E40"/>
    <w:rsid w:val="00115F40"/>
    <w:rsid w:val="00116027"/>
    <w:rsid w:val="001166EC"/>
    <w:rsid w:val="00117CBF"/>
    <w:rsid w:val="00117E3F"/>
    <w:rsid w:val="00117F4E"/>
    <w:rsid w:val="00120789"/>
    <w:rsid w:val="00120D0A"/>
    <w:rsid w:val="00120DCC"/>
    <w:rsid w:val="00120DFE"/>
    <w:rsid w:val="0012116F"/>
    <w:rsid w:val="00121276"/>
    <w:rsid w:val="0012171D"/>
    <w:rsid w:val="00121B2C"/>
    <w:rsid w:val="00121E07"/>
    <w:rsid w:val="001220F0"/>
    <w:rsid w:val="001221B4"/>
    <w:rsid w:val="00122712"/>
    <w:rsid w:val="00122858"/>
    <w:rsid w:val="00122DFC"/>
    <w:rsid w:val="001245EA"/>
    <w:rsid w:val="00124E40"/>
    <w:rsid w:val="00126C67"/>
    <w:rsid w:val="0013015E"/>
    <w:rsid w:val="00130675"/>
    <w:rsid w:val="00131DB6"/>
    <w:rsid w:val="001325AE"/>
    <w:rsid w:val="00133197"/>
    <w:rsid w:val="001354AD"/>
    <w:rsid w:val="00135534"/>
    <w:rsid w:val="001356A3"/>
    <w:rsid w:val="00135B9C"/>
    <w:rsid w:val="0013612B"/>
    <w:rsid w:val="001370C3"/>
    <w:rsid w:val="0014028E"/>
    <w:rsid w:val="00141FE0"/>
    <w:rsid w:val="001420EF"/>
    <w:rsid w:val="00142AE7"/>
    <w:rsid w:val="00143866"/>
    <w:rsid w:val="0014495C"/>
    <w:rsid w:val="00144977"/>
    <w:rsid w:val="00145530"/>
    <w:rsid w:val="001456A8"/>
    <w:rsid w:val="00145EF7"/>
    <w:rsid w:val="00146245"/>
    <w:rsid w:val="00146E19"/>
    <w:rsid w:val="001474FA"/>
    <w:rsid w:val="0014789C"/>
    <w:rsid w:val="00147A33"/>
    <w:rsid w:val="00150FB7"/>
    <w:rsid w:val="00151725"/>
    <w:rsid w:val="00151A90"/>
    <w:rsid w:val="00151BAB"/>
    <w:rsid w:val="00153180"/>
    <w:rsid w:val="00153E0F"/>
    <w:rsid w:val="00154249"/>
    <w:rsid w:val="00154684"/>
    <w:rsid w:val="00154D9B"/>
    <w:rsid w:val="00156175"/>
    <w:rsid w:val="00156DA3"/>
    <w:rsid w:val="0015767B"/>
    <w:rsid w:val="001577FF"/>
    <w:rsid w:val="00162373"/>
    <w:rsid w:val="00162B54"/>
    <w:rsid w:val="00163701"/>
    <w:rsid w:val="00164595"/>
    <w:rsid w:val="0016482D"/>
    <w:rsid w:val="00164F1A"/>
    <w:rsid w:val="00164F69"/>
    <w:rsid w:val="001652B7"/>
    <w:rsid w:val="00165972"/>
    <w:rsid w:val="00165DFD"/>
    <w:rsid w:val="00165E4F"/>
    <w:rsid w:val="00165F82"/>
    <w:rsid w:val="0016644A"/>
    <w:rsid w:val="001665FB"/>
    <w:rsid w:val="00166BB7"/>
    <w:rsid w:val="00167242"/>
    <w:rsid w:val="00170196"/>
    <w:rsid w:val="001707C2"/>
    <w:rsid w:val="00170969"/>
    <w:rsid w:val="00170A18"/>
    <w:rsid w:val="00170C6D"/>
    <w:rsid w:val="00171519"/>
    <w:rsid w:val="001720E3"/>
    <w:rsid w:val="00172B20"/>
    <w:rsid w:val="001731F9"/>
    <w:rsid w:val="00173260"/>
    <w:rsid w:val="0017336E"/>
    <w:rsid w:val="0017432A"/>
    <w:rsid w:val="00174B47"/>
    <w:rsid w:val="0017518B"/>
    <w:rsid w:val="00175A4F"/>
    <w:rsid w:val="00176D34"/>
    <w:rsid w:val="0017704F"/>
    <w:rsid w:val="00177535"/>
    <w:rsid w:val="001778B7"/>
    <w:rsid w:val="00180296"/>
    <w:rsid w:val="001808E9"/>
    <w:rsid w:val="001819C2"/>
    <w:rsid w:val="0018229B"/>
    <w:rsid w:val="001829F6"/>
    <w:rsid w:val="001830E1"/>
    <w:rsid w:val="0018393F"/>
    <w:rsid w:val="00183A1D"/>
    <w:rsid w:val="001849C3"/>
    <w:rsid w:val="0018525B"/>
    <w:rsid w:val="0018555C"/>
    <w:rsid w:val="001855C0"/>
    <w:rsid w:val="00186993"/>
    <w:rsid w:val="00186A3B"/>
    <w:rsid w:val="00187A63"/>
    <w:rsid w:val="00187BAF"/>
    <w:rsid w:val="00190B57"/>
    <w:rsid w:val="0019238D"/>
    <w:rsid w:val="00192844"/>
    <w:rsid w:val="001945BC"/>
    <w:rsid w:val="0019677F"/>
    <w:rsid w:val="00196A73"/>
    <w:rsid w:val="0019757C"/>
    <w:rsid w:val="001A0062"/>
    <w:rsid w:val="001A12C0"/>
    <w:rsid w:val="001A1313"/>
    <w:rsid w:val="001A16F3"/>
    <w:rsid w:val="001A20E9"/>
    <w:rsid w:val="001A211D"/>
    <w:rsid w:val="001A238B"/>
    <w:rsid w:val="001A2DFF"/>
    <w:rsid w:val="001A3425"/>
    <w:rsid w:val="001A4F86"/>
    <w:rsid w:val="001A52B0"/>
    <w:rsid w:val="001A7E1B"/>
    <w:rsid w:val="001B010A"/>
    <w:rsid w:val="001B0544"/>
    <w:rsid w:val="001B0749"/>
    <w:rsid w:val="001B1C0B"/>
    <w:rsid w:val="001B206A"/>
    <w:rsid w:val="001B239D"/>
    <w:rsid w:val="001B2AE0"/>
    <w:rsid w:val="001B3149"/>
    <w:rsid w:val="001B3A4F"/>
    <w:rsid w:val="001B4A8E"/>
    <w:rsid w:val="001B5C12"/>
    <w:rsid w:val="001B69F1"/>
    <w:rsid w:val="001B6BE4"/>
    <w:rsid w:val="001B7359"/>
    <w:rsid w:val="001B76FD"/>
    <w:rsid w:val="001B799A"/>
    <w:rsid w:val="001B7D3B"/>
    <w:rsid w:val="001C077E"/>
    <w:rsid w:val="001C1044"/>
    <w:rsid w:val="001C1124"/>
    <w:rsid w:val="001C2CDD"/>
    <w:rsid w:val="001C43C9"/>
    <w:rsid w:val="001C44BF"/>
    <w:rsid w:val="001C4CC8"/>
    <w:rsid w:val="001C64C5"/>
    <w:rsid w:val="001C6942"/>
    <w:rsid w:val="001C70E6"/>
    <w:rsid w:val="001C76B8"/>
    <w:rsid w:val="001C78EB"/>
    <w:rsid w:val="001C7BD9"/>
    <w:rsid w:val="001D04DF"/>
    <w:rsid w:val="001D065F"/>
    <w:rsid w:val="001D0E41"/>
    <w:rsid w:val="001D113C"/>
    <w:rsid w:val="001D12C3"/>
    <w:rsid w:val="001D173E"/>
    <w:rsid w:val="001D1E8A"/>
    <w:rsid w:val="001D2183"/>
    <w:rsid w:val="001D26BD"/>
    <w:rsid w:val="001D271A"/>
    <w:rsid w:val="001D2D2B"/>
    <w:rsid w:val="001D2F2C"/>
    <w:rsid w:val="001D3625"/>
    <w:rsid w:val="001D37A2"/>
    <w:rsid w:val="001D489D"/>
    <w:rsid w:val="001D529B"/>
    <w:rsid w:val="001D54FB"/>
    <w:rsid w:val="001D7E54"/>
    <w:rsid w:val="001D7F6C"/>
    <w:rsid w:val="001E001D"/>
    <w:rsid w:val="001E332F"/>
    <w:rsid w:val="001E37BD"/>
    <w:rsid w:val="001E4019"/>
    <w:rsid w:val="001E4034"/>
    <w:rsid w:val="001E58E5"/>
    <w:rsid w:val="001E5C93"/>
    <w:rsid w:val="001E5D6B"/>
    <w:rsid w:val="001E6C0D"/>
    <w:rsid w:val="001E74CB"/>
    <w:rsid w:val="001E74D4"/>
    <w:rsid w:val="001E760F"/>
    <w:rsid w:val="001E7EE9"/>
    <w:rsid w:val="001E7FE9"/>
    <w:rsid w:val="001F0EAE"/>
    <w:rsid w:val="001F309E"/>
    <w:rsid w:val="001F3251"/>
    <w:rsid w:val="001F3A91"/>
    <w:rsid w:val="001F3B8E"/>
    <w:rsid w:val="001F5EB4"/>
    <w:rsid w:val="001F64E7"/>
    <w:rsid w:val="001F7EDC"/>
    <w:rsid w:val="0020047C"/>
    <w:rsid w:val="00201608"/>
    <w:rsid w:val="00201C09"/>
    <w:rsid w:val="0020242B"/>
    <w:rsid w:val="00202EBE"/>
    <w:rsid w:val="00202FB7"/>
    <w:rsid w:val="002032FF"/>
    <w:rsid w:val="0020433D"/>
    <w:rsid w:val="002044B0"/>
    <w:rsid w:val="00204658"/>
    <w:rsid w:val="002048B6"/>
    <w:rsid w:val="00204CA6"/>
    <w:rsid w:val="00205362"/>
    <w:rsid w:val="0020564F"/>
    <w:rsid w:val="0020757E"/>
    <w:rsid w:val="00207958"/>
    <w:rsid w:val="00207F9F"/>
    <w:rsid w:val="00210293"/>
    <w:rsid w:val="0021152F"/>
    <w:rsid w:val="00211D49"/>
    <w:rsid w:val="002124E4"/>
    <w:rsid w:val="0021424D"/>
    <w:rsid w:val="002146E0"/>
    <w:rsid w:val="00214D8B"/>
    <w:rsid w:val="00215110"/>
    <w:rsid w:val="00216901"/>
    <w:rsid w:val="00217756"/>
    <w:rsid w:val="00220FFC"/>
    <w:rsid w:val="0022173B"/>
    <w:rsid w:val="00221FCF"/>
    <w:rsid w:val="0022219C"/>
    <w:rsid w:val="00222441"/>
    <w:rsid w:val="00222FD4"/>
    <w:rsid w:val="00222FDC"/>
    <w:rsid w:val="00223E31"/>
    <w:rsid w:val="002240EF"/>
    <w:rsid w:val="00224CC2"/>
    <w:rsid w:val="00225AE2"/>
    <w:rsid w:val="002266FE"/>
    <w:rsid w:val="0022770C"/>
    <w:rsid w:val="00227DE4"/>
    <w:rsid w:val="00230145"/>
    <w:rsid w:val="00230E2B"/>
    <w:rsid w:val="0023183D"/>
    <w:rsid w:val="002319FE"/>
    <w:rsid w:val="00231CF9"/>
    <w:rsid w:val="0023222A"/>
    <w:rsid w:val="00232872"/>
    <w:rsid w:val="00232A69"/>
    <w:rsid w:val="00233686"/>
    <w:rsid w:val="002349BB"/>
    <w:rsid w:val="00234F73"/>
    <w:rsid w:val="00235B2A"/>
    <w:rsid w:val="00235B86"/>
    <w:rsid w:val="00235CF0"/>
    <w:rsid w:val="00236B40"/>
    <w:rsid w:val="00236BB2"/>
    <w:rsid w:val="002374FE"/>
    <w:rsid w:val="00237C13"/>
    <w:rsid w:val="00237EB9"/>
    <w:rsid w:val="002400EB"/>
    <w:rsid w:val="00240342"/>
    <w:rsid w:val="00240490"/>
    <w:rsid w:val="00240FEA"/>
    <w:rsid w:val="002421BF"/>
    <w:rsid w:val="00243BD6"/>
    <w:rsid w:val="00245FE2"/>
    <w:rsid w:val="00246B04"/>
    <w:rsid w:val="002477F8"/>
    <w:rsid w:val="00250014"/>
    <w:rsid w:val="002505F7"/>
    <w:rsid w:val="00250B4A"/>
    <w:rsid w:val="002516E9"/>
    <w:rsid w:val="00251F7A"/>
    <w:rsid w:val="00252698"/>
    <w:rsid w:val="002528EC"/>
    <w:rsid w:val="00254509"/>
    <w:rsid w:val="00255B81"/>
    <w:rsid w:val="00255BCF"/>
    <w:rsid w:val="00256505"/>
    <w:rsid w:val="00256B7D"/>
    <w:rsid w:val="00260275"/>
    <w:rsid w:val="00260790"/>
    <w:rsid w:val="00261217"/>
    <w:rsid w:val="0026179B"/>
    <w:rsid w:val="00261C25"/>
    <w:rsid w:val="00262079"/>
    <w:rsid w:val="002624B8"/>
    <w:rsid w:val="00262F29"/>
    <w:rsid w:val="0026361A"/>
    <w:rsid w:val="0026385D"/>
    <w:rsid w:val="002639D2"/>
    <w:rsid w:val="00263A99"/>
    <w:rsid w:val="00264270"/>
    <w:rsid w:val="002651EF"/>
    <w:rsid w:val="002658CF"/>
    <w:rsid w:val="00267509"/>
    <w:rsid w:val="00267971"/>
    <w:rsid w:val="00267B8B"/>
    <w:rsid w:val="00267EE8"/>
    <w:rsid w:val="002708DC"/>
    <w:rsid w:val="00270A6F"/>
    <w:rsid w:val="00270C44"/>
    <w:rsid w:val="00270F3C"/>
    <w:rsid w:val="00271640"/>
    <w:rsid w:val="00272C10"/>
    <w:rsid w:val="00272C5D"/>
    <w:rsid w:val="00272D97"/>
    <w:rsid w:val="00272F86"/>
    <w:rsid w:val="00273306"/>
    <w:rsid w:val="0027416A"/>
    <w:rsid w:val="00274530"/>
    <w:rsid w:val="00275C5A"/>
    <w:rsid w:val="00275DC4"/>
    <w:rsid w:val="00276760"/>
    <w:rsid w:val="0027683D"/>
    <w:rsid w:val="00276A4F"/>
    <w:rsid w:val="00276C56"/>
    <w:rsid w:val="00276DFE"/>
    <w:rsid w:val="00276E95"/>
    <w:rsid w:val="00276FF0"/>
    <w:rsid w:val="0027758E"/>
    <w:rsid w:val="00277BEF"/>
    <w:rsid w:val="00277F6B"/>
    <w:rsid w:val="002802C7"/>
    <w:rsid w:val="00280989"/>
    <w:rsid w:val="00281741"/>
    <w:rsid w:val="00281E55"/>
    <w:rsid w:val="002829DC"/>
    <w:rsid w:val="0028312B"/>
    <w:rsid w:val="0028314E"/>
    <w:rsid w:val="0028338A"/>
    <w:rsid w:val="0028348C"/>
    <w:rsid w:val="0028384F"/>
    <w:rsid w:val="00284A9F"/>
    <w:rsid w:val="00285801"/>
    <w:rsid w:val="00286008"/>
    <w:rsid w:val="00287124"/>
    <w:rsid w:val="00287E7B"/>
    <w:rsid w:val="00291100"/>
    <w:rsid w:val="00291275"/>
    <w:rsid w:val="0029225B"/>
    <w:rsid w:val="00292378"/>
    <w:rsid w:val="002938FF"/>
    <w:rsid w:val="0029439E"/>
    <w:rsid w:val="00294BC7"/>
    <w:rsid w:val="00294CB1"/>
    <w:rsid w:val="00295EB5"/>
    <w:rsid w:val="00297B82"/>
    <w:rsid w:val="00297BEC"/>
    <w:rsid w:val="00297C65"/>
    <w:rsid w:val="002A0253"/>
    <w:rsid w:val="002A0839"/>
    <w:rsid w:val="002A0FAF"/>
    <w:rsid w:val="002A1561"/>
    <w:rsid w:val="002A1773"/>
    <w:rsid w:val="002A17DB"/>
    <w:rsid w:val="002A17DE"/>
    <w:rsid w:val="002A1FBD"/>
    <w:rsid w:val="002A3149"/>
    <w:rsid w:val="002A3967"/>
    <w:rsid w:val="002A39E8"/>
    <w:rsid w:val="002A3A15"/>
    <w:rsid w:val="002A3FA2"/>
    <w:rsid w:val="002A420C"/>
    <w:rsid w:val="002A42D1"/>
    <w:rsid w:val="002A4364"/>
    <w:rsid w:val="002A4CC6"/>
    <w:rsid w:val="002A5B8B"/>
    <w:rsid w:val="002A63E2"/>
    <w:rsid w:val="002A6EEE"/>
    <w:rsid w:val="002A7066"/>
    <w:rsid w:val="002B018F"/>
    <w:rsid w:val="002B053B"/>
    <w:rsid w:val="002B0BD1"/>
    <w:rsid w:val="002B1DFB"/>
    <w:rsid w:val="002B319D"/>
    <w:rsid w:val="002B3205"/>
    <w:rsid w:val="002B420F"/>
    <w:rsid w:val="002B58A8"/>
    <w:rsid w:val="002B5E2F"/>
    <w:rsid w:val="002B636D"/>
    <w:rsid w:val="002B692F"/>
    <w:rsid w:val="002B6CB3"/>
    <w:rsid w:val="002B6D6F"/>
    <w:rsid w:val="002B7207"/>
    <w:rsid w:val="002B7742"/>
    <w:rsid w:val="002B7A54"/>
    <w:rsid w:val="002C0FE9"/>
    <w:rsid w:val="002C1CED"/>
    <w:rsid w:val="002C2715"/>
    <w:rsid w:val="002C37CB"/>
    <w:rsid w:val="002C4EFF"/>
    <w:rsid w:val="002C5E21"/>
    <w:rsid w:val="002C5FC3"/>
    <w:rsid w:val="002C6552"/>
    <w:rsid w:val="002C6A26"/>
    <w:rsid w:val="002C725A"/>
    <w:rsid w:val="002D0536"/>
    <w:rsid w:val="002D13C2"/>
    <w:rsid w:val="002D3969"/>
    <w:rsid w:val="002D4A73"/>
    <w:rsid w:val="002D4C82"/>
    <w:rsid w:val="002D55E0"/>
    <w:rsid w:val="002D59AE"/>
    <w:rsid w:val="002D6EA3"/>
    <w:rsid w:val="002D7479"/>
    <w:rsid w:val="002D7B25"/>
    <w:rsid w:val="002D7D97"/>
    <w:rsid w:val="002E05F9"/>
    <w:rsid w:val="002E0F11"/>
    <w:rsid w:val="002E115A"/>
    <w:rsid w:val="002E14B1"/>
    <w:rsid w:val="002E26CE"/>
    <w:rsid w:val="002E3019"/>
    <w:rsid w:val="002E3359"/>
    <w:rsid w:val="002E38F8"/>
    <w:rsid w:val="002E43ED"/>
    <w:rsid w:val="002E47E6"/>
    <w:rsid w:val="002E4993"/>
    <w:rsid w:val="002E4BB4"/>
    <w:rsid w:val="002E58DA"/>
    <w:rsid w:val="002E5E49"/>
    <w:rsid w:val="002E76B1"/>
    <w:rsid w:val="002E7A0A"/>
    <w:rsid w:val="002E7D1E"/>
    <w:rsid w:val="002E7E37"/>
    <w:rsid w:val="002F053F"/>
    <w:rsid w:val="002F19D9"/>
    <w:rsid w:val="002F285F"/>
    <w:rsid w:val="002F296B"/>
    <w:rsid w:val="002F2DA4"/>
    <w:rsid w:val="002F3698"/>
    <w:rsid w:val="002F3984"/>
    <w:rsid w:val="002F3B0C"/>
    <w:rsid w:val="002F3DE0"/>
    <w:rsid w:val="002F46D5"/>
    <w:rsid w:val="002F4866"/>
    <w:rsid w:val="002F4C70"/>
    <w:rsid w:val="002F4E9C"/>
    <w:rsid w:val="002F50AD"/>
    <w:rsid w:val="002F5424"/>
    <w:rsid w:val="002F6570"/>
    <w:rsid w:val="002F6D48"/>
    <w:rsid w:val="002F6F03"/>
    <w:rsid w:val="002F7205"/>
    <w:rsid w:val="002F7FDF"/>
    <w:rsid w:val="0030029D"/>
    <w:rsid w:val="0030071D"/>
    <w:rsid w:val="00300943"/>
    <w:rsid w:val="00300D9A"/>
    <w:rsid w:val="00301040"/>
    <w:rsid w:val="0030229C"/>
    <w:rsid w:val="003022AD"/>
    <w:rsid w:val="003022D2"/>
    <w:rsid w:val="003033DF"/>
    <w:rsid w:val="003036AA"/>
    <w:rsid w:val="003044DA"/>
    <w:rsid w:val="003050DA"/>
    <w:rsid w:val="00305AEB"/>
    <w:rsid w:val="00305C6A"/>
    <w:rsid w:val="00306360"/>
    <w:rsid w:val="00306E62"/>
    <w:rsid w:val="00307728"/>
    <w:rsid w:val="00307B10"/>
    <w:rsid w:val="0031075D"/>
    <w:rsid w:val="00311184"/>
    <w:rsid w:val="00311547"/>
    <w:rsid w:val="00311FD7"/>
    <w:rsid w:val="003128BA"/>
    <w:rsid w:val="00312EEF"/>
    <w:rsid w:val="00312F7F"/>
    <w:rsid w:val="003131B1"/>
    <w:rsid w:val="003135E3"/>
    <w:rsid w:val="00313A66"/>
    <w:rsid w:val="0031410C"/>
    <w:rsid w:val="00314F2A"/>
    <w:rsid w:val="003153CF"/>
    <w:rsid w:val="0031594B"/>
    <w:rsid w:val="00316062"/>
    <w:rsid w:val="00316679"/>
    <w:rsid w:val="00316E60"/>
    <w:rsid w:val="00316EBB"/>
    <w:rsid w:val="003175F3"/>
    <w:rsid w:val="00317D54"/>
    <w:rsid w:val="003200D4"/>
    <w:rsid w:val="00321D24"/>
    <w:rsid w:val="00322135"/>
    <w:rsid w:val="00322255"/>
    <w:rsid w:val="0032235E"/>
    <w:rsid w:val="0032263A"/>
    <w:rsid w:val="00322C15"/>
    <w:rsid w:val="00322C26"/>
    <w:rsid w:val="00323636"/>
    <w:rsid w:val="00323F9E"/>
    <w:rsid w:val="003241E8"/>
    <w:rsid w:val="003272F1"/>
    <w:rsid w:val="00327541"/>
    <w:rsid w:val="0033002F"/>
    <w:rsid w:val="003316D2"/>
    <w:rsid w:val="00331FAF"/>
    <w:rsid w:val="003321EA"/>
    <w:rsid w:val="00332ABE"/>
    <w:rsid w:val="003331AA"/>
    <w:rsid w:val="0033336B"/>
    <w:rsid w:val="003336BC"/>
    <w:rsid w:val="003345D6"/>
    <w:rsid w:val="00334910"/>
    <w:rsid w:val="0033494D"/>
    <w:rsid w:val="00334FE5"/>
    <w:rsid w:val="00336FF9"/>
    <w:rsid w:val="003377FC"/>
    <w:rsid w:val="00337A17"/>
    <w:rsid w:val="0034006D"/>
    <w:rsid w:val="00340BAD"/>
    <w:rsid w:val="00341266"/>
    <w:rsid w:val="00341D43"/>
    <w:rsid w:val="00341EF4"/>
    <w:rsid w:val="00342053"/>
    <w:rsid w:val="003428DE"/>
    <w:rsid w:val="00342B26"/>
    <w:rsid w:val="00343499"/>
    <w:rsid w:val="003434DB"/>
    <w:rsid w:val="0034385E"/>
    <w:rsid w:val="00343A38"/>
    <w:rsid w:val="00344B48"/>
    <w:rsid w:val="00345BCA"/>
    <w:rsid w:val="00345E87"/>
    <w:rsid w:val="00345EBE"/>
    <w:rsid w:val="00346162"/>
    <w:rsid w:val="0034657C"/>
    <w:rsid w:val="00347507"/>
    <w:rsid w:val="00347986"/>
    <w:rsid w:val="00347A6F"/>
    <w:rsid w:val="00347CF8"/>
    <w:rsid w:val="00350B76"/>
    <w:rsid w:val="00351CFD"/>
    <w:rsid w:val="00353333"/>
    <w:rsid w:val="003538AE"/>
    <w:rsid w:val="00353B7B"/>
    <w:rsid w:val="00354613"/>
    <w:rsid w:val="0035477D"/>
    <w:rsid w:val="0035533C"/>
    <w:rsid w:val="003559A4"/>
    <w:rsid w:val="00355A9C"/>
    <w:rsid w:val="003560D3"/>
    <w:rsid w:val="003570C8"/>
    <w:rsid w:val="00357DCB"/>
    <w:rsid w:val="00357F77"/>
    <w:rsid w:val="00360794"/>
    <w:rsid w:val="003616A4"/>
    <w:rsid w:val="00363019"/>
    <w:rsid w:val="00363520"/>
    <w:rsid w:val="00363619"/>
    <w:rsid w:val="003639E0"/>
    <w:rsid w:val="00363A66"/>
    <w:rsid w:val="0036495B"/>
    <w:rsid w:val="00364A6F"/>
    <w:rsid w:val="00364FE9"/>
    <w:rsid w:val="00365CD5"/>
    <w:rsid w:val="00365D8A"/>
    <w:rsid w:val="003665D0"/>
    <w:rsid w:val="0036664B"/>
    <w:rsid w:val="00367281"/>
    <w:rsid w:val="003703E6"/>
    <w:rsid w:val="003704C6"/>
    <w:rsid w:val="00370C25"/>
    <w:rsid w:val="003712A8"/>
    <w:rsid w:val="003723C5"/>
    <w:rsid w:val="00372510"/>
    <w:rsid w:val="003725A6"/>
    <w:rsid w:val="003727A1"/>
    <w:rsid w:val="00372ED1"/>
    <w:rsid w:val="00373A4A"/>
    <w:rsid w:val="00374187"/>
    <w:rsid w:val="00374D7B"/>
    <w:rsid w:val="0037563D"/>
    <w:rsid w:val="003768B1"/>
    <w:rsid w:val="0037753F"/>
    <w:rsid w:val="00377787"/>
    <w:rsid w:val="0037790A"/>
    <w:rsid w:val="00382057"/>
    <w:rsid w:val="00382D01"/>
    <w:rsid w:val="00382EF9"/>
    <w:rsid w:val="003838D6"/>
    <w:rsid w:val="00384431"/>
    <w:rsid w:val="0038557B"/>
    <w:rsid w:val="003868BE"/>
    <w:rsid w:val="00386ED4"/>
    <w:rsid w:val="00387A16"/>
    <w:rsid w:val="00390CE2"/>
    <w:rsid w:val="0039100B"/>
    <w:rsid w:val="00391230"/>
    <w:rsid w:val="00391642"/>
    <w:rsid w:val="003926C9"/>
    <w:rsid w:val="00393114"/>
    <w:rsid w:val="00393A8F"/>
    <w:rsid w:val="00393FE1"/>
    <w:rsid w:val="00395B16"/>
    <w:rsid w:val="00395E36"/>
    <w:rsid w:val="003966E7"/>
    <w:rsid w:val="003967EE"/>
    <w:rsid w:val="003969F3"/>
    <w:rsid w:val="00396A90"/>
    <w:rsid w:val="00397565"/>
    <w:rsid w:val="003977B3"/>
    <w:rsid w:val="003A01CF"/>
    <w:rsid w:val="003A035F"/>
    <w:rsid w:val="003A08B0"/>
    <w:rsid w:val="003A1644"/>
    <w:rsid w:val="003A1CAF"/>
    <w:rsid w:val="003A293B"/>
    <w:rsid w:val="003A2A0F"/>
    <w:rsid w:val="003A2FB9"/>
    <w:rsid w:val="003A369F"/>
    <w:rsid w:val="003A4FE1"/>
    <w:rsid w:val="003A5AAE"/>
    <w:rsid w:val="003A674C"/>
    <w:rsid w:val="003A7A67"/>
    <w:rsid w:val="003A7AD5"/>
    <w:rsid w:val="003B0F0F"/>
    <w:rsid w:val="003B29A6"/>
    <w:rsid w:val="003B2FA3"/>
    <w:rsid w:val="003B3B12"/>
    <w:rsid w:val="003B3B77"/>
    <w:rsid w:val="003B3BF0"/>
    <w:rsid w:val="003B3CAF"/>
    <w:rsid w:val="003B3CE8"/>
    <w:rsid w:val="003B4E5D"/>
    <w:rsid w:val="003B5DB4"/>
    <w:rsid w:val="003B639E"/>
    <w:rsid w:val="003B658C"/>
    <w:rsid w:val="003B74E4"/>
    <w:rsid w:val="003B7CA9"/>
    <w:rsid w:val="003C0707"/>
    <w:rsid w:val="003C0C23"/>
    <w:rsid w:val="003C0D49"/>
    <w:rsid w:val="003C243F"/>
    <w:rsid w:val="003C3D08"/>
    <w:rsid w:val="003C469F"/>
    <w:rsid w:val="003C5842"/>
    <w:rsid w:val="003C61B1"/>
    <w:rsid w:val="003C63C7"/>
    <w:rsid w:val="003C64DF"/>
    <w:rsid w:val="003C6C6B"/>
    <w:rsid w:val="003C7DBC"/>
    <w:rsid w:val="003D0525"/>
    <w:rsid w:val="003D0B1E"/>
    <w:rsid w:val="003D0EE1"/>
    <w:rsid w:val="003D1295"/>
    <w:rsid w:val="003D24E4"/>
    <w:rsid w:val="003D2F2B"/>
    <w:rsid w:val="003D2FB7"/>
    <w:rsid w:val="003D340F"/>
    <w:rsid w:val="003D3E3A"/>
    <w:rsid w:val="003D5747"/>
    <w:rsid w:val="003D5E3D"/>
    <w:rsid w:val="003D6054"/>
    <w:rsid w:val="003D67B6"/>
    <w:rsid w:val="003D682F"/>
    <w:rsid w:val="003D6873"/>
    <w:rsid w:val="003D74A6"/>
    <w:rsid w:val="003E09EC"/>
    <w:rsid w:val="003E124F"/>
    <w:rsid w:val="003E1970"/>
    <w:rsid w:val="003E2003"/>
    <w:rsid w:val="003E2178"/>
    <w:rsid w:val="003E27D3"/>
    <w:rsid w:val="003E3936"/>
    <w:rsid w:val="003E39F5"/>
    <w:rsid w:val="003E45E2"/>
    <w:rsid w:val="003E57B5"/>
    <w:rsid w:val="003E6B7E"/>
    <w:rsid w:val="003E6DB4"/>
    <w:rsid w:val="003E762E"/>
    <w:rsid w:val="003F0351"/>
    <w:rsid w:val="003F0B48"/>
    <w:rsid w:val="003F0F27"/>
    <w:rsid w:val="003F0FAF"/>
    <w:rsid w:val="003F2078"/>
    <w:rsid w:val="003F241C"/>
    <w:rsid w:val="003F2E2B"/>
    <w:rsid w:val="003F3D1A"/>
    <w:rsid w:val="003F3EB5"/>
    <w:rsid w:val="003F41C3"/>
    <w:rsid w:val="003F4382"/>
    <w:rsid w:val="003F455E"/>
    <w:rsid w:val="003F49DF"/>
    <w:rsid w:val="003F5154"/>
    <w:rsid w:val="003F5234"/>
    <w:rsid w:val="003F54A4"/>
    <w:rsid w:val="003F5E1D"/>
    <w:rsid w:val="003F60B6"/>
    <w:rsid w:val="003F6954"/>
    <w:rsid w:val="003F6C59"/>
    <w:rsid w:val="003F6C8F"/>
    <w:rsid w:val="003F7EB2"/>
    <w:rsid w:val="00400B20"/>
    <w:rsid w:val="0040167D"/>
    <w:rsid w:val="004019B3"/>
    <w:rsid w:val="00402484"/>
    <w:rsid w:val="004033DB"/>
    <w:rsid w:val="004033DE"/>
    <w:rsid w:val="00403584"/>
    <w:rsid w:val="00403AC4"/>
    <w:rsid w:val="00403F99"/>
    <w:rsid w:val="00404EB8"/>
    <w:rsid w:val="0040575B"/>
    <w:rsid w:val="00406956"/>
    <w:rsid w:val="00406CAD"/>
    <w:rsid w:val="00406F3E"/>
    <w:rsid w:val="00407A3D"/>
    <w:rsid w:val="00407C35"/>
    <w:rsid w:val="00407DF7"/>
    <w:rsid w:val="00410341"/>
    <w:rsid w:val="0041109A"/>
    <w:rsid w:val="004110B9"/>
    <w:rsid w:val="004124C1"/>
    <w:rsid w:val="004135EA"/>
    <w:rsid w:val="00413993"/>
    <w:rsid w:val="0041425F"/>
    <w:rsid w:val="00414602"/>
    <w:rsid w:val="00415397"/>
    <w:rsid w:val="00415A29"/>
    <w:rsid w:val="00415E21"/>
    <w:rsid w:val="00415F33"/>
    <w:rsid w:val="00416CB4"/>
    <w:rsid w:val="00420F4F"/>
    <w:rsid w:val="004217B8"/>
    <w:rsid w:val="00421BCA"/>
    <w:rsid w:val="00421C36"/>
    <w:rsid w:val="00421F6C"/>
    <w:rsid w:val="0042230C"/>
    <w:rsid w:val="004225E7"/>
    <w:rsid w:val="00422D31"/>
    <w:rsid w:val="00423C9B"/>
    <w:rsid w:val="00423CB8"/>
    <w:rsid w:val="0042484B"/>
    <w:rsid w:val="004248C0"/>
    <w:rsid w:val="00425F47"/>
    <w:rsid w:val="00426465"/>
    <w:rsid w:val="00427DB8"/>
    <w:rsid w:val="004304F1"/>
    <w:rsid w:val="00430F77"/>
    <w:rsid w:val="004317ED"/>
    <w:rsid w:val="00432145"/>
    <w:rsid w:val="0043214B"/>
    <w:rsid w:val="0043229A"/>
    <w:rsid w:val="004324AD"/>
    <w:rsid w:val="00432A3A"/>
    <w:rsid w:val="00432D7C"/>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5A"/>
    <w:rsid w:val="00443870"/>
    <w:rsid w:val="004438D5"/>
    <w:rsid w:val="004451F2"/>
    <w:rsid w:val="00445567"/>
    <w:rsid w:val="004459BB"/>
    <w:rsid w:val="00446900"/>
    <w:rsid w:val="00446CCC"/>
    <w:rsid w:val="00446E10"/>
    <w:rsid w:val="00447542"/>
    <w:rsid w:val="004505A6"/>
    <w:rsid w:val="00450B57"/>
    <w:rsid w:val="004510C1"/>
    <w:rsid w:val="00451E3A"/>
    <w:rsid w:val="00452A61"/>
    <w:rsid w:val="00453569"/>
    <w:rsid w:val="00453C1F"/>
    <w:rsid w:val="00454042"/>
    <w:rsid w:val="00454391"/>
    <w:rsid w:val="00454503"/>
    <w:rsid w:val="00454AE1"/>
    <w:rsid w:val="00454D01"/>
    <w:rsid w:val="00454E9F"/>
    <w:rsid w:val="0045571A"/>
    <w:rsid w:val="00455BBD"/>
    <w:rsid w:val="00455CF5"/>
    <w:rsid w:val="00457A47"/>
    <w:rsid w:val="00457BCF"/>
    <w:rsid w:val="004600DE"/>
    <w:rsid w:val="00460D3B"/>
    <w:rsid w:val="00460F20"/>
    <w:rsid w:val="00461977"/>
    <w:rsid w:val="0046278D"/>
    <w:rsid w:val="004628DD"/>
    <w:rsid w:val="00462F5F"/>
    <w:rsid w:val="00462FBC"/>
    <w:rsid w:val="00462FC8"/>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ED"/>
    <w:rsid w:val="00472B58"/>
    <w:rsid w:val="00472E88"/>
    <w:rsid w:val="0047354F"/>
    <w:rsid w:val="00473D95"/>
    <w:rsid w:val="0047437E"/>
    <w:rsid w:val="00474662"/>
    <w:rsid w:val="00474CED"/>
    <w:rsid w:val="00475A88"/>
    <w:rsid w:val="004760F0"/>
    <w:rsid w:val="0047654C"/>
    <w:rsid w:val="0047693E"/>
    <w:rsid w:val="00476F9A"/>
    <w:rsid w:val="0048052D"/>
    <w:rsid w:val="00481621"/>
    <w:rsid w:val="004818F9"/>
    <w:rsid w:val="00481A71"/>
    <w:rsid w:val="00481BB9"/>
    <w:rsid w:val="00482FB1"/>
    <w:rsid w:val="0048480C"/>
    <w:rsid w:val="00484CAD"/>
    <w:rsid w:val="004852D8"/>
    <w:rsid w:val="004857D6"/>
    <w:rsid w:val="00485C25"/>
    <w:rsid w:val="00485DF8"/>
    <w:rsid w:val="0048629C"/>
    <w:rsid w:val="004864EC"/>
    <w:rsid w:val="00486FF5"/>
    <w:rsid w:val="004901BC"/>
    <w:rsid w:val="00490508"/>
    <w:rsid w:val="004909DB"/>
    <w:rsid w:val="00490F16"/>
    <w:rsid w:val="00491608"/>
    <w:rsid w:val="00491764"/>
    <w:rsid w:val="00491D47"/>
    <w:rsid w:val="00492163"/>
    <w:rsid w:val="00492187"/>
    <w:rsid w:val="00492527"/>
    <w:rsid w:val="00492530"/>
    <w:rsid w:val="0049325D"/>
    <w:rsid w:val="0049389F"/>
    <w:rsid w:val="00493919"/>
    <w:rsid w:val="004940FF"/>
    <w:rsid w:val="0049436B"/>
    <w:rsid w:val="004953C0"/>
    <w:rsid w:val="004966B2"/>
    <w:rsid w:val="004968E4"/>
    <w:rsid w:val="00497600"/>
    <w:rsid w:val="00497633"/>
    <w:rsid w:val="00497EDC"/>
    <w:rsid w:val="004A019A"/>
    <w:rsid w:val="004A084A"/>
    <w:rsid w:val="004A1505"/>
    <w:rsid w:val="004A1868"/>
    <w:rsid w:val="004A1D05"/>
    <w:rsid w:val="004A1E4A"/>
    <w:rsid w:val="004A2337"/>
    <w:rsid w:val="004A2D40"/>
    <w:rsid w:val="004A32D7"/>
    <w:rsid w:val="004A4159"/>
    <w:rsid w:val="004A4345"/>
    <w:rsid w:val="004A5B5E"/>
    <w:rsid w:val="004A6383"/>
    <w:rsid w:val="004A6898"/>
    <w:rsid w:val="004A71AD"/>
    <w:rsid w:val="004B023B"/>
    <w:rsid w:val="004B05FC"/>
    <w:rsid w:val="004B0797"/>
    <w:rsid w:val="004B0DF0"/>
    <w:rsid w:val="004B2109"/>
    <w:rsid w:val="004B2CF4"/>
    <w:rsid w:val="004B311C"/>
    <w:rsid w:val="004B3E86"/>
    <w:rsid w:val="004B5789"/>
    <w:rsid w:val="004B5EFD"/>
    <w:rsid w:val="004B6976"/>
    <w:rsid w:val="004B75E6"/>
    <w:rsid w:val="004B76C1"/>
    <w:rsid w:val="004B7D84"/>
    <w:rsid w:val="004C1FBB"/>
    <w:rsid w:val="004C27FB"/>
    <w:rsid w:val="004C3EDA"/>
    <w:rsid w:val="004C4023"/>
    <w:rsid w:val="004C61B7"/>
    <w:rsid w:val="004C699D"/>
    <w:rsid w:val="004C6BD1"/>
    <w:rsid w:val="004C6D9A"/>
    <w:rsid w:val="004C6ED0"/>
    <w:rsid w:val="004D0AA7"/>
    <w:rsid w:val="004D15B2"/>
    <w:rsid w:val="004D171D"/>
    <w:rsid w:val="004D239B"/>
    <w:rsid w:val="004D252C"/>
    <w:rsid w:val="004D2E3D"/>
    <w:rsid w:val="004D3457"/>
    <w:rsid w:val="004D36C4"/>
    <w:rsid w:val="004D3D42"/>
    <w:rsid w:val="004D3DF1"/>
    <w:rsid w:val="004D41E2"/>
    <w:rsid w:val="004D453A"/>
    <w:rsid w:val="004D5CB6"/>
    <w:rsid w:val="004D6427"/>
    <w:rsid w:val="004D6A10"/>
    <w:rsid w:val="004D6B96"/>
    <w:rsid w:val="004D7AC5"/>
    <w:rsid w:val="004E0551"/>
    <w:rsid w:val="004E066C"/>
    <w:rsid w:val="004E0994"/>
    <w:rsid w:val="004E0E82"/>
    <w:rsid w:val="004E111E"/>
    <w:rsid w:val="004E2BAF"/>
    <w:rsid w:val="004E34C5"/>
    <w:rsid w:val="004E3863"/>
    <w:rsid w:val="004E43DD"/>
    <w:rsid w:val="004E4B02"/>
    <w:rsid w:val="004E4CED"/>
    <w:rsid w:val="004E6C68"/>
    <w:rsid w:val="004E7560"/>
    <w:rsid w:val="004E7705"/>
    <w:rsid w:val="004F0036"/>
    <w:rsid w:val="004F0C2C"/>
    <w:rsid w:val="004F1025"/>
    <w:rsid w:val="004F1958"/>
    <w:rsid w:val="004F3535"/>
    <w:rsid w:val="004F4081"/>
    <w:rsid w:val="004F4312"/>
    <w:rsid w:val="004F46A8"/>
    <w:rsid w:val="004F4BAB"/>
    <w:rsid w:val="004F5087"/>
    <w:rsid w:val="004F5A58"/>
    <w:rsid w:val="004F63B6"/>
    <w:rsid w:val="004F6ABF"/>
    <w:rsid w:val="004F6D40"/>
    <w:rsid w:val="004F7FD7"/>
    <w:rsid w:val="005001A8"/>
    <w:rsid w:val="0050274C"/>
    <w:rsid w:val="00502828"/>
    <w:rsid w:val="00502CF3"/>
    <w:rsid w:val="00503059"/>
    <w:rsid w:val="00503377"/>
    <w:rsid w:val="00503A42"/>
    <w:rsid w:val="00503B97"/>
    <w:rsid w:val="00503BE7"/>
    <w:rsid w:val="00503DDF"/>
    <w:rsid w:val="005048BB"/>
    <w:rsid w:val="00505B8E"/>
    <w:rsid w:val="00505C5D"/>
    <w:rsid w:val="00505D51"/>
    <w:rsid w:val="005064B5"/>
    <w:rsid w:val="00506C07"/>
    <w:rsid w:val="00507415"/>
    <w:rsid w:val="00507892"/>
    <w:rsid w:val="00510B8A"/>
    <w:rsid w:val="0051136F"/>
    <w:rsid w:val="005117E7"/>
    <w:rsid w:val="00512167"/>
    <w:rsid w:val="0051397F"/>
    <w:rsid w:val="005141F0"/>
    <w:rsid w:val="00514245"/>
    <w:rsid w:val="005143DE"/>
    <w:rsid w:val="00514BB0"/>
    <w:rsid w:val="00514EFC"/>
    <w:rsid w:val="00514F40"/>
    <w:rsid w:val="0051529F"/>
    <w:rsid w:val="00515466"/>
    <w:rsid w:val="0051614A"/>
    <w:rsid w:val="00516A95"/>
    <w:rsid w:val="00517FD7"/>
    <w:rsid w:val="005204B4"/>
    <w:rsid w:val="00520A1B"/>
    <w:rsid w:val="00520B54"/>
    <w:rsid w:val="0052122A"/>
    <w:rsid w:val="00521424"/>
    <w:rsid w:val="00521748"/>
    <w:rsid w:val="00522CCF"/>
    <w:rsid w:val="005233C0"/>
    <w:rsid w:val="005233CF"/>
    <w:rsid w:val="00523794"/>
    <w:rsid w:val="00523AE9"/>
    <w:rsid w:val="00524599"/>
    <w:rsid w:val="005245C0"/>
    <w:rsid w:val="005246C7"/>
    <w:rsid w:val="00524721"/>
    <w:rsid w:val="00524F01"/>
    <w:rsid w:val="005251EA"/>
    <w:rsid w:val="005264E3"/>
    <w:rsid w:val="00527DDA"/>
    <w:rsid w:val="00527F2B"/>
    <w:rsid w:val="0053101E"/>
    <w:rsid w:val="00531517"/>
    <w:rsid w:val="00531951"/>
    <w:rsid w:val="00532AF2"/>
    <w:rsid w:val="00532EA4"/>
    <w:rsid w:val="00533B91"/>
    <w:rsid w:val="0053428D"/>
    <w:rsid w:val="005349FA"/>
    <w:rsid w:val="00534A1D"/>
    <w:rsid w:val="00534C7D"/>
    <w:rsid w:val="00534EA4"/>
    <w:rsid w:val="00534F17"/>
    <w:rsid w:val="00535309"/>
    <w:rsid w:val="00535B0A"/>
    <w:rsid w:val="00535EDD"/>
    <w:rsid w:val="005361DC"/>
    <w:rsid w:val="0053647F"/>
    <w:rsid w:val="00537CBD"/>
    <w:rsid w:val="005400B5"/>
    <w:rsid w:val="005401BA"/>
    <w:rsid w:val="00540294"/>
    <w:rsid w:val="00541014"/>
    <w:rsid w:val="0054101C"/>
    <w:rsid w:val="0054217C"/>
    <w:rsid w:val="00542C44"/>
    <w:rsid w:val="005431F4"/>
    <w:rsid w:val="00543988"/>
    <w:rsid w:val="00545692"/>
    <w:rsid w:val="005457F2"/>
    <w:rsid w:val="00545F47"/>
    <w:rsid w:val="0054773A"/>
    <w:rsid w:val="0055086C"/>
    <w:rsid w:val="00550B4F"/>
    <w:rsid w:val="0055113F"/>
    <w:rsid w:val="00551410"/>
    <w:rsid w:val="005515A0"/>
    <w:rsid w:val="00551EA8"/>
    <w:rsid w:val="00552573"/>
    <w:rsid w:val="00552BBD"/>
    <w:rsid w:val="00553573"/>
    <w:rsid w:val="0055369A"/>
    <w:rsid w:val="00553E89"/>
    <w:rsid w:val="00554298"/>
    <w:rsid w:val="00554A6F"/>
    <w:rsid w:val="00555043"/>
    <w:rsid w:val="0055525D"/>
    <w:rsid w:val="00556A0D"/>
    <w:rsid w:val="005611C3"/>
    <w:rsid w:val="00561989"/>
    <w:rsid w:val="00561D13"/>
    <w:rsid w:val="0056337E"/>
    <w:rsid w:val="00564474"/>
    <w:rsid w:val="00565175"/>
    <w:rsid w:val="00565D85"/>
    <w:rsid w:val="0056624C"/>
    <w:rsid w:val="00570430"/>
    <w:rsid w:val="00570C25"/>
    <w:rsid w:val="00572406"/>
    <w:rsid w:val="00572A4D"/>
    <w:rsid w:val="0057354B"/>
    <w:rsid w:val="0057371D"/>
    <w:rsid w:val="00573E5B"/>
    <w:rsid w:val="005747C3"/>
    <w:rsid w:val="0057498C"/>
    <w:rsid w:val="00574D05"/>
    <w:rsid w:val="00574DDB"/>
    <w:rsid w:val="00574DEA"/>
    <w:rsid w:val="005756D6"/>
    <w:rsid w:val="00575E9F"/>
    <w:rsid w:val="00576FE0"/>
    <w:rsid w:val="00577127"/>
    <w:rsid w:val="00577B91"/>
    <w:rsid w:val="0058024E"/>
    <w:rsid w:val="005807DE"/>
    <w:rsid w:val="005812D7"/>
    <w:rsid w:val="00581511"/>
    <w:rsid w:val="00581BCE"/>
    <w:rsid w:val="00582B56"/>
    <w:rsid w:val="00585F42"/>
    <w:rsid w:val="00586913"/>
    <w:rsid w:val="00586BFF"/>
    <w:rsid w:val="005879F1"/>
    <w:rsid w:val="00587B3C"/>
    <w:rsid w:val="005902D5"/>
    <w:rsid w:val="00591CD0"/>
    <w:rsid w:val="0059243C"/>
    <w:rsid w:val="0059253E"/>
    <w:rsid w:val="0059270B"/>
    <w:rsid w:val="00592962"/>
    <w:rsid w:val="00592B9C"/>
    <w:rsid w:val="00592C95"/>
    <w:rsid w:val="00594675"/>
    <w:rsid w:val="005948C2"/>
    <w:rsid w:val="00594AA3"/>
    <w:rsid w:val="0059594A"/>
    <w:rsid w:val="00595FA0"/>
    <w:rsid w:val="00595FCC"/>
    <w:rsid w:val="005964A3"/>
    <w:rsid w:val="005967A6"/>
    <w:rsid w:val="00596C09"/>
    <w:rsid w:val="00596EDE"/>
    <w:rsid w:val="00597B52"/>
    <w:rsid w:val="005A0170"/>
    <w:rsid w:val="005A14FC"/>
    <w:rsid w:val="005A24FD"/>
    <w:rsid w:val="005A360D"/>
    <w:rsid w:val="005A3FD4"/>
    <w:rsid w:val="005A4BDC"/>
    <w:rsid w:val="005A515E"/>
    <w:rsid w:val="005A5EC7"/>
    <w:rsid w:val="005A651C"/>
    <w:rsid w:val="005A6707"/>
    <w:rsid w:val="005A6815"/>
    <w:rsid w:val="005A6F4B"/>
    <w:rsid w:val="005A770F"/>
    <w:rsid w:val="005A7787"/>
    <w:rsid w:val="005B1634"/>
    <w:rsid w:val="005B33EA"/>
    <w:rsid w:val="005B369B"/>
    <w:rsid w:val="005B3DE9"/>
    <w:rsid w:val="005B45C7"/>
    <w:rsid w:val="005B5234"/>
    <w:rsid w:val="005B546F"/>
    <w:rsid w:val="005B5545"/>
    <w:rsid w:val="005B5842"/>
    <w:rsid w:val="005B5A16"/>
    <w:rsid w:val="005B6572"/>
    <w:rsid w:val="005B7D7A"/>
    <w:rsid w:val="005C0117"/>
    <w:rsid w:val="005C0321"/>
    <w:rsid w:val="005C1D93"/>
    <w:rsid w:val="005C2093"/>
    <w:rsid w:val="005C2658"/>
    <w:rsid w:val="005C29DA"/>
    <w:rsid w:val="005C2DA8"/>
    <w:rsid w:val="005C2EDF"/>
    <w:rsid w:val="005C3AE4"/>
    <w:rsid w:val="005C403B"/>
    <w:rsid w:val="005C4380"/>
    <w:rsid w:val="005C63D5"/>
    <w:rsid w:val="005C68AD"/>
    <w:rsid w:val="005C6EDF"/>
    <w:rsid w:val="005C6FDD"/>
    <w:rsid w:val="005C7037"/>
    <w:rsid w:val="005C715C"/>
    <w:rsid w:val="005C7431"/>
    <w:rsid w:val="005C7A50"/>
    <w:rsid w:val="005C7B20"/>
    <w:rsid w:val="005D0702"/>
    <w:rsid w:val="005D0A40"/>
    <w:rsid w:val="005D21A5"/>
    <w:rsid w:val="005D2F2B"/>
    <w:rsid w:val="005D3C0B"/>
    <w:rsid w:val="005D3DA5"/>
    <w:rsid w:val="005D3FE6"/>
    <w:rsid w:val="005D44C6"/>
    <w:rsid w:val="005D45D7"/>
    <w:rsid w:val="005D4958"/>
    <w:rsid w:val="005D4C5E"/>
    <w:rsid w:val="005D5574"/>
    <w:rsid w:val="005D58C8"/>
    <w:rsid w:val="005D6910"/>
    <w:rsid w:val="005D79F0"/>
    <w:rsid w:val="005E0D7A"/>
    <w:rsid w:val="005E0E5D"/>
    <w:rsid w:val="005E1311"/>
    <w:rsid w:val="005E1616"/>
    <w:rsid w:val="005E1F0F"/>
    <w:rsid w:val="005E2152"/>
    <w:rsid w:val="005E2411"/>
    <w:rsid w:val="005E2539"/>
    <w:rsid w:val="005E25E6"/>
    <w:rsid w:val="005E3018"/>
    <w:rsid w:val="005E31E3"/>
    <w:rsid w:val="005E328F"/>
    <w:rsid w:val="005E3A47"/>
    <w:rsid w:val="005E3DA5"/>
    <w:rsid w:val="005E4050"/>
    <w:rsid w:val="005E43E3"/>
    <w:rsid w:val="005E4926"/>
    <w:rsid w:val="005E4B6D"/>
    <w:rsid w:val="005E7F9A"/>
    <w:rsid w:val="005F0B45"/>
    <w:rsid w:val="005F0DC7"/>
    <w:rsid w:val="005F0F44"/>
    <w:rsid w:val="005F1388"/>
    <w:rsid w:val="005F15FF"/>
    <w:rsid w:val="005F1EF2"/>
    <w:rsid w:val="005F242A"/>
    <w:rsid w:val="005F29C1"/>
    <w:rsid w:val="005F3EB1"/>
    <w:rsid w:val="005F400C"/>
    <w:rsid w:val="005F4274"/>
    <w:rsid w:val="005F52E3"/>
    <w:rsid w:val="005F5759"/>
    <w:rsid w:val="005F715D"/>
    <w:rsid w:val="005F7305"/>
    <w:rsid w:val="005F7420"/>
    <w:rsid w:val="005F7F58"/>
    <w:rsid w:val="00600FC6"/>
    <w:rsid w:val="0060138A"/>
    <w:rsid w:val="006028D3"/>
    <w:rsid w:val="00603091"/>
    <w:rsid w:val="006055D0"/>
    <w:rsid w:val="00605867"/>
    <w:rsid w:val="00605B60"/>
    <w:rsid w:val="00606E4E"/>
    <w:rsid w:val="00606F9B"/>
    <w:rsid w:val="00607B2C"/>
    <w:rsid w:val="00611AA2"/>
    <w:rsid w:val="006122AE"/>
    <w:rsid w:val="0061252C"/>
    <w:rsid w:val="00612697"/>
    <w:rsid w:val="00613192"/>
    <w:rsid w:val="00613847"/>
    <w:rsid w:val="00614002"/>
    <w:rsid w:val="006140B3"/>
    <w:rsid w:val="006143E4"/>
    <w:rsid w:val="006147DC"/>
    <w:rsid w:val="00614B89"/>
    <w:rsid w:val="00614DAA"/>
    <w:rsid w:val="00615EE4"/>
    <w:rsid w:val="006167A2"/>
    <w:rsid w:val="00617377"/>
    <w:rsid w:val="00620777"/>
    <w:rsid w:val="0062158E"/>
    <w:rsid w:val="00621623"/>
    <w:rsid w:val="006219B2"/>
    <w:rsid w:val="006222BE"/>
    <w:rsid w:val="00622343"/>
    <w:rsid w:val="00622445"/>
    <w:rsid w:val="006227A5"/>
    <w:rsid w:val="006231AA"/>
    <w:rsid w:val="006235EC"/>
    <w:rsid w:val="006237CB"/>
    <w:rsid w:val="00623A9E"/>
    <w:rsid w:val="00623BF0"/>
    <w:rsid w:val="00623D3F"/>
    <w:rsid w:val="00623DB0"/>
    <w:rsid w:val="006242E4"/>
    <w:rsid w:val="0062433F"/>
    <w:rsid w:val="00624915"/>
    <w:rsid w:val="00625822"/>
    <w:rsid w:val="006258ED"/>
    <w:rsid w:val="00625C3B"/>
    <w:rsid w:val="006262AE"/>
    <w:rsid w:val="00626455"/>
    <w:rsid w:val="0062670F"/>
    <w:rsid w:val="00630384"/>
    <w:rsid w:val="00630E17"/>
    <w:rsid w:val="00630FE1"/>
    <w:rsid w:val="00631637"/>
    <w:rsid w:val="00631FA4"/>
    <w:rsid w:val="00632946"/>
    <w:rsid w:val="006335C6"/>
    <w:rsid w:val="00633C4B"/>
    <w:rsid w:val="00633CFA"/>
    <w:rsid w:val="00633D1F"/>
    <w:rsid w:val="00634354"/>
    <w:rsid w:val="00636AC5"/>
    <w:rsid w:val="00637197"/>
    <w:rsid w:val="00637FF6"/>
    <w:rsid w:val="0064027A"/>
    <w:rsid w:val="006402D3"/>
    <w:rsid w:val="006409F5"/>
    <w:rsid w:val="00640B23"/>
    <w:rsid w:val="00640E51"/>
    <w:rsid w:val="00641389"/>
    <w:rsid w:val="006419D1"/>
    <w:rsid w:val="00641A79"/>
    <w:rsid w:val="00641D95"/>
    <w:rsid w:val="00642076"/>
    <w:rsid w:val="00642B04"/>
    <w:rsid w:val="006443AA"/>
    <w:rsid w:val="00644561"/>
    <w:rsid w:val="00645273"/>
    <w:rsid w:val="00645296"/>
    <w:rsid w:val="006454A9"/>
    <w:rsid w:val="0064584F"/>
    <w:rsid w:val="00645CF3"/>
    <w:rsid w:val="00646363"/>
    <w:rsid w:val="00646B31"/>
    <w:rsid w:val="00646C02"/>
    <w:rsid w:val="00650A9E"/>
    <w:rsid w:val="00650AF5"/>
    <w:rsid w:val="00650D24"/>
    <w:rsid w:val="0065165C"/>
    <w:rsid w:val="00651F9A"/>
    <w:rsid w:val="00652890"/>
    <w:rsid w:val="00653F6C"/>
    <w:rsid w:val="00654302"/>
    <w:rsid w:val="006546C2"/>
    <w:rsid w:val="00655248"/>
    <w:rsid w:val="0065535B"/>
    <w:rsid w:val="00655759"/>
    <w:rsid w:val="00655E5C"/>
    <w:rsid w:val="006561AD"/>
    <w:rsid w:val="006561C3"/>
    <w:rsid w:val="00656F6B"/>
    <w:rsid w:val="00657E22"/>
    <w:rsid w:val="006627A0"/>
    <w:rsid w:val="00662939"/>
    <w:rsid w:val="006629C7"/>
    <w:rsid w:val="00664E1B"/>
    <w:rsid w:val="006658E3"/>
    <w:rsid w:val="00665B3D"/>
    <w:rsid w:val="00666445"/>
    <w:rsid w:val="00666FBA"/>
    <w:rsid w:val="00667166"/>
    <w:rsid w:val="006679AF"/>
    <w:rsid w:val="00667BAC"/>
    <w:rsid w:val="00667E90"/>
    <w:rsid w:val="006708FB"/>
    <w:rsid w:val="00670F3E"/>
    <w:rsid w:val="00671369"/>
    <w:rsid w:val="0067160C"/>
    <w:rsid w:val="006734CF"/>
    <w:rsid w:val="00674C94"/>
    <w:rsid w:val="0067565B"/>
    <w:rsid w:val="0067580F"/>
    <w:rsid w:val="00675E78"/>
    <w:rsid w:val="00676A50"/>
    <w:rsid w:val="00676F57"/>
    <w:rsid w:val="00677284"/>
    <w:rsid w:val="0068054D"/>
    <w:rsid w:val="00680646"/>
    <w:rsid w:val="006809C4"/>
    <w:rsid w:val="00680DE4"/>
    <w:rsid w:val="00681BC4"/>
    <w:rsid w:val="00682044"/>
    <w:rsid w:val="0068220F"/>
    <w:rsid w:val="00682309"/>
    <w:rsid w:val="006824ED"/>
    <w:rsid w:val="00682C01"/>
    <w:rsid w:val="0068367E"/>
    <w:rsid w:val="006837D9"/>
    <w:rsid w:val="00684025"/>
    <w:rsid w:val="00684EF0"/>
    <w:rsid w:val="0068511C"/>
    <w:rsid w:val="0068557B"/>
    <w:rsid w:val="00685642"/>
    <w:rsid w:val="0068574C"/>
    <w:rsid w:val="00685BC6"/>
    <w:rsid w:val="006860B3"/>
    <w:rsid w:val="006865D9"/>
    <w:rsid w:val="0068786C"/>
    <w:rsid w:val="00687C30"/>
    <w:rsid w:val="00691605"/>
    <w:rsid w:val="00691D90"/>
    <w:rsid w:val="00691E89"/>
    <w:rsid w:val="00691F1B"/>
    <w:rsid w:val="006929FE"/>
    <w:rsid w:val="00692EE8"/>
    <w:rsid w:val="00692F0B"/>
    <w:rsid w:val="00693B24"/>
    <w:rsid w:val="00694322"/>
    <w:rsid w:val="006955A8"/>
    <w:rsid w:val="006962A1"/>
    <w:rsid w:val="00697068"/>
    <w:rsid w:val="00697288"/>
    <w:rsid w:val="006A05B6"/>
    <w:rsid w:val="006A0A7C"/>
    <w:rsid w:val="006A2208"/>
    <w:rsid w:val="006A24BF"/>
    <w:rsid w:val="006A464E"/>
    <w:rsid w:val="006A4CD4"/>
    <w:rsid w:val="006A4F0F"/>
    <w:rsid w:val="006A5140"/>
    <w:rsid w:val="006A51B7"/>
    <w:rsid w:val="006A5775"/>
    <w:rsid w:val="006A58A2"/>
    <w:rsid w:val="006A5EEE"/>
    <w:rsid w:val="006A6897"/>
    <w:rsid w:val="006A6DB1"/>
    <w:rsid w:val="006A752C"/>
    <w:rsid w:val="006B0C90"/>
    <w:rsid w:val="006B0FEB"/>
    <w:rsid w:val="006B2522"/>
    <w:rsid w:val="006B2E2D"/>
    <w:rsid w:val="006B2FFF"/>
    <w:rsid w:val="006B30C0"/>
    <w:rsid w:val="006B3680"/>
    <w:rsid w:val="006B3DF4"/>
    <w:rsid w:val="006B3EA7"/>
    <w:rsid w:val="006B532B"/>
    <w:rsid w:val="006B60DC"/>
    <w:rsid w:val="006B618A"/>
    <w:rsid w:val="006B6FB5"/>
    <w:rsid w:val="006B71A0"/>
    <w:rsid w:val="006B71C4"/>
    <w:rsid w:val="006B75C4"/>
    <w:rsid w:val="006B78F4"/>
    <w:rsid w:val="006C0339"/>
    <w:rsid w:val="006C18BB"/>
    <w:rsid w:val="006C1BBF"/>
    <w:rsid w:val="006C3195"/>
    <w:rsid w:val="006C4C7A"/>
    <w:rsid w:val="006C4EBE"/>
    <w:rsid w:val="006C5A04"/>
    <w:rsid w:val="006C5DE8"/>
    <w:rsid w:val="006D0209"/>
    <w:rsid w:val="006D0450"/>
    <w:rsid w:val="006D13C3"/>
    <w:rsid w:val="006D34BD"/>
    <w:rsid w:val="006D4459"/>
    <w:rsid w:val="006D4861"/>
    <w:rsid w:val="006D4B71"/>
    <w:rsid w:val="006D569E"/>
    <w:rsid w:val="006D5BAE"/>
    <w:rsid w:val="006D64E6"/>
    <w:rsid w:val="006D6674"/>
    <w:rsid w:val="006D6BE9"/>
    <w:rsid w:val="006D6DC9"/>
    <w:rsid w:val="006D703F"/>
    <w:rsid w:val="006E0B51"/>
    <w:rsid w:val="006E0F6A"/>
    <w:rsid w:val="006E11CE"/>
    <w:rsid w:val="006E1890"/>
    <w:rsid w:val="006E3EA6"/>
    <w:rsid w:val="006E4C76"/>
    <w:rsid w:val="006E4E20"/>
    <w:rsid w:val="006E5431"/>
    <w:rsid w:val="006E5C5A"/>
    <w:rsid w:val="006E6778"/>
    <w:rsid w:val="006E7F6D"/>
    <w:rsid w:val="006F06D6"/>
    <w:rsid w:val="006F0F24"/>
    <w:rsid w:val="006F1939"/>
    <w:rsid w:val="006F1ADC"/>
    <w:rsid w:val="006F2CEE"/>
    <w:rsid w:val="006F2FD3"/>
    <w:rsid w:val="006F319A"/>
    <w:rsid w:val="006F32E2"/>
    <w:rsid w:val="006F3331"/>
    <w:rsid w:val="006F4AA9"/>
    <w:rsid w:val="006F4F4F"/>
    <w:rsid w:val="006F4F70"/>
    <w:rsid w:val="006F70D6"/>
    <w:rsid w:val="006F7134"/>
    <w:rsid w:val="006F773D"/>
    <w:rsid w:val="006F7889"/>
    <w:rsid w:val="006F7CC4"/>
    <w:rsid w:val="006F7D7B"/>
    <w:rsid w:val="00700DE5"/>
    <w:rsid w:val="0070131C"/>
    <w:rsid w:val="007016C4"/>
    <w:rsid w:val="00702329"/>
    <w:rsid w:val="00703CB3"/>
    <w:rsid w:val="00704C4C"/>
    <w:rsid w:val="007053C4"/>
    <w:rsid w:val="00705A47"/>
    <w:rsid w:val="0070677C"/>
    <w:rsid w:val="00706B64"/>
    <w:rsid w:val="0070789E"/>
    <w:rsid w:val="007107F6"/>
    <w:rsid w:val="007109A4"/>
    <w:rsid w:val="00710F48"/>
    <w:rsid w:val="0071162F"/>
    <w:rsid w:val="00712AFE"/>
    <w:rsid w:val="00712ED2"/>
    <w:rsid w:val="00714B11"/>
    <w:rsid w:val="007155CB"/>
    <w:rsid w:val="00715F58"/>
    <w:rsid w:val="0071668B"/>
    <w:rsid w:val="00716FFB"/>
    <w:rsid w:val="007179C5"/>
    <w:rsid w:val="00717F44"/>
    <w:rsid w:val="00722F67"/>
    <w:rsid w:val="00723181"/>
    <w:rsid w:val="007232AB"/>
    <w:rsid w:val="00723EA8"/>
    <w:rsid w:val="00724B41"/>
    <w:rsid w:val="00725940"/>
    <w:rsid w:val="00725A5A"/>
    <w:rsid w:val="00726A0A"/>
    <w:rsid w:val="00727C99"/>
    <w:rsid w:val="00727EBA"/>
    <w:rsid w:val="007305D7"/>
    <w:rsid w:val="00730F13"/>
    <w:rsid w:val="007324A1"/>
    <w:rsid w:val="007326B9"/>
    <w:rsid w:val="007331D0"/>
    <w:rsid w:val="00733357"/>
    <w:rsid w:val="007333F5"/>
    <w:rsid w:val="00733ECB"/>
    <w:rsid w:val="007343F8"/>
    <w:rsid w:val="0073440F"/>
    <w:rsid w:val="00735B2D"/>
    <w:rsid w:val="00736179"/>
    <w:rsid w:val="007368D4"/>
    <w:rsid w:val="00736B22"/>
    <w:rsid w:val="00736C99"/>
    <w:rsid w:val="0073724E"/>
    <w:rsid w:val="0074023C"/>
    <w:rsid w:val="007412B1"/>
    <w:rsid w:val="00741FE9"/>
    <w:rsid w:val="00742AE2"/>
    <w:rsid w:val="00743109"/>
    <w:rsid w:val="00743433"/>
    <w:rsid w:val="00744BB3"/>
    <w:rsid w:val="00745352"/>
    <w:rsid w:val="00746EA4"/>
    <w:rsid w:val="00747D25"/>
    <w:rsid w:val="007505AB"/>
    <w:rsid w:val="00751064"/>
    <w:rsid w:val="00751750"/>
    <w:rsid w:val="00752562"/>
    <w:rsid w:val="00752F96"/>
    <w:rsid w:val="007538B0"/>
    <w:rsid w:val="00753962"/>
    <w:rsid w:val="0075447E"/>
    <w:rsid w:val="00754A5B"/>
    <w:rsid w:val="0075545D"/>
    <w:rsid w:val="007559AC"/>
    <w:rsid w:val="007570A6"/>
    <w:rsid w:val="00757790"/>
    <w:rsid w:val="0075792D"/>
    <w:rsid w:val="00757CFB"/>
    <w:rsid w:val="00757D13"/>
    <w:rsid w:val="00757D60"/>
    <w:rsid w:val="0076020E"/>
    <w:rsid w:val="00760505"/>
    <w:rsid w:val="007606FD"/>
    <w:rsid w:val="0076220B"/>
    <w:rsid w:val="00762633"/>
    <w:rsid w:val="0076319D"/>
    <w:rsid w:val="007634A5"/>
    <w:rsid w:val="00763CF0"/>
    <w:rsid w:val="007643A5"/>
    <w:rsid w:val="00765614"/>
    <w:rsid w:val="007659C6"/>
    <w:rsid w:val="007660FE"/>
    <w:rsid w:val="007668DB"/>
    <w:rsid w:val="007673E5"/>
    <w:rsid w:val="00767B53"/>
    <w:rsid w:val="00771B17"/>
    <w:rsid w:val="007720DC"/>
    <w:rsid w:val="0077348F"/>
    <w:rsid w:val="00773ED8"/>
    <w:rsid w:val="00773FF9"/>
    <w:rsid w:val="0077451F"/>
    <w:rsid w:val="00774728"/>
    <w:rsid w:val="00774871"/>
    <w:rsid w:val="00774D90"/>
    <w:rsid w:val="00775904"/>
    <w:rsid w:val="007766C6"/>
    <w:rsid w:val="00776773"/>
    <w:rsid w:val="00777256"/>
    <w:rsid w:val="00780ECB"/>
    <w:rsid w:val="007810D7"/>
    <w:rsid w:val="007827B3"/>
    <w:rsid w:val="00783218"/>
    <w:rsid w:val="00783D5C"/>
    <w:rsid w:val="0078486C"/>
    <w:rsid w:val="00785E42"/>
    <w:rsid w:val="007865EE"/>
    <w:rsid w:val="0078677C"/>
    <w:rsid w:val="00787815"/>
    <w:rsid w:val="00790612"/>
    <w:rsid w:val="007906F8"/>
    <w:rsid w:val="007910F2"/>
    <w:rsid w:val="0079197E"/>
    <w:rsid w:val="00791990"/>
    <w:rsid w:val="00791C76"/>
    <w:rsid w:val="007932D7"/>
    <w:rsid w:val="00793FE9"/>
    <w:rsid w:val="00794A73"/>
    <w:rsid w:val="00795A82"/>
    <w:rsid w:val="00795C35"/>
    <w:rsid w:val="0079631A"/>
    <w:rsid w:val="007963DE"/>
    <w:rsid w:val="007966CE"/>
    <w:rsid w:val="007970CC"/>
    <w:rsid w:val="007A1328"/>
    <w:rsid w:val="007A14B0"/>
    <w:rsid w:val="007A1C8D"/>
    <w:rsid w:val="007A1DA7"/>
    <w:rsid w:val="007A27D2"/>
    <w:rsid w:val="007A2B6A"/>
    <w:rsid w:val="007A3840"/>
    <w:rsid w:val="007A4F5A"/>
    <w:rsid w:val="007A5BA5"/>
    <w:rsid w:val="007A6C94"/>
    <w:rsid w:val="007A6CA2"/>
    <w:rsid w:val="007A71C4"/>
    <w:rsid w:val="007A7BA5"/>
    <w:rsid w:val="007A7C8B"/>
    <w:rsid w:val="007A7DC7"/>
    <w:rsid w:val="007B18B9"/>
    <w:rsid w:val="007B29DD"/>
    <w:rsid w:val="007B3187"/>
    <w:rsid w:val="007B32DB"/>
    <w:rsid w:val="007B3C3D"/>
    <w:rsid w:val="007B3CD8"/>
    <w:rsid w:val="007B468F"/>
    <w:rsid w:val="007B4851"/>
    <w:rsid w:val="007B4DCF"/>
    <w:rsid w:val="007B4FE0"/>
    <w:rsid w:val="007B655F"/>
    <w:rsid w:val="007B65A2"/>
    <w:rsid w:val="007B71BA"/>
    <w:rsid w:val="007B741F"/>
    <w:rsid w:val="007B7489"/>
    <w:rsid w:val="007B7660"/>
    <w:rsid w:val="007B7B02"/>
    <w:rsid w:val="007B7FC4"/>
    <w:rsid w:val="007C0F10"/>
    <w:rsid w:val="007C2FDD"/>
    <w:rsid w:val="007C31F3"/>
    <w:rsid w:val="007C3310"/>
    <w:rsid w:val="007C4D7B"/>
    <w:rsid w:val="007C604C"/>
    <w:rsid w:val="007C7362"/>
    <w:rsid w:val="007C76F1"/>
    <w:rsid w:val="007C7BDB"/>
    <w:rsid w:val="007D0EA0"/>
    <w:rsid w:val="007D0F56"/>
    <w:rsid w:val="007D0F7C"/>
    <w:rsid w:val="007D1492"/>
    <w:rsid w:val="007D3384"/>
    <w:rsid w:val="007D3A47"/>
    <w:rsid w:val="007D3ECA"/>
    <w:rsid w:val="007D4099"/>
    <w:rsid w:val="007D4287"/>
    <w:rsid w:val="007D5D6B"/>
    <w:rsid w:val="007D6589"/>
    <w:rsid w:val="007D688B"/>
    <w:rsid w:val="007D695B"/>
    <w:rsid w:val="007D6EE4"/>
    <w:rsid w:val="007D77C6"/>
    <w:rsid w:val="007D7D13"/>
    <w:rsid w:val="007E05CC"/>
    <w:rsid w:val="007E0CC2"/>
    <w:rsid w:val="007E1BDC"/>
    <w:rsid w:val="007E1BDD"/>
    <w:rsid w:val="007E1C8A"/>
    <w:rsid w:val="007E1DD9"/>
    <w:rsid w:val="007E20E2"/>
    <w:rsid w:val="007E2394"/>
    <w:rsid w:val="007E281E"/>
    <w:rsid w:val="007E2AD7"/>
    <w:rsid w:val="007E45D8"/>
    <w:rsid w:val="007E4624"/>
    <w:rsid w:val="007E500F"/>
    <w:rsid w:val="007E5D96"/>
    <w:rsid w:val="007E60DE"/>
    <w:rsid w:val="007E67E1"/>
    <w:rsid w:val="007E68CA"/>
    <w:rsid w:val="007E6DD1"/>
    <w:rsid w:val="007E7047"/>
    <w:rsid w:val="007E72E8"/>
    <w:rsid w:val="007F005C"/>
    <w:rsid w:val="007F059E"/>
    <w:rsid w:val="007F1D0E"/>
    <w:rsid w:val="007F1EAE"/>
    <w:rsid w:val="007F2162"/>
    <w:rsid w:val="007F2BD3"/>
    <w:rsid w:val="007F3082"/>
    <w:rsid w:val="007F32E3"/>
    <w:rsid w:val="007F34AB"/>
    <w:rsid w:val="007F414D"/>
    <w:rsid w:val="007F459D"/>
    <w:rsid w:val="007F4E5F"/>
    <w:rsid w:val="007F559C"/>
    <w:rsid w:val="007F716D"/>
    <w:rsid w:val="007F77BA"/>
    <w:rsid w:val="007F7CD4"/>
    <w:rsid w:val="007F7FDD"/>
    <w:rsid w:val="0080097F"/>
    <w:rsid w:val="008010F4"/>
    <w:rsid w:val="008010FA"/>
    <w:rsid w:val="00801344"/>
    <w:rsid w:val="008019AC"/>
    <w:rsid w:val="00802623"/>
    <w:rsid w:val="00802701"/>
    <w:rsid w:val="00802918"/>
    <w:rsid w:val="008029F4"/>
    <w:rsid w:val="00803433"/>
    <w:rsid w:val="008040A4"/>
    <w:rsid w:val="0080485D"/>
    <w:rsid w:val="00804BD2"/>
    <w:rsid w:val="00804FBC"/>
    <w:rsid w:val="00805E97"/>
    <w:rsid w:val="00806249"/>
    <w:rsid w:val="008074C4"/>
    <w:rsid w:val="008074CF"/>
    <w:rsid w:val="00807D11"/>
    <w:rsid w:val="00807FC4"/>
    <w:rsid w:val="0081026F"/>
    <w:rsid w:val="0081048C"/>
    <w:rsid w:val="0081049D"/>
    <w:rsid w:val="0081156A"/>
    <w:rsid w:val="00811B7D"/>
    <w:rsid w:val="00812292"/>
    <w:rsid w:val="0081266D"/>
    <w:rsid w:val="00812757"/>
    <w:rsid w:val="00813842"/>
    <w:rsid w:val="008139FF"/>
    <w:rsid w:val="00813E98"/>
    <w:rsid w:val="008143BC"/>
    <w:rsid w:val="00815A01"/>
    <w:rsid w:val="00815A29"/>
    <w:rsid w:val="00815AEE"/>
    <w:rsid w:val="00815D8D"/>
    <w:rsid w:val="0081660E"/>
    <w:rsid w:val="00816DDF"/>
    <w:rsid w:val="008172A3"/>
    <w:rsid w:val="008200B4"/>
    <w:rsid w:val="0082051E"/>
    <w:rsid w:val="00820622"/>
    <w:rsid w:val="00820E01"/>
    <w:rsid w:val="00820F70"/>
    <w:rsid w:val="008214FD"/>
    <w:rsid w:val="008224C9"/>
    <w:rsid w:val="00822670"/>
    <w:rsid w:val="008240C2"/>
    <w:rsid w:val="00824820"/>
    <w:rsid w:val="00824D8B"/>
    <w:rsid w:val="008257EB"/>
    <w:rsid w:val="00825987"/>
    <w:rsid w:val="00825DDB"/>
    <w:rsid w:val="008264F3"/>
    <w:rsid w:val="0082690D"/>
    <w:rsid w:val="00827FF2"/>
    <w:rsid w:val="00830361"/>
    <w:rsid w:val="008305AC"/>
    <w:rsid w:val="0083134E"/>
    <w:rsid w:val="00831618"/>
    <w:rsid w:val="00831A5B"/>
    <w:rsid w:val="00832961"/>
    <w:rsid w:val="00832C71"/>
    <w:rsid w:val="00833A1A"/>
    <w:rsid w:val="0083528B"/>
    <w:rsid w:val="008353BF"/>
    <w:rsid w:val="008356FF"/>
    <w:rsid w:val="0083795D"/>
    <w:rsid w:val="00840D8F"/>
    <w:rsid w:val="00841FDB"/>
    <w:rsid w:val="008442E3"/>
    <w:rsid w:val="0084460C"/>
    <w:rsid w:val="008449BE"/>
    <w:rsid w:val="0084544A"/>
    <w:rsid w:val="00845935"/>
    <w:rsid w:val="00846714"/>
    <w:rsid w:val="00846786"/>
    <w:rsid w:val="00846B52"/>
    <w:rsid w:val="008470F2"/>
    <w:rsid w:val="00847271"/>
    <w:rsid w:val="008472D6"/>
    <w:rsid w:val="0085015B"/>
    <w:rsid w:val="008501B0"/>
    <w:rsid w:val="00850685"/>
    <w:rsid w:val="00850BBC"/>
    <w:rsid w:val="00850CF0"/>
    <w:rsid w:val="00851436"/>
    <w:rsid w:val="008514F3"/>
    <w:rsid w:val="00851C4B"/>
    <w:rsid w:val="008521A9"/>
    <w:rsid w:val="008521FA"/>
    <w:rsid w:val="008528C2"/>
    <w:rsid w:val="00853058"/>
    <w:rsid w:val="0085387D"/>
    <w:rsid w:val="00853C16"/>
    <w:rsid w:val="008544B8"/>
    <w:rsid w:val="00855D57"/>
    <w:rsid w:val="008575AD"/>
    <w:rsid w:val="008577BC"/>
    <w:rsid w:val="00857922"/>
    <w:rsid w:val="00857B1F"/>
    <w:rsid w:val="00860DD6"/>
    <w:rsid w:val="00861E3C"/>
    <w:rsid w:val="00862259"/>
    <w:rsid w:val="0086248C"/>
    <w:rsid w:val="00862910"/>
    <w:rsid w:val="00862C5F"/>
    <w:rsid w:val="00862F68"/>
    <w:rsid w:val="008637DC"/>
    <w:rsid w:val="00863BAC"/>
    <w:rsid w:val="008650DD"/>
    <w:rsid w:val="00865E41"/>
    <w:rsid w:val="008662BF"/>
    <w:rsid w:val="00866C02"/>
    <w:rsid w:val="008678B6"/>
    <w:rsid w:val="00870381"/>
    <w:rsid w:val="00870C57"/>
    <w:rsid w:val="00871ADB"/>
    <w:rsid w:val="008722E4"/>
    <w:rsid w:val="00872673"/>
    <w:rsid w:val="0087282A"/>
    <w:rsid w:val="00872917"/>
    <w:rsid w:val="00873936"/>
    <w:rsid w:val="008745CD"/>
    <w:rsid w:val="008747E2"/>
    <w:rsid w:val="00875E90"/>
    <w:rsid w:val="00875FEC"/>
    <w:rsid w:val="0087648A"/>
    <w:rsid w:val="008764A0"/>
    <w:rsid w:val="00876AF1"/>
    <w:rsid w:val="00876C02"/>
    <w:rsid w:val="00876E3A"/>
    <w:rsid w:val="0087728D"/>
    <w:rsid w:val="008772ED"/>
    <w:rsid w:val="008773DD"/>
    <w:rsid w:val="00877C6E"/>
    <w:rsid w:val="0088004F"/>
    <w:rsid w:val="00880366"/>
    <w:rsid w:val="008809CB"/>
    <w:rsid w:val="00880DCD"/>
    <w:rsid w:val="00882A50"/>
    <w:rsid w:val="008835CB"/>
    <w:rsid w:val="00883709"/>
    <w:rsid w:val="00884140"/>
    <w:rsid w:val="0088431A"/>
    <w:rsid w:val="00884B9D"/>
    <w:rsid w:val="00884E09"/>
    <w:rsid w:val="00885D6C"/>
    <w:rsid w:val="00886548"/>
    <w:rsid w:val="008873A9"/>
    <w:rsid w:val="00887BAD"/>
    <w:rsid w:val="00887DE3"/>
    <w:rsid w:val="00887DF8"/>
    <w:rsid w:val="0089042A"/>
    <w:rsid w:val="008914C2"/>
    <w:rsid w:val="00891635"/>
    <w:rsid w:val="00891D59"/>
    <w:rsid w:val="00891DEE"/>
    <w:rsid w:val="008924FA"/>
    <w:rsid w:val="0089253D"/>
    <w:rsid w:val="008944BC"/>
    <w:rsid w:val="00894C42"/>
    <w:rsid w:val="00894DF8"/>
    <w:rsid w:val="0089526E"/>
    <w:rsid w:val="008956B4"/>
    <w:rsid w:val="0089694D"/>
    <w:rsid w:val="0089712C"/>
    <w:rsid w:val="00897BE5"/>
    <w:rsid w:val="008A094D"/>
    <w:rsid w:val="008A166C"/>
    <w:rsid w:val="008A1B9F"/>
    <w:rsid w:val="008A21BF"/>
    <w:rsid w:val="008A236A"/>
    <w:rsid w:val="008A3092"/>
    <w:rsid w:val="008A3C91"/>
    <w:rsid w:val="008A5ADA"/>
    <w:rsid w:val="008A723B"/>
    <w:rsid w:val="008A74B8"/>
    <w:rsid w:val="008B0A11"/>
    <w:rsid w:val="008B0D65"/>
    <w:rsid w:val="008B0F21"/>
    <w:rsid w:val="008B1653"/>
    <w:rsid w:val="008B1FA1"/>
    <w:rsid w:val="008B2301"/>
    <w:rsid w:val="008B34D3"/>
    <w:rsid w:val="008B39A2"/>
    <w:rsid w:val="008B3C64"/>
    <w:rsid w:val="008B47B4"/>
    <w:rsid w:val="008B4BCF"/>
    <w:rsid w:val="008B56D8"/>
    <w:rsid w:val="008B5840"/>
    <w:rsid w:val="008B6AB9"/>
    <w:rsid w:val="008B6CDE"/>
    <w:rsid w:val="008B7C7E"/>
    <w:rsid w:val="008B7EE9"/>
    <w:rsid w:val="008C0927"/>
    <w:rsid w:val="008C15E3"/>
    <w:rsid w:val="008C190A"/>
    <w:rsid w:val="008C272F"/>
    <w:rsid w:val="008C45C5"/>
    <w:rsid w:val="008C4AE9"/>
    <w:rsid w:val="008C600B"/>
    <w:rsid w:val="008C6070"/>
    <w:rsid w:val="008C63F3"/>
    <w:rsid w:val="008C6413"/>
    <w:rsid w:val="008C6D28"/>
    <w:rsid w:val="008C6FDF"/>
    <w:rsid w:val="008C7030"/>
    <w:rsid w:val="008C74F5"/>
    <w:rsid w:val="008D00CB"/>
    <w:rsid w:val="008D0643"/>
    <w:rsid w:val="008D07C2"/>
    <w:rsid w:val="008D15D5"/>
    <w:rsid w:val="008D1699"/>
    <w:rsid w:val="008D4083"/>
    <w:rsid w:val="008D498F"/>
    <w:rsid w:val="008D4A80"/>
    <w:rsid w:val="008D4A92"/>
    <w:rsid w:val="008D4F10"/>
    <w:rsid w:val="008D551D"/>
    <w:rsid w:val="008D5F25"/>
    <w:rsid w:val="008D67B6"/>
    <w:rsid w:val="008D6B5C"/>
    <w:rsid w:val="008D7AED"/>
    <w:rsid w:val="008D7FB3"/>
    <w:rsid w:val="008D7FE0"/>
    <w:rsid w:val="008E16A6"/>
    <w:rsid w:val="008E1B94"/>
    <w:rsid w:val="008E2154"/>
    <w:rsid w:val="008E2189"/>
    <w:rsid w:val="008E27C8"/>
    <w:rsid w:val="008E35BB"/>
    <w:rsid w:val="008E3718"/>
    <w:rsid w:val="008E4931"/>
    <w:rsid w:val="008E60C9"/>
    <w:rsid w:val="008E6895"/>
    <w:rsid w:val="008E72ED"/>
    <w:rsid w:val="008E7B57"/>
    <w:rsid w:val="008E7C2B"/>
    <w:rsid w:val="008F03BF"/>
    <w:rsid w:val="008F0E3B"/>
    <w:rsid w:val="008F1BF5"/>
    <w:rsid w:val="008F2511"/>
    <w:rsid w:val="008F3104"/>
    <w:rsid w:val="008F40E9"/>
    <w:rsid w:val="008F49ED"/>
    <w:rsid w:val="008F49F2"/>
    <w:rsid w:val="008F4F56"/>
    <w:rsid w:val="008F61C6"/>
    <w:rsid w:val="008F666A"/>
    <w:rsid w:val="008F6AB3"/>
    <w:rsid w:val="008F7E76"/>
    <w:rsid w:val="009003C3"/>
    <w:rsid w:val="009008E1"/>
    <w:rsid w:val="00900D85"/>
    <w:rsid w:val="00900EB4"/>
    <w:rsid w:val="0090152E"/>
    <w:rsid w:val="00902CA6"/>
    <w:rsid w:val="009035C6"/>
    <w:rsid w:val="00904A64"/>
    <w:rsid w:val="00904D88"/>
    <w:rsid w:val="0090505C"/>
    <w:rsid w:val="009051EF"/>
    <w:rsid w:val="009052F2"/>
    <w:rsid w:val="009057CE"/>
    <w:rsid w:val="00906659"/>
    <w:rsid w:val="00907706"/>
    <w:rsid w:val="009078C6"/>
    <w:rsid w:val="00907946"/>
    <w:rsid w:val="00907CCA"/>
    <w:rsid w:val="00910992"/>
    <w:rsid w:val="00912005"/>
    <w:rsid w:val="0091206F"/>
    <w:rsid w:val="00912098"/>
    <w:rsid w:val="00913211"/>
    <w:rsid w:val="0091321E"/>
    <w:rsid w:val="0091514F"/>
    <w:rsid w:val="009154AE"/>
    <w:rsid w:val="0091656E"/>
    <w:rsid w:val="009169A6"/>
    <w:rsid w:val="00916F16"/>
    <w:rsid w:val="009177E1"/>
    <w:rsid w:val="009177F0"/>
    <w:rsid w:val="00917BE0"/>
    <w:rsid w:val="00920362"/>
    <w:rsid w:val="009210BA"/>
    <w:rsid w:val="00921139"/>
    <w:rsid w:val="00921230"/>
    <w:rsid w:val="0092123B"/>
    <w:rsid w:val="009214CE"/>
    <w:rsid w:val="009226DF"/>
    <w:rsid w:val="00922F68"/>
    <w:rsid w:val="0092335D"/>
    <w:rsid w:val="009241D7"/>
    <w:rsid w:val="009256D5"/>
    <w:rsid w:val="00926034"/>
    <w:rsid w:val="00927027"/>
    <w:rsid w:val="009274BD"/>
    <w:rsid w:val="00927690"/>
    <w:rsid w:val="009276C0"/>
    <w:rsid w:val="00927DEB"/>
    <w:rsid w:val="00927EF1"/>
    <w:rsid w:val="00931763"/>
    <w:rsid w:val="00932010"/>
    <w:rsid w:val="00933210"/>
    <w:rsid w:val="00933D69"/>
    <w:rsid w:val="009343E8"/>
    <w:rsid w:val="00934A37"/>
    <w:rsid w:val="009353EB"/>
    <w:rsid w:val="0093602D"/>
    <w:rsid w:val="00936CBD"/>
    <w:rsid w:val="00937463"/>
    <w:rsid w:val="009376CB"/>
    <w:rsid w:val="009401C1"/>
    <w:rsid w:val="009402E3"/>
    <w:rsid w:val="00941439"/>
    <w:rsid w:val="00941D02"/>
    <w:rsid w:val="00942FC8"/>
    <w:rsid w:val="009432BA"/>
    <w:rsid w:val="00943563"/>
    <w:rsid w:val="00943AE6"/>
    <w:rsid w:val="00943DB0"/>
    <w:rsid w:val="009446E2"/>
    <w:rsid w:val="009453D1"/>
    <w:rsid w:val="00945E3A"/>
    <w:rsid w:val="00946A91"/>
    <w:rsid w:val="00946CAE"/>
    <w:rsid w:val="00950916"/>
    <w:rsid w:val="009512D8"/>
    <w:rsid w:val="009516E4"/>
    <w:rsid w:val="0095265C"/>
    <w:rsid w:val="00953079"/>
    <w:rsid w:val="00954EA5"/>
    <w:rsid w:val="00955712"/>
    <w:rsid w:val="00955B2F"/>
    <w:rsid w:val="00955FC1"/>
    <w:rsid w:val="00956351"/>
    <w:rsid w:val="00956634"/>
    <w:rsid w:val="00956B4D"/>
    <w:rsid w:val="009571FC"/>
    <w:rsid w:val="00957CAC"/>
    <w:rsid w:val="00960406"/>
    <w:rsid w:val="00960CE9"/>
    <w:rsid w:val="00961516"/>
    <w:rsid w:val="00961E6F"/>
    <w:rsid w:val="00962181"/>
    <w:rsid w:val="00962287"/>
    <w:rsid w:val="00963082"/>
    <w:rsid w:val="00963794"/>
    <w:rsid w:val="00963C92"/>
    <w:rsid w:val="00964FE4"/>
    <w:rsid w:val="009653BF"/>
    <w:rsid w:val="00965D02"/>
    <w:rsid w:val="00965F33"/>
    <w:rsid w:val="009663FE"/>
    <w:rsid w:val="00966707"/>
    <w:rsid w:val="0096792C"/>
    <w:rsid w:val="00971538"/>
    <w:rsid w:val="009715A9"/>
    <w:rsid w:val="00971EC6"/>
    <w:rsid w:val="00974629"/>
    <w:rsid w:val="00974A93"/>
    <w:rsid w:val="00974CB5"/>
    <w:rsid w:val="00975087"/>
    <w:rsid w:val="009756AB"/>
    <w:rsid w:val="009757E7"/>
    <w:rsid w:val="00975913"/>
    <w:rsid w:val="00975D9E"/>
    <w:rsid w:val="00976183"/>
    <w:rsid w:val="009768DD"/>
    <w:rsid w:val="00976EDC"/>
    <w:rsid w:val="009776C3"/>
    <w:rsid w:val="009779F5"/>
    <w:rsid w:val="00977E7B"/>
    <w:rsid w:val="00980117"/>
    <w:rsid w:val="009805BB"/>
    <w:rsid w:val="00980A6C"/>
    <w:rsid w:val="00980A7E"/>
    <w:rsid w:val="00980EB9"/>
    <w:rsid w:val="00981586"/>
    <w:rsid w:val="009819CF"/>
    <w:rsid w:val="00981ED3"/>
    <w:rsid w:val="0098265A"/>
    <w:rsid w:val="00982F3D"/>
    <w:rsid w:val="0098365D"/>
    <w:rsid w:val="00983917"/>
    <w:rsid w:val="00985A03"/>
    <w:rsid w:val="009861A4"/>
    <w:rsid w:val="0098626D"/>
    <w:rsid w:val="00986801"/>
    <w:rsid w:val="00986A01"/>
    <w:rsid w:val="00986E37"/>
    <w:rsid w:val="00987C4F"/>
    <w:rsid w:val="009900F1"/>
    <w:rsid w:val="009907E9"/>
    <w:rsid w:val="00992601"/>
    <w:rsid w:val="00993EE5"/>
    <w:rsid w:val="00994EA7"/>
    <w:rsid w:val="0099508A"/>
    <w:rsid w:val="0099619D"/>
    <w:rsid w:val="009961C5"/>
    <w:rsid w:val="00996B0C"/>
    <w:rsid w:val="009974A6"/>
    <w:rsid w:val="009A02E1"/>
    <w:rsid w:val="009A11BE"/>
    <w:rsid w:val="009A1F1E"/>
    <w:rsid w:val="009A22CD"/>
    <w:rsid w:val="009A2969"/>
    <w:rsid w:val="009A2BCE"/>
    <w:rsid w:val="009A4D57"/>
    <w:rsid w:val="009A4F39"/>
    <w:rsid w:val="009A6011"/>
    <w:rsid w:val="009A620E"/>
    <w:rsid w:val="009A6569"/>
    <w:rsid w:val="009A75BC"/>
    <w:rsid w:val="009A7713"/>
    <w:rsid w:val="009A7AE6"/>
    <w:rsid w:val="009B0438"/>
    <w:rsid w:val="009B0610"/>
    <w:rsid w:val="009B08D4"/>
    <w:rsid w:val="009B0C3A"/>
    <w:rsid w:val="009B0C4F"/>
    <w:rsid w:val="009B1A71"/>
    <w:rsid w:val="009B1B75"/>
    <w:rsid w:val="009B2590"/>
    <w:rsid w:val="009B301F"/>
    <w:rsid w:val="009B32DF"/>
    <w:rsid w:val="009B376D"/>
    <w:rsid w:val="009B3DC0"/>
    <w:rsid w:val="009B45D1"/>
    <w:rsid w:val="009B555F"/>
    <w:rsid w:val="009B55E0"/>
    <w:rsid w:val="009B6494"/>
    <w:rsid w:val="009B6A60"/>
    <w:rsid w:val="009B6D5A"/>
    <w:rsid w:val="009B70DB"/>
    <w:rsid w:val="009B7AF3"/>
    <w:rsid w:val="009B7B05"/>
    <w:rsid w:val="009B7C11"/>
    <w:rsid w:val="009C0D19"/>
    <w:rsid w:val="009C16F6"/>
    <w:rsid w:val="009C17F7"/>
    <w:rsid w:val="009C2918"/>
    <w:rsid w:val="009C33B8"/>
    <w:rsid w:val="009C344F"/>
    <w:rsid w:val="009C37EE"/>
    <w:rsid w:val="009C3BF8"/>
    <w:rsid w:val="009C4666"/>
    <w:rsid w:val="009C5656"/>
    <w:rsid w:val="009C5A45"/>
    <w:rsid w:val="009C5D2F"/>
    <w:rsid w:val="009C5F99"/>
    <w:rsid w:val="009C6FEF"/>
    <w:rsid w:val="009D0E0B"/>
    <w:rsid w:val="009D160C"/>
    <w:rsid w:val="009D20EF"/>
    <w:rsid w:val="009D22A5"/>
    <w:rsid w:val="009D294E"/>
    <w:rsid w:val="009D4734"/>
    <w:rsid w:val="009D4E6C"/>
    <w:rsid w:val="009D5488"/>
    <w:rsid w:val="009D60C2"/>
    <w:rsid w:val="009D6811"/>
    <w:rsid w:val="009D6B08"/>
    <w:rsid w:val="009D6D93"/>
    <w:rsid w:val="009D7D53"/>
    <w:rsid w:val="009E00F5"/>
    <w:rsid w:val="009E02A9"/>
    <w:rsid w:val="009E05A6"/>
    <w:rsid w:val="009E0A11"/>
    <w:rsid w:val="009E0AEC"/>
    <w:rsid w:val="009E0C30"/>
    <w:rsid w:val="009E10FE"/>
    <w:rsid w:val="009E179F"/>
    <w:rsid w:val="009E1AE8"/>
    <w:rsid w:val="009E1FC8"/>
    <w:rsid w:val="009E30B0"/>
    <w:rsid w:val="009E4029"/>
    <w:rsid w:val="009E6B41"/>
    <w:rsid w:val="009F012C"/>
    <w:rsid w:val="009F031B"/>
    <w:rsid w:val="009F2117"/>
    <w:rsid w:val="009F223B"/>
    <w:rsid w:val="009F24F9"/>
    <w:rsid w:val="009F3171"/>
    <w:rsid w:val="009F41DC"/>
    <w:rsid w:val="009F41E6"/>
    <w:rsid w:val="009F4987"/>
    <w:rsid w:val="009F4FC8"/>
    <w:rsid w:val="009F5AE2"/>
    <w:rsid w:val="009F5FE3"/>
    <w:rsid w:val="009F60E6"/>
    <w:rsid w:val="009F61FD"/>
    <w:rsid w:val="009F6364"/>
    <w:rsid w:val="009F674F"/>
    <w:rsid w:val="009F6BF1"/>
    <w:rsid w:val="009F7C09"/>
    <w:rsid w:val="00A01239"/>
    <w:rsid w:val="00A01492"/>
    <w:rsid w:val="00A01921"/>
    <w:rsid w:val="00A02529"/>
    <w:rsid w:val="00A0369E"/>
    <w:rsid w:val="00A03C58"/>
    <w:rsid w:val="00A043B1"/>
    <w:rsid w:val="00A044E9"/>
    <w:rsid w:val="00A05466"/>
    <w:rsid w:val="00A05997"/>
    <w:rsid w:val="00A06979"/>
    <w:rsid w:val="00A10221"/>
    <w:rsid w:val="00A105A0"/>
    <w:rsid w:val="00A1164C"/>
    <w:rsid w:val="00A11CA8"/>
    <w:rsid w:val="00A11CB7"/>
    <w:rsid w:val="00A12016"/>
    <w:rsid w:val="00A124AD"/>
    <w:rsid w:val="00A12AA6"/>
    <w:rsid w:val="00A1344A"/>
    <w:rsid w:val="00A139AC"/>
    <w:rsid w:val="00A13A0E"/>
    <w:rsid w:val="00A13DCF"/>
    <w:rsid w:val="00A140DC"/>
    <w:rsid w:val="00A143DC"/>
    <w:rsid w:val="00A14745"/>
    <w:rsid w:val="00A14919"/>
    <w:rsid w:val="00A14D49"/>
    <w:rsid w:val="00A153BD"/>
    <w:rsid w:val="00A15991"/>
    <w:rsid w:val="00A15A1E"/>
    <w:rsid w:val="00A15E6F"/>
    <w:rsid w:val="00A16073"/>
    <w:rsid w:val="00A20600"/>
    <w:rsid w:val="00A21085"/>
    <w:rsid w:val="00A210E8"/>
    <w:rsid w:val="00A21DC0"/>
    <w:rsid w:val="00A23388"/>
    <w:rsid w:val="00A236C9"/>
    <w:rsid w:val="00A23F52"/>
    <w:rsid w:val="00A24306"/>
    <w:rsid w:val="00A245B3"/>
    <w:rsid w:val="00A25120"/>
    <w:rsid w:val="00A257B4"/>
    <w:rsid w:val="00A257F7"/>
    <w:rsid w:val="00A26056"/>
    <w:rsid w:val="00A26120"/>
    <w:rsid w:val="00A26BE1"/>
    <w:rsid w:val="00A2772C"/>
    <w:rsid w:val="00A30150"/>
    <w:rsid w:val="00A30AE3"/>
    <w:rsid w:val="00A311B9"/>
    <w:rsid w:val="00A311C2"/>
    <w:rsid w:val="00A31554"/>
    <w:rsid w:val="00A31A3A"/>
    <w:rsid w:val="00A321CC"/>
    <w:rsid w:val="00A32968"/>
    <w:rsid w:val="00A32D5D"/>
    <w:rsid w:val="00A338DB"/>
    <w:rsid w:val="00A33D30"/>
    <w:rsid w:val="00A3434F"/>
    <w:rsid w:val="00A3516C"/>
    <w:rsid w:val="00A3556A"/>
    <w:rsid w:val="00A36321"/>
    <w:rsid w:val="00A36596"/>
    <w:rsid w:val="00A373BF"/>
    <w:rsid w:val="00A37FC4"/>
    <w:rsid w:val="00A41809"/>
    <w:rsid w:val="00A4184A"/>
    <w:rsid w:val="00A41D4C"/>
    <w:rsid w:val="00A4288B"/>
    <w:rsid w:val="00A42A50"/>
    <w:rsid w:val="00A43610"/>
    <w:rsid w:val="00A43BD7"/>
    <w:rsid w:val="00A4430F"/>
    <w:rsid w:val="00A44A5F"/>
    <w:rsid w:val="00A456AB"/>
    <w:rsid w:val="00A45891"/>
    <w:rsid w:val="00A506B7"/>
    <w:rsid w:val="00A51B66"/>
    <w:rsid w:val="00A51BE5"/>
    <w:rsid w:val="00A51FC8"/>
    <w:rsid w:val="00A53394"/>
    <w:rsid w:val="00A53601"/>
    <w:rsid w:val="00A5383B"/>
    <w:rsid w:val="00A54333"/>
    <w:rsid w:val="00A546D0"/>
    <w:rsid w:val="00A5498B"/>
    <w:rsid w:val="00A5524A"/>
    <w:rsid w:val="00A55744"/>
    <w:rsid w:val="00A56128"/>
    <w:rsid w:val="00A56191"/>
    <w:rsid w:val="00A5668D"/>
    <w:rsid w:val="00A56EB0"/>
    <w:rsid w:val="00A57137"/>
    <w:rsid w:val="00A571D2"/>
    <w:rsid w:val="00A61082"/>
    <w:rsid w:val="00A61AF3"/>
    <w:rsid w:val="00A61D1E"/>
    <w:rsid w:val="00A6220E"/>
    <w:rsid w:val="00A6340F"/>
    <w:rsid w:val="00A64C41"/>
    <w:rsid w:val="00A651DE"/>
    <w:rsid w:val="00A66049"/>
    <w:rsid w:val="00A67BF9"/>
    <w:rsid w:val="00A705DB"/>
    <w:rsid w:val="00A70A96"/>
    <w:rsid w:val="00A70EE7"/>
    <w:rsid w:val="00A71000"/>
    <w:rsid w:val="00A71FC9"/>
    <w:rsid w:val="00A72368"/>
    <w:rsid w:val="00A724BC"/>
    <w:rsid w:val="00A72627"/>
    <w:rsid w:val="00A729AA"/>
    <w:rsid w:val="00A73261"/>
    <w:rsid w:val="00A73474"/>
    <w:rsid w:val="00A734AC"/>
    <w:rsid w:val="00A73502"/>
    <w:rsid w:val="00A73C25"/>
    <w:rsid w:val="00A73C3B"/>
    <w:rsid w:val="00A73D9B"/>
    <w:rsid w:val="00A741C7"/>
    <w:rsid w:val="00A74467"/>
    <w:rsid w:val="00A75CF3"/>
    <w:rsid w:val="00A76605"/>
    <w:rsid w:val="00A76926"/>
    <w:rsid w:val="00A76C80"/>
    <w:rsid w:val="00A76EF6"/>
    <w:rsid w:val="00A76F1A"/>
    <w:rsid w:val="00A771A1"/>
    <w:rsid w:val="00A7724D"/>
    <w:rsid w:val="00A77781"/>
    <w:rsid w:val="00A80816"/>
    <w:rsid w:val="00A83D14"/>
    <w:rsid w:val="00A8496B"/>
    <w:rsid w:val="00A8574A"/>
    <w:rsid w:val="00A858DE"/>
    <w:rsid w:val="00A87015"/>
    <w:rsid w:val="00A87A76"/>
    <w:rsid w:val="00A910D1"/>
    <w:rsid w:val="00A91270"/>
    <w:rsid w:val="00A912AA"/>
    <w:rsid w:val="00A91983"/>
    <w:rsid w:val="00A92775"/>
    <w:rsid w:val="00A93682"/>
    <w:rsid w:val="00A93BBD"/>
    <w:rsid w:val="00A93C90"/>
    <w:rsid w:val="00A93FD7"/>
    <w:rsid w:val="00A946F5"/>
    <w:rsid w:val="00A956D2"/>
    <w:rsid w:val="00A95EF7"/>
    <w:rsid w:val="00A9670B"/>
    <w:rsid w:val="00A97448"/>
    <w:rsid w:val="00AA02B9"/>
    <w:rsid w:val="00AA04C2"/>
    <w:rsid w:val="00AA0ABC"/>
    <w:rsid w:val="00AA15C7"/>
    <w:rsid w:val="00AA1E8D"/>
    <w:rsid w:val="00AA28EA"/>
    <w:rsid w:val="00AA2A7D"/>
    <w:rsid w:val="00AA2E7B"/>
    <w:rsid w:val="00AA2F8B"/>
    <w:rsid w:val="00AA3027"/>
    <w:rsid w:val="00AA33BB"/>
    <w:rsid w:val="00AA33D4"/>
    <w:rsid w:val="00AA3CDA"/>
    <w:rsid w:val="00AA3D3C"/>
    <w:rsid w:val="00AA3F40"/>
    <w:rsid w:val="00AA4F1B"/>
    <w:rsid w:val="00AA524E"/>
    <w:rsid w:val="00AA54E5"/>
    <w:rsid w:val="00AA5BAF"/>
    <w:rsid w:val="00AA5F0B"/>
    <w:rsid w:val="00AA6EA7"/>
    <w:rsid w:val="00AA6F26"/>
    <w:rsid w:val="00AA7FA7"/>
    <w:rsid w:val="00AB15D2"/>
    <w:rsid w:val="00AB24C8"/>
    <w:rsid w:val="00AB262A"/>
    <w:rsid w:val="00AB2C03"/>
    <w:rsid w:val="00AB2C6C"/>
    <w:rsid w:val="00AB34D9"/>
    <w:rsid w:val="00AB3E65"/>
    <w:rsid w:val="00AB4516"/>
    <w:rsid w:val="00AB557F"/>
    <w:rsid w:val="00AB5603"/>
    <w:rsid w:val="00AB5AAB"/>
    <w:rsid w:val="00AB6399"/>
    <w:rsid w:val="00AB6430"/>
    <w:rsid w:val="00AB7042"/>
    <w:rsid w:val="00AB7624"/>
    <w:rsid w:val="00AB7866"/>
    <w:rsid w:val="00AC05DD"/>
    <w:rsid w:val="00AC1355"/>
    <w:rsid w:val="00AC1544"/>
    <w:rsid w:val="00AC1609"/>
    <w:rsid w:val="00AC221F"/>
    <w:rsid w:val="00AC2A13"/>
    <w:rsid w:val="00AC2E2A"/>
    <w:rsid w:val="00AC397D"/>
    <w:rsid w:val="00AC3C06"/>
    <w:rsid w:val="00AC41F6"/>
    <w:rsid w:val="00AC49E7"/>
    <w:rsid w:val="00AC4DD6"/>
    <w:rsid w:val="00AC4F72"/>
    <w:rsid w:val="00AC51CB"/>
    <w:rsid w:val="00AC5C57"/>
    <w:rsid w:val="00AC723C"/>
    <w:rsid w:val="00AC72AF"/>
    <w:rsid w:val="00AD0C9C"/>
    <w:rsid w:val="00AD0E0B"/>
    <w:rsid w:val="00AD1EEB"/>
    <w:rsid w:val="00AD20E2"/>
    <w:rsid w:val="00AD2C02"/>
    <w:rsid w:val="00AD2DE9"/>
    <w:rsid w:val="00AD3153"/>
    <w:rsid w:val="00AD3ACB"/>
    <w:rsid w:val="00AD3FA0"/>
    <w:rsid w:val="00AD54AB"/>
    <w:rsid w:val="00AD5B70"/>
    <w:rsid w:val="00AD6103"/>
    <w:rsid w:val="00AD6801"/>
    <w:rsid w:val="00AD6D72"/>
    <w:rsid w:val="00AD700B"/>
    <w:rsid w:val="00AD7617"/>
    <w:rsid w:val="00AD7844"/>
    <w:rsid w:val="00AE0472"/>
    <w:rsid w:val="00AE0EA3"/>
    <w:rsid w:val="00AE1490"/>
    <w:rsid w:val="00AE19E8"/>
    <w:rsid w:val="00AE1A29"/>
    <w:rsid w:val="00AE1F48"/>
    <w:rsid w:val="00AE2058"/>
    <w:rsid w:val="00AE25CE"/>
    <w:rsid w:val="00AE2A88"/>
    <w:rsid w:val="00AE5B79"/>
    <w:rsid w:val="00AE66B2"/>
    <w:rsid w:val="00AE74EC"/>
    <w:rsid w:val="00AE7561"/>
    <w:rsid w:val="00AE7562"/>
    <w:rsid w:val="00AE7947"/>
    <w:rsid w:val="00AE79D4"/>
    <w:rsid w:val="00AE7A51"/>
    <w:rsid w:val="00AF09A7"/>
    <w:rsid w:val="00AF0B4D"/>
    <w:rsid w:val="00AF0D0D"/>
    <w:rsid w:val="00AF0D2D"/>
    <w:rsid w:val="00AF1221"/>
    <w:rsid w:val="00AF1B1D"/>
    <w:rsid w:val="00AF2C4A"/>
    <w:rsid w:val="00AF2E30"/>
    <w:rsid w:val="00AF3238"/>
    <w:rsid w:val="00AF363B"/>
    <w:rsid w:val="00AF4768"/>
    <w:rsid w:val="00AF4839"/>
    <w:rsid w:val="00AF4EE6"/>
    <w:rsid w:val="00AF517F"/>
    <w:rsid w:val="00AF52A0"/>
    <w:rsid w:val="00AF554F"/>
    <w:rsid w:val="00AF626A"/>
    <w:rsid w:val="00AF7053"/>
    <w:rsid w:val="00AF784B"/>
    <w:rsid w:val="00B0021F"/>
    <w:rsid w:val="00B00A42"/>
    <w:rsid w:val="00B00C48"/>
    <w:rsid w:val="00B0140C"/>
    <w:rsid w:val="00B01620"/>
    <w:rsid w:val="00B01E55"/>
    <w:rsid w:val="00B01EC7"/>
    <w:rsid w:val="00B0201B"/>
    <w:rsid w:val="00B02ABA"/>
    <w:rsid w:val="00B047FA"/>
    <w:rsid w:val="00B0520D"/>
    <w:rsid w:val="00B0527F"/>
    <w:rsid w:val="00B058CB"/>
    <w:rsid w:val="00B069ED"/>
    <w:rsid w:val="00B06F14"/>
    <w:rsid w:val="00B07233"/>
    <w:rsid w:val="00B073D7"/>
    <w:rsid w:val="00B07CEB"/>
    <w:rsid w:val="00B105EC"/>
    <w:rsid w:val="00B10806"/>
    <w:rsid w:val="00B11173"/>
    <w:rsid w:val="00B115A8"/>
    <w:rsid w:val="00B118D5"/>
    <w:rsid w:val="00B12A20"/>
    <w:rsid w:val="00B1411D"/>
    <w:rsid w:val="00B14136"/>
    <w:rsid w:val="00B14305"/>
    <w:rsid w:val="00B14D31"/>
    <w:rsid w:val="00B14EE5"/>
    <w:rsid w:val="00B15407"/>
    <w:rsid w:val="00B16242"/>
    <w:rsid w:val="00B16368"/>
    <w:rsid w:val="00B16372"/>
    <w:rsid w:val="00B16C2B"/>
    <w:rsid w:val="00B16F15"/>
    <w:rsid w:val="00B1749F"/>
    <w:rsid w:val="00B1766F"/>
    <w:rsid w:val="00B208FA"/>
    <w:rsid w:val="00B20D6D"/>
    <w:rsid w:val="00B210CE"/>
    <w:rsid w:val="00B21178"/>
    <w:rsid w:val="00B21608"/>
    <w:rsid w:val="00B2295A"/>
    <w:rsid w:val="00B235F7"/>
    <w:rsid w:val="00B23B97"/>
    <w:rsid w:val="00B24102"/>
    <w:rsid w:val="00B24617"/>
    <w:rsid w:val="00B25914"/>
    <w:rsid w:val="00B260A4"/>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400CB"/>
    <w:rsid w:val="00B40455"/>
    <w:rsid w:val="00B4156F"/>
    <w:rsid w:val="00B41D9C"/>
    <w:rsid w:val="00B41F6D"/>
    <w:rsid w:val="00B42C43"/>
    <w:rsid w:val="00B43837"/>
    <w:rsid w:val="00B43838"/>
    <w:rsid w:val="00B43A7F"/>
    <w:rsid w:val="00B44B45"/>
    <w:rsid w:val="00B45CE1"/>
    <w:rsid w:val="00B461F4"/>
    <w:rsid w:val="00B46887"/>
    <w:rsid w:val="00B46FE0"/>
    <w:rsid w:val="00B4753E"/>
    <w:rsid w:val="00B47552"/>
    <w:rsid w:val="00B50498"/>
    <w:rsid w:val="00B50E5F"/>
    <w:rsid w:val="00B50E6E"/>
    <w:rsid w:val="00B51497"/>
    <w:rsid w:val="00B51797"/>
    <w:rsid w:val="00B51E16"/>
    <w:rsid w:val="00B52A9F"/>
    <w:rsid w:val="00B53E9D"/>
    <w:rsid w:val="00B54055"/>
    <w:rsid w:val="00B542BE"/>
    <w:rsid w:val="00B54436"/>
    <w:rsid w:val="00B55156"/>
    <w:rsid w:val="00B552AF"/>
    <w:rsid w:val="00B55554"/>
    <w:rsid w:val="00B563C5"/>
    <w:rsid w:val="00B56D9B"/>
    <w:rsid w:val="00B575D3"/>
    <w:rsid w:val="00B5778E"/>
    <w:rsid w:val="00B62BE5"/>
    <w:rsid w:val="00B632B0"/>
    <w:rsid w:val="00B63443"/>
    <w:rsid w:val="00B65793"/>
    <w:rsid w:val="00B659B1"/>
    <w:rsid w:val="00B65C4C"/>
    <w:rsid w:val="00B67FF7"/>
    <w:rsid w:val="00B70544"/>
    <w:rsid w:val="00B70591"/>
    <w:rsid w:val="00B711A7"/>
    <w:rsid w:val="00B71DDA"/>
    <w:rsid w:val="00B7398C"/>
    <w:rsid w:val="00B73CA5"/>
    <w:rsid w:val="00B74980"/>
    <w:rsid w:val="00B7537A"/>
    <w:rsid w:val="00B75B31"/>
    <w:rsid w:val="00B76553"/>
    <w:rsid w:val="00B76701"/>
    <w:rsid w:val="00B775A6"/>
    <w:rsid w:val="00B77D7D"/>
    <w:rsid w:val="00B81502"/>
    <w:rsid w:val="00B81544"/>
    <w:rsid w:val="00B81912"/>
    <w:rsid w:val="00B81C8E"/>
    <w:rsid w:val="00B8229C"/>
    <w:rsid w:val="00B82BBD"/>
    <w:rsid w:val="00B832A9"/>
    <w:rsid w:val="00B837C0"/>
    <w:rsid w:val="00B843DA"/>
    <w:rsid w:val="00B846FE"/>
    <w:rsid w:val="00B84BD3"/>
    <w:rsid w:val="00B851CB"/>
    <w:rsid w:val="00B8577E"/>
    <w:rsid w:val="00B86380"/>
    <w:rsid w:val="00B8668F"/>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41"/>
    <w:rsid w:val="00B93681"/>
    <w:rsid w:val="00B93942"/>
    <w:rsid w:val="00B9409B"/>
    <w:rsid w:val="00B9477F"/>
    <w:rsid w:val="00B94A0A"/>
    <w:rsid w:val="00B95EEF"/>
    <w:rsid w:val="00B965EA"/>
    <w:rsid w:val="00B96AA8"/>
    <w:rsid w:val="00B971D9"/>
    <w:rsid w:val="00B97228"/>
    <w:rsid w:val="00B97A31"/>
    <w:rsid w:val="00BA01F4"/>
    <w:rsid w:val="00BA04F1"/>
    <w:rsid w:val="00BA0F67"/>
    <w:rsid w:val="00BA1383"/>
    <w:rsid w:val="00BA2147"/>
    <w:rsid w:val="00BA2D45"/>
    <w:rsid w:val="00BA2DCA"/>
    <w:rsid w:val="00BA41F1"/>
    <w:rsid w:val="00BA4CB2"/>
    <w:rsid w:val="00BA5105"/>
    <w:rsid w:val="00BA5BE0"/>
    <w:rsid w:val="00BA62B7"/>
    <w:rsid w:val="00BA74D7"/>
    <w:rsid w:val="00BA7795"/>
    <w:rsid w:val="00BB0111"/>
    <w:rsid w:val="00BB1429"/>
    <w:rsid w:val="00BB15F9"/>
    <w:rsid w:val="00BB1ED4"/>
    <w:rsid w:val="00BB1F53"/>
    <w:rsid w:val="00BB23EA"/>
    <w:rsid w:val="00BB2847"/>
    <w:rsid w:val="00BB3312"/>
    <w:rsid w:val="00BB4344"/>
    <w:rsid w:val="00BB500B"/>
    <w:rsid w:val="00BB502D"/>
    <w:rsid w:val="00BB5EEB"/>
    <w:rsid w:val="00BB6A29"/>
    <w:rsid w:val="00BB6B18"/>
    <w:rsid w:val="00BC04E7"/>
    <w:rsid w:val="00BC1AFB"/>
    <w:rsid w:val="00BC1DE0"/>
    <w:rsid w:val="00BC21AB"/>
    <w:rsid w:val="00BC22A8"/>
    <w:rsid w:val="00BC249B"/>
    <w:rsid w:val="00BC338A"/>
    <w:rsid w:val="00BC3D96"/>
    <w:rsid w:val="00BC4238"/>
    <w:rsid w:val="00BC4BA1"/>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4C4D"/>
    <w:rsid w:val="00BD5372"/>
    <w:rsid w:val="00BD5A03"/>
    <w:rsid w:val="00BD5DD1"/>
    <w:rsid w:val="00BD699B"/>
    <w:rsid w:val="00BE00D5"/>
    <w:rsid w:val="00BE0DC1"/>
    <w:rsid w:val="00BE1378"/>
    <w:rsid w:val="00BE1994"/>
    <w:rsid w:val="00BE1CB8"/>
    <w:rsid w:val="00BE338E"/>
    <w:rsid w:val="00BE3BE9"/>
    <w:rsid w:val="00BE45A8"/>
    <w:rsid w:val="00BE5D05"/>
    <w:rsid w:val="00BE63A4"/>
    <w:rsid w:val="00BE63AB"/>
    <w:rsid w:val="00BE7030"/>
    <w:rsid w:val="00BE7C40"/>
    <w:rsid w:val="00BE7D8D"/>
    <w:rsid w:val="00BE7FF4"/>
    <w:rsid w:val="00BF0E44"/>
    <w:rsid w:val="00BF1630"/>
    <w:rsid w:val="00BF192E"/>
    <w:rsid w:val="00BF2B08"/>
    <w:rsid w:val="00BF3F2B"/>
    <w:rsid w:val="00BF4272"/>
    <w:rsid w:val="00BF5325"/>
    <w:rsid w:val="00BF59C2"/>
    <w:rsid w:val="00BF5C4A"/>
    <w:rsid w:val="00BF6377"/>
    <w:rsid w:val="00BF66E6"/>
    <w:rsid w:val="00BF6EED"/>
    <w:rsid w:val="00BF73BD"/>
    <w:rsid w:val="00BF7685"/>
    <w:rsid w:val="00BF777F"/>
    <w:rsid w:val="00BF7F2D"/>
    <w:rsid w:val="00BF7FB5"/>
    <w:rsid w:val="00C00995"/>
    <w:rsid w:val="00C00D59"/>
    <w:rsid w:val="00C010BF"/>
    <w:rsid w:val="00C012FC"/>
    <w:rsid w:val="00C01EB5"/>
    <w:rsid w:val="00C02A7A"/>
    <w:rsid w:val="00C02D60"/>
    <w:rsid w:val="00C03008"/>
    <w:rsid w:val="00C03EE1"/>
    <w:rsid w:val="00C05189"/>
    <w:rsid w:val="00C051F4"/>
    <w:rsid w:val="00C051F9"/>
    <w:rsid w:val="00C06115"/>
    <w:rsid w:val="00C0667E"/>
    <w:rsid w:val="00C06782"/>
    <w:rsid w:val="00C0692C"/>
    <w:rsid w:val="00C06E8A"/>
    <w:rsid w:val="00C072E2"/>
    <w:rsid w:val="00C1081E"/>
    <w:rsid w:val="00C10916"/>
    <w:rsid w:val="00C11236"/>
    <w:rsid w:val="00C12ACF"/>
    <w:rsid w:val="00C12FB2"/>
    <w:rsid w:val="00C130F4"/>
    <w:rsid w:val="00C13316"/>
    <w:rsid w:val="00C13440"/>
    <w:rsid w:val="00C13961"/>
    <w:rsid w:val="00C14015"/>
    <w:rsid w:val="00C1402F"/>
    <w:rsid w:val="00C1483C"/>
    <w:rsid w:val="00C14D0F"/>
    <w:rsid w:val="00C15A6B"/>
    <w:rsid w:val="00C16F24"/>
    <w:rsid w:val="00C17C87"/>
    <w:rsid w:val="00C17D92"/>
    <w:rsid w:val="00C17F9E"/>
    <w:rsid w:val="00C2018F"/>
    <w:rsid w:val="00C202DE"/>
    <w:rsid w:val="00C20C41"/>
    <w:rsid w:val="00C213A4"/>
    <w:rsid w:val="00C21C22"/>
    <w:rsid w:val="00C2221D"/>
    <w:rsid w:val="00C232A5"/>
    <w:rsid w:val="00C23935"/>
    <w:rsid w:val="00C23E9A"/>
    <w:rsid w:val="00C2405A"/>
    <w:rsid w:val="00C24F38"/>
    <w:rsid w:val="00C2585B"/>
    <w:rsid w:val="00C259C4"/>
    <w:rsid w:val="00C25E35"/>
    <w:rsid w:val="00C25F7F"/>
    <w:rsid w:val="00C26B0B"/>
    <w:rsid w:val="00C27B55"/>
    <w:rsid w:val="00C3041F"/>
    <w:rsid w:val="00C30691"/>
    <w:rsid w:val="00C308AE"/>
    <w:rsid w:val="00C308D3"/>
    <w:rsid w:val="00C30A89"/>
    <w:rsid w:val="00C312DB"/>
    <w:rsid w:val="00C3154D"/>
    <w:rsid w:val="00C315DA"/>
    <w:rsid w:val="00C31B93"/>
    <w:rsid w:val="00C31E92"/>
    <w:rsid w:val="00C32100"/>
    <w:rsid w:val="00C33EF7"/>
    <w:rsid w:val="00C348A7"/>
    <w:rsid w:val="00C3513E"/>
    <w:rsid w:val="00C35B0D"/>
    <w:rsid w:val="00C37BFB"/>
    <w:rsid w:val="00C40195"/>
    <w:rsid w:val="00C404FF"/>
    <w:rsid w:val="00C40975"/>
    <w:rsid w:val="00C40CED"/>
    <w:rsid w:val="00C410E2"/>
    <w:rsid w:val="00C415D9"/>
    <w:rsid w:val="00C4164F"/>
    <w:rsid w:val="00C4211E"/>
    <w:rsid w:val="00C42FAF"/>
    <w:rsid w:val="00C45222"/>
    <w:rsid w:val="00C45357"/>
    <w:rsid w:val="00C456BC"/>
    <w:rsid w:val="00C457F2"/>
    <w:rsid w:val="00C46524"/>
    <w:rsid w:val="00C46E8E"/>
    <w:rsid w:val="00C50875"/>
    <w:rsid w:val="00C5091E"/>
    <w:rsid w:val="00C5097C"/>
    <w:rsid w:val="00C50B9F"/>
    <w:rsid w:val="00C5160F"/>
    <w:rsid w:val="00C52277"/>
    <w:rsid w:val="00C52757"/>
    <w:rsid w:val="00C53229"/>
    <w:rsid w:val="00C532C4"/>
    <w:rsid w:val="00C5361F"/>
    <w:rsid w:val="00C53D86"/>
    <w:rsid w:val="00C54440"/>
    <w:rsid w:val="00C54483"/>
    <w:rsid w:val="00C55B4D"/>
    <w:rsid w:val="00C5630A"/>
    <w:rsid w:val="00C565A1"/>
    <w:rsid w:val="00C56DAB"/>
    <w:rsid w:val="00C56E12"/>
    <w:rsid w:val="00C571CD"/>
    <w:rsid w:val="00C601CC"/>
    <w:rsid w:val="00C6054D"/>
    <w:rsid w:val="00C60C5E"/>
    <w:rsid w:val="00C610F6"/>
    <w:rsid w:val="00C613C1"/>
    <w:rsid w:val="00C61D5A"/>
    <w:rsid w:val="00C62658"/>
    <w:rsid w:val="00C63265"/>
    <w:rsid w:val="00C6394E"/>
    <w:rsid w:val="00C6427A"/>
    <w:rsid w:val="00C6461B"/>
    <w:rsid w:val="00C64A8E"/>
    <w:rsid w:val="00C6539E"/>
    <w:rsid w:val="00C65AE0"/>
    <w:rsid w:val="00C66140"/>
    <w:rsid w:val="00C66519"/>
    <w:rsid w:val="00C666BF"/>
    <w:rsid w:val="00C66A16"/>
    <w:rsid w:val="00C677E9"/>
    <w:rsid w:val="00C678C4"/>
    <w:rsid w:val="00C67A74"/>
    <w:rsid w:val="00C702CF"/>
    <w:rsid w:val="00C7035A"/>
    <w:rsid w:val="00C70986"/>
    <w:rsid w:val="00C70F56"/>
    <w:rsid w:val="00C712CB"/>
    <w:rsid w:val="00C72116"/>
    <w:rsid w:val="00C72C0D"/>
    <w:rsid w:val="00C72D6E"/>
    <w:rsid w:val="00C73694"/>
    <w:rsid w:val="00C75601"/>
    <w:rsid w:val="00C758F9"/>
    <w:rsid w:val="00C768E9"/>
    <w:rsid w:val="00C76A77"/>
    <w:rsid w:val="00C76B05"/>
    <w:rsid w:val="00C7754A"/>
    <w:rsid w:val="00C80E8D"/>
    <w:rsid w:val="00C81043"/>
    <w:rsid w:val="00C81088"/>
    <w:rsid w:val="00C81111"/>
    <w:rsid w:val="00C813CE"/>
    <w:rsid w:val="00C816B2"/>
    <w:rsid w:val="00C8183D"/>
    <w:rsid w:val="00C81942"/>
    <w:rsid w:val="00C8283C"/>
    <w:rsid w:val="00C829FB"/>
    <w:rsid w:val="00C82DF6"/>
    <w:rsid w:val="00C83036"/>
    <w:rsid w:val="00C8322D"/>
    <w:rsid w:val="00C8370F"/>
    <w:rsid w:val="00C8388C"/>
    <w:rsid w:val="00C839B3"/>
    <w:rsid w:val="00C83F99"/>
    <w:rsid w:val="00C8511A"/>
    <w:rsid w:val="00C85DF5"/>
    <w:rsid w:val="00C862B6"/>
    <w:rsid w:val="00C86665"/>
    <w:rsid w:val="00C867AE"/>
    <w:rsid w:val="00C86F86"/>
    <w:rsid w:val="00C87845"/>
    <w:rsid w:val="00C87D70"/>
    <w:rsid w:val="00C9106B"/>
    <w:rsid w:val="00C91958"/>
    <w:rsid w:val="00C92C60"/>
    <w:rsid w:val="00C92E57"/>
    <w:rsid w:val="00C93D21"/>
    <w:rsid w:val="00C94136"/>
    <w:rsid w:val="00C9437E"/>
    <w:rsid w:val="00C944EA"/>
    <w:rsid w:val="00C94AB5"/>
    <w:rsid w:val="00C94C5D"/>
    <w:rsid w:val="00C96326"/>
    <w:rsid w:val="00C9671F"/>
    <w:rsid w:val="00C976C4"/>
    <w:rsid w:val="00C97D7B"/>
    <w:rsid w:val="00C97D81"/>
    <w:rsid w:val="00CA02BC"/>
    <w:rsid w:val="00CA048E"/>
    <w:rsid w:val="00CA08DF"/>
    <w:rsid w:val="00CA0EB3"/>
    <w:rsid w:val="00CA10EB"/>
    <w:rsid w:val="00CA2475"/>
    <w:rsid w:val="00CA2FA9"/>
    <w:rsid w:val="00CA3311"/>
    <w:rsid w:val="00CA3925"/>
    <w:rsid w:val="00CA4728"/>
    <w:rsid w:val="00CA61D4"/>
    <w:rsid w:val="00CA6E6C"/>
    <w:rsid w:val="00CB08BD"/>
    <w:rsid w:val="00CB101D"/>
    <w:rsid w:val="00CB172B"/>
    <w:rsid w:val="00CB1F6B"/>
    <w:rsid w:val="00CB2135"/>
    <w:rsid w:val="00CB2D75"/>
    <w:rsid w:val="00CB5A55"/>
    <w:rsid w:val="00CB5BB5"/>
    <w:rsid w:val="00CB646E"/>
    <w:rsid w:val="00CB7198"/>
    <w:rsid w:val="00CB75A2"/>
    <w:rsid w:val="00CB76FA"/>
    <w:rsid w:val="00CB7C30"/>
    <w:rsid w:val="00CC0489"/>
    <w:rsid w:val="00CC0A24"/>
    <w:rsid w:val="00CC0ACD"/>
    <w:rsid w:val="00CC2157"/>
    <w:rsid w:val="00CC25A6"/>
    <w:rsid w:val="00CC2DAF"/>
    <w:rsid w:val="00CC38AB"/>
    <w:rsid w:val="00CC4237"/>
    <w:rsid w:val="00CC5723"/>
    <w:rsid w:val="00CC58EC"/>
    <w:rsid w:val="00CC661D"/>
    <w:rsid w:val="00CC68FF"/>
    <w:rsid w:val="00CC7686"/>
    <w:rsid w:val="00CC7D6C"/>
    <w:rsid w:val="00CD0CCF"/>
    <w:rsid w:val="00CD1F10"/>
    <w:rsid w:val="00CD3050"/>
    <w:rsid w:val="00CD39B9"/>
    <w:rsid w:val="00CD3C87"/>
    <w:rsid w:val="00CD4355"/>
    <w:rsid w:val="00CD4EBE"/>
    <w:rsid w:val="00CD522E"/>
    <w:rsid w:val="00CD59B2"/>
    <w:rsid w:val="00CD6B3C"/>
    <w:rsid w:val="00CD74AD"/>
    <w:rsid w:val="00CD7CB2"/>
    <w:rsid w:val="00CE13DE"/>
    <w:rsid w:val="00CE14B1"/>
    <w:rsid w:val="00CE1A4B"/>
    <w:rsid w:val="00CE1B89"/>
    <w:rsid w:val="00CE22A2"/>
    <w:rsid w:val="00CE265A"/>
    <w:rsid w:val="00CE26FD"/>
    <w:rsid w:val="00CE2A7C"/>
    <w:rsid w:val="00CE35CE"/>
    <w:rsid w:val="00CE41FE"/>
    <w:rsid w:val="00CE42C6"/>
    <w:rsid w:val="00CE482C"/>
    <w:rsid w:val="00CE486A"/>
    <w:rsid w:val="00CE4BE0"/>
    <w:rsid w:val="00CE59A7"/>
    <w:rsid w:val="00CE6BEE"/>
    <w:rsid w:val="00CE6D70"/>
    <w:rsid w:val="00CE79F0"/>
    <w:rsid w:val="00CF002E"/>
    <w:rsid w:val="00CF0CD5"/>
    <w:rsid w:val="00CF173E"/>
    <w:rsid w:val="00CF358C"/>
    <w:rsid w:val="00CF4565"/>
    <w:rsid w:val="00CF456C"/>
    <w:rsid w:val="00CF4A4B"/>
    <w:rsid w:val="00CF51A0"/>
    <w:rsid w:val="00CF5C25"/>
    <w:rsid w:val="00CF69E4"/>
    <w:rsid w:val="00D00160"/>
    <w:rsid w:val="00D0086C"/>
    <w:rsid w:val="00D008AD"/>
    <w:rsid w:val="00D00C4E"/>
    <w:rsid w:val="00D011F9"/>
    <w:rsid w:val="00D02132"/>
    <w:rsid w:val="00D022C2"/>
    <w:rsid w:val="00D02DE5"/>
    <w:rsid w:val="00D03565"/>
    <w:rsid w:val="00D03C02"/>
    <w:rsid w:val="00D04F83"/>
    <w:rsid w:val="00D052ED"/>
    <w:rsid w:val="00D06137"/>
    <w:rsid w:val="00D0649B"/>
    <w:rsid w:val="00D073FD"/>
    <w:rsid w:val="00D106C7"/>
    <w:rsid w:val="00D10784"/>
    <w:rsid w:val="00D108E3"/>
    <w:rsid w:val="00D10CA2"/>
    <w:rsid w:val="00D10F57"/>
    <w:rsid w:val="00D12724"/>
    <w:rsid w:val="00D128F6"/>
    <w:rsid w:val="00D12D67"/>
    <w:rsid w:val="00D133C4"/>
    <w:rsid w:val="00D152D6"/>
    <w:rsid w:val="00D16419"/>
    <w:rsid w:val="00D170B8"/>
    <w:rsid w:val="00D17990"/>
    <w:rsid w:val="00D214CF"/>
    <w:rsid w:val="00D21BC3"/>
    <w:rsid w:val="00D2224E"/>
    <w:rsid w:val="00D224B0"/>
    <w:rsid w:val="00D224D8"/>
    <w:rsid w:val="00D228DB"/>
    <w:rsid w:val="00D22970"/>
    <w:rsid w:val="00D22EC4"/>
    <w:rsid w:val="00D23289"/>
    <w:rsid w:val="00D23AF8"/>
    <w:rsid w:val="00D24AD4"/>
    <w:rsid w:val="00D255EE"/>
    <w:rsid w:val="00D25F47"/>
    <w:rsid w:val="00D26B86"/>
    <w:rsid w:val="00D27ECE"/>
    <w:rsid w:val="00D30477"/>
    <w:rsid w:val="00D3218C"/>
    <w:rsid w:val="00D32491"/>
    <w:rsid w:val="00D3305F"/>
    <w:rsid w:val="00D337F3"/>
    <w:rsid w:val="00D33B08"/>
    <w:rsid w:val="00D33E1A"/>
    <w:rsid w:val="00D40549"/>
    <w:rsid w:val="00D408A3"/>
    <w:rsid w:val="00D408B2"/>
    <w:rsid w:val="00D40C11"/>
    <w:rsid w:val="00D40FDB"/>
    <w:rsid w:val="00D412C7"/>
    <w:rsid w:val="00D41452"/>
    <w:rsid w:val="00D41688"/>
    <w:rsid w:val="00D418CB"/>
    <w:rsid w:val="00D41BD1"/>
    <w:rsid w:val="00D4273C"/>
    <w:rsid w:val="00D42C16"/>
    <w:rsid w:val="00D42D18"/>
    <w:rsid w:val="00D43C3F"/>
    <w:rsid w:val="00D4502F"/>
    <w:rsid w:val="00D4630B"/>
    <w:rsid w:val="00D46851"/>
    <w:rsid w:val="00D50C1D"/>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60188"/>
    <w:rsid w:val="00D60384"/>
    <w:rsid w:val="00D60E24"/>
    <w:rsid w:val="00D61AFC"/>
    <w:rsid w:val="00D61F02"/>
    <w:rsid w:val="00D622EA"/>
    <w:rsid w:val="00D624D0"/>
    <w:rsid w:val="00D62711"/>
    <w:rsid w:val="00D6293D"/>
    <w:rsid w:val="00D63A5C"/>
    <w:rsid w:val="00D64347"/>
    <w:rsid w:val="00D6439A"/>
    <w:rsid w:val="00D6488B"/>
    <w:rsid w:val="00D649C7"/>
    <w:rsid w:val="00D65057"/>
    <w:rsid w:val="00D652BC"/>
    <w:rsid w:val="00D65A4B"/>
    <w:rsid w:val="00D65F5B"/>
    <w:rsid w:val="00D660EE"/>
    <w:rsid w:val="00D66C03"/>
    <w:rsid w:val="00D6798A"/>
    <w:rsid w:val="00D70DB5"/>
    <w:rsid w:val="00D718B7"/>
    <w:rsid w:val="00D72EBA"/>
    <w:rsid w:val="00D73C45"/>
    <w:rsid w:val="00D7422E"/>
    <w:rsid w:val="00D74DA1"/>
    <w:rsid w:val="00D759FE"/>
    <w:rsid w:val="00D75BE3"/>
    <w:rsid w:val="00D7682F"/>
    <w:rsid w:val="00D7695D"/>
    <w:rsid w:val="00D77029"/>
    <w:rsid w:val="00D770B1"/>
    <w:rsid w:val="00D770D1"/>
    <w:rsid w:val="00D776A8"/>
    <w:rsid w:val="00D77704"/>
    <w:rsid w:val="00D77CBC"/>
    <w:rsid w:val="00D8004D"/>
    <w:rsid w:val="00D805AC"/>
    <w:rsid w:val="00D808F1"/>
    <w:rsid w:val="00D8145D"/>
    <w:rsid w:val="00D81F69"/>
    <w:rsid w:val="00D82289"/>
    <w:rsid w:val="00D82355"/>
    <w:rsid w:val="00D82C4B"/>
    <w:rsid w:val="00D8315A"/>
    <w:rsid w:val="00D83894"/>
    <w:rsid w:val="00D8398A"/>
    <w:rsid w:val="00D84174"/>
    <w:rsid w:val="00D85B9D"/>
    <w:rsid w:val="00D86565"/>
    <w:rsid w:val="00D86672"/>
    <w:rsid w:val="00D86A45"/>
    <w:rsid w:val="00D86B50"/>
    <w:rsid w:val="00D86E6B"/>
    <w:rsid w:val="00D90512"/>
    <w:rsid w:val="00D91294"/>
    <w:rsid w:val="00D912C6"/>
    <w:rsid w:val="00D91444"/>
    <w:rsid w:val="00D91CA4"/>
    <w:rsid w:val="00D93F33"/>
    <w:rsid w:val="00D94827"/>
    <w:rsid w:val="00D949B8"/>
    <w:rsid w:val="00D94AE2"/>
    <w:rsid w:val="00D94CAA"/>
    <w:rsid w:val="00D94F7F"/>
    <w:rsid w:val="00D950BA"/>
    <w:rsid w:val="00D96109"/>
    <w:rsid w:val="00D96C5F"/>
    <w:rsid w:val="00D974AC"/>
    <w:rsid w:val="00D977DC"/>
    <w:rsid w:val="00D97C03"/>
    <w:rsid w:val="00DA0198"/>
    <w:rsid w:val="00DA0228"/>
    <w:rsid w:val="00DA178F"/>
    <w:rsid w:val="00DA17A1"/>
    <w:rsid w:val="00DA2E3E"/>
    <w:rsid w:val="00DA368A"/>
    <w:rsid w:val="00DA377D"/>
    <w:rsid w:val="00DA46BA"/>
    <w:rsid w:val="00DA4E41"/>
    <w:rsid w:val="00DA4E60"/>
    <w:rsid w:val="00DA5010"/>
    <w:rsid w:val="00DA5EB1"/>
    <w:rsid w:val="00DA6399"/>
    <w:rsid w:val="00DA649C"/>
    <w:rsid w:val="00DA687D"/>
    <w:rsid w:val="00DA7000"/>
    <w:rsid w:val="00DA7735"/>
    <w:rsid w:val="00DA79A2"/>
    <w:rsid w:val="00DB05F4"/>
    <w:rsid w:val="00DB0649"/>
    <w:rsid w:val="00DB2678"/>
    <w:rsid w:val="00DB2935"/>
    <w:rsid w:val="00DB2EF6"/>
    <w:rsid w:val="00DB356E"/>
    <w:rsid w:val="00DB3B2C"/>
    <w:rsid w:val="00DB3C29"/>
    <w:rsid w:val="00DB3FC3"/>
    <w:rsid w:val="00DB41CB"/>
    <w:rsid w:val="00DB46F1"/>
    <w:rsid w:val="00DB5426"/>
    <w:rsid w:val="00DB599F"/>
    <w:rsid w:val="00DC0990"/>
    <w:rsid w:val="00DC1287"/>
    <w:rsid w:val="00DC1DBE"/>
    <w:rsid w:val="00DC20FD"/>
    <w:rsid w:val="00DC2652"/>
    <w:rsid w:val="00DC2999"/>
    <w:rsid w:val="00DC308E"/>
    <w:rsid w:val="00DC3661"/>
    <w:rsid w:val="00DC376D"/>
    <w:rsid w:val="00DC4BFF"/>
    <w:rsid w:val="00DC562D"/>
    <w:rsid w:val="00DC7C7F"/>
    <w:rsid w:val="00DD0A93"/>
    <w:rsid w:val="00DD0C3B"/>
    <w:rsid w:val="00DD198F"/>
    <w:rsid w:val="00DD267B"/>
    <w:rsid w:val="00DD2969"/>
    <w:rsid w:val="00DD2FB3"/>
    <w:rsid w:val="00DD45B6"/>
    <w:rsid w:val="00DD4D46"/>
    <w:rsid w:val="00DD51D2"/>
    <w:rsid w:val="00DD51F1"/>
    <w:rsid w:val="00DD643A"/>
    <w:rsid w:val="00DD6C86"/>
    <w:rsid w:val="00DD6D54"/>
    <w:rsid w:val="00DD7DCC"/>
    <w:rsid w:val="00DE05C3"/>
    <w:rsid w:val="00DE08D8"/>
    <w:rsid w:val="00DE20BE"/>
    <w:rsid w:val="00DE3162"/>
    <w:rsid w:val="00DE3C49"/>
    <w:rsid w:val="00DE3C5F"/>
    <w:rsid w:val="00DE3E79"/>
    <w:rsid w:val="00DE49F4"/>
    <w:rsid w:val="00DE4AE4"/>
    <w:rsid w:val="00DE4C97"/>
    <w:rsid w:val="00DE4F06"/>
    <w:rsid w:val="00DE5B55"/>
    <w:rsid w:val="00DE7637"/>
    <w:rsid w:val="00DF0D88"/>
    <w:rsid w:val="00DF1621"/>
    <w:rsid w:val="00DF195E"/>
    <w:rsid w:val="00DF2014"/>
    <w:rsid w:val="00DF2861"/>
    <w:rsid w:val="00DF29FE"/>
    <w:rsid w:val="00DF3752"/>
    <w:rsid w:val="00DF44FB"/>
    <w:rsid w:val="00DF490C"/>
    <w:rsid w:val="00DF4951"/>
    <w:rsid w:val="00DF4C13"/>
    <w:rsid w:val="00DF5187"/>
    <w:rsid w:val="00DF5786"/>
    <w:rsid w:val="00DF592F"/>
    <w:rsid w:val="00DF64B2"/>
    <w:rsid w:val="00DF6A5F"/>
    <w:rsid w:val="00DF6C5B"/>
    <w:rsid w:val="00DF6D54"/>
    <w:rsid w:val="00DF70F3"/>
    <w:rsid w:val="00DF752B"/>
    <w:rsid w:val="00DF7E6C"/>
    <w:rsid w:val="00E00C7A"/>
    <w:rsid w:val="00E010C6"/>
    <w:rsid w:val="00E01CFB"/>
    <w:rsid w:val="00E01F3A"/>
    <w:rsid w:val="00E025DA"/>
    <w:rsid w:val="00E02A6A"/>
    <w:rsid w:val="00E02B70"/>
    <w:rsid w:val="00E02F9D"/>
    <w:rsid w:val="00E0362C"/>
    <w:rsid w:val="00E03D44"/>
    <w:rsid w:val="00E04096"/>
    <w:rsid w:val="00E052A7"/>
    <w:rsid w:val="00E060B4"/>
    <w:rsid w:val="00E06A3B"/>
    <w:rsid w:val="00E0739E"/>
    <w:rsid w:val="00E07DAA"/>
    <w:rsid w:val="00E10DF9"/>
    <w:rsid w:val="00E111BB"/>
    <w:rsid w:val="00E111EA"/>
    <w:rsid w:val="00E12220"/>
    <w:rsid w:val="00E12E5A"/>
    <w:rsid w:val="00E12ECF"/>
    <w:rsid w:val="00E12F7C"/>
    <w:rsid w:val="00E13F48"/>
    <w:rsid w:val="00E1476E"/>
    <w:rsid w:val="00E1485E"/>
    <w:rsid w:val="00E15188"/>
    <w:rsid w:val="00E162CF"/>
    <w:rsid w:val="00E16BDD"/>
    <w:rsid w:val="00E16CAF"/>
    <w:rsid w:val="00E17974"/>
    <w:rsid w:val="00E200DE"/>
    <w:rsid w:val="00E20982"/>
    <w:rsid w:val="00E22445"/>
    <w:rsid w:val="00E22B9A"/>
    <w:rsid w:val="00E231B3"/>
    <w:rsid w:val="00E23850"/>
    <w:rsid w:val="00E23BAD"/>
    <w:rsid w:val="00E23E0A"/>
    <w:rsid w:val="00E23E4C"/>
    <w:rsid w:val="00E24550"/>
    <w:rsid w:val="00E24B27"/>
    <w:rsid w:val="00E259CD"/>
    <w:rsid w:val="00E25D9E"/>
    <w:rsid w:val="00E261CC"/>
    <w:rsid w:val="00E262C7"/>
    <w:rsid w:val="00E265BD"/>
    <w:rsid w:val="00E27646"/>
    <w:rsid w:val="00E27A5B"/>
    <w:rsid w:val="00E30F17"/>
    <w:rsid w:val="00E317CD"/>
    <w:rsid w:val="00E31A01"/>
    <w:rsid w:val="00E31DE2"/>
    <w:rsid w:val="00E3288C"/>
    <w:rsid w:val="00E33067"/>
    <w:rsid w:val="00E3309B"/>
    <w:rsid w:val="00E3375C"/>
    <w:rsid w:val="00E33E01"/>
    <w:rsid w:val="00E33FFF"/>
    <w:rsid w:val="00E34197"/>
    <w:rsid w:val="00E3470C"/>
    <w:rsid w:val="00E360FA"/>
    <w:rsid w:val="00E36A5A"/>
    <w:rsid w:val="00E400BA"/>
    <w:rsid w:val="00E40279"/>
    <w:rsid w:val="00E41257"/>
    <w:rsid w:val="00E417DA"/>
    <w:rsid w:val="00E4204A"/>
    <w:rsid w:val="00E42AB4"/>
    <w:rsid w:val="00E42EF6"/>
    <w:rsid w:val="00E43C60"/>
    <w:rsid w:val="00E4457B"/>
    <w:rsid w:val="00E44C0D"/>
    <w:rsid w:val="00E451C5"/>
    <w:rsid w:val="00E45FBA"/>
    <w:rsid w:val="00E469CD"/>
    <w:rsid w:val="00E46ADD"/>
    <w:rsid w:val="00E46B05"/>
    <w:rsid w:val="00E46C32"/>
    <w:rsid w:val="00E46C38"/>
    <w:rsid w:val="00E47900"/>
    <w:rsid w:val="00E5026D"/>
    <w:rsid w:val="00E50404"/>
    <w:rsid w:val="00E50C08"/>
    <w:rsid w:val="00E5209C"/>
    <w:rsid w:val="00E52993"/>
    <w:rsid w:val="00E52B61"/>
    <w:rsid w:val="00E53025"/>
    <w:rsid w:val="00E54AAB"/>
    <w:rsid w:val="00E54AFC"/>
    <w:rsid w:val="00E55F5B"/>
    <w:rsid w:val="00E566C9"/>
    <w:rsid w:val="00E56743"/>
    <w:rsid w:val="00E5678F"/>
    <w:rsid w:val="00E56812"/>
    <w:rsid w:val="00E571A3"/>
    <w:rsid w:val="00E608C3"/>
    <w:rsid w:val="00E61FB2"/>
    <w:rsid w:val="00E622BA"/>
    <w:rsid w:val="00E62DFB"/>
    <w:rsid w:val="00E63FD0"/>
    <w:rsid w:val="00E6440F"/>
    <w:rsid w:val="00E64436"/>
    <w:rsid w:val="00E6465F"/>
    <w:rsid w:val="00E646A0"/>
    <w:rsid w:val="00E65289"/>
    <w:rsid w:val="00E665F5"/>
    <w:rsid w:val="00E6745B"/>
    <w:rsid w:val="00E67C70"/>
    <w:rsid w:val="00E707B0"/>
    <w:rsid w:val="00E70BB5"/>
    <w:rsid w:val="00E70DF1"/>
    <w:rsid w:val="00E71675"/>
    <w:rsid w:val="00E716C0"/>
    <w:rsid w:val="00E7178F"/>
    <w:rsid w:val="00E71C10"/>
    <w:rsid w:val="00E71EA2"/>
    <w:rsid w:val="00E7249D"/>
    <w:rsid w:val="00E73A01"/>
    <w:rsid w:val="00E73C2E"/>
    <w:rsid w:val="00E747B7"/>
    <w:rsid w:val="00E755AA"/>
    <w:rsid w:val="00E75D7B"/>
    <w:rsid w:val="00E77593"/>
    <w:rsid w:val="00E804E0"/>
    <w:rsid w:val="00E80526"/>
    <w:rsid w:val="00E81055"/>
    <w:rsid w:val="00E814F3"/>
    <w:rsid w:val="00E8206E"/>
    <w:rsid w:val="00E833A8"/>
    <w:rsid w:val="00E8491A"/>
    <w:rsid w:val="00E84BAB"/>
    <w:rsid w:val="00E8592D"/>
    <w:rsid w:val="00E86063"/>
    <w:rsid w:val="00E864F6"/>
    <w:rsid w:val="00E86B3E"/>
    <w:rsid w:val="00E90C61"/>
    <w:rsid w:val="00E91271"/>
    <w:rsid w:val="00E91C2F"/>
    <w:rsid w:val="00E91E92"/>
    <w:rsid w:val="00E92686"/>
    <w:rsid w:val="00E9291D"/>
    <w:rsid w:val="00E93701"/>
    <w:rsid w:val="00E938C3"/>
    <w:rsid w:val="00E947D1"/>
    <w:rsid w:val="00E948A2"/>
    <w:rsid w:val="00E954AA"/>
    <w:rsid w:val="00E95E23"/>
    <w:rsid w:val="00E9638E"/>
    <w:rsid w:val="00E96624"/>
    <w:rsid w:val="00E96D59"/>
    <w:rsid w:val="00E97657"/>
    <w:rsid w:val="00EA0FB3"/>
    <w:rsid w:val="00EA1A08"/>
    <w:rsid w:val="00EA1B0E"/>
    <w:rsid w:val="00EA1D15"/>
    <w:rsid w:val="00EA2156"/>
    <w:rsid w:val="00EA2272"/>
    <w:rsid w:val="00EA24D1"/>
    <w:rsid w:val="00EA2D9F"/>
    <w:rsid w:val="00EA2FA1"/>
    <w:rsid w:val="00EA4501"/>
    <w:rsid w:val="00EA48DC"/>
    <w:rsid w:val="00EA57EC"/>
    <w:rsid w:val="00EA69E0"/>
    <w:rsid w:val="00EA6E8A"/>
    <w:rsid w:val="00EA72EF"/>
    <w:rsid w:val="00EB0888"/>
    <w:rsid w:val="00EB0DAE"/>
    <w:rsid w:val="00EB0EA7"/>
    <w:rsid w:val="00EB0F82"/>
    <w:rsid w:val="00EB1B9F"/>
    <w:rsid w:val="00EB2ADF"/>
    <w:rsid w:val="00EB4646"/>
    <w:rsid w:val="00EB4A72"/>
    <w:rsid w:val="00EB4F6A"/>
    <w:rsid w:val="00EB7371"/>
    <w:rsid w:val="00EB7511"/>
    <w:rsid w:val="00EB756B"/>
    <w:rsid w:val="00EB7A03"/>
    <w:rsid w:val="00EC0243"/>
    <w:rsid w:val="00EC0C92"/>
    <w:rsid w:val="00EC0F68"/>
    <w:rsid w:val="00EC1096"/>
    <w:rsid w:val="00EC1EF7"/>
    <w:rsid w:val="00EC30AE"/>
    <w:rsid w:val="00EC3273"/>
    <w:rsid w:val="00EC3671"/>
    <w:rsid w:val="00EC4818"/>
    <w:rsid w:val="00EC5B20"/>
    <w:rsid w:val="00EC687B"/>
    <w:rsid w:val="00EC6E38"/>
    <w:rsid w:val="00EC7466"/>
    <w:rsid w:val="00ED072B"/>
    <w:rsid w:val="00ED1923"/>
    <w:rsid w:val="00ED2E32"/>
    <w:rsid w:val="00ED51F5"/>
    <w:rsid w:val="00ED542A"/>
    <w:rsid w:val="00ED6169"/>
    <w:rsid w:val="00ED79B6"/>
    <w:rsid w:val="00ED7EAB"/>
    <w:rsid w:val="00EE3465"/>
    <w:rsid w:val="00EE3C6D"/>
    <w:rsid w:val="00EE3F54"/>
    <w:rsid w:val="00EE4336"/>
    <w:rsid w:val="00EE44B8"/>
    <w:rsid w:val="00EE57F8"/>
    <w:rsid w:val="00EE6C83"/>
    <w:rsid w:val="00EE7878"/>
    <w:rsid w:val="00EF16EE"/>
    <w:rsid w:val="00EF188A"/>
    <w:rsid w:val="00EF1914"/>
    <w:rsid w:val="00EF1CA5"/>
    <w:rsid w:val="00EF1CF3"/>
    <w:rsid w:val="00EF29EF"/>
    <w:rsid w:val="00EF2DE3"/>
    <w:rsid w:val="00EF2F68"/>
    <w:rsid w:val="00EF39EE"/>
    <w:rsid w:val="00EF4204"/>
    <w:rsid w:val="00EF4C2C"/>
    <w:rsid w:val="00EF519F"/>
    <w:rsid w:val="00EF5D51"/>
    <w:rsid w:val="00EF63FD"/>
    <w:rsid w:val="00EF6505"/>
    <w:rsid w:val="00EF68A6"/>
    <w:rsid w:val="00EF70B5"/>
    <w:rsid w:val="00EF730E"/>
    <w:rsid w:val="00EF7452"/>
    <w:rsid w:val="00EF755F"/>
    <w:rsid w:val="00EF767E"/>
    <w:rsid w:val="00EF7BDD"/>
    <w:rsid w:val="00EF7C28"/>
    <w:rsid w:val="00F0091B"/>
    <w:rsid w:val="00F011D8"/>
    <w:rsid w:val="00F011D9"/>
    <w:rsid w:val="00F01F30"/>
    <w:rsid w:val="00F01FD5"/>
    <w:rsid w:val="00F024B9"/>
    <w:rsid w:val="00F024EC"/>
    <w:rsid w:val="00F02EF6"/>
    <w:rsid w:val="00F038E4"/>
    <w:rsid w:val="00F03F59"/>
    <w:rsid w:val="00F048B7"/>
    <w:rsid w:val="00F04A52"/>
    <w:rsid w:val="00F051B4"/>
    <w:rsid w:val="00F0579F"/>
    <w:rsid w:val="00F05A16"/>
    <w:rsid w:val="00F06F0B"/>
    <w:rsid w:val="00F07697"/>
    <w:rsid w:val="00F10A11"/>
    <w:rsid w:val="00F122F0"/>
    <w:rsid w:val="00F126B9"/>
    <w:rsid w:val="00F12F84"/>
    <w:rsid w:val="00F13081"/>
    <w:rsid w:val="00F134D8"/>
    <w:rsid w:val="00F1460E"/>
    <w:rsid w:val="00F14F39"/>
    <w:rsid w:val="00F14FB0"/>
    <w:rsid w:val="00F159B0"/>
    <w:rsid w:val="00F15D17"/>
    <w:rsid w:val="00F166AD"/>
    <w:rsid w:val="00F168C3"/>
    <w:rsid w:val="00F16AC7"/>
    <w:rsid w:val="00F17750"/>
    <w:rsid w:val="00F17D11"/>
    <w:rsid w:val="00F2093C"/>
    <w:rsid w:val="00F20AE9"/>
    <w:rsid w:val="00F20E32"/>
    <w:rsid w:val="00F21562"/>
    <w:rsid w:val="00F21BF9"/>
    <w:rsid w:val="00F22B22"/>
    <w:rsid w:val="00F22B4E"/>
    <w:rsid w:val="00F22EFC"/>
    <w:rsid w:val="00F23058"/>
    <w:rsid w:val="00F24B10"/>
    <w:rsid w:val="00F24C9E"/>
    <w:rsid w:val="00F25F68"/>
    <w:rsid w:val="00F27508"/>
    <w:rsid w:val="00F300BB"/>
    <w:rsid w:val="00F3041E"/>
    <w:rsid w:val="00F30439"/>
    <w:rsid w:val="00F30644"/>
    <w:rsid w:val="00F3067B"/>
    <w:rsid w:val="00F3073F"/>
    <w:rsid w:val="00F30F99"/>
    <w:rsid w:val="00F30FD3"/>
    <w:rsid w:val="00F31017"/>
    <w:rsid w:val="00F317A1"/>
    <w:rsid w:val="00F31ADA"/>
    <w:rsid w:val="00F332F7"/>
    <w:rsid w:val="00F35C49"/>
    <w:rsid w:val="00F35D28"/>
    <w:rsid w:val="00F37331"/>
    <w:rsid w:val="00F37612"/>
    <w:rsid w:val="00F40FFC"/>
    <w:rsid w:val="00F41E40"/>
    <w:rsid w:val="00F422AE"/>
    <w:rsid w:val="00F42EBA"/>
    <w:rsid w:val="00F43258"/>
    <w:rsid w:val="00F44BC0"/>
    <w:rsid w:val="00F44BE3"/>
    <w:rsid w:val="00F44EC3"/>
    <w:rsid w:val="00F455CF"/>
    <w:rsid w:val="00F46A23"/>
    <w:rsid w:val="00F4724C"/>
    <w:rsid w:val="00F500FA"/>
    <w:rsid w:val="00F50842"/>
    <w:rsid w:val="00F50DCD"/>
    <w:rsid w:val="00F51A54"/>
    <w:rsid w:val="00F51E46"/>
    <w:rsid w:val="00F52149"/>
    <w:rsid w:val="00F53442"/>
    <w:rsid w:val="00F535B8"/>
    <w:rsid w:val="00F538F7"/>
    <w:rsid w:val="00F53C6D"/>
    <w:rsid w:val="00F54146"/>
    <w:rsid w:val="00F54312"/>
    <w:rsid w:val="00F54C4D"/>
    <w:rsid w:val="00F54E8F"/>
    <w:rsid w:val="00F54EFC"/>
    <w:rsid w:val="00F54FCA"/>
    <w:rsid w:val="00F55828"/>
    <w:rsid w:val="00F56073"/>
    <w:rsid w:val="00F561A6"/>
    <w:rsid w:val="00F57088"/>
    <w:rsid w:val="00F570AA"/>
    <w:rsid w:val="00F5724B"/>
    <w:rsid w:val="00F60165"/>
    <w:rsid w:val="00F60345"/>
    <w:rsid w:val="00F6050B"/>
    <w:rsid w:val="00F60E51"/>
    <w:rsid w:val="00F61174"/>
    <w:rsid w:val="00F61483"/>
    <w:rsid w:val="00F61C02"/>
    <w:rsid w:val="00F622E8"/>
    <w:rsid w:val="00F625D7"/>
    <w:rsid w:val="00F6509D"/>
    <w:rsid w:val="00F65158"/>
    <w:rsid w:val="00F65FA2"/>
    <w:rsid w:val="00F6758B"/>
    <w:rsid w:val="00F675AE"/>
    <w:rsid w:val="00F679B8"/>
    <w:rsid w:val="00F704A9"/>
    <w:rsid w:val="00F706DA"/>
    <w:rsid w:val="00F70AE1"/>
    <w:rsid w:val="00F70B22"/>
    <w:rsid w:val="00F70B95"/>
    <w:rsid w:val="00F72C40"/>
    <w:rsid w:val="00F7305C"/>
    <w:rsid w:val="00F7397F"/>
    <w:rsid w:val="00F73A90"/>
    <w:rsid w:val="00F73D88"/>
    <w:rsid w:val="00F74162"/>
    <w:rsid w:val="00F74512"/>
    <w:rsid w:val="00F75908"/>
    <w:rsid w:val="00F75B97"/>
    <w:rsid w:val="00F766FB"/>
    <w:rsid w:val="00F7681A"/>
    <w:rsid w:val="00F77459"/>
    <w:rsid w:val="00F77E2D"/>
    <w:rsid w:val="00F804A4"/>
    <w:rsid w:val="00F80A91"/>
    <w:rsid w:val="00F8219D"/>
    <w:rsid w:val="00F821DE"/>
    <w:rsid w:val="00F830B6"/>
    <w:rsid w:val="00F831DF"/>
    <w:rsid w:val="00F845A5"/>
    <w:rsid w:val="00F84CA3"/>
    <w:rsid w:val="00F84FBE"/>
    <w:rsid w:val="00F85CAA"/>
    <w:rsid w:val="00F8630D"/>
    <w:rsid w:val="00F875E6"/>
    <w:rsid w:val="00F877C4"/>
    <w:rsid w:val="00F879DF"/>
    <w:rsid w:val="00F87B34"/>
    <w:rsid w:val="00F91C4F"/>
    <w:rsid w:val="00F92EF4"/>
    <w:rsid w:val="00F937FF"/>
    <w:rsid w:val="00F93B97"/>
    <w:rsid w:val="00F946AA"/>
    <w:rsid w:val="00F946E3"/>
    <w:rsid w:val="00F9555B"/>
    <w:rsid w:val="00F95601"/>
    <w:rsid w:val="00F96C54"/>
    <w:rsid w:val="00F97054"/>
    <w:rsid w:val="00FA0C7E"/>
    <w:rsid w:val="00FA1EFD"/>
    <w:rsid w:val="00FA20F5"/>
    <w:rsid w:val="00FA237C"/>
    <w:rsid w:val="00FA2433"/>
    <w:rsid w:val="00FA2DCB"/>
    <w:rsid w:val="00FA3695"/>
    <w:rsid w:val="00FA3EED"/>
    <w:rsid w:val="00FA4A6B"/>
    <w:rsid w:val="00FA626F"/>
    <w:rsid w:val="00FA7BA3"/>
    <w:rsid w:val="00FA7F79"/>
    <w:rsid w:val="00FB0341"/>
    <w:rsid w:val="00FB0874"/>
    <w:rsid w:val="00FB1138"/>
    <w:rsid w:val="00FB1A6B"/>
    <w:rsid w:val="00FB1D75"/>
    <w:rsid w:val="00FB255B"/>
    <w:rsid w:val="00FB3696"/>
    <w:rsid w:val="00FB378C"/>
    <w:rsid w:val="00FB409C"/>
    <w:rsid w:val="00FB481B"/>
    <w:rsid w:val="00FB538B"/>
    <w:rsid w:val="00FB558E"/>
    <w:rsid w:val="00FB568A"/>
    <w:rsid w:val="00FB5B51"/>
    <w:rsid w:val="00FB5EE0"/>
    <w:rsid w:val="00FB61AD"/>
    <w:rsid w:val="00FB628B"/>
    <w:rsid w:val="00FB7522"/>
    <w:rsid w:val="00FC1828"/>
    <w:rsid w:val="00FC1B1D"/>
    <w:rsid w:val="00FC248C"/>
    <w:rsid w:val="00FC281F"/>
    <w:rsid w:val="00FC2A10"/>
    <w:rsid w:val="00FC31E9"/>
    <w:rsid w:val="00FC3783"/>
    <w:rsid w:val="00FC3A62"/>
    <w:rsid w:val="00FC3B77"/>
    <w:rsid w:val="00FC4B5C"/>
    <w:rsid w:val="00FC515B"/>
    <w:rsid w:val="00FC61A5"/>
    <w:rsid w:val="00FC6769"/>
    <w:rsid w:val="00FC6AE4"/>
    <w:rsid w:val="00FC6C55"/>
    <w:rsid w:val="00FC6CA3"/>
    <w:rsid w:val="00FC747F"/>
    <w:rsid w:val="00FC79E5"/>
    <w:rsid w:val="00FC7B30"/>
    <w:rsid w:val="00FC7BD3"/>
    <w:rsid w:val="00FD0325"/>
    <w:rsid w:val="00FD0FA4"/>
    <w:rsid w:val="00FD11D1"/>
    <w:rsid w:val="00FD127E"/>
    <w:rsid w:val="00FD16E1"/>
    <w:rsid w:val="00FD1946"/>
    <w:rsid w:val="00FD1F2C"/>
    <w:rsid w:val="00FD2E12"/>
    <w:rsid w:val="00FD3392"/>
    <w:rsid w:val="00FD33A0"/>
    <w:rsid w:val="00FD33DE"/>
    <w:rsid w:val="00FD39A5"/>
    <w:rsid w:val="00FD3D9F"/>
    <w:rsid w:val="00FD5148"/>
    <w:rsid w:val="00FD54C4"/>
    <w:rsid w:val="00FD5F24"/>
    <w:rsid w:val="00FD6223"/>
    <w:rsid w:val="00FE065E"/>
    <w:rsid w:val="00FE0D0C"/>
    <w:rsid w:val="00FE1BFB"/>
    <w:rsid w:val="00FE1D27"/>
    <w:rsid w:val="00FE2EA5"/>
    <w:rsid w:val="00FE2F8A"/>
    <w:rsid w:val="00FE36F0"/>
    <w:rsid w:val="00FE4187"/>
    <w:rsid w:val="00FE4A27"/>
    <w:rsid w:val="00FE6146"/>
    <w:rsid w:val="00FE62C3"/>
    <w:rsid w:val="00FE7425"/>
    <w:rsid w:val="00FE743C"/>
    <w:rsid w:val="00FE7930"/>
    <w:rsid w:val="00FF072D"/>
    <w:rsid w:val="00FF19B6"/>
    <w:rsid w:val="00FF1E56"/>
    <w:rsid w:val="00FF22F0"/>
    <w:rsid w:val="00FF2367"/>
    <w:rsid w:val="00FF39CC"/>
    <w:rsid w:val="00FF44C5"/>
    <w:rsid w:val="00FF4CD3"/>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F0EA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semiHidden/>
    <w:unhideWhenUsed/>
    <w:rsid w:val="001F0E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0EAE"/>
  </w:style>
  <w:style w:type="paragraph" w:customStyle="1" w:styleId="Actno">
    <w:name w:val="Actno"/>
    <w:basedOn w:val="ShortT"/>
    <w:next w:val="Normal"/>
    <w:link w:val="ActnoChar"/>
    <w:qFormat/>
    <w:rsid w:val="001F0EAE"/>
  </w:style>
  <w:style w:type="paragraph" w:customStyle="1" w:styleId="BoxHeadBold">
    <w:name w:val="BoxHeadBold"/>
    <w:aliases w:val="bhb"/>
    <w:basedOn w:val="BoxText"/>
    <w:next w:val="BoxText"/>
    <w:qFormat/>
    <w:rsid w:val="001F0EAE"/>
    <w:rPr>
      <w:b/>
    </w:rPr>
  </w:style>
  <w:style w:type="paragraph" w:customStyle="1" w:styleId="BoxList">
    <w:name w:val="BoxList"/>
    <w:aliases w:val="bl"/>
    <w:basedOn w:val="BoxText"/>
    <w:qFormat/>
    <w:rsid w:val="001F0EAE"/>
    <w:pPr>
      <w:ind w:left="1559" w:hanging="425"/>
    </w:pPr>
  </w:style>
  <w:style w:type="paragraph" w:customStyle="1" w:styleId="BoxPara">
    <w:name w:val="BoxPara"/>
    <w:aliases w:val="bp"/>
    <w:basedOn w:val="BoxText"/>
    <w:qFormat/>
    <w:rsid w:val="001F0EAE"/>
    <w:pPr>
      <w:tabs>
        <w:tab w:val="right" w:pos="2268"/>
      </w:tabs>
      <w:ind w:left="2552" w:hanging="1418"/>
    </w:pPr>
  </w:style>
  <w:style w:type="paragraph" w:customStyle="1" w:styleId="BoxText">
    <w:name w:val="BoxText"/>
    <w:aliases w:val="bt"/>
    <w:basedOn w:val="OPCParaBase"/>
    <w:qFormat/>
    <w:rsid w:val="001F0EA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1F0EAE"/>
  </w:style>
  <w:style w:type="character" w:customStyle="1" w:styleId="CharAmPartText">
    <w:name w:val="CharAmPartText"/>
    <w:basedOn w:val="OPCCharBase"/>
    <w:uiPriority w:val="1"/>
    <w:qFormat/>
    <w:rsid w:val="001F0EAE"/>
  </w:style>
  <w:style w:type="character" w:customStyle="1" w:styleId="CharAmSchNo">
    <w:name w:val="CharAmSchNo"/>
    <w:basedOn w:val="OPCCharBase"/>
    <w:uiPriority w:val="1"/>
    <w:qFormat/>
    <w:rsid w:val="001F0EAE"/>
  </w:style>
  <w:style w:type="character" w:customStyle="1" w:styleId="CharAmSchText">
    <w:name w:val="CharAmSchText"/>
    <w:basedOn w:val="OPCCharBase"/>
    <w:uiPriority w:val="1"/>
    <w:qFormat/>
    <w:rsid w:val="001F0EAE"/>
  </w:style>
  <w:style w:type="character" w:customStyle="1" w:styleId="CharBoldItalic">
    <w:name w:val="CharBoldItalic"/>
    <w:basedOn w:val="OPCCharBase"/>
    <w:uiPriority w:val="1"/>
    <w:qFormat/>
    <w:rsid w:val="001F0EAE"/>
    <w:rPr>
      <w:b/>
      <w:i/>
    </w:rPr>
  </w:style>
  <w:style w:type="character" w:customStyle="1" w:styleId="CharChapNo">
    <w:name w:val="CharChapNo"/>
    <w:basedOn w:val="OPCCharBase"/>
    <w:qFormat/>
    <w:rsid w:val="001F0EAE"/>
  </w:style>
  <w:style w:type="character" w:customStyle="1" w:styleId="CharChapText">
    <w:name w:val="CharChapText"/>
    <w:basedOn w:val="OPCCharBase"/>
    <w:qFormat/>
    <w:rsid w:val="001F0EAE"/>
  </w:style>
  <w:style w:type="character" w:customStyle="1" w:styleId="CharDivNo">
    <w:name w:val="CharDivNo"/>
    <w:basedOn w:val="OPCCharBase"/>
    <w:qFormat/>
    <w:rsid w:val="001F0EAE"/>
  </w:style>
  <w:style w:type="character" w:customStyle="1" w:styleId="CharDivText">
    <w:name w:val="CharDivText"/>
    <w:basedOn w:val="OPCCharBase"/>
    <w:qFormat/>
    <w:rsid w:val="001F0EAE"/>
  </w:style>
  <w:style w:type="character" w:customStyle="1" w:styleId="CharItalic">
    <w:name w:val="CharItalic"/>
    <w:basedOn w:val="OPCCharBase"/>
    <w:uiPriority w:val="1"/>
    <w:qFormat/>
    <w:rsid w:val="001F0EAE"/>
    <w:rPr>
      <w:i/>
    </w:rPr>
  </w:style>
  <w:style w:type="character" w:customStyle="1" w:styleId="CharPartNo">
    <w:name w:val="CharPartNo"/>
    <w:basedOn w:val="OPCCharBase"/>
    <w:qFormat/>
    <w:rsid w:val="001F0EAE"/>
  </w:style>
  <w:style w:type="character" w:customStyle="1" w:styleId="CharPartText">
    <w:name w:val="CharPartText"/>
    <w:basedOn w:val="OPCCharBase"/>
    <w:qFormat/>
    <w:rsid w:val="001F0EAE"/>
  </w:style>
  <w:style w:type="character" w:customStyle="1" w:styleId="CharSectno">
    <w:name w:val="CharSectno"/>
    <w:basedOn w:val="OPCCharBase"/>
    <w:qFormat/>
    <w:rsid w:val="001F0EAE"/>
  </w:style>
  <w:style w:type="character" w:customStyle="1" w:styleId="CharSubdNo">
    <w:name w:val="CharSubdNo"/>
    <w:basedOn w:val="OPCCharBase"/>
    <w:uiPriority w:val="1"/>
    <w:qFormat/>
    <w:rsid w:val="001F0EAE"/>
  </w:style>
  <w:style w:type="character" w:customStyle="1" w:styleId="CharSubdText">
    <w:name w:val="CharSubdText"/>
    <w:basedOn w:val="OPCCharBase"/>
    <w:uiPriority w:val="1"/>
    <w:qFormat/>
    <w:rsid w:val="001F0EAE"/>
  </w:style>
  <w:style w:type="paragraph" w:customStyle="1" w:styleId="Blocks">
    <w:name w:val="Blocks"/>
    <w:aliases w:val="bb"/>
    <w:basedOn w:val="OPCParaBase"/>
    <w:qFormat/>
    <w:rsid w:val="001F0EAE"/>
    <w:pPr>
      <w:spacing w:line="240" w:lineRule="auto"/>
    </w:pPr>
    <w:rPr>
      <w:sz w:val="24"/>
    </w:rPr>
  </w:style>
  <w:style w:type="paragraph" w:customStyle="1" w:styleId="BoxHeadItalic">
    <w:name w:val="BoxHeadItalic"/>
    <w:aliases w:val="bhi"/>
    <w:basedOn w:val="BoxText"/>
    <w:next w:val="BoxStep"/>
    <w:qFormat/>
    <w:rsid w:val="001F0EAE"/>
    <w:rPr>
      <w:i/>
    </w:rPr>
  </w:style>
  <w:style w:type="paragraph" w:customStyle="1" w:styleId="BoxNote">
    <w:name w:val="BoxNote"/>
    <w:aliases w:val="bn"/>
    <w:basedOn w:val="BoxText"/>
    <w:qFormat/>
    <w:rsid w:val="001F0EAE"/>
    <w:pPr>
      <w:tabs>
        <w:tab w:val="left" w:pos="1985"/>
      </w:tabs>
      <w:spacing w:before="122" w:line="198" w:lineRule="exact"/>
      <w:ind w:left="2948" w:hanging="1814"/>
    </w:pPr>
    <w:rPr>
      <w:sz w:val="18"/>
    </w:rPr>
  </w:style>
  <w:style w:type="paragraph" w:customStyle="1" w:styleId="BoxStep">
    <w:name w:val="BoxStep"/>
    <w:aliases w:val="bs"/>
    <w:basedOn w:val="BoxText"/>
    <w:qFormat/>
    <w:rsid w:val="001F0EAE"/>
    <w:pPr>
      <w:ind w:left="1985" w:hanging="851"/>
    </w:pPr>
  </w:style>
  <w:style w:type="paragraph" w:customStyle="1" w:styleId="Definition">
    <w:name w:val="Definition"/>
    <w:aliases w:val="dd"/>
    <w:basedOn w:val="OPCParaBase"/>
    <w:link w:val="DefinitionChar"/>
    <w:rsid w:val="001F0EAE"/>
    <w:pPr>
      <w:spacing w:before="180" w:line="240" w:lineRule="auto"/>
      <w:ind w:left="1134"/>
    </w:pPr>
  </w:style>
  <w:style w:type="paragraph" w:customStyle="1" w:styleId="House">
    <w:name w:val="House"/>
    <w:basedOn w:val="OPCParaBase"/>
    <w:rsid w:val="001F0EAE"/>
    <w:pPr>
      <w:spacing w:line="240" w:lineRule="auto"/>
    </w:pPr>
    <w:rPr>
      <w:sz w:val="28"/>
    </w:rPr>
  </w:style>
  <w:style w:type="paragraph" w:customStyle="1" w:styleId="paragraph">
    <w:name w:val="paragraph"/>
    <w:aliases w:val="a"/>
    <w:basedOn w:val="OPCParaBase"/>
    <w:link w:val="paragraphChar"/>
    <w:rsid w:val="001F0EAE"/>
    <w:pPr>
      <w:tabs>
        <w:tab w:val="right" w:pos="1531"/>
      </w:tabs>
      <w:spacing w:before="40" w:line="240" w:lineRule="auto"/>
      <w:ind w:left="1644" w:hanging="1644"/>
    </w:pPr>
  </w:style>
  <w:style w:type="paragraph" w:customStyle="1" w:styleId="paragraphsub">
    <w:name w:val="paragraph(sub)"/>
    <w:aliases w:val="aa"/>
    <w:basedOn w:val="OPCParaBase"/>
    <w:rsid w:val="001F0EAE"/>
    <w:pPr>
      <w:tabs>
        <w:tab w:val="right" w:pos="1985"/>
      </w:tabs>
      <w:spacing w:before="40" w:line="240" w:lineRule="auto"/>
      <w:ind w:left="2098" w:hanging="2098"/>
    </w:pPr>
  </w:style>
  <w:style w:type="paragraph" w:customStyle="1" w:styleId="Formula">
    <w:name w:val="Formula"/>
    <w:basedOn w:val="OPCParaBase"/>
    <w:rsid w:val="001F0EAE"/>
    <w:pPr>
      <w:spacing w:line="240" w:lineRule="auto"/>
      <w:ind w:left="1134"/>
    </w:pPr>
    <w:rPr>
      <w:sz w:val="20"/>
    </w:rPr>
  </w:style>
  <w:style w:type="paragraph" w:customStyle="1" w:styleId="paragraphsub-sub">
    <w:name w:val="paragraph(sub-sub)"/>
    <w:aliases w:val="aaa"/>
    <w:basedOn w:val="OPCParaBase"/>
    <w:rsid w:val="001F0EAE"/>
    <w:pPr>
      <w:tabs>
        <w:tab w:val="right" w:pos="2722"/>
      </w:tabs>
      <w:spacing w:before="40" w:line="240" w:lineRule="auto"/>
      <w:ind w:left="2835" w:hanging="2835"/>
    </w:pPr>
  </w:style>
  <w:style w:type="paragraph" w:customStyle="1" w:styleId="Item">
    <w:name w:val="Item"/>
    <w:aliases w:val="i"/>
    <w:basedOn w:val="OPCParaBase"/>
    <w:next w:val="ItemHead"/>
    <w:link w:val="ItemChar"/>
    <w:rsid w:val="001F0EAE"/>
    <w:pPr>
      <w:keepLines/>
      <w:spacing w:before="80" w:line="240" w:lineRule="auto"/>
      <w:ind w:left="709"/>
    </w:pPr>
  </w:style>
  <w:style w:type="paragraph" w:customStyle="1" w:styleId="ItemHead">
    <w:name w:val="ItemHead"/>
    <w:aliases w:val="ih"/>
    <w:basedOn w:val="OPCParaBase"/>
    <w:next w:val="Item"/>
    <w:link w:val="ItemHeadChar"/>
    <w:rsid w:val="001F0EA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1F0EAE"/>
    <w:pPr>
      <w:spacing w:before="240" w:line="240" w:lineRule="auto"/>
      <w:ind w:left="284" w:hanging="284"/>
    </w:pPr>
    <w:rPr>
      <w:i/>
      <w:sz w:val="24"/>
    </w:rPr>
  </w:style>
  <w:style w:type="paragraph" w:customStyle="1" w:styleId="notepara">
    <w:name w:val="note(para)"/>
    <w:aliases w:val="na"/>
    <w:basedOn w:val="OPCParaBase"/>
    <w:rsid w:val="001F0EAE"/>
    <w:pPr>
      <w:spacing w:before="40" w:line="198" w:lineRule="exact"/>
      <w:ind w:left="2354" w:hanging="369"/>
    </w:pPr>
    <w:rPr>
      <w:sz w:val="18"/>
    </w:rPr>
  </w:style>
  <w:style w:type="paragraph" w:customStyle="1" w:styleId="LongT">
    <w:name w:val="LongT"/>
    <w:basedOn w:val="OPCParaBase"/>
    <w:rsid w:val="001F0EAE"/>
    <w:pPr>
      <w:spacing w:line="240" w:lineRule="auto"/>
    </w:pPr>
    <w:rPr>
      <w:b/>
      <w:sz w:val="32"/>
    </w:rPr>
  </w:style>
  <w:style w:type="paragraph" w:customStyle="1" w:styleId="notemargin">
    <w:name w:val="note(margin)"/>
    <w:aliases w:val="nm"/>
    <w:basedOn w:val="OPCParaBase"/>
    <w:rsid w:val="001F0EA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1F0EAE"/>
    <w:pPr>
      <w:spacing w:line="240" w:lineRule="auto"/>
      <w:jc w:val="right"/>
    </w:pPr>
    <w:rPr>
      <w:rFonts w:ascii="Arial" w:hAnsi="Arial"/>
      <w:b/>
      <w:i/>
    </w:rPr>
  </w:style>
  <w:style w:type="paragraph" w:customStyle="1" w:styleId="Page1">
    <w:name w:val="Page1"/>
    <w:basedOn w:val="OPCParaBase"/>
    <w:rsid w:val="001F0EAE"/>
    <w:pPr>
      <w:spacing w:before="5600" w:line="240" w:lineRule="auto"/>
    </w:pPr>
    <w:rPr>
      <w:b/>
      <w:sz w:val="32"/>
    </w:rPr>
  </w:style>
  <w:style w:type="paragraph" w:customStyle="1" w:styleId="MadeunderText">
    <w:name w:val="MadeunderText"/>
    <w:basedOn w:val="OPCParaBase"/>
    <w:next w:val="CompiledMadeUnder"/>
    <w:rsid w:val="001F0EAE"/>
    <w:pPr>
      <w:spacing w:before="240"/>
    </w:pPr>
    <w:rPr>
      <w:sz w:val="24"/>
      <w:szCs w:val="24"/>
    </w:rPr>
  </w:style>
  <w:style w:type="paragraph" w:customStyle="1" w:styleId="Penalty">
    <w:name w:val="Penalty"/>
    <w:basedOn w:val="OPCParaBase"/>
    <w:rsid w:val="001F0EAE"/>
    <w:pPr>
      <w:tabs>
        <w:tab w:val="left" w:pos="2977"/>
      </w:tabs>
      <w:spacing w:before="180" w:line="240" w:lineRule="auto"/>
      <w:ind w:left="1985" w:hanging="851"/>
    </w:pPr>
  </w:style>
  <w:style w:type="paragraph" w:customStyle="1" w:styleId="Portfolio">
    <w:name w:val="Portfolio"/>
    <w:basedOn w:val="OPCParaBase"/>
    <w:rsid w:val="001F0EAE"/>
    <w:pPr>
      <w:spacing w:line="240" w:lineRule="auto"/>
    </w:pPr>
    <w:rPr>
      <w:i/>
      <w:sz w:val="20"/>
    </w:rPr>
  </w:style>
  <w:style w:type="paragraph" w:customStyle="1" w:styleId="Reading">
    <w:name w:val="Reading"/>
    <w:basedOn w:val="OPCParaBase"/>
    <w:rsid w:val="001F0EAE"/>
    <w:pPr>
      <w:spacing w:line="240" w:lineRule="auto"/>
    </w:pPr>
    <w:rPr>
      <w:i/>
      <w:sz w:val="20"/>
    </w:rPr>
  </w:style>
  <w:style w:type="paragraph" w:customStyle="1" w:styleId="ShortT">
    <w:name w:val="ShortT"/>
    <w:basedOn w:val="OPCParaBase"/>
    <w:next w:val="Normal"/>
    <w:link w:val="ShortTChar"/>
    <w:qFormat/>
    <w:rsid w:val="001F0EAE"/>
    <w:pPr>
      <w:spacing w:line="240" w:lineRule="auto"/>
    </w:pPr>
    <w:rPr>
      <w:b/>
      <w:sz w:val="40"/>
    </w:rPr>
  </w:style>
  <w:style w:type="paragraph" w:customStyle="1" w:styleId="Sponsor">
    <w:name w:val="Sponsor"/>
    <w:basedOn w:val="OPCParaBase"/>
    <w:rsid w:val="001F0EAE"/>
    <w:pPr>
      <w:spacing w:line="240" w:lineRule="auto"/>
    </w:pPr>
    <w:rPr>
      <w:i/>
    </w:rPr>
  </w:style>
  <w:style w:type="paragraph" w:customStyle="1" w:styleId="Subitem">
    <w:name w:val="Subitem"/>
    <w:aliases w:val="iss"/>
    <w:basedOn w:val="OPCParaBase"/>
    <w:link w:val="SubitemChar"/>
    <w:rsid w:val="001F0EAE"/>
    <w:pPr>
      <w:spacing w:before="180" w:line="240" w:lineRule="auto"/>
      <w:ind w:left="709" w:hanging="709"/>
    </w:pPr>
  </w:style>
  <w:style w:type="paragraph" w:customStyle="1" w:styleId="subsection">
    <w:name w:val="subsection"/>
    <w:aliases w:val="ss"/>
    <w:basedOn w:val="OPCParaBase"/>
    <w:link w:val="subsectionChar"/>
    <w:rsid w:val="001F0EA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1F0EAE"/>
    <w:pPr>
      <w:keepNext/>
      <w:keepLines/>
      <w:spacing w:before="240" w:line="240" w:lineRule="auto"/>
      <w:ind w:left="1134"/>
    </w:pPr>
    <w:rPr>
      <w:i/>
    </w:rPr>
  </w:style>
  <w:style w:type="paragraph" w:customStyle="1" w:styleId="Tablea">
    <w:name w:val="Table(a)"/>
    <w:aliases w:val="ta"/>
    <w:basedOn w:val="OPCParaBase"/>
    <w:rsid w:val="001F0EAE"/>
    <w:pPr>
      <w:spacing w:before="60" w:line="240" w:lineRule="auto"/>
      <w:ind w:left="284" w:hanging="284"/>
    </w:pPr>
    <w:rPr>
      <w:sz w:val="20"/>
    </w:rPr>
  </w:style>
  <w:style w:type="paragraph" w:customStyle="1" w:styleId="Tablei">
    <w:name w:val="Table(i)"/>
    <w:aliases w:val="taa"/>
    <w:basedOn w:val="OPCParaBase"/>
    <w:rsid w:val="001F0EA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1F0EAE"/>
    <w:pPr>
      <w:spacing w:before="122" w:line="198" w:lineRule="exact"/>
      <w:ind w:left="1985" w:hanging="851"/>
      <w:jc w:val="right"/>
    </w:pPr>
    <w:rPr>
      <w:sz w:val="18"/>
    </w:rPr>
  </w:style>
  <w:style w:type="paragraph" w:customStyle="1" w:styleId="notetext">
    <w:name w:val="note(text)"/>
    <w:aliases w:val="n"/>
    <w:basedOn w:val="OPCParaBase"/>
    <w:link w:val="notetextChar"/>
    <w:rsid w:val="001F0EAE"/>
    <w:pPr>
      <w:spacing w:before="122" w:line="240" w:lineRule="auto"/>
      <w:ind w:left="1985" w:hanging="851"/>
    </w:pPr>
    <w:rPr>
      <w:sz w:val="18"/>
    </w:rPr>
  </w:style>
  <w:style w:type="paragraph" w:customStyle="1" w:styleId="PageBreak">
    <w:name w:val="PageBreak"/>
    <w:aliases w:val="pb"/>
    <w:basedOn w:val="OPCParaBase"/>
    <w:rsid w:val="001F0EAE"/>
    <w:pPr>
      <w:spacing w:line="240" w:lineRule="auto"/>
    </w:pPr>
    <w:rPr>
      <w:sz w:val="20"/>
    </w:rPr>
  </w:style>
  <w:style w:type="paragraph" w:customStyle="1" w:styleId="ParlAmend">
    <w:name w:val="ParlAmend"/>
    <w:aliases w:val="pp"/>
    <w:basedOn w:val="OPCParaBase"/>
    <w:link w:val="ParlAmendChar"/>
    <w:rsid w:val="001F0EAE"/>
    <w:pPr>
      <w:spacing w:before="240" w:line="240" w:lineRule="atLeast"/>
      <w:ind w:hanging="567"/>
    </w:pPr>
    <w:rPr>
      <w:sz w:val="24"/>
    </w:rPr>
  </w:style>
  <w:style w:type="paragraph" w:customStyle="1" w:styleId="Preamble">
    <w:name w:val="Preamble"/>
    <w:basedOn w:val="OPCParaBase"/>
    <w:next w:val="Normal"/>
    <w:rsid w:val="001F0EA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1F0EAE"/>
    <w:pPr>
      <w:spacing w:line="240" w:lineRule="auto"/>
    </w:pPr>
    <w:rPr>
      <w:sz w:val="28"/>
    </w:rPr>
  </w:style>
  <w:style w:type="paragraph" w:customStyle="1" w:styleId="SubitemHead">
    <w:name w:val="SubitemHead"/>
    <w:aliases w:val="issh"/>
    <w:basedOn w:val="OPCParaBase"/>
    <w:rsid w:val="001F0EA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F0EAE"/>
    <w:pPr>
      <w:spacing w:before="40" w:line="240" w:lineRule="auto"/>
      <w:ind w:left="1134"/>
    </w:pPr>
  </w:style>
  <w:style w:type="paragraph" w:customStyle="1" w:styleId="TableAA">
    <w:name w:val="Table(AA)"/>
    <w:aliases w:val="taaa"/>
    <w:basedOn w:val="OPCParaBase"/>
    <w:rsid w:val="001F0EA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F0EAE"/>
    <w:pPr>
      <w:spacing w:before="60" w:line="240" w:lineRule="atLeast"/>
    </w:pPr>
    <w:rPr>
      <w:sz w:val="20"/>
    </w:rPr>
  </w:style>
  <w:style w:type="paragraph" w:customStyle="1" w:styleId="TLPBoxTextnote">
    <w:name w:val="TLPBoxText(note"/>
    <w:aliases w:val="right)"/>
    <w:basedOn w:val="OPCParaBase"/>
    <w:rsid w:val="001F0E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F0EAE"/>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1F0EAE"/>
    <w:pPr>
      <w:spacing w:line="240" w:lineRule="exact"/>
      <w:ind w:left="284" w:hanging="284"/>
    </w:pPr>
    <w:rPr>
      <w:sz w:val="20"/>
    </w:rPr>
  </w:style>
  <w:style w:type="paragraph" w:customStyle="1" w:styleId="TofSectsHeading">
    <w:name w:val="TofSects(Heading)"/>
    <w:basedOn w:val="OPCParaBase"/>
    <w:rsid w:val="001F0EAE"/>
    <w:pPr>
      <w:spacing w:before="240" w:after="120" w:line="240" w:lineRule="auto"/>
    </w:pPr>
    <w:rPr>
      <w:b/>
      <w:sz w:val="24"/>
    </w:rPr>
  </w:style>
  <w:style w:type="paragraph" w:customStyle="1" w:styleId="TofSectsSubdiv">
    <w:name w:val="TofSects(Subdiv)"/>
    <w:basedOn w:val="OPCParaBase"/>
    <w:rsid w:val="001F0EA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1F0EAE"/>
    <w:pPr>
      <w:keepLines/>
      <w:spacing w:before="240" w:after="120" w:line="240" w:lineRule="auto"/>
      <w:ind w:left="794"/>
    </w:pPr>
    <w:rPr>
      <w:b/>
      <w:kern w:val="28"/>
      <w:sz w:val="20"/>
    </w:rPr>
  </w:style>
  <w:style w:type="paragraph" w:customStyle="1" w:styleId="TofSectsSection">
    <w:name w:val="TofSects(Section)"/>
    <w:basedOn w:val="OPCParaBase"/>
    <w:rsid w:val="001F0EA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1F0EAE"/>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1F0EAE"/>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1F0EAE"/>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tabs>
        <w:tab w:val="num" w:pos="2989"/>
      </w:tabs>
      <w:ind w:left="1225" w:firstLine="1043"/>
    </w:pPr>
    <w:rPr>
      <w:sz w:val="22"/>
      <w:szCs w:val="24"/>
    </w:rPr>
  </w:style>
  <w:style w:type="paragraph" w:styleId="ListBullet2">
    <w:name w:val="List Bullet 2"/>
    <w:rsid w:val="00A143DC"/>
    <w:pPr>
      <w:tabs>
        <w:tab w:val="num" w:pos="360"/>
      </w:tabs>
      <w:ind w:left="360" w:hanging="360"/>
    </w:pPr>
    <w:rPr>
      <w:sz w:val="22"/>
      <w:szCs w:val="24"/>
    </w:rPr>
  </w:style>
  <w:style w:type="paragraph" w:styleId="ListBullet3">
    <w:name w:val="List Bullet 3"/>
    <w:rsid w:val="00A143DC"/>
    <w:pPr>
      <w:tabs>
        <w:tab w:val="num" w:pos="360"/>
      </w:tabs>
      <w:ind w:left="360" w:hanging="360"/>
    </w:pPr>
    <w:rPr>
      <w:sz w:val="22"/>
      <w:szCs w:val="24"/>
    </w:rPr>
  </w:style>
  <w:style w:type="paragraph" w:styleId="ListBullet4">
    <w:name w:val="List Bullet 4"/>
    <w:rsid w:val="00A143DC"/>
    <w:pPr>
      <w:tabs>
        <w:tab w:val="num" w:pos="926"/>
      </w:tabs>
      <w:ind w:left="926" w:hanging="360"/>
    </w:pPr>
    <w:rPr>
      <w:sz w:val="22"/>
      <w:szCs w:val="24"/>
    </w:rPr>
  </w:style>
  <w:style w:type="paragraph" w:styleId="ListBullet5">
    <w:name w:val="List Bullet 5"/>
    <w:rsid w:val="00A143DC"/>
    <w:pPr>
      <w:tabs>
        <w:tab w:val="num" w:pos="1492"/>
      </w:tabs>
      <w:ind w:left="1492" w:hanging="360"/>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tabs>
        <w:tab w:val="num" w:pos="4242"/>
      </w:tabs>
      <w:ind w:left="3521" w:hanging="1043"/>
    </w:pPr>
    <w:rPr>
      <w:sz w:val="22"/>
      <w:szCs w:val="24"/>
    </w:rPr>
  </w:style>
  <w:style w:type="paragraph" w:styleId="ListNumber2">
    <w:name w:val="List Number 2"/>
    <w:rsid w:val="00A143DC"/>
    <w:pPr>
      <w:tabs>
        <w:tab w:val="num" w:pos="360"/>
      </w:tabs>
      <w:ind w:left="360" w:hanging="360"/>
    </w:pPr>
    <w:rPr>
      <w:sz w:val="22"/>
      <w:szCs w:val="24"/>
    </w:rPr>
  </w:style>
  <w:style w:type="paragraph" w:styleId="ListNumber3">
    <w:name w:val="List Number 3"/>
    <w:rsid w:val="00A143DC"/>
    <w:pPr>
      <w:tabs>
        <w:tab w:val="num" w:pos="360"/>
      </w:tabs>
      <w:ind w:left="360" w:hanging="360"/>
    </w:pPr>
    <w:rPr>
      <w:sz w:val="22"/>
      <w:szCs w:val="24"/>
    </w:rPr>
  </w:style>
  <w:style w:type="paragraph" w:styleId="ListNumber4">
    <w:name w:val="List Number 4"/>
    <w:rsid w:val="00A143DC"/>
    <w:pPr>
      <w:tabs>
        <w:tab w:val="num" w:pos="360"/>
      </w:tabs>
      <w:ind w:left="360" w:hanging="360"/>
    </w:pPr>
    <w:rPr>
      <w:sz w:val="22"/>
      <w:szCs w:val="24"/>
    </w:rPr>
  </w:style>
  <w:style w:type="paragraph" w:styleId="ListNumber5">
    <w:name w:val="List Number 5"/>
    <w:rsid w:val="00A143DC"/>
    <w:pPr>
      <w:tabs>
        <w:tab w:val="num" w:pos="1440"/>
      </w:tabs>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1F0EAE"/>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1F0EA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F0EA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F0EA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F0EA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F0EA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F0EA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F0EA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F0EA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F0EAE"/>
    <w:pPr>
      <w:keepLines/>
      <w:tabs>
        <w:tab w:val="right" w:pos="7088"/>
      </w:tabs>
      <w:spacing w:before="80" w:line="240" w:lineRule="auto"/>
      <w:ind w:left="851" w:right="567"/>
    </w:pPr>
    <w:rPr>
      <w:i/>
      <w:kern w:val="28"/>
      <w:sz w:val="20"/>
    </w:rPr>
  </w:style>
  <w:style w:type="paragraph" w:customStyle="1" w:styleId="CTA-">
    <w:name w:val="CTA -"/>
    <w:basedOn w:val="OPCParaBase"/>
    <w:rsid w:val="001F0EAE"/>
    <w:pPr>
      <w:spacing w:before="60" w:line="240" w:lineRule="atLeast"/>
      <w:ind w:left="85" w:hanging="85"/>
    </w:pPr>
    <w:rPr>
      <w:sz w:val="20"/>
    </w:rPr>
  </w:style>
  <w:style w:type="paragraph" w:customStyle="1" w:styleId="CTA--">
    <w:name w:val="CTA --"/>
    <w:basedOn w:val="OPCParaBase"/>
    <w:next w:val="Normal"/>
    <w:rsid w:val="001F0EAE"/>
    <w:pPr>
      <w:spacing w:before="60" w:line="240" w:lineRule="atLeast"/>
      <w:ind w:left="142" w:hanging="142"/>
    </w:pPr>
    <w:rPr>
      <w:sz w:val="20"/>
    </w:rPr>
  </w:style>
  <w:style w:type="paragraph" w:customStyle="1" w:styleId="CTA---">
    <w:name w:val="CTA ---"/>
    <w:basedOn w:val="OPCParaBase"/>
    <w:next w:val="Normal"/>
    <w:rsid w:val="001F0EAE"/>
    <w:pPr>
      <w:spacing w:before="60" w:line="240" w:lineRule="atLeast"/>
      <w:ind w:left="198" w:hanging="198"/>
    </w:pPr>
    <w:rPr>
      <w:sz w:val="20"/>
    </w:rPr>
  </w:style>
  <w:style w:type="paragraph" w:customStyle="1" w:styleId="CTA----">
    <w:name w:val="CTA ----"/>
    <w:basedOn w:val="OPCParaBase"/>
    <w:next w:val="Normal"/>
    <w:rsid w:val="001F0EAE"/>
    <w:pPr>
      <w:spacing w:before="60" w:line="240" w:lineRule="atLeast"/>
      <w:ind w:left="255" w:hanging="255"/>
    </w:pPr>
    <w:rPr>
      <w:sz w:val="20"/>
    </w:rPr>
  </w:style>
  <w:style w:type="paragraph" w:customStyle="1" w:styleId="CTA1a">
    <w:name w:val="CTA 1(a)"/>
    <w:basedOn w:val="OPCParaBase"/>
    <w:rsid w:val="001F0EAE"/>
    <w:pPr>
      <w:tabs>
        <w:tab w:val="right" w:pos="414"/>
      </w:tabs>
      <w:spacing w:before="40" w:line="240" w:lineRule="atLeast"/>
      <w:ind w:left="675" w:hanging="675"/>
    </w:pPr>
    <w:rPr>
      <w:sz w:val="20"/>
    </w:rPr>
  </w:style>
  <w:style w:type="paragraph" w:customStyle="1" w:styleId="CTA1ai">
    <w:name w:val="CTA 1(a)(i)"/>
    <w:basedOn w:val="OPCParaBase"/>
    <w:rsid w:val="001F0EAE"/>
    <w:pPr>
      <w:tabs>
        <w:tab w:val="right" w:pos="1004"/>
      </w:tabs>
      <w:spacing w:before="40" w:line="240" w:lineRule="atLeast"/>
      <w:ind w:left="1253" w:hanging="1253"/>
    </w:pPr>
    <w:rPr>
      <w:sz w:val="20"/>
    </w:rPr>
  </w:style>
  <w:style w:type="paragraph" w:customStyle="1" w:styleId="CTA2a">
    <w:name w:val="CTA 2(a)"/>
    <w:basedOn w:val="OPCParaBase"/>
    <w:rsid w:val="001F0EAE"/>
    <w:pPr>
      <w:tabs>
        <w:tab w:val="right" w:pos="482"/>
      </w:tabs>
      <w:spacing w:before="40" w:line="240" w:lineRule="atLeast"/>
      <w:ind w:left="748" w:hanging="748"/>
    </w:pPr>
    <w:rPr>
      <w:sz w:val="20"/>
    </w:rPr>
  </w:style>
  <w:style w:type="paragraph" w:customStyle="1" w:styleId="CTA2ai">
    <w:name w:val="CTA 2(a)(i)"/>
    <w:basedOn w:val="OPCParaBase"/>
    <w:rsid w:val="001F0EAE"/>
    <w:pPr>
      <w:tabs>
        <w:tab w:val="right" w:pos="1089"/>
      </w:tabs>
      <w:spacing w:before="40" w:line="240" w:lineRule="atLeast"/>
      <w:ind w:left="1327" w:hanging="1327"/>
    </w:pPr>
    <w:rPr>
      <w:sz w:val="20"/>
    </w:rPr>
  </w:style>
  <w:style w:type="paragraph" w:customStyle="1" w:styleId="CTA3a">
    <w:name w:val="CTA 3(a)"/>
    <w:basedOn w:val="OPCParaBase"/>
    <w:rsid w:val="001F0EAE"/>
    <w:pPr>
      <w:tabs>
        <w:tab w:val="right" w:pos="556"/>
      </w:tabs>
      <w:spacing w:before="40" w:line="240" w:lineRule="atLeast"/>
      <w:ind w:left="805" w:hanging="805"/>
    </w:pPr>
    <w:rPr>
      <w:sz w:val="20"/>
    </w:rPr>
  </w:style>
  <w:style w:type="paragraph" w:customStyle="1" w:styleId="CTA3ai">
    <w:name w:val="CTA 3(a)(i)"/>
    <w:basedOn w:val="OPCParaBase"/>
    <w:rsid w:val="001F0EAE"/>
    <w:pPr>
      <w:tabs>
        <w:tab w:val="right" w:pos="1140"/>
      </w:tabs>
      <w:spacing w:before="40" w:line="240" w:lineRule="atLeast"/>
      <w:ind w:left="1361" w:hanging="1361"/>
    </w:pPr>
    <w:rPr>
      <w:sz w:val="20"/>
    </w:rPr>
  </w:style>
  <w:style w:type="paragraph" w:customStyle="1" w:styleId="CTA4a">
    <w:name w:val="CTA 4(a)"/>
    <w:basedOn w:val="OPCParaBase"/>
    <w:rsid w:val="001F0EAE"/>
    <w:pPr>
      <w:tabs>
        <w:tab w:val="right" w:pos="624"/>
      </w:tabs>
      <w:spacing w:before="40" w:line="240" w:lineRule="atLeast"/>
      <w:ind w:left="873" w:hanging="873"/>
    </w:pPr>
    <w:rPr>
      <w:sz w:val="20"/>
    </w:rPr>
  </w:style>
  <w:style w:type="paragraph" w:customStyle="1" w:styleId="CTA4ai">
    <w:name w:val="CTA 4(a)(i)"/>
    <w:basedOn w:val="OPCParaBase"/>
    <w:rsid w:val="001F0EAE"/>
    <w:pPr>
      <w:tabs>
        <w:tab w:val="right" w:pos="1213"/>
      </w:tabs>
      <w:spacing w:before="40" w:line="240" w:lineRule="atLeast"/>
      <w:ind w:left="1452" w:hanging="1452"/>
    </w:pPr>
    <w:rPr>
      <w:sz w:val="20"/>
    </w:rPr>
  </w:style>
  <w:style w:type="paragraph" w:customStyle="1" w:styleId="CTACAPS">
    <w:name w:val="CTA CAPS"/>
    <w:basedOn w:val="OPCParaBase"/>
    <w:rsid w:val="001F0EAE"/>
    <w:pPr>
      <w:spacing w:before="60" w:line="240" w:lineRule="atLeast"/>
    </w:pPr>
    <w:rPr>
      <w:sz w:val="20"/>
    </w:rPr>
  </w:style>
  <w:style w:type="paragraph" w:customStyle="1" w:styleId="CTAright">
    <w:name w:val="CTA right"/>
    <w:basedOn w:val="OPCParaBase"/>
    <w:rsid w:val="001F0EAE"/>
    <w:pPr>
      <w:spacing w:before="60" w:line="240" w:lineRule="auto"/>
      <w:jc w:val="right"/>
    </w:pPr>
    <w:rPr>
      <w:sz w:val="20"/>
    </w:rPr>
  </w:style>
  <w:style w:type="paragraph" w:customStyle="1" w:styleId="ActHead1">
    <w:name w:val="ActHead 1"/>
    <w:aliases w:val="c"/>
    <w:basedOn w:val="OPCParaBase"/>
    <w:next w:val="Normal"/>
    <w:qFormat/>
    <w:rsid w:val="001F0E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F0EA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F0EA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F0EA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F0EA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F0EA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F0E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F0E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F0EAE"/>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1F0EAE"/>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1F0EAE"/>
    <w:pPr>
      <w:spacing w:before="122" w:line="198" w:lineRule="exact"/>
      <w:ind w:left="2353" w:hanging="709"/>
    </w:pPr>
    <w:rPr>
      <w:sz w:val="18"/>
    </w:rPr>
  </w:style>
  <w:style w:type="character" w:customStyle="1" w:styleId="OPCCharBase">
    <w:name w:val="OPCCharBase"/>
    <w:uiPriority w:val="1"/>
    <w:qFormat/>
    <w:rsid w:val="001F0EAE"/>
  </w:style>
  <w:style w:type="paragraph" w:customStyle="1" w:styleId="OPCParaBase">
    <w:name w:val="OPCParaBase"/>
    <w:link w:val="OPCParaBaseChar"/>
    <w:qFormat/>
    <w:rsid w:val="001F0EAE"/>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F0EA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143DC"/>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1F0EAE"/>
    <w:rPr>
      <w:sz w:val="16"/>
    </w:rPr>
  </w:style>
  <w:style w:type="character" w:customStyle="1" w:styleId="FooterChar">
    <w:name w:val="Footer Char"/>
    <w:basedOn w:val="DefaultParagraphFont"/>
    <w:link w:val="Footer"/>
    <w:rsid w:val="001F0EAE"/>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1F0EAE"/>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1F0EAE"/>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1F0EAE"/>
    <w:pPr>
      <w:keepNext/>
      <w:spacing w:before="60" w:line="240" w:lineRule="atLeast"/>
    </w:pPr>
    <w:rPr>
      <w:b/>
      <w:sz w:val="20"/>
    </w:rPr>
  </w:style>
  <w:style w:type="paragraph" w:customStyle="1" w:styleId="ENotesText">
    <w:name w:val="ENotesText"/>
    <w:aliases w:val="Ent"/>
    <w:basedOn w:val="OPCParaBase"/>
    <w:next w:val="Normal"/>
    <w:rsid w:val="001F0EAE"/>
    <w:pPr>
      <w:spacing w:before="120"/>
    </w:pPr>
  </w:style>
  <w:style w:type="paragraph" w:customStyle="1" w:styleId="CompiledActNo">
    <w:name w:val="CompiledActNo"/>
    <w:basedOn w:val="OPCParaBase"/>
    <w:next w:val="Normal"/>
    <w:rsid w:val="001F0EAE"/>
    <w:rPr>
      <w:b/>
      <w:sz w:val="24"/>
      <w:szCs w:val="24"/>
    </w:rPr>
  </w:style>
  <w:style w:type="paragraph" w:customStyle="1" w:styleId="CompiledMadeUnder">
    <w:name w:val="CompiledMadeUnder"/>
    <w:basedOn w:val="OPCParaBase"/>
    <w:next w:val="Normal"/>
    <w:rsid w:val="001F0EAE"/>
    <w:rPr>
      <w:i/>
      <w:sz w:val="24"/>
      <w:szCs w:val="24"/>
    </w:rPr>
  </w:style>
  <w:style w:type="paragraph" w:customStyle="1" w:styleId="Paragraphsub-sub-sub">
    <w:name w:val="Paragraph(sub-sub-sub)"/>
    <w:aliases w:val="aaaa"/>
    <w:basedOn w:val="OPCParaBase"/>
    <w:rsid w:val="001F0EA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F0E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F0E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F0E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F0EA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F0EAE"/>
    <w:pPr>
      <w:spacing w:before="60" w:line="240" w:lineRule="auto"/>
    </w:pPr>
    <w:rPr>
      <w:rFonts w:cs="Arial"/>
      <w:sz w:val="20"/>
      <w:szCs w:val="22"/>
    </w:rPr>
  </w:style>
  <w:style w:type="paragraph" w:customStyle="1" w:styleId="NoteToSubpara">
    <w:name w:val="NoteToSubpara"/>
    <w:aliases w:val="nts"/>
    <w:basedOn w:val="OPCParaBase"/>
    <w:rsid w:val="001F0EAE"/>
    <w:pPr>
      <w:spacing w:before="40" w:line="198" w:lineRule="exact"/>
      <w:ind w:left="2835" w:hanging="709"/>
    </w:pPr>
    <w:rPr>
      <w:sz w:val="18"/>
    </w:rPr>
  </w:style>
  <w:style w:type="paragraph" w:customStyle="1" w:styleId="ENoteTableHeading">
    <w:name w:val="ENoteTableHeading"/>
    <w:aliases w:val="enth"/>
    <w:basedOn w:val="OPCParaBase"/>
    <w:rsid w:val="001F0EAE"/>
    <w:pPr>
      <w:keepNext/>
      <w:spacing w:before="60" w:line="240" w:lineRule="atLeast"/>
    </w:pPr>
    <w:rPr>
      <w:rFonts w:ascii="Arial" w:hAnsi="Arial"/>
      <w:b/>
      <w:sz w:val="16"/>
    </w:rPr>
  </w:style>
  <w:style w:type="paragraph" w:customStyle="1" w:styleId="ENoteTTi">
    <w:name w:val="ENoteTTi"/>
    <w:aliases w:val="entti"/>
    <w:basedOn w:val="OPCParaBase"/>
    <w:rsid w:val="001F0EAE"/>
    <w:pPr>
      <w:keepNext/>
      <w:spacing w:before="60" w:line="240" w:lineRule="atLeast"/>
      <w:ind w:left="170"/>
    </w:pPr>
    <w:rPr>
      <w:sz w:val="16"/>
    </w:rPr>
  </w:style>
  <w:style w:type="paragraph" w:customStyle="1" w:styleId="ENotesHeading1">
    <w:name w:val="ENotesHeading 1"/>
    <w:aliases w:val="Enh1"/>
    <w:basedOn w:val="OPCParaBase"/>
    <w:next w:val="Normal"/>
    <w:rsid w:val="001F0EAE"/>
    <w:pPr>
      <w:spacing w:before="120"/>
      <w:outlineLvl w:val="1"/>
    </w:pPr>
    <w:rPr>
      <w:b/>
      <w:sz w:val="28"/>
      <w:szCs w:val="28"/>
    </w:rPr>
  </w:style>
  <w:style w:type="paragraph" w:customStyle="1" w:styleId="ENotesHeading2">
    <w:name w:val="ENotesHeading 2"/>
    <w:aliases w:val="Enh2"/>
    <w:basedOn w:val="OPCParaBase"/>
    <w:next w:val="Normal"/>
    <w:rsid w:val="001F0EAE"/>
    <w:pPr>
      <w:spacing w:before="120" w:after="120"/>
      <w:outlineLvl w:val="2"/>
    </w:pPr>
    <w:rPr>
      <w:b/>
      <w:sz w:val="24"/>
      <w:szCs w:val="28"/>
    </w:rPr>
  </w:style>
  <w:style w:type="paragraph" w:customStyle="1" w:styleId="ENoteTTIndentHeading">
    <w:name w:val="ENoteTTIndentHeading"/>
    <w:aliases w:val="enTTHi"/>
    <w:basedOn w:val="OPCParaBase"/>
    <w:rsid w:val="001F0E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F0EAE"/>
    <w:pPr>
      <w:spacing w:before="60" w:line="240" w:lineRule="atLeast"/>
    </w:pPr>
    <w:rPr>
      <w:sz w:val="16"/>
    </w:rPr>
  </w:style>
  <w:style w:type="paragraph" w:customStyle="1" w:styleId="ENotesHeading3">
    <w:name w:val="ENotesHeading 3"/>
    <w:aliases w:val="Enh3"/>
    <w:basedOn w:val="OPCParaBase"/>
    <w:next w:val="Normal"/>
    <w:rsid w:val="001F0EAE"/>
    <w:pPr>
      <w:keepNext/>
      <w:spacing w:before="120" w:line="240" w:lineRule="auto"/>
      <w:outlineLvl w:val="4"/>
    </w:pPr>
    <w:rPr>
      <w:b/>
      <w:szCs w:val="24"/>
    </w:rPr>
  </w:style>
  <w:style w:type="paragraph" w:customStyle="1" w:styleId="SignCoverPageEnd">
    <w:name w:val="SignCoverPageEnd"/>
    <w:basedOn w:val="OPCParaBase"/>
    <w:next w:val="Normal"/>
    <w:rsid w:val="001F0EA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F0EAE"/>
    <w:pPr>
      <w:pBdr>
        <w:top w:val="single" w:sz="4" w:space="1" w:color="auto"/>
      </w:pBdr>
      <w:spacing w:before="360"/>
      <w:ind w:right="397"/>
      <w:jc w:val="both"/>
    </w:pPr>
  </w:style>
  <w:style w:type="paragraph" w:customStyle="1" w:styleId="ActHead10">
    <w:name w:val="ActHead 10"/>
    <w:aliases w:val="sp"/>
    <w:basedOn w:val="OPCParaBase"/>
    <w:next w:val="ActHead3"/>
    <w:rsid w:val="001F0EAE"/>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1F0EAE"/>
    <w:pPr>
      <w:keepNext/>
      <w:keepLines/>
      <w:spacing w:before="280"/>
      <w:outlineLvl w:val="1"/>
    </w:pPr>
    <w:rPr>
      <w:b/>
      <w:kern w:val="28"/>
      <w:sz w:val="32"/>
    </w:rPr>
  </w:style>
  <w:style w:type="character" w:customStyle="1" w:styleId="CharSubPartTextCASA">
    <w:name w:val="CharSubPartText(CASA)"/>
    <w:basedOn w:val="OPCCharBase"/>
    <w:uiPriority w:val="1"/>
    <w:rsid w:val="001F0EAE"/>
  </w:style>
  <w:style w:type="character" w:customStyle="1" w:styleId="CharSubPartNoCASA">
    <w:name w:val="CharSubPartNo(CASA)"/>
    <w:basedOn w:val="OPCCharBase"/>
    <w:uiPriority w:val="1"/>
    <w:rsid w:val="001F0EAE"/>
  </w:style>
  <w:style w:type="paragraph" w:customStyle="1" w:styleId="ENoteTTIndentHeadingSub">
    <w:name w:val="ENoteTTIndentHeadingSub"/>
    <w:aliases w:val="enTTHis"/>
    <w:basedOn w:val="OPCParaBase"/>
    <w:rsid w:val="001F0EAE"/>
    <w:pPr>
      <w:keepNext/>
      <w:spacing w:before="60" w:line="240" w:lineRule="atLeast"/>
      <w:ind w:left="340"/>
    </w:pPr>
    <w:rPr>
      <w:b/>
      <w:sz w:val="16"/>
    </w:rPr>
  </w:style>
  <w:style w:type="paragraph" w:customStyle="1" w:styleId="ENoteTTiSub">
    <w:name w:val="ENoteTTiSub"/>
    <w:aliases w:val="enttis"/>
    <w:basedOn w:val="OPCParaBase"/>
    <w:rsid w:val="001F0EAE"/>
    <w:pPr>
      <w:keepNext/>
      <w:spacing w:before="60" w:line="240" w:lineRule="atLeast"/>
      <w:ind w:left="340"/>
    </w:pPr>
    <w:rPr>
      <w:sz w:val="16"/>
    </w:rPr>
  </w:style>
  <w:style w:type="paragraph" w:customStyle="1" w:styleId="SubDivisionMigration">
    <w:name w:val="SubDivisionMigration"/>
    <w:aliases w:val="sdm"/>
    <w:basedOn w:val="OPCParaBase"/>
    <w:rsid w:val="001F0E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F0EAE"/>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1F0EA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F0EAE"/>
    <w:rPr>
      <w:rFonts w:eastAsiaTheme="minorHAnsi" w:cstheme="minorBidi"/>
      <w:sz w:val="22"/>
      <w:lang w:eastAsia="en-US"/>
    </w:rPr>
  </w:style>
  <w:style w:type="paragraph" w:customStyle="1" w:styleId="SOTextNote">
    <w:name w:val="SO TextNote"/>
    <w:aliases w:val="sont"/>
    <w:basedOn w:val="SOText"/>
    <w:qFormat/>
    <w:rsid w:val="001F0EAE"/>
    <w:pPr>
      <w:spacing w:before="122" w:line="198" w:lineRule="exact"/>
      <w:ind w:left="1843" w:hanging="709"/>
    </w:pPr>
    <w:rPr>
      <w:sz w:val="18"/>
    </w:rPr>
  </w:style>
  <w:style w:type="paragraph" w:customStyle="1" w:styleId="SOPara">
    <w:name w:val="SO Para"/>
    <w:aliases w:val="soa"/>
    <w:basedOn w:val="SOText"/>
    <w:link w:val="SOParaChar"/>
    <w:qFormat/>
    <w:rsid w:val="001F0EAE"/>
    <w:pPr>
      <w:tabs>
        <w:tab w:val="right" w:pos="1786"/>
      </w:tabs>
      <w:spacing w:before="40"/>
      <w:ind w:left="2070" w:hanging="936"/>
    </w:pPr>
  </w:style>
  <w:style w:type="character" w:customStyle="1" w:styleId="SOParaChar">
    <w:name w:val="SO Para Char"/>
    <w:aliases w:val="soa Char"/>
    <w:basedOn w:val="DefaultParagraphFont"/>
    <w:link w:val="SOPara"/>
    <w:rsid w:val="001F0EAE"/>
    <w:rPr>
      <w:rFonts w:eastAsiaTheme="minorHAnsi" w:cstheme="minorBidi"/>
      <w:sz w:val="22"/>
      <w:lang w:eastAsia="en-US"/>
    </w:rPr>
  </w:style>
  <w:style w:type="paragraph" w:customStyle="1" w:styleId="FileName">
    <w:name w:val="FileName"/>
    <w:basedOn w:val="Normal"/>
    <w:rsid w:val="001F0EAE"/>
  </w:style>
  <w:style w:type="paragraph" w:customStyle="1" w:styleId="SOHeadBold">
    <w:name w:val="SO HeadBold"/>
    <w:aliases w:val="sohb"/>
    <w:basedOn w:val="SOText"/>
    <w:next w:val="SOText"/>
    <w:link w:val="SOHeadBoldChar"/>
    <w:qFormat/>
    <w:rsid w:val="001F0EAE"/>
    <w:rPr>
      <w:b/>
    </w:rPr>
  </w:style>
  <w:style w:type="character" w:customStyle="1" w:styleId="SOHeadBoldChar">
    <w:name w:val="SO HeadBold Char"/>
    <w:aliases w:val="sohb Char"/>
    <w:basedOn w:val="DefaultParagraphFont"/>
    <w:link w:val="SOHeadBold"/>
    <w:rsid w:val="001F0EA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F0EAE"/>
    <w:rPr>
      <w:i/>
    </w:rPr>
  </w:style>
  <w:style w:type="character" w:customStyle="1" w:styleId="SOHeadItalicChar">
    <w:name w:val="SO HeadItalic Char"/>
    <w:aliases w:val="sohi Char"/>
    <w:basedOn w:val="DefaultParagraphFont"/>
    <w:link w:val="SOHeadItalic"/>
    <w:rsid w:val="001F0EAE"/>
    <w:rPr>
      <w:rFonts w:eastAsiaTheme="minorHAnsi" w:cstheme="minorBidi"/>
      <w:i/>
      <w:sz w:val="22"/>
      <w:lang w:eastAsia="en-US"/>
    </w:rPr>
  </w:style>
  <w:style w:type="paragraph" w:customStyle="1" w:styleId="SOBullet">
    <w:name w:val="SO Bullet"/>
    <w:aliases w:val="sotb"/>
    <w:basedOn w:val="SOText"/>
    <w:link w:val="SOBulletChar"/>
    <w:qFormat/>
    <w:rsid w:val="001F0EAE"/>
    <w:pPr>
      <w:ind w:left="1559" w:hanging="425"/>
    </w:pPr>
  </w:style>
  <w:style w:type="character" w:customStyle="1" w:styleId="SOBulletChar">
    <w:name w:val="SO Bullet Char"/>
    <w:aliases w:val="sotb Char"/>
    <w:basedOn w:val="DefaultParagraphFont"/>
    <w:link w:val="SOBullet"/>
    <w:rsid w:val="001F0EAE"/>
    <w:rPr>
      <w:rFonts w:eastAsiaTheme="minorHAnsi" w:cstheme="minorBidi"/>
      <w:sz w:val="22"/>
      <w:lang w:eastAsia="en-US"/>
    </w:rPr>
  </w:style>
  <w:style w:type="paragraph" w:customStyle="1" w:styleId="SOBulletNote">
    <w:name w:val="SO BulletNote"/>
    <w:aliases w:val="sonb"/>
    <w:basedOn w:val="SOTextNote"/>
    <w:link w:val="SOBulletNoteChar"/>
    <w:qFormat/>
    <w:rsid w:val="001F0EAE"/>
    <w:pPr>
      <w:tabs>
        <w:tab w:val="left" w:pos="1560"/>
      </w:tabs>
      <w:ind w:left="2268" w:hanging="1134"/>
    </w:pPr>
  </w:style>
  <w:style w:type="character" w:customStyle="1" w:styleId="SOBulletNoteChar">
    <w:name w:val="SO BulletNote Char"/>
    <w:aliases w:val="sonb Char"/>
    <w:basedOn w:val="DefaultParagraphFont"/>
    <w:link w:val="SOBulletNote"/>
    <w:rsid w:val="001F0EAE"/>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 w:type="paragraph" w:styleId="Revision">
    <w:name w:val="Revision"/>
    <w:hidden/>
    <w:uiPriority w:val="99"/>
    <w:semiHidden/>
    <w:rsid w:val="00B40455"/>
    <w:rPr>
      <w:rFonts w:eastAsiaTheme="minorHAnsi" w:cstheme="minorBidi"/>
      <w:sz w:val="22"/>
      <w:lang w:eastAsia="en-US"/>
    </w:rPr>
  </w:style>
  <w:style w:type="paragraph" w:customStyle="1" w:styleId="FreeForm">
    <w:name w:val="FreeForm"/>
    <w:rsid w:val="001F0EAE"/>
    <w:rPr>
      <w:rFonts w:ascii="Arial" w:eastAsiaTheme="minorHAnsi" w:hAnsi="Arial" w:cstheme="minorBidi"/>
      <w:sz w:val="22"/>
      <w:lang w:eastAsia="en-US"/>
    </w:rPr>
  </w:style>
  <w:style w:type="paragraph" w:customStyle="1" w:styleId="EnStatement">
    <w:name w:val="EnStatement"/>
    <w:basedOn w:val="Normal"/>
    <w:rsid w:val="001F0EAE"/>
    <w:pPr>
      <w:numPr>
        <w:numId w:val="44"/>
      </w:numPr>
    </w:pPr>
    <w:rPr>
      <w:rFonts w:eastAsia="Times New Roman" w:cs="Times New Roman"/>
      <w:lang w:eastAsia="en-AU"/>
    </w:rPr>
  </w:style>
  <w:style w:type="paragraph" w:customStyle="1" w:styleId="EnStatementHeading">
    <w:name w:val="EnStatementHeading"/>
    <w:basedOn w:val="Normal"/>
    <w:rsid w:val="001F0EAE"/>
    <w:rPr>
      <w:rFonts w:eastAsia="Times New Roman" w:cs="Times New Roman"/>
      <w:b/>
      <w:lang w:eastAsia="en-AU"/>
    </w:rPr>
  </w:style>
  <w:style w:type="paragraph" w:customStyle="1" w:styleId="Transitional">
    <w:name w:val="Transitional"/>
    <w:aliases w:val="tr"/>
    <w:basedOn w:val="Normal"/>
    <w:next w:val="Normal"/>
    <w:rsid w:val="001F0EA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8470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3464">
      <w:bodyDiv w:val="1"/>
      <w:marLeft w:val="0"/>
      <w:marRight w:val="0"/>
      <w:marTop w:val="0"/>
      <w:marBottom w:val="0"/>
      <w:divBdr>
        <w:top w:val="none" w:sz="0" w:space="0" w:color="auto"/>
        <w:left w:val="none" w:sz="0" w:space="0" w:color="auto"/>
        <w:bottom w:val="none" w:sz="0" w:space="0" w:color="auto"/>
        <w:right w:val="none" w:sz="0" w:space="0" w:color="auto"/>
      </w:divBdr>
    </w:div>
    <w:div w:id="13398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B453-E4E6-4BA5-98EA-1CF338B6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31</Pages>
  <Words>88164</Words>
  <Characters>516643</Characters>
  <Application>Microsoft Office Word</Application>
  <DocSecurity>0</DocSecurity>
  <PresentationFormat/>
  <Lines>36903</Lines>
  <Paragraphs>17280</Paragraphs>
  <ScaleCrop>false</ScaleCrop>
  <HeadingPairs>
    <vt:vector size="2" baseType="variant">
      <vt:variant>
        <vt:lpstr>Title</vt:lpstr>
      </vt:variant>
      <vt:variant>
        <vt:i4>1</vt:i4>
      </vt:variant>
    </vt:vector>
  </HeadingPairs>
  <TitlesOfParts>
    <vt:vector size="1" baseType="lpstr">
      <vt:lpstr>Fair Work Act 2009</vt:lpstr>
    </vt:vector>
  </TitlesOfParts>
  <Manager/>
  <Company/>
  <LinksUpToDate>false</LinksUpToDate>
  <CharactersWithSpaces>587527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subject/>
  <dc:creator/>
  <cp:keywords/>
  <dc:description/>
  <cp:lastModifiedBy/>
  <cp:revision>1</cp:revision>
  <cp:lastPrinted>2013-05-01T22:05:00Z</cp:lastPrinted>
  <dcterms:created xsi:type="dcterms:W3CDTF">2021-06-11T01:02:00Z</dcterms:created>
  <dcterms:modified xsi:type="dcterms:W3CDTF">2021-06-11T04:05:00Z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ChangedTitle">
    <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42</vt:lpwstr>
  </property>
  <property fmtid="{D5CDD505-2E9C-101B-9397-08002B2CF9AE}" pid="18" name="StartDate">
    <vt:filetime>2021-03-26T14:00:00Z</vt:filetime>
  </property>
  <property fmtid="{D5CDD505-2E9C-101B-9397-08002B2CF9AE}" pid="19" name="PreparedDate">
    <vt:filetime>2016-05-09T14:00:00Z</vt:filetime>
  </property>
  <property fmtid="{D5CDD505-2E9C-101B-9397-08002B2CF9AE}" pid="20" name="RegisteredDate">
    <vt:filetime>2021-04-14T14:00:00Z</vt:filetime>
  </property>
  <property fmtid="{D5CDD505-2E9C-101B-9397-08002B2CF9AE}" pid="21" name="IncludesUpTo">
    <vt:lpwstr>Act No. 25, 2021</vt:lpwstr>
  </property>
  <property fmtid="{D5CDD505-2E9C-101B-9397-08002B2CF9AE}" pid="22" name="DoNotAsk">
    <vt:lpwstr>0</vt:lpwstr>
  </property>
</Properties>
</file>