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C0" w:rsidRPr="00454503" w:rsidRDefault="00F44BC0" w:rsidP="00F25F68">
      <w:r w:rsidRPr="00454503">
        <w:rPr>
          <w:noProof/>
          <w:lang w:eastAsia="en-AU"/>
        </w:rPr>
        <w:drawing>
          <wp:inline distT="0" distB="0" distL="0" distR="0" wp14:anchorId="0152788D" wp14:editId="53E774B7">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_GoBack"/>
      <w:bookmarkEnd w:id="0"/>
    </w:p>
    <w:p w:rsidR="00F44BC0" w:rsidRPr="00454503" w:rsidRDefault="00F44BC0" w:rsidP="00F44BC0">
      <w:pPr>
        <w:pStyle w:val="ShortT"/>
        <w:spacing w:before="240"/>
      </w:pPr>
      <w:r w:rsidRPr="00454503">
        <w:t>Fair Work Act 2009</w:t>
      </w:r>
    </w:p>
    <w:p w:rsidR="00F44BC0" w:rsidRPr="00454503" w:rsidRDefault="0061252C" w:rsidP="00F44BC0">
      <w:pPr>
        <w:pStyle w:val="CompiledActNo"/>
        <w:spacing w:before="240"/>
      </w:pPr>
      <w:r w:rsidRPr="00454503">
        <w:t>No.</w:t>
      </w:r>
      <w:r w:rsidR="00454503">
        <w:t> </w:t>
      </w:r>
      <w:r w:rsidRPr="00454503">
        <w:t>28, 2009</w:t>
      </w:r>
      <w:r w:rsidR="00F44BC0" w:rsidRPr="00454503">
        <w:t xml:space="preserve"> as amended</w:t>
      </w:r>
    </w:p>
    <w:p w:rsidR="00F44BC0" w:rsidRPr="00454503" w:rsidRDefault="00F44BC0" w:rsidP="00F44BC0">
      <w:pPr>
        <w:spacing w:before="1000"/>
        <w:rPr>
          <w:rFonts w:cs="Arial"/>
          <w:sz w:val="24"/>
        </w:rPr>
      </w:pPr>
      <w:r w:rsidRPr="00454503">
        <w:rPr>
          <w:rFonts w:cs="Arial"/>
          <w:b/>
          <w:sz w:val="24"/>
        </w:rPr>
        <w:t xml:space="preserve">Compilation start date: </w:t>
      </w:r>
      <w:r w:rsidRPr="00454503">
        <w:rPr>
          <w:rFonts w:cs="Arial"/>
          <w:b/>
          <w:sz w:val="24"/>
        </w:rPr>
        <w:tab/>
      </w:r>
      <w:r w:rsidRPr="00454503">
        <w:rPr>
          <w:rFonts w:cs="Arial"/>
          <w:b/>
          <w:sz w:val="24"/>
        </w:rPr>
        <w:tab/>
      </w:r>
      <w:r w:rsidR="00D82C4B" w:rsidRPr="00454503">
        <w:rPr>
          <w:rFonts w:cs="Arial"/>
          <w:sz w:val="24"/>
        </w:rPr>
        <w:t>1</w:t>
      </w:r>
      <w:r w:rsidR="00454503">
        <w:rPr>
          <w:rFonts w:cs="Arial"/>
          <w:sz w:val="24"/>
        </w:rPr>
        <w:t> </w:t>
      </w:r>
      <w:r w:rsidR="00D82C4B" w:rsidRPr="00454503">
        <w:rPr>
          <w:rFonts w:cs="Arial"/>
          <w:sz w:val="24"/>
        </w:rPr>
        <w:t xml:space="preserve">July </w:t>
      </w:r>
      <w:r w:rsidR="00D073FD" w:rsidRPr="00454503">
        <w:rPr>
          <w:rFonts w:cs="Arial"/>
          <w:sz w:val="24"/>
        </w:rPr>
        <w:t xml:space="preserve"> 2014</w:t>
      </w:r>
    </w:p>
    <w:p w:rsidR="00F44BC0" w:rsidRPr="00454503" w:rsidRDefault="00F44BC0" w:rsidP="00F44BC0">
      <w:pPr>
        <w:spacing w:before="240"/>
        <w:rPr>
          <w:rFonts w:cs="Arial"/>
          <w:sz w:val="24"/>
        </w:rPr>
      </w:pPr>
      <w:r w:rsidRPr="00454503">
        <w:rPr>
          <w:rFonts w:cs="Arial"/>
          <w:b/>
          <w:sz w:val="24"/>
        </w:rPr>
        <w:t>Includes amendments up to:</w:t>
      </w:r>
      <w:r w:rsidRPr="00454503">
        <w:rPr>
          <w:rFonts w:cs="Arial"/>
          <w:b/>
          <w:sz w:val="24"/>
        </w:rPr>
        <w:tab/>
      </w:r>
      <w:r w:rsidRPr="00454503">
        <w:rPr>
          <w:rFonts w:cs="Arial"/>
          <w:sz w:val="24"/>
        </w:rPr>
        <w:t>Act No.</w:t>
      </w:r>
      <w:r w:rsidR="00454503">
        <w:rPr>
          <w:rFonts w:cs="Arial"/>
          <w:sz w:val="24"/>
        </w:rPr>
        <w:t> </w:t>
      </w:r>
      <w:r w:rsidR="00D82C4B" w:rsidRPr="00454503">
        <w:rPr>
          <w:rFonts w:cs="Arial"/>
          <w:sz w:val="24"/>
        </w:rPr>
        <w:t>62</w:t>
      </w:r>
      <w:r w:rsidR="00D64347" w:rsidRPr="00454503">
        <w:rPr>
          <w:rFonts w:cs="Arial"/>
          <w:sz w:val="24"/>
        </w:rPr>
        <w:t>, 2014</w:t>
      </w:r>
    </w:p>
    <w:p w:rsidR="00F44BC0" w:rsidRPr="00454503" w:rsidRDefault="00F44BC0" w:rsidP="00F44BC0">
      <w:pPr>
        <w:spacing w:before="120"/>
        <w:rPr>
          <w:rFonts w:cs="Arial"/>
          <w:sz w:val="24"/>
        </w:rPr>
      </w:pPr>
      <w:r w:rsidRPr="00454503">
        <w:rPr>
          <w:rFonts w:cs="Arial"/>
          <w:sz w:val="24"/>
        </w:rPr>
        <w:t>This compilation has been split into 2 volumes</w:t>
      </w:r>
    </w:p>
    <w:p w:rsidR="00F44BC0" w:rsidRPr="00454503" w:rsidRDefault="00F44BC0" w:rsidP="00F44BC0">
      <w:pPr>
        <w:spacing w:before="240"/>
        <w:rPr>
          <w:sz w:val="24"/>
        </w:rPr>
      </w:pPr>
      <w:r w:rsidRPr="00454503">
        <w:rPr>
          <w:rFonts w:cs="Arial"/>
          <w:sz w:val="24"/>
        </w:rPr>
        <w:t>Volume 1:</w:t>
      </w:r>
      <w:r w:rsidRPr="00454503">
        <w:rPr>
          <w:rFonts w:cs="Arial"/>
          <w:sz w:val="24"/>
        </w:rPr>
        <w:tab/>
      </w:r>
      <w:r w:rsidR="00650A9E" w:rsidRPr="00454503">
        <w:rPr>
          <w:sz w:val="24"/>
        </w:rPr>
        <w:t>s</w:t>
      </w:r>
      <w:r w:rsidRPr="00454503">
        <w:rPr>
          <w:sz w:val="24"/>
        </w:rPr>
        <w:t>ections</w:t>
      </w:r>
      <w:r w:rsidR="00454503">
        <w:rPr>
          <w:sz w:val="24"/>
        </w:rPr>
        <w:t> </w:t>
      </w:r>
      <w:r w:rsidRPr="00454503">
        <w:rPr>
          <w:sz w:val="24"/>
        </w:rPr>
        <w:t>1–536</w:t>
      </w:r>
    </w:p>
    <w:p w:rsidR="00F44BC0" w:rsidRPr="00454503" w:rsidRDefault="00F44BC0" w:rsidP="00F44BC0">
      <w:pPr>
        <w:rPr>
          <w:b/>
          <w:sz w:val="24"/>
        </w:rPr>
      </w:pPr>
      <w:r w:rsidRPr="00454503">
        <w:rPr>
          <w:rFonts w:cs="Arial"/>
          <w:b/>
          <w:sz w:val="24"/>
        </w:rPr>
        <w:t>Volume 2:</w:t>
      </w:r>
      <w:r w:rsidRPr="00454503">
        <w:rPr>
          <w:rFonts w:cs="Arial"/>
          <w:b/>
          <w:sz w:val="24"/>
        </w:rPr>
        <w:tab/>
      </w:r>
      <w:r w:rsidR="00650A9E" w:rsidRPr="00454503">
        <w:rPr>
          <w:b/>
          <w:sz w:val="24"/>
        </w:rPr>
        <w:t>s</w:t>
      </w:r>
      <w:r w:rsidRPr="00454503">
        <w:rPr>
          <w:b/>
          <w:sz w:val="24"/>
        </w:rPr>
        <w:t>ections</w:t>
      </w:r>
      <w:r w:rsidR="00454503">
        <w:rPr>
          <w:b/>
          <w:sz w:val="24"/>
        </w:rPr>
        <w:t> </w:t>
      </w:r>
      <w:r w:rsidRPr="00454503">
        <w:rPr>
          <w:b/>
          <w:sz w:val="24"/>
        </w:rPr>
        <w:t>537–800</w:t>
      </w:r>
    </w:p>
    <w:p w:rsidR="00F44BC0" w:rsidRPr="00454503" w:rsidRDefault="00F44BC0" w:rsidP="00F44BC0">
      <w:pPr>
        <w:rPr>
          <w:b/>
          <w:sz w:val="24"/>
        </w:rPr>
      </w:pPr>
      <w:r w:rsidRPr="00454503">
        <w:rPr>
          <w:b/>
          <w:sz w:val="24"/>
        </w:rPr>
        <w:tab/>
      </w:r>
      <w:r w:rsidRPr="00454503">
        <w:rPr>
          <w:b/>
          <w:sz w:val="24"/>
        </w:rPr>
        <w:tab/>
        <w:t>Schedules</w:t>
      </w:r>
    </w:p>
    <w:p w:rsidR="00F44BC0" w:rsidRPr="00454503" w:rsidRDefault="00F44BC0" w:rsidP="00F44BC0">
      <w:pPr>
        <w:rPr>
          <w:rFonts w:cs="Arial"/>
          <w:b/>
          <w:sz w:val="24"/>
        </w:rPr>
      </w:pPr>
      <w:r w:rsidRPr="00454503">
        <w:rPr>
          <w:rFonts w:cs="Arial"/>
          <w:b/>
          <w:sz w:val="24"/>
        </w:rPr>
        <w:tab/>
      </w:r>
      <w:r w:rsidRPr="00454503">
        <w:rPr>
          <w:rFonts w:cs="Arial"/>
          <w:b/>
          <w:sz w:val="24"/>
        </w:rPr>
        <w:tab/>
        <w:t>Endnotes</w:t>
      </w:r>
    </w:p>
    <w:p w:rsidR="00F44BC0" w:rsidRPr="00454503" w:rsidRDefault="00F44BC0" w:rsidP="00F25F68">
      <w:pPr>
        <w:spacing w:before="240"/>
        <w:rPr>
          <w:rFonts w:cs="Arial"/>
          <w:sz w:val="24"/>
        </w:rPr>
      </w:pPr>
      <w:r w:rsidRPr="00454503">
        <w:rPr>
          <w:rFonts w:cs="Arial"/>
          <w:sz w:val="24"/>
        </w:rPr>
        <w:t>Each volume has its own contents</w:t>
      </w:r>
    </w:p>
    <w:p w:rsidR="00F44BC0" w:rsidRPr="00454503" w:rsidRDefault="00F44BC0" w:rsidP="00F25F68">
      <w:pPr>
        <w:pageBreakBefore/>
        <w:rPr>
          <w:rFonts w:cs="Arial"/>
          <w:b/>
          <w:sz w:val="32"/>
          <w:szCs w:val="32"/>
        </w:rPr>
      </w:pPr>
      <w:r w:rsidRPr="00454503">
        <w:rPr>
          <w:rFonts w:cs="Arial"/>
          <w:b/>
          <w:sz w:val="32"/>
          <w:szCs w:val="32"/>
        </w:rPr>
        <w:lastRenderedPageBreak/>
        <w:t>About this compilation</w:t>
      </w:r>
    </w:p>
    <w:p w:rsidR="00C45357" w:rsidRPr="00454503" w:rsidRDefault="00C45357" w:rsidP="00DC4BFF">
      <w:pPr>
        <w:spacing w:before="240"/>
        <w:rPr>
          <w:rFonts w:cs="Arial"/>
        </w:rPr>
      </w:pPr>
      <w:r w:rsidRPr="00454503">
        <w:rPr>
          <w:rFonts w:cs="Arial"/>
          <w:b/>
          <w:szCs w:val="22"/>
        </w:rPr>
        <w:t>This compilation</w:t>
      </w:r>
    </w:p>
    <w:p w:rsidR="00C45357" w:rsidRPr="00454503" w:rsidRDefault="00C45357" w:rsidP="00DC4BFF">
      <w:pPr>
        <w:spacing w:before="120" w:after="120"/>
        <w:rPr>
          <w:rFonts w:cs="Arial"/>
          <w:szCs w:val="22"/>
        </w:rPr>
      </w:pPr>
      <w:r w:rsidRPr="00454503">
        <w:rPr>
          <w:rFonts w:cs="Arial"/>
          <w:szCs w:val="22"/>
        </w:rPr>
        <w:t xml:space="preserve">This is a compilation of the </w:t>
      </w:r>
      <w:r w:rsidRPr="00454503">
        <w:rPr>
          <w:rFonts w:cs="Arial"/>
          <w:i/>
          <w:szCs w:val="22"/>
        </w:rPr>
        <w:fldChar w:fldCharType="begin"/>
      </w:r>
      <w:r w:rsidRPr="00454503">
        <w:rPr>
          <w:rFonts w:cs="Arial"/>
          <w:i/>
          <w:szCs w:val="22"/>
        </w:rPr>
        <w:instrText xml:space="preserve"> STYLEREF  ShortT </w:instrText>
      </w:r>
      <w:r w:rsidRPr="00454503">
        <w:rPr>
          <w:rFonts w:cs="Arial"/>
          <w:i/>
          <w:szCs w:val="22"/>
        </w:rPr>
        <w:fldChar w:fldCharType="separate"/>
      </w:r>
      <w:r w:rsidR="00454503">
        <w:rPr>
          <w:rFonts w:cs="Arial"/>
          <w:i/>
          <w:noProof/>
          <w:szCs w:val="22"/>
        </w:rPr>
        <w:t>Fair Work Act 2009</w:t>
      </w:r>
      <w:r w:rsidRPr="00454503">
        <w:rPr>
          <w:rFonts w:cs="Arial"/>
          <w:i/>
          <w:szCs w:val="22"/>
        </w:rPr>
        <w:fldChar w:fldCharType="end"/>
      </w:r>
      <w:r w:rsidRPr="00454503">
        <w:rPr>
          <w:rFonts w:cs="Arial"/>
          <w:szCs w:val="22"/>
        </w:rPr>
        <w:t xml:space="preserve"> as in force on </w:t>
      </w:r>
      <w:r w:rsidR="00D82C4B" w:rsidRPr="00454503">
        <w:rPr>
          <w:rFonts w:cs="Arial"/>
          <w:szCs w:val="22"/>
        </w:rPr>
        <w:t>1</w:t>
      </w:r>
      <w:r w:rsidR="00454503">
        <w:rPr>
          <w:rFonts w:cs="Arial"/>
          <w:szCs w:val="22"/>
        </w:rPr>
        <w:t> </w:t>
      </w:r>
      <w:r w:rsidR="00D82C4B" w:rsidRPr="00454503">
        <w:rPr>
          <w:rFonts w:cs="Arial"/>
          <w:szCs w:val="22"/>
        </w:rPr>
        <w:t>July</w:t>
      </w:r>
      <w:r w:rsidR="0074023C" w:rsidRPr="00454503">
        <w:rPr>
          <w:rFonts w:cs="Arial"/>
          <w:szCs w:val="22"/>
        </w:rPr>
        <w:t xml:space="preserve"> 2014</w:t>
      </w:r>
      <w:r w:rsidRPr="00454503">
        <w:rPr>
          <w:rFonts w:cs="Arial"/>
          <w:szCs w:val="22"/>
        </w:rPr>
        <w:t xml:space="preserve">. It includes any commenced amendment affecting the </w:t>
      </w:r>
      <w:r w:rsidR="00C70986" w:rsidRPr="00454503">
        <w:rPr>
          <w:rFonts w:cs="Arial"/>
          <w:szCs w:val="22"/>
        </w:rPr>
        <w:t>legislation</w:t>
      </w:r>
      <w:r w:rsidRPr="00454503">
        <w:rPr>
          <w:rFonts w:cs="Arial"/>
          <w:szCs w:val="22"/>
        </w:rPr>
        <w:t xml:space="preserve"> to that date.</w:t>
      </w:r>
    </w:p>
    <w:p w:rsidR="00C45357" w:rsidRPr="00454503" w:rsidRDefault="00C45357" w:rsidP="00DC4BFF">
      <w:pPr>
        <w:spacing w:after="120"/>
        <w:rPr>
          <w:rFonts w:cs="Arial"/>
          <w:szCs w:val="22"/>
        </w:rPr>
      </w:pPr>
      <w:r w:rsidRPr="00454503">
        <w:rPr>
          <w:rFonts w:cs="Arial"/>
          <w:szCs w:val="22"/>
        </w:rPr>
        <w:t xml:space="preserve">This compilation was prepared on </w:t>
      </w:r>
      <w:r w:rsidR="00D82C4B" w:rsidRPr="00454503">
        <w:rPr>
          <w:rFonts w:cs="Arial"/>
          <w:szCs w:val="22"/>
        </w:rPr>
        <w:t>3</w:t>
      </w:r>
      <w:r w:rsidR="00454503">
        <w:rPr>
          <w:rFonts w:cs="Arial"/>
          <w:szCs w:val="22"/>
        </w:rPr>
        <w:t> </w:t>
      </w:r>
      <w:r w:rsidR="00D82C4B" w:rsidRPr="00454503">
        <w:rPr>
          <w:rFonts w:cs="Arial"/>
          <w:szCs w:val="22"/>
        </w:rPr>
        <w:t>July</w:t>
      </w:r>
      <w:r w:rsidR="0074023C" w:rsidRPr="00454503">
        <w:rPr>
          <w:rFonts w:cs="Arial"/>
          <w:szCs w:val="22"/>
        </w:rPr>
        <w:t xml:space="preserve"> 2014</w:t>
      </w:r>
      <w:r w:rsidRPr="00454503">
        <w:rPr>
          <w:rFonts w:cs="Arial"/>
          <w:szCs w:val="22"/>
        </w:rPr>
        <w:t>.</w:t>
      </w:r>
    </w:p>
    <w:p w:rsidR="00C45357" w:rsidRPr="00454503" w:rsidRDefault="00C45357" w:rsidP="00DC4BFF">
      <w:pPr>
        <w:spacing w:after="120"/>
        <w:rPr>
          <w:rFonts w:cs="Arial"/>
          <w:szCs w:val="22"/>
        </w:rPr>
      </w:pPr>
      <w:r w:rsidRPr="00454503">
        <w:rPr>
          <w:rFonts w:cs="Arial"/>
          <w:szCs w:val="22"/>
        </w:rPr>
        <w:t xml:space="preserve">The notes at the end of this compilation (the </w:t>
      </w:r>
      <w:r w:rsidRPr="00454503">
        <w:rPr>
          <w:rFonts w:cs="Arial"/>
          <w:b/>
          <w:i/>
          <w:szCs w:val="22"/>
        </w:rPr>
        <w:t>endnotes</w:t>
      </w:r>
      <w:r w:rsidRPr="00454503">
        <w:rPr>
          <w:rFonts w:cs="Arial"/>
          <w:szCs w:val="22"/>
        </w:rPr>
        <w:t>) include information about amending laws and the amendment history of each amended provision.</w:t>
      </w:r>
    </w:p>
    <w:p w:rsidR="00C45357" w:rsidRPr="00454503" w:rsidRDefault="00C45357" w:rsidP="00DC4BFF">
      <w:pPr>
        <w:tabs>
          <w:tab w:val="left" w:pos="5640"/>
        </w:tabs>
        <w:spacing w:before="120" w:after="120"/>
        <w:rPr>
          <w:rFonts w:cs="Arial"/>
          <w:b/>
          <w:szCs w:val="22"/>
        </w:rPr>
      </w:pPr>
      <w:r w:rsidRPr="00454503">
        <w:rPr>
          <w:rFonts w:cs="Arial"/>
          <w:b/>
          <w:szCs w:val="22"/>
        </w:rPr>
        <w:t>Uncommenced amendments</w:t>
      </w:r>
    </w:p>
    <w:p w:rsidR="00C45357" w:rsidRPr="00454503" w:rsidRDefault="00C45357" w:rsidP="00DC4BFF">
      <w:pPr>
        <w:spacing w:after="120"/>
        <w:rPr>
          <w:rFonts w:cs="Arial"/>
          <w:szCs w:val="22"/>
        </w:rPr>
      </w:pPr>
      <w:r w:rsidRPr="00454503">
        <w:rPr>
          <w:rFonts w:cs="Arial"/>
          <w:szCs w:val="22"/>
        </w:rPr>
        <w:t>The effect of uncommenced amendments is not reflected in the text of the compiled law but the text of the amendments is included in the endnotes.</w:t>
      </w:r>
    </w:p>
    <w:p w:rsidR="00C45357" w:rsidRPr="00454503" w:rsidRDefault="00C45357" w:rsidP="00DC4BFF">
      <w:pPr>
        <w:spacing w:before="120" w:after="120"/>
        <w:rPr>
          <w:rFonts w:cs="Arial"/>
          <w:b/>
          <w:szCs w:val="22"/>
        </w:rPr>
      </w:pPr>
      <w:r w:rsidRPr="00454503">
        <w:rPr>
          <w:rFonts w:cs="Arial"/>
          <w:b/>
          <w:szCs w:val="22"/>
        </w:rPr>
        <w:t>Application, saving and transitional provisions for provisions and amendments</w:t>
      </w:r>
    </w:p>
    <w:p w:rsidR="00C45357" w:rsidRPr="00454503" w:rsidRDefault="00C45357" w:rsidP="00DC4BFF">
      <w:pPr>
        <w:spacing w:after="120"/>
        <w:rPr>
          <w:rFonts w:cs="Arial"/>
          <w:szCs w:val="22"/>
        </w:rPr>
      </w:pPr>
      <w:r w:rsidRPr="00454503">
        <w:rPr>
          <w:rFonts w:cs="Arial"/>
          <w:szCs w:val="22"/>
        </w:rPr>
        <w:t>If the operation of a provision or amendment is affected by an application, saving or transitional provision that is not included in this compilation, details are included in the endnotes.</w:t>
      </w:r>
    </w:p>
    <w:p w:rsidR="00C45357" w:rsidRPr="00454503" w:rsidRDefault="00C45357" w:rsidP="00DC4BFF">
      <w:pPr>
        <w:spacing w:before="120" w:after="120"/>
        <w:rPr>
          <w:rFonts w:cs="Arial"/>
          <w:b/>
          <w:szCs w:val="22"/>
        </w:rPr>
      </w:pPr>
      <w:r w:rsidRPr="00454503">
        <w:rPr>
          <w:rFonts w:cs="Arial"/>
          <w:b/>
          <w:szCs w:val="22"/>
        </w:rPr>
        <w:t>Modifications</w:t>
      </w:r>
    </w:p>
    <w:p w:rsidR="00C45357" w:rsidRPr="00454503" w:rsidRDefault="00C45357" w:rsidP="00DC4BFF">
      <w:pPr>
        <w:spacing w:after="120"/>
        <w:rPr>
          <w:rFonts w:cs="Arial"/>
          <w:szCs w:val="22"/>
        </w:rPr>
      </w:pPr>
      <w:r w:rsidRPr="00454503">
        <w:rPr>
          <w:rFonts w:cs="Arial"/>
          <w:szCs w:val="22"/>
        </w:rPr>
        <w:t>If a provision of the compiled law is affected by a modification that is in force, details are included in the endnotes.</w:t>
      </w:r>
    </w:p>
    <w:p w:rsidR="00C45357" w:rsidRPr="00454503" w:rsidRDefault="00C45357" w:rsidP="00DC4BFF">
      <w:pPr>
        <w:spacing w:before="80" w:after="120"/>
        <w:rPr>
          <w:rFonts w:cs="Arial"/>
          <w:b/>
          <w:szCs w:val="22"/>
        </w:rPr>
      </w:pPr>
      <w:r w:rsidRPr="00454503">
        <w:rPr>
          <w:rFonts w:cs="Arial"/>
          <w:b/>
          <w:szCs w:val="22"/>
        </w:rPr>
        <w:t>Provisions ceasing to have effect</w:t>
      </w:r>
    </w:p>
    <w:p w:rsidR="00C45357" w:rsidRPr="00454503" w:rsidRDefault="00C45357" w:rsidP="00DC4BFF">
      <w:pPr>
        <w:spacing w:after="120"/>
        <w:rPr>
          <w:rFonts w:cs="Arial"/>
        </w:rPr>
      </w:pPr>
      <w:r w:rsidRPr="00454503">
        <w:rPr>
          <w:rFonts w:cs="Arial"/>
          <w:szCs w:val="22"/>
        </w:rPr>
        <w:t>If a provision of the compiled law has expired or otherwise ceased to have effect in accordance with a provision of the law, details are included in the endnotes.</w:t>
      </w:r>
    </w:p>
    <w:p w:rsidR="00F44BC0" w:rsidRPr="00454503" w:rsidRDefault="00F44BC0" w:rsidP="00F25F68">
      <w:pPr>
        <w:pStyle w:val="Header"/>
        <w:tabs>
          <w:tab w:val="clear" w:pos="4150"/>
          <w:tab w:val="clear" w:pos="8307"/>
        </w:tabs>
      </w:pPr>
      <w:r w:rsidRPr="00454503">
        <w:rPr>
          <w:rStyle w:val="CharChapNo"/>
        </w:rPr>
        <w:t xml:space="preserve"> </w:t>
      </w:r>
      <w:r w:rsidRPr="00454503">
        <w:rPr>
          <w:rStyle w:val="CharChapText"/>
        </w:rPr>
        <w:t xml:space="preserve"> </w:t>
      </w:r>
    </w:p>
    <w:p w:rsidR="00F44BC0" w:rsidRPr="00454503" w:rsidRDefault="00F44BC0" w:rsidP="00F25F68">
      <w:pPr>
        <w:pStyle w:val="Header"/>
        <w:tabs>
          <w:tab w:val="clear" w:pos="4150"/>
          <w:tab w:val="clear" w:pos="8307"/>
        </w:tabs>
      </w:pPr>
      <w:r w:rsidRPr="00454503">
        <w:rPr>
          <w:rStyle w:val="CharPartNo"/>
        </w:rPr>
        <w:t xml:space="preserve"> </w:t>
      </w:r>
      <w:r w:rsidRPr="00454503">
        <w:rPr>
          <w:rStyle w:val="CharPartText"/>
        </w:rPr>
        <w:t xml:space="preserve"> </w:t>
      </w:r>
    </w:p>
    <w:p w:rsidR="00F44BC0" w:rsidRPr="00454503" w:rsidRDefault="00F44BC0" w:rsidP="00F25F68">
      <w:pPr>
        <w:pStyle w:val="Header"/>
        <w:tabs>
          <w:tab w:val="clear" w:pos="4150"/>
          <w:tab w:val="clear" w:pos="8307"/>
        </w:tabs>
      </w:pPr>
      <w:r w:rsidRPr="00454503">
        <w:rPr>
          <w:rStyle w:val="CharDivNo"/>
        </w:rPr>
        <w:t xml:space="preserve"> </w:t>
      </w:r>
      <w:r w:rsidRPr="00454503">
        <w:rPr>
          <w:rStyle w:val="CharDivText"/>
        </w:rPr>
        <w:t xml:space="preserve"> </w:t>
      </w:r>
    </w:p>
    <w:p w:rsidR="00FB0874" w:rsidRPr="00454503" w:rsidRDefault="00FB0874" w:rsidP="00FB0874">
      <w:pPr>
        <w:sectPr w:rsidR="00FB0874" w:rsidRPr="00454503" w:rsidSect="005E43E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454503" w:rsidRDefault="00151A90" w:rsidP="005D4958">
      <w:pPr>
        <w:rPr>
          <w:sz w:val="36"/>
        </w:rPr>
      </w:pPr>
      <w:r w:rsidRPr="00454503">
        <w:rPr>
          <w:sz w:val="36"/>
        </w:rPr>
        <w:lastRenderedPageBreak/>
        <w:t>Contents</w:t>
      </w:r>
    </w:p>
    <w:p w:rsidR="00454503" w:rsidRDefault="00EB7A03">
      <w:pPr>
        <w:pStyle w:val="TOC1"/>
        <w:rPr>
          <w:rFonts w:asciiTheme="minorHAnsi" w:eastAsiaTheme="minorEastAsia" w:hAnsiTheme="minorHAnsi" w:cstheme="minorBidi"/>
          <w:b w:val="0"/>
          <w:noProof/>
          <w:kern w:val="0"/>
          <w:sz w:val="22"/>
          <w:szCs w:val="22"/>
        </w:rPr>
      </w:pPr>
      <w:r w:rsidRPr="00454503">
        <w:fldChar w:fldCharType="begin"/>
      </w:r>
      <w:r w:rsidRPr="00454503">
        <w:instrText xml:space="preserve"> TOC \o "1-9" </w:instrText>
      </w:r>
      <w:r w:rsidRPr="00454503">
        <w:fldChar w:fldCharType="separate"/>
      </w:r>
      <w:r w:rsidR="00454503">
        <w:rPr>
          <w:noProof/>
        </w:rPr>
        <w:t>Chapter 4—Compliance and enforcement</w:t>
      </w:r>
      <w:r w:rsidR="00454503" w:rsidRPr="00454503">
        <w:rPr>
          <w:b w:val="0"/>
          <w:noProof/>
          <w:sz w:val="18"/>
        </w:rPr>
        <w:tab/>
      </w:r>
      <w:r w:rsidR="00454503" w:rsidRPr="00454503">
        <w:rPr>
          <w:b w:val="0"/>
          <w:noProof/>
          <w:sz w:val="18"/>
        </w:rPr>
        <w:fldChar w:fldCharType="begin"/>
      </w:r>
      <w:r w:rsidR="00454503" w:rsidRPr="00454503">
        <w:rPr>
          <w:b w:val="0"/>
          <w:noProof/>
          <w:sz w:val="18"/>
        </w:rPr>
        <w:instrText xml:space="preserve"> PAGEREF _Toc392601410 \h </w:instrText>
      </w:r>
      <w:r w:rsidR="00454503" w:rsidRPr="00454503">
        <w:rPr>
          <w:b w:val="0"/>
          <w:noProof/>
          <w:sz w:val="18"/>
        </w:rPr>
      </w:r>
      <w:r w:rsidR="00454503" w:rsidRPr="00454503">
        <w:rPr>
          <w:b w:val="0"/>
          <w:noProof/>
          <w:sz w:val="18"/>
        </w:rPr>
        <w:fldChar w:fldCharType="separate"/>
      </w:r>
      <w:r w:rsidR="00454503" w:rsidRPr="00454503">
        <w:rPr>
          <w:b w:val="0"/>
          <w:noProof/>
          <w:sz w:val="18"/>
        </w:rPr>
        <w:t>1</w:t>
      </w:r>
      <w:r w:rsidR="00454503"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454503">
        <w:rPr>
          <w:b w:val="0"/>
          <w:noProof/>
          <w:sz w:val="18"/>
        </w:rPr>
        <w:tab/>
      </w:r>
      <w:r w:rsidRPr="00454503">
        <w:rPr>
          <w:b w:val="0"/>
          <w:noProof/>
          <w:sz w:val="18"/>
        </w:rPr>
        <w:fldChar w:fldCharType="begin"/>
      </w:r>
      <w:r w:rsidRPr="00454503">
        <w:rPr>
          <w:b w:val="0"/>
          <w:noProof/>
          <w:sz w:val="18"/>
        </w:rPr>
        <w:instrText xml:space="preserve"> PAGEREF _Toc392601411 \h </w:instrText>
      </w:r>
      <w:r w:rsidRPr="00454503">
        <w:rPr>
          <w:b w:val="0"/>
          <w:noProof/>
          <w:sz w:val="18"/>
        </w:rPr>
      </w:r>
      <w:r w:rsidRPr="00454503">
        <w:rPr>
          <w:b w:val="0"/>
          <w:noProof/>
          <w:sz w:val="18"/>
        </w:rPr>
        <w:fldChar w:fldCharType="separate"/>
      </w:r>
      <w:r w:rsidRPr="00454503">
        <w:rPr>
          <w:b w:val="0"/>
          <w:noProof/>
          <w:sz w:val="18"/>
        </w:rPr>
        <w:t>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_Toc392601412 \h </w:instrText>
      </w:r>
      <w:r w:rsidRPr="00454503">
        <w:rPr>
          <w:b w:val="0"/>
          <w:noProof/>
          <w:sz w:val="18"/>
        </w:rPr>
      </w:r>
      <w:r w:rsidRPr="00454503">
        <w:rPr>
          <w:b w:val="0"/>
          <w:noProof/>
          <w:sz w:val="18"/>
        </w:rPr>
        <w:fldChar w:fldCharType="separate"/>
      </w:r>
      <w:r w:rsidRPr="00454503">
        <w:rPr>
          <w:b w:val="0"/>
          <w:noProof/>
          <w:sz w:val="18"/>
        </w:rPr>
        <w:t>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454503">
        <w:rPr>
          <w:noProof/>
        </w:rPr>
        <w:tab/>
      </w:r>
      <w:r w:rsidRPr="00454503">
        <w:rPr>
          <w:noProof/>
        </w:rPr>
        <w:fldChar w:fldCharType="begin"/>
      </w:r>
      <w:r w:rsidRPr="00454503">
        <w:rPr>
          <w:noProof/>
        </w:rPr>
        <w:instrText xml:space="preserve"> PAGEREF _Toc392601413 \h </w:instrText>
      </w:r>
      <w:r w:rsidRPr="00454503">
        <w:rPr>
          <w:noProof/>
        </w:rPr>
      </w:r>
      <w:r w:rsidRPr="00454503">
        <w:rPr>
          <w:noProof/>
        </w:rPr>
        <w:fldChar w:fldCharType="separate"/>
      </w:r>
      <w:r w:rsidRPr="00454503">
        <w:rPr>
          <w:noProof/>
        </w:rPr>
        <w:t>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_Toc392601414 \h </w:instrText>
      </w:r>
      <w:r w:rsidRPr="00454503">
        <w:rPr>
          <w:noProof/>
        </w:rPr>
      </w:r>
      <w:r w:rsidRPr="00454503">
        <w:rPr>
          <w:noProof/>
        </w:rPr>
        <w:fldChar w:fldCharType="separate"/>
      </w:r>
      <w:r w:rsidRPr="00454503">
        <w:rPr>
          <w:noProof/>
        </w:rPr>
        <w:t>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2—Orders</w:t>
      </w:r>
      <w:r w:rsidRPr="00454503">
        <w:rPr>
          <w:b w:val="0"/>
          <w:noProof/>
          <w:sz w:val="18"/>
        </w:rPr>
        <w:tab/>
      </w:r>
      <w:r w:rsidRPr="00454503">
        <w:rPr>
          <w:b w:val="0"/>
          <w:noProof/>
          <w:sz w:val="18"/>
        </w:rPr>
        <w:fldChar w:fldCharType="begin"/>
      </w:r>
      <w:r w:rsidRPr="00454503">
        <w:rPr>
          <w:b w:val="0"/>
          <w:noProof/>
          <w:sz w:val="18"/>
        </w:rPr>
        <w:instrText xml:space="preserve"> PAGEREF _Toc392601415 \h </w:instrText>
      </w:r>
      <w:r w:rsidRPr="00454503">
        <w:rPr>
          <w:b w:val="0"/>
          <w:noProof/>
          <w:sz w:val="18"/>
        </w:rPr>
      </w:r>
      <w:r w:rsidRPr="00454503">
        <w:rPr>
          <w:b w:val="0"/>
          <w:noProof/>
          <w:sz w:val="18"/>
        </w:rPr>
        <w:fldChar w:fldCharType="separate"/>
      </w:r>
      <w:r w:rsidRPr="00454503">
        <w:rPr>
          <w:b w:val="0"/>
          <w:noProof/>
          <w:sz w:val="18"/>
        </w:rPr>
        <w:t>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A—Applications for orders</w:t>
      </w:r>
      <w:r w:rsidRPr="00454503">
        <w:rPr>
          <w:b w:val="0"/>
          <w:noProof/>
          <w:sz w:val="18"/>
        </w:rPr>
        <w:tab/>
      </w:r>
      <w:r w:rsidRPr="00454503">
        <w:rPr>
          <w:b w:val="0"/>
          <w:noProof/>
          <w:sz w:val="18"/>
        </w:rPr>
        <w:fldChar w:fldCharType="begin"/>
      </w:r>
      <w:r w:rsidRPr="00454503">
        <w:rPr>
          <w:b w:val="0"/>
          <w:noProof/>
          <w:sz w:val="18"/>
        </w:rPr>
        <w:instrText xml:space="preserve"> PAGEREF _Toc392601416 \h </w:instrText>
      </w:r>
      <w:r w:rsidRPr="00454503">
        <w:rPr>
          <w:b w:val="0"/>
          <w:noProof/>
          <w:sz w:val="18"/>
        </w:rPr>
      </w:r>
      <w:r w:rsidRPr="00454503">
        <w:rPr>
          <w:b w:val="0"/>
          <w:noProof/>
          <w:sz w:val="18"/>
        </w:rPr>
        <w:fldChar w:fldCharType="separate"/>
      </w:r>
      <w:r w:rsidRPr="00454503">
        <w:rPr>
          <w:b w:val="0"/>
          <w:noProof/>
          <w:sz w:val="18"/>
        </w:rPr>
        <w:t>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454503">
        <w:rPr>
          <w:noProof/>
        </w:rPr>
        <w:tab/>
      </w:r>
      <w:r w:rsidRPr="00454503">
        <w:rPr>
          <w:noProof/>
        </w:rPr>
        <w:fldChar w:fldCharType="begin"/>
      </w:r>
      <w:r w:rsidRPr="00454503">
        <w:rPr>
          <w:noProof/>
        </w:rPr>
        <w:instrText xml:space="preserve"> PAGEREF _Toc392601417 \h </w:instrText>
      </w:r>
      <w:r w:rsidRPr="00454503">
        <w:rPr>
          <w:noProof/>
        </w:rPr>
      </w:r>
      <w:r w:rsidRPr="00454503">
        <w:rPr>
          <w:noProof/>
        </w:rPr>
        <w:fldChar w:fldCharType="separate"/>
      </w:r>
      <w:r w:rsidRPr="00454503">
        <w:rPr>
          <w:noProof/>
        </w:rPr>
        <w:t>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454503">
        <w:rPr>
          <w:noProof/>
        </w:rPr>
        <w:tab/>
      </w:r>
      <w:r w:rsidRPr="00454503">
        <w:rPr>
          <w:noProof/>
        </w:rPr>
        <w:fldChar w:fldCharType="begin"/>
      </w:r>
      <w:r w:rsidRPr="00454503">
        <w:rPr>
          <w:noProof/>
        </w:rPr>
        <w:instrText xml:space="preserve"> PAGEREF _Toc392601418 \h </w:instrText>
      </w:r>
      <w:r w:rsidRPr="00454503">
        <w:rPr>
          <w:noProof/>
        </w:rPr>
      </w:r>
      <w:r w:rsidRPr="00454503">
        <w:rPr>
          <w:noProof/>
        </w:rPr>
        <w:fldChar w:fldCharType="separate"/>
      </w:r>
      <w:r w:rsidRPr="00454503">
        <w:rPr>
          <w:noProof/>
        </w:rPr>
        <w:t>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454503">
        <w:rPr>
          <w:noProof/>
        </w:rPr>
        <w:tab/>
      </w:r>
      <w:r w:rsidRPr="00454503">
        <w:rPr>
          <w:noProof/>
        </w:rPr>
        <w:fldChar w:fldCharType="begin"/>
      </w:r>
      <w:r w:rsidRPr="00454503">
        <w:rPr>
          <w:noProof/>
        </w:rPr>
        <w:instrText xml:space="preserve"> PAGEREF _Toc392601419 \h </w:instrText>
      </w:r>
      <w:r w:rsidRPr="00454503">
        <w:rPr>
          <w:noProof/>
        </w:rPr>
      </w:r>
      <w:r w:rsidRPr="00454503">
        <w:rPr>
          <w:noProof/>
        </w:rPr>
        <w:fldChar w:fldCharType="separate"/>
      </w:r>
      <w:r w:rsidRPr="00454503">
        <w:rPr>
          <w:noProof/>
        </w:rPr>
        <w:t>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454503">
        <w:rPr>
          <w:noProof/>
        </w:rPr>
        <w:tab/>
      </w:r>
      <w:r w:rsidRPr="00454503">
        <w:rPr>
          <w:noProof/>
        </w:rPr>
        <w:fldChar w:fldCharType="begin"/>
      </w:r>
      <w:r w:rsidRPr="00454503">
        <w:rPr>
          <w:noProof/>
        </w:rPr>
        <w:instrText xml:space="preserve"> PAGEREF _Toc392601420 \h </w:instrText>
      </w:r>
      <w:r w:rsidRPr="00454503">
        <w:rPr>
          <w:noProof/>
        </w:rPr>
      </w:r>
      <w:r w:rsidRPr="00454503">
        <w:rPr>
          <w:noProof/>
        </w:rPr>
        <w:fldChar w:fldCharType="separate"/>
      </w:r>
      <w:r w:rsidRPr="00454503">
        <w:rPr>
          <w:noProof/>
        </w:rPr>
        <w:t>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454503">
        <w:rPr>
          <w:noProof/>
        </w:rPr>
        <w:tab/>
      </w:r>
      <w:r w:rsidRPr="00454503">
        <w:rPr>
          <w:noProof/>
        </w:rPr>
        <w:fldChar w:fldCharType="begin"/>
      </w:r>
      <w:r w:rsidRPr="00454503">
        <w:rPr>
          <w:noProof/>
        </w:rPr>
        <w:instrText xml:space="preserve"> PAGEREF _Toc392601421 \h </w:instrText>
      </w:r>
      <w:r w:rsidRPr="00454503">
        <w:rPr>
          <w:noProof/>
        </w:rPr>
      </w:r>
      <w:r w:rsidRPr="00454503">
        <w:rPr>
          <w:noProof/>
        </w:rPr>
        <w:fldChar w:fldCharType="separate"/>
      </w:r>
      <w:r w:rsidRPr="00454503">
        <w:rPr>
          <w:noProof/>
        </w:rPr>
        <w:t>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454503">
        <w:rPr>
          <w:noProof/>
        </w:rPr>
        <w:tab/>
      </w:r>
      <w:r w:rsidRPr="00454503">
        <w:rPr>
          <w:noProof/>
        </w:rPr>
        <w:fldChar w:fldCharType="begin"/>
      </w:r>
      <w:r w:rsidRPr="00454503">
        <w:rPr>
          <w:noProof/>
        </w:rPr>
        <w:instrText xml:space="preserve"> PAGEREF _Toc392601422 \h </w:instrText>
      </w:r>
      <w:r w:rsidRPr="00454503">
        <w:rPr>
          <w:noProof/>
        </w:rPr>
      </w:r>
      <w:r w:rsidRPr="00454503">
        <w:rPr>
          <w:noProof/>
        </w:rPr>
        <w:fldChar w:fldCharType="separate"/>
      </w:r>
      <w:r w:rsidRPr="00454503">
        <w:rPr>
          <w:noProof/>
        </w:rPr>
        <w:t>16</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B—Orders</w:t>
      </w:r>
      <w:r w:rsidRPr="00454503">
        <w:rPr>
          <w:b w:val="0"/>
          <w:noProof/>
          <w:sz w:val="18"/>
        </w:rPr>
        <w:tab/>
      </w:r>
      <w:r w:rsidRPr="00454503">
        <w:rPr>
          <w:b w:val="0"/>
          <w:noProof/>
          <w:sz w:val="18"/>
        </w:rPr>
        <w:fldChar w:fldCharType="begin"/>
      </w:r>
      <w:r w:rsidRPr="00454503">
        <w:rPr>
          <w:b w:val="0"/>
          <w:noProof/>
          <w:sz w:val="18"/>
        </w:rPr>
        <w:instrText xml:space="preserve"> PAGEREF _Toc392601423 \h </w:instrText>
      </w:r>
      <w:r w:rsidRPr="00454503">
        <w:rPr>
          <w:b w:val="0"/>
          <w:noProof/>
          <w:sz w:val="18"/>
        </w:rPr>
      </w:r>
      <w:r w:rsidRPr="00454503">
        <w:rPr>
          <w:b w:val="0"/>
          <w:noProof/>
          <w:sz w:val="18"/>
        </w:rPr>
        <w:fldChar w:fldCharType="separate"/>
      </w:r>
      <w:r w:rsidRPr="00454503">
        <w:rPr>
          <w:b w:val="0"/>
          <w:noProof/>
          <w:sz w:val="18"/>
        </w:rPr>
        <w:t>16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454503">
        <w:rPr>
          <w:noProof/>
        </w:rPr>
        <w:tab/>
      </w:r>
      <w:r w:rsidRPr="00454503">
        <w:rPr>
          <w:noProof/>
        </w:rPr>
        <w:fldChar w:fldCharType="begin"/>
      </w:r>
      <w:r w:rsidRPr="00454503">
        <w:rPr>
          <w:noProof/>
        </w:rPr>
        <w:instrText xml:space="preserve"> PAGEREF _Toc392601424 \h </w:instrText>
      </w:r>
      <w:r w:rsidRPr="00454503">
        <w:rPr>
          <w:noProof/>
        </w:rPr>
      </w:r>
      <w:r w:rsidRPr="00454503">
        <w:rPr>
          <w:noProof/>
        </w:rPr>
        <w:fldChar w:fldCharType="separate"/>
      </w:r>
      <w:r w:rsidRPr="00454503">
        <w:rPr>
          <w:noProof/>
        </w:rPr>
        <w:t>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454503">
        <w:rPr>
          <w:noProof/>
        </w:rPr>
        <w:tab/>
      </w:r>
      <w:r w:rsidRPr="00454503">
        <w:rPr>
          <w:noProof/>
        </w:rPr>
        <w:fldChar w:fldCharType="begin"/>
      </w:r>
      <w:r w:rsidRPr="00454503">
        <w:rPr>
          <w:noProof/>
        </w:rPr>
        <w:instrText xml:space="preserve"> PAGEREF _Toc392601425 \h </w:instrText>
      </w:r>
      <w:r w:rsidRPr="00454503">
        <w:rPr>
          <w:noProof/>
        </w:rPr>
      </w:r>
      <w:r w:rsidRPr="00454503">
        <w:rPr>
          <w:noProof/>
        </w:rPr>
        <w:fldChar w:fldCharType="separate"/>
      </w:r>
      <w:r w:rsidRPr="00454503">
        <w:rPr>
          <w:noProof/>
        </w:rPr>
        <w:t>18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454503">
        <w:rPr>
          <w:noProof/>
        </w:rPr>
        <w:tab/>
      </w:r>
      <w:r w:rsidRPr="00454503">
        <w:rPr>
          <w:noProof/>
        </w:rPr>
        <w:fldChar w:fldCharType="begin"/>
      </w:r>
      <w:r w:rsidRPr="00454503">
        <w:rPr>
          <w:noProof/>
        </w:rPr>
        <w:instrText xml:space="preserve"> PAGEREF _Toc392601426 \h </w:instrText>
      </w:r>
      <w:r w:rsidRPr="00454503">
        <w:rPr>
          <w:noProof/>
        </w:rPr>
      </w:r>
      <w:r w:rsidRPr="00454503">
        <w:rPr>
          <w:noProof/>
        </w:rPr>
        <w:fldChar w:fldCharType="separate"/>
      </w:r>
      <w:r w:rsidRPr="00454503">
        <w:rPr>
          <w:noProof/>
        </w:rPr>
        <w:t>19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3—Small claims procedure</w:t>
      </w:r>
      <w:r w:rsidRPr="00454503">
        <w:rPr>
          <w:b w:val="0"/>
          <w:noProof/>
          <w:sz w:val="18"/>
        </w:rPr>
        <w:tab/>
      </w:r>
      <w:r w:rsidRPr="00454503">
        <w:rPr>
          <w:b w:val="0"/>
          <w:noProof/>
          <w:sz w:val="18"/>
        </w:rPr>
        <w:fldChar w:fldCharType="begin"/>
      </w:r>
      <w:r w:rsidRPr="00454503">
        <w:rPr>
          <w:b w:val="0"/>
          <w:noProof/>
          <w:sz w:val="18"/>
        </w:rPr>
        <w:instrText xml:space="preserve"> PAGEREF _Toc392601427 \h </w:instrText>
      </w:r>
      <w:r w:rsidRPr="00454503">
        <w:rPr>
          <w:b w:val="0"/>
          <w:noProof/>
          <w:sz w:val="18"/>
        </w:rPr>
      </w:r>
      <w:r w:rsidRPr="00454503">
        <w:rPr>
          <w:b w:val="0"/>
          <w:noProof/>
          <w:sz w:val="18"/>
        </w:rPr>
        <w:fldChar w:fldCharType="separate"/>
      </w:r>
      <w:r w:rsidRPr="00454503">
        <w:rPr>
          <w:b w:val="0"/>
          <w:noProof/>
          <w:sz w:val="18"/>
        </w:rPr>
        <w:t>20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454503">
        <w:rPr>
          <w:noProof/>
        </w:rPr>
        <w:tab/>
      </w:r>
      <w:r w:rsidRPr="00454503">
        <w:rPr>
          <w:noProof/>
        </w:rPr>
        <w:fldChar w:fldCharType="begin"/>
      </w:r>
      <w:r w:rsidRPr="00454503">
        <w:rPr>
          <w:noProof/>
        </w:rPr>
        <w:instrText xml:space="preserve"> PAGEREF _Toc392601428 \h </w:instrText>
      </w:r>
      <w:r w:rsidRPr="00454503">
        <w:rPr>
          <w:noProof/>
        </w:rPr>
      </w:r>
      <w:r w:rsidRPr="00454503">
        <w:rPr>
          <w:noProof/>
        </w:rPr>
        <w:fldChar w:fldCharType="separate"/>
      </w:r>
      <w:r w:rsidRPr="00454503">
        <w:rPr>
          <w:noProof/>
        </w:rPr>
        <w:t>20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4—General provisions relating to civil remedies</w:t>
      </w:r>
      <w:r w:rsidRPr="00454503">
        <w:rPr>
          <w:b w:val="0"/>
          <w:noProof/>
          <w:sz w:val="18"/>
        </w:rPr>
        <w:tab/>
      </w:r>
      <w:r w:rsidRPr="00454503">
        <w:rPr>
          <w:b w:val="0"/>
          <w:noProof/>
          <w:sz w:val="18"/>
        </w:rPr>
        <w:fldChar w:fldCharType="begin"/>
      </w:r>
      <w:r w:rsidRPr="00454503">
        <w:rPr>
          <w:b w:val="0"/>
          <w:noProof/>
          <w:sz w:val="18"/>
        </w:rPr>
        <w:instrText xml:space="preserve"> PAGEREF _Toc392601429 \h </w:instrText>
      </w:r>
      <w:r w:rsidRPr="00454503">
        <w:rPr>
          <w:b w:val="0"/>
          <w:noProof/>
          <w:sz w:val="18"/>
        </w:rPr>
      </w:r>
      <w:r w:rsidRPr="00454503">
        <w:rPr>
          <w:b w:val="0"/>
          <w:noProof/>
          <w:sz w:val="18"/>
        </w:rPr>
        <w:fldChar w:fldCharType="separate"/>
      </w:r>
      <w:r w:rsidRPr="00454503">
        <w:rPr>
          <w:b w:val="0"/>
          <w:noProof/>
          <w:sz w:val="18"/>
        </w:rPr>
        <w:t>22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454503">
        <w:rPr>
          <w:noProof/>
        </w:rPr>
        <w:tab/>
      </w:r>
      <w:r w:rsidRPr="00454503">
        <w:rPr>
          <w:noProof/>
        </w:rPr>
        <w:fldChar w:fldCharType="begin"/>
      </w:r>
      <w:r w:rsidRPr="00454503">
        <w:rPr>
          <w:noProof/>
        </w:rPr>
        <w:instrText xml:space="preserve"> PAGEREF _Toc392601430 \h </w:instrText>
      </w:r>
      <w:r w:rsidRPr="00454503">
        <w:rPr>
          <w:noProof/>
        </w:rPr>
      </w:r>
      <w:r w:rsidRPr="00454503">
        <w:rPr>
          <w:noProof/>
        </w:rPr>
        <w:fldChar w:fldCharType="separate"/>
      </w:r>
      <w:r w:rsidRPr="00454503">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454503">
        <w:rPr>
          <w:noProof/>
        </w:rPr>
        <w:tab/>
      </w:r>
      <w:r w:rsidRPr="00454503">
        <w:rPr>
          <w:noProof/>
        </w:rPr>
        <w:fldChar w:fldCharType="begin"/>
      </w:r>
      <w:r w:rsidRPr="00454503">
        <w:rPr>
          <w:noProof/>
        </w:rPr>
        <w:instrText xml:space="preserve"> PAGEREF _Toc392601431 \h </w:instrText>
      </w:r>
      <w:r w:rsidRPr="00454503">
        <w:rPr>
          <w:noProof/>
        </w:rPr>
      </w:r>
      <w:r w:rsidRPr="00454503">
        <w:rPr>
          <w:noProof/>
        </w:rPr>
        <w:fldChar w:fldCharType="separate"/>
      </w:r>
      <w:r w:rsidRPr="00454503">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454503">
        <w:rPr>
          <w:noProof/>
        </w:rPr>
        <w:tab/>
      </w:r>
      <w:r w:rsidRPr="00454503">
        <w:rPr>
          <w:noProof/>
        </w:rPr>
        <w:fldChar w:fldCharType="begin"/>
      </w:r>
      <w:r w:rsidRPr="00454503">
        <w:rPr>
          <w:noProof/>
        </w:rPr>
        <w:instrText xml:space="preserve"> PAGEREF _Toc392601432 \h </w:instrText>
      </w:r>
      <w:r w:rsidRPr="00454503">
        <w:rPr>
          <w:noProof/>
        </w:rPr>
      </w:r>
      <w:r w:rsidRPr="00454503">
        <w:rPr>
          <w:noProof/>
        </w:rPr>
        <w:fldChar w:fldCharType="separate"/>
      </w:r>
      <w:r w:rsidRPr="00454503">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454503">
        <w:rPr>
          <w:noProof/>
        </w:rPr>
        <w:tab/>
      </w:r>
      <w:r w:rsidRPr="00454503">
        <w:rPr>
          <w:noProof/>
        </w:rPr>
        <w:fldChar w:fldCharType="begin"/>
      </w:r>
      <w:r w:rsidRPr="00454503">
        <w:rPr>
          <w:noProof/>
        </w:rPr>
        <w:instrText xml:space="preserve"> PAGEREF _Toc392601433 \h </w:instrText>
      </w:r>
      <w:r w:rsidRPr="00454503">
        <w:rPr>
          <w:noProof/>
        </w:rPr>
      </w:r>
      <w:r w:rsidRPr="00454503">
        <w:rPr>
          <w:noProof/>
        </w:rPr>
        <w:fldChar w:fldCharType="separate"/>
      </w:r>
      <w:r w:rsidRPr="00454503">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454503">
        <w:rPr>
          <w:noProof/>
        </w:rPr>
        <w:tab/>
      </w:r>
      <w:r w:rsidRPr="00454503">
        <w:rPr>
          <w:noProof/>
        </w:rPr>
        <w:fldChar w:fldCharType="begin"/>
      </w:r>
      <w:r w:rsidRPr="00454503">
        <w:rPr>
          <w:noProof/>
        </w:rPr>
        <w:instrText xml:space="preserve"> PAGEREF _Toc392601434 \h </w:instrText>
      </w:r>
      <w:r w:rsidRPr="00454503">
        <w:rPr>
          <w:noProof/>
        </w:rPr>
      </w:r>
      <w:r w:rsidRPr="00454503">
        <w:rPr>
          <w:noProof/>
        </w:rPr>
        <w:fldChar w:fldCharType="separate"/>
      </w:r>
      <w:r w:rsidRPr="00454503">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454503">
        <w:rPr>
          <w:noProof/>
        </w:rPr>
        <w:tab/>
      </w:r>
      <w:r w:rsidRPr="00454503">
        <w:rPr>
          <w:noProof/>
        </w:rPr>
        <w:fldChar w:fldCharType="begin"/>
      </w:r>
      <w:r w:rsidRPr="00454503">
        <w:rPr>
          <w:noProof/>
        </w:rPr>
        <w:instrText xml:space="preserve"> PAGEREF _Toc392601435 \h </w:instrText>
      </w:r>
      <w:r w:rsidRPr="00454503">
        <w:rPr>
          <w:noProof/>
        </w:rPr>
      </w:r>
      <w:r w:rsidRPr="00454503">
        <w:rPr>
          <w:noProof/>
        </w:rPr>
        <w:fldChar w:fldCharType="separate"/>
      </w:r>
      <w:r w:rsidRPr="00454503">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454503">
        <w:rPr>
          <w:noProof/>
        </w:rPr>
        <w:tab/>
      </w:r>
      <w:r w:rsidRPr="00454503">
        <w:rPr>
          <w:noProof/>
        </w:rPr>
        <w:fldChar w:fldCharType="begin"/>
      </w:r>
      <w:r w:rsidRPr="00454503">
        <w:rPr>
          <w:noProof/>
        </w:rPr>
        <w:instrText xml:space="preserve"> PAGEREF _Toc392601436 \h </w:instrText>
      </w:r>
      <w:r w:rsidRPr="00454503">
        <w:rPr>
          <w:noProof/>
        </w:rPr>
      </w:r>
      <w:r w:rsidRPr="00454503">
        <w:rPr>
          <w:noProof/>
        </w:rPr>
        <w:fldChar w:fldCharType="separate"/>
      </w:r>
      <w:r w:rsidRPr="00454503">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454503">
        <w:rPr>
          <w:noProof/>
        </w:rPr>
        <w:tab/>
      </w:r>
      <w:r w:rsidRPr="00454503">
        <w:rPr>
          <w:noProof/>
        </w:rPr>
        <w:fldChar w:fldCharType="begin"/>
      </w:r>
      <w:r w:rsidRPr="00454503">
        <w:rPr>
          <w:noProof/>
        </w:rPr>
        <w:instrText xml:space="preserve"> PAGEREF _Toc392601437 \h </w:instrText>
      </w:r>
      <w:r w:rsidRPr="00454503">
        <w:rPr>
          <w:noProof/>
        </w:rPr>
      </w:r>
      <w:r w:rsidRPr="00454503">
        <w:rPr>
          <w:noProof/>
        </w:rPr>
        <w:fldChar w:fldCharType="separate"/>
      </w:r>
      <w:r w:rsidRPr="00454503">
        <w:rPr>
          <w:noProof/>
        </w:rPr>
        <w:t>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557</w:t>
      </w:r>
      <w:r>
        <w:rPr>
          <w:noProof/>
        </w:rPr>
        <w:tab/>
        <w:t>Course of conduct</w:t>
      </w:r>
      <w:r w:rsidRPr="00454503">
        <w:rPr>
          <w:noProof/>
        </w:rPr>
        <w:tab/>
      </w:r>
      <w:r w:rsidRPr="00454503">
        <w:rPr>
          <w:noProof/>
        </w:rPr>
        <w:fldChar w:fldCharType="begin"/>
      </w:r>
      <w:r w:rsidRPr="00454503">
        <w:rPr>
          <w:noProof/>
        </w:rPr>
        <w:instrText xml:space="preserve"> PAGEREF _Toc392601438 \h </w:instrText>
      </w:r>
      <w:r w:rsidRPr="00454503">
        <w:rPr>
          <w:noProof/>
        </w:rPr>
      </w:r>
      <w:r w:rsidRPr="00454503">
        <w:rPr>
          <w:noProof/>
        </w:rPr>
        <w:fldChar w:fldCharType="separate"/>
      </w:r>
      <w:r w:rsidRPr="00454503">
        <w:rPr>
          <w:noProof/>
        </w:rPr>
        <w:t>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454503">
        <w:rPr>
          <w:noProof/>
        </w:rPr>
        <w:tab/>
      </w:r>
      <w:r w:rsidRPr="00454503">
        <w:rPr>
          <w:noProof/>
        </w:rPr>
        <w:fldChar w:fldCharType="begin"/>
      </w:r>
      <w:r w:rsidRPr="00454503">
        <w:rPr>
          <w:noProof/>
        </w:rPr>
        <w:instrText xml:space="preserve"> PAGEREF _Toc392601439 \h </w:instrText>
      </w:r>
      <w:r w:rsidRPr="00454503">
        <w:rPr>
          <w:noProof/>
        </w:rPr>
      </w:r>
      <w:r w:rsidRPr="00454503">
        <w:rPr>
          <w:noProof/>
        </w:rPr>
        <w:fldChar w:fldCharType="separate"/>
      </w:r>
      <w:r w:rsidRPr="00454503">
        <w:rPr>
          <w:noProof/>
        </w:rPr>
        <w:t>25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5—Unclaimed money</w:t>
      </w:r>
      <w:r w:rsidRPr="00454503">
        <w:rPr>
          <w:b w:val="0"/>
          <w:noProof/>
          <w:sz w:val="18"/>
        </w:rPr>
        <w:tab/>
      </w:r>
      <w:r w:rsidRPr="00454503">
        <w:rPr>
          <w:b w:val="0"/>
          <w:noProof/>
          <w:sz w:val="18"/>
        </w:rPr>
        <w:fldChar w:fldCharType="begin"/>
      </w:r>
      <w:r w:rsidRPr="00454503">
        <w:rPr>
          <w:b w:val="0"/>
          <w:noProof/>
          <w:sz w:val="18"/>
        </w:rPr>
        <w:instrText xml:space="preserve"> PAGEREF _Toc392601440 \h </w:instrText>
      </w:r>
      <w:r w:rsidRPr="00454503">
        <w:rPr>
          <w:b w:val="0"/>
          <w:noProof/>
          <w:sz w:val="18"/>
        </w:rPr>
      </w:r>
      <w:r w:rsidRPr="00454503">
        <w:rPr>
          <w:b w:val="0"/>
          <w:noProof/>
          <w:sz w:val="18"/>
        </w:rPr>
        <w:fldChar w:fldCharType="separate"/>
      </w:r>
      <w:r w:rsidRPr="00454503">
        <w:rPr>
          <w:b w:val="0"/>
          <w:noProof/>
          <w:sz w:val="18"/>
        </w:rPr>
        <w:t>26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559</w:t>
      </w:r>
      <w:r>
        <w:rPr>
          <w:noProof/>
        </w:rPr>
        <w:tab/>
        <w:t>Unclaimed money</w:t>
      </w:r>
      <w:r w:rsidRPr="00454503">
        <w:rPr>
          <w:noProof/>
        </w:rPr>
        <w:tab/>
      </w:r>
      <w:r w:rsidRPr="00454503">
        <w:rPr>
          <w:noProof/>
        </w:rPr>
        <w:fldChar w:fldCharType="begin"/>
      </w:r>
      <w:r w:rsidRPr="00454503">
        <w:rPr>
          <w:noProof/>
        </w:rPr>
        <w:instrText xml:space="preserve"> PAGEREF _Toc392601441 \h </w:instrText>
      </w:r>
      <w:r w:rsidRPr="00454503">
        <w:rPr>
          <w:noProof/>
        </w:rPr>
      </w:r>
      <w:r w:rsidRPr="00454503">
        <w:rPr>
          <w:noProof/>
        </w:rPr>
        <w:fldChar w:fldCharType="separate"/>
      </w:r>
      <w:r w:rsidRPr="00454503">
        <w:rPr>
          <w:noProof/>
        </w:rPr>
        <w:t>26</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454503">
        <w:rPr>
          <w:b w:val="0"/>
          <w:noProof/>
          <w:sz w:val="18"/>
        </w:rPr>
        <w:tab/>
      </w:r>
      <w:r w:rsidRPr="00454503">
        <w:rPr>
          <w:b w:val="0"/>
          <w:noProof/>
          <w:sz w:val="18"/>
        </w:rPr>
        <w:fldChar w:fldCharType="begin"/>
      </w:r>
      <w:r w:rsidRPr="00454503">
        <w:rPr>
          <w:b w:val="0"/>
          <w:noProof/>
          <w:sz w:val="18"/>
        </w:rPr>
        <w:instrText xml:space="preserve"> PAGEREF _Toc392601442 \h </w:instrText>
      </w:r>
      <w:r w:rsidRPr="00454503">
        <w:rPr>
          <w:b w:val="0"/>
          <w:noProof/>
          <w:sz w:val="18"/>
        </w:rPr>
      </w:r>
      <w:r w:rsidRPr="00454503">
        <w:rPr>
          <w:b w:val="0"/>
          <w:noProof/>
          <w:sz w:val="18"/>
        </w:rPr>
        <w:fldChar w:fldCharType="separate"/>
      </w:r>
      <w:r w:rsidRPr="00454503">
        <w:rPr>
          <w:b w:val="0"/>
          <w:noProof/>
          <w:sz w:val="18"/>
        </w:rPr>
        <w:t>27</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_Toc392601443 \h </w:instrText>
      </w:r>
      <w:r w:rsidRPr="00454503">
        <w:rPr>
          <w:b w:val="0"/>
          <w:noProof/>
          <w:sz w:val="18"/>
        </w:rPr>
      </w:r>
      <w:r w:rsidRPr="00454503">
        <w:rPr>
          <w:b w:val="0"/>
          <w:noProof/>
          <w:sz w:val="18"/>
        </w:rPr>
        <w:fldChar w:fldCharType="separate"/>
      </w:r>
      <w:r w:rsidRPr="00454503">
        <w:rPr>
          <w:b w:val="0"/>
          <w:noProof/>
          <w:sz w:val="18"/>
        </w:rPr>
        <w:t>27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454503">
        <w:rPr>
          <w:noProof/>
        </w:rPr>
        <w:tab/>
      </w:r>
      <w:r w:rsidRPr="00454503">
        <w:rPr>
          <w:noProof/>
        </w:rPr>
        <w:fldChar w:fldCharType="begin"/>
      </w:r>
      <w:r w:rsidRPr="00454503">
        <w:rPr>
          <w:noProof/>
        </w:rPr>
        <w:instrText xml:space="preserve"> PAGEREF _Toc392601444 \h </w:instrText>
      </w:r>
      <w:r w:rsidRPr="00454503">
        <w:rPr>
          <w:noProof/>
        </w:rPr>
      </w:r>
      <w:r w:rsidRPr="00454503">
        <w:rPr>
          <w:noProof/>
        </w:rPr>
        <w:fldChar w:fldCharType="separate"/>
      </w:r>
      <w:r w:rsidRPr="00454503">
        <w:rPr>
          <w:noProof/>
        </w:rPr>
        <w:t>27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_Toc392601445 \h </w:instrText>
      </w:r>
      <w:r w:rsidRPr="00454503">
        <w:rPr>
          <w:noProof/>
        </w:rPr>
      </w:r>
      <w:r w:rsidRPr="00454503">
        <w:rPr>
          <w:noProof/>
        </w:rPr>
        <w:fldChar w:fldCharType="separate"/>
      </w:r>
      <w:r w:rsidRPr="00454503">
        <w:rPr>
          <w:noProof/>
        </w:rPr>
        <w:t>27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2—Jurisdiction and powers of the Federal Court</w:t>
      </w:r>
      <w:r w:rsidRPr="00454503">
        <w:rPr>
          <w:b w:val="0"/>
          <w:noProof/>
          <w:sz w:val="18"/>
        </w:rPr>
        <w:tab/>
      </w:r>
      <w:r w:rsidRPr="00454503">
        <w:rPr>
          <w:b w:val="0"/>
          <w:noProof/>
          <w:sz w:val="18"/>
        </w:rPr>
        <w:fldChar w:fldCharType="begin"/>
      </w:r>
      <w:r w:rsidRPr="00454503">
        <w:rPr>
          <w:b w:val="0"/>
          <w:noProof/>
          <w:sz w:val="18"/>
        </w:rPr>
        <w:instrText xml:space="preserve"> PAGEREF _Toc392601446 \h </w:instrText>
      </w:r>
      <w:r w:rsidRPr="00454503">
        <w:rPr>
          <w:b w:val="0"/>
          <w:noProof/>
          <w:sz w:val="18"/>
        </w:rPr>
      </w:r>
      <w:r w:rsidRPr="00454503">
        <w:rPr>
          <w:b w:val="0"/>
          <w:noProof/>
          <w:sz w:val="18"/>
        </w:rPr>
        <w:fldChar w:fldCharType="separate"/>
      </w:r>
      <w:r w:rsidRPr="00454503">
        <w:rPr>
          <w:b w:val="0"/>
          <w:noProof/>
          <w:sz w:val="18"/>
        </w:rPr>
        <w:t>28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454503">
        <w:rPr>
          <w:noProof/>
        </w:rPr>
        <w:tab/>
      </w:r>
      <w:r w:rsidRPr="00454503">
        <w:rPr>
          <w:noProof/>
        </w:rPr>
        <w:fldChar w:fldCharType="begin"/>
      </w:r>
      <w:r w:rsidRPr="00454503">
        <w:rPr>
          <w:noProof/>
        </w:rPr>
        <w:instrText xml:space="preserve"> PAGEREF _Toc392601447 \h </w:instrText>
      </w:r>
      <w:r w:rsidRPr="00454503">
        <w:rPr>
          <w:noProof/>
        </w:rPr>
      </w:r>
      <w:r w:rsidRPr="00454503">
        <w:rPr>
          <w:noProof/>
        </w:rPr>
        <w:fldChar w:fldCharType="separate"/>
      </w:r>
      <w:r w:rsidRPr="00454503">
        <w:rPr>
          <w:noProof/>
        </w:rPr>
        <w:t>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454503">
        <w:rPr>
          <w:noProof/>
        </w:rPr>
        <w:tab/>
      </w:r>
      <w:r w:rsidRPr="00454503">
        <w:rPr>
          <w:noProof/>
        </w:rPr>
        <w:fldChar w:fldCharType="begin"/>
      </w:r>
      <w:r w:rsidRPr="00454503">
        <w:rPr>
          <w:noProof/>
        </w:rPr>
        <w:instrText xml:space="preserve"> PAGEREF _Toc392601448 \h </w:instrText>
      </w:r>
      <w:r w:rsidRPr="00454503">
        <w:rPr>
          <w:noProof/>
        </w:rPr>
      </w:r>
      <w:r w:rsidRPr="00454503">
        <w:rPr>
          <w:noProof/>
        </w:rPr>
        <w:fldChar w:fldCharType="separate"/>
      </w:r>
      <w:r w:rsidRPr="00454503">
        <w:rPr>
          <w:noProof/>
        </w:rPr>
        <w:t>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454503">
        <w:rPr>
          <w:noProof/>
        </w:rPr>
        <w:tab/>
      </w:r>
      <w:r w:rsidRPr="00454503">
        <w:rPr>
          <w:noProof/>
        </w:rPr>
        <w:fldChar w:fldCharType="begin"/>
      </w:r>
      <w:r w:rsidRPr="00454503">
        <w:rPr>
          <w:noProof/>
        </w:rPr>
        <w:instrText xml:space="preserve"> PAGEREF _Toc392601449 \h </w:instrText>
      </w:r>
      <w:r w:rsidRPr="00454503">
        <w:rPr>
          <w:noProof/>
        </w:rPr>
      </w:r>
      <w:r w:rsidRPr="00454503">
        <w:rPr>
          <w:noProof/>
        </w:rPr>
        <w:fldChar w:fldCharType="separate"/>
      </w:r>
      <w:r w:rsidRPr="00454503">
        <w:rPr>
          <w:noProof/>
        </w:rPr>
        <w:t>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454503">
        <w:rPr>
          <w:noProof/>
        </w:rPr>
        <w:tab/>
      </w:r>
      <w:r w:rsidRPr="00454503">
        <w:rPr>
          <w:noProof/>
        </w:rPr>
        <w:fldChar w:fldCharType="begin"/>
      </w:r>
      <w:r w:rsidRPr="00454503">
        <w:rPr>
          <w:noProof/>
        </w:rPr>
        <w:instrText xml:space="preserve"> PAGEREF _Toc392601450 \h </w:instrText>
      </w:r>
      <w:r w:rsidRPr="00454503">
        <w:rPr>
          <w:noProof/>
        </w:rPr>
      </w:r>
      <w:r w:rsidRPr="00454503">
        <w:rPr>
          <w:noProof/>
        </w:rPr>
        <w:fldChar w:fldCharType="separate"/>
      </w:r>
      <w:r w:rsidRPr="00454503">
        <w:rPr>
          <w:noProof/>
        </w:rPr>
        <w:t>29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3—Jurisdiction and powers of the Federal Circuit Court</w:t>
      </w:r>
      <w:r w:rsidRPr="00454503">
        <w:rPr>
          <w:b w:val="0"/>
          <w:noProof/>
          <w:sz w:val="18"/>
        </w:rPr>
        <w:tab/>
      </w:r>
      <w:r w:rsidRPr="00454503">
        <w:rPr>
          <w:b w:val="0"/>
          <w:noProof/>
          <w:sz w:val="18"/>
        </w:rPr>
        <w:fldChar w:fldCharType="begin"/>
      </w:r>
      <w:r w:rsidRPr="00454503">
        <w:rPr>
          <w:b w:val="0"/>
          <w:noProof/>
          <w:sz w:val="18"/>
        </w:rPr>
        <w:instrText xml:space="preserve"> PAGEREF _Toc392601451 \h </w:instrText>
      </w:r>
      <w:r w:rsidRPr="00454503">
        <w:rPr>
          <w:b w:val="0"/>
          <w:noProof/>
          <w:sz w:val="18"/>
        </w:rPr>
      </w:r>
      <w:r w:rsidRPr="00454503">
        <w:rPr>
          <w:b w:val="0"/>
          <w:noProof/>
          <w:sz w:val="18"/>
        </w:rPr>
        <w:fldChar w:fldCharType="separate"/>
      </w:r>
      <w:r w:rsidRPr="00454503">
        <w:rPr>
          <w:b w:val="0"/>
          <w:noProof/>
          <w:sz w:val="18"/>
        </w:rPr>
        <w:t>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Court</w:t>
      </w:r>
      <w:r w:rsidRPr="00454503">
        <w:rPr>
          <w:noProof/>
        </w:rPr>
        <w:tab/>
      </w:r>
      <w:r w:rsidRPr="00454503">
        <w:rPr>
          <w:noProof/>
        </w:rPr>
        <w:fldChar w:fldCharType="begin"/>
      </w:r>
      <w:r w:rsidRPr="00454503">
        <w:rPr>
          <w:noProof/>
        </w:rPr>
        <w:instrText xml:space="preserve"> PAGEREF _Toc392601452 \h </w:instrText>
      </w:r>
      <w:r w:rsidRPr="00454503">
        <w:rPr>
          <w:noProof/>
        </w:rPr>
      </w:r>
      <w:r w:rsidRPr="00454503">
        <w:rPr>
          <w:noProof/>
        </w:rPr>
        <w:fldChar w:fldCharType="separate"/>
      </w:r>
      <w:r w:rsidRPr="00454503">
        <w:rPr>
          <w:noProof/>
        </w:rPr>
        <w:t>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Court</w:t>
      </w:r>
      <w:r w:rsidRPr="00454503">
        <w:rPr>
          <w:noProof/>
        </w:rPr>
        <w:tab/>
      </w:r>
      <w:r w:rsidRPr="00454503">
        <w:rPr>
          <w:noProof/>
        </w:rPr>
        <w:fldChar w:fldCharType="begin"/>
      </w:r>
      <w:r w:rsidRPr="00454503">
        <w:rPr>
          <w:noProof/>
        </w:rPr>
        <w:instrText xml:space="preserve"> PAGEREF _Toc392601453 \h </w:instrText>
      </w:r>
      <w:r w:rsidRPr="00454503">
        <w:rPr>
          <w:noProof/>
        </w:rPr>
      </w:r>
      <w:r w:rsidRPr="00454503">
        <w:rPr>
          <w:noProof/>
        </w:rPr>
        <w:fldChar w:fldCharType="separate"/>
      </w:r>
      <w:r w:rsidRPr="00454503">
        <w:rPr>
          <w:noProof/>
        </w:rPr>
        <w:t>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568</w:t>
      </w:r>
      <w:r>
        <w:rPr>
          <w:noProof/>
        </w:rPr>
        <w:tab/>
        <w:t>No limitation on Federal Circuit Court’s powers</w:t>
      </w:r>
      <w:r w:rsidRPr="00454503">
        <w:rPr>
          <w:noProof/>
        </w:rPr>
        <w:tab/>
      </w:r>
      <w:r w:rsidRPr="00454503">
        <w:rPr>
          <w:noProof/>
        </w:rPr>
        <w:fldChar w:fldCharType="begin"/>
      </w:r>
      <w:r w:rsidRPr="00454503">
        <w:rPr>
          <w:noProof/>
        </w:rPr>
        <w:instrText xml:space="preserve"> PAGEREF _Toc392601454 \h </w:instrText>
      </w:r>
      <w:r w:rsidRPr="00454503">
        <w:rPr>
          <w:noProof/>
        </w:rPr>
      </w:r>
      <w:r w:rsidRPr="00454503">
        <w:rPr>
          <w:noProof/>
        </w:rPr>
        <w:fldChar w:fldCharType="separate"/>
      </w:r>
      <w:r w:rsidRPr="00454503">
        <w:rPr>
          <w:noProof/>
        </w:rPr>
        <w:t>30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_Toc392601455 \h </w:instrText>
      </w:r>
      <w:r w:rsidRPr="00454503">
        <w:rPr>
          <w:b w:val="0"/>
          <w:noProof/>
          <w:sz w:val="18"/>
        </w:rPr>
      </w:r>
      <w:r w:rsidRPr="00454503">
        <w:rPr>
          <w:b w:val="0"/>
          <w:noProof/>
          <w:sz w:val="18"/>
        </w:rPr>
        <w:fldChar w:fldCharType="separate"/>
      </w:r>
      <w:r w:rsidRPr="00454503">
        <w:rPr>
          <w:b w:val="0"/>
          <w:noProof/>
          <w:sz w:val="18"/>
        </w:rPr>
        <w:t>31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454503">
        <w:rPr>
          <w:noProof/>
        </w:rPr>
        <w:tab/>
      </w:r>
      <w:r w:rsidRPr="00454503">
        <w:rPr>
          <w:noProof/>
        </w:rPr>
        <w:fldChar w:fldCharType="begin"/>
      </w:r>
      <w:r w:rsidRPr="00454503">
        <w:rPr>
          <w:noProof/>
        </w:rPr>
        <w:instrText xml:space="preserve"> PAGEREF _Toc392601456 \h </w:instrText>
      </w:r>
      <w:r w:rsidRPr="00454503">
        <w:rPr>
          <w:noProof/>
        </w:rPr>
      </w:r>
      <w:r w:rsidRPr="00454503">
        <w:rPr>
          <w:noProof/>
        </w:rPr>
        <w:fldChar w:fldCharType="separate"/>
      </w:r>
      <w:r w:rsidRPr="00454503">
        <w:rPr>
          <w:noProof/>
        </w:rPr>
        <w:t>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454503">
        <w:rPr>
          <w:noProof/>
        </w:rPr>
        <w:tab/>
      </w:r>
      <w:r w:rsidRPr="00454503">
        <w:rPr>
          <w:noProof/>
        </w:rPr>
        <w:fldChar w:fldCharType="begin"/>
      </w:r>
      <w:r w:rsidRPr="00454503">
        <w:rPr>
          <w:noProof/>
        </w:rPr>
        <w:instrText xml:space="preserve"> PAGEREF _Toc392601457 \h </w:instrText>
      </w:r>
      <w:r w:rsidRPr="00454503">
        <w:rPr>
          <w:noProof/>
        </w:rPr>
      </w:r>
      <w:r w:rsidRPr="00454503">
        <w:rPr>
          <w:noProof/>
        </w:rPr>
        <w:fldChar w:fldCharType="separate"/>
      </w:r>
      <w:r w:rsidRPr="00454503">
        <w:rPr>
          <w:noProof/>
        </w:rPr>
        <w:t>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454503">
        <w:rPr>
          <w:noProof/>
        </w:rPr>
        <w:tab/>
      </w:r>
      <w:r w:rsidRPr="00454503">
        <w:rPr>
          <w:noProof/>
        </w:rPr>
        <w:fldChar w:fldCharType="begin"/>
      </w:r>
      <w:r w:rsidRPr="00454503">
        <w:rPr>
          <w:noProof/>
        </w:rPr>
        <w:instrText xml:space="preserve"> PAGEREF _Toc392601458 \h </w:instrText>
      </w:r>
      <w:r w:rsidRPr="00454503">
        <w:rPr>
          <w:noProof/>
        </w:rPr>
      </w:r>
      <w:r w:rsidRPr="00454503">
        <w:rPr>
          <w:noProof/>
        </w:rPr>
        <w:fldChar w:fldCharType="separate"/>
      </w:r>
      <w:r w:rsidRPr="00454503">
        <w:rPr>
          <w:noProof/>
        </w:rPr>
        <w:t>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454503">
        <w:rPr>
          <w:noProof/>
        </w:rPr>
        <w:tab/>
      </w:r>
      <w:r w:rsidRPr="00454503">
        <w:rPr>
          <w:noProof/>
        </w:rPr>
        <w:fldChar w:fldCharType="begin"/>
      </w:r>
      <w:r w:rsidRPr="00454503">
        <w:rPr>
          <w:noProof/>
        </w:rPr>
        <w:instrText xml:space="preserve"> PAGEREF _Toc392601459 \h </w:instrText>
      </w:r>
      <w:r w:rsidRPr="00454503">
        <w:rPr>
          <w:noProof/>
        </w:rPr>
      </w:r>
      <w:r w:rsidRPr="00454503">
        <w:rPr>
          <w:noProof/>
        </w:rPr>
        <w:fldChar w:fldCharType="separate"/>
      </w:r>
      <w:r w:rsidRPr="00454503">
        <w:rPr>
          <w:noProof/>
        </w:rPr>
        <w:t>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454503">
        <w:rPr>
          <w:noProof/>
        </w:rPr>
        <w:tab/>
      </w:r>
      <w:r w:rsidRPr="00454503">
        <w:rPr>
          <w:noProof/>
        </w:rPr>
        <w:fldChar w:fldCharType="begin"/>
      </w:r>
      <w:r w:rsidRPr="00454503">
        <w:rPr>
          <w:noProof/>
        </w:rPr>
        <w:instrText xml:space="preserve"> PAGEREF _Toc392601460 \h </w:instrText>
      </w:r>
      <w:r w:rsidRPr="00454503">
        <w:rPr>
          <w:noProof/>
        </w:rPr>
      </w:r>
      <w:r w:rsidRPr="00454503">
        <w:rPr>
          <w:noProof/>
        </w:rPr>
        <w:fldChar w:fldCharType="separate"/>
      </w:r>
      <w:r w:rsidRPr="00454503">
        <w:rPr>
          <w:noProof/>
        </w:rPr>
        <w:t>32</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Chapter 5—Administration</w:t>
      </w:r>
      <w:r w:rsidRPr="00454503">
        <w:rPr>
          <w:b w:val="0"/>
          <w:noProof/>
          <w:sz w:val="18"/>
        </w:rPr>
        <w:tab/>
      </w:r>
      <w:r w:rsidRPr="00454503">
        <w:rPr>
          <w:b w:val="0"/>
          <w:noProof/>
          <w:sz w:val="18"/>
        </w:rPr>
        <w:fldChar w:fldCharType="begin"/>
      </w:r>
      <w:r w:rsidRPr="00454503">
        <w:rPr>
          <w:b w:val="0"/>
          <w:noProof/>
          <w:sz w:val="18"/>
        </w:rPr>
        <w:instrText xml:space="preserve"> PAGEREF _Toc392601461 \h </w:instrText>
      </w:r>
      <w:r w:rsidRPr="00454503">
        <w:rPr>
          <w:b w:val="0"/>
          <w:noProof/>
          <w:sz w:val="18"/>
        </w:rPr>
      </w:r>
      <w:r w:rsidRPr="00454503">
        <w:rPr>
          <w:b w:val="0"/>
          <w:noProof/>
          <w:sz w:val="18"/>
        </w:rPr>
        <w:fldChar w:fldCharType="separate"/>
      </w:r>
      <w:r w:rsidRPr="00454503">
        <w:rPr>
          <w:b w:val="0"/>
          <w:noProof/>
          <w:sz w:val="18"/>
        </w:rPr>
        <w:t>33</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_Toc392601462 \h </w:instrText>
      </w:r>
      <w:r w:rsidRPr="00454503">
        <w:rPr>
          <w:b w:val="0"/>
          <w:noProof/>
          <w:sz w:val="18"/>
        </w:rPr>
      </w:r>
      <w:r w:rsidRPr="00454503">
        <w:rPr>
          <w:b w:val="0"/>
          <w:noProof/>
          <w:sz w:val="18"/>
        </w:rPr>
        <w:fldChar w:fldCharType="separate"/>
      </w:r>
      <w:r w:rsidRPr="00454503">
        <w:rPr>
          <w:b w:val="0"/>
          <w:noProof/>
          <w:sz w:val="18"/>
        </w:rPr>
        <w:t>33</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_Toc392601463 \h </w:instrText>
      </w:r>
      <w:r w:rsidRPr="00454503">
        <w:rPr>
          <w:b w:val="0"/>
          <w:noProof/>
          <w:sz w:val="18"/>
        </w:rPr>
      </w:r>
      <w:r w:rsidRPr="00454503">
        <w:rPr>
          <w:b w:val="0"/>
          <w:noProof/>
          <w:sz w:val="18"/>
        </w:rPr>
        <w:fldChar w:fldCharType="separate"/>
      </w:r>
      <w:r w:rsidRPr="00454503">
        <w:rPr>
          <w:b w:val="0"/>
          <w:noProof/>
          <w:sz w:val="18"/>
        </w:rPr>
        <w:t>33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454503">
        <w:rPr>
          <w:noProof/>
        </w:rPr>
        <w:tab/>
      </w:r>
      <w:r w:rsidRPr="00454503">
        <w:rPr>
          <w:noProof/>
        </w:rPr>
        <w:fldChar w:fldCharType="begin"/>
      </w:r>
      <w:r w:rsidRPr="00454503">
        <w:rPr>
          <w:noProof/>
        </w:rPr>
        <w:instrText xml:space="preserve"> PAGEREF _Toc392601464 \h </w:instrText>
      </w:r>
      <w:r w:rsidRPr="00454503">
        <w:rPr>
          <w:noProof/>
        </w:rPr>
      </w:r>
      <w:r w:rsidRPr="00454503">
        <w:rPr>
          <w:noProof/>
        </w:rPr>
        <w:fldChar w:fldCharType="separate"/>
      </w:r>
      <w:r w:rsidRPr="00454503">
        <w:rPr>
          <w:noProof/>
        </w:rPr>
        <w:t>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_Toc392601465 \h </w:instrText>
      </w:r>
      <w:r w:rsidRPr="00454503">
        <w:rPr>
          <w:noProof/>
        </w:rPr>
      </w:r>
      <w:r w:rsidRPr="00454503">
        <w:rPr>
          <w:noProof/>
        </w:rPr>
        <w:fldChar w:fldCharType="separate"/>
      </w:r>
      <w:r w:rsidRPr="00454503">
        <w:rPr>
          <w:noProof/>
        </w:rPr>
        <w:t>34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2—Establishment and functions of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_Toc392601466 \h </w:instrText>
      </w:r>
      <w:r w:rsidRPr="00454503">
        <w:rPr>
          <w:b w:val="0"/>
          <w:noProof/>
          <w:sz w:val="18"/>
        </w:rPr>
      </w:r>
      <w:r w:rsidRPr="00454503">
        <w:rPr>
          <w:b w:val="0"/>
          <w:noProof/>
          <w:sz w:val="18"/>
        </w:rPr>
        <w:fldChar w:fldCharType="separate"/>
      </w:r>
      <w:r w:rsidRPr="00454503">
        <w:rPr>
          <w:b w:val="0"/>
          <w:noProof/>
          <w:sz w:val="18"/>
        </w:rPr>
        <w:t>35</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_Toc392601467 \h </w:instrText>
      </w:r>
      <w:r w:rsidRPr="00454503">
        <w:rPr>
          <w:b w:val="0"/>
          <w:noProof/>
          <w:sz w:val="18"/>
        </w:rPr>
      </w:r>
      <w:r w:rsidRPr="00454503">
        <w:rPr>
          <w:b w:val="0"/>
          <w:noProof/>
          <w:sz w:val="18"/>
        </w:rPr>
        <w:fldChar w:fldCharType="separate"/>
      </w:r>
      <w:r w:rsidRPr="00454503">
        <w:rPr>
          <w:b w:val="0"/>
          <w:noProof/>
          <w:sz w:val="18"/>
        </w:rPr>
        <w:t>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454503">
        <w:rPr>
          <w:noProof/>
        </w:rPr>
        <w:tab/>
      </w:r>
      <w:r w:rsidRPr="00454503">
        <w:rPr>
          <w:noProof/>
        </w:rPr>
        <w:fldChar w:fldCharType="begin"/>
      </w:r>
      <w:r w:rsidRPr="00454503">
        <w:rPr>
          <w:noProof/>
        </w:rPr>
        <w:instrText xml:space="preserve"> PAGEREF _Toc392601468 \h </w:instrText>
      </w:r>
      <w:r w:rsidRPr="00454503">
        <w:rPr>
          <w:noProof/>
        </w:rPr>
      </w:r>
      <w:r w:rsidRPr="00454503">
        <w:rPr>
          <w:noProof/>
        </w:rPr>
        <w:fldChar w:fldCharType="separate"/>
      </w:r>
      <w:r w:rsidRPr="00454503">
        <w:rPr>
          <w:noProof/>
        </w:rPr>
        <w:t>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454503">
        <w:rPr>
          <w:noProof/>
        </w:rPr>
        <w:tab/>
      </w:r>
      <w:r w:rsidRPr="00454503">
        <w:rPr>
          <w:noProof/>
        </w:rPr>
        <w:fldChar w:fldCharType="begin"/>
      </w:r>
      <w:r w:rsidRPr="00454503">
        <w:rPr>
          <w:noProof/>
        </w:rPr>
        <w:instrText xml:space="preserve"> PAGEREF _Toc392601469 \h </w:instrText>
      </w:r>
      <w:r w:rsidRPr="00454503">
        <w:rPr>
          <w:noProof/>
        </w:rPr>
      </w:r>
      <w:r w:rsidRPr="00454503">
        <w:rPr>
          <w:noProof/>
        </w:rPr>
        <w:fldChar w:fldCharType="separate"/>
      </w:r>
      <w:r w:rsidRPr="00454503">
        <w:rPr>
          <w:noProof/>
        </w:rPr>
        <w:t>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577</w:t>
      </w:r>
      <w:r>
        <w:rPr>
          <w:i/>
          <w:noProof/>
        </w:rPr>
        <w:tab/>
      </w:r>
      <w:r>
        <w:rPr>
          <w:noProof/>
        </w:rPr>
        <w:t>Performance of functions etc. by the FWC</w:t>
      </w:r>
      <w:r w:rsidRPr="00454503">
        <w:rPr>
          <w:noProof/>
        </w:rPr>
        <w:tab/>
      </w:r>
      <w:r w:rsidRPr="00454503">
        <w:rPr>
          <w:noProof/>
        </w:rPr>
        <w:fldChar w:fldCharType="begin"/>
      </w:r>
      <w:r w:rsidRPr="00454503">
        <w:rPr>
          <w:noProof/>
        </w:rPr>
        <w:instrText xml:space="preserve"> PAGEREF _Toc392601470 \h </w:instrText>
      </w:r>
      <w:r w:rsidRPr="00454503">
        <w:rPr>
          <w:noProof/>
        </w:rPr>
      </w:r>
      <w:r w:rsidRPr="00454503">
        <w:rPr>
          <w:noProof/>
        </w:rPr>
        <w:fldChar w:fldCharType="separate"/>
      </w:r>
      <w:r w:rsidRPr="00454503">
        <w:rPr>
          <w:noProof/>
        </w:rPr>
        <w:t>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454503">
        <w:rPr>
          <w:noProof/>
        </w:rPr>
        <w:tab/>
      </w:r>
      <w:r w:rsidRPr="00454503">
        <w:rPr>
          <w:noProof/>
        </w:rPr>
        <w:fldChar w:fldCharType="begin"/>
      </w:r>
      <w:r w:rsidRPr="00454503">
        <w:rPr>
          <w:noProof/>
        </w:rPr>
        <w:instrText xml:space="preserve"> PAGEREF _Toc392601471 \h </w:instrText>
      </w:r>
      <w:r w:rsidRPr="00454503">
        <w:rPr>
          <w:noProof/>
        </w:rPr>
      </w:r>
      <w:r w:rsidRPr="00454503">
        <w:rPr>
          <w:noProof/>
        </w:rPr>
        <w:fldChar w:fldCharType="separate"/>
      </w:r>
      <w:r w:rsidRPr="00454503">
        <w:rPr>
          <w:noProof/>
        </w:rPr>
        <w:t>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454503">
        <w:rPr>
          <w:noProof/>
        </w:rPr>
        <w:tab/>
      </w:r>
      <w:r w:rsidRPr="00454503">
        <w:rPr>
          <w:noProof/>
        </w:rPr>
        <w:fldChar w:fldCharType="begin"/>
      </w:r>
      <w:r w:rsidRPr="00454503">
        <w:rPr>
          <w:noProof/>
        </w:rPr>
        <w:instrText xml:space="preserve"> PAGEREF _Toc392601472 \h </w:instrText>
      </w:r>
      <w:r w:rsidRPr="00454503">
        <w:rPr>
          <w:noProof/>
        </w:rPr>
      </w:r>
      <w:r w:rsidRPr="00454503">
        <w:rPr>
          <w:noProof/>
        </w:rPr>
        <w:fldChar w:fldCharType="separate"/>
      </w:r>
      <w:r w:rsidRPr="00454503">
        <w:rPr>
          <w:noProof/>
        </w:rPr>
        <w:t>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454503">
        <w:rPr>
          <w:noProof/>
        </w:rPr>
        <w:tab/>
      </w:r>
      <w:r w:rsidRPr="00454503">
        <w:rPr>
          <w:noProof/>
        </w:rPr>
        <w:fldChar w:fldCharType="begin"/>
      </w:r>
      <w:r w:rsidRPr="00454503">
        <w:rPr>
          <w:noProof/>
        </w:rPr>
        <w:instrText xml:space="preserve"> PAGEREF _Toc392601473 \h </w:instrText>
      </w:r>
      <w:r w:rsidRPr="00454503">
        <w:rPr>
          <w:noProof/>
        </w:rPr>
      </w:r>
      <w:r w:rsidRPr="00454503">
        <w:rPr>
          <w:noProof/>
        </w:rPr>
        <w:fldChar w:fldCharType="separate"/>
      </w:r>
      <w:r w:rsidRPr="00454503">
        <w:rPr>
          <w:noProof/>
        </w:rPr>
        <w:t>37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454503">
        <w:rPr>
          <w:b w:val="0"/>
          <w:noProof/>
          <w:sz w:val="18"/>
        </w:rPr>
        <w:tab/>
      </w:r>
      <w:r w:rsidRPr="00454503">
        <w:rPr>
          <w:b w:val="0"/>
          <w:noProof/>
          <w:sz w:val="18"/>
        </w:rPr>
        <w:fldChar w:fldCharType="begin"/>
      </w:r>
      <w:r w:rsidRPr="00454503">
        <w:rPr>
          <w:b w:val="0"/>
          <w:noProof/>
          <w:sz w:val="18"/>
        </w:rPr>
        <w:instrText xml:space="preserve"> PAGEREF _Toc392601474 \h </w:instrText>
      </w:r>
      <w:r w:rsidRPr="00454503">
        <w:rPr>
          <w:b w:val="0"/>
          <w:noProof/>
          <w:sz w:val="18"/>
        </w:rPr>
      </w:r>
      <w:r w:rsidRPr="00454503">
        <w:rPr>
          <w:b w:val="0"/>
          <w:noProof/>
          <w:sz w:val="18"/>
        </w:rPr>
        <w:fldChar w:fldCharType="separate"/>
      </w:r>
      <w:r w:rsidRPr="00454503">
        <w:rPr>
          <w:b w:val="0"/>
          <w:noProof/>
          <w:sz w:val="18"/>
        </w:rPr>
        <w:t>38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454503">
        <w:rPr>
          <w:noProof/>
        </w:rPr>
        <w:tab/>
      </w:r>
      <w:r w:rsidRPr="00454503">
        <w:rPr>
          <w:noProof/>
        </w:rPr>
        <w:fldChar w:fldCharType="begin"/>
      </w:r>
      <w:r w:rsidRPr="00454503">
        <w:rPr>
          <w:noProof/>
        </w:rPr>
        <w:instrText xml:space="preserve"> PAGEREF _Toc392601475 \h </w:instrText>
      </w:r>
      <w:r w:rsidRPr="00454503">
        <w:rPr>
          <w:noProof/>
        </w:rPr>
      </w:r>
      <w:r w:rsidRPr="00454503">
        <w:rPr>
          <w:noProof/>
        </w:rPr>
        <w:fldChar w:fldCharType="separate"/>
      </w:r>
      <w:r w:rsidRPr="00454503">
        <w:rPr>
          <w:noProof/>
        </w:rPr>
        <w:t>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454503">
        <w:rPr>
          <w:noProof/>
        </w:rPr>
        <w:tab/>
      </w:r>
      <w:r w:rsidRPr="00454503">
        <w:rPr>
          <w:noProof/>
        </w:rPr>
        <w:fldChar w:fldCharType="begin"/>
      </w:r>
      <w:r w:rsidRPr="00454503">
        <w:rPr>
          <w:noProof/>
        </w:rPr>
        <w:instrText xml:space="preserve"> PAGEREF _Toc392601476 \h </w:instrText>
      </w:r>
      <w:r w:rsidRPr="00454503">
        <w:rPr>
          <w:noProof/>
        </w:rPr>
      </w:r>
      <w:r w:rsidRPr="00454503">
        <w:rPr>
          <w:noProof/>
        </w:rPr>
        <w:fldChar w:fldCharType="separate"/>
      </w:r>
      <w:r w:rsidRPr="00454503">
        <w:rPr>
          <w:noProof/>
        </w:rPr>
        <w:t>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581B</w:t>
      </w:r>
      <w:r>
        <w:rPr>
          <w:noProof/>
        </w:rPr>
        <w:tab/>
        <w:t>Code of Conduct</w:t>
      </w:r>
      <w:r w:rsidRPr="00454503">
        <w:rPr>
          <w:noProof/>
        </w:rPr>
        <w:tab/>
      </w:r>
      <w:r w:rsidRPr="00454503">
        <w:rPr>
          <w:noProof/>
        </w:rPr>
        <w:fldChar w:fldCharType="begin"/>
      </w:r>
      <w:r w:rsidRPr="00454503">
        <w:rPr>
          <w:noProof/>
        </w:rPr>
        <w:instrText xml:space="preserve"> PAGEREF _Toc392601477 \h </w:instrText>
      </w:r>
      <w:r w:rsidRPr="00454503">
        <w:rPr>
          <w:noProof/>
        </w:rPr>
      </w:r>
      <w:r w:rsidRPr="00454503">
        <w:rPr>
          <w:noProof/>
        </w:rPr>
        <w:fldChar w:fldCharType="separate"/>
      </w:r>
      <w:r w:rsidRPr="00454503">
        <w:rPr>
          <w:noProof/>
        </w:rPr>
        <w:t>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454503">
        <w:rPr>
          <w:noProof/>
        </w:rPr>
        <w:tab/>
      </w:r>
      <w:r w:rsidRPr="00454503">
        <w:rPr>
          <w:noProof/>
        </w:rPr>
        <w:fldChar w:fldCharType="begin"/>
      </w:r>
      <w:r w:rsidRPr="00454503">
        <w:rPr>
          <w:noProof/>
        </w:rPr>
        <w:instrText xml:space="preserve"> PAGEREF _Toc392601478 \h </w:instrText>
      </w:r>
      <w:r w:rsidRPr="00454503">
        <w:rPr>
          <w:noProof/>
        </w:rPr>
      </w:r>
      <w:r w:rsidRPr="00454503">
        <w:rPr>
          <w:noProof/>
        </w:rPr>
        <w:fldChar w:fldCharType="separate"/>
      </w:r>
      <w:r w:rsidRPr="00454503">
        <w:rPr>
          <w:noProof/>
        </w:rPr>
        <w:t>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454503">
        <w:rPr>
          <w:noProof/>
        </w:rPr>
        <w:tab/>
      </w:r>
      <w:r w:rsidRPr="00454503">
        <w:rPr>
          <w:noProof/>
        </w:rPr>
        <w:fldChar w:fldCharType="begin"/>
      </w:r>
      <w:r w:rsidRPr="00454503">
        <w:rPr>
          <w:noProof/>
        </w:rPr>
        <w:instrText xml:space="preserve"> PAGEREF _Toc392601479 \h </w:instrText>
      </w:r>
      <w:r w:rsidRPr="00454503">
        <w:rPr>
          <w:noProof/>
        </w:rPr>
      </w:r>
      <w:r w:rsidRPr="00454503">
        <w:rPr>
          <w:noProof/>
        </w:rPr>
        <w:fldChar w:fldCharType="separate"/>
      </w:r>
      <w:r w:rsidRPr="00454503">
        <w:rPr>
          <w:noProof/>
        </w:rPr>
        <w:t>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454503">
        <w:rPr>
          <w:noProof/>
        </w:rPr>
        <w:tab/>
      </w:r>
      <w:r w:rsidRPr="00454503">
        <w:rPr>
          <w:noProof/>
        </w:rPr>
        <w:fldChar w:fldCharType="begin"/>
      </w:r>
      <w:r w:rsidRPr="00454503">
        <w:rPr>
          <w:noProof/>
        </w:rPr>
        <w:instrText xml:space="preserve"> PAGEREF _Toc392601480 \h </w:instrText>
      </w:r>
      <w:r w:rsidRPr="00454503">
        <w:rPr>
          <w:noProof/>
        </w:rPr>
      </w:r>
      <w:r w:rsidRPr="00454503">
        <w:rPr>
          <w:noProof/>
        </w:rPr>
        <w:fldChar w:fldCharType="separate"/>
      </w:r>
      <w:r w:rsidRPr="00454503">
        <w:rPr>
          <w:noProof/>
        </w:rPr>
        <w:t>41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454503">
        <w:rPr>
          <w:b w:val="0"/>
          <w:noProof/>
          <w:sz w:val="18"/>
        </w:rPr>
        <w:tab/>
      </w:r>
      <w:r w:rsidRPr="00454503">
        <w:rPr>
          <w:b w:val="0"/>
          <w:noProof/>
          <w:sz w:val="18"/>
        </w:rPr>
        <w:fldChar w:fldCharType="begin"/>
      </w:r>
      <w:r w:rsidRPr="00454503">
        <w:rPr>
          <w:b w:val="0"/>
          <w:noProof/>
          <w:sz w:val="18"/>
        </w:rPr>
        <w:instrText xml:space="preserve"> PAGEREF _Toc392601481 \h </w:instrText>
      </w:r>
      <w:r w:rsidRPr="00454503">
        <w:rPr>
          <w:b w:val="0"/>
          <w:noProof/>
          <w:sz w:val="18"/>
        </w:rPr>
      </w:r>
      <w:r w:rsidRPr="00454503">
        <w:rPr>
          <w:b w:val="0"/>
          <w:noProof/>
          <w:sz w:val="18"/>
        </w:rPr>
        <w:fldChar w:fldCharType="separate"/>
      </w:r>
      <w:r w:rsidRPr="00454503">
        <w:rPr>
          <w:b w:val="0"/>
          <w:noProof/>
          <w:sz w:val="18"/>
        </w:rPr>
        <w:t>42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454503">
        <w:rPr>
          <w:noProof/>
        </w:rPr>
        <w:tab/>
      </w:r>
      <w:r w:rsidRPr="00454503">
        <w:rPr>
          <w:noProof/>
        </w:rPr>
        <w:fldChar w:fldCharType="begin"/>
      </w:r>
      <w:r w:rsidRPr="00454503">
        <w:rPr>
          <w:noProof/>
        </w:rPr>
        <w:instrText xml:space="preserve"> PAGEREF _Toc392601482 \h </w:instrText>
      </w:r>
      <w:r w:rsidRPr="00454503">
        <w:rPr>
          <w:noProof/>
        </w:rPr>
      </w:r>
      <w:r w:rsidRPr="00454503">
        <w:rPr>
          <w:noProof/>
        </w:rPr>
        <w:fldChar w:fldCharType="separate"/>
      </w:r>
      <w:r w:rsidRPr="00454503">
        <w:rPr>
          <w:noProof/>
        </w:rPr>
        <w:t>42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3—Conduct of matters before the FWC</w:t>
      </w:r>
      <w:r w:rsidRPr="00454503">
        <w:rPr>
          <w:b w:val="0"/>
          <w:noProof/>
          <w:sz w:val="18"/>
        </w:rPr>
        <w:tab/>
      </w:r>
      <w:r w:rsidRPr="00454503">
        <w:rPr>
          <w:b w:val="0"/>
          <w:noProof/>
          <w:sz w:val="18"/>
        </w:rPr>
        <w:fldChar w:fldCharType="begin"/>
      </w:r>
      <w:r w:rsidRPr="00454503">
        <w:rPr>
          <w:b w:val="0"/>
          <w:noProof/>
          <w:sz w:val="18"/>
        </w:rPr>
        <w:instrText xml:space="preserve"> PAGEREF _Toc392601483 \h </w:instrText>
      </w:r>
      <w:r w:rsidRPr="00454503">
        <w:rPr>
          <w:b w:val="0"/>
          <w:noProof/>
          <w:sz w:val="18"/>
        </w:rPr>
      </w:r>
      <w:r w:rsidRPr="00454503">
        <w:rPr>
          <w:b w:val="0"/>
          <w:noProof/>
          <w:sz w:val="18"/>
        </w:rPr>
        <w:fldChar w:fldCharType="separate"/>
      </w:r>
      <w:r w:rsidRPr="00454503">
        <w:rPr>
          <w:b w:val="0"/>
          <w:noProof/>
          <w:sz w:val="18"/>
        </w:rPr>
        <w:t>43</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A—Applications to the FWC</w:t>
      </w:r>
      <w:r w:rsidRPr="00454503">
        <w:rPr>
          <w:b w:val="0"/>
          <w:noProof/>
          <w:sz w:val="18"/>
        </w:rPr>
        <w:tab/>
      </w:r>
      <w:r w:rsidRPr="00454503">
        <w:rPr>
          <w:b w:val="0"/>
          <w:noProof/>
          <w:sz w:val="18"/>
        </w:rPr>
        <w:fldChar w:fldCharType="begin"/>
      </w:r>
      <w:r w:rsidRPr="00454503">
        <w:rPr>
          <w:b w:val="0"/>
          <w:noProof/>
          <w:sz w:val="18"/>
        </w:rPr>
        <w:instrText xml:space="preserve"> PAGEREF _Toc392601484 \h </w:instrText>
      </w:r>
      <w:r w:rsidRPr="00454503">
        <w:rPr>
          <w:b w:val="0"/>
          <w:noProof/>
          <w:sz w:val="18"/>
        </w:rPr>
      </w:r>
      <w:r w:rsidRPr="00454503">
        <w:rPr>
          <w:b w:val="0"/>
          <w:noProof/>
          <w:sz w:val="18"/>
        </w:rPr>
        <w:fldChar w:fldCharType="separate"/>
      </w:r>
      <w:r w:rsidRPr="00454503">
        <w:rPr>
          <w:b w:val="0"/>
          <w:noProof/>
          <w:sz w:val="18"/>
        </w:rPr>
        <w:t>43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454503">
        <w:rPr>
          <w:noProof/>
        </w:rPr>
        <w:tab/>
      </w:r>
      <w:r w:rsidRPr="00454503">
        <w:rPr>
          <w:noProof/>
        </w:rPr>
        <w:fldChar w:fldCharType="begin"/>
      </w:r>
      <w:r w:rsidRPr="00454503">
        <w:rPr>
          <w:noProof/>
        </w:rPr>
        <w:instrText xml:space="preserve"> PAGEREF _Toc392601485 \h </w:instrText>
      </w:r>
      <w:r w:rsidRPr="00454503">
        <w:rPr>
          <w:noProof/>
        </w:rPr>
      </w:r>
      <w:r w:rsidRPr="00454503">
        <w:rPr>
          <w:noProof/>
        </w:rPr>
        <w:fldChar w:fldCharType="separate"/>
      </w:r>
      <w:r w:rsidRPr="00454503">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454503">
        <w:rPr>
          <w:noProof/>
        </w:rPr>
        <w:tab/>
      </w:r>
      <w:r w:rsidRPr="00454503">
        <w:rPr>
          <w:noProof/>
        </w:rPr>
        <w:fldChar w:fldCharType="begin"/>
      </w:r>
      <w:r w:rsidRPr="00454503">
        <w:rPr>
          <w:noProof/>
        </w:rPr>
        <w:instrText xml:space="preserve"> PAGEREF _Toc392601486 \h </w:instrText>
      </w:r>
      <w:r w:rsidRPr="00454503">
        <w:rPr>
          <w:noProof/>
        </w:rPr>
      </w:r>
      <w:r w:rsidRPr="00454503">
        <w:rPr>
          <w:noProof/>
        </w:rPr>
        <w:fldChar w:fldCharType="separate"/>
      </w:r>
      <w:r w:rsidRPr="00454503">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454503">
        <w:rPr>
          <w:noProof/>
        </w:rPr>
        <w:tab/>
      </w:r>
      <w:r w:rsidRPr="00454503">
        <w:rPr>
          <w:noProof/>
        </w:rPr>
        <w:fldChar w:fldCharType="begin"/>
      </w:r>
      <w:r w:rsidRPr="00454503">
        <w:rPr>
          <w:noProof/>
        </w:rPr>
        <w:instrText xml:space="preserve"> PAGEREF _Toc392601487 \h </w:instrText>
      </w:r>
      <w:r w:rsidRPr="00454503">
        <w:rPr>
          <w:noProof/>
        </w:rPr>
      </w:r>
      <w:r w:rsidRPr="00454503">
        <w:rPr>
          <w:noProof/>
        </w:rPr>
        <w:fldChar w:fldCharType="separate"/>
      </w:r>
      <w:r w:rsidRPr="00454503">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454503">
        <w:rPr>
          <w:noProof/>
        </w:rPr>
        <w:tab/>
      </w:r>
      <w:r w:rsidRPr="00454503">
        <w:rPr>
          <w:noProof/>
        </w:rPr>
        <w:fldChar w:fldCharType="begin"/>
      </w:r>
      <w:r w:rsidRPr="00454503">
        <w:rPr>
          <w:noProof/>
        </w:rPr>
        <w:instrText xml:space="preserve"> PAGEREF _Toc392601488 \h </w:instrText>
      </w:r>
      <w:r w:rsidRPr="00454503">
        <w:rPr>
          <w:noProof/>
        </w:rPr>
      </w:r>
      <w:r w:rsidRPr="00454503">
        <w:rPr>
          <w:noProof/>
        </w:rPr>
        <w:fldChar w:fldCharType="separate"/>
      </w:r>
      <w:r w:rsidRPr="00454503">
        <w:rPr>
          <w:noProof/>
        </w:rPr>
        <w:t>44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B—Conduct of matters before the FWC</w:t>
      </w:r>
      <w:r w:rsidRPr="00454503">
        <w:rPr>
          <w:b w:val="0"/>
          <w:noProof/>
          <w:sz w:val="18"/>
        </w:rPr>
        <w:tab/>
      </w:r>
      <w:r w:rsidRPr="00454503">
        <w:rPr>
          <w:b w:val="0"/>
          <w:noProof/>
          <w:sz w:val="18"/>
        </w:rPr>
        <w:fldChar w:fldCharType="begin"/>
      </w:r>
      <w:r w:rsidRPr="00454503">
        <w:rPr>
          <w:b w:val="0"/>
          <w:noProof/>
          <w:sz w:val="18"/>
        </w:rPr>
        <w:instrText xml:space="preserve"> PAGEREF _Toc392601489 \h </w:instrText>
      </w:r>
      <w:r w:rsidRPr="00454503">
        <w:rPr>
          <w:b w:val="0"/>
          <w:noProof/>
          <w:sz w:val="18"/>
        </w:rPr>
      </w:r>
      <w:r w:rsidRPr="00454503">
        <w:rPr>
          <w:b w:val="0"/>
          <w:noProof/>
          <w:sz w:val="18"/>
        </w:rPr>
        <w:fldChar w:fldCharType="separate"/>
      </w:r>
      <w:r w:rsidRPr="00454503">
        <w:rPr>
          <w:b w:val="0"/>
          <w:noProof/>
          <w:sz w:val="18"/>
        </w:rPr>
        <w:t>44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454503">
        <w:rPr>
          <w:noProof/>
        </w:rPr>
        <w:tab/>
      </w:r>
      <w:r w:rsidRPr="00454503">
        <w:rPr>
          <w:noProof/>
        </w:rPr>
        <w:fldChar w:fldCharType="begin"/>
      </w:r>
      <w:r w:rsidRPr="00454503">
        <w:rPr>
          <w:noProof/>
        </w:rPr>
        <w:instrText xml:space="preserve"> PAGEREF _Toc392601490 \h </w:instrText>
      </w:r>
      <w:r w:rsidRPr="00454503">
        <w:rPr>
          <w:noProof/>
        </w:rPr>
      </w:r>
      <w:r w:rsidRPr="00454503">
        <w:rPr>
          <w:noProof/>
        </w:rPr>
        <w:fldChar w:fldCharType="separate"/>
      </w:r>
      <w:r w:rsidRPr="00454503">
        <w:rPr>
          <w:noProof/>
        </w:rPr>
        <w:t>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454503">
        <w:rPr>
          <w:noProof/>
        </w:rPr>
        <w:tab/>
      </w:r>
      <w:r w:rsidRPr="00454503">
        <w:rPr>
          <w:noProof/>
        </w:rPr>
        <w:fldChar w:fldCharType="begin"/>
      </w:r>
      <w:r w:rsidRPr="00454503">
        <w:rPr>
          <w:noProof/>
        </w:rPr>
        <w:instrText xml:space="preserve"> PAGEREF _Toc392601491 \h </w:instrText>
      </w:r>
      <w:r w:rsidRPr="00454503">
        <w:rPr>
          <w:noProof/>
        </w:rPr>
      </w:r>
      <w:r w:rsidRPr="00454503">
        <w:rPr>
          <w:noProof/>
        </w:rPr>
        <w:fldChar w:fldCharType="separate"/>
      </w:r>
      <w:r w:rsidRPr="00454503">
        <w:rPr>
          <w:noProof/>
        </w:rPr>
        <w:t>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591</w:t>
      </w:r>
      <w:r>
        <w:rPr>
          <w:noProof/>
        </w:rPr>
        <w:tab/>
        <w:t>FWC not bound by rules of evidence and procedure</w:t>
      </w:r>
      <w:r w:rsidRPr="00454503">
        <w:rPr>
          <w:noProof/>
        </w:rPr>
        <w:tab/>
      </w:r>
      <w:r w:rsidRPr="00454503">
        <w:rPr>
          <w:noProof/>
        </w:rPr>
        <w:fldChar w:fldCharType="begin"/>
      </w:r>
      <w:r w:rsidRPr="00454503">
        <w:rPr>
          <w:noProof/>
        </w:rPr>
        <w:instrText xml:space="preserve"> PAGEREF _Toc392601492 \h </w:instrText>
      </w:r>
      <w:r w:rsidRPr="00454503">
        <w:rPr>
          <w:noProof/>
        </w:rPr>
      </w:r>
      <w:r w:rsidRPr="00454503">
        <w:rPr>
          <w:noProof/>
        </w:rPr>
        <w:fldChar w:fldCharType="separate"/>
      </w:r>
      <w:r w:rsidRPr="00454503">
        <w:rPr>
          <w:noProof/>
        </w:rPr>
        <w:t>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592</w:t>
      </w:r>
      <w:r>
        <w:rPr>
          <w:noProof/>
        </w:rPr>
        <w:tab/>
        <w:t>Conferences</w:t>
      </w:r>
      <w:r w:rsidRPr="00454503">
        <w:rPr>
          <w:noProof/>
        </w:rPr>
        <w:tab/>
      </w:r>
      <w:r w:rsidRPr="00454503">
        <w:rPr>
          <w:noProof/>
        </w:rPr>
        <w:fldChar w:fldCharType="begin"/>
      </w:r>
      <w:r w:rsidRPr="00454503">
        <w:rPr>
          <w:noProof/>
        </w:rPr>
        <w:instrText xml:space="preserve"> PAGEREF _Toc392601493 \h </w:instrText>
      </w:r>
      <w:r w:rsidRPr="00454503">
        <w:rPr>
          <w:noProof/>
        </w:rPr>
      </w:r>
      <w:r w:rsidRPr="00454503">
        <w:rPr>
          <w:noProof/>
        </w:rPr>
        <w:fldChar w:fldCharType="separate"/>
      </w:r>
      <w:r w:rsidRPr="00454503">
        <w:rPr>
          <w:noProof/>
        </w:rPr>
        <w:t>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593</w:t>
      </w:r>
      <w:r>
        <w:rPr>
          <w:noProof/>
        </w:rPr>
        <w:tab/>
        <w:t>Hearings</w:t>
      </w:r>
      <w:r w:rsidRPr="00454503">
        <w:rPr>
          <w:noProof/>
        </w:rPr>
        <w:tab/>
      </w:r>
      <w:r w:rsidRPr="00454503">
        <w:rPr>
          <w:noProof/>
        </w:rPr>
        <w:fldChar w:fldCharType="begin"/>
      </w:r>
      <w:r w:rsidRPr="00454503">
        <w:rPr>
          <w:noProof/>
        </w:rPr>
        <w:instrText xml:space="preserve"> PAGEREF _Toc392601494 \h </w:instrText>
      </w:r>
      <w:r w:rsidRPr="00454503">
        <w:rPr>
          <w:noProof/>
        </w:rPr>
      </w:r>
      <w:r w:rsidRPr="00454503">
        <w:rPr>
          <w:noProof/>
        </w:rPr>
        <w:fldChar w:fldCharType="separate"/>
      </w:r>
      <w:r w:rsidRPr="00454503">
        <w:rPr>
          <w:noProof/>
        </w:rPr>
        <w:t>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454503">
        <w:rPr>
          <w:noProof/>
        </w:rPr>
        <w:tab/>
      </w:r>
      <w:r w:rsidRPr="00454503">
        <w:rPr>
          <w:noProof/>
        </w:rPr>
        <w:fldChar w:fldCharType="begin"/>
      </w:r>
      <w:r w:rsidRPr="00454503">
        <w:rPr>
          <w:noProof/>
        </w:rPr>
        <w:instrText xml:space="preserve"> PAGEREF _Toc392601495 \h </w:instrText>
      </w:r>
      <w:r w:rsidRPr="00454503">
        <w:rPr>
          <w:noProof/>
        </w:rPr>
      </w:r>
      <w:r w:rsidRPr="00454503">
        <w:rPr>
          <w:noProof/>
        </w:rPr>
        <w:fldChar w:fldCharType="separate"/>
      </w:r>
      <w:r w:rsidRPr="00454503">
        <w:rPr>
          <w:noProof/>
        </w:rPr>
        <w:t>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454503">
        <w:rPr>
          <w:noProof/>
        </w:rPr>
        <w:tab/>
      </w:r>
      <w:r w:rsidRPr="00454503">
        <w:rPr>
          <w:noProof/>
        </w:rPr>
        <w:fldChar w:fldCharType="begin"/>
      </w:r>
      <w:r w:rsidRPr="00454503">
        <w:rPr>
          <w:noProof/>
        </w:rPr>
        <w:instrText xml:space="preserve"> PAGEREF _Toc392601496 \h </w:instrText>
      </w:r>
      <w:r w:rsidRPr="00454503">
        <w:rPr>
          <w:noProof/>
        </w:rPr>
      </w:r>
      <w:r w:rsidRPr="00454503">
        <w:rPr>
          <w:noProof/>
        </w:rPr>
        <w:fldChar w:fldCharType="separate"/>
      </w:r>
      <w:r w:rsidRPr="00454503">
        <w:rPr>
          <w:noProof/>
        </w:rPr>
        <w:t>47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C—Representation by lawyers and paid agents and Minister’s entitlement to make submissions</w:t>
      </w:r>
      <w:r w:rsidRPr="00454503">
        <w:rPr>
          <w:b w:val="0"/>
          <w:noProof/>
          <w:sz w:val="18"/>
        </w:rPr>
        <w:tab/>
      </w:r>
      <w:r w:rsidRPr="00454503">
        <w:rPr>
          <w:b w:val="0"/>
          <w:noProof/>
          <w:sz w:val="18"/>
        </w:rPr>
        <w:fldChar w:fldCharType="begin"/>
      </w:r>
      <w:r w:rsidRPr="00454503">
        <w:rPr>
          <w:b w:val="0"/>
          <w:noProof/>
          <w:sz w:val="18"/>
        </w:rPr>
        <w:instrText xml:space="preserve"> PAGEREF _Toc392601497 \h </w:instrText>
      </w:r>
      <w:r w:rsidRPr="00454503">
        <w:rPr>
          <w:b w:val="0"/>
          <w:noProof/>
          <w:sz w:val="18"/>
        </w:rPr>
      </w:r>
      <w:r w:rsidRPr="00454503">
        <w:rPr>
          <w:b w:val="0"/>
          <w:noProof/>
          <w:sz w:val="18"/>
        </w:rPr>
        <w:fldChar w:fldCharType="separate"/>
      </w:r>
      <w:r w:rsidRPr="00454503">
        <w:rPr>
          <w:b w:val="0"/>
          <w:noProof/>
          <w:sz w:val="18"/>
        </w:rPr>
        <w:t>48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454503">
        <w:rPr>
          <w:noProof/>
        </w:rPr>
        <w:tab/>
      </w:r>
      <w:r w:rsidRPr="00454503">
        <w:rPr>
          <w:noProof/>
        </w:rPr>
        <w:fldChar w:fldCharType="begin"/>
      </w:r>
      <w:r w:rsidRPr="00454503">
        <w:rPr>
          <w:noProof/>
        </w:rPr>
        <w:instrText xml:space="preserve"> PAGEREF _Toc392601498 \h </w:instrText>
      </w:r>
      <w:r w:rsidRPr="00454503">
        <w:rPr>
          <w:noProof/>
        </w:rPr>
      </w:r>
      <w:r w:rsidRPr="00454503">
        <w:rPr>
          <w:noProof/>
        </w:rPr>
        <w:fldChar w:fldCharType="separate"/>
      </w:r>
      <w:r w:rsidRPr="00454503">
        <w:rPr>
          <w:noProof/>
        </w:rPr>
        <w:t>48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454503">
        <w:rPr>
          <w:noProof/>
        </w:rPr>
        <w:tab/>
      </w:r>
      <w:r w:rsidRPr="00454503">
        <w:rPr>
          <w:noProof/>
        </w:rPr>
        <w:fldChar w:fldCharType="begin"/>
      </w:r>
      <w:r w:rsidRPr="00454503">
        <w:rPr>
          <w:noProof/>
        </w:rPr>
        <w:instrText xml:space="preserve"> PAGEREF _Toc392601499 \h </w:instrText>
      </w:r>
      <w:r w:rsidRPr="00454503">
        <w:rPr>
          <w:noProof/>
        </w:rPr>
      </w:r>
      <w:r w:rsidRPr="00454503">
        <w:rPr>
          <w:noProof/>
        </w:rPr>
        <w:fldChar w:fldCharType="separate"/>
      </w:r>
      <w:r w:rsidRPr="00454503">
        <w:rPr>
          <w:noProof/>
        </w:rPr>
        <w:t>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454503">
        <w:rPr>
          <w:noProof/>
        </w:rPr>
        <w:tab/>
      </w:r>
      <w:r w:rsidRPr="00454503">
        <w:rPr>
          <w:noProof/>
        </w:rPr>
        <w:fldChar w:fldCharType="begin"/>
      </w:r>
      <w:r w:rsidRPr="00454503">
        <w:rPr>
          <w:noProof/>
        </w:rPr>
        <w:instrText xml:space="preserve"> PAGEREF _Toc392601500 \h </w:instrText>
      </w:r>
      <w:r w:rsidRPr="00454503">
        <w:rPr>
          <w:noProof/>
        </w:rPr>
      </w:r>
      <w:r w:rsidRPr="00454503">
        <w:rPr>
          <w:noProof/>
        </w:rPr>
        <w:fldChar w:fldCharType="separate"/>
      </w:r>
      <w:r w:rsidRPr="00454503">
        <w:rPr>
          <w:noProof/>
        </w:rPr>
        <w:t>49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D—Decisions of the FWC</w:t>
      </w:r>
      <w:r w:rsidRPr="00454503">
        <w:rPr>
          <w:b w:val="0"/>
          <w:noProof/>
          <w:sz w:val="18"/>
        </w:rPr>
        <w:tab/>
      </w:r>
      <w:r w:rsidRPr="00454503">
        <w:rPr>
          <w:b w:val="0"/>
          <w:noProof/>
          <w:sz w:val="18"/>
        </w:rPr>
        <w:fldChar w:fldCharType="begin"/>
      </w:r>
      <w:r w:rsidRPr="00454503">
        <w:rPr>
          <w:b w:val="0"/>
          <w:noProof/>
          <w:sz w:val="18"/>
        </w:rPr>
        <w:instrText xml:space="preserve"> PAGEREF _Toc392601501 \h </w:instrText>
      </w:r>
      <w:r w:rsidRPr="00454503">
        <w:rPr>
          <w:b w:val="0"/>
          <w:noProof/>
          <w:sz w:val="18"/>
        </w:rPr>
      </w:r>
      <w:r w:rsidRPr="00454503">
        <w:rPr>
          <w:b w:val="0"/>
          <w:noProof/>
          <w:sz w:val="18"/>
        </w:rPr>
        <w:fldChar w:fldCharType="separate"/>
      </w:r>
      <w:r w:rsidRPr="00454503">
        <w:rPr>
          <w:b w:val="0"/>
          <w:noProof/>
          <w:sz w:val="18"/>
        </w:rPr>
        <w:t>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454503">
        <w:rPr>
          <w:noProof/>
        </w:rPr>
        <w:tab/>
      </w:r>
      <w:r w:rsidRPr="00454503">
        <w:rPr>
          <w:noProof/>
        </w:rPr>
        <w:fldChar w:fldCharType="begin"/>
      </w:r>
      <w:r w:rsidRPr="00454503">
        <w:rPr>
          <w:noProof/>
        </w:rPr>
        <w:instrText xml:space="preserve"> PAGEREF _Toc392601502 \h </w:instrText>
      </w:r>
      <w:r w:rsidRPr="00454503">
        <w:rPr>
          <w:noProof/>
        </w:rPr>
      </w:r>
      <w:r w:rsidRPr="00454503">
        <w:rPr>
          <w:noProof/>
        </w:rPr>
        <w:fldChar w:fldCharType="separate"/>
      </w:r>
      <w:r w:rsidRPr="00454503">
        <w:rPr>
          <w:noProof/>
        </w:rPr>
        <w:t>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454503">
        <w:rPr>
          <w:noProof/>
        </w:rPr>
        <w:tab/>
      </w:r>
      <w:r w:rsidRPr="00454503">
        <w:rPr>
          <w:noProof/>
        </w:rPr>
        <w:fldChar w:fldCharType="begin"/>
      </w:r>
      <w:r w:rsidRPr="00454503">
        <w:rPr>
          <w:noProof/>
        </w:rPr>
        <w:instrText xml:space="preserve"> PAGEREF _Toc392601503 \h </w:instrText>
      </w:r>
      <w:r w:rsidRPr="00454503">
        <w:rPr>
          <w:noProof/>
        </w:rPr>
      </w:r>
      <w:r w:rsidRPr="00454503">
        <w:rPr>
          <w:noProof/>
        </w:rPr>
        <w:fldChar w:fldCharType="separate"/>
      </w:r>
      <w:r w:rsidRPr="00454503">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454503">
        <w:rPr>
          <w:noProof/>
        </w:rPr>
        <w:tab/>
      </w:r>
      <w:r w:rsidRPr="00454503">
        <w:rPr>
          <w:noProof/>
        </w:rPr>
        <w:fldChar w:fldCharType="begin"/>
      </w:r>
      <w:r w:rsidRPr="00454503">
        <w:rPr>
          <w:noProof/>
        </w:rPr>
        <w:instrText xml:space="preserve"> PAGEREF _Toc392601504 \h </w:instrText>
      </w:r>
      <w:r w:rsidRPr="00454503">
        <w:rPr>
          <w:noProof/>
        </w:rPr>
      </w:r>
      <w:r w:rsidRPr="00454503">
        <w:rPr>
          <w:noProof/>
        </w:rPr>
        <w:fldChar w:fldCharType="separate"/>
      </w:r>
      <w:r w:rsidRPr="00454503">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454503">
        <w:rPr>
          <w:noProof/>
        </w:rPr>
        <w:tab/>
      </w:r>
      <w:r w:rsidRPr="00454503">
        <w:rPr>
          <w:noProof/>
        </w:rPr>
        <w:fldChar w:fldCharType="begin"/>
      </w:r>
      <w:r w:rsidRPr="00454503">
        <w:rPr>
          <w:noProof/>
        </w:rPr>
        <w:instrText xml:space="preserve"> PAGEREF _Toc392601505 \h </w:instrText>
      </w:r>
      <w:r w:rsidRPr="00454503">
        <w:rPr>
          <w:noProof/>
        </w:rPr>
      </w:r>
      <w:r w:rsidRPr="00454503">
        <w:rPr>
          <w:noProof/>
        </w:rPr>
        <w:fldChar w:fldCharType="separate"/>
      </w:r>
      <w:r w:rsidRPr="00454503">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454503">
        <w:rPr>
          <w:noProof/>
        </w:rPr>
        <w:tab/>
      </w:r>
      <w:r w:rsidRPr="00454503">
        <w:rPr>
          <w:noProof/>
        </w:rPr>
        <w:fldChar w:fldCharType="begin"/>
      </w:r>
      <w:r w:rsidRPr="00454503">
        <w:rPr>
          <w:noProof/>
        </w:rPr>
        <w:instrText xml:space="preserve"> PAGEREF _Toc392601506 \h </w:instrText>
      </w:r>
      <w:r w:rsidRPr="00454503">
        <w:rPr>
          <w:noProof/>
        </w:rPr>
      </w:r>
      <w:r w:rsidRPr="00454503">
        <w:rPr>
          <w:noProof/>
        </w:rPr>
        <w:fldChar w:fldCharType="separate"/>
      </w:r>
      <w:r w:rsidRPr="00454503">
        <w:rPr>
          <w:noProof/>
        </w:rPr>
        <w:t>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454503">
        <w:rPr>
          <w:noProof/>
        </w:rPr>
        <w:tab/>
      </w:r>
      <w:r w:rsidRPr="00454503">
        <w:rPr>
          <w:noProof/>
        </w:rPr>
        <w:fldChar w:fldCharType="begin"/>
      </w:r>
      <w:r w:rsidRPr="00454503">
        <w:rPr>
          <w:noProof/>
        </w:rPr>
        <w:instrText xml:space="preserve"> PAGEREF _Toc392601507 \h </w:instrText>
      </w:r>
      <w:r w:rsidRPr="00454503">
        <w:rPr>
          <w:noProof/>
        </w:rPr>
      </w:r>
      <w:r w:rsidRPr="00454503">
        <w:rPr>
          <w:noProof/>
        </w:rPr>
        <w:fldChar w:fldCharType="separate"/>
      </w:r>
      <w:r w:rsidRPr="00454503">
        <w:rPr>
          <w:noProof/>
        </w:rPr>
        <w:t>52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454503">
        <w:rPr>
          <w:b w:val="0"/>
          <w:noProof/>
          <w:sz w:val="18"/>
        </w:rPr>
        <w:tab/>
      </w:r>
      <w:r w:rsidRPr="00454503">
        <w:rPr>
          <w:b w:val="0"/>
          <w:noProof/>
          <w:sz w:val="18"/>
        </w:rPr>
        <w:fldChar w:fldCharType="begin"/>
      </w:r>
      <w:r w:rsidRPr="00454503">
        <w:rPr>
          <w:b w:val="0"/>
          <w:noProof/>
          <w:sz w:val="18"/>
        </w:rPr>
        <w:instrText xml:space="preserve"> PAGEREF _Toc392601508 \h </w:instrText>
      </w:r>
      <w:r w:rsidRPr="00454503">
        <w:rPr>
          <w:b w:val="0"/>
          <w:noProof/>
          <w:sz w:val="18"/>
        </w:rPr>
      </w:r>
      <w:r w:rsidRPr="00454503">
        <w:rPr>
          <w:b w:val="0"/>
          <w:noProof/>
          <w:sz w:val="18"/>
        </w:rPr>
        <w:fldChar w:fldCharType="separate"/>
      </w:r>
      <w:r w:rsidRPr="00454503">
        <w:rPr>
          <w:b w:val="0"/>
          <w:noProof/>
          <w:sz w:val="18"/>
        </w:rPr>
        <w:t>53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454503">
        <w:rPr>
          <w:noProof/>
        </w:rPr>
        <w:tab/>
      </w:r>
      <w:r w:rsidRPr="00454503">
        <w:rPr>
          <w:noProof/>
        </w:rPr>
        <w:fldChar w:fldCharType="begin"/>
      </w:r>
      <w:r w:rsidRPr="00454503">
        <w:rPr>
          <w:noProof/>
        </w:rPr>
        <w:instrText xml:space="preserve"> PAGEREF _Toc392601509 \h </w:instrText>
      </w:r>
      <w:r w:rsidRPr="00454503">
        <w:rPr>
          <w:noProof/>
        </w:rPr>
      </w:r>
      <w:r w:rsidRPr="00454503">
        <w:rPr>
          <w:noProof/>
        </w:rPr>
        <w:fldChar w:fldCharType="separate"/>
      </w:r>
      <w:r w:rsidRPr="00454503">
        <w:rPr>
          <w:noProof/>
        </w:rPr>
        <w:t>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454503">
        <w:rPr>
          <w:noProof/>
        </w:rPr>
        <w:tab/>
      </w:r>
      <w:r w:rsidRPr="00454503">
        <w:rPr>
          <w:noProof/>
        </w:rPr>
        <w:fldChar w:fldCharType="begin"/>
      </w:r>
      <w:r w:rsidRPr="00454503">
        <w:rPr>
          <w:noProof/>
        </w:rPr>
        <w:instrText xml:space="preserve"> PAGEREF _Toc392601510 \h </w:instrText>
      </w:r>
      <w:r w:rsidRPr="00454503">
        <w:rPr>
          <w:noProof/>
        </w:rPr>
      </w:r>
      <w:r w:rsidRPr="00454503">
        <w:rPr>
          <w:noProof/>
        </w:rPr>
        <w:fldChar w:fldCharType="separate"/>
      </w:r>
      <w:r w:rsidRPr="00454503">
        <w:rPr>
          <w:noProof/>
        </w:rPr>
        <w:t>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454503">
        <w:rPr>
          <w:noProof/>
        </w:rPr>
        <w:tab/>
      </w:r>
      <w:r w:rsidRPr="00454503">
        <w:rPr>
          <w:noProof/>
        </w:rPr>
        <w:fldChar w:fldCharType="begin"/>
      </w:r>
      <w:r w:rsidRPr="00454503">
        <w:rPr>
          <w:noProof/>
        </w:rPr>
        <w:instrText xml:space="preserve"> PAGEREF _Toc392601511 \h </w:instrText>
      </w:r>
      <w:r w:rsidRPr="00454503">
        <w:rPr>
          <w:noProof/>
        </w:rPr>
      </w:r>
      <w:r w:rsidRPr="00454503">
        <w:rPr>
          <w:noProof/>
        </w:rPr>
        <w:fldChar w:fldCharType="separate"/>
      </w:r>
      <w:r w:rsidRPr="00454503">
        <w:rPr>
          <w:noProof/>
        </w:rPr>
        <w:t>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454503">
        <w:rPr>
          <w:noProof/>
        </w:rPr>
        <w:tab/>
      </w:r>
      <w:r w:rsidRPr="00454503">
        <w:rPr>
          <w:noProof/>
        </w:rPr>
        <w:fldChar w:fldCharType="begin"/>
      </w:r>
      <w:r w:rsidRPr="00454503">
        <w:rPr>
          <w:noProof/>
        </w:rPr>
        <w:instrText xml:space="preserve"> PAGEREF _Toc392601512 \h </w:instrText>
      </w:r>
      <w:r w:rsidRPr="00454503">
        <w:rPr>
          <w:noProof/>
        </w:rPr>
      </w:r>
      <w:r w:rsidRPr="00454503">
        <w:rPr>
          <w:noProof/>
        </w:rPr>
        <w:fldChar w:fldCharType="separate"/>
      </w:r>
      <w:r w:rsidRPr="00454503">
        <w:rPr>
          <w:noProof/>
        </w:rPr>
        <w:t>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454503">
        <w:rPr>
          <w:noProof/>
        </w:rPr>
        <w:tab/>
      </w:r>
      <w:r w:rsidRPr="00454503">
        <w:rPr>
          <w:noProof/>
        </w:rPr>
        <w:fldChar w:fldCharType="begin"/>
      </w:r>
      <w:r w:rsidRPr="00454503">
        <w:rPr>
          <w:noProof/>
        </w:rPr>
        <w:instrText xml:space="preserve"> PAGEREF _Toc392601513 \h </w:instrText>
      </w:r>
      <w:r w:rsidRPr="00454503">
        <w:rPr>
          <w:noProof/>
        </w:rPr>
      </w:r>
      <w:r w:rsidRPr="00454503">
        <w:rPr>
          <w:noProof/>
        </w:rPr>
        <w:fldChar w:fldCharType="separate"/>
      </w:r>
      <w:r w:rsidRPr="00454503">
        <w:rPr>
          <w:noProof/>
        </w:rPr>
        <w:t>55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F—Miscellaneous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_Toc392601514 \h </w:instrText>
      </w:r>
      <w:r w:rsidRPr="00454503">
        <w:rPr>
          <w:b w:val="0"/>
          <w:noProof/>
          <w:sz w:val="18"/>
        </w:rPr>
      </w:r>
      <w:r w:rsidRPr="00454503">
        <w:rPr>
          <w:b w:val="0"/>
          <w:noProof/>
          <w:sz w:val="18"/>
        </w:rPr>
        <w:fldChar w:fldCharType="separate"/>
      </w:r>
      <w:r w:rsidRPr="00454503">
        <w:rPr>
          <w:b w:val="0"/>
          <w:noProof/>
          <w:sz w:val="18"/>
        </w:rPr>
        <w:t>56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609</w:t>
      </w:r>
      <w:r>
        <w:rPr>
          <w:noProof/>
        </w:rPr>
        <w:tab/>
        <w:t>Procedural rules</w:t>
      </w:r>
      <w:r w:rsidRPr="00454503">
        <w:rPr>
          <w:noProof/>
        </w:rPr>
        <w:tab/>
      </w:r>
      <w:r w:rsidRPr="00454503">
        <w:rPr>
          <w:noProof/>
        </w:rPr>
        <w:fldChar w:fldCharType="begin"/>
      </w:r>
      <w:r w:rsidRPr="00454503">
        <w:rPr>
          <w:noProof/>
        </w:rPr>
        <w:instrText xml:space="preserve"> PAGEREF _Toc392601515 \h </w:instrText>
      </w:r>
      <w:r w:rsidRPr="00454503">
        <w:rPr>
          <w:noProof/>
        </w:rPr>
      </w:r>
      <w:r w:rsidRPr="00454503">
        <w:rPr>
          <w:noProof/>
        </w:rPr>
        <w:fldChar w:fldCharType="separate"/>
      </w:r>
      <w:r w:rsidRPr="00454503">
        <w:rPr>
          <w:noProof/>
        </w:rPr>
        <w:t>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454503">
        <w:rPr>
          <w:noProof/>
        </w:rPr>
        <w:tab/>
      </w:r>
      <w:r w:rsidRPr="00454503">
        <w:rPr>
          <w:noProof/>
        </w:rPr>
        <w:fldChar w:fldCharType="begin"/>
      </w:r>
      <w:r w:rsidRPr="00454503">
        <w:rPr>
          <w:noProof/>
        </w:rPr>
        <w:instrText xml:space="preserve"> PAGEREF _Toc392601516 \h </w:instrText>
      </w:r>
      <w:r w:rsidRPr="00454503">
        <w:rPr>
          <w:noProof/>
        </w:rPr>
      </w:r>
      <w:r w:rsidRPr="00454503">
        <w:rPr>
          <w:noProof/>
        </w:rPr>
        <w:fldChar w:fldCharType="separate"/>
      </w:r>
      <w:r w:rsidRPr="00454503">
        <w:rPr>
          <w:noProof/>
        </w:rPr>
        <w:t>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611</w:t>
      </w:r>
      <w:r>
        <w:rPr>
          <w:noProof/>
        </w:rPr>
        <w:tab/>
        <w:t>Costs</w:t>
      </w:r>
      <w:r w:rsidRPr="00454503">
        <w:rPr>
          <w:noProof/>
        </w:rPr>
        <w:tab/>
      </w:r>
      <w:r w:rsidRPr="00454503">
        <w:rPr>
          <w:noProof/>
        </w:rPr>
        <w:fldChar w:fldCharType="begin"/>
      </w:r>
      <w:r w:rsidRPr="00454503">
        <w:rPr>
          <w:noProof/>
        </w:rPr>
        <w:instrText xml:space="preserve"> PAGEREF _Toc392601517 \h </w:instrText>
      </w:r>
      <w:r w:rsidRPr="00454503">
        <w:rPr>
          <w:noProof/>
        </w:rPr>
      </w:r>
      <w:r w:rsidRPr="00454503">
        <w:rPr>
          <w:noProof/>
        </w:rPr>
        <w:fldChar w:fldCharType="separate"/>
      </w:r>
      <w:r w:rsidRPr="00454503">
        <w:rPr>
          <w:noProof/>
        </w:rPr>
        <w:t>57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4—Organisation of the FWC</w:t>
      </w:r>
      <w:r w:rsidRPr="00454503">
        <w:rPr>
          <w:b w:val="0"/>
          <w:noProof/>
          <w:sz w:val="18"/>
        </w:rPr>
        <w:tab/>
      </w:r>
      <w:r w:rsidRPr="00454503">
        <w:rPr>
          <w:b w:val="0"/>
          <w:noProof/>
          <w:sz w:val="18"/>
        </w:rPr>
        <w:fldChar w:fldCharType="begin"/>
      </w:r>
      <w:r w:rsidRPr="00454503">
        <w:rPr>
          <w:b w:val="0"/>
          <w:noProof/>
          <w:sz w:val="18"/>
        </w:rPr>
        <w:instrText xml:space="preserve"> PAGEREF _Toc392601518 \h </w:instrText>
      </w:r>
      <w:r w:rsidRPr="00454503">
        <w:rPr>
          <w:b w:val="0"/>
          <w:noProof/>
          <w:sz w:val="18"/>
        </w:rPr>
      </w:r>
      <w:r w:rsidRPr="00454503">
        <w:rPr>
          <w:b w:val="0"/>
          <w:noProof/>
          <w:sz w:val="18"/>
        </w:rPr>
        <w:fldChar w:fldCharType="separate"/>
      </w:r>
      <w:r w:rsidRPr="00454503">
        <w:rPr>
          <w:b w:val="0"/>
          <w:noProof/>
          <w:sz w:val="18"/>
        </w:rPr>
        <w:t>58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454503">
        <w:rPr>
          <w:b w:val="0"/>
          <w:noProof/>
          <w:sz w:val="18"/>
        </w:rPr>
        <w:tab/>
      </w:r>
      <w:r w:rsidRPr="00454503">
        <w:rPr>
          <w:b w:val="0"/>
          <w:noProof/>
          <w:sz w:val="18"/>
        </w:rPr>
        <w:fldChar w:fldCharType="begin"/>
      </w:r>
      <w:r w:rsidRPr="00454503">
        <w:rPr>
          <w:b w:val="0"/>
          <w:noProof/>
          <w:sz w:val="18"/>
        </w:rPr>
        <w:instrText xml:space="preserve"> PAGEREF _Toc392601519 \h </w:instrText>
      </w:r>
      <w:r w:rsidRPr="00454503">
        <w:rPr>
          <w:b w:val="0"/>
          <w:noProof/>
          <w:sz w:val="18"/>
        </w:rPr>
      </w:r>
      <w:r w:rsidRPr="00454503">
        <w:rPr>
          <w:b w:val="0"/>
          <w:noProof/>
          <w:sz w:val="18"/>
        </w:rPr>
        <w:fldChar w:fldCharType="separate"/>
      </w:r>
      <w:r w:rsidRPr="00454503">
        <w:rPr>
          <w:b w:val="0"/>
          <w:noProof/>
          <w:sz w:val="18"/>
        </w:rPr>
        <w:t>58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454503">
        <w:rPr>
          <w:noProof/>
        </w:rPr>
        <w:tab/>
      </w:r>
      <w:r w:rsidRPr="00454503">
        <w:rPr>
          <w:noProof/>
        </w:rPr>
        <w:fldChar w:fldCharType="begin"/>
      </w:r>
      <w:r w:rsidRPr="00454503">
        <w:rPr>
          <w:noProof/>
        </w:rPr>
        <w:instrText xml:space="preserve"> PAGEREF _Toc392601520 \h </w:instrText>
      </w:r>
      <w:r w:rsidRPr="00454503">
        <w:rPr>
          <w:noProof/>
        </w:rPr>
      </w:r>
      <w:r w:rsidRPr="00454503">
        <w:rPr>
          <w:noProof/>
        </w:rPr>
        <w:fldChar w:fldCharType="separate"/>
      </w:r>
      <w:r w:rsidRPr="00454503">
        <w:rPr>
          <w:noProof/>
        </w:rPr>
        <w:t>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454503">
        <w:rPr>
          <w:noProof/>
        </w:rPr>
        <w:tab/>
      </w:r>
      <w:r w:rsidRPr="00454503">
        <w:rPr>
          <w:noProof/>
        </w:rPr>
        <w:fldChar w:fldCharType="begin"/>
      </w:r>
      <w:r w:rsidRPr="00454503">
        <w:rPr>
          <w:noProof/>
        </w:rPr>
        <w:instrText xml:space="preserve"> PAGEREF _Toc392601521 \h </w:instrText>
      </w:r>
      <w:r w:rsidRPr="00454503">
        <w:rPr>
          <w:noProof/>
        </w:rPr>
      </w:r>
      <w:r w:rsidRPr="00454503">
        <w:rPr>
          <w:noProof/>
        </w:rPr>
        <w:fldChar w:fldCharType="separate"/>
      </w:r>
      <w:r w:rsidRPr="00454503">
        <w:rPr>
          <w:noProof/>
        </w:rPr>
        <w:t>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454503">
        <w:rPr>
          <w:noProof/>
        </w:rPr>
        <w:tab/>
      </w:r>
      <w:r w:rsidRPr="00454503">
        <w:rPr>
          <w:noProof/>
        </w:rPr>
        <w:fldChar w:fldCharType="begin"/>
      </w:r>
      <w:r w:rsidRPr="00454503">
        <w:rPr>
          <w:noProof/>
        </w:rPr>
        <w:instrText xml:space="preserve"> PAGEREF _Toc392601522 \h </w:instrText>
      </w:r>
      <w:r w:rsidRPr="00454503">
        <w:rPr>
          <w:noProof/>
        </w:rPr>
      </w:r>
      <w:r w:rsidRPr="00454503">
        <w:rPr>
          <w:noProof/>
        </w:rPr>
        <w:fldChar w:fldCharType="separate"/>
      </w:r>
      <w:r w:rsidRPr="00454503">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454503">
        <w:rPr>
          <w:noProof/>
        </w:rPr>
        <w:tab/>
      </w:r>
      <w:r w:rsidRPr="00454503">
        <w:rPr>
          <w:noProof/>
        </w:rPr>
        <w:fldChar w:fldCharType="begin"/>
      </w:r>
      <w:r w:rsidRPr="00454503">
        <w:rPr>
          <w:noProof/>
        </w:rPr>
        <w:instrText xml:space="preserve"> PAGEREF _Toc392601523 \h </w:instrText>
      </w:r>
      <w:r w:rsidRPr="00454503">
        <w:rPr>
          <w:noProof/>
        </w:rPr>
      </w:r>
      <w:r w:rsidRPr="00454503">
        <w:rPr>
          <w:noProof/>
        </w:rPr>
        <w:fldChar w:fldCharType="separate"/>
      </w:r>
      <w:r w:rsidRPr="00454503">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454503">
        <w:rPr>
          <w:noProof/>
        </w:rPr>
        <w:tab/>
      </w:r>
      <w:r w:rsidRPr="00454503">
        <w:rPr>
          <w:noProof/>
        </w:rPr>
        <w:fldChar w:fldCharType="begin"/>
      </w:r>
      <w:r w:rsidRPr="00454503">
        <w:rPr>
          <w:noProof/>
        </w:rPr>
        <w:instrText xml:space="preserve"> PAGEREF _Toc392601524 \h </w:instrText>
      </w:r>
      <w:r w:rsidRPr="00454503">
        <w:rPr>
          <w:noProof/>
        </w:rPr>
      </w:r>
      <w:r w:rsidRPr="00454503">
        <w:rPr>
          <w:noProof/>
        </w:rPr>
        <w:fldChar w:fldCharType="separate"/>
      </w:r>
      <w:r w:rsidRPr="00454503">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454503">
        <w:rPr>
          <w:noProof/>
        </w:rPr>
        <w:tab/>
      </w:r>
      <w:r w:rsidRPr="00454503">
        <w:rPr>
          <w:noProof/>
        </w:rPr>
        <w:fldChar w:fldCharType="begin"/>
      </w:r>
      <w:r w:rsidRPr="00454503">
        <w:rPr>
          <w:noProof/>
        </w:rPr>
        <w:instrText xml:space="preserve"> PAGEREF _Toc392601525 \h </w:instrText>
      </w:r>
      <w:r w:rsidRPr="00454503">
        <w:rPr>
          <w:noProof/>
        </w:rPr>
      </w:r>
      <w:r w:rsidRPr="00454503">
        <w:rPr>
          <w:noProof/>
        </w:rPr>
        <w:fldChar w:fldCharType="separate"/>
      </w:r>
      <w:r w:rsidRPr="00454503">
        <w:rPr>
          <w:noProof/>
        </w:rPr>
        <w:t>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454503">
        <w:rPr>
          <w:noProof/>
        </w:rPr>
        <w:tab/>
      </w:r>
      <w:r w:rsidRPr="00454503">
        <w:rPr>
          <w:noProof/>
        </w:rPr>
        <w:fldChar w:fldCharType="begin"/>
      </w:r>
      <w:r w:rsidRPr="00454503">
        <w:rPr>
          <w:noProof/>
        </w:rPr>
        <w:instrText xml:space="preserve"> PAGEREF _Toc392601526 \h </w:instrText>
      </w:r>
      <w:r w:rsidRPr="00454503">
        <w:rPr>
          <w:noProof/>
        </w:rPr>
      </w:r>
      <w:r w:rsidRPr="00454503">
        <w:rPr>
          <w:noProof/>
        </w:rPr>
        <w:fldChar w:fldCharType="separate"/>
      </w:r>
      <w:r w:rsidRPr="00454503">
        <w:rPr>
          <w:noProof/>
        </w:rPr>
        <w:t>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616</w:t>
      </w:r>
      <w:r>
        <w:rPr>
          <w:noProof/>
        </w:rPr>
        <w:tab/>
        <w:t>FWC’s functions etc. that must be performed by a Full Bench</w:t>
      </w:r>
      <w:r w:rsidRPr="00454503">
        <w:rPr>
          <w:noProof/>
        </w:rPr>
        <w:tab/>
      </w:r>
      <w:r w:rsidRPr="00454503">
        <w:rPr>
          <w:noProof/>
        </w:rPr>
        <w:fldChar w:fldCharType="begin"/>
      </w:r>
      <w:r w:rsidRPr="00454503">
        <w:rPr>
          <w:noProof/>
        </w:rPr>
        <w:instrText xml:space="preserve"> PAGEREF _Toc392601527 \h </w:instrText>
      </w:r>
      <w:r w:rsidRPr="00454503">
        <w:rPr>
          <w:noProof/>
        </w:rPr>
      </w:r>
      <w:r w:rsidRPr="00454503">
        <w:rPr>
          <w:noProof/>
        </w:rPr>
        <w:fldChar w:fldCharType="separate"/>
      </w:r>
      <w:r w:rsidRPr="00454503">
        <w:rPr>
          <w:noProof/>
        </w:rPr>
        <w:t>61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454503">
        <w:rPr>
          <w:noProof/>
        </w:rPr>
        <w:tab/>
      </w:r>
      <w:r w:rsidRPr="00454503">
        <w:rPr>
          <w:noProof/>
        </w:rPr>
        <w:fldChar w:fldCharType="begin"/>
      </w:r>
      <w:r w:rsidRPr="00454503">
        <w:rPr>
          <w:noProof/>
        </w:rPr>
        <w:instrText xml:space="preserve"> PAGEREF _Toc392601528 \h </w:instrText>
      </w:r>
      <w:r w:rsidRPr="00454503">
        <w:rPr>
          <w:noProof/>
        </w:rPr>
      </w:r>
      <w:r w:rsidRPr="00454503">
        <w:rPr>
          <w:noProof/>
        </w:rPr>
        <w:fldChar w:fldCharType="separate"/>
      </w:r>
      <w:r w:rsidRPr="00454503">
        <w:rPr>
          <w:noProof/>
        </w:rPr>
        <w:t>62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454503">
        <w:rPr>
          <w:b w:val="0"/>
          <w:noProof/>
          <w:sz w:val="18"/>
        </w:rPr>
        <w:tab/>
      </w:r>
      <w:r w:rsidRPr="00454503">
        <w:rPr>
          <w:b w:val="0"/>
          <w:noProof/>
          <w:sz w:val="18"/>
        </w:rPr>
        <w:fldChar w:fldCharType="begin"/>
      </w:r>
      <w:r w:rsidRPr="00454503">
        <w:rPr>
          <w:b w:val="0"/>
          <w:noProof/>
          <w:sz w:val="18"/>
        </w:rPr>
        <w:instrText xml:space="preserve"> PAGEREF _Toc392601529 \h </w:instrText>
      </w:r>
      <w:r w:rsidRPr="00454503">
        <w:rPr>
          <w:b w:val="0"/>
          <w:noProof/>
          <w:sz w:val="18"/>
        </w:rPr>
      </w:r>
      <w:r w:rsidRPr="00454503">
        <w:rPr>
          <w:b w:val="0"/>
          <w:noProof/>
          <w:sz w:val="18"/>
        </w:rPr>
        <w:fldChar w:fldCharType="separate"/>
      </w:r>
      <w:r w:rsidRPr="00454503">
        <w:rPr>
          <w:b w:val="0"/>
          <w:noProof/>
          <w:sz w:val="18"/>
        </w:rPr>
        <w:t>63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454503">
        <w:rPr>
          <w:noProof/>
        </w:rPr>
        <w:tab/>
      </w:r>
      <w:r w:rsidRPr="00454503">
        <w:rPr>
          <w:noProof/>
        </w:rPr>
        <w:fldChar w:fldCharType="begin"/>
      </w:r>
      <w:r w:rsidRPr="00454503">
        <w:rPr>
          <w:noProof/>
        </w:rPr>
        <w:instrText xml:space="preserve"> PAGEREF _Toc392601530 \h </w:instrText>
      </w:r>
      <w:r w:rsidRPr="00454503">
        <w:rPr>
          <w:noProof/>
        </w:rPr>
      </w:r>
      <w:r w:rsidRPr="00454503">
        <w:rPr>
          <w:noProof/>
        </w:rPr>
        <w:fldChar w:fldCharType="separate"/>
      </w:r>
      <w:r w:rsidRPr="00454503">
        <w:rPr>
          <w:noProof/>
        </w:rPr>
        <w:t>63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454503">
        <w:rPr>
          <w:noProof/>
        </w:rPr>
        <w:tab/>
      </w:r>
      <w:r w:rsidRPr="00454503">
        <w:rPr>
          <w:noProof/>
        </w:rPr>
        <w:fldChar w:fldCharType="begin"/>
      </w:r>
      <w:r w:rsidRPr="00454503">
        <w:rPr>
          <w:noProof/>
        </w:rPr>
        <w:instrText xml:space="preserve"> PAGEREF _Toc392601531 \h </w:instrText>
      </w:r>
      <w:r w:rsidRPr="00454503">
        <w:rPr>
          <w:noProof/>
        </w:rPr>
      </w:r>
      <w:r w:rsidRPr="00454503">
        <w:rPr>
          <w:noProof/>
        </w:rPr>
        <w:fldChar w:fldCharType="separate"/>
      </w:r>
      <w:r w:rsidRPr="00454503">
        <w:rPr>
          <w:noProof/>
        </w:rPr>
        <w:t>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454503">
        <w:rPr>
          <w:noProof/>
        </w:rPr>
        <w:tab/>
      </w:r>
      <w:r w:rsidRPr="00454503">
        <w:rPr>
          <w:noProof/>
        </w:rPr>
        <w:fldChar w:fldCharType="begin"/>
      </w:r>
      <w:r w:rsidRPr="00454503">
        <w:rPr>
          <w:noProof/>
        </w:rPr>
        <w:instrText xml:space="preserve"> PAGEREF _Toc392601532 \h </w:instrText>
      </w:r>
      <w:r w:rsidRPr="00454503">
        <w:rPr>
          <w:noProof/>
        </w:rPr>
      </w:r>
      <w:r w:rsidRPr="00454503">
        <w:rPr>
          <w:noProof/>
        </w:rPr>
        <w:fldChar w:fldCharType="separate"/>
      </w:r>
      <w:r w:rsidRPr="00454503">
        <w:rPr>
          <w:noProof/>
        </w:rPr>
        <w:t>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454503">
        <w:rPr>
          <w:noProof/>
        </w:rPr>
        <w:tab/>
      </w:r>
      <w:r w:rsidRPr="00454503">
        <w:rPr>
          <w:noProof/>
        </w:rPr>
        <w:fldChar w:fldCharType="begin"/>
      </w:r>
      <w:r w:rsidRPr="00454503">
        <w:rPr>
          <w:noProof/>
        </w:rPr>
        <w:instrText xml:space="preserve"> PAGEREF _Toc392601533 \h </w:instrText>
      </w:r>
      <w:r w:rsidRPr="00454503">
        <w:rPr>
          <w:noProof/>
        </w:rPr>
      </w:r>
      <w:r w:rsidRPr="00454503">
        <w:rPr>
          <w:noProof/>
        </w:rPr>
        <w:fldChar w:fldCharType="separate"/>
      </w:r>
      <w:r w:rsidRPr="00454503">
        <w:rPr>
          <w:noProof/>
        </w:rPr>
        <w:t>65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454503">
        <w:rPr>
          <w:noProof/>
        </w:rPr>
        <w:tab/>
      </w:r>
      <w:r w:rsidRPr="00454503">
        <w:rPr>
          <w:noProof/>
        </w:rPr>
        <w:fldChar w:fldCharType="begin"/>
      </w:r>
      <w:r w:rsidRPr="00454503">
        <w:rPr>
          <w:noProof/>
        </w:rPr>
        <w:instrText xml:space="preserve"> PAGEREF _Toc392601534 \h </w:instrText>
      </w:r>
      <w:r w:rsidRPr="00454503">
        <w:rPr>
          <w:noProof/>
        </w:rPr>
      </w:r>
      <w:r w:rsidRPr="00454503">
        <w:rPr>
          <w:noProof/>
        </w:rPr>
        <w:fldChar w:fldCharType="separate"/>
      </w:r>
      <w:r w:rsidRPr="00454503">
        <w:rPr>
          <w:noProof/>
        </w:rPr>
        <w:t>66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454503">
        <w:rPr>
          <w:noProof/>
        </w:rPr>
        <w:tab/>
      </w:r>
      <w:r w:rsidRPr="00454503">
        <w:rPr>
          <w:noProof/>
        </w:rPr>
        <w:fldChar w:fldCharType="begin"/>
      </w:r>
      <w:r w:rsidRPr="00454503">
        <w:rPr>
          <w:noProof/>
        </w:rPr>
        <w:instrText xml:space="preserve"> PAGEREF _Toc392601535 \h </w:instrText>
      </w:r>
      <w:r w:rsidRPr="00454503">
        <w:rPr>
          <w:noProof/>
        </w:rPr>
      </w:r>
      <w:r w:rsidRPr="00454503">
        <w:rPr>
          <w:noProof/>
        </w:rPr>
        <w:fldChar w:fldCharType="separate"/>
      </w:r>
      <w:r w:rsidRPr="00454503">
        <w:rPr>
          <w:noProof/>
        </w:rPr>
        <w:t>67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454503">
        <w:rPr>
          <w:noProof/>
        </w:rPr>
        <w:tab/>
      </w:r>
      <w:r w:rsidRPr="00454503">
        <w:rPr>
          <w:noProof/>
        </w:rPr>
        <w:fldChar w:fldCharType="begin"/>
      </w:r>
      <w:r w:rsidRPr="00454503">
        <w:rPr>
          <w:noProof/>
        </w:rPr>
        <w:instrText xml:space="preserve"> PAGEREF _Toc392601536 \h </w:instrText>
      </w:r>
      <w:r w:rsidRPr="00454503">
        <w:rPr>
          <w:noProof/>
        </w:rPr>
      </w:r>
      <w:r w:rsidRPr="00454503">
        <w:rPr>
          <w:noProof/>
        </w:rPr>
        <w:fldChar w:fldCharType="separate"/>
      </w:r>
      <w:r w:rsidRPr="00454503">
        <w:rPr>
          <w:noProof/>
        </w:rPr>
        <w:t>67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454503">
        <w:rPr>
          <w:b w:val="0"/>
          <w:noProof/>
          <w:sz w:val="18"/>
        </w:rPr>
        <w:tab/>
      </w:r>
      <w:r w:rsidRPr="00454503">
        <w:rPr>
          <w:b w:val="0"/>
          <w:noProof/>
          <w:sz w:val="18"/>
        </w:rPr>
        <w:fldChar w:fldCharType="begin"/>
      </w:r>
      <w:r w:rsidRPr="00454503">
        <w:rPr>
          <w:b w:val="0"/>
          <w:noProof/>
          <w:sz w:val="18"/>
        </w:rPr>
        <w:instrText xml:space="preserve"> PAGEREF _Toc392601537 \h </w:instrText>
      </w:r>
      <w:r w:rsidRPr="00454503">
        <w:rPr>
          <w:b w:val="0"/>
          <w:noProof/>
          <w:sz w:val="18"/>
        </w:rPr>
      </w:r>
      <w:r w:rsidRPr="00454503">
        <w:rPr>
          <w:b w:val="0"/>
          <w:noProof/>
          <w:sz w:val="18"/>
        </w:rPr>
        <w:fldChar w:fldCharType="separate"/>
      </w:r>
      <w:r w:rsidRPr="00454503">
        <w:rPr>
          <w:b w:val="0"/>
          <w:noProof/>
          <w:sz w:val="18"/>
        </w:rPr>
        <w:t>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454503">
        <w:rPr>
          <w:noProof/>
        </w:rPr>
        <w:tab/>
      </w:r>
      <w:r w:rsidRPr="00454503">
        <w:rPr>
          <w:noProof/>
        </w:rPr>
        <w:fldChar w:fldCharType="begin"/>
      </w:r>
      <w:r w:rsidRPr="00454503">
        <w:rPr>
          <w:noProof/>
        </w:rPr>
        <w:instrText xml:space="preserve"> PAGEREF _Toc392601538 \h </w:instrText>
      </w:r>
      <w:r w:rsidRPr="00454503">
        <w:rPr>
          <w:noProof/>
        </w:rPr>
      </w:r>
      <w:r w:rsidRPr="00454503">
        <w:rPr>
          <w:noProof/>
        </w:rPr>
        <w:fldChar w:fldCharType="separate"/>
      </w:r>
      <w:r w:rsidRPr="00454503">
        <w:rPr>
          <w:noProof/>
        </w:rPr>
        <w:t>67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5—FWC Members</w:t>
      </w:r>
      <w:r w:rsidRPr="00454503">
        <w:rPr>
          <w:b w:val="0"/>
          <w:noProof/>
          <w:sz w:val="18"/>
        </w:rPr>
        <w:tab/>
      </w:r>
      <w:r w:rsidRPr="00454503">
        <w:rPr>
          <w:b w:val="0"/>
          <w:noProof/>
          <w:sz w:val="18"/>
        </w:rPr>
        <w:fldChar w:fldCharType="begin"/>
      </w:r>
      <w:r w:rsidRPr="00454503">
        <w:rPr>
          <w:b w:val="0"/>
          <w:noProof/>
          <w:sz w:val="18"/>
        </w:rPr>
        <w:instrText xml:space="preserve"> PAGEREF _Toc392601539 \h </w:instrText>
      </w:r>
      <w:r w:rsidRPr="00454503">
        <w:rPr>
          <w:b w:val="0"/>
          <w:noProof/>
          <w:sz w:val="18"/>
        </w:rPr>
      </w:r>
      <w:r w:rsidRPr="00454503">
        <w:rPr>
          <w:b w:val="0"/>
          <w:noProof/>
          <w:sz w:val="18"/>
        </w:rPr>
        <w:fldChar w:fldCharType="separate"/>
      </w:r>
      <w:r w:rsidRPr="00454503">
        <w:rPr>
          <w:b w:val="0"/>
          <w:noProof/>
          <w:sz w:val="18"/>
        </w:rPr>
        <w:t>69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A—Appointment of FWC Members</w:t>
      </w:r>
      <w:r w:rsidRPr="00454503">
        <w:rPr>
          <w:b w:val="0"/>
          <w:noProof/>
          <w:sz w:val="18"/>
        </w:rPr>
        <w:tab/>
      </w:r>
      <w:r w:rsidRPr="00454503">
        <w:rPr>
          <w:b w:val="0"/>
          <w:noProof/>
          <w:sz w:val="18"/>
        </w:rPr>
        <w:fldChar w:fldCharType="begin"/>
      </w:r>
      <w:r w:rsidRPr="00454503">
        <w:rPr>
          <w:b w:val="0"/>
          <w:noProof/>
          <w:sz w:val="18"/>
        </w:rPr>
        <w:instrText xml:space="preserve"> PAGEREF _Toc392601540 \h </w:instrText>
      </w:r>
      <w:r w:rsidRPr="00454503">
        <w:rPr>
          <w:b w:val="0"/>
          <w:noProof/>
          <w:sz w:val="18"/>
        </w:rPr>
      </w:r>
      <w:r w:rsidRPr="00454503">
        <w:rPr>
          <w:b w:val="0"/>
          <w:noProof/>
          <w:sz w:val="18"/>
        </w:rPr>
        <w:fldChar w:fldCharType="separate"/>
      </w:r>
      <w:r w:rsidRPr="00454503">
        <w:rPr>
          <w:b w:val="0"/>
          <w:noProof/>
          <w:sz w:val="18"/>
        </w:rPr>
        <w:t>69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454503">
        <w:rPr>
          <w:noProof/>
        </w:rPr>
        <w:tab/>
      </w:r>
      <w:r w:rsidRPr="00454503">
        <w:rPr>
          <w:noProof/>
        </w:rPr>
        <w:fldChar w:fldCharType="begin"/>
      </w:r>
      <w:r w:rsidRPr="00454503">
        <w:rPr>
          <w:noProof/>
        </w:rPr>
        <w:instrText xml:space="preserve"> PAGEREF _Toc392601541 \h </w:instrText>
      </w:r>
      <w:r w:rsidRPr="00454503">
        <w:rPr>
          <w:noProof/>
        </w:rPr>
      </w:r>
      <w:r w:rsidRPr="00454503">
        <w:rPr>
          <w:noProof/>
        </w:rPr>
        <w:fldChar w:fldCharType="separate"/>
      </w:r>
      <w:r w:rsidRPr="00454503">
        <w:rPr>
          <w:noProof/>
        </w:rPr>
        <w:t>69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627</w:t>
      </w:r>
      <w:r>
        <w:rPr>
          <w:noProof/>
          <w:kern w:val="0"/>
        </w:rPr>
        <w:tab/>
      </w:r>
      <w:r w:rsidRPr="005A492E">
        <w:rPr>
          <w:noProof/>
          <w:kern w:val="0"/>
        </w:rPr>
        <w:t>Qualifications for appointment of FWC Members</w:t>
      </w:r>
      <w:r w:rsidRPr="00454503">
        <w:rPr>
          <w:noProof/>
        </w:rPr>
        <w:tab/>
      </w:r>
      <w:r w:rsidRPr="00454503">
        <w:rPr>
          <w:noProof/>
        </w:rPr>
        <w:fldChar w:fldCharType="begin"/>
      </w:r>
      <w:r w:rsidRPr="00454503">
        <w:rPr>
          <w:noProof/>
        </w:rPr>
        <w:instrText xml:space="preserve"> PAGEREF _Toc392601542 \h </w:instrText>
      </w:r>
      <w:r w:rsidRPr="00454503">
        <w:rPr>
          <w:noProof/>
        </w:rPr>
      </w:r>
      <w:r w:rsidRPr="00454503">
        <w:rPr>
          <w:noProof/>
        </w:rPr>
        <w:fldChar w:fldCharType="separate"/>
      </w:r>
      <w:r w:rsidRPr="00454503">
        <w:rPr>
          <w:noProof/>
        </w:rPr>
        <w:t>69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454503">
        <w:rPr>
          <w:noProof/>
        </w:rPr>
        <w:tab/>
      </w:r>
      <w:r w:rsidRPr="00454503">
        <w:rPr>
          <w:noProof/>
        </w:rPr>
        <w:fldChar w:fldCharType="begin"/>
      </w:r>
      <w:r w:rsidRPr="00454503">
        <w:rPr>
          <w:noProof/>
        </w:rPr>
        <w:instrText xml:space="preserve"> PAGEREF _Toc392601543 \h </w:instrText>
      </w:r>
      <w:r w:rsidRPr="00454503">
        <w:rPr>
          <w:noProof/>
        </w:rPr>
      </w:r>
      <w:r w:rsidRPr="00454503">
        <w:rPr>
          <w:noProof/>
        </w:rPr>
        <w:fldChar w:fldCharType="separate"/>
      </w:r>
      <w:r w:rsidRPr="00454503">
        <w:rPr>
          <w:noProof/>
        </w:rPr>
        <w:t>71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454503">
        <w:rPr>
          <w:noProof/>
        </w:rPr>
        <w:tab/>
      </w:r>
      <w:r w:rsidRPr="00454503">
        <w:rPr>
          <w:noProof/>
        </w:rPr>
        <w:fldChar w:fldCharType="begin"/>
      </w:r>
      <w:r w:rsidRPr="00454503">
        <w:rPr>
          <w:noProof/>
        </w:rPr>
        <w:instrText xml:space="preserve"> PAGEREF _Toc392601544 \h </w:instrText>
      </w:r>
      <w:r w:rsidRPr="00454503">
        <w:rPr>
          <w:noProof/>
        </w:rPr>
      </w:r>
      <w:r w:rsidRPr="00454503">
        <w:rPr>
          <w:noProof/>
        </w:rPr>
        <w:fldChar w:fldCharType="separate"/>
      </w:r>
      <w:r w:rsidRPr="00454503">
        <w:rPr>
          <w:noProof/>
        </w:rPr>
        <w:t>71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454503">
        <w:rPr>
          <w:b w:val="0"/>
          <w:noProof/>
          <w:sz w:val="18"/>
        </w:rPr>
        <w:tab/>
      </w:r>
      <w:r w:rsidRPr="00454503">
        <w:rPr>
          <w:b w:val="0"/>
          <w:noProof/>
          <w:sz w:val="18"/>
        </w:rPr>
        <w:fldChar w:fldCharType="begin"/>
      </w:r>
      <w:r w:rsidRPr="00454503">
        <w:rPr>
          <w:b w:val="0"/>
          <w:noProof/>
          <w:sz w:val="18"/>
        </w:rPr>
        <w:instrText xml:space="preserve"> PAGEREF _Toc392601545 \h </w:instrText>
      </w:r>
      <w:r w:rsidRPr="00454503">
        <w:rPr>
          <w:b w:val="0"/>
          <w:noProof/>
          <w:sz w:val="18"/>
        </w:rPr>
      </w:r>
      <w:r w:rsidRPr="00454503">
        <w:rPr>
          <w:b w:val="0"/>
          <w:noProof/>
          <w:sz w:val="18"/>
        </w:rPr>
        <w:fldChar w:fldCharType="separate"/>
      </w:r>
      <w:r w:rsidRPr="00454503">
        <w:rPr>
          <w:b w:val="0"/>
          <w:noProof/>
          <w:sz w:val="18"/>
        </w:rPr>
        <w:t>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454503">
        <w:rPr>
          <w:noProof/>
        </w:rPr>
        <w:tab/>
      </w:r>
      <w:r w:rsidRPr="00454503">
        <w:rPr>
          <w:noProof/>
        </w:rPr>
        <w:fldChar w:fldCharType="begin"/>
      </w:r>
      <w:r w:rsidRPr="00454503">
        <w:rPr>
          <w:noProof/>
        </w:rPr>
        <w:instrText xml:space="preserve"> PAGEREF _Toc392601546 \h </w:instrText>
      </w:r>
      <w:r w:rsidRPr="00454503">
        <w:rPr>
          <w:noProof/>
        </w:rPr>
      </w:r>
      <w:r w:rsidRPr="00454503">
        <w:rPr>
          <w:noProof/>
        </w:rPr>
        <w:fldChar w:fldCharType="separate"/>
      </w:r>
      <w:r w:rsidRPr="00454503">
        <w:rPr>
          <w:noProof/>
        </w:rPr>
        <w:t>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454503">
        <w:rPr>
          <w:noProof/>
        </w:rPr>
        <w:tab/>
      </w:r>
      <w:r w:rsidRPr="00454503">
        <w:rPr>
          <w:noProof/>
        </w:rPr>
        <w:fldChar w:fldCharType="begin"/>
      </w:r>
      <w:r w:rsidRPr="00454503">
        <w:rPr>
          <w:noProof/>
        </w:rPr>
        <w:instrText xml:space="preserve"> PAGEREF _Toc392601547 \h </w:instrText>
      </w:r>
      <w:r w:rsidRPr="00454503">
        <w:rPr>
          <w:noProof/>
        </w:rPr>
      </w:r>
      <w:r w:rsidRPr="00454503">
        <w:rPr>
          <w:noProof/>
        </w:rPr>
        <w:fldChar w:fldCharType="separate"/>
      </w:r>
      <w:r w:rsidRPr="00454503">
        <w:rPr>
          <w:noProof/>
        </w:rPr>
        <w:t>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454503">
        <w:rPr>
          <w:noProof/>
        </w:rPr>
        <w:tab/>
      </w:r>
      <w:r w:rsidRPr="00454503">
        <w:rPr>
          <w:noProof/>
        </w:rPr>
        <w:fldChar w:fldCharType="begin"/>
      </w:r>
      <w:r w:rsidRPr="00454503">
        <w:rPr>
          <w:noProof/>
        </w:rPr>
        <w:instrText xml:space="preserve"> PAGEREF _Toc392601548 \h </w:instrText>
      </w:r>
      <w:r w:rsidRPr="00454503">
        <w:rPr>
          <w:noProof/>
        </w:rPr>
      </w:r>
      <w:r w:rsidRPr="00454503">
        <w:rPr>
          <w:noProof/>
        </w:rPr>
        <w:fldChar w:fldCharType="separate"/>
      </w:r>
      <w:r w:rsidRPr="00454503">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454503">
        <w:rPr>
          <w:noProof/>
        </w:rPr>
        <w:tab/>
      </w:r>
      <w:r w:rsidRPr="00454503">
        <w:rPr>
          <w:noProof/>
        </w:rPr>
        <w:fldChar w:fldCharType="begin"/>
      </w:r>
      <w:r w:rsidRPr="00454503">
        <w:rPr>
          <w:noProof/>
        </w:rPr>
        <w:instrText xml:space="preserve"> PAGEREF _Toc392601549 \h </w:instrText>
      </w:r>
      <w:r w:rsidRPr="00454503">
        <w:rPr>
          <w:noProof/>
        </w:rPr>
      </w:r>
      <w:r w:rsidRPr="00454503">
        <w:rPr>
          <w:noProof/>
        </w:rPr>
        <w:fldChar w:fldCharType="separate"/>
      </w:r>
      <w:r w:rsidRPr="00454503">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454503">
        <w:rPr>
          <w:noProof/>
        </w:rPr>
        <w:tab/>
      </w:r>
      <w:r w:rsidRPr="00454503">
        <w:rPr>
          <w:noProof/>
        </w:rPr>
        <w:fldChar w:fldCharType="begin"/>
      </w:r>
      <w:r w:rsidRPr="00454503">
        <w:rPr>
          <w:noProof/>
        </w:rPr>
        <w:instrText xml:space="preserve"> PAGEREF _Toc392601550 \h </w:instrText>
      </w:r>
      <w:r w:rsidRPr="00454503">
        <w:rPr>
          <w:noProof/>
        </w:rPr>
      </w:r>
      <w:r w:rsidRPr="00454503">
        <w:rPr>
          <w:noProof/>
        </w:rPr>
        <w:fldChar w:fldCharType="separate"/>
      </w:r>
      <w:r w:rsidRPr="00454503">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454503">
        <w:rPr>
          <w:noProof/>
        </w:rPr>
        <w:tab/>
      </w:r>
      <w:r w:rsidRPr="00454503">
        <w:rPr>
          <w:noProof/>
        </w:rPr>
        <w:fldChar w:fldCharType="begin"/>
      </w:r>
      <w:r w:rsidRPr="00454503">
        <w:rPr>
          <w:noProof/>
        </w:rPr>
        <w:instrText xml:space="preserve"> PAGEREF _Toc392601551 \h </w:instrText>
      </w:r>
      <w:r w:rsidRPr="00454503">
        <w:rPr>
          <w:noProof/>
        </w:rPr>
      </w:r>
      <w:r w:rsidRPr="00454503">
        <w:rPr>
          <w:noProof/>
        </w:rPr>
        <w:fldChar w:fldCharType="separate"/>
      </w:r>
      <w:r w:rsidRPr="00454503">
        <w:rPr>
          <w:noProof/>
        </w:rPr>
        <w:t>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454503">
        <w:rPr>
          <w:noProof/>
        </w:rPr>
        <w:tab/>
      </w:r>
      <w:r w:rsidRPr="00454503">
        <w:rPr>
          <w:noProof/>
        </w:rPr>
        <w:fldChar w:fldCharType="begin"/>
      </w:r>
      <w:r w:rsidRPr="00454503">
        <w:rPr>
          <w:noProof/>
        </w:rPr>
        <w:instrText xml:space="preserve"> PAGEREF _Toc392601552 \h </w:instrText>
      </w:r>
      <w:r w:rsidRPr="00454503">
        <w:rPr>
          <w:noProof/>
        </w:rPr>
      </w:r>
      <w:r w:rsidRPr="00454503">
        <w:rPr>
          <w:noProof/>
        </w:rPr>
        <w:fldChar w:fldCharType="separate"/>
      </w:r>
      <w:r w:rsidRPr="00454503">
        <w:rPr>
          <w:noProof/>
        </w:rPr>
        <w:t>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454503">
        <w:rPr>
          <w:noProof/>
        </w:rPr>
        <w:tab/>
      </w:r>
      <w:r w:rsidRPr="00454503">
        <w:rPr>
          <w:noProof/>
        </w:rPr>
        <w:fldChar w:fldCharType="begin"/>
      </w:r>
      <w:r w:rsidRPr="00454503">
        <w:rPr>
          <w:noProof/>
        </w:rPr>
        <w:instrText xml:space="preserve"> PAGEREF _Toc392601553 \h </w:instrText>
      </w:r>
      <w:r w:rsidRPr="00454503">
        <w:rPr>
          <w:noProof/>
        </w:rPr>
      </w:r>
      <w:r w:rsidRPr="00454503">
        <w:rPr>
          <w:noProof/>
        </w:rPr>
        <w:fldChar w:fldCharType="separate"/>
      </w:r>
      <w:r w:rsidRPr="00454503">
        <w:rPr>
          <w:noProof/>
        </w:rPr>
        <w:t>75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637</w:t>
      </w:r>
      <w:r>
        <w:rPr>
          <w:noProof/>
        </w:rPr>
        <w:tab/>
        <w:t>Remuneration of FWC Members other than the President</w:t>
      </w:r>
      <w:r w:rsidRPr="00454503">
        <w:rPr>
          <w:noProof/>
        </w:rPr>
        <w:tab/>
      </w:r>
      <w:r w:rsidRPr="00454503">
        <w:rPr>
          <w:noProof/>
        </w:rPr>
        <w:fldChar w:fldCharType="begin"/>
      </w:r>
      <w:r w:rsidRPr="00454503">
        <w:rPr>
          <w:noProof/>
        </w:rPr>
        <w:instrText xml:space="preserve"> PAGEREF _Toc392601554 \h </w:instrText>
      </w:r>
      <w:r w:rsidRPr="00454503">
        <w:rPr>
          <w:noProof/>
        </w:rPr>
      </w:r>
      <w:r w:rsidRPr="00454503">
        <w:rPr>
          <w:noProof/>
        </w:rPr>
        <w:fldChar w:fldCharType="separate"/>
      </w:r>
      <w:r w:rsidRPr="00454503">
        <w:rPr>
          <w:noProof/>
        </w:rPr>
        <w:t>76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454503">
        <w:rPr>
          <w:noProof/>
        </w:rPr>
        <w:tab/>
      </w:r>
      <w:r w:rsidRPr="00454503">
        <w:rPr>
          <w:noProof/>
        </w:rPr>
        <w:fldChar w:fldCharType="begin"/>
      </w:r>
      <w:r w:rsidRPr="00454503">
        <w:rPr>
          <w:noProof/>
        </w:rPr>
        <w:instrText xml:space="preserve"> PAGEREF _Toc392601555 \h </w:instrText>
      </w:r>
      <w:r w:rsidRPr="00454503">
        <w:rPr>
          <w:noProof/>
        </w:rPr>
      </w:r>
      <w:r w:rsidRPr="00454503">
        <w:rPr>
          <w:noProof/>
        </w:rPr>
        <w:fldChar w:fldCharType="separate"/>
      </w:r>
      <w:r w:rsidRPr="00454503">
        <w:rPr>
          <w:noProof/>
        </w:rPr>
        <w:t>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454503">
        <w:rPr>
          <w:noProof/>
        </w:rPr>
        <w:tab/>
      </w:r>
      <w:r w:rsidRPr="00454503">
        <w:rPr>
          <w:noProof/>
        </w:rPr>
        <w:fldChar w:fldCharType="begin"/>
      </w:r>
      <w:r w:rsidRPr="00454503">
        <w:rPr>
          <w:noProof/>
        </w:rPr>
        <w:instrText xml:space="preserve"> PAGEREF _Toc392601556 \h </w:instrText>
      </w:r>
      <w:r w:rsidRPr="00454503">
        <w:rPr>
          <w:noProof/>
        </w:rPr>
      </w:r>
      <w:r w:rsidRPr="00454503">
        <w:rPr>
          <w:noProof/>
        </w:rPr>
        <w:fldChar w:fldCharType="separate"/>
      </w:r>
      <w:r w:rsidRPr="00454503">
        <w:rPr>
          <w:noProof/>
        </w:rPr>
        <w:t>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454503">
        <w:rPr>
          <w:noProof/>
        </w:rPr>
        <w:tab/>
      </w:r>
      <w:r w:rsidRPr="00454503">
        <w:rPr>
          <w:noProof/>
        </w:rPr>
        <w:fldChar w:fldCharType="begin"/>
      </w:r>
      <w:r w:rsidRPr="00454503">
        <w:rPr>
          <w:noProof/>
        </w:rPr>
        <w:instrText xml:space="preserve"> PAGEREF _Toc392601557 \h </w:instrText>
      </w:r>
      <w:r w:rsidRPr="00454503">
        <w:rPr>
          <w:noProof/>
        </w:rPr>
      </w:r>
      <w:r w:rsidRPr="00454503">
        <w:rPr>
          <w:noProof/>
        </w:rPr>
        <w:fldChar w:fldCharType="separate"/>
      </w:r>
      <w:r w:rsidRPr="00454503">
        <w:rPr>
          <w:noProof/>
        </w:rPr>
        <w:t>78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454503">
        <w:rPr>
          <w:noProof/>
        </w:rPr>
        <w:tab/>
      </w:r>
      <w:r w:rsidRPr="00454503">
        <w:rPr>
          <w:noProof/>
        </w:rPr>
        <w:fldChar w:fldCharType="begin"/>
      </w:r>
      <w:r w:rsidRPr="00454503">
        <w:rPr>
          <w:noProof/>
        </w:rPr>
        <w:instrText xml:space="preserve"> PAGEREF _Toc392601558 \h </w:instrText>
      </w:r>
      <w:r w:rsidRPr="00454503">
        <w:rPr>
          <w:noProof/>
        </w:rPr>
      </w:r>
      <w:r w:rsidRPr="00454503">
        <w:rPr>
          <w:noProof/>
        </w:rPr>
        <w:fldChar w:fldCharType="separate"/>
      </w:r>
      <w:r w:rsidRPr="00454503">
        <w:rPr>
          <w:noProof/>
        </w:rPr>
        <w:t>78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454503">
        <w:rPr>
          <w:noProof/>
        </w:rPr>
        <w:tab/>
      </w:r>
      <w:r w:rsidRPr="00454503">
        <w:rPr>
          <w:noProof/>
        </w:rPr>
        <w:fldChar w:fldCharType="begin"/>
      </w:r>
      <w:r w:rsidRPr="00454503">
        <w:rPr>
          <w:noProof/>
        </w:rPr>
        <w:instrText xml:space="preserve"> PAGEREF _Toc392601559 \h </w:instrText>
      </w:r>
      <w:r w:rsidRPr="00454503">
        <w:rPr>
          <w:noProof/>
        </w:rPr>
      </w:r>
      <w:r w:rsidRPr="00454503">
        <w:rPr>
          <w:noProof/>
        </w:rPr>
        <w:fldChar w:fldCharType="separate"/>
      </w:r>
      <w:r w:rsidRPr="00454503">
        <w:rPr>
          <w:noProof/>
        </w:rPr>
        <w:t>79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454503">
        <w:rPr>
          <w:noProof/>
        </w:rPr>
        <w:tab/>
      </w:r>
      <w:r w:rsidRPr="00454503">
        <w:rPr>
          <w:noProof/>
        </w:rPr>
        <w:fldChar w:fldCharType="begin"/>
      </w:r>
      <w:r w:rsidRPr="00454503">
        <w:rPr>
          <w:noProof/>
        </w:rPr>
        <w:instrText xml:space="preserve"> PAGEREF _Toc392601560 \h </w:instrText>
      </w:r>
      <w:r w:rsidRPr="00454503">
        <w:rPr>
          <w:noProof/>
        </w:rPr>
      </w:r>
      <w:r w:rsidRPr="00454503">
        <w:rPr>
          <w:noProof/>
        </w:rPr>
        <w:fldChar w:fldCharType="separate"/>
      </w:r>
      <w:r w:rsidRPr="00454503">
        <w:rPr>
          <w:noProof/>
        </w:rPr>
        <w:t>79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454503">
        <w:rPr>
          <w:noProof/>
        </w:rPr>
        <w:tab/>
      </w:r>
      <w:r w:rsidRPr="00454503">
        <w:rPr>
          <w:noProof/>
        </w:rPr>
        <w:fldChar w:fldCharType="begin"/>
      </w:r>
      <w:r w:rsidRPr="00454503">
        <w:rPr>
          <w:noProof/>
        </w:rPr>
        <w:instrText xml:space="preserve"> PAGEREF _Toc392601561 \h </w:instrText>
      </w:r>
      <w:r w:rsidRPr="00454503">
        <w:rPr>
          <w:noProof/>
        </w:rPr>
      </w:r>
      <w:r w:rsidRPr="00454503">
        <w:rPr>
          <w:noProof/>
        </w:rPr>
        <w:fldChar w:fldCharType="separate"/>
      </w:r>
      <w:r w:rsidRPr="00454503">
        <w:rPr>
          <w:noProof/>
        </w:rPr>
        <w:t>80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454503">
        <w:rPr>
          <w:noProof/>
        </w:rPr>
        <w:tab/>
      </w:r>
      <w:r w:rsidRPr="00454503">
        <w:rPr>
          <w:noProof/>
        </w:rPr>
        <w:fldChar w:fldCharType="begin"/>
      </w:r>
      <w:r w:rsidRPr="00454503">
        <w:rPr>
          <w:noProof/>
        </w:rPr>
        <w:instrText xml:space="preserve"> PAGEREF _Toc392601562 \h </w:instrText>
      </w:r>
      <w:r w:rsidRPr="00454503">
        <w:rPr>
          <w:noProof/>
        </w:rPr>
      </w:r>
      <w:r w:rsidRPr="00454503">
        <w:rPr>
          <w:noProof/>
        </w:rPr>
        <w:fldChar w:fldCharType="separate"/>
      </w:r>
      <w:r w:rsidRPr="00454503">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454503">
        <w:rPr>
          <w:noProof/>
        </w:rPr>
        <w:tab/>
      </w:r>
      <w:r w:rsidRPr="00454503">
        <w:rPr>
          <w:noProof/>
        </w:rPr>
        <w:fldChar w:fldCharType="begin"/>
      </w:r>
      <w:r w:rsidRPr="00454503">
        <w:rPr>
          <w:noProof/>
        </w:rPr>
        <w:instrText xml:space="preserve"> PAGEREF _Toc392601563 \h </w:instrText>
      </w:r>
      <w:r w:rsidRPr="00454503">
        <w:rPr>
          <w:noProof/>
        </w:rPr>
      </w:r>
      <w:r w:rsidRPr="00454503">
        <w:rPr>
          <w:noProof/>
        </w:rPr>
        <w:fldChar w:fldCharType="separate"/>
      </w:r>
      <w:r w:rsidRPr="00454503">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454503">
        <w:rPr>
          <w:noProof/>
        </w:rPr>
        <w:tab/>
      </w:r>
      <w:r w:rsidRPr="00454503">
        <w:rPr>
          <w:noProof/>
        </w:rPr>
        <w:fldChar w:fldCharType="begin"/>
      </w:r>
      <w:r w:rsidRPr="00454503">
        <w:rPr>
          <w:noProof/>
        </w:rPr>
        <w:instrText xml:space="preserve"> PAGEREF _Toc392601564 \h </w:instrText>
      </w:r>
      <w:r w:rsidRPr="00454503">
        <w:rPr>
          <w:noProof/>
        </w:rPr>
      </w:r>
      <w:r w:rsidRPr="00454503">
        <w:rPr>
          <w:noProof/>
        </w:rPr>
        <w:fldChar w:fldCharType="separate"/>
      </w:r>
      <w:r w:rsidRPr="00454503">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454503">
        <w:rPr>
          <w:noProof/>
        </w:rPr>
        <w:tab/>
      </w:r>
      <w:r w:rsidRPr="00454503">
        <w:rPr>
          <w:noProof/>
        </w:rPr>
        <w:fldChar w:fldCharType="begin"/>
      </w:r>
      <w:r w:rsidRPr="00454503">
        <w:rPr>
          <w:noProof/>
        </w:rPr>
        <w:instrText xml:space="preserve"> PAGEREF _Toc392601565 \h </w:instrText>
      </w:r>
      <w:r w:rsidRPr="00454503">
        <w:rPr>
          <w:noProof/>
        </w:rPr>
      </w:r>
      <w:r w:rsidRPr="00454503">
        <w:rPr>
          <w:noProof/>
        </w:rPr>
        <w:fldChar w:fldCharType="separate"/>
      </w:r>
      <w:r w:rsidRPr="00454503">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454503">
        <w:rPr>
          <w:noProof/>
        </w:rPr>
        <w:tab/>
      </w:r>
      <w:r w:rsidRPr="00454503">
        <w:rPr>
          <w:noProof/>
        </w:rPr>
        <w:fldChar w:fldCharType="begin"/>
      </w:r>
      <w:r w:rsidRPr="00454503">
        <w:rPr>
          <w:noProof/>
        </w:rPr>
        <w:instrText xml:space="preserve"> PAGEREF _Toc392601566 \h </w:instrText>
      </w:r>
      <w:r w:rsidRPr="00454503">
        <w:rPr>
          <w:noProof/>
        </w:rPr>
      </w:r>
      <w:r w:rsidRPr="00454503">
        <w:rPr>
          <w:noProof/>
        </w:rPr>
        <w:fldChar w:fldCharType="separate"/>
      </w:r>
      <w:r w:rsidRPr="00454503">
        <w:rPr>
          <w:noProof/>
        </w:rPr>
        <w:t>83</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6—Cooperation with the States</w:t>
      </w:r>
      <w:r w:rsidRPr="00454503">
        <w:rPr>
          <w:b w:val="0"/>
          <w:noProof/>
          <w:sz w:val="18"/>
        </w:rPr>
        <w:tab/>
      </w:r>
      <w:r w:rsidRPr="00454503">
        <w:rPr>
          <w:b w:val="0"/>
          <w:noProof/>
          <w:sz w:val="18"/>
        </w:rPr>
        <w:fldChar w:fldCharType="begin"/>
      </w:r>
      <w:r w:rsidRPr="00454503">
        <w:rPr>
          <w:b w:val="0"/>
          <w:noProof/>
          <w:sz w:val="18"/>
        </w:rPr>
        <w:instrText xml:space="preserve"> PAGEREF _Toc392601567 \h </w:instrText>
      </w:r>
      <w:r w:rsidRPr="00454503">
        <w:rPr>
          <w:b w:val="0"/>
          <w:noProof/>
          <w:sz w:val="18"/>
        </w:rPr>
      </w:r>
      <w:r w:rsidRPr="00454503">
        <w:rPr>
          <w:b w:val="0"/>
          <w:noProof/>
          <w:sz w:val="18"/>
        </w:rPr>
        <w:fldChar w:fldCharType="separate"/>
      </w:r>
      <w:r w:rsidRPr="00454503">
        <w:rPr>
          <w:b w:val="0"/>
          <w:noProof/>
          <w:sz w:val="18"/>
        </w:rPr>
        <w:t>84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454503">
        <w:rPr>
          <w:noProof/>
        </w:rPr>
        <w:tab/>
      </w:r>
      <w:r w:rsidRPr="00454503">
        <w:rPr>
          <w:noProof/>
        </w:rPr>
        <w:fldChar w:fldCharType="begin"/>
      </w:r>
      <w:r w:rsidRPr="00454503">
        <w:rPr>
          <w:noProof/>
        </w:rPr>
        <w:instrText xml:space="preserve"> PAGEREF _Toc392601568 \h </w:instrText>
      </w:r>
      <w:r w:rsidRPr="00454503">
        <w:rPr>
          <w:noProof/>
        </w:rPr>
      </w:r>
      <w:r w:rsidRPr="00454503">
        <w:rPr>
          <w:noProof/>
        </w:rPr>
        <w:fldChar w:fldCharType="separate"/>
      </w:r>
      <w:r w:rsidRPr="00454503">
        <w:rPr>
          <w:noProof/>
        </w:rPr>
        <w:t>84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454503">
        <w:rPr>
          <w:noProof/>
        </w:rPr>
        <w:tab/>
      </w:r>
      <w:r w:rsidRPr="00454503">
        <w:rPr>
          <w:noProof/>
        </w:rPr>
        <w:fldChar w:fldCharType="begin"/>
      </w:r>
      <w:r w:rsidRPr="00454503">
        <w:rPr>
          <w:noProof/>
        </w:rPr>
        <w:instrText xml:space="preserve"> PAGEREF _Toc392601569 \h </w:instrText>
      </w:r>
      <w:r w:rsidRPr="00454503">
        <w:rPr>
          <w:noProof/>
        </w:rPr>
      </w:r>
      <w:r w:rsidRPr="00454503">
        <w:rPr>
          <w:noProof/>
        </w:rPr>
        <w:fldChar w:fldCharType="separate"/>
      </w:r>
      <w:r w:rsidRPr="00454503">
        <w:rPr>
          <w:noProof/>
        </w:rPr>
        <w:t>84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_Toc392601570 \h </w:instrText>
      </w:r>
      <w:r w:rsidRPr="00454503">
        <w:rPr>
          <w:b w:val="0"/>
          <w:noProof/>
          <w:sz w:val="18"/>
        </w:rPr>
      </w:r>
      <w:r w:rsidRPr="00454503">
        <w:rPr>
          <w:b w:val="0"/>
          <w:noProof/>
          <w:sz w:val="18"/>
        </w:rPr>
        <w:fldChar w:fldCharType="separate"/>
      </w:r>
      <w:r w:rsidRPr="00454503">
        <w:rPr>
          <w:b w:val="0"/>
          <w:noProof/>
          <w:sz w:val="18"/>
        </w:rPr>
        <w:t>85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651</w:t>
      </w:r>
      <w:r>
        <w:rPr>
          <w:noProof/>
        </w:rPr>
        <w:tab/>
        <w:t>Seals</w:t>
      </w:r>
      <w:r w:rsidRPr="00454503">
        <w:rPr>
          <w:noProof/>
        </w:rPr>
        <w:tab/>
      </w:r>
      <w:r w:rsidRPr="00454503">
        <w:rPr>
          <w:noProof/>
        </w:rPr>
        <w:fldChar w:fldCharType="begin"/>
      </w:r>
      <w:r w:rsidRPr="00454503">
        <w:rPr>
          <w:noProof/>
        </w:rPr>
        <w:instrText xml:space="preserve"> PAGEREF _Toc392601571 \h </w:instrText>
      </w:r>
      <w:r w:rsidRPr="00454503">
        <w:rPr>
          <w:noProof/>
        </w:rPr>
      </w:r>
      <w:r w:rsidRPr="00454503">
        <w:rPr>
          <w:noProof/>
        </w:rPr>
        <w:fldChar w:fldCharType="separate"/>
      </w:r>
      <w:r w:rsidRPr="00454503">
        <w:rPr>
          <w:noProof/>
        </w:rPr>
        <w:t>85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652</w:t>
      </w:r>
      <w:r>
        <w:rPr>
          <w:noProof/>
        </w:rPr>
        <w:tab/>
        <w:t>Annual report</w:t>
      </w:r>
      <w:r w:rsidRPr="00454503">
        <w:rPr>
          <w:noProof/>
        </w:rPr>
        <w:tab/>
      </w:r>
      <w:r w:rsidRPr="00454503">
        <w:rPr>
          <w:noProof/>
        </w:rPr>
        <w:fldChar w:fldCharType="begin"/>
      </w:r>
      <w:r w:rsidRPr="00454503">
        <w:rPr>
          <w:noProof/>
        </w:rPr>
        <w:instrText xml:space="preserve"> PAGEREF _Toc392601572 \h </w:instrText>
      </w:r>
      <w:r w:rsidRPr="00454503">
        <w:rPr>
          <w:noProof/>
        </w:rPr>
      </w:r>
      <w:r w:rsidRPr="00454503">
        <w:rPr>
          <w:noProof/>
        </w:rPr>
        <w:fldChar w:fldCharType="separate"/>
      </w:r>
      <w:r w:rsidRPr="00454503">
        <w:rPr>
          <w:noProof/>
        </w:rPr>
        <w:t>85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454503">
        <w:rPr>
          <w:noProof/>
        </w:rPr>
        <w:tab/>
      </w:r>
      <w:r w:rsidRPr="00454503">
        <w:rPr>
          <w:noProof/>
        </w:rPr>
        <w:fldChar w:fldCharType="begin"/>
      </w:r>
      <w:r w:rsidRPr="00454503">
        <w:rPr>
          <w:noProof/>
        </w:rPr>
        <w:instrText xml:space="preserve"> PAGEREF _Toc392601573 \h </w:instrText>
      </w:r>
      <w:r w:rsidRPr="00454503">
        <w:rPr>
          <w:noProof/>
        </w:rPr>
      </w:r>
      <w:r w:rsidRPr="00454503">
        <w:rPr>
          <w:noProof/>
        </w:rPr>
        <w:fldChar w:fldCharType="separate"/>
      </w:r>
      <w:r w:rsidRPr="00454503">
        <w:rPr>
          <w:noProof/>
        </w:rPr>
        <w:t>86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Court</w:t>
      </w:r>
      <w:r w:rsidRPr="00454503">
        <w:rPr>
          <w:noProof/>
        </w:rPr>
        <w:tab/>
      </w:r>
      <w:r w:rsidRPr="00454503">
        <w:rPr>
          <w:noProof/>
        </w:rPr>
        <w:fldChar w:fldCharType="begin"/>
      </w:r>
      <w:r w:rsidRPr="00454503">
        <w:rPr>
          <w:noProof/>
        </w:rPr>
        <w:instrText xml:space="preserve"> PAGEREF _Toc392601574 \h </w:instrText>
      </w:r>
      <w:r w:rsidRPr="00454503">
        <w:rPr>
          <w:noProof/>
        </w:rPr>
      </w:r>
      <w:r w:rsidRPr="00454503">
        <w:rPr>
          <w:noProof/>
        </w:rPr>
        <w:fldChar w:fldCharType="separate"/>
      </w:r>
      <w:r w:rsidRPr="00454503">
        <w:rPr>
          <w:noProof/>
        </w:rPr>
        <w:t>87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454503">
        <w:rPr>
          <w:noProof/>
        </w:rPr>
        <w:tab/>
      </w:r>
      <w:r w:rsidRPr="00454503">
        <w:rPr>
          <w:noProof/>
        </w:rPr>
        <w:fldChar w:fldCharType="begin"/>
      </w:r>
      <w:r w:rsidRPr="00454503">
        <w:rPr>
          <w:noProof/>
        </w:rPr>
        <w:instrText xml:space="preserve"> PAGEREF _Toc392601575 \h </w:instrText>
      </w:r>
      <w:r w:rsidRPr="00454503">
        <w:rPr>
          <w:noProof/>
        </w:rPr>
      </w:r>
      <w:r w:rsidRPr="00454503">
        <w:rPr>
          <w:noProof/>
        </w:rPr>
        <w:fldChar w:fldCharType="separate"/>
      </w:r>
      <w:r w:rsidRPr="00454503">
        <w:rPr>
          <w:noProof/>
        </w:rPr>
        <w:t>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454503">
        <w:rPr>
          <w:noProof/>
        </w:rPr>
        <w:tab/>
      </w:r>
      <w:r w:rsidRPr="00454503">
        <w:rPr>
          <w:noProof/>
        </w:rPr>
        <w:fldChar w:fldCharType="begin"/>
      </w:r>
      <w:r w:rsidRPr="00454503">
        <w:rPr>
          <w:noProof/>
        </w:rPr>
        <w:instrText xml:space="preserve"> PAGEREF _Toc392601576 \h </w:instrText>
      </w:r>
      <w:r w:rsidRPr="00454503">
        <w:rPr>
          <w:noProof/>
        </w:rPr>
      </w:r>
      <w:r w:rsidRPr="00454503">
        <w:rPr>
          <w:noProof/>
        </w:rPr>
        <w:fldChar w:fldCharType="separate"/>
      </w:r>
      <w:r w:rsidRPr="00454503">
        <w:rPr>
          <w:noProof/>
        </w:rPr>
        <w:t>88</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8—General Manager, staff and consultants</w:t>
      </w:r>
      <w:r w:rsidRPr="00454503">
        <w:rPr>
          <w:b w:val="0"/>
          <w:noProof/>
          <w:sz w:val="18"/>
        </w:rPr>
        <w:tab/>
      </w:r>
      <w:r w:rsidRPr="00454503">
        <w:rPr>
          <w:b w:val="0"/>
          <w:noProof/>
          <w:sz w:val="18"/>
        </w:rPr>
        <w:fldChar w:fldCharType="begin"/>
      </w:r>
      <w:r w:rsidRPr="00454503">
        <w:rPr>
          <w:b w:val="0"/>
          <w:noProof/>
          <w:sz w:val="18"/>
        </w:rPr>
        <w:instrText xml:space="preserve"> PAGEREF _Toc392601577 \h </w:instrText>
      </w:r>
      <w:r w:rsidRPr="00454503">
        <w:rPr>
          <w:b w:val="0"/>
          <w:noProof/>
          <w:sz w:val="18"/>
        </w:rPr>
      </w:r>
      <w:r w:rsidRPr="00454503">
        <w:rPr>
          <w:b w:val="0"/>
          <w:noProof/>
          <w:sz w:val="18"/>
        </w:rPr>
        <w:fldChar w:fldCharType="separate"/>
      </w:r>
      <w:r w:rsidRPr="00454503">
        <w:rPr>
          <w:b w:val="0"/>
          <w:noProof/>
          <w:sz w:val="18"/>
        </w:rPr>
        <w:t>89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A—Functions of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_Toc392601578 \h </w:instrText>
      </w:r>
      <w:r w:rsidRPr="00454503">
        <w:rPr>
          <w:b w:val="0"/>
          <w:noProof/>
          <w:sz w:val="18"/>
        </w:rPr>
      </w:r>
      <w:r w:rsidRPr="00454503">
        <w:rPr>
          <w:b w:val="0"/>
          <w:noProof/>
          <w:sz w:val="18"/>
        </w:rPr>
        <w:fldChar w:fldCharType="separate"/>
      </w:r>
      <w:r w:rsidRPr="00454503">
        <w:rPr>
          <w:b w:val="0"/>
          <w:noProof/>
          <w:sz w:val="18"/>
        </w:rPr>
        <w:t>89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656</w:t>
      </w:r>
      <w:r>
        <w:rPr>
          <w:noProof/>
        </w:rPr>
        <w:tab/>
        <w:t>Establishment</w:t>
      </w:r>
      <w:r w:rsidRPr="00454503">
        <w:rPr>
          <w:noProof/>
        </w:rPr>
        <w:tab/>
      </w:r>
      <w:r w:rsidRPr="00454503">
        <w:rPr>
          <w:noProof/>
        </w:rPr>
        <w:fldChar w:fldCharType="begin"/>
      </w:r>
      <w:r w:rsidRPr="00454503">
        <w:rPr>
          <w:noProof/>
        </w:rPr>
        <w:instrText xml:space="preserve"> PAGEREF _Toc392601579 \h </w:instrText>
      </w:r>
      <w:r w:rsidRPr="00454503">
        <w:rPr>
          <w:noProof/>
        </w:rPr>
      </w:r>
      <w:r w:rsidRPr="00454503">
        <w:rPr>
          <w:noProof/>
        </w:rPr>
        <w:fldChar w:fldCharType="separate"/>
      </w:r>
      <w:r w:rsidRPr="00454503">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454503">
        <w:rPr>
          <w:noProof/>
        </w:rPr>
        <w:tab/>
      </w:r>
      <w:r w:rsidRPr="00454503">
        <w:rPr>
          <w:noProof/>
        </w:rPr>
        <w:fldChar w:fldCharType="begin"/>
      </w:r>
      <w:r w:rsidRPr="00454503">
        <w:rPr>
          <w:noProof/>
        </w:rPr>
        <w:instrText xml:space="preserve"> PAGEREF _Toc392601580 \h </w:instrText>
      </w:r>
      <w:r w:rsidRPr="00454503">
        <w:rPr>
          <w:noProof/>
        </w:rPr>
      </w:r>
      <w:r w:rsidRPr="00454503">
        <w:rPr>
          <w:noProof/>
        </w:rPr>
        <w:fldChar w:fldCharType="separate"/>
      </w:r>
      <w:r w:rsidRPr="00454503">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658</w:t>
      </w:r>
      <w:r>
        <w:rPr>
          <w:noProof/>
        </w:rPr>
        <w:tab/>
        <w:t>Directions from the President</w:t>
      </w:r>
      <w:r w:rsidRPr="00454503">
        <w:rPr>
          <w:noProof/>
        </w:rPr>
        <w:tab/>
      </w:r>
      <w:r w:rsidRPr="00454503">
        <w:rPr>
          <w:noProof/>
        </w:rPr>
        <w:fldChar w:fldCharType="begin"/>
      </w:r>
      <w:r w:rsidRPr="00454503">
        <w:rPr>
          <w:noProof/>
        </w:rPr>
        <w:instrText xml:space="preserve"> PAGEREF _Toc392601581 \h </w:instrText>
      </w:r>
      <w:r w:rsidRPr="00454503">
        <w:rPr>
          <w:noProof/>
        </w:rPr>
      </w:r>
      <w:r w:rsidRPr="00454503">
        <w:rPr>
          <w:noProof/>
        </w:rPr>
        <w:fldChar w:fldCharType="separate"/>
      </w:r>
      <w:r w:rsidRPr="00454503">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454503">
        <w:rPr>
          <w:noProof/>
        </w:rPr>
        <w:tab/>
      </w:r>
      <w:r w:rsidRPr="00454503">
        <w:rPr>
          <w:noProof/>
        </w:rPr>
        <w:fldChar w:fldCharType="begin"/>
      </w:r>
      <w:r w:rsidRPr="00454503">
        <w:rPr>
          <w:noProof/>
        </w:rPr>
        <w:instrText xml:space="preserve"> PAGEREF _Toc392601582 \h </w:instrText>
      </w:r>
      <w:r w:rsidRPr="00454503">
        <w:rPr>
          <w:noProof/>
        </w:rPr>
      </w:r>
      <w:r w:rsidRPr="00454503">
        <w:rPr>
          <w:noProof/>
        </w:rPr>
        <w:fldChar w:fldCharType="separate"/>
      </w:r>
      <w:r w:rsidRPr="00454503">
        <w:rPr>
          <w:noProof/>
        </w:rPr>
        <w:t>90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_Toc392601583 \h </w:instrText>
      </w:r>
      <w:r w:rsidRPr="00454503">
        <w:rPr>
          <w:b w:val="0"/>
          <w:noProof/>
          <w:sz w:val="18"/>
        </w:rPr>
      </w:r>
      <w:r w:rsidRPr="00454503">
        <w:rPr>
          <w:b w:val="0"/>
          <w:noProof/>
          <w:sz w:val="18"/>
        </w:rPr>
        <w:fldChar w:fldCharType="separate"/>
      </w:r>
      <w:r w:rsidRPr="00454503">
        <w:rPr>
          <w:b w:val="0"/>
          <w:noProof/>
          <w:sz w:val="18"/>
        </w:rPr>
        <w:t>90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454503">
        <w:rPr>
          <w:noProof/>
        </w:rPr>
        <w:tab/>
      </w:r>
      <w:r w:rsidRPr="00454503">
        <w:rPr>
          <w:noProof/>
        </w:rPr>
        <w:fldChar w:fldCharType="begin"/>
      </w:r>
      <w:r w:rsidRPr="00454503">
        <w:rPr>
          <w:noProof/>
        </w:rPr>
        <w:instrText xml:space="preserve"> PAGEREF _Toc392601584 \h </w:instrText>
      </w:r>
      <w:r w:rsidRPr="00454503">
        <w:rPr>
          <w:noProof/>
        </w:rPr>
      </w:r>
      <w:r w:rsidRPr="00454503">
        <w:rPr>
          <w:noProof/>
        </w:rPr>
        <w:fldChar w:fldCharType="separate"/>
      </w:r>
      <w:r w:rsidRPr="00454503">
        <w:rPr>
          <w:noProof/>
        </w:rPr>
        <w:t>90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454503">
        <w:rPr>
          <w:noProof/>
        </w:rPr>
        <w:tab/>
      </w:r>
      <w:r w:rsidRPr="00454503">
        <w:rPr>
          <w:noProof/>
        </w:rPr>
        <w:fldChar w:fldCharType="begin"/>
      </w:r>
      <w:r w:rsidRPr="00454503">
        <w:rPr>
          <w:noProof/>
        </w:rPr>
        <w:instrText xml:space="preserve"> PAGEREF _Toc392601585 \h </w:instrText>
      </w:r>
      <w:r w:rsidRPr="00454503">
        <w:rPr>
          <w:noProof/>
        </w:rPr>
      </w:r>
      <w:r w:rsidRPr="00454503">
        <w:rPr>
          <w:noProof/>
        </w:rPr>
        <w:fldChar w:fldCharType="separate"/>
      </w:r>
      <w:r w:rsidRPr="00454503">
        <w:rPr>
          <w:noProof/>
        </w:rPr>
        <w:t>90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454503">
        <w:rPr>
          <w:noProof/>
        </w:rPr>
        <w:tab/>
      </w:r>
      <w:r w:rsidRPr="00454503">
        <w:rPr>
          <w:noProof/>
        </w:rPr>
        <w:fldChar w:fldCharType="begin"/>
      </w:r>
      <w:r w:rsidRPr="00454503">
        <w:rPr>
          <w:noProof/>
        </w:rPr>
        <w:instrText xml:space="preserve"> PAGEREF _Toc392601586 \h </w:instrText>
      </w:r>
      <w:r w:rsidRPr="00454503">
        <w:rPr>
          <w:noProof/>
        </w:rPr>
      </w:r>
      <w:r w:rsidRPr="00454503">
        <w:rPr>
          <w:noProof/>
        </w:rPr>
        <w:fldChar w:fldCharType="separate"/>
      </w:r>
      <w:r w:rsidRPr="00454503">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454503">
        <w:rPr>
          <w:noProof/>
        </w:rPr>
        <w:tab/>
      </w:r>
      <w:r w:rsidRPr="00454503">
        <w:rPr>
          <w:noProof/>
        </w:rPr>
        <w:fldChar w:fldCharType="begin"/>
      </w:r>
      <w:r w:rsidRPr="00454503">
        <w:rPr>
          <w:noProof/>
        </w:rPr>
        <w:instrText xml:space="preserve"> PAGEREF _Toc392601587 \h </w:instrText>
      </w:r>
      <w:r w:rsidRPr="00454503">
        <w:rPr>
          <w:noProof/>
        </w:rPr>
      </w:r>
      <w:r w:rsidRPr="00454503">
        <w:rPr>
          <w:noProof/>
        </w:rPr>
        <w:fldChar w:fldCharType="separate"/>
      </w:r>
      <w:r w:rsidRPr="00454503">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664</w:t>
      </w:r>
      <w:r>
        <w:rPr>
          <w:noProof/>
        </w:rPr>
        <w:tab/>
      </w:r>
      <w:r w:rsidRPr="005A492E">
        <w:rPr>
          <w:rFonts w:eastAsiaTheme="minorHAnsi"/>
          <w:noProof/>
        </w:rPr>
        <w:t>Disclosure of interests to the President</w:t>
      </w:r>
      <w:r w:rsidRPr="00454503">
        <w:rPr>
          <w:noProof/>
        </w:rPr>
        <w:tab/>
      </w:r>
      <w:r w:rsidRPr="00454503">
        <w:rPr>
          <w:noProof/>
        </w:rPr>
        <w:fldChar w:fldCharType="begin"/>
      </w:r>
      <w:r w:rsidRPr="00454503">
        <w:rPr>
          <w:noProof/>
        </w:rPr>
        <w:instrText xml:space="preserve"> PAGEREF _Toc392601588 \h </w:instrText>
      </w:r>
      <w:r w:rsidRPr="00454503">
        <w:rPr>
          <w:noProof/>
        </w:rPr>
      </w:r>
      <w:r w:rsidRPr="00454503">
        <w:rPr>
          <w:noProof/>
        </w:rPr>
        <w:fldChar w:fldCharType="separate"/>
      </w:r>
      <w:r w:rsidRPr="00454503">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454503">
        <w:rPr>
          <w:noProof/>
        </w:rPr>
        <w:tab/>
      </w:r>
      <w:r w:rsidRPr="00454503">
        <w:rPr>
          <w:noProof/>
        </w:rPr>
        <w:fldChar w:fldCharType="begin"/>
      </w:r>
      <w:r w:rsidRPr="00454503">
        <w:rPr>
          <w:noProof/>
        </w:rPr>
        <w:instrText xml:space="preserve"> PAGEREF _Toc392601589 \h </w:instrText>
      </w:r>
      <w:r w:rsidRPr="00454503">
        <w:rPr>
          <w:noProof/>
        </w:rPr>
      </w:r>
      <w:r w:rsidRPr="00454503">
        <w:rPr>
          <w:noProof/>
        </w:rPr>
        <w:fldChar w:fldCharType="separate"/>
      </w:r>
      <w:r w:rsidRPr="00454503">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454503">
        <w:rPr>
          <w:noProof/>
        </w:rPr>
        <w:tab/>
      </w:r>
      <w:r w:rsidRPr="00454503">
        <w:rPr>
          <w:noProof/>
        </w:rPr>
        <w:fldChar w:fldCharType="begin"/>
      </w:r>
      <w:r w:rsidRPr="00454503">
        <w:rPr>
          <w:noProof/>
        </w:rPr>
        <w:instrText xml:space="preserve"> PAGEREF _Toc392601590 \h </w:instrText>
      </w:r>
      <w:r w:rsidRPr="00454503">
        <w:rPr>
          <w:noProof/>
        </w:rPr>
      </w:r>
      <w:r w:rsidRPr="00454503">
        <w:rPr>
          <w:noProof/>
        </w:rPr>
        <w:fldChar w:fldCharType="separate"/>
      </w:r>
      <w:r w:rsidRPr="00454503">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454503">
        <w:rPr>
          <w:noProof/>
        </w:rPr>
        <w:tab/>
      </w:r>
      <w:r w:rsidRPr="00454503">
        <w:rPr>
          <w:noProof/>
        </w:rPr>
        <w:fldChar w:fldCharType="begin"/>
      </w:r>
      <w:r w:rsidRPr="00454503">
        <w:rPr>
          <w:noProof/>
        </w:rPr>
        <w:instrText xml:space="preserve"> PAGEREF _Toc392601591 \h </w:instrText>
      </w:r>
      <w:r w:rsidRPr="00454503">
        <w:rPr>
          <w:noProof/>
        </w:rPr>
      </w:r>
      <w:r w:rsidRPr="00454503">
        <w:rPr>
          <w:noProof/>
        </w:rPr>
        <w:fldChar w:fldCharType="separate"/>
      </w:r>
      <w:r w:rsidRPr="00454503">
        <w:rPr>
          <w:noProof/>
        </w:rPr>
        <w:t>92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454503">
        <w:rPr>
          <w:noProof/>
        </w:rPr>
        <w:tab/>
      </w:r>
      <w:r w:rsidRPr="00454503">
        <w:rPr>
          <w:noProof/>
        </w:rPr>
        <w:fldChar w:fldCharType="begin"/>
      </w:r>
      <w:r w:rsidRPr="00454503">
        <w:rPr>
          <w:noProof/>
        </w:rPr>
        <w:instrText xml:space="preserve"> PAGEREF _Toc392601592 \h </w:instrText>
      </w:r>
      <w:r w:rsidRPr="00454503">
        <w:rPr>
          <w:noProof/>
        </w:rPr>
      </w:r>
      <w:r w:rsidRPr="00454503">
        <w:rPr>
          <w:noProof/>
        </w:rPr>
        <w:fldChar w:fldCharType="separate"/>
      </w:r>
      <w:r w:rsidRPr="00454503">
        <w:rPr>
          <w:noProof/>
        </w:rPr>
        <w:t>92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454503">
        <w:rPr>
          <w:noProof/>
        </w:rPr>
        <w:tab/>
      </w:r>
      <w:r w:rsidRPr="00454503">
        <w:rPr>
          <w:noProof/>
        </w:rPr>
        <w:fldChar w:fldCharType="begin"/>
      </w:r>
      <w:r w:rsidRPr="00454503">
        <w:rPr>
          <w:noProof/>
        </w:rPr>
        <w:instrText xml:space="preserve"> PAGEREF _Toc392601593 \h </w:instrText>
      </w:r>
      <w:r w:rsidRPr="00454503">
        <w:rPr>
          <w:noProof/>
        </w:rPr>
      </w:r>
      <w:r w:rsidRPr="00454503">
        <w:rPr>
          <w:noProof/>
        </w:rPr>
        <w:fldChar w:fldCharType="separate"/>
      </w:r>
      <w:r w:rsidRPr="00454503">
        <w:rPr>
          <w:noProof/>
        </w:rPr>
        <w:t>93</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C—Staff and consultants</w:t>
      </w:r>
      <w:r w:rsidRPr="00454503">
        <w:rPr>
          <w:b w:val="0"/>
          <w:noProof/>
          <w:sz w:val="18"/>
        </w:rPr>
        <w:tab/>
      </w:r>
      <w:r w:rsidRPr="00454503">
        <w:rPr>
          <w:b w:val="0"/>
          <w:noProof/>
          <w:sz w:val="18"/>
        </w:rPr>
        <w:fldChar w:fldCharType="begin"/>
      </w:r>
      <w:r w:rsidRPr="00454503">
        <w:rPr>
          <w:b w:val="0"/>
          <w:noProof/>
          <w:sz w:val="18"/>
        </w:rPr>
        <w:instrText xml:space="preserve"> PAGEREF _Toc392601594 \h </w:instrText>
      </w:r>
      <w:r w:rsidRPr="00454503">
        <w:rPr>
          <w:b w:val="0"/>
          <w:noProof/>
          <w:sz w:val="18"/>
        </w:rPr>
      </w:r>
      <w:r w:rsidRPr="00454503">
        <w:rPr>
          <w:b w:val="0"/>
          <w:noProof/>
          <w:sz w:val="18"/>
        </w:rPr>
        <w:fldChar w:fldCharType="separate"/>
      </w:r>
      <w:r w:rsidRPr="00454503">
        <w:rPr>
          <w:b w:val="0"/>
          <w:noProof/>
          <w:sz w:val="18"/>
        </w:rPr>
        <w:t>93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670</w:t>
      </w:r>
      <w:r>
        <w:rPr>
          <w:noProof/>
        </w:rPr>
        <w:tab/>
        <w:t>Staff</w:t>
      </w:r>
      <w:r w:rsidRPr="00454503">
        <w:rPr>
          <w:noProof/>
        </w:rPr>
        <w:tab/>
      </w:r>
      <w:r w:rsidRPr="00454503">
        <w:rPr>
          <w:noProof/>
        </w:rPr>
        <w:fldChar w:fldCharType="begin"/>
      </w:r>
      <w:r w:rsidRPr="00454503">
        <w:rPr>
          <w:noProof/>
        </w:rPr>
        <w:instrText xml:space="preserve"> PAGEREF _Toc392601595 \h </w:instrText>
      </w:r>
      <w:r w:rsidRPr="00454503">
        <w:rPr>
          <w:noProof/>
        </w:rPr>
      </w:r>
      <w:r w:rsidRPr="00454503">
        <w:rPr>
          <w:noProof/>
        </w:rPr>
        <w:fldChar w:fldCharType="separate"/>
      </w:r>
      <w:r w:rsidRPr="00454503">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454503">
        <w:rPr>
          <w:noProof/>
        </w:rPr>
        <w:tab/>
      </w:r>
      <w:r w:rsidRPr="00454503">
        <w:rPr>
          <w:noProof/>
        </w:rPr>
        <w:fldChar w:fldCharType="begin"/>
      </w:r>
      <w:r w:rsidRPr="00454503">
        <w:rPr>
          <w:noProof/>
        </w:rPr>
        <w:instrText xml:space="preserve"> PAGEREF _Toc392601596 \h </w:instrText>
      </w:r>
      <w:r w:rsidRPr="00454503">
        <w:rPr>
          <w:noProof/>
        </w:rPr>
      </w:r>
      <w:r w:rsidRPr="00454503">
        <w:rPr>
          <w:noProof/>
        </w:rPr>
        <w:fldChar w:fldCharType="separate"/>
      </w:r>
      <w:r w:rsidRPr="00454503">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454503">
        <w:rPr>
          <w:noProof/>
        </w:rPr>
        <w:tab/>
      </w:r>
      <w:r w:rsidRPr="00454503">
        <w:rPr>
          <w:noProof/>
        </w:rPr>
        <w:fldChar w:fldCharType="begin"/>
      </w:r>
      <w:r w:rsidRPr="00454503">
        <w:rPr>
          <w:noProof/>
        </w:rPr>
        <w:instrText xml:space="preserve"> PAGEREF _Toc392601597 \h </w:instrText>
      </w:r>
      <w:r w:rsidRPr="00454503">
        <w:rPr>
          <w:noProof/>
        </w:rPr>
      </w:r>
      <w:r w:rsidRPr="00454503">
        <w:rPr>
          <w:noProof/>
        </w:rPr>
        <w:fldChar w:fldCharType="separate"/>
      </w:r>
      <w:r w:rsidRPr="00454503">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673</w:t>
      </w:r>
      <w:r>
        <w:rPr>
          <w:noProof/>
        </w:rPr>
        <w:tab/>
        <w:t>Consultants</w:t>
      </w:r>
      <w:r w:rsidRPr="00454503">
        <w:rPr>
          <w:noProof/>
        </w:rPr>
        <w:tab/>
      </w:r>
      <w:r w:rsidRPr="00454503">
        <w:rPr>
          <w:noProof/>
        </w:rPr>
        <w:fldChar w:fldCharType="begin"/>
      </w:r>
      <w:r w:rsidRPr="00454503">
        <w:rPr>
          <w:noProof/>
        </w:rPr>
        <w:instrText xml:space="preserve"> PAGEREF _Toc392601598 \h </w:instrText>
      </w:r>
      <w:r w:rsidRPr="00454503">
        <w:rPr>
          <w:noProof/>
        </w:rPr>
      </w:r>
      <w:r w:rsidRPr="00454503">
        <w:rPr>
          <w:noProof/>
        </w:rPr>
        <w:fldChar w:fldCharType="separate"/>
      </w:r>
      <w:r w:rsidRPr="00454503">
        <w:rPr>
          <w:noProof/>
        </w:rPr>
        <w:t>94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D—Application of the finance law</w:t>
      </w:r>
      <w:r w:rsidRPr="00454503">
        <w:rPr>
          <w:b w:val="0"/>
          <w:noProof/>
          <w:sz w:val="18"/>
        </w:rPr>
        <w:tab/>
      </w:r>
      <w:r w:rsidRPr="00454503">
        <w:rPr>
          <w:b w:val="0"/>
          <w:noProof/>
          <w:sz w:val="18"/>
        </w:rPr>
        <w:fldChar w:fldCharType="begin"/>
      </w:r>
      <w:r w:rsidRPr="00454503">
        <w:rPr>
          <w:b w:val="0"/>
          <w:noProof/>
          <w:sz w:val="18"/>
        </w:rPr>
        <w:instrText xml:space="preserve"> PAGEREF _Toc392601599 \h </w:instrText>
      </w:r>
      <w:r w:rsidRPr="00454503">
        <w:rPr>
          <w:b w:val="0"/>
          <w:noProof/>
          <w:sz w:val="18"/>
        </w:rPr>
      </w:r>
      <w:r w:rsidRPr="00454503">
        <w:rPr>
          <w:b w:val="0"/>
          <w:noProof/>
          <w:sz w:val="18"/>
        </w:rPr>
        <w:fldChar w:fldCharType="separate"/>
      </w:r>
      <w:r w:rsidRPr="00454503">
        <w:rPr>
          <w:b w:val="0"/>
          <w:noProof/>
          <w:sz w:val="18"/>
        </w:rPr>
        <w:t>94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454503">
        <w:rPr>
          <w:noProof/>
        </w:rPr>
        <w:tab/>
      </w:r>
      <w:r w:rsidRPr="00454503">
        <w:rPr>
          <w:noProof/>
        </w:rPr>
        <w:fldChar w:fldCharType="begin"/>
      </w:r>
      <w:r w:rsidRPr="00454503">
        <w:rPr>
          <w:noProof/>
        </w:rPr>
        <w:instrText xml:space="preserve"> PAGEREF _Toc392601600 \h </w:instrText>
      </w:r>
      <w:r w:rsidRPr="00454503">
        <w:rPr>
          <w:noProof/>
        </w:rPr>
      </w:r>
      <w:r w:rsidRPr="00454503">
        <w:rPr>
          <w:noProof/>
        </w:rPr>
        <w:fldChar w:fldCharType="separate"/>
      </w:r>
      <w:r w:rsidRPr="00454503">
        <w:rPr>
          <w:noProof/>
        </w:rPr>
        <w:t>94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9—Offences relating to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_Toc392601601 \h </w:instrText>
      </w:r>
      <w:r w:rsidRPr="00454503">
        <w:rPr>
          <w:b w:val="0"/>
          <w:noProof/>
          <w:sz w:val="18"/>
        </w:rPr>
      </w:r>
      <w:r w:rsidRPr="00454503">
        <w:rPr>
          <w:b w:val="0"/>
          <w:noProof/>
          <w:sz w:val="18"/>
        </w:rPr>
        <w:fldChar w:fldCharType="separate"/>
      </w:r>
      <w:r w:rsidRPr="00454503">
        <w:rPr>
          <w:b w:val="0"/>
          <w:noProof/>
          <w:sz w:val="18"/>
        </w:rPr>
        <w:t>95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454503">
        <w:rPr>
          <w:noProof/>
        </w:rPr>
        <w:tab/>
      </w:r>
      <w:r w:rsidRPr="00454503">
        <w:rPr>
          <w:noProof/>
        </w:rPr>
        <w:fldChar w:fldCharType="begin"/>
      </w:r>
      <w:r w:rsidRPr="00454503">
        <w:rPr>
          <w:noProof/>
        </w:rPr>
        <w:instrText xml:space="preserve"> PAGEREF _Toc392601602 \h </w:instrText>
      </w:r>
      <w:r w:rsidRPr="00454503">
        <w:rPr>
          <w:noProof/>
        </w:rPr>
      </w:r>
      <w:r w:rsidRPr="00454503">
        <w:rPr>
          <w:noProof/>
        </w:rPr>
        <w:fldChar w:fldCharType="separate"/>
      </w:r>
      <w:r w:rsidRPr="00454503">
        <w:rPr>
          <w:noProof/>
        </w:rPr>
        <w:t>95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454503">
        <w:rPr>
          <w:noProof/>
        </w:rPr>
        <w:tab/>
      </w:r>
      <w:r w:rsidRPr="00454503">
        <w:rPr>
          <w:noProof/>
        </w:rPr>
        <w:fldChar w:fldCharType="begin"/>
      </w:r>
      <w:r w:rsidRPr="00454503">
        <w:rPr>
          <w:noProof/>
        </w:rPr>
        <w:instrText xml:space="preserve"> PAGEREF _Toc392601603 \h </w:instrText>
      </w:r>
      <w:r w:rsidRPr="00454503">
        <w:rPr>
          <w:noProof/>
        </w:rPr>
      </w:r>
      <w:r w:rsidRPr="00454503">
        <w:rPr>
          <w:noProof/>
        </w:rPr>
        <w:fldChar w:fldCharType="separate"/>
      </w:r>
      <w:r w:rsidRPr="00454503">
        <w:rPr>
          <w:noProof/>
        </w:rPr>
        <w:t>97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676</w:t>
      </w:r>
      <w:r>
        <w:rPr>
          <w:noProof/>
        </w:rPr>
        <w:tab/>
        <w:t>Intimidation etc.</w:t>
      </w:r>
      <w:r w:rsidRPr="00454503">
        <w:rPr>
          <w:noProof/>
        </w:rPr>
        <w:tab/>
      </w:r>
      <w:r w:rsidRPr="00454503">
        <w:rPr>
          <w:noProof/>
        </w:rPr>
        <w:fldChar w:fldCharType="begin"/>
      </w:r>
      <w:r w:rsidRPr="00454503">
        <w:rPr>
          <w:noProof/>
        </w:rPr>
        <w:instrText xml:space="preserve"> PAGEREF _Toc392601604 \h </w:instrText>
      </w:r>
      <w:r w:rsidRPr="00454503">
        <w:rPr>
          <w:noProof/>
        </w:rPr>
      </w:r>
      <w:r w:rsidRPr="00454503">
        <w:rPr>
          <w:noProof/>
        </w:rPr>
        <w:fldChar w:fldCharType="separate"/>
      </w:r>
      <w:r w:rsidRPr="00454503">
        <w:rPr>
          <w:noProof/>
        </w:rPr>
        <w:t>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454503">
        <w:rPr>
          <w:noProof/>
        </w:rPr>
        <w:tab/>
      </w:r>
      <w:r w:rsidRPr="00454503">
        <w:rPr>
          <w:noProof/>
        </w:rPr>
        <w:fldChar w:fldCharType="begin"/>
      </w:r>
      <w:r w:rsidRPr="00454503">
        <w:rPr>
          <w:noProof/>
        </w:rPr>
        <w:instrText xml:space="preserve"> PAGEREF _Toc392601605 \h </w:instrText>
      </w:r>
      <w:r w:rsidRPr="00454503">
        <w:rPr>
          <w:noProof/>
        </w:rPr>
      </w:r>
      <w:r w:rsidRPr="00454503">
        <w:rPr>
          <w:noProof/>
        </w:rPr>
        <w:fldChar w:fldCharType="separate"/>
      </w:r>
      <w:r w:rsidRPr="00454503">
        <w:rPr>
          <w:noProof/>
        </w:rPr>
        <w:t>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454503">
        <w:rPr>
          <w:noProof/>
        </w:rPr>
        <w:tab/>
      </w:r>
      <w:r w:rsidRPr="00454503">
        <w:rPr>
          <w:noProof/>
        </w:rPr>
        <w:fldChar w:fldCharType="begin"/>
      </w:r>
      <w:r w:rsidRPr="00454503">
        <w:rPr>
          <w:noProof/>
        </w:rPr>
        <w:instrText xml:space="preserve"> PAGEREF _Toc392601606 \h </w:instrText>
      </w:r>
      <w:r w:rsidRPr="00454503">
        <w:rPr>
          <w:noProof/>
        </w:rPr>
      </w:r>
      <w:r w:rsidRPr="00454503">
        <w:rPr>
          <w:noProof/>
        </w:rPr>
        <w:fldChar w:fldCharType="separate"/>
      </w:r>
      <w:r w:rsidRPr="00454503">
        <w:rPr>
          <w:noProof/>
        </w:rPr>
        <w:t>99</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_Toc392601607 \h </w:instrText>
      </w:r>
      <w:r w:rsidRPr="00454503">
        <w:rPr>
          <w:b w:val="0"/>
          <w:noProof/>
          <w:sz w:val="18"/>
        </w:rPr>
      </w:r>
      <w:r w:rsidRPr="00454503">
        <w:rPr>
          <w:b w:val="0"/>
          <w:noProof/>
          <w:sz w:val="18"/>
        </w:rPr>
        <w:fldChar w:fldCharType="separate"/>
      </w:r>
      <w:r w:rsidRPr="00454503">
        <w:rPr>
          <w:b w:val="0"/>
          <w:noProof/>
          <w:sz w:val="18"/>
        </w:rPr>
        <w:t>101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_Toc392601608 \h </w:instrText>
      </w:r>
      <w:r w:rsidRPr="00454503">
        <w:rPr>
          <w:b w:val="0"/>
          <w:noProof/>
          <w:sz w:val="18"/>
        </w:rPr>
      </w:r>
      <w:r w:rsidRPr="00454503">
        <w:rPr>
          <w:b w:val="0"/>
          <w:noProof/>
          <w:sz w:val="18"/>
        </w:rPr>
        <w:fldChar w:fldCharType="separate"/>
      </w:r>
      <w:r w:rsidRPr="00454503">
        <w:rPr>
          <w:b w:val="0"/>
          <w:noProof/>
          <w:sz w:val="18"/>
        </w:rPr>
        <w:t>101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454503">
        <w:rPr>
          <w:noProof/>
        </w:rPr>
        <w:tab/>
      </w:r>
      <w:r w:rsidRPr="00454503">
        <w:rPr>
          <w:noProof/>
        </w:rPr>
        <w:fldChar w:fldCharType="begin"/>
      </w:r>
      <w:r w:rsidRPr="00454503">
        <w:rPr>
          <w:noProof/>
        </w:rPr>
        <w:instrText xml:space="preserve"> PAGEREF _Toc392601609 \h </w:instrText>
      </w:r>
      <w:r w:rsidRPr="00454503">
        <w:rPr>
          <w:noProof/>
        </w:rPr>
      </w:r>
      <w:r w:rsidRPr="00454503">
        <w:rPr>
          <w:noProof/>
        </w:rPr>
        <w:fldChar w:fldCharType="separate"/>
      </w:r>
      <w:r w:rsidRPr="00454503">
        <w:rPr>
          <w:noProof/>
        </w:rPr>
        <w:t>101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_Toc392601610 \h </w:instrText>
      </w:r>
      <w:r w:rsidRPr="00454503">
        <w:rPr>
          <w:noProof/>
        </w:rPr>
      </w:r>
      <w:r w:rsidRPr="00454503">
        <w:rPr>
          <w:noProof/>
        </w:rPr>
        <w:fldChar w:fldCharType="separate"/>
      </w:r>
      <w:r w:rsidRPr="00454503">
        <w:rPr>
          <w:noProof/>
        </w:rPr>
        <w:t>101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_Toc392601611 \h </w:instrText>
      </w:r>
      <w:r w:rsidRPr="00454503">
        <w:rPr>
          <w:b w:val="0"/>
          <w:noProof/>
          <w:sz w:val="18"/>
        </w:rPr>
      </w:r>
      <w:r w:rsidRPr="00454503">
        <w:rPr>
          <w:b w:val="0"/>
          <w:noProof/>
          <w:sz w:val="18"/>
        </w:rPr>
        <w:fldChar w:fldCharType="separate"/>
      </w:r>
      <w:r w:rsidRPr="00454503">
        <w:rPr>
          <w:b w:val="0"/>
          <w:noProof/>
          <w:sz w:val="18"/>
        </w:rPr>
        <w:t>102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_Toc392601612 \h </w:instrText>
      </w:r>
      <w:r w:rsidRPr="00454503">
        <w:rPr>
          <w:b w:val="0"/>
          <w:noProof/>
          <w:sz w:val="18"/>
        </w:rPr>
      </w:r>
      <w:r w:rsidRPr="00454503">
        <w:rPr>
          <w:b w:val="0"/>
          <w:noProof/>
          <w:sz w:val="18"/>
        </w:rPr>
        <w:fldChar w:fldCharType="separate"/>
      </w:r>
      <w:r w:rsidRPr="00454503">
        <w:rPr>
          <w:b w:val="0"/>
          <w:noProof/>
          <w:sz w:val="18"/>
        </w:rPr>
        <w:t>102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681</w:t>
      </w:r>
      <w:r>
        <w:rPr>
          <w:noProof/>
        </w:rPr>
        <w:tab/>
        <w:t>Establishment</w:t>
      </w:r>
      <w:r w:rsidRPr="00454503">
        <w:rPr>
          <w:noProof/>
        </w:rPr>
        <w:tab/>
      </w:r>
      <w:r w:rsidRPr="00454503">
        <w:rPr>
          <w:noProof/>
        </w:rPr>
        <w:fldChar w:fldCharType="begin"/>
      </w:r>
      <w:r w:rsidRPr="00454503">
        <w:rPr>
          <w:noProof/>
        </w:rPr>
        <w:instrText xml:space="preserve"> PAGEREF _Toc392601613 \h </w:instrText>
      </w:r>
      <w:r w:rsidRPr="00454503">
        <w:rPr>
          <w:noProof/>
        </w:rPr>
      </w:r>
      <w:r w:rsidRPr="00454503">
        <w:rPr>
          <w:noProof/>
        </w:rPr>
        <w:fldChar w:fldCharType="separate"/>
      </w:r>
      <w:r w:rsidRPr="00454503">
        <w:rPr>
          <w:noProof/>
        </w:rPr>
        <w:t>102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454503">
        <w:rPr>
          <w:noProof/>
        </w:rPr>
        <w:tab/>
      </w:r>
      <w:r w:rsidRPr="00454503">
        <w:rPr>
          <w:noProof/>
        </w:rPr>
        <w:fldChar w:fldCharType="begin"/>
      </w:r>
      <w:r w:rsidRPr="00454503">
        <w:rPr>
          <w:noProof/>
        </w:rPr>
        <w:instrText xml:space="preserve"> PAGEREF _Toc392601614 \h </w:instrText>
      </w:r>
      <w:r w:rsidRPr="00454503">
        <w:rPr>
          <w:noProof/>
        </w:rPr>
      </w:r>
      <w:r w:rsidRPr="00454503">
        <w:rPr>
          <w:noProof/>
        </w:rPr>
        <w:fldChar w:fldCharType="separate"/>
      </w:r>
      <w:r w:rsidRPr="00454503">
        <w:rPr>
          <w:noProof/>
        </w:rPr>
        <w:t>102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454503">
        <w:rPr>
          <w:noProof/>
        </w:rPr>
        <w:tab/>
      </w:r>
      <w:r w:rsidRPr="00454503">
        <w:rPr>
          <w:noProof/>
        </w:rPr>
        <w:fldChar w:fldCharType="begin"/>
      </w:r>
      <w:r w:rsidRPr="00454503">
        <w:rPr>
          <w:noProof/>
        </w:rPr>
        <w:instrText xml:space="preserve"> PAGEREF _Toc392601615 \h </w:instrText>
      </w:r>
      <w:r w:rsidRPr="00454503">
        <w:rPr>
          <w:noProof/>
        </w:rPr>
      </w:r>
      <w:r w:rsidRPr="00454503">
        <w:rPr>
          <w:noProof/>
        </w:rPr>
        <w:fldChar w:fldCharType="separate"/>
      </w:r>
      <w:r w:rsidRPr="00454503">
        <w:rPr>
          <w:noProof/>
        </w:rPr>
        <w:t>103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454503">
        <w:rPr>
          <w:noProof/>
        </w:rPr>
        <w:tab/>
      </w:r>
      <w:r w:rsidRPr="00454503">
        <w:rPr>
          <w:noProof/>
        </w:rPr>
        <w:fldChar w:fldCharType="begin"/>
      </w:r>
      <w:r w:rsidRPr="00454503">
        <w:rPr>
          <w:noProof/>
        </w:rPr>
        <w:instrText xml:space="preserve"> PAGEREF _Toc392601616 \h </w:instrText>
      </w:r>
      <w:r w:rsidRPr="00454503">
        <w:rPr>
          <w:noProof/>
        </w:rPr>
      </w:r>
      <w:r w:rsidRPr="00454503">
        <w:rPr>
          <w:noProof/>
        </w:rPr>
        <w:fldChar w:fldCharType="separate"/>
      </w:r>
      <w:r w:rsidRPr="00454503">
        <w:rPr>
          <w:noProof/>
        </w:rPr>
        <w:t>103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454503">
        <w:rPr>
          <w:noProof/>
        </w:rPr>
        <w:tab/>
      </w:r>
      <w:r w:rsidRPr="00454503">
        <w:rPr>
          <w:noProof/>
        </w:rPr>
        <w:fldChar w:fldCharType="begin"/>
      </w:r>
      <w:r w:rsidRPr="00454503">
        <w:rPr>
          <w:noProof/>
        </w:rPr>
        <w:instrText xml:space="preserve"> PAGEREF _Toc392601617 \h </w:instrText>
      </w:r>
      <w:r w:rsidRPr="00454503">
        <w:rPr>
          <w:noProof/>
        </w:rPr>
      </w:r>
      <w:r w:rsidRPr="00454503">
        <w:rPr>
          <w:noProof/>
        </w:rPr>
        <w:fldChar w:fldCharType="separate"/>
      </w:r>
      <w:r w:rsidRPr="00454503">
        <w:rPr>
          <w:noProof/>
        </w:rPr>
        <w:t>104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686</w:t>
      </w:r>
      <w:r>
        <w:rPr>
          <w:noProof/>
        </w:rPr>
        <w:tab/>
        <w:t>Annual report</w:t>
      </w:r>
      <w:r w:rsidRPr="00454503">
        <w:rPr>
          <w:noProof/>
        </w:rPr>
        <w:tab/>
      </w:r>
      <w:r w:rsidRPr="00454503">
        <w:rPr>
          <w:noProof/>
        </w:rPr>
        <w:fldChar w:fldCharType="begin"/>
      </w:r>
      <w:r w:rsidRPr="00454503">
        <w:rPr>
          <w:noProof/>
        </w:rPr>
        <w:instrText xml:space="preserve"> PAGEREF _Toc392601618 \h </w:instrText>
      </w:r>
      <w:r w:rsidRPr="00454503">
        <w:rPr>
          <w:noProof/>
        </w:rPr>
      </w:r>
      <w:r w:rsidRPr="00454503">
        <w:rPr>
          <w:noProof/>
        </w:rPr>
        <w:fldChar w:fldCharType="separate"/>
      </w:r>
      <w:r w:rsidRPr="00454503">
        <w:rPr>
          <w:noProof/>
        </w:rPr>
        <w:t>104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_Toc392601619 \h </w:instrText>
      </w:r>
      <w:r w:rsidRPr="00454503">
        <w:rPr>
          <w:b w:val="0"/>
          <w:noProof/>
          <w:sz w:val="18"/>
        </w:rPr>
      </w:r>
      <w:r w:rsidRPr="00454503">
        <w:rPr>
          <w:b w:val="0"/>
          <w:noProof/>
          <w:sz w:val="18"/>
        </w:rPr>
        <w:fldChar w:fldCharType="separate"/>
      </w:r>
      <w:r w:rsidRPr="00454503">
        <w:rPr>
          <w:b w:val="0"/>
          <w:noProof/>
          <w:sz w:val="18"/>
        </w:rPr>
        <w:t>104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454503">
        <w:rPr>
          <w:noProof/>
        </w:rPr>
        <w:tab/>
      </w:r>
      <w:r w:rsidRPr="00454503">
        <w:rPr>
          <w:noProof/>
        </w:rPr>
        <w:fldChar w:fldCharType="begin"/>
      </w:r>
      <w:r w:rsidRPr="00454503">
        <w:rPr>
          <w:noProof/>
        </w:rPr>
        <w:instrText xml:space="preserve"> PAGEREF _Toc392601620 \h </w:instrText>
      </w:r>
      <w:r w:rsidRPr="00454503">
        <w:rPr>
          <w:noProof/>
        </w:rPr>
      </w:r>
      <w:r w:rsidRPr="00454503">
        <w:rPr>
          <w:noProof/>
        </w:rPr>
        <w:fldChar w:fldCharType="separate"/>
      </w:r>
      <w:r w:rsidRPr="00454503">
        <w:rPr>
          <w:noProof/>
        </w:rPr>
        <w:t>104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454503">
        <w:rPr>
          <w:noProof/>
        </w:rPr>
        <w:tab/>
      </w:r>
      <w:r w:rsidRPr="00454503">
        <w:rPr>
          <w:noProof/>
        </w:rPr>
        <w:fldChar w:fldCharType="begin"/>
      </w:r>
      <w:r w:rsidRPr="00454503">
        <w:rPr>
          <w:noProof/>
        </w:rPr>
        <w:instrText xml:space="preserve"> PAGEREF _Toc392601621 \h </w:instrText>
      </w:r>
      <w:r w:rsidRPr="00454503">
        <w:rPr>
          <w:noProof/>
        </w:rPr>
      </w:r>
      <w:r w:rsidRPr="00454503">
        <w:rPr>
          <w:noProof/>
        </w:rPr>
        <w:fldChar w:fldCharType="separate"/>
      </w:r>
      <w:r w:rsidRPr="00454503">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454503">
        <w:rPr>
          <w:noProof/>
        </w:rPr>
        <w:tab/>
      </w:r>
      <w:r w:rsidRPr="00454503">
        <w:rPr>
          <w:noProof/>
        </w:rPr>
        <w:fldChar w:fldCharType="begin"/>
      </w:r>
      <w:r w:rsidRPr="00454503">
        <w:rPr>
          <w:noProof/>
        </w:rPr>
        <w:instrText xml:space="preserve"> PAGEREF _Toc392601622 \h </w:instrText>
      </w:r>
      <w:r w:rsidRPr="00454503">
        <w:rPr>
          <w:noProof/>
        </w:rPr>
      </w:r>
      <w:r w:rsidRPr="00454503">
        <w:rPr>
          <w:noProof/>
        </w:rPr>
        <w:fldChar w:fldCharType="separate"/>
      </w:r>
      <w:r w:rsidRPr="00454503">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454503">
        <w:rPr>
          <w:noProof/>
        </w:rPr>
        <w:tab/>
      </w:r>
      <w:r w:rsidRPr="00454503">
        <w:rPr>
          <w:noProof/>
        </w:rPr>
        <w:fldChar w:fldCharType="begin"/>
      </w:r>
      <w:r w:rsidRPr="00454503">
        <w:rPr>
          <w:noProof/>
        </w:rPr>
        <w:instrText xml:space="preserve"> PAGEREF _Toc392601623 \h </w:instrText>
      </w:r>
      <w:r w:rsidRPr="00454503">
        <w:rPr>
          <w:noProof/>
        </w:rPr>
      </w:r>
      <w:r w:rsidRPr="00454503">
        <w:rPr>
          <w:noProof/>
        </w:rPr>
        <w:fldChar w:fldCharType="separate"/>
      </w:r>
      <w:r w:rsidRPr="00454503">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454503">
        <w:rPr>
          <w:noProof/>
        </w:rPr>
        <w:tab/>
      </w:r>
      <w:r w:rsidRPr="00454503">
        <w:rPr>
          <w:noProof/>
        </w:rPr>
        <w:fldChar w:fldCharType="begin"/>
      </w:r>
      <w:r w:rsidRPr="00454503">
        <w:rPr>
          <w:noProof/>
        </w:rPr>
        <w:instrText xml:space="preserve"> PAGEREF _Toc392601624 \h </w:instrText>
      </w:r>
      <w:r w:rsidRPr="00454503">
        <w:rPr>
          <w:noProof/>
        </w:rPr>
      </w:r>
      <w:r w:rsidRPr="00454503">
        <w:rPr>
          <w:noProof/>
        </w:rPr>
        <w:fldChar w:fldCharType="separate"/>
      </w:r>
      <w:r w:rsidRPr="00454503">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454503">
        <w:rPr>
          <w:noProof/>
        </w:rPr>
        <w:tab/>
      </w:r>
      <w:r w:rsidRPr="00454503">
        <w:rPr>
          <w:noProof/>
        </w:rPr>
        <w:fldChar w:fldCharType="begin"/>
      </w:r>
      <w:r w:rsidRPr="00454503">
        <w:rPr>
          <w:noProof/>
        </w:rPr>
        <w:instrText xml:space="preserve"> PAGEREF _Toc392601625 \h </w:instrText>
      </w:r>
      <w:r w:rsidRPr="00454503">
        <w:rPr>
          <w:noProof/>
        </w:rPr>
      </w:r>
      <w:r w:rsidRPr="00454503">
        <w:rPr>
          <w:noProof/>
        </w:rPr>
        <w:fldChar w:fldCharType="separate"/>
      </w:r>
      <w:r w:rsidRPr="00454503">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454503">
        <w:rPr>
          <w:noProof/>
        </w:rPr>
        <w:tab/>
      </w:r>
      <w:r w:rsidRPr="00454503">
        <w:rPr>
          <w:noProof/>
        </w:rPr>
        <w:fldChar w:fldCharType="begin"/>
      </w:r>
      <w:r w:rsidRPr="00454503">
        <w:rPr>
          <w:noProof/>
        </w:rPr>
        <w:instrText xml:space="preserve"> PAGEREF _Toc392601626 \h </w:instrText>
      </w:r>
      <w:r w:rsidRPr="00454503">
        <w:rPr>
          <w:noProof/>
        </w:rPr>
      </w:r>
      <w:r w:rsidRPr="00454503">
        <w:rPr>
          <w:noProof/>
        </w:rPr>
        <w:fldChar w:fldCharType="separate"/>
      </w:r>
      <w:r w:rsidRPr="00454503">
        <w:rPr>
          <w:noProof/>
        </w:rPr>
        <w:t>106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454503">
        <w:rPr>
          <w:noProof/>
        </w:rPr>
        <w:tab/>
      </w:r>
      <w:r w:rsidRPr="00454503">
        <w:rPr>
          <w:noProof/>
        </w:rPr>
        <w:fldChar w:fldCharType="begin"/>
      </w:r>
      <w:r w:rsidRPr="00454503">
        <w:rPr>
          <w:noProof/>
        </w:rPr>
        <w:instrText xml:space="preserve"> PAGEREF _Toc392601627 \h </w:instrText>
      </w:r>
      <w:r w:rsidRPr="00454503">
        <w:rPr>
          <w:noProof/>
        </w:rPr>
      </w:r>
      <w:r w:rsidRPr="00454503">
        <w:rPr>
          <w:noProof/>
        </w:rPr>
        <w:fldChar w:fldCharType="separate"/>
      </w:r>
      <w:r w:rsidRPr="00454503">
        <w:rPr>
          <w:noProof/>
        </w:rPr>
        <w:t>106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_Toc392601628 \h </w:instrText>
      </w:r>
      <w:r w:rsidRPr="00454503">
        <w:rPr>
          <w:b w:val="0"/>
          <w:noProof/>
          <w:sz w:val="18"/>
        </w:rPr>
      </w:r>
      <w:r w:rsidRPr="00454503">
        <w:rPr>
          <w:b w:val="0"/>
          <w:noProof/>
          <w:sz w:val="18"/>
        </w:rPr>
        <w:fldChar w:fldCharType="separate"/>
      </w:r>
      <w:r w:rsidRPr="00454503">
        <w:rPr>
          <w:b w:val="0"/>
          <w:noProof/>
          <w:sz w:val="18"/>
        </w:rPr>
        <w:t>108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_Toc392601629 \h </w:instrText>
      </w:r>
      <w:r w:rsidRPr="00454503">
        <w:rPr>
          <w:b w:val="0"/>
          <w:noProof/>
          <w:sz w:val="18"/>
        </w:rPr>
      </w:r>
      <w:r w:rsidRPr="00454503">
        <w:rPr>
          <w:b w:val="0"/>
          <w:noProof/>
          <w:sz w:val="18"/>
        </w:rPr>
        <w:fldChar w:fldCharType="separate"/>
      </w:r>
      <w:r w:rsidRPr="00454503">
        <w:rPr>
          <w:b w:val="0"/>
          <w:noProof/>
          <w:sz w:val="18"/>
        </w:rPr>
        <w:t>108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454503">
        <w:rPr>
          <w:noProof/>
        </w:rPr>
        <w:tab/>
      </w:r>
      <w:r w:rsidRPr="00454503">
        <w:rPr>
          <w:noProof/>
        </w:rPr>
        <w:fldChar w:fldCharType="begin"/>
      </w:r>
      <w:r w:rsidRPr="00454503">
        <w:rPr>
          <w:noProof/>
        </w:rPr>
        <w:instrText xml:space="preserve"> PAGEREF _Toc392601630 \h </w:instrText>
      </w:r>
      <w:r w:rsidRPr="00454503">
        <w:rPr>
          <w:noProof/>
        </w:rPr>
      </w:r>
      <w:r w:rsidRPr="00454503">
        <w:rPr>
          <w:noProof/>
        </w:rPr>
        <w:fldChar w:fldCharType="separate"/>
      </w:r>
      <w:r w:rsidRPr="00454503">
        <w:rPr>
          <w:noProof/>
        </w:rPr>
        <w:t>108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B—Staff and consultants etc.</w:t>
      </w:r>
      <w:r w:rsidRPr="00454503">
        <w:rPr>
          <w:b w:val="0"/>
          <w:noProof/>
          <w:sz w:val="18"/>
        </w:rPr>
        <w:tab/>
      </w:r>
      <w:r w:rsidRPr="00454503">
        <w:rPr>
          <w:b w:val="0"/>
          <w:noProof/>
          <w:sz w:val="18"/>
        </w:rPr>
        <w:fldChar w:fldCharType="begin"/>
      </w:r>
      <w:r w:rsidRPr="00454503">
        <w:rPr>
          <w:b w:val="0"/>
          <w:noProof/>
          <w:sz w:val="18"/>
        </w:rPr>
        <w:instrText xml:space="preserve"> PAGEREF _Toc392601631 \h </w:instrText>
      </w:r>
      <w:r w:rsidRPr="00454503">
        <w:rPr>
          <w:b w:val="0"/>
          <w:noProof/>
          <w:sz w:val="18"/>
        </w:rPr>
      </w:r>
      <w:r w:rsidRPr="00454503">
        <w:rPr>
          <w:b w:val="0"/>
          <w:noProof/>
          <w:sz w:val="18"/>
        </w:rPr>
        <w:fldChar w:fldCharType="separate"/>
      </w:r>
      <w:r w:rsidRPr="00454503">
        <w:rPr>
          <w:b w:val="0"/>
          <w:noProof/>
          <w:sz w:val="18"/>
        </w:rPr>
        <w:t>108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697</w:t>
      </w:r>
      <w:r>
        <w:rPr>
          <w:noProof/>
        </w:rPr>
        <w:tab/>
        <w:t>Staff</w:t>
      </w:r>
      <w:r w:rsidRPr="00454503">
        <w:rPr>
          <w:noProof/>
        </w:rPr>
        <w:tab/>
      </w:r>
      <w:r w:rsidRPr="00454503">
        <w:rPr>
          <w:noProof/>
        </w:rPr>
        <w:fldChar w:fldCharType="begin"/>
      </w:r>
      <w:r w:rsidRPr="00454503">
        <w:rPr>
          <w:noProof/>
        </w:rPr>
        <w:instrText xml:space="preserve"> PAGEREF _Toc392601632 \h </w:instrText>
      </w:r>
      <w:r w:rsidRPr="00454503">
        <w:rPr>
          <w:noProof/>
        </w:rPr>
      </w:r>
      <w:r w:rsidRPr="00454503">
        <w:rPr>
          <w:noProof/>
        </w:rPr>
        <w:fldChar w:fldCharType="separate"/>
      </w:r>
      <w:r w:rsidRPr="00454503">
        <w:rPr>
          <w:noProof/>
        </w:rPr>
        <w:t>108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454503">
        <w:rPr>
          <w:noProof/>
        </w:rPr>
        <w:tab/>
      </w:r>
      <w:r w:rsidRPr="00454503">
        <w:rPr>
          <w:noProof/>
        </w:rPr>
        <w:fldChar w:fldCharType="begin"/>
      </w:r>
      <w:r w:rsidRPr="00454503">
        <w:rPr>
          <w:noProof/>
        </w:rPr>
        <w:instrText xml:space="preserve"> PAGEREF _Toc392601633 \h </w:instrText>
      </w:r>
      <w:r w:rsidRPr="00454503">
        <w:rPr>
          <w:noProof/>
        </w:rPr>
      </w:r>
      <w:r w:rsidRPr="00454503">
        <w:rPr>
          <w:noProof/>
        </w:rPr>
        <w:fldChar w:fldCharType="separate"/>
      </w:r>
      <w:r w:rsidRPr="00454503">
        <w:rPr>
          <w:noProof/>
        </w:rPr>
        <w:t>108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699</w:t>
      </w:r>
      <w:r>
        <w:rPr>
          <w:noProof/>
        </w:rPr>
        <w:tab/>
        <w:t>Consultants</w:t>
      </w:r>
      <w:r w:rsidRPr="00454503">
        <w:rPr>
          <w:noProof/>
        </w:rPr>
        <w:tab/>
      </w:r>
      <w:r w:rsidRPr="00454503">
        <w:rPr>
          <w:noProof/>
        </w:rPr>
        <w:fldChar w:fldCharType="begin"/>
      </w:r>
      <w:r w:rsidRPr="00454503">
        <w:rPr>
          <w:noProof/>
        </w:rPr>
        <w:instrText xml:space="preserve"> PAGEREF _Toc392601634 \h </w:instrText>
      </w:r>
      <w:r w:rsidRPr="00454503">
        <w:rPr>
          <w:noProof/>
        </w:rPr>
      </w:r>
      <w:r w:rsidRPr="00454503">
        <w:rPr>
          <w:noProof/>
        </w:rPr>
        <w:fldChar w:fldCharType="separate"/>
      </w:r>
      <w:r w:rsidRPr="00454503">
        <w:rPr>
          <w:noProof/>
        </w:rPr>
        <w:t>109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454503">
        <w:rPr>
          <w:b w:val="0"/>
          <w:noProof/>
          <w:sz w:val="18"/>
        </w:rPr>
        <w:tab/>
      </w:r>
      <w:r w:rsidRPr="00454503">
        <w:rPr>
          <w:b w:val="0"/>
          <w:noProof/>
          <w:sz w:val="18"/>
        </w:rPr>
        <w:fldChar w:fldCharType="begin"/>
      </w:r>
      <w:r w:rsidRPr="00454503">
        <w:rPr>
          <w:b w:val="0"/>
          <w:noProof/>
          <w:sz w:val="18"/>
        </w:rPr>
        <w:instrText xml:space="preserve"> PAGEREF _Toc392601635 \h </w:instrText>
      </w:r>
      <w:r w:rsidRPr="00454503">
        <w:rPr>
          <w:b w:val="0"/>
          <w:noProof/>
          <w:sz w:val="18"/>
        </w:rPr>
      </w:r>
      <w:r w:rsidRPr="00454503">
        <w:rPr>
          <w:b w:val="0"/>
          <w:noProof/>
          <w:sz w:val="18"/>
        </w:rPr>
        <w:fldChar w:fldCharType="separate"/>
      </w:r>
      <w:r w:rsidRPr="00454503">
        <w:rPr>
          <w:b w:val="0"/>
          <w:noProof/>
          <w:sz w:val="18"/>
        </w:rPr>
        <w:t>109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454503">
        <w:rPr>
          <w:noProof/>
        </w:rPr>
        <w:tab/>
      </w:r>
      <w:r w:rsidRPr="00454503">
        <w:rPr>
          <w:noProof/>
        </w:rPr>
        <w:fldChar w:fldCharType="begin"/>
      </w:r>
      <w:r w:rsidRPr="00454503">
        <w:rPr>
          <w:noProof/>
        </w:rPr>
        <w:instrText xml:space="preserve"> PAGEREF _Toc392601636 \h </w:instrText>
      </w:r>
      <w:r w:rsidRPr="00454503">
        <w:rPr>
          <w:noProof/>
        </w:rPr>
      </w:r>
      <w:r w:rsidRPr="00454503">
        <w:rPr>
          <w:noProof/>
        </w:rPr>
        <w:fldChar w:fldCharType="separate"/>
      </w:r>
      <w:r w:rsidRPr="00454503">
        <w:rPr>
          <w:noProof/>
        </w:rPr>
        <w:t>109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454503">
        <w:rPr>
          <w:noProof/>
        </w:rPr>
        <w:tab/>
      </w:r>
      <w:r w:rsidRPr="00454503">
        <w:rPr>
          <w:noProof/>
        </w:rPr>
        <w:fldChar w:fldCharType="begin"/>
      </w:r>
      <w:r w:rsidRPr="00454503">
        <w:rPr>
          <w:noProof/>
        </w:rPr>
        <w:instrText xml:space="preserve"> PAGEREF _Toc392601637 \h </w:instrText>
      </w:r>
      <w:r w:rsidRPr="00454503">
        <w:rPr>
          <w:noProof/>
        </w:rPr>
      </w:r>
      <w:r w:rsidRPr="00454503">
        <w:rPr>
          <w:noProof/>
        </w:rPr>
        <w:fldChar w:fldCharType="separate"/>
      </w:r>
      <w:r w:rsidRPr="00454503">
        <w:rPr>
          <w:noProof/>
        </w:rPr>
        <w:t>109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702</w:t>
      </w:r>
      <w:r>
        <w:rPr>
          <w:noProof/>
        </w:rPr>
        <w:tab/>
        <w:t>Identity cards</w:t>
      </w:r>
      <w:r w:rsidRPr="00454503">
        <w:rPr>
          <w:noProof/>
        </w:rPr>
        <w:tab/>
      </w:r>
      <w:r w:rsidRPr="00454503">
        <w:rPr>
          <w:noProof/>
        </w:rPr>
        <w:fldChar w:fldCharType="begin"/>
      </w:r>
      <w:r w:rsidRPr="00454503">
        <w:rPr>
          <w:noProof/>
        </w:rPr>
        <w:instrText xml:space="preserve"> PAGEREF _Toc392601638 \h </w:instrText>
      </w:r>
      <w:r w:rsidRPr="00454503">
        <w:rPr>
          <w:noProof/>
        </w:rPr>
      </w:r>
      <w:r w:rsidRPr="00454503">
        <w:rPr>
          <w:noProof/>
        </w:rPr>
        <w:fldChar w:fldCharType="separate"/>
      </w:r>
      <w:r w:rsidRPr="00454503">
        <w:rPr>
          <w:noProof/>
        </w:rPr>
        <w:t>109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D—Functions and powers of Fair Work Inspectors</w:t>
      </w:r>
      <w:r w:rsidRPr="00454503">
        <w:rPr>
          <w:b w:val="0"/>
          <w:noProof/>
          <w:sz w:val="18"/>
        </w:rPr>
        <w:tab/>
      </w:r>
      <w:r w:rsidRPr="00454503">
        <w:rPr>
          <w:b w:val="0"/>
          <w:noProof/>
          <w:sz w:val="18"/>
        </w:rPr>
        <w:fldChar w:fldCharType="begin"/>
      </w:r>
      <w:r w:rsidRPr="00454503">
        <w:rPr>
          <w:b w:val="0"/>
          <w:noProof/>
          <w:sz w:val="18"/>
        </w:rPr>
        <w:instrText xml:space="preserve"> PAGEREF _Toc392601639 \h </w:instrText>
      </w:r>
      <w:r w:rsidRPr="00454503">
        <w:rPr>
          <w:b w:val="0"/>
          <w:noProof/>
          <w:sz w:val="18"/>
        </w:rPr>
      </w:r>
      <w:r w:rsidRPr="00454503">
        <w:rPr>
          <w:b w:val="0"/>
          <w:noProof/>
          <w:sz w:val="18"/>
        </w:rPr>
        <w:fldChar w:fldCharType="separate"/>
      </w:r>
      <w:r w:rsidRPr="00454503">
        <w:rPr>
          <w:b w:val="0"/>
          <w:noProof/>
          <w:sz w:val="18"/>
        </w:rPr>
        <w:t>111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454503">
        <w:rPr>
          <w:noProof/>
        </w:rPr>
        <w:tab/>
      </w:r>
      <w:r w:rsidRPr="00454503">
        <w:rPr>
          <w:noProof/>
        </w:rPr>
        <w:fldChar w:fldCharType="begin"/>
      </w:r>
      <w:r w:rsidRPr="00454503">
        <w:rPr>
          <w:noProof/>
        </w:rPr>
        <w:instrText xml:space="preserve"> PAGEREF _Toc392601640 \h </w:instrText>
      </w:r>
      <w:r w:rsidRPr="00454503">
        <w:rPr>
          <w:noProof/>
        </w:rPr>
      </w:r>
      <w:r w:rsidRPr="00454503">
        <w:rPr>
          <w:noProof/>
        </w:rPr>
        <w:fldChar w:fldCharType="separate"/>
      </w:r>
      <w:r w:rsidRPr="00454503">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454503">
        <w:rPr>
          <w:noProof/>
        </w:rPr>
        <w:tab/>
      </w:r>
      <w:r w:rsidRPr="00454503">
        <w:rPr>
          <w:noProof/>
        </w:rPr>
        <w:fldChar w:fldCharType="begin"/>
      </w:r>
      <w:r w:rsidRPr="00454503">
        <w:rPr>
          <w:noProof/>
        </w:rPr>
        <w:instrText xml:space="preserve"> PAGEREF _Toc392601641 \h </w:instrText>
      </w:r>
      <w:r w:rsidRPr="00454503">
        <w:rPr>
          <w:noProof/>
        </w:rPr>
      </w:r>
      <w:r w:rsidRPr="00454503">
        <w:rPr>
          <w:noProof/>
        </w:rPr>
        <w:fldChar w:fldCharType="separate"/>
      </w:r>
      <w:r w:rsidRPr="00454503">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454503">
        <w:rPr>
          <w:noProof/>
        </w:rPr>
        <w:tab/>
      </w:r>
      <w:r w:rsidRPr="00454503">
        <w:rPr>
          <w:noProof/>
        </w:rPr>
        <w:fldChar w:fldCharType="begin"/>
      </w:r>
      <w:r w:rsidRPr="00454503">
        <w:rPr>
          <w:noProof/>
        </w:rPr>
        <w:instrText xml:space="preserve"> PAGEREF _Toc392601642 \h </w:instrText>
      </w:r>
      <w:r w:rsidRPr="00454503">
        <w:rPr>
          <w:noProof/>
        </w:rPr>
      </w:r>
      <w:r w:rsidRPr="00454503">
        <w:rPr>
          <w:noProof/>
        </w:rPr>
        <w:fldChar w:fldCharType="separate"/>
      </w:r>
      <w:r w:rsidRPr="00454503">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454503">
        <w:rPr>
          <w:noProof/>
        </w:rPr>
        <w:tab/>
      </w:r>
      <w:r w:rsidRPr="00454503">
        <w:rPr>
          <w:noProof/>
        </w:rPr>
        <w:fldChar w:fldCharType="begin"/>
      </w:r>
      <w:r w:rsidRPr="00454503">
        <w:rPr>
          <w:noProof/>
        </w:rPr>
        <w:instrText xml:space="preserve"> PAGEREF _Toc392601643 \h </w:instrText>
      </w:r>
      <w:r w:rsidRPr="00454503">
        <w:rPr>
          <w:noProof/>
        </w:rPr>
      </w:r>
      <w:r w:rsidRPr="00454503">
        <w:rPr>
          <w:noProof/>
        </w:rPr>
        <w:fldChar w:fldCharType="separate"/>
      </w:r>
      <w:r w:rsidRPr="00454503">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454503">
        <w:rPr>
          <w:noProof/>
        </w:rPr>
        <w:tab/>
      </w:r>
      <w:r w:rsidRPr="00454503">
        <w:rPr>
          <w:noProof/>
        </w:rPr>
        <w:fldChar w:fldCharType="begin"/>
      </w:r>
      <w:r w:rsidRPr="00454503">
        <w:rPr>
          <w:noProof/>
        </w:rPr>
        <w:instrText xml:space="preserve"> PAGEREF _Toc392601644 \h </w:instrText>
      </w:r>
      <w:r w:rsidRPr="00454503">
        <w:rPr>
          <w:noProof/>
        </w:rPr>
      </w:r>
      <w:r w:rsidRPr="00454503">
        <w:rPr>
          <w:noProof/>
        </w:rPr>
        <w:fldChar w:fldCharType="separate"/>
      </w:r>
      <w:r w:rsidRPr="00454503">
        <w:rPr>
          <w:noProof/>
        </w:rPr>
        <w:t>112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454503">
        <w:rPr>
          <w:noProof/>
        </w:rPr>
        <w:tab/>
      </w:r>
      <w:r w:rsidRPr="00454503">
        <w:rPr>
          <w:noProof/>
        </w:rPr>
        <w:fldChar w:fldCharType="begin"/>
      </w:r>
      <w:r w:rsidRPr="00454503">
        <w:rPr>
          <w:noProof/>
        </w:rPr>
        <w:instrText xml:space="preserve"> PAGEREF _Toc392601645 \h </w:instrText>
      </w:r>
      <w:r w:rsidRPr="00454503">
        <w:rPr>
          <w:noProof/>
        </w:rPr>
      </w:r>
      <w:r w:rsidRPr="00454503">
        <w:rPr>
          <w:noProof/>
        </w:rPr>
        <w:fldChar w:fldCharType="separate"/>
      </w:r>
      <w:r w:rsidRPr="00454503">
        <w:rPr>
          <w:noProof/>
        </w:rPr>
        <w:t>112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454503">
        <w:rPr>
          <w:noProof/>
        </w:rPr>
        <w:tab/>
      </w:r>
      <w:r w:rsidRPr="00454503">
        <w:rPr>
          <w:noProof/>
        </w:rPr>
        <w:fldChar w:fldCharType="begin"/>
      </w:r>
      <w:r w:rsidRPr="00454503">
        <w:rPr>
          <w:noProof/>
        </w:rPr>
        <w:instrText xml:space="preserve"> PAGEREF _Toc392601646 \h </w:instrText>
      </w:r>
      <w:r w:rsidRPr="00454503">
        <w:rPr>
          <w:noProof/>
        </w:rPr>
      </w:r>
      <w:r w:rsidRPr="00454503">
        <w:rPr>
          <w:noProof/>
        </w:rPr>
        <w:fldChar w:fldCharType="separate"/>
      </w:r>
      <w:r w:rsidRPr="00454503">
        <w:rPr>
          <w:noProof/>
        </w:rPr>
        <w:t>113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454503">
        <w:rPr>
          <w:noProof/>
        </w:rPr>
        <w:tab/>
      </w:r>
      <w:r w:rsidRPr="00454503">
        <w:rPr>
          <w:noProof/>
        </w:rPr>
        <w:fldChar w:fldCharType="begin"/>
      </w:r>
      <w:r w:rsidRPr="00454503">
        <w:rPr>
          <w:noProof/>
        </w:rPr>
        <w:instrText xml:space="preserve"> PAGEREF _Toc392601647 \h </w:instrText>
      </w:r>
      <w:r w:rsidRPr="00454503">
        <w:rPr>
          <w:noProof/>
        </w:rPr>
      </w:r>
      <w:r w:rsidRPr="00454503">
        <w:rPr>
          <w:noProof/>
        </w:rPr>
        <w:fldChar w:fldCharType="separate"/>
      </w:r>
      <w:r w:rsidRPr="00454503">
        <w:rPr>
          <w:noProof/>
        </w:rPr>
        <w:t>113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454503">
        <w:rPr>
          <w:noProof/>
        </w:rPr>
        <w:tab/>
      </w:r>
      <w:r w:rsidRPr="00454503">
        <w:rPr>
          <w:noProof/>
        </w:rPr>
        <w:fldChar w:fldCharType="begin"/>
      </w:r>
      <w:r w:rsidRPr="00454503">
        <w:rPr>
          <w:noProof/>
        </w:rPr>
        <w:instrText xml:space="preserve"> PAGEREF _Toc392601648 \h </w:instrText>
      </w:r>
      <w:r w:rsidRPr="00454503">
        <w:rPr>
          <w:noProof/>
        </w:rPr>
      </w:r>
      <w:r w:rsidRPr="00454503">
        <w:rPr>
          <w:noProof/>
        </w:rPr>
        <w:fldChar w:fldCharType="separate"/>
      </w:r>
      <w:r w:rsidRPr="00454503">
        <w:rPr>
          <w:noProof/>
        </w:rPr>
        <w:t>114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454503">
        <w:rPr>
          <w:noProof/>
        </w:rPr>
        <w:tab/>
      </w:r>
      <w:r w:rsidRPr="00454503">
        <w:rPr>
          <w:noProof/>
        </w:rPr>
        <w:fldChar w:fldCharType="begin"/>
      </w:r>
      <w:r w:rsidRPr="00454503">
        <w:rPr>
          <w:noProof/>
        </w:rPr>
        <w:instrText xml:space="preserve"> PAGEREF _Toc392601649 \h </w:instrText>
      </w:r>
      <w:r w:rsidRPr="00454503">
        <w:rPr>
          <w:noProof/>
        </w:rPr>
      </w:r>
      <w:r w:rsidRPr="00454503">
        <w:rPr>
          <w:noProof/>
        </w:rPr>
        <w:fldChar w:fldCharType="separate"/>
      </w:r>
      <w:r w:rsidRPr="00454503">
        <w:rPr>
          <w:noProof/>
        </w:rPr>
        <w:t>114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w:t>
      </w:r>
      <w:r w:rsidRPr="00454503">
        <w:rPr>
          <w:noProof/>
        </w:rPr>
        <w:tab/>
      </w:r>
      <w:r w:rsidRPr="00454503">
        <w:rPr>
          <w:noProof/>
        </w:rPr>
        <w:fldChar w:fldCharType="begin"/>
      </w:r>
      <w:r w:rsidRPr="00454503">
        <w:rPr>
          <w:noProof/>
        </w:rPr>
        <w:instrText xml:space="preserve"> PAGEREF _Toc392601650 \h </w:instrText>
      </w:r>
      <w:r w:rsidRPr="00454503">
        <w:rPr>
          <w:noProof/>
        </w:rPr>
      </w:r>
      <w:r w:rsidRPr="00454503">
        <w:rPr>
          <w:noProof/>
        </w:rPr>
        <w:fldChar w:fldCharType="separate"/>
      </w:r>
      <w:r w:rsidRPr="00454503">
        <w:rPr>
          <w:noProof/>
        </w:rPr>
        <w:t>115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454503">
        <w:rPr>
          <w:noProof/>
        </w:rPr>
        <w:tab/>
      </w:r>
      <w:r w:rsidRPr="00454503">
        <w:rPr>
          <w:noProof/>
        </w:rPr>
        <w:fldChar w:fldCharType="begin"/>
      </w:r>
      <w:r w:rsidRPr="00454503">
        <w:rPr>
          <w:noProof/>
        </w:rPr>
        <w:instrText xml:space="preserve"> PAGEREF _Toc392601651 \h </w:instrText>
      </w:r>
      <w:r w:rsidRPr="00454503">
        <w:rPr>
          <w:noProof/>
        </w:rPr>
      </w:r>
      <w:r w:rsidRPr="00454503">
        <w:rPr>
          <w:noProof/>
        </w:rPr>
        <w:fldChar w:fldCharType="separate"/>
      </w:r>
      <w:r w:rsidRPr="00454503">
        <w:rPr>
          <w:noProof/>
        </w:rPr>
        <w:t>115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454503">
        <w:rPr>
          <w:noProof/>
        </w:rPr>
        <w:tab/>
      </w:r>
      <w:r w:rsidRPr="00454503">
        <w:rPr>
          <w:noProof/>
        </w:rPr>
        <w:fldChar w:fldCharType="begin"/>
      </w:r>
      <w:r w:rsidRPr="00454503">
        <w:rPr>
          <w:noProof/>
        </w:rPr>
        <w:instrText xml:space="preserve"> PAGEREF _Toc392601652 \h </w:instrText>
      </w:r>
      <w:r w:rsidRPr="00454503">
        <w:rPr>
          <w:noProof/>
        </w:rPr>
      </w:r>
      <w:r w:rsidRPr="00454503">
        <w:rPr>
          <w:noProof/>
        </w:rPr>
        <w:fldChar w:fldCharType="separate"/>
      </w:r>
      <w:r w:rsidRPr="00454503">
        <w:rPr>
          <w:noProof/>
        </w:rPr>
        <w:t>116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454503">
        <w:rPr>
          <w:noProof/>
        </w:rPr>
        <w:tab/>
      </w:r>
      <w:r w:rsidRPr="00454503">
        <w:rPr>
          <w:noProof/>
        </w:rPr>
        <w:fldChar w:fldCharType="begin"/>
      </w:r>
      <w:r w:rsidRPr="00454503">
        <w:rPr>
          <w:noProof/>
        </w:rPr>
        <w:instrText xml:space="preserve"> PAGEREF _Toc392601653 \h </w:instrText>
      </w:r>
      <w:r w:rsidRPr="00454503">
        <w:rPr>
          <w:noProof/>
        </w:rPr>
      </w:r>
      <w:r w:rsidRPr="00454503">
        <w:rPr>
          <w:noProof/>
        </w:rPr>
        <w:fldChar w:fldCharType="separate"/>
      </w:r>
      <w:r w:rsidRPr="00454503">
        <w:rPr>
          <w:noProof/>
        </w:rPr>
        <w:t>116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454503">
        <w:rPr>
          <w:noProof/>
        </w:rPr>
        <w:tab/>
      </w:r>
      <w:r w:rsidRPr="00454503">
        <w:rPr>
          <w:noProof/>
        </w:rPr>
        <w:fldChar w:fldCharType="begin"/>
      </w:r>
      <w:r w:rsidRPr="00454503">
        <w:rPr>
          <w:noProof/>
        </w:rPr>
        <w:instrText xml:space="preserve"> PAGEREF _Toc392601654 \h </w:instrText>
      </w:r>
      <w:r w:rsidRPr="00454503">
        <w:rPr>
          <w:noProof/>
        </w:rPr>
      </w:r>
      <w:r w:rsidRPr="00454503">
        <w:rPr>
          <w:noProof/>
        </w:rPr>
        <w:fldChar w:fldCharType="separate"/>
      </w:r>
      <w:r w:rsidRPr="00454503">
        <w:rPr>
          <w:noProof/>
        </w:rPr>
        <w:t>117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454503">
        <w:rPr>
          <w:noProof/>
        </w:rPr>
        <w:tab/>
      </w:r>
      <w:r w:rsidRPr="00454503">
        <w:rPr>
          <w:noProof/>
        </w:rPr>
        <w:fldChar w:fldCharType="begin"/>
      </w:r>
      <w:r w:rsidRPr="00454503">
        <w:rPr>
          <w:noProof/>
        </w:rPr>
        <w:instrText xml:space="preserve"> PAGEREF _Toc392601655 \h </w:instrText>
      </w:r>
      <w:r w:rsidRPr="00454503">
        <w:rPr>
          <w:noProof/>
        </w:rPr>
      </w:r>
      <w:r w:rsidRPr="00454503">
        <w:rPr>
          <w:noProof/>
        </w:rPr>
        <w:fldChar w:fldCharType="separate"/>
      </w:r>
      <w:r w:rsidRPr="00454503">
        <w:rPr>
          <w:noProof/>
        </w:rPr>
        <w:t>119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_Toc392601656 \h </w:instrText>
      </w:r>
      <w:r w:rsidRPr="00454503">
        <w:rPr>
          <w:b w:val="0"/>
          <w:noProof/>
          <w:sz w:val="18"/>
        </w:rPr>
      </w:r>
      <w:r w:rsidRPr="00454503">
        <w:rPr>
          <w:b w:val="0"/>
          <w:noProof/>
          <w:sz w:val="18"/>
        </w:rPr>
        <w:fldChar w:fldCharType="separate"/>
      </w:r>
      <w:r w:rsidRPr="00454503">
        <w:rPr>
          <w:b w:val="0"/>
          <w:noProof/>
          <w:sz w:val="18"/>
        </w:rPr>
        <w:t>120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454503">
        <w:rPr>
          <w:noProof/>
        </w:rPr>
        <w:tab/>
      </w:r>
      <w:r w:rsidRPr="00454503">
        <w:rPr>
          <w:noProof/>
        </w:rPr>
        <w:fldChar w:fldCharType="begin"/>
      </w:r>
      <w:r w:rsidRPr="00454503">
        <w:rPr>
          <w:noProof/>
        </w:rPr>
        <w:instrText xml:space="preserve"> PAGEREF _Toc392601657 \h </w:instrText>
      </w:r>
      <w:r w:rsidRPr="00454503">
        <w:rPr>
          <w:noProof/>
        </w:rPr>
      </w:r>
      <w:r w:rsidRPr="00454503">
        <w:rPr>
          <w:noProof/>
        </w:rPr>
        <w:fldChar w:fldCharType="separate"/>
      </w:r>
      <w:r w:rsidRPr="00454503">
        <w:rPr>
          <w:noProof/>
        </w:rPr>
        <w:t>120</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Chapter 6—Miscellaneous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_Toc392601658 \h </w:instrText>
      </w:r>
      <w:r w:rsidRPr="00454503">
        <w:rPr>
          <w:b w:val="0"/>
          <w:noProof/>
          <w:sz w:val="18"/>
        </w:rPr>
      </w:r>
      <w:r w:rsidRPr="00454503">
        <w:rPr>
          <w:b w:val="0"/>
          <w:noProof/>
          <w:sz w:val="18"/>
        </w:rPr>
        <w:fldChar w:fldCharType="separate"/>
      </w:r>
      <w:r w:rsidRPr="00454503">
        <w:rPr>
          <w:b w:val="0"/>
          <w:noProof/>
          <w:sz w:val="18"/>
        </w:rPr>
        <w:t>122</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454503">
        <w:rPr>
          <w:b w:val="0"/>
          <w:noProof/>
          <w:sz w:val="18"/>
        </w:rPr>
        <w:tab/>
      </w:r>
      <w:r w:rsidRPr="00454503">
        <w:rPr>
          <w:b w:val="0"/>
          <w:noProof/>
          <w:sz w:val="18"/>
        </w:rPr>
        <w:fldChar w:fldCharType="begin"/>
      </w:r>
      <w:r w:rsidRPr="00454503">
        <w:rPr>
          <w:b w:val="0"/>
          <w:noProof/>
          <w:sz w:val="18"/>
        </w:rPr>
        <w:instrText xml:space="preserve"> PAGEREF _Toc392601659 \h </w:instrText>
      </w:r>
      <w:r w:rsidRPr="00454503">
        <w:rPr>
          <w:b w:val="0"/>
          <w:noProof/>
          <w:sz w:val="18"/>
        </w:rPr>
      </w:r>
      <w:r w:rsidRPr="00454503">
        <w:rPr>
          <w:b w:val="0"/>
          <w:noProof/>
          <w:sz w:val="18"/>
        </w:rPr>
        <w:fldChar w:fldCharType="separate"/>
      </w:r>
      <w:r w:rsidRPr="00454503">
        <w:rPr>
          <w:b w:val="0"/>
          <w:noProof/>
          <w:sz w:val="18"/>
        </w:rPr>
        <w:t>122</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_Toc392601660 \h </w:instrText>
      </w:r>
      <w:r w:rsidRPr="00454503">
        <w:rPr>
          <w:b w:val="0"/>
          <w:noProof/>
          <w:sz w:val="18"/>
        </w:rPr>
      </w:r>
      <w:r w:rsidRPr="00454503">
        <w:rPr>
          <w:b w:val="0"/>
          <w:noProof/>
          <w:sz w:val="18"/>
        </w:rPr>
        <w:fldChar w:fldCharType="separate"/>
      </w:r>
      <w:r w:rsidRPr="00454503">
        <w:rPr>
          <w:b w:val="0"/>
          <w:noProof/>
          <w:sz w:val="18"/>
        </w:rPr>
        <w:t>122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454503">
        <w:rPr>
          <w:noProof/>
        </w:rPr>
        <w:tab/>
      </w:r>
      <w:r w:rsidRPr="00454503">
        <w:rPr>
          <w:noProof/>
        </w:rPr>
        <w:fldChar w:fldCharType="begin"/>
      </w:r>
      <w:r w:rsidRPr="00454503">
        <w:rPr>
          <w:noProof/>
        </w:rPr>
        <w:instrText xml:space="preserve"> PAGEREF _Toc392601661 \h </w:instrText>
      </w:r>
      <w:r w:rsidRPr="00454503">
        <w:rPr>
          <w:noProof/>
        </w:rPr>
      </w:r>
      <w:r w:rsidRPr="00454503">
        <w:rPr>
          <w:noProof/>
        </w:rPr>
        <w:fldChar w:fldCharType="separate"/>
      </w:r>
      <w:r w:rsidRPr="00454503">
        <w:rPr>
          <w:noProof/>
        </w:rPr>
        <w:t>122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_Toc392601662 \h </w:instrText>
      </w:r>
      <w:r w:rsidRPr="00454503">
        <w:rPr>
          <w:noProof/>
        </w:rPr>
      </w:r>
      <w:r w:rsidRPr="00454503">
        <w:rPr>
          <w:noProof/>
        </w:rPr>
        <w:fldChar w:fldCharType="separate"/>
      </w:r>
      <w:r w:rsidRPr="00454503">
        <w:rPr>
          <w:noProof/>
        </w:rPr>
        <w:t>122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454503">
        <w:rPr>
          <w:b w:val="0"/>
          <w:noProof/>
          <w:sz w:val="18"/>
        </w:rPr>
        <w:tab/>
      </w:r>
      <w:r w:rsidRPr="00454503">
        <w:rPr>
          <w:b w:val="0"/>
          <w:noProof/>
          <w:sz w:val="18"/>
        </w:rPr>
        <w:fldChar w:fldCharType="begin"/>
      </w:r>
      <w:r w:rsidRPr="00454503">
        <w:rPr>
          <w:b w:val="0"/>
          <w:noProof/>
          <w:sz w:val="18"/>
        </w:rPr>
        <w:instrText xml:space="preserve"> PAGEREF _Toc392601663 \h </w:instrText>
      </w:r>
      <w:r w:rsidRPr="00454503">
        <w:rPr>
          <w:b w:val="0"/>
          <w:noProof/>
          <w:sz w:val="18"/>
        </w:rPr>
      </w:r>
      <w:r w:rsidRPr="00454503">
        <w:rPr>
          <w:b w:val="0"/>
          <w:noProof/>
          <w:sz w:val="18"/>
        </w:rPr>
        <w:fldChar w:fldCharType="separate"/>
      </w:r>
      <w:r w:rsidRPr="00454503">
        <w:rPr>
          <w:b w:val="0"/>
          <w:noProof/>
          <w:sz w:val="18"/>
        </w:rPr>
        <w:t>123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454503">
        <w:rPr>
          <w:noProof/>
        </w:rPr>
        <w:tab/>
      </w:r>
      <w:r w:rsidRPr="00454503">
        <w:rPr>
          <w:noProof/>
        </w:rPr>
        <w:fldChar w:fldCharType="begin"/>
      </w:r>
      <w:r w:rsidRPr="00454503">
        <w:rPr>
          <w:noProof/>
        </w:rPr>
        <w:instrText xml:space="preserve"> PAGEREF _Toc392601664 \h </w:instrText>
      </w:r>
      <w:r w:rsidRPr="00454503">
        <w:rPr>
          <w:noProof/>
        </w:rPr>
      </w:r>
      <w:r w:rsidRPr="00454503">
        <w:rPr>
          <w:noProof/>
        </w:rPr>
        <w:fldChar w:fldCharType="separate"/>
      </w:r>
      <w:r w:rsidRPr="00454503">
        <w:rPr>
          <w:noProof/>
        </w:rPr>
        <w:t>123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454503">
        <w:rPr>
          <w:noProof/>
        </w:rPr>
        <w:tab/>
      </w:r>
      <w:r w:rsidRPr="00454503">
        <w:rPr>
          <w:noProof/>
        </w:rPr>
        <w:fldChar w:fldCharType="begin"/>
      </w:r>
      <w:r w:rsidRPr="00454503">
        <w:rPr>
          <w:noProof/>
        </w:rPr>
        <w:instrText xml:space="preserve"> PAGEREF _Toc392601665 \h </w:instrText>
      </w:r>
      <w:r w:rsidRPr="00454503">
        <w:rPr>
          <w:noProof/>
        </w:rPr>
      </w:r>
      <w:r w:rsidRPr="00454503">
        <w:rPr>
          <w:noProof/>
        </w:rPr>
        <w:fldChar w:fldCharType="separate"/>
      </w:r>
      <w:r w:rsidRPr="00454503">
        <w:rPr>
          <w:noProof/>
        </w:rPr>
        <w:t>123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454503">
        <w:rPr>
          <w:noProof/>
        </w:rPr>
        <w:tab/>
      </w:r>
      <w:r w:rsidRPr="00454503">
        <w:rPr>
          <w:noProof/>
        </w:rPr>
        <w:fldChar w:fldCharType="begin"/>
      </w:r>
      <w:r w:rsidRPr="00454503">
        <w:rPr>
          <w:noProof/>
        </w:rPr>
        <w:instrText xml:space="preserve"> PAGEREF _Toc392601666 \h </w:instrText>
      </w:r>
      <w:r w:rsidRPr="00454503">
        <w:rPr>
          <w:noProof/>
        </w:rPr>
      </w:r>
      <w:r w:rsidRPr="00454503">
        <w:rPr>
          <w:noProof/>
        </w:rPr>
        <w:fldChar w:fldCharType="separate"/>
      </w:r>
      <w:r w:rsidRPr="00454503">
        <w:rPr>
          <w:noProof/>
        </w:rPr>
        <w:t>124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3—Preventing multiple actions</w:t>
      </w:r>
      <w:r w:rsidRPr="00454503">
        <w:rPr>
          <w:b w:val="0"/>
          <w:noProof/>
          <w:sz w:val="18"/>
        </w:rPr>
        <w:tab/>
      </w:r>
      <w:r w:rsidRPr="00454503">
        <w:rPr>
          <w:b w:val="0"/>
          <w:noProof/>
          <w:sz w:val="18"/>
        </w:rPr>
        <w:fldChar w:fldCharType="begin"/>
      </w:r>
      <w:r w:rsidRPr="00454503">
        <w:rPr>
          <w:b w:val="0"/>
          <w:noProof/>
          <w:sz w:val="18"/>
        </w:rPr>
        <w:instrText xml:space="preserve"> PAGEREF _Toc392601667 \h </w:instrText>
      </w:r>
      <w:r w:rsidRPr="00454503">
        <w:rPr>
          <w:b w:val="0"/>
          <w:noProof/>
          <w:sz w:val="18"/>
        </w:rPr>
      </w:r>
      <w:r w:rsidRPr="00454503">
        <w:rPr>
          <w:b w:val="0"/>
          <w:noProof/>
          <w:sz w:val="18"/>
        </w:rPr>
        <w:fldChar w:fldCharType="separate"/>
      </w:r>
      <w:r w:rsidRPr="00454503">
        <w:rPr>
          <w:b w:val="0"/>
          <w:noProof/>
          <w:sz w:val="18"/>
        </w:rPr>
        <w:t>125</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A—Equal remuneration applications</w:t>
      </w:r>
      <w:r w:rsidRPr="00454503">
        <w:rPr>
          <w:b w:val="0"/>
          <w:noProof/>
          <w:sz w:val="18"/>
        </w:rPr>
        <w:tab/>
      </w:r>
      <w:r w:rsidRPr="00454503">
        <w:rPr>
          <w:b w:val="0"/>
          <w:noProof/>
          <w:sz w:val="18"/>
        </w:rPr>
        <w:fldChar w:fldCharType="begin"/>
      </w:r>
      <w:r w:rsidRPr="00454503">
        <w:rPr>
          <w:b w:val="0"/>
          <w:noProof/>
          <w:sz w:val="18"/>
        </w:rPr>
        <w:instrText xml:space="preserve"> PAGEREF _Toc392601668 \h </w:instrText>
      </w:r>
      <w:r w:rsidRPr="00454503">
        <w:rPr>
          <w:b w:val="0"/>
          <w:noProof/>
          <w:sz w:val="18"/>
        </w:rPr>
      </w:r>
      <w:r w:rsidRPr="00454503">
        <w:rPr>
          <w:b w:val="0"/>
          <w:noProof/>
          <w:sz w:val="18"/>
        </w:rPr>
        <w:fldChar w:fldCharType="separate"/>
      </w:r>
      <w:r w:rsidRPr="00454503">
        <w:rPr>
          <w:b w:val="0"/>
          <w:noProof/>
          <w:sz w:val="18"/>
        </w:rPr>
        <w:t>125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454503">
        <w:rPr>
          <w:noProof/>
        </w:rPr>
        <w:tab/>
      </w:r>
      <w:r w:rsidRPr="00454503">
        <w:rPr>
          <w:noProof/>
        </w:rPr>
        <w:fldChar w:fldCharType="begin"/>
      </w:r>
      <w:r w:rsidRPr="00454503">
        <w:rPr>
          <w:noProof/>
        </w:rPr>
        <w:instrText xml:space="preserve"> PAGEREF _Toc392601669 \h </w:instrText>
      </w:r>
      <w:r w:rsidRPr="00454503">
        <w:rPr>
          <w:noProof/>
        </w:rPr>
      </w:r>
      <w:r w:rsidRPr="00454503">
        <w:rPr>
          <w:noProof/>
        </w:rPr>
        <w:fldChar w:fldCharType="separate"/>
      </w:r>
      <w:r w:rsidRPr="00454503">
        <w:rPr>
          <w:noProof/>
        </w:rPr>
        <w:t>125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454503">
        <w:rPr>
          <w:b w:val="0"/>
          <w:noProof/>
          <w:sz w:val="18"/>
        </w:rPr>
        <w:tab/>
      </w:r>
      <w:r w:rsidRPr="00454503">
        <w:rPr>
          <w:b w:val="0"/>
          <w:noProof/>
          <w:sz w:val="18"/>
        </w:rPr>
        <w:fldChar w:fldCharType="begin"/>
      </w:r>
      <w:r w:rsidRPr="00454503">
        <w:rPr>
          <w:b w:val="0"/>
          <w:noProof/>
          <w:sz w:val="18"/>
        </w:rPr>
        <w:instrText xml:space="preserve"> PAGEREF _Toc392601670 \h </w:instrText>
      </w:r>
      <w:r w:rsidRPr="00454503">
        <w:rPr>
          <w:b w:val="0"/>
          <w:noProof/>
          <w:sz w:val="18"/>
        </w:rPr>
      </w:r>
      <w:r w:rsidRPr="00454503">
        <w:rPr>
          <w:b w:val="0"/>
          <w:noProof/>
          <w:sz w:val="18"/>
        </w:rPr>
        <w:fldChar w:fldCharType="separate"/>
      </w:r>
      <w:r w:rsidRPr="00454503">
        <w:rPr>
          <w:b w:val="0"/>
          <w:noProof/>
          <w:sz w:val="18"/>
        </w:rPr>
        <w:t>126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725</w:t>
      </w:r>
      <w:r>
        <w:rPr>
          <w:noProof/>
        </w:rPr>
        <w:tab/>
        <w:t>General rule</w:t>
      </w:r>
      <w:r w:rsidRPr="00454503">
        <w:rPr>
          <w:noProof/>
        </w:rPr>
        <w:tab/>
      </w:r>
      <w:r w:rsidRPr="00454503">
        <w:rPr>
          <w:noProof/>
        </w:rPr>
        <w:fldChar w:fldCharType="begin"/>
      </w:r>
      <w:r w:rsidRPr="00454503">
        <w:rPr>
          <w:noProof/>
        </w:rPr>
        <w:instrText xml:space="preserve"> PAGEREF _Toc392601671 \h </w:instrText>
      </w:r>
      <w:r w:rsidRPr="00454503">
        <w:rPr>
          <w:noProof/>
        </w:rPr>
      </w:r>
      <w:r w:rsidRPr="00454503">
        <w:rPr>
          <w:noProof/>
        </w:rPr>
        <w:fldChar w:fldCharType="separate"/>
      </w:r>
      <w:r w:rsidRPr="00454503">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454503">
        <w:rPr>
          <w:noProof/>
        </w:rPr>
        <w:tab/>
      </w:r>
      <w:r w:rsidRPr="00454503">
        <w:rPr>
          <w:noProof/>
        </w:rPr>
        <w:fldChar w:fldCharType="begin"/>
      </w:r>
      <w:r w:rsidRPr="00454503">
        <w:rPr>
          <w:noProof/>
        </w:rPr>
        <w:instrText xml:space="preserve"> PAGEREF _Toc392601672 \h </w:instrText>
      </w:r>
      <w:r w:rsidRPr="00454503">
        <w:rPr>
          <w:noProof/>
        </w:rPr>
      </w:r>
      <w:r w:rsidRPr="00454503">
        <w:rPr>
          <w:noProof/>
        </w:rPr>
        <w:fldChar w:fldCharType="separate"/>
      </w:r>
      <w:r w:rsidRPr="00454503">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454503">
        <w:rPr>
          <w:noProof/>
        </w:rPr>
        <w:tab/>
      </w:r>
      <w:r w:rsidRPr="00454503">
        <w:rPr>
          <w:noProof/>
        </w:rPr>
        <w:fldChar w:fldCharType="begin"/>
      </w:r>
      <w:r w:rsidRPr="00454503">
        <w:rPr>
          <w:noProof/>
        </w:rPr>
        <w:instrText xml:space="preserve"> PAGEREF _Toc392601673 \h </w:instrText>
      </w:r>
      <w:r w:rsidRPr="00454503">
        <w:rPr>
          <w:noProof/>
        </w:rPr>
      </w:r>
      <w:r w:rsidRPr="00454503">
        <w:rPr>
          <w:noProof/>
        </w:rPr>
        <w:fldChar w:fldCharType="separate"/>
      </w:r>
      <w:r w:rsidRPr="00454503">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454503">
        <w:rPr>
          <w:noProof/>
        </w:rPr>
        <w:tab/>
      </w:r>
      <w:r w:rsidRPr="00454503">
        <w:rPr>
          <w:noProof/>
        </w:rPr>
        <w:fldChar w:fldCharType="begin"/>
      </w:r>
      <w:r w:rsidRPr="00454503">
        <w:rPr>
          <w:noProof/>
        </w:rPr>
        <w:instrText xml:space="preserve"> PAGEREF _Toc392601674 \h </w:instrText>
      </w:r>
      <w:r w:rsidRPr="00454503">
        <w:rPr>
          <w:noProof/>
        </w:rPr>
      </w:r>
      <w:r w:rsidRPr="00454503">
        <w:rPr>
          <w:noProof/>
        </w:rPr>
        <w:fldChar w:fldCharType="separate"/>
      </w:r>
      <w:r w:rsidRPr="00454503">
        <w:rPr>
          <w:noProof/>
        </w:rPr>
        <w:t>127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454503">
        <w:rPr>
          <w:noProof/>
        </w:rPr>
        <w:tab/>
      </w:r>
      <w:r w:rsidRPr="00454503">
        <w:rPr>
          <w:noProof/>
        </w:rPr>
        <w:fldChar w:fldCharType="begin"/>
      </w:r>
      <w:r w:rsidRPr="00454503">
        <w:rPr>
          <w:noProof/>
        </w:rPr>
        <w:instrText xml:space="preserve"> PAGEREF _Toc392601675 \h </w:instrText>
      </w:r>
      <w:r w:rsidRPr="00454503">
        <w:rPr>
          <w:noProof/>
        </w:rPr>
      </w:r>
      <w:r w:rsidRPr="00454503">
        <w:rPr>
          <w:noProof/>
        </w:rPr>
        <w:fldChar w:fldCharType="separate"/>
      </w:r>
      <w:r w:rsidRPr="00454503">
        <w:rPr>
          <w:noProof/>
        </w:rPr>
        <w:t>128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454503">
        <w:rPr>
          <w:noProof/>
        </w:rPr>
        <w:tab/>
      </w:r>
      <w:r w:rsidRPr="00454503">
        <w:rPr>
          <w:noProof/>
        </w:rPr>
        <w:fldChar w:fldCharType="begin"/>
      </w:r>
      <w:r w:rsidRPr="00454503">
        <w:rPr>
          <w:noProof/>
        </w:rPr>
        <w:instrText xml:space="preserve"> PAGEREF _Toc392601676 \h </w:instrText>
      </w:r>
      <w:r w:rsidRPr="00454503">
        <w:rPr>
          <w:noProof/>
        </w:rPr>
      </w:r>
      <w:r w:rsidRPr="00454503">
        <w:rPr>
          <w:noProof/>
        </w:rPr>
        <w:fldChar w:fldCharType="separate"/>
      </w:r>
      <w:r w:rsidRPr="00454503">
        <w:rPr>
          <w:noProof/>
        </w:rPr>
        <w:t>128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454503">
        <w:rPr>
          <w:noProof/>
        </w:rPr>
        <w:tab/>
      </w:r>
      <w:r w:rsidRPr="00454503">
        <w:rPr>
          <w:noProof/>
        </w:rPr>
        <w:fldChar w:fldCharType="begin"/>
      </w:r>
      <w:r w:rsidRPr="00454503">
        <w:rPr>
          <w:noProof/>
        </w:rPr>
        <w:instrText xml:space="preserve"> PAGEREF _Toc392601677 \h </w:instrText>
      </w:r>
      <w:r w:rsidRPr="00454503">
        <w:rPr>
          <w:noProof/>
        </w:rPr>
      </w:r>
      <w:r w:rsidRPr="00454503">
        <w:rPr>
          <w:noProof/>
        </w:rPr>
        <w:fldChar w:fldCharType="separate"/>
      </w:r>
      <w:r w:rsidRPr="00454503">
        <w:rPr>
          <w:noProof/>
        </w:rPr>
        <w:t>129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454503">
        <w:rPr>
          <w:noProof/>
        </w:rPr>
        <w:tab/>
      </w:r>
      <w:r w:rsidRPr="00454503">
        <w:rPr>
          <w:noProof/>
        </w:rPr>
        <w:fldChar w:fldCharType="begin"/>
      </w:r>
      <w:r w:rsidRPr="00454503">
        <w:rPr>
          <w:noProof/>
        </w:rPr>
        <w:instrText xml:space="preserve"> PAGEREF _Toc392601678 \h </w:instrText>
      </w:r>
      <w:r w:rsidRPr="00454503">
        <w:rPr>
          <w:noProof/>
        </w:rPr>
      </w:r>
      <w:r w:rsidRPr="00454503">
        <w:rPr>
          <w:noProof/>
        </w:rPr>
        <w:fldChar w:fldCharType="separate"/>
      </w:r>
      <w:r w:rsidRPr="00454503">
        <w:rPr>
          <w:noProof/>
        </w:rPr>
        <w:t>129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733</w:t>
      </w:r>
      <w:r>
        <w:rPr>
          <w:noProof/>
        </w:rPr>
        <w:tab/>
        <w:t>Dismissal does not include failure to provide benefits</w:t>
      </w:r>
      <w:r w:rsidRPr="00454503">
        <w:rPr>
          <w:noProof/>
        </w:rPr>
        <w:tab/>
      </w:r>
      <w:r w:rsidRPr="00454503">
        <w:rPr>
          <w:noProof/>
        </w:rPr>
        <w:fldChar w:fldCharType="begin"/>
      </w:r>
      <w:r w:rsidRPr="00454503">
        <w:rPr>
          <w:noProof/>
        </w:rPr>
        <w:instrText xml:space="preserve"> PAGEREF _Toc392601679 \h </w:instrText>
      </w:r>
      <w:r w:rsidRPr="00454503">
        <w:rPr>
          <w:noProof/>
        </w:rPr>
      </w:r>
      <w:r w:rsidRPr="00454503">
        <w:rPr>
          <w:noProof/>
        </w:rPr>
        <w:fldChar w:fldCharType="separate"/>
      </w:r>
      <w:r w:rsidRPr="00454503">
        <w:rPr>
          <w:noProof/>
        </w:rPr>
        <w:t>130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454503">
        <w:rPr>
          <w:b w:val="0"/>
          <w:noProof/>
          <w:sz w:val="18"/>
        </w:rPr>
        <w:tab/>
      </w:r>
      <w:r w:rsidRPr="00454503">
        <w:rPr>
          <w:b w:val="0"/>
          <w:noProof/>
          <w:sz w:val="18"/>
        </w:rPr>
        <w:fldChar w:fldCharType="begin"/>
      </w:r>
      <w:r w:rsidRPr="00454503">
        <w:rPr>
          <w:b w:val="0"/>
          <w:noProof/>
          <w:sz w:val="18"/>
        </w:rPr>
        <w:instrText xml:space="preserve"> PAGEREF _Toc392601680 \h </w:instrText>
      </w:r>
      <w:r w:rsidRPr="00454503">
        <w:rPr>
          <w:b w:val="0"/>
          <w:noProof/>
          <w:sz w:val="18"/>
        </w:rPr>
      </w:r>
      <w:r w:rsidRPr="00454503">
        <w:rPr>
          <w:b w:val="0"/>
          <w:noProof/>
          <w:sz w:val="18"/>
        </w:rPr>
        <w:fldChar w:fldCharType="separate"/>
      </w:r>
      <w:r w:rsidRPr="00454503">
        <w:rPr>
          <w:b w:val="0"/>
          <w:noProof/>
          <w:sz w:val="18"/>
        </w:rPr>
        <w:t>130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734</w:t>
      </w:r>
      <w:r>
        <w:rPr>
          <w:noProof/>
        </w:rPr>
        <w:tab/>
        <w:t>General rule</w:t>
      </w:r>
      <w:r w:rsidRPr="00454503">
        <w:rPr>
          <w:noProof/>
        </w:rPr>
        <w:tab/>
      </w:r>
      <w:r w:rsidRPr="00454503">
        <w:rPr>
          <w:noProof/>
        </w:rPr>
        <w:fldChar w:fldCharType="begin"/>
      </w:r>
      <w:r w:rsidRPr="00454503">
        <w:rPr>
          <w:noProof/>
        </w:rPr>
        <w:instrText xml:space="preserve"> PAGEREF _Toc392601681 \h </w:instrText>
      </w:r>
      <w:r w:rsidRPr="00454503">
        <w:rPr>
          <w:noProof/>
        </w:rPr>
      </w:r>
      <w:r w:rsidRPr="00454503">
        <w:rPr>
          <w:noProof/>
        </w:rPr>
        <w:fldChar w:fldCharType="separate"/>
      </w:r>
      <w:r w:rsidRPr="00454503">
        <w:rPr>
          <w:noProof/>
        </w:rPr>
        <w:t>130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_Toc392601682 \h </w:instrText>
      </w:r>
      <w:r w:rsidRPr="00454503">
        <w:rPr>
          <w:b w:val="0"/>
          <w:noProof/>
          <w:sz w:val="18"/>
        </w:rPr>
      </w:r>
      <w:r w:rsidRPr="00454503">
        <w:rPr>
          <w:b w:val="0"/>
          <w:noProof/>
          <w:sz w:val="18"/>
        </w:rPr>
        <w:fldChar w:fldCharType="separate"/>
      </w:r>
      <w:r w:rsidRPr="00454503">
        <w:rPr>
          <w:b w:val="0"/>
          <w:noProof/>
          <w:sz w:val="18"/>
        </w:rPr>
        <w:t>131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_Toc392601683 \h </w:instrText>
      </w:r>
      <w:r w:rsidRPr="00454503">
        <w:rPr>
          <w:b w:val="0"/>
          <w:noProof/>
          <w:sz w:val="18"/>
        </w:rPr>
      </w:r>
      <w:r w:rsidRPr="00454503">
        <w:rPr>
          <w:b w:val="0"/>
          <w:noProof/>
          <w:sz w:val="18"/>
        </w:rPr>
        <w:fldChar w:fldCharType="separate"/>
      </w:r>
      <w:r w:rsidRPr="00454503">
        <w:rPr>
          <w:b w:val="0"/>
          <w:noProof/>
          <w:sz w:val="18"/>
        </w:rPr>
        <w:t>131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454503">
        <w:rPr>
          <w:noProof/>
        </w:rPr>
        <w:tab/>
      </w:r>
      <w:r w:rsidRPr="00454503">
        <w:rPr>
          <w:noProof/>
        </w:rPr>
        <w:fldChar w:fldCharType="begin"/>
      </w:r>
      <w:r w:rsidRPr="00454503">
        <w:rPr>
          <w:noProof/>
        </w:rPr>
        <w:instrText xml:space="preserve"> PAGEREF _Toc392601684 \h </w:instrText>
      </w:r>
      <w:r w:rsidRPr="00454503">
        <w:rPr>
          <w:noProof/>
        </w:rPr>
      </w:r>
      <w:r w:rsidRPr="00454503">
        <w:rPr>
          <w:noProof/>
        </w:rPr>
        <w:fldChar w:fldCharType="separate"/>
      </w:r>
      <w:r w:rsidRPr="00454503">
        <w:rPr>
          <w:noProof/>
        </w:rPr>
        <w:t>131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_Toc392601685 \h </w:instrText>
      </w:r>
      <w:r w:rsidRPr="00454503">
        <w:rPr>
          <w:noProof/>
        </w:rPr>
      </w:r>
      <w:r w:rsidRPr="00454503">
        <w:rPr>
          <w:noProof/>
        </w:rPr>
        <w:fldChar w:fldCharType="separate"/>
      </w:r>
      <w:r w:rsidRPr="00454503">
        <w:rPr>
          <w:noProof/>
        </w:rPr>
        <w:t>131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_Toc392601686 \h </w:instrText>
      </w:r>
      <w:r w:rsidRPr="00454503">
        <w:rPr>
          <w:b w:val="0"/>
          <w:noProof/>
          <w:sz w:val="18"/>
        </w:rPr>
      </w:r>
      <w:r w:rsidRPr="00454503">
        <w:rPr>
          <w:b w:val="0"/>
          <w:noProof/>
          <w:sz w:val="18"/>
        </w:rPr>
        <w:fldChar w:fldCharType="separate"/>
      </w:r>
      <w:r w:rsidRPr="00454503">
        <w:rPr>
          <w:b w:val="0"/>
          <w:noProof/>
          <w:sz w:val="18"/>
        </w:rPr>
        <w:t>132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_Toc392601687 \h </w:instrText>
      </w:r>
      <w:r w:rsidRPr="00454503">
        <w:rPr>
          <w:b w:val="0"/>
          <w:noProof/>
          <w:sz w:val="18"/>
        </w:rPr>
      </w:r>
      <w:r w:rsidRPr="00454503">
        <w:rPr>
          <w:b w:val="0"/>
          <w:noProof/>
          <w:sz w:val="18"/>
        </w:rPr>
        <w:fldChar w:fldCharType="separate"/>
      </w:r>
      <w:r w:rsidRPr="00454503">
        <w:rPr>
          <w:b w:val="0"/>
          <w:noProof/>
          <w:sz w:val="18"/>
        </w:rPr>
        <w:t>132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454503">
        <w:rPr>
          <w:noProof/>
        </w:rPr>
        <w:tab/>
      </w:r>
      <w:r w:rsidRPr="00454503">
        <w:rPr>
          <w:noProof/>
        </w:rPr>
        <w:fldChar w:fldCharType="begin"/>
      </w:r>
      <w:r w:rsidRPr="00454503">
        <w:rPr>
          <w:noProof/>
        </w:rPr>
        <w:instrText xml:space="preserve"> PAGEREF _Toc392601688 \h </w:instrText>
      </w:r>
      <w:r w:rsidRPr="00454503">
        <w:rPr>
          <w:noProof/>
        </w:rPr>
      </w:r>
      <w:r w:rsidRPr="00454503">
        <w:rPr>
          <w:noProof/>
        </w:rPr>
        <w:fldChar w:fldCharType="separate"/>
      </w:r>
      <w:r w:rsidRPr="00454503">
        <w:rPr>
          <w:noProof/>
        </w:rPr>
        <w:t>132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_Toc392601689 \h </w:instrText>
      </w:r>
      <w:r w:rsidRPr="00454503">
        <w:rPr>
          <w:b w:val="0"/>
          <w:noProof/>
          <w:sz w:val="18"/>
        </w:rPr>
      </w:r>
      <w:r w:rsidRPr="00454503">
        <w:rPr>
          <w:b w:val="0"/>
          <w:noProof/>
          <w:sz w:val="18"/>
        </w:rPr>
        <w:fldChar w:fldCharType="separate"/>
      </w:r>
      <w:r w:rsidRPr="00454503">
        <w:rPr>
          <w:b w:val="0"/>
          <w:noProof/>
          <w:sz w:val="18"/>
        </w:rPr>
        <w:t>132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454503">
        <w:rPr>
          <w:noProof/>
        </w:rPr>
        <w:tab/>
      </w:r>
      <w:r w:rsidRPr="00454503">
        <w:rPr>
          <w:noProof/>
        </w:rPr>
        <w:fldChar w:fldCharType="begin"/>
      </w:r>
      <w:r w:rsidRPr="00454503">
        <w:rPr>
          <w:noProof/>
        </w:rPr>
        <w:instrText xml:space="preserve"> PAGEREF _Toc392601690 \h </w:instrText>
      </w:r>
      <w:r w:rsidRPr="00454503">
        <w:rPr>
          <w:noProof/>
        </w:rPr>
      </w:r>
      <w:r w:rsidRPr="00454503">
        <w:rPr>
          <w:noProof/>
        </w:rPr>
        <w:fldChar w:fldCharType="separate"/>
      </w:r>
      <w:r w:rsidRPr="00454503">
        <w:rPr>
          <w:noProof/>
        </w:rPr>
        <w:t>132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454503">
        <w:rPr>
          <w:noProof/>
        </w:rPr>
        <w:tab/>
      </w:r>
      <w:r w:rsidRPr="00454503">
        <w:rPr>
          <w:noProof/>
        </w:rPr>
        <w:fldChar w:fldCharType="begin"/>
      </w:r>
      <w:r w:rsidRPr="00454503">
        <w:rPr>
          <w:noProof/>
        </w:rPr>
        <w:instrText xml:space="preserve"> PAGEREF _Toc392601691 \h </w:instrText>
      </w:r>
      <w:r w:rsidRPr="00454503">
        <w:rPr>
          <w:noProof/>
        </w:rPr>
      </w:r>
      <w:r w:rsidRPr="00454503">
        <w:rPr>
          <w:noProof/>
        </w:rPr>
        <w:fldChar w:fldCharType="separate"/>
      </w:r>
      <w:r w:rsidRPr="00454503">
        <w:rPr>
          <w:noProof/>
        </w:rPr>
        <w:t>132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454503">
        <w:rPr>
          <w:noProof/>
        </w:rPr>
        <w:tab/>
      </w:r>
      <w:r w:rsidRPr="00454503">
        <w:rPr>
          <w:noProof/>
        </w:rPr>
        <w:fldChar w:fldCharType="begin"/>
      </w:r>
      <w:r w:rsidRPr="00454503">
        <w:rPr>
          <w:noProof/>
        </w:rPr>
        <w:instrText xml:space="preserve"> PAGEREF _Toc392601692 \h </w:instrText>
      </w:r>
      <w:r w:rsidRPr="00454503">
        <w:rPr>
          <w:noProof/>
        </w:rPr>
      </w:r>
      <w:r w:rsidRPr="00454503">
        <w:rPr>
          <w:noProof/>
        </w:rPr>
        <w:fldChar w:fldCharType="separate"/>
      </w:r>
      <w:r w:rsidRPr="00454503">
        <w:rPr>
          <w:noProof/>
        </w:rPr>
        <w:t>133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454503">
        <w:rPr>
          <w:b w:val="0"/>
          <w:noProof/>
          <w:sz w:val="18"/>
        </w:rPr>
        <w:tab/>
      </w:r>
      <w:r w:rsidRPr="00454503">
        <w:rPr>
          <w:b w:val="0"/>
          <w:noProof/>
          <w:sz w:val="18"/>
        </w:rPr>
        <w:fldChar w:fldCharType="begin"/>
      </w:r>
      <w:r w:rsidRPr="00454503">
        <w:rPr>
          <w:b w:val="0"/>
          <w:noProof/>
          <w:sz w:val="18"/>
        </w:rPr>
        <w:instrText xml:space="preserve"> PAGEREF _Toc392601693 \h </w:instrText>
      </w:r>
      <w:r w:rsidRPr="00454503">
        <w:rPr>
          <w:b w:val="0"/>
          <w:noProof/>
          <w:sz w:val="18"/>
        </w:rPr>
      </w:r>
      <w:r w:rsidRPr="00454503">
        <w:rPr>
          <w:b w:val="0"/>
          <w:noProof/>
          <w:sz w:val="18"/>
        </w:rPr>
        <w:fldChar w:fldCharType="separate"/>
      </w:r>
      <w:r w:rsidRPr="00454503">
        <w:rPr>
          <w:b w:val="0"/>
          <w:noProof/>
          <w:sz w:val="18"/>
        </w:rPr>
        <w:t>135</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_Toc392601694 \h </w:instrText>
      </w:r>
      <w:r w:rsidRPr="00454503">
        <w:rPr>
          <w:b w:val="0"/>
          <w:noProof/>
          <w:sz w:val="18"/>
        </w:rPr>
      </w:r>
      <w:r w:rsidRPr="00454503">
        <w:rPr>
          <w:b w:val="0"/>
          <w:noProof/>
          <w:sz w:val="18"/>
        </w:rPr>
        <w:fldChar w:fldCharType="separate"/>
      </w:r>
      <w:r w:rsidRPr="00454503">
        <w:rPr>
          <w:b w:val="0"/>
          <w:noProof/>
          <w:sz w:val="18"/>
        </w:rPr>
        <w:t>135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454503">
        <w:rPr>
          <w:noProof/>
        </w:rPr>
        <w:tab/>
      </w:r>
      <w:r w:rsidRPr="00454503">
        <w:rPr>
          <w:noProof/>
        </w:rPr>
        <w:fldChar w:fldCharType="begin"/>
      </w:r>
      <w:r w:rsidRPr="00454503">
        <w:rPr>
          <w:noProof/>
        </w:rPr>
        <w:instrText xml:space="preserve"> PAGEREF _Toc392601695 \h </w:instrText>
      </w:r>
      <w:r w:rsidRPr="00454503">
        <w:rPr>
          <w:noProof/>
        </w:rPr>
      </w:r>
      <w:r w:rsidRPr="00454503">
        <w:rPr>
          <w:noProof/>
        </w:rPr>
        <w:fldChar w:fldCharType="separate"/>
      </w:r>
      <w:r w:rsidRPr="00454503">
        <w:rPr>
          <w:noProof/>
        </w:rPr>
        <w:t>135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_Toc392601696 \h </w:instrText>
      </w:r>
      <w:r w:rsidRPr="00454503">
        <w:rPr>
          <w:noProof/>
        </w:rPr>
      </w:r>
      <w:r w:rsidRPr="00454503">
        <w:rPr>
          <w:noProof/>
        </w:rPr>
        <w:fldChar w:fldCharType="separate"/>
      </w:r>
      <w:r w:rsidRPr="00454503">
        <w:rPr>
          <w:noProof/>
        </w:rPr>
        <w:t>135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454503">
        <w:rPr>
          <w:b w:val="0"/>
          <w:noProof/>
          <w:sz w:val="18"/>
        </w:rPr>
        <w:tab/>
      </w:r>
      <w:r w:rsidRPr="00454503">
        <w:rPr>
          <w:b w:val="0"/>
          <w:noProof/>
          <w:sz w:val="18"/>
        </w:rPr>
        <w:fldChar w:fldCharType="begin"/>
      </w:r>
      <w:r w:rsidRPr="00454503">
        <w:rPr>
          <w:b w:val="0"/>
          <w:noProof/>
          <w:sz w:val="18"/>
        </w:rPr>
        <w:instrText xml:space="preserve"> PAGEREF _Toc392601697 \h </w:instrText>
      </w:r>
      <w:r w:rsidRPr="00454503">
        <w:rPr>
          <w:b w:val="0"/>
          <w:noProof/>
          <w:sz w:val="18"/>
        </w:rPr>
      </w:r>
      <w:r w:rsidRPr="00454503">
        <w:rPr>
          <w:b w:val="0"/>
          <w:noProof/>
          <w:sz w:val="18"/>
        </w:rPr>
        <w:fldChar w:fldCharType="separate"/>
      </w:r>
      <w:r w:rsidRPr="00454503">
        <w:rPr>
          <w:b w:val="0"/>
          <w:noProof/>
          <w:sz w:val="18"/>
        </w:rPr>
        <w:t>136</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A—Main provisions</w:t>
      </w:r>
      <w:r w:rsidRPr="00454503">
        <w:rPr>
          <w:b w:val="0"/>
          <w:noProof/>
          <w:sz w:val="18"/>
        </w:rPr>
        <w:tab/>
      </w:r>
      <w:r w:rsidRPr="00454503">
        <w:rPr>
          <w:b w:val="0"/>
          <w:noProof/>
          <w:sz w:val="18"/>
        </w:rPr>
        <w:fldChar w:fldCharType="begin"/>
      </w:r>
      <w:r w:rsidRPr="00454503">
        <w:rPr>
          <w:b w:val="0"/>
          <w:noProof/>
          <w:sz w:val="18"/>
        </w:rPr>
        <w:instrText xml:space="preserve"> PAGEREF _Toc392601698 \h </w:instrText>
      </w:r>
      <w:r w:rsidRPr="00454503">
        <w:rPr>
          <w:b w:val="0"/>
          <w:noProof/>
          <w:sz w:val="18"/>
        </w:rPr>
      </w:r>
      <w:r w:rsidRPr="00454503">
        <w:rPr>
          <w:b w:val="0"/>
          <w:noProof/>
          <w:sz w:val="18"/>
        </w:rPr>
        <w:fldChar w:fldCharType="separate"/>
      </w:r>
      <w:r w:rsidRPr="00454503">
        <w:rPr>
          <w:b w:val="0"/>
          <w:noProof/>
          <w:sz w:val="18"/>
        </w:rPr>
        <w:t>136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454503">
        <w:rPr>
          <w:noProof/>
        </w:rPr>
        <w:tab/>
      </w:r>
      <w:r w:rsidRPr="00454503">
        <w:rPr>
          <w:noProof/>
        </w:rPr>
        <w:fldChar w:fldCharType="begin"/>
      </w:r>
      <w:r w:rsidRPr="00454503">
        <w:rPr>
          <w:noProof/>
        </w:rPr>
        <w:instrText xml:space="preserve"> PAGEREF _Toc392601699 \h </w:instrText>
      </w:r>
      <w:r w:rsidRPr="00454503">
        <w:rPr>
          <w:noProof/>
        </w:rPr>
      </w:r>
      <w:r w:rsidRPr="00454503">
        <w:rPr>
          <w:noProof/>
        </w:rPr>
        <w:fldChar w:fldCharType="separate"/>
      </w:r>
      <w:r w:rsidRPr="00454503">
        <w:rPr>
          <w:noProof/>
        </w:rPr>
        <w:t>136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454503">
        <w:rPr>
          <w:noProof/>
        </w:rPr>
        <w:tab/>
      </w:r>
      <w:r w:rsidRPr="00454503">
        <w:rPr>
          <w:noProof/>
        </w:rPr>
        <w:fldChar w:fldCharType="begin"/>
      </w:r>
      <w:r w:rsidRPr="00454503">
        <w:rPr>
          <w:noProof/>
        </w:rPr>
        <w:instrText xml:space="preserve"> PAGEREF _Toc392601700 \h </w:instrText>
      </w:r>
      <w:r w:rsidRPr="00454503">
        <w:rPr>
          <w:noProof/>
        </w:rPr>
      </w:r>
      <w:r w:rsidRPr="00454503">
        <w:rPr>
          <w:noProof/>
        </w:rPr>
        <w:fldChar w:fldCharType="separate"/>
      </w:r>
      <w:r w:rsidRPr="00454503">
        <w:rPr>
          <w:noProof/>
        </w:rPr>
        <w:t>136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454503">
        <w:rPr>
          <w:noProof/>
        </w:rPr>
        <w:tab/>
      </w:r>
      <w:r w:rsidRPr="00454503">
        <w:rPr>
          <w:noProof/>
        </w:rPr>
        <w:fldChar w:fldCharType="begin"/>
      </w:r>
      <w:r w:rsidRPr="00454503">
        <w:rPr>
          <w:noProof/>
        </w:rPr>
        <w:instrText xml:space="preserve"> PAGEREF _Toc392601701 \h </w:instrText>
      </w:r>
      <w:r w:rsidRPr="00454503">
        <w:rPr>
          <w:noProof/>
        </w:rPr>
      </w:r>
      <w:r w:rsidRPr="00454503">
        <w:rPr>
          <w:noProof/>
        </w:rPr>
        <w:fldChar w:fldCharType="separate"/>
      </w:r>
      <w:r w:rsidRPr="00454503">
        <w:rPr>
          <w:noProof/>
        </w:rPr>
        <w:t>138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454503">
        <w:rPr>
          <w:noProof/>
        </w:rPr>
        <w:tab/>
      </w:r>
      <w:r w:rsidRPr="00454503">
        <w:rPr>
          <w:noProof/>
        </w:rPr>
        <w:fldChar w:fldCharType="begin"/>
      </w:r>
      <w:r w:rsidRPr="00454503">
        <w:rPr>
          <w:noProof/>
        </w:rPr>
        <w:instrText xml:space="preserve"> PAGEREF _Toc392601702 \h </w:instrText>
      </w:r>
      <w:r w:rsidRPr="00454503">
        <w:rPr>
          <w:noProof/>
        </w:rPr>
      </w:r>
      <w:r w:rsidRPr="00454503">
        <w:rPr>
          <w:noProof/>
        </w:rPr>
        <w:fldChar w:fldCharType="separate"/>
      </w:r>
      <w:r w:rsidRPr="00454503">
        <w:rPr>
          <w:noProof/>
        </w:rPr>
        <w:t>138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454503">
        <w:rPr>
          <w:noProof/>
        </w:rPr>
        <w:tab/>
      </w:r>
      <w:r w:rsidRPr="00454503">
        <w:rPr>
          <w:noProof/>
        </w:rPr>
        <w:fldChar w:fldCharType="begin"/>
      </w:r>
      <w:r w:rsidRPr="00454503">
        <w:rPr>
          <w:noProof/>
        </w:rPr>
        <w:instrText xml:space="preserve"> PAGEREF _Toc392601703 \h </w:instrText>
      </w:r>
      <w:r w:rsidRPr="00454503">
        <w:rPr>
          <w:noProof/>
        </w:rPr>
      </w:r>
      <w:r w:rsidRPr="00454503">
        <w:rPr>
          <w:noProof/>
        </w:rPr>
        <w:fldChar w:fldCharType="separate"/>
      </w:r>
      <w:r w:rsidRPr="00454503">
        <w:rPr>
          <w:noProof/>
        </w:rPr>
        <w:t>138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B—Modifications of the extended parental leave provisions</w:t>
      </w:r>
      <w:r w:rsidRPr="00454503">
        <w:rPr>
          <w:b w:val="0"/>
          <w:noProof/>
          <w:sz w:val="18"/>
        </w:rPr>
        <w:tab/>
      </w:r>
      <w:r w:rsidRPr="00454503">
        <w:rPr>
          <w:b w:val="0"/>
          <w:noProof/>
          <w:sz w:val="18"/>
        </w:rPr>
        <w:fldChar w:fldCharType="begin"/>
      </w:r>
      <w:r w:rsidRPr="00454503">
        <w:rPr>
          <w:b w:val="0"/>
          <w:noProof/>
          <w:sz w:val="18"/>
        </w:rPr>
        <w:instrText xml:space="preserve"> PAGEREF _Toc392601704 \h </w:instrText>
      </w:r>
      <w:r w:rsidRPr="00454503">
        <w:rPr>
          <w:b w:val="0"/>
          <w:noProof/>
          <w:sz w:val="18"/>
        </w:rPr>
      </w:r>
      <w:r w:rsidRPr="00454503">
        <w:rPr>
          <w:b w:val="0"/>
          <w:noProof/>
          <w:sz w:val="18"/>
        </w:rPr>
        <w:fldChar w:fldCharType="separate"/>
      </w:r>
      <w:r w:rsidRPr="00454503">
        <w:rPr>
          <w:b w:val="0"/>
          <w:noProof/>
          <w:sz w:val="18"/>
        </w:rPr>
        <w:t>139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454503">
        <w:rPr>
          <w:noProof/>
        </w:rPr>
        <w:tab/>
      </w:r>
      <w:r w:rsidRPr="00454503">
        <w:rPr>
          <w:noProof/>
        </w:rPr>
        <w:fldChar w:fldCharType="begin"/>
      </w:r>
      <w:r w:rsidRPr="00454503">
        <w:rPr>
          <w:noProof/>
        </w:rPr>
        <w:instrText xml:space="preserve"> PAGEREF _Toc392601705 \h </w:instrText>
      </w:r>
      <w:r w:rsidRPr="00454503">
        <w:rPr>
          <w:noProof/>
        </w:rPr>
      </w:r>
      <w:r w:rsidRPr="00454503">
        <w:rPr>
          <w:noProof/>
        </w:rPr>
        <w:fldChar w:fldCharType="separate"/>
      </w:r>
      <w:r w:rsidRPr="00454503">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5A492E">
        <w:rPr>
          <w:i/>
          <w:noProof/>
        </w:rPr>
        <w:t>base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_Toc392601706 \h </w:instrText>
      </w:r>
      <w:r w:rsidRPr="00454503">
        <w:rPr>
          <w:noProof/>
        </w:rPr>
      </w:r>
      <w:r w:rsidRPr="00454503">
        <w:rPr>
          <w:noProof/>
        </w:rPr>
        <w:fldChar w:fldCharType="separate"/>
      </w:r>
      <w:r w:rsidRPr="00454503">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750</w:t>
      </w:r>
      <w:r>
        <w:rPr>
          <w:noProof/>
        </w:rPr>
        <w:tab/>
        <w:t xml:space="preserve">Modification of meaning of </w:t>
      </w:r>
      <w:r w:rsidRPr="005A492E">
        <w:rPr>
          <w:i/>
          <w:noProof/>
        </w:rPr>
        <w:t>full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_Toc392601707 \h </w:instrText>
      </w:r>
      <w:r w:rsidRPr="00454503">
        <w:rPr>
          <w:noProof/>
        </w:rPr>
      </w:r>
      <w:r w:rsidRPr="00454503">
        <w:rPr>
          <w:noProof/>
        </w:rPr>
        <w:fldChar w:fldCharType="separate"/>
      </w:r>
      <w:r w:rsidRPr="00454503">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5A492E">
        <w:rPr>
          <w:i/>
          <w:noProof/>
        </w:rPr>
        <w:t>ordinary hours of work—</w:t>
      </w:r>
      <w:r>
        <w:rPr>
          <w:noProof/>
        </w:rPr>
        <w:t>if determined by State industrial instrument</w:t>
      </w:r>
      <w:r w:rsidRPr="00454503">
        <w:rPr>
          <w:noProof/>
        </w:rPr>
        <w:tab/>
      </w:r>
      <w:r w:rsidRPr="00454503">
        <w:rPr>
          <w:noProof/>
        </w:rPr>
        <w:fldChar w:fldCharType="begin"/>
      </w:r>
      <w:r w:rsidRPr="00454503">
        <w:rPr>
          <w:noProof/>
        </w:rPr>
        <w:instrText xml:space="preserve"> PAGEREF _Toc392601708 \h </w:instrText>
      </w:r>
      <w:r w:rsidRPr="00454503">
        <w:rPr>
          <w:noProof/>
        </w:rPr>
      </w:r>
      <w:r w:rsidRPr="00454503">
        <w:rPr>
          <w:noProof/>
        </w:rPr>
        <w:fldChar w:fldCharType="separate"/>
      </w:r>
      <w:r w:rsidRPr="00454503">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5A492E">
        <w:rPr>
          <w:i/>
          <w:noProof/>
        </w:rPr>
        <w:t>ordinary hours of work—</w:t>
      </w:r>
      <w:r>
        <w:rPr>
          <w:noProof/>
        </w:rPr>
        <w:t>if not determined by State industrial instrument</w:t>
      </w:r>
      <w:r w:rsidRPr="00454503">
        <w:rPr>
          <w:noProof/>
        </w:rPr>
        <w:tab/>
      </w:r>
      <w:r w:rsidRPr="00454503">
        <w:rPr>
          <w:noProof/>
        </w:rPr>
        <w:fldChar w:fldCharType="begin"/>
      </w:r>
      <w:r w:rsidRPr="00454503">
        <w:rPr>
          <w:noProof/>
        </w:rPr>
        <w:instrText xml:space="preserve"> PAGEREF _Toc392601709 \h </w:instrText>
      </w:r>
      <w:r w:rsidRPr="00454503">
        <w:rPr>
          <w:noProof/>
        </w:rPr>
      </w:r>
      <w:r w:rsidRPr="00454503">
        <w:rPr>
          <w:noProof/>
        </w:rPr>
        <w:fldChar w:fldCharType="separate"/>
      </w:r>
      <w:r w:rsidRPr="00454503">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5A492E">
        <w:rPr>
          <w:i/>
          <w:noProof/>
        </w:rPr>
        <w:t>ordinary hours of work—</w:t>
      </w:r>
      <w:r>
        <w:rPr>
          <w:noProof/>
        </w:rPr>
        <w:t>regulations may prescribe usual weekly hours</w:t>
      </w:r>
      <w:r w:rsidRPr="00454503">
        <w:rPr>
          <w:noProof/>
        </w:rPr>
        <w:tab/>
      </w:r>
      <w:r w:rsidRPr="00454503">
        <w:rPr>
          <w:noProof/>
        </w:rPr>
        <w:fldChar w:fldCharType="begin"/>
      </w:r>
      <w:r w:rsidRPr="00454503">
        <w:rPr>
          <w:noProof/>
        </w:rPr>
        <w:instrText xml:space="preserve"> PAGEREF _Toc392601710 \h </w:instrText>
      </w:r>
      <w:r w:rsidRPr="00454503">
        <w:rPr>
          <w:noProof/>
        </w:rPr>
      </w:r>
      <w:r w:rsidRPr="00454503">
        <w:rPr>
          <w:noProof/>
        </w:rPr>
        <w:fldChar w:fldCharType="separate"/>
      </w:r>
      <w:r w:rsidRPr="00454503">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5A492E">
        <w:rPr>
          <w:i/>
          <w:noProof/>
        </w:rPr>
        <w:t>pieceworker</w:t>
      </w:r>
      <w:r w:rsidRPr="00454503">
        <w:rPr>
          <w:noProof/>
        </w:rPr>
        <w:tab/>
      </w:r>
      <w:r w:rsidRPr="00454503">
        <w:rPr>
          <w:noProof/>
        </w:rPr>
        <w:fldChar w:fldCharType="begin"/>
      </w:r>
      <w:r w:rsidRPr="00454503">
        <w:rPr>
          <w:noProof/>
        </w:rPr>
        <w:instrText xml:space="preserve"> PAGEREF _Toc392601711 \h </w:instrText>
      </w:r>
      <w:r w:rsidRPr="00454503">
        <w:rPr>
          <w:noProof/>
        </w:rPr>
      </w:r>
      <w:r w:rsidRPr="00454503">
        <w:rPr>
          <w:noProof/>
        </w:rPr>
        <w:fldChar w:fldCharType="separate"/>
      </w:r>
      <w:r w:rsidRPr="00454503">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454503">
        <w:rPr>
          <w:noProof/>
        </w:rPr>
        <w:tab/>
      </w:r>
      <w:r w:rsidRPr="00454503">
        <w:rPr>
          <w:noProof/>
        </w:rPr>
        <w:fldChar w:fldCharType="begin"/>
      </w:r>
      <w:r w:rsidRPr="00454503">
        <w:rPr>
          <w:noProof/>
        </w:rPr>
        <w:instrText xml:space="preserve"> PAGEREF _Toc392601712 \h </w:instrText>
      </w:r>
      <w:r w:rsidRPr="00454503">
        <w:rPr>
          <w:noProof/>
        </w:rPr>
      </w:r>
      <w:r w:rsidRPr="00454503">
        <w:rPr>
          <w:noProof/>
        </w:rPr>
        <w:fldChar w:fldCharType="separate"/>
      </w:r>
      <w:r w:rsidRPr="00454503">
        <w:rPr>
          <w:noProof/>
        </w:rPr>
        <w:t>141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454503">
        <w:rPr>
          <w:noProof/>
        </w:rPr>
        <w:tab/>
      </w:r>
      <w:r w:rsidRPr="00454503">
        <w:rPr>
          <w:noProof/>
        </w:rPr>
        <w:fldChar w:fldCharType="begin"/>
      </w:r>
      <w:r w:rsidRPr="00454503">
        <w:rPr>
          <w:noProof/>
        </w:rPr>
        <w:instrText xml:space="preserve"> PAGEREF _Toc392601713 \h </w:instrText>
      </w:r>
      <w:r w:rsidRPr="00454503">
        <w:rPr>
          <w:noProof/>
        </w:rPr>
      </w:r>
      <w:r w:rsidRPr="00454503">
        <w:rPr>
          <w:noProof/>
        </w:rPr>
        <w:fldChar w:fldCharType="separate"/>
      </w:r>
      <w:r w:rsidRPr="00454503">
        <w:rPr>
          <w:noProof/>
        </w:rPr>
        <w:t>141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454503">
        <w:rPr>
          <w:noProof/>
        </w:rPr>
        <w:tab/>
      </w:r>
      <w:r w:rsidRPr="00454503">
        <w:rPr>
          <w:noProof/>
        </w:rPr>
        <w:fldChar w:fldCharType="begin"/>
      </w:r>
      <w:r w:rsidRPr="00454503">
        <w:rPr>
          <w:noProof/>
        </w:rPr>
        <w:instrText xml:space="preserve"> PAGEREF _Toc392601714 \h </w:instrText>
      </w:r>
      <w:r w:rsidRPr="00454503">
        <w:rPr>
          <w:noProof/>
        </w:rPr>
      </w:r>
      <w:r w:rsidRPr="00454503">
        <w:rPr>
          <w:noProof/>
        </w:rPr>
        <w:fldChar w:fldCharType="separate"/>
      </w:r>
      <w:r w:rsidRPr="00454503">
        <w:rPr>
          <w:noProof/>
        </w:rPr>
        <w:t>141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454503">
        <w:rPr>
          <w:b w:val="0"/>
          <w:noProof/>
          <w:sz w:val="18"/>
        </w:rPr>
        <w:tab/>
      </w:r>
      <w:r w:rsidRPr="00454503">
        <w:rPr>
          <w:b w:val="0"/>
          <w:noProof/>
          <w:sz w:val="18"/>
        </w:rPr>
        <w:fldChar w:fldCharType="begin"/>
      </w:r>
      <w:r w:rsidRPr="00454503">
        <w:rPr>
          <w:b w:val="0"/>
          <w:noProof/>
          <w:sz w:val="18"/>
        </w:rPr>
        <w:instrText xml:space="preserve"> PAGEREF _Toc392601715 \h </w:instrText>
      </w:r>
      <w:r w:rsidRPr="00454503">
        <w:rPr>
          <w:b w:val="0"/>
          <w:noProof/>
          <w:sz w:val="18"/>
        </w:rPr>
      </w:r>
      <w:r w:rsidRPr="00454503">
        <w:rPr>
          <w:b w:val="0"/>
          <w:noProof/>
          <w:sz w:val="18"/>
        </w:rPr>
        <w:fldChar w:fldCharType="separate"/>
      </w:r>
      <w:r w:rsidRPr="00454503">
        <w:rPr>
          <w:b w:val="0"/>
          <w:noProof/>
          <w:sz w:val="18"/>
        </w:rPr>
        <w:t>142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A—Main provisions</w:t>
      </w:r>
      <w:r w:rsidRPr="00454503">
        <w:rPr>
          <w:b w:val="0"/>
          <w:noProof/>
          <w:sz w:val="18"/>
        </w:rPr>
        <w:tab/>
      </w:r>
      <w:r w:rsidRPr="00454503">
        <w:rPr>
          <w:b w:val="0"/>
          <w:noProof/>
          <w:sz w:val="18"/>
        </w:rPr>
        <w:fldChar w:fldCharType="begin"/>
      </w:r>
      <w:r w:rsidRPr="00454503">
        <w:rPr>
          <w:b w:val="0"/>
          <w:noProof/>
          <w:sz w:val="18"/>
        </w:rPr>
        <w:instrText xml:space="preserve"> PAGEREF _Toc392601716 \h </w:instrText>
      </w:r>
      <w:r w:rsidRPr="00454503">
        <w:rPr>
          <w:b w:val="0"/>
          <w:noProof/>
          <w:sz w:val="18"/>
        </w:rPr>
      </w:r>
      <w:r w:rsidRPr="00454503">
        <w:rPr>
          <w:b w:val="0"/>
          <w:noProof/>
          <w:sz w:val="18"/>
        </w:rPr>
        <w:fldChar w:fldCharType="separate"/>
      </w:r>
      <w:r w:rsidRPr="00454503">
        <w:rPr>
          <w:b w:val="0"/>
          <w:noProof/>
          <w:sz w:val="18"/>
        </w:rPr>
        <w:t>142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454503">
        <w:rPr>
          <w:noProof/>
        </w:rPr>
        <w:tab/>
      </w:r>
      <w:r w:rsidRPr="00454503">
        <w:rPr>
          <w:noProof/>
        </w:rPr>
        <w:fldChar w:fldCharType="begin"/>
      </w:r>
      <w:r w:rsidRPr="00454503">
        <w:rPr>
          <w:noProof/>
        </w:rPr>
        <w:instrText xml:space="preserve"> PAGEREF _Toc392601717 \h </w:instrText>
      </w:r>
      <w:r w:rsidRPr="00454503">
        <w:rPr>
          <w:noProof/>
        </w:rPr>
      </w:r>
      <w:r w:rsidRPr="00454503">
        <w:rPr>
          <w:noProof/>
        </w:rPr>
        <w:fldChar w:fldCharType="separate"/>
      </w:r>
      <w:r w:rsidRPr="00454503">
        <w:rPr>
          <w:noProof/>
        </w:rPr>
        <w:t>142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454503">
        <w:rPr>
          <w:noProof/>
        </w:rPr>
        <w:tab/>
      </w:r>
      <w:r w:rsidRPr="00454503">
        <w:rPr>
          <w:noProof/>
        </w:rPr>
        <w:fldChar w:fldCharType="begin"/>
      </w:r>
      <w:r w:rsidRPr="00454503">
        <w:rPr>
          <w:noProof/>
        </w:rPr>
        <w:instrText xml:space="preserve"> PAGEREF _Toc392601718 \h </w:instrText>
      </w:r>
      <w:r w:rsidRPr="00454503">
        <w:rPr>
          <w:noProof/>
        </w:rPr>
      </w:r>
      <w:r w:rsidRPr="00454503">
        <w:rPr>
          <w:noProof/>
        </w:rPr>
        <w:fldChar w:fldCharType="separate"/>
      </w:r>
      <w:r w:rsidRPr="00454503">
        <w:rPr>
          <w:noProof/>
        </w:rPr>
        <w:t>142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454503">
        <w:rPr>
          <w:noProof/>
        </w:rPr>
        <w:tab/>
      </w:r>
      <w:r w:rsidRPr="00454503">
        <w:rPr>
          <w:noProof/>
        </w:rPr>
        <w:fldChar w:fldCharType="begin"/>
      </w:r>
      <w:r w:rsidRPr="00454503">
        <w:rPr>
          <w:noProof/>
        </w:rPr>
        <w:instrText xml:space="preserve"> PAGEREF _Toc392601719 \h </w:instrText>
      </w:r>
      <w:r w:rsidRPr="00454503">
        <w:rPr>
          <w:noProof/>
        </w:rPr>
      </w:r>
      <w:r w:rsidRPr="00454503">
        <w:rPr>
          <w:noProof/>
        </w:rPr>
        <w:fldChar w:fldCharType="separate"/>
      </w:r>
      <w:r w:rsidRPr="00454503">
        <w:rPr>
          <w:noProof/>
        </w:rPr>
        <w:t>143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454503">
        <w:rPr>
          <w:noProof/>
        </w:rPr>
        <w:tab/>
      </w:r>
      <w:r w:rsidRPr="00454503">
        <w:rPr>
          <w:noProof/>
        </w:rPr>
        <w:fldChar w:fldCharType="begin"/>
      </w:r>
      <w:r w:rsidRPr="00454503">
        <w:rPr>
          <w:noProof/>
        </w:rPr>
        <w:instrText xml:space="preserve"> PAGEREF _Toc392601720 \h </w:instrText>
      </w:r>
      <w:r w:rsidRPr="00454503">
        <w:rPr>
          <w:noProof/>
        </w:rPr>
      </w:r>
      <w:r w:rsidRPr="00454503">
        <w:rPr>
          <w:noProof/>
        </w:rPr>
        <w:fldChar w:fldCharType="separate"/>
      </w:r>
      <w:r w:rsidRPr="00454503">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454503">
        <w:rPr>
          <w:noProof/>
        </w:rPr>
        <w:tab/>
      </w:r>
      <w:r w:rsidRPr="00454503">
        <w:rPr>
          <w:noProof/>
        </w:rPr>
        <w:fldChar w:fldCharType="begin"/>
      </w:r>
      <w:r w:rsidRPr="00454503">
        <w:rPr>
          <w:noProof/>
        </w:rPr>
        <w:instrText xml:space="preserve"> PAGEREF _Toc392601721 \h </w:instrText>
      </w:r>
      <w:r w:rsidRPr="00454503">
        <w:rPr>
          <w:noProof/>
        </w:rPr>
      </w:r>
      <w:r w:rsidRPr="00454503">
        <w:rPr>
          <w:noProof/>
        </w:rPr>
        <w:fldChar w:fldCharType="separate"/>
      </w:r>
      <w:r w:rsidRPr="00454503">
        <w:rPr>
          <w:noProof/>
        </w:rPr>
        <w:t>144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454503">
        <w:rPr>
          <w:b w:val="0"/>
          <w:noProof/>
          <w:sz w:val="18"/>
        </w:rPr>
        <w:tab/>
      </w:r>
      <w:r w:rsidRPr="00454503">
        <w:rPr>
          <w:b w:val="0"/>
          <w:noProof/>
          <w:sz w:val="18"/>
        </w:rPr>
        <w:fldChar w:fldCharType="begin"/>
      </w:r>
      <w:r w:rsidRPr="00454503">
        <w:rPr>
          <w:b w:val="0"/>
          <w:noProof/>
          <w:sz w:val="18"/>
        </w:rPr>
        <w:instrText xml:space="preserve"> PAGEREF _Toc392601722 \h </w:instrText>
      </w:r>
      <w:r w:rsidRPr="00454503">
        <w:rPr>
          <w:b w:val="0"/>
          <w:noProof/>
          <w:sz w:val="18"/>
        </w:rPr>
      </w:r>
      <w:r w:rsidRPr="00454503">
        <w:rPr>
          <w:b w:val="0"/>
          <w:noProof/>
          <w:sz w:val="18"/>
        </w:rPr>
        <w:fldChar w:fldCharType="separate"/>
      </w:r>
      <w:r w:rsidRPr="00454503">
        <w:rPr>
          <w:b w:val="0"/>
          <w:noProof/>
          <w:sz w:val="18"/>
        </w:rPr>
        <w:t>144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454503">
        <w:rPr>
          <w:noProof/>
        </w:rPr>
        <w:tab/>
      </w:r>
      <w:r w:rsidRPr="00454503">
        <w:rPr>
          <w:noProof/>
        </w:rPr>
        <w:fldChar w:fldCharType="begin"/>
      </w:r>
      <w:r w:rsidRPr="00454503">
        <w:rPr>
          <w:noProof/>
        </w:rPr>
        <w:instrText xml:space="preserve"> PAGEREF _Toc392601723 \h </w:instrText>
      </w:r>
      <w:r w:rsidRPr="00454503">
        <w:rPr>
          <w:noProof/>
        </w:rPr>
      </w:r>
      <w:r w:rsidRPr="00454503">
        <w:rPr>
          <w:noProof/>
        </w:rPr>
        <w:fldChar w:fldCharType="separate"/>
      </w:r>
      <w:r w:rsidRPr="00454503">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5A492E">
        <w:rPr>
          <w:i/>
          <w:noProof/>
        </w:rPr>
        <w:t>full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_Toc392601724 \h </w:instrText>
      </w:r>
      <w:r w:rsidRPr="00454503">
        <w:rPr>
          <w:noProof/>
        </w:rPr>
      </w:r>
      <w:r w:rsidRPr="00454503">
        <w:rPr>
          <w:noProof/>
        </w:rPr>
        <w:fldChar w:fldCharType="separate"/>
      </w:r>
      <w:r w:rsidRPr="00454503">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5A492E">
        <w:rPr>
          <w:i/>
          <w:noProof/>
        </w:rPr>
        <w:t>pieceworker</w:t>
      </w:r>
      <w:r w:rsidRPr="00454503">
        <w:rPr>
          <w:noProof/>
        </w:rPr>
        <w:tab/>
      </w:r>
      <w:r w:rsidRPr="00454503">
        <w:rPr>
          <w:noProof/>
        </w:rPr>
        <w:fldChar w:fldCharType="begin"/>
      </w:r>
      <w:r w:rsidRPr="00454503">
        <w:rPr>
          <w:noProof/>
        </w:rPr>
        <w:instrText xml:space="preserve"> PAGEREF _Toc392601725 \h </w:instrText>
      </w:r>
      <w:r w:rsidRPr="00454503">
        <w:rPr>
          <w:noProof/>
        </w:rPr>
      </w:r>
      <w:r w:rsidRPr="00454503">
        <w:rPr>
          <w:noProof/>
        </w:rPr>
        <w:fldChar w:fldCharType="separate"/>
      </w:r>
      <w:r w:rsidRPr="00454503">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454503">
        <w:rPr>
          <w:noProof/>
        </w:rPr>
        <w:tab/>
      </w:r>
      <w:r w:rsidRPr="00454503">
        <w:rPr>
          <w:noProof/>
        </w:rPr>
        <w:fldChar w:fldCharType="begin"/>
      </w:r>
      <w:r w:rsidRPr="00454503">
        <w:rPr>
          <w:noProof/>
        </w:rPr>
        <w:instrText xml:space="preserve"> PAGEREF _Toc392601726 \h </w:instrText>
      </w:r>
      <w:r w:rsidRPr="00454503">
        <w:rPr>
          <w:noProof/>
        </w:rPr>
      </w:r>
      <w:r w:rsidRPr="00454503">
        <w:rPr>
          <w:noProof/>
        </w:rPr>
        <w:fldChar w:fldCharType="separate"/>
      </w:r>
      <w:r w:rsidRPr="00454503">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454503">
        <w:rPr>
          <w:noProof/>
        </w:rPr>
        <w:tab/>
      </w:r>
      <w:r w:rsidRPr="00454503">
        <w:rPr>
          <w:noProof/>
        </w:rPr>
        <w:fldChar w:fldCharType="begin"/>
      </w:r>
      <w:r w:rsidRPr="00454503">
        <w:rPr>
          <w:noProof/>
        </w:rPr>
        <w:instrText xml:space="preserve"> PAGEREF _Toc392601727 \h </w:instrText>
      </w:r>
      <w:r w:rsidRPr="00454503">
        <w:rPr>
          <w:noProof/>
        </w:rPr>
      </w:r>
      <w:r w:rsidRPr="00454503">
        <w:rPr>
          <w:noProof/>
        </w:rPr>
        <w:fldChar w:fldCharType="separate"/>
      </w:r>
      <w:r w:rsidRPr="00454503">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454503">
        <w:rPr>
          <w:noProof/>
        </w:rPr>
        <w:tab/>
      </w:r>
      <w:r w:rsidRPr="00454503">
        <w:rPr>
          <w:noProof/>
        </w:rPr>
        <w:fldChar w:fldCharType="begin"/>
      </w:r>
      <w:r w:rsidRPr="00454503">
        <w:rPr>
          <w:noProof/>
        </w:rPr>
        <w:instrText xml:space="preserve"> PAGEREF _Toc392601728 \h </w:instrText>
      </w:r>
      <w:r w:rsidRPr="00454503">
        <w:rPr>
          <w:noProof/>
        </w:rPr>
      </w:r>
      <w:r w:rsidRPr="00454503">
        <w:rPr>
          <w:noProof/>
        </w:rPr>
        <w:fldChar w:fldCharType="separate"/>
      </w:r>
      <w:r w:rsidRPr="00454503">
        <w:rPr>
          <w:noProof/>
        </w:rPr>
        <w:t>145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3A—Transfer of business from a State public sector employer</w:t>
      </w:r>
      <w:r w:rsidRPr="00454503">
        <w:rPr>
          <w:b w:val="0"/>
          <w:noProof/>
          <w:sz w:val="18"/>
        </w:rPr>
        <w:tab/>
      </w:r>
      <w:r w:rsidRPr="00454503">
        <w:rPr>
          <w:b w:val="0"/>
          <w:noProof/>
          <w:sz w:val="18"/>
        </w:rPr>
        <w:fldChar w:fldCharType="begin"/>
      </w:r>
      <w:r w:rsidRPr="00454503">
        <w:rPr>
          <w:b w:val="0"/>
          <w:noProof/>
          <w:sz w:val="18"/>
        </w:rPr>
        <w:instrText xml:space="preserve"> PAGEREF _Toc392601729 \h </w:instrText>
      </w:r>
      <w:r w:rsidRPr="00454503">
        <w:rPr>
          <w:b w:val="0"/>
          <w:noProof/>
          <w:sz w:val="18"/>
        </w:rPr>
      </w:r>
      <w:r w:rsidRPr="00454503">
        <w:rPr>
          <w:b w:val="0"/>
          <w:noProof/>
          <w:sz w:val="18"/>
        </w:rPr>
        <w:fldChar w:fldCharType="separate"/>
      </w:r>
      <w:r w:rsidRPr="00454503">
        <w:rPr>
          <w:b w:val="0"/>
          <w:noProof/>
          <w:sz w:val="18"/>
        </w:rPr>
        <w:t>146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_Toc392601730 \h </w:instrText>
      </w:r>
      <w:r w:rsidRPr="00454503">
        <w:rPr>
          <w:b w:val="0"/>
          <w:noProof/>
          <w:sz w:val="18"/>
        </w:rPr>
      </w:r>
      <w:r w:rsidRPr="00454503">
        <w:rPr>
          <w:b w:val="0"/>
          <w:noProof/>
          <w:sz w:val="18"/>
        </w:rPr>
        <w:fldChar w:fldCharType="separate"/>
      </w:r>
      <w:r w:rsidRPr="00454503">
        <w:rPr>
          <w:b w:val="0"/>
          <w:noProof/>
          <w:sz w:val="18"/>
        </w:rPr>
        <w:t>146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454503">
        <w:rPr>
          <w:noProof/>
        </w:rPr>
        <w:tab/>
      </w:r>
      <w:r w:rsidRPr="00454503">
        <w:rPr>
          <w:noProof/>
        </w:rPr>
        <w:fldChar w:fldCharType="begin"/>
      </w:r>
      <w:r w:rsidRPr="00454503">
        <w:rPr>
          <w:noProof/>
        </w:rPr>
        <w:instrText xml:space="preserve"> PAGEREF _Toc392601731 \h </w:instrText>
      </w:r>
      <w:r w:rsidRPr="00454503">
        <w:rPr>
          <w:noProof/>
        </w:rPr>
      </w:r>
      <w:r w:rsidRPr="00454503">
        <w:rPr>
          <w:noProof/>
        </w:rPr>
        <w:fldChar w:fldCharType="separate"/>
      </w:r>
      <w:r w:rsidRPr="00454503">
        <w:rPr>
          <w:noProof/>
        </w:rPr>
        <w:t>146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_Toc392601732 \h </w:instrText>
      </w:r>
      <w:r w:rsidRPr="00454503">
        <w:rPr>
          <w:noProof/>
        </w:rPr>
      </w:r>
      <w:r w:rsidRPr="00454503">
        <w:rPr>
          <w:noProof/>
        </w:rPr>
        <w:fldChar w:fldCharType="separate"/>
      </w:r>
      <w:r w:rsidRPr="00454503">
        <w:rPr>
          <w:noProof/>
        </w:rPr>
        <w:t>146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454503">
        <w:rPr>
          <w:b w:val="0"/>
          <w:noProof/>
          <w:sz w:val="18"/>
        </w:rPr>
        <w:tab/>
      </w:r>
      <w:r w:rsidRPr="00454503">
        <w:rPr>
          <w:b w:val="0"/>
          <w:noProof/>
          <w:sz w:val="18"/>
        </w:rPr>
        <w:fldChar w:fldCharType="begin"/>
      </w:r>
      <w:r w:rsidRPr="00454503">
        <w:rPr>
          <w:b w:val="0"/>
          <w:noProof/>
          <w:sz w:val="18"/>
        </w:rPr>
        <w:instrText xml:space="preserve"> PAGEREF _Toc392601733 \h </w:instrText>
      </w:r>
      <w:r w:rsidRPr="00454503">
        <w:rPr>
          <w:b w:val="0"/>
          <w:noProof/>
          <w:sz w:val="18"/>
        </w:rPr>
      </w:r>
      <w:r w:rsidRPr="00454503">
        <w:rPr>
          <w:b w:val="0"/>
          <w:noProof/>
          <w:sz w:val="18"/>
        </w:rPr>
        <w:fldChar w:fldCharType="separate"/>
      </w:r>
      <w:r w:rsidRPr="00454503">
        <w:rPr>
          <w:b w:val="0"/>
          <w:noProof/>
          <w:sz w:val="18"/>
        </w:rPr>
        <w:t>147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454503">
        <w:rPr>
          <w:noProof/>
        </w:rPr>
        <w:tab/>
      </w:r>
      <w:r w:rsidRPr="00454503">
        <w:rPr>
          <w:noProof/>
        </w:rPr>
        <w:fldChar w:fldCharType="begin"/>
      </w:r>
      <w:r w:rsidRPr="00454503">
        <w:rPr>
          <w:noProof/>
        </w:rPr>
        <w:instrText xml:space="preserve"> PAGEREF _Toc392601734 \h </w:instrText>
      </w:r>
      <w:r w:rsidRPr="00454503">
        <w:rPr>
          <w:noProof/>
        </w:rPr>
      </w:r>
      <w:r w:rsidRPr="00454503">
        <w:rPr>
          <w:noProof/>
        </w:rPr>
        <w:fldChar w:fldCharType="separate"/>
      </w:r>
      <w:r w:rsidRPr="00454503">
        <w:rPr>
          <w:noProof/>
        </w:rPr>
        <w:t>147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454503">
        <w:rPr>
          <w:noProof/>
        </w:rPr>
        <w:tab/>
      </w:r>
      <w:r w:rsidRPr="00454503">
        <w:rPr>
          <w:noProof/>
        </w:rPr>
        <w:fldChar w:fldCharType="begin"/>
      </w:r>
      <w:r w:rsidRPr="00454503">
        <w:rPr>
          <w:noProof/>
        </w:rPr>
        <w:instrText xml:space="preserve"> PAGEREF _Toc392601735 \h </w:instrText>
      </w:r>
      <w:r w:rsidRPr="00454503">
        <w:rPr>
          <w:noProof/>
        </w:rPr>
      </w:r>
      <w:r w:rsidRPr="00454503">
        <w:rPr>
          <w:noProof/>
        </w:rPr>
        <w:fldChar w:fldCharType="separate"/>
      </w:r>
      <w:r w:rsidRPr="00454503">
        <w:rPr>
          <w:noProof/>
        </w:rPr>
        <w:t>147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5A492E">
        <w:rPr>
          <w:i/>
          <w:noProof/>
        </w:rPr>
        <w:t>transferring employee</w:t>
      </w:r>
      <w:r>
        <w:rPr>
          <w:noProof/>
        </w:rPr>
        <w:t xml:space="preserve">, </w:t>
      </w:r>
      <w:r w:rsidRPr="005A492E">
        <w:rPr>
          <w:i/>
          <w:noProof/>
        </w:rPr>
        <w:t>termination time</w:t>
      </w:r>
      <w:r>
        <w:rPr>
          <w:noProof/>
        </w:rPr>
        <w:t xml:space="preserve"> and</w:t>
      </w:r>
      <w:r w:rsidRPr="005A492E">
        <w:rPr>
          <w:i/>
          <w:noProof/>
        </w:rPr>
        <w:t xml:space="preserve"> re</w:t>
      </w:r>
      <w:r w:rsidRPr="005A492E">
        <w:rPr>
          <w:i/>
          <w:noProof/>
        </w:rPr>
        <w:noBreakHyphen/>
        <w:t>employment time</w:t>
      </w:r>
      <w:r w:rsidRPr="00454503">
        <w:rPr>
          <w:noProof/>
        </w:rPr>
        <w:tab/>
      </w:r>
      <w:r w:rsidRPr="00454503">
        <w:rPr>
          <w:noProof/>
        </w:rPr>
        <w:fldChar w:fldCharType="begin"/>
      </w:r>
      <w:r w:rsidRPr="00454503">
        <w:rPr>
          <w:noProof/>
        </w:rPr>
        <w:instrText xml:space="preserve"> PAGEREF _Toc392601736 \h </w:instrText>
      </w:r>
      <w:r w:rsidRPr="00454503">
        <w:rPr>
          <w:noProof/>
        </w:rPr>
      </w:r>
      <w:r w:rsidRPr="00454503">
        <w:rPr>
          <w:noProof/>
        </w:rPr>
        <w:fldChar w:fldCharType="separate"/>
      </w:r>
      <w:r w:rsidRPr="00454503">
        <w:rPr>
          <w:noProof/>
        </w:rPr>
        <w:t>148</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_Toc392601737 \h </w:instrText>
      </w:r>
      <w:r w:rsidRPr="00454503">
        <w:rPr>
          <w:b w:val="0"/>
          <w:noProof/>
          <w:sz w:val="18"/>
        </w:rPr>
      </w:r>
      <w:r w:rsidRPr="00454503">
        <w:rPr>
          <w:b w:val="0"/>
          <w:noProof/>
          <w:sz w:val="18"/>
        </w:rPr>
        <w:fldChar w:fldCharType="separate"/>
      </w:r>
      <w:r w:rsidRPr="00454503">
        <w:rPr>
          <w:b w:val="0"/>
          <w:noProof/>
          <w:sz w:val="18"/>
        </w:rPr>
        <w:t>149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_Toc392601738 \h </w:instrText>
      </w:r>
      <w:r w:rsidRPr="00454503">
        <w:rPr>
          <w:b w:val="0"/>
          <w:noProof/>
          <w:sz w:val="18"/>
        </w:rPr>
      </w:r>
      <w:r w:rsidRPr="00454503">
        <w:rPr>
          <w:b w:val="0"/>
          <w:noProof/>
          <w:sz w:val="18"/>
        </w:rPr>
        <w:fldChar w:fldCharType="separate"/>
      </w:r>
      <w:r w:rsidRPr="00454503">
        <w:rPr>
          <w:b w:val="0"/>
          <w:noProof/>
          <w:sz w:val="18"/>
        </w:rPr>
        <w:t>149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454503">
        <w:rPr>
          <w:noProof/>
        </w:rPr>
        <w:tab/>
      </w:r>
      <w:r w:rsidRPr="00454503">
        <w:rPr>
          <w:noProof/>
        </w:rPr>
        <w:fldChar w:fldCharType="begin"/>
      </w:r>
      <w:r w:rsidRPr="00454503">
        <w:rPr>
          <w:noProof/>
        </w:rPr>
        <w:instrText xml:space="preserve"> PAGEREF _Toc392601739 \h </w:instrText>
      </w:r>
      <w:r w:rsidRPr="00454503">
        <w:rPr>
          <w:noProof/>
        </w:rPr>
      </w:r>
      <w:r w:rsidRPr="00454503">
        <w:rPr>
          <w:noProof/>
        </w:rPr>
        <w:fldChar w:fldCharType="separate"/>
      </w:r>
      <w:r w:rsidRPr="00454503">
        <w:rPr>
          <w:noProof/>
        </w:rPr>
        <w:t>149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_Toc392601740 \h </w:instrText>
      </w:r>
      <w:r w:rsidRPr="00454503">
        <w:rPr>
          <w:b w:val="0"/>
          <w:noProof/>
          <w:sz w:val="18"/>
        </w:rPr>
      </w:r>
      <w:r w:rsidRPr="00454503">
        <w:rPr>
          <w:b w:val="0"/>
          <w:noProof/>
          <w:sz w:val="18"/>
        </w:rPr>
        <w:fldChar w:fldCharType="separate"/>
      </w:r>
      <w:r w:rsidRPr="00454503">
        <w:rPr>
          <w:b w:val="0"/>
          <w:noProof/>
          <w:sz w:val="18"/>
        </w:rPr>
        <w:t>149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454503">
        <w:rPr>
          <w:noProof/>
        </w:rPr>
        <w:tab/>
      </w:r>
      <w:r w:rsidRPr="00454503">
        <w:rPr>
          <w:noProof/>
        </w:rPr>
        <w:fldChar w:fldCharType="begin"/>
      </w:r>
      <w:r w:rsidRPr="00454503">
        <w:rPr>
          <w:noProof/>
        </w:rPr>
        <w:instrText xml:space="preserve"> PAGEREF _Toc392601741 \h </w:instrText>
      </w:r>
      <w:r w:rsidRPr="00454503">
        <w:rPr>
          <w:noProof/>
        </w:rPr>
      </w:r>
      <w:r w:rsidRPr="00454503">
        <w:rPr>
          <w:noProof/>
        </w:rPr>
        <w:fldChar w:fldCharType="separate"/>
      </w:r>
      <w:r w:rsidRPr="00454503">
        <w:rPr>
          <w:noProof/>
        </w:rPr>
        <w:t>149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454503">
        <w:rPr>
          <w:noProof/>
        </w:rPr>
        <w:tab/>
      </w:r>
      <w:r w:rsidRPr="00454503">
        <w:rPr>
          <w:noProof/>
        </w:rPr>
        <w:fldChar w:fldCharType="begin"/>
      </w:r>
      <w:r w:rsidRPr="00454503">
        <w:rPr>
          <w:noProof/>
        </w:rPr>
        <w:instrText xml:space="preserve"> PAGEREF _Toc392601742 \h </w:instrText>
      </w:r>
      <w:r w:rsidRPr="00454503">
        <w:rPr>
          <w:noProof/>
        </w:rPr>
      </w:r>
      <w:r w:rsidRPr="00454503">
        <w:rPr>
          <w:noProof/>
        </w:rPr>
        <w:fldChar w:fldCharType="separate"/>
      </w:r>
      <w:r w:rsidRPr="00454503">
        <w:rPr>
          <w:noProof/>
        </w:rPr>
        <w:t>150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454503">
        <w:rPr>
          <w:noProof/>
        </w:rPr>
        <w:tab/>
      </w:r>
      <w:r w:rsidRPr="00454503">
        <w:rPr>
          <w:noProof/>
        </w:rPr>
        <w:fldChar w:fldCharType="begin"/>
      </w:r>
      <w:r w:rsidRPr="00454503">
        <w:rPr>
          <w:noProof/>
        </w:rPr>
        <w:instrText xml:space="preserve"> PAGEREF _Toc392601743 \h </w:instrText>
      </w:r>
      <w:r w:rsidRPr="00454503">
        <w:rPr>
          <w:noProof/>
        </w:rPr>
      </w:r>
      <w:r w:rsidRPr="00454503">
        <w:rPr>
          <w:noProof/>
        </w:rPr>
        <w:fldChar w:fldCharType="separate"/>
      </w:r>
      <w:r w:rsidRPr="00454503">
        <w:rPr>
          <w:noProof/>
        </w:rPr>
        <w:t>150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454503">
        <w:rPr>
          <w:noProof/>
        </w:rPr>
        <w:tab/>
      </w:r>
      <w:r w:rsidRPr="00454503">
        <w:rPr>
          <w:noProof/>
        </w:rPr>
        <w:fldChar w:fldCharType="begin"/>
      </w:r>
      <w:r w:rsidRPr="00454503">
        <w:rPr>
          <w:noProof/>
        </w:rPr>
        <w:instrText xml:space="preserve"> PAGEREF _Toc392601744 \h </w:instrText>
      </w:r>
      <w:r w:rsidRPr="00454503">
        <w:rPr>
          <w:noProof/>
        </w:rPr>
      </w:r>
      <w:r w:rsidRPr="00454503">
        <w:rPr>
          <w:noProof/>
        </w:rPr>
        <w:fldChar w:fldCharType="separate"/>
      </w:r>
      <w:r w:rsidRPr="00454503">
        <w:rPr>
          <w:noProof/>
        </w:rPr>
        <w:t>151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454503">
        <w:rPr>
          <w:noProof/>
        </w:rPr>
        <w:tab/>
      </w:r>
      <w:r w:rsidRPr="00454503">
        <w:rPr>
          <w:noProof/>
        </w:rPr>
        <w:fldChar w:fldCharType="begin"/>
      </w:r>
      <w:r w:rsidRPr="00454503">
        <w:rPr>
          <w:noProof/>
        </w:rPr>
        <w:instrText xml:space="preserve"> PAGEREF _Toc392601745 \h </w:instrText>
      </w:r>
      <w:r w:rsidRPr="00454503">
        <w:rPr>
          <w:noProof/>
        </w:rPr>
      </w:r>
      <w:r w:rsidRPr="00454503">
        <w:rPr>
          <w:noProof/>
        </w:rPr>
        <w:fldChar w:fldCharType="separate"/>
      </w:r>
      <w:r w:rsidRPr="00454503">
        <w:rPr>
          <w:noProof/>
        </w:rPr>
        <w:t>151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454503">
        <w:rPr>
          <w:noProof/>
        </w:rPr>
        <w:tab/>
      </w:r>
      <w:r w:rsidRPr="00454503">
        <w:rPr>
          <w:noProof/>
        </w:rPr>
        <w:fldChar w:fldCharType="begin"/>
      </w:r>
      <w:r w:rsidRPr="00454503">
        <w:rPr>
          <w:noProof/>
        </w:rPr>
        <w:instrText xml:space="preserve"> PAGEREF _Toc392601746 \h </w:instrText>
      </w:r>
      <w:r w:rsidRPr="00454503">
        <w:rPr>
          <w:noProof/>
        </w:rPr>
      </w:r>
      <w:r w:rsidRPr="00454503">
        <w:rPr>
          <w:noProof/>
        </w:rPr>
        <w:fldChar w:fldCharType="separate"/>
      </w:r>
      <w:r w:rsidRPr="00454503">
        <w:rPr>
          <w:noProof/>
        </w:rPr>
        <w:t>153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454503">
        <w:rPr>
          <w:noProof/>
        </w:rPr>
        <w:tab/>
      </w:r>
      <w:r w:rsidRPr="00454503">
        <w:rPr>
          <w:noProof/>
        </w:rPr>
        <w:fldChar w:fldCharType="begin"/>
      </w:r>
      <w:r w:rsidRPr="00454503">
        <w:rPr>
          <w:noProof/>
        </w:rPr>
        <w:instrText xml:space="preserve"> PAGEREF _Toc392601747 \h </w:instrText>
      </w:r>
      <w:r w:rsidRPr="00454503">
        <w:rPr>
          <w:noProof/>
        </w:rPr>
      </w:r>
      <w:r w:rsidRPr="00454503">
        <w:rPr>
          <w:noProof/>
        </w:rPr>
        <w:fldChar w:fldCharType="separate"/>
      </w:r>
      <w:r w:rsidRPr="00454503">
        <w:rPr>
          <w:noProof/>
        </w:rPr>
        <w:t>154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454503">
        <w:rPr>
          <w:noProof/>
        </w:rPr>
        <w:tab/>
      </w:r>
      <w:r w:rsidRPr="00454503">
        <w:rPr>
          <w:noProof/>
        </w:rPr>
        <w:fldChar w:fldCharType="begin"/>
      </w:r>
      <w:r w:rsidRPr="00454503">
        <w:rPr>
          <w:noProof/>
        </w:rPr>
        <w:instrText xml:space="preserve"> PAGEREF _Toc392601748 \h </w:instrText>
      </w:r>
      <w:r w:rsidRPr="00454503">
        <w:rPr>
          <w:noProof/>
        </w:rPr>
      </w:r>
      <w:r w:rsidRPr="00454503">
        <w:rPr>
          <w:noProof/>
        </w:rPr>
        <w:fldChar w:fldCharType="separate"/>
      </w:r>
      <w:r w:rsidRPr="00454503">
        <w:rPr>
          <w:noProof/>
        </w:rPr>
        <w:t>155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454503">
        <w:rPr>
          <w:noProof/>
        </w:rPr>
        <w:tab/>
      </w:r>
      <w:r w:rsidRPr="00454503">
        <w:rPr>
          <w:noProof/>
        </w:rPr>
        <w:fldChar w:fldCharType="begin"/>
      </w:r>
      <w:r w:rsidRPr="00454503">
        <w:rPr>
          <w:noProof/>
        </w:rPr>
        <w:instrText xml:space="preserve"> PAGEREF _Toc392601749 \h </w:instrText>
      </w:r>
      <w:r w:rsidRPr="00454503">
        <w:rPr>
          <w:noProof/>
        </w:rPr>
      </w:r>
      <w:r w:rsidRPr="00454503">
        <w:rPr>
          <w:noProof/>
        </w:rPr>
        <w:fldChar w:fldCharType="separate"/>
      </w:r>
      <w:r w:rsidRPr="00454503">
        <w:rPr>
          <w:noProof/>
        </w:rPr>
        <w:t>157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454503">
        <w:rPr>
          <w:b w:val="0"/>
          <w:noProof/>
          <w:sz w:val="18"/>
        </w:rPr>
        <w:tab/>
      </w:r>
      <w:r w:rsidRPr="00454503">
        <w:rPr>
          <w:b w:val="0"/>
          <w:noProof/>
          <w:sz w:val="18"/>
        </w:rPr>
        <w:fldChar w:fldCharType="begin"/>
      </w:r>
      <w:r w:rsidRPr="00454503">
        <w:rPr>
          <w:b w:val="0"/>
          <w:noProof/>
          <w:sz w:val="18"/>
        </w:rPr>
        <w:instrText xml:space="preserve"> PAGEREF _Toc392601750 \h </w:instrText>
      </w:r>
      <w:r w:rsidRPr="00454503">
        <w:rPr>
          <w:b w:val="0"/>
          <w:noProof/>
          <w:sz w:val="18"/>
        </w:rPr>
      </w:r>
      <w:r w:rsidRPr="00454503">
        <w:rPr>
          <w:b w:val="0"/>
          <w:noProof/>
          <w:sz w:val="18"/>
        </w:rPr>
        <w:fldChar w:fldCharType="separate"/>
      </w:r>
      <w:r w:rsidRPr="00454503">
        <w:rPr>
          <w:b w:val="0"/>
          <w:noProof/>
          <w:sz w:val="18"/>
        </w:rPr>
        <w:t>159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_Toc392601751 \h </w:instrText>
      </w:r>
      <w:r w:rsidRPr="00454503">
        <w:rPr>
          <w:b w:val="0"/>
          <w:noProof/>
          <w:sz w:val="18"/>
        </w:rPr>
      </w:r>
      <w:r w:rsidRPr="00454503">
        <w:rPr>
          <w:b w:val="0"/>
          <w:noProof/>
          <w:sz w:val="18"/>
        </w:rPr>
        <w:fldChar w:fldCharType="separate"/>
      </w:r>
      <w:r w:rsidRPr="00454503">
        <w:rPr>
          <w:b w:val="0"/>
          <w:noProof/>
          <w:sz w:val="18"/>
        </w:rPr>
        <w:t>159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454503">
        <w:rPr>
          <w:noProof/>
        </w:rPr>
        <w:tab/>
      </w:r>
      <w:r w:rsidRPr="00454503">
        <w:rPr>
          <w:noProof/>
        </w:rPr>
        <w:fldChar w:fldCharType="begin"/>
      </w:r>
      <w:r w:rsidRPr="00454503">
        <w:rPr>
          <w:noProof/>
        </w:rPr>
        <w:instrText xml:space="preserve"> PAGEREF _Toc392601752 \h </w:instrText>
      </w:r>
      <w:r w:rsidRPr="00454503">
        <w:rPr>
          <w:noProof/>
        </w:rPr>
      </w:r>
      <w:r w:rsidRPr="00454503">
        <w:rPr>
          <w:noProof/>
        </w:rPr>
        <w:fldChar w:fldCharType="separate"/>
      </w:r>
      <w:r w:rsidRPr="00454503">
        <w:rPr>
          <w:noProof/>
        </w:rPr>
        <w:t>159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B—Interaction with the NES</w:t>
      </w:r>
      <w:r w:rsidRPr="00454503">
        <w:rPr>
          <w:b w:val="0"/>
          <w:noProof/>
          <w:sz w:val="18"/>
        </w:rPr>
        <w:tab/>
      </w:r>
      <w:r w:rsidRPr="00454503">
        <w:rPr>
          <w:b w:val="0"/>
          <w:noProof/>
          <w:sz w:val="18"/>
        </w:rPr>
        <w:fldChar w:fldCharType="begin"/>
      </w:r>
      <w:r w:rsidRPr="00454503">
        <w:rPr>
          <w:b w:val="0"/>
          <w:noProof/>
          <w:sz w:val="18"/>
        </w:rPr>
        <w:instrText xml:space="preserve"> PAGEREF _Toc392601753 \h </w:instrText>
      </w:r>
      <w:r w:rsidRPr="00454503">
        <w:rPr>
          <w:b w:val="0"/>
          <w:noProof/>
          <w:sz w:val="18"/>
        </w:rPr>
      </w:r>
      <w:r w:rsidRPr="00454503">
        <w:rPr>
          <w:b w:val="0"/>
          <w:noProof/>
          <w:sz w:val="18"/>
        </w:rPr>
        <w:fldChar w:fldCharType="separate"/>
      </w:r>
      <w:r w:rsidRPr="00454503">
        <w:rPr>
          <w:b w:val="0"/>
          <w:noProof/>
          <w:sz w:val="18"/>
        </w:rPr>
        <w:t>159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454503">
        <w:rPr>
          <w:noProof/>
        </w:rPr>
        <w:tab/>
      </w:r>
      <w:r w:rsidRPr="00454503">
        <w:rPr>
          <w:noProof/>
        </w:rPr>
        <w:fldChar w:fldCharType="begin"/>
      </w:r>
      <w:r w:rsidRPr="00454503">
        <w:rPr>
          <w:noProof/>
        </w:rPr>
        <w:instrText xml:space="preserve"> PAGEREF _Toc392601754 \h </w:instrText>
      </w:r>
      <w:r w:rsidRPr="00454503">
        <w:rPr>
          <w:noProof/>
        </w:rPr>
      </w:r>
      <w:r w:rsidRPr="00454503">
        <w:rPr>
          <w:noProof/>
        </w:rPr>
        <w:fldChar w:fldCharType="separate"/>
      </w:r>
      <w:r w:rsidRPr="00454503">
        <w:rPr>
          <w:noProof/>
        </w:rPr>
        <w:t>159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454503">
        <w:rPr>
          <w:noProof/>
        </w:rPr>
        <w:tab/>
      </w:r>
      <w:r w:rsidRPr="00454503">
        <w:rPr>
          <w:noProof/>
        </w:rPr>
        <w:fldChar w:fldCharType="begin"/>
      </w:r>
      <w:r w:rsidRPr="00454503">
        <w:rPr>
          <w:noProof/>
        </w:rPr>
        <w:instrText xml:space="preserve"> PAGEREF _Toc392601755 \h </w:instrText>
      </w:r>
      <w:r w:rsidRPr="00454503">
        <w:rPr>
          <w:noProof/>
        </w:rPr>
      </w:r>
      <w:r w:rsidRPr="00454503">
        <w:rPr>
          <w:noProof/>
        </w:rPr>
        <w:fldChar w:fldCharType="separate"/>
      </w:r>
      <w:r w:rsidRPr="00454503">
        <w:rPr>
          <w:noProof/>
        </w:rPr>
        <w:t>159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C—Interaction with modern awards</w:t>
      </w:r>
      <w:r w:rsidRPr="00454503">
        <w:rPr>
          <w:b w:val="0"/>
          <w:noProof/>
          <w:sz w:val="18"/>
        </w:rPr>
        <w:tab/>
      </w:r>
      <w:r w:rsidRPr="00454503">
        <w:rPr>
          <w:b w:val="0"/>
          <w:noProof/>
          <w:sz w:val="18"/>
        </w:rPr>
        <w:fldChar w:fldCharType="begin"/>
      </w:r>
      <w:r w:rsidRPr="00454503">
        <w:rPr>
          <w:b w:val="0"/>
          <w:noProof/>
          <w:sz w:val="18"/>
        </w:rPr>
        <w:instrText xml:space="preserve"> PAGEREF _Toc392601756 \h </w:instrText>
      </w:r>
      <w:r w:rsidRPr="00454503">
        <w:rPr>
          <w:b w:val="0"/>
          <w:noProof/>
          <w:sz w:val="18"/>
        </w:rPr>
      </w:r>
      <w:r w:rsidRPr="00454503">
        <w:rPr>
          <w:b w:val="0"/>
          <w:noProof/>
          <w:sz w:val="18"/>
        </w:rPr>
        <w:fldChar w:fldCharType="separate"/>
      </w:r>
      <w:r w:rsidRPr="00454503">
        <w:rPr>
          <w:b w:val="0"/>
          <w:noProof/>
          <w:sz w:val="18"/>
        </w:rPr>
        <w:t>161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454503">
        <w:rPr>
          <w:noProof/>
        </w:rPr>
        <w:tab/>
      </w:r>
      <w:r w:rsidRPr="00454503">
        <w:rPr>
          <w:noProof/>
        </w:rPr>
        <w:fldChar w:fldCharType="begin"/>
      </w:r>
      <w:r w:rsidRPr="00454503">
        <w:rPr>
          <w:noProof/>
        </w:rPr>
        <w:instrText xml:space="preserve"> PAGEREF _Toc392601757 \h </w:instrText>
      </w:r>
      <w:r w:rsidRPr="00454503">
        <w:rPr>
          <w:noProof/>
        </w:rPr>
      </w:r>
      <w:r w:rsidRPr="00454503">
        <w:rPr>
          <w:noProof/>
        </w:rPr>
        <w:fldChar w:fldCharType="separate"/>
      </w:r>
      <w:r w:rsidRPr="00454503">
        <w:rPr>
          <w:noProof/>
        </w:rPr>
        <w:t>161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454503">
        <w:rPr>
          <w:noProof/>
        </w:rPr>
        <w:tab/>
      </w:r>
      <w:r w:rsidRPr="00454503">
        <w:rPr>
          <w:noProof/>
        </w:rPr>
        <w:fldChar w:fldCharType="begin"/>
      </w:r>
      <w:r w:rsidRPr="00454503">
        <w:rPr>
          <w:noProof/>
        </w:rPr>
        <w:instrText xml:space="preserve"> PAGEREF _Toc392601758 \h </w:instrText>
      </w:r>
      <w:r w:rsidRPr="00454503">
        <w:rPr>
          <w:noProof/>
        </w:rPr>
      </w:r>
      <w:r w:rsidRPr="00454503">
        <w:rPr>
          <w:noProof/>
        </w:rPr>
        <w:fldChar w:fldCharType="separate"/>
      </w:r>
      <w:r w:rsidRPr="00454503">
        <w:rPr>
          <w:noProof/>
        </w:rPr>
        <w:t>161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D—Interaction with enterprise agreements</w:t>
      </w:r>
      <w:r w:rsidRPr="00454503">
        <w:rPr>
          <w:b w:val="0"/>
          <w:noProof/>
          <w:sz w:val="18"/>
        </w:rPr>
        <w:tab/>
      </w:r>
      <w:r w:rsidRPr="00454503">
        <w:rPr>
          <w:b w:val="0"/>
          <w:noProof/>
          <w:sz w:val="18"/>
        </w:rPr>
        <w:fldChar w:fldCharType="begin"/>
      </w:r>
      <w:r w:rsidRPr="00454503">
        <w:rPr>
          <w:b w:val="0"/>
          <w:noProof/>
          <w:sz w:val="18"/>
        </w:rPr>
        <w:instrText xml:space="preserve"> PAGEREF _Toc392601759 \h </w:instrText>
      </w:r>
      <w:r w:rsidRPr="00454503">
        <w:rPr>
          <w:b w:val="0"/>
          <w:noProof/>
          <w:sz w:val="18"/>
        </w:rPr>
      </w:r>
      <w:r w:rsidRPr="00454503">
        <w:rPr>
          <w:b w:val="0"/>
          <w:noProof/>
          <w:sz w:val="18"/>
        </w:rPr>
        <w:fldChar w:fldCharType="separate"/>
      </w:r>
      <w:r w:rsidRPr="00454503">
        <w:rPr>
          <w:b w:val="0"/>
          <w:noProof/>
          <w:sz w:val="18"/>
        </w:rPr>
        <w:t>163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454503">
        <w:rPr>
          <w:noProof/>
        </w:rPr>
        <w:tab/>
      </w:r>
      <w:r w:rsidRPr="00454503">
        <w:rPr>
          <w:noProof/>
        </w:rPr>
        <w:fldChar w:fldCharType="begin"/>
      </w:r>
      <w:r w:rsidRPr="00454503">
        <w:rPr>
          <w:noProof/>
        </w:rPr>
        <w:instrText xml:space="preserve"> PAGEREF _Toc392601760 \h </w:instrText>
      </w:r>
      <w:r w:rsidRPr="00454503">
        <w:rPr>
          <w:noProof/>
        </w:rPr>
      </w:r>
      <w:r w:rsidRPr="00454503">
        <w:rPr>
          <w:noProof/>
        </w:rPr>
        <w:fldChar w:fldCharType="separate"/>
      </w:r>
      <w:r w:rsidRPr="00454503">
        <w:rPr>
          <w:noProof/>
        </w:rPr>
        <w:t>163</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_Toc392601761 \h </w:instrText>
      </w:r>
      <w:r w:rsidRPr="00454503">
        <w:rPr>
          <w:b w:val="0"/>
          <w:noProof/>
          <w:sz w:val="18"/>
        </w:rPr>
      </w:r>
      <w:r w:rsidRPr="00454503">
        <w:rPr>
          <w:b w:val="0"/>
          <w:noProof/>
          <w:sz w:val="18"/>
        </w:rPr>
        <w:fldChar w:fldCharType="separate"/>
      </w:r>
      <w:r w:rsidRPr="00454503">
        <w:rPr>
          <w:b w:val="0"/>
          <w:noProof/>
          <w:sz w:val="18"/>
        </w:rPr>
        <w:t>164</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_Toc392601762 \h </w:instrText>
      </w:r>
      <w:r w:rsidRPr="00454503">
        <w:rPr>
          <w:b w:val="0"/>
          <w:noProof/>
          <w:sz w:val="18"/>
        </w:rPr>
      </w:r>
      <w:r w:rsidRPr="00454503">
        <w:rPr>
          <w:b w:val="0"/>
          <w:noProof/>
          <w:sz w:val="18"/>
        </w:rPr>
        <w:fldChar w:fldCharType="separate"/>
      </w:r>
      <w:r w:rsidRPr="00454503">
        <w:rPr>
          <w:b w:val="0"/>
          <w:noProof/>
          <w:sz w:val="18"/>
        </w:rPr>
        <w:t>164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454503">
        <w:rPr>
          <w:noProof/>
        </w:rPr>
        <w:tab/>
      </w:r>
      <w:r w:rsidRPr="00454503">
        <w:rPr>
          <w:noProof/>
        </w:rPr>
        <w:fldChar w:fldCharType="begin"/>
      </w:r>
      <w:r w:rsidRPr="00454503">
        <w:rPr>
          <w:noProof/>
        </w:rPr>
        <w:instrText xml:space="preserve"> PAGEREF _Toc392601763 \h </w:instrText>
      </w:r>
      <w:r w:rsidRPr="00454503">
        <w:rPr>
          <w:noProof/>
        </w:rPr>
      </w:r>
      <w:r w:rsidRPr="00454503">
        <w:rPr>
          <w:noProof/>
        </w:rPr>
        <w:fldChar w:fldCharType="separate"/>
      </w:r>
      <w:r w:rsidRPr="00454503">
        <w:rPr>
          <w:noProof/>
        </w:rPr>
        <w:t>164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_Toc392601764 \h </w:instrText>
      </w:r>
      <w:r w:rsidRPr="00454503">
        <w:rPr>
          <w:b w:val="0"/>
          <w:noProof/>
          <w:sz w:val="18"/>
        </w:rPr>
      </w:r>
      <w:r w:rsidRPr="00454503">
        <w:rPr>
          <w:b w:val="0"/>
          <w:noProof/>
          <w:sz w:val="18"/>
        </w:rPr>
        <w:fldChar w:fldCharType="separate"/>
      </w:r>
      <w:r w:rsidRPr="00454503">
        <w:rPr>
          <w:b w:val="0"/>
          <w:noProof/>
          <w:sz w:val="18"/>
        </w:rPr>
        <w:t>164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454503">
        <w:rPr>
          <w:noProof/>
        </w:rPr>
        <w:tab/>
      </w:r>
      <w:r w:rsidRPr="00454503">
        <w:rPr>
          <w:noProof/>
        </w:rPr>
        <w:fldChar w:fldCharType="begin"/>
      </w:r>
      <w:r w:rsidRPr="00454503">
        <w:rPr>
          <w:noProof/>
        </w:rPr>
        <w:instrText xml:space="preserve"> PAGEREF _Toc392601765 \h </w:instrText>
      </w:r>
      <w:r w:rsidRPr="00454503">
        <w:rPr>
          <w:noProof/>
        </w:rPr>
      </w:r>
      <w:r w:rsidRPr="00454503">
        <w:rPr>
          <w:noProof/>
        </w:rPr>
        <w:fldChar w:fldCharType="separate"/>
      </w:r>
      <w:r w:rsidRPr="00454503">
        <w:rPr>
          <w:noProof/>
        </w:rPr>
        <w:t>164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454503">
        <w:rPr>
          <w:noProof/>
        </w:rPr>
        <w:tab/>
      </w:r>
      <w:r w:rsidRPr="00454503">
        <w:rPr>
          <w:noProof/>
        </w:rPr>
        <w:fldChar w:fldCharType="begin"/>
      </w:r>
      <w:r w:rsidRPr="00454503">
        <w:rPr>
          <w:noProof/>
        </w:rPr>
        <w:instrText xml:space="preserve"> PAGEREF _Toc392601766 \h </w:instrText>
      </w:r>
      <w:r w:rsidRPr="00454503">
        <w:rPr>
          <w:noProof/>
        </w:rPr>
      </w:r>
      <w:r w:rsidRPr="00454503">
        <w:rPr>
          <w:noProof/>
        </w:rPr>
        <w:fldChar w:fldCharType="separate"/>
      </w:r>
      <w:r w:rsidRPr="00454503">
        <w:rPr>
          <w:noProof/>
        </w:rPr>
        <w:t>164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_Toc392601767 \h </w:instrText>
      </w:r>
      <w:r w:rsidRPr="00454503">
        <w:rPr>
          <w:b w:val="0"/>
          <w:noProof/>
          <w:sz w:val="18"/>
        </w:rPr>
      </w:r>
      <w:r w:rsidRPr="00454503">
        <w:rPr>
          <w:b w:val="0"/>
          <w:noProof/>
          <w:sz w:val="18"/>
        </w:rPr>
        <w:fldChar w:fldCharType="separate"/>
      </w:r>
      <w:r w:rsidRPr="00454503">
        <w:rPr>
          <w:b w:val="0"/>
          <w:noProof/>
          <w:sz w:val="18"/>
        </w:rPr>
        <w:t>167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454503">
        <w:rPr>
          <w:noProof/>
        </w:rPr>
        <w:tab/>
      </w:r>
      <w:r w:rsidRPr="00454503">
        <w:rPr>
          <w:noProof/>
        </w:rPr>
        <w:fldChar w:fldCharType="begin"/>
      </w:r>
      <w:r w:rsidRPr="00454503">
        <w:rPr>
          <w:noProof/>
        </w:rPr>
        <w:instrText xml:space="preserve"> PAGEREF _Toc392601768 \h </w:instrText>
      </w:r>
      <w:r w:rsidRPr="00454503">
        <w:rPr>
          <w:noProof/>
        </w:rPr>
      </w:r>
      <w:r w:rsidRPr="00454503">
        <w:rPr>
          <w:noProof/>
        </w:rPr>
        <w:fldChar w:fldCharType="separate"/>
      </w:r>
      <w:r w:rsidRPr="00454503">
        <w:rPr>
          <w:noProof/>
        </w:rPr>
        <w:t>167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_Toc392601769 \h </w:instrText>
      </w:r>
      <w:r w:rsidRPr="00454503">
        <w:rPr>
          <w:b w:val="0"/>
          <w:noProof/>
          <w:sz w:val="18"/>
        </w:rPr>
      </w:r>
      <w:r w:rsidRPr="00454503">
        <w:rPr>
          <w:b w:val="0"/>
          <w:noProof/>
          <w:sz w:val="18"/>
        </w:rPr>
        <w:fldChar w:fldCharType="separate"/>
      </w:r>
      <w:r w:rsidRPr="00454503">
        <w:rPr>
          <w:b w:val="0"/>
          <w:noProof/>
          <w:sz w:val="18"/>
        </w:rPr>
        <w:t>168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_Toc392601770 \h </w:instrText>
      </w:r>
      <w:r w:rsidRPr="00454503">
        <w:rPr>
          <w:b w:val="0"/>
          <w:noProof/>
          <w:sz w:val="18"/>
        </w:rPr>
      </w:r>
      <w:r w:rsidRPr="00454503">
        <w:rPr>
          <w:b w:val="0"/>
          <w:noProof/>
          <w:sz w:val="18"/>
        </w:rPr>
        <w:fldChar w:fldCharType="separate"/>
      </w:r>
      <w:r w:rsidRPr="00454503">
        <w:rPr>
          <w:b w:val="0"/>
          <w:noProof/>
          <w:sz w:val="18"/>
        </w:rPr>
        <w:t>168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454503">
        <w:rPr>
          <w:noProof/>
        </w:rPr>
        <w:tab/>
      </w:r>
      <w:r w:rsidRPr="00454503">
        <w:rPr>
          <w:noProof/>
        </w:rPr>
        <w:fldChar w:fldCharType="begin"/>
      </w:r>
      <w:r w:rsidRPr="00454503">
        <w:rPr>
          <w:noProof/>
        </w:rPr>
        <w:instrText xml:space="preserve"> PAGEREF _Toc392601771 \h </w:instrText>
      </w:r>
      <w:r w:rsidRPr="00454503">
        <w:rPr>
          <w:noProof/>
        </w:rPr>
      </w:r>
      <w:r w:rsidRPr="00454503">
        <w:rPr>
          <w:noProof/>
        </w:rPr>
        <w:fldChar w:fldCharType="separate"/>
      </w:r>
      <w:r w:rsidRPr="00454503">
        <w:rPr>
          <w:noProof/>
        </w:rPr>
        <w:t>168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454503">
        <w:rPr>
          <w:noProof/>
        </w:rPr>
        <w:tab/>
      </w:r>
      <w:r w:rsidRPr="00454503">
        <w:rPr>
          <w:noProof/>
        </w:rPr>
        <w:fldChar w:fldCharType="begin"/>
      </w:r>
      <w:r w:rsidRPr="00454503">
        <w:rPr>
          <w:noProof/>
        </w:rPr>
        <w:instrText xml:space="preserve"> PAGEREF _Toc392601772 \h </w:instrText>
      </w:r>
      <w:r w:rsidRPr="00454503">
        <w:rPr>
          <w:noProof/>
        </w:rPr>
      </w:r>
      <w:r w:rsidRPr="00454503">
        <w:rPr>
          <w:noProof/>
        </w:rPr>
        <w:fldChar w:fldCharType="separate"/>
      </w:r>
      <w:r w:rsidRPr="00454503">
        <w:rPr>
          <w:noProof/>
        </w:rPr>
        <w:t>168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B—Coverage orders</w:t>
      </w:r>
      <w:r w:rsidRPr="00454503">
        <w:rPr>
          <w:b w:val="0"/>
          <w:noProof/>
          <w:sz w:val="18"/>
        </w:rPr>
        <w:tab/>
      </w:r>
      <w:r w:rsidRPr="00454503">
        <w:rPr>
          <w:b w:val="0"/>
          <w:noProof/>
          <w:sz w:val="18"/>
        </w:rPr>
        <w:fldChar w:fldCharType="begin"/>
      </w:r>
      <w:r w:rsidRPr="00454503">
        <w:rPr>
          <w:b w:val="0"/>
          <w:noProof/>
          <w:sz w:val="18"/>
        </w:rPr>
        <w:instrText xml:space="preserve"> PAGEREF _Toc392601773 \h </w:instrText>
      </w:r>
      <w:r w:rsidRPr="00454503">
        <w:rPr>
          <w:b w:val="0"/>
          <w:noProof/>
          <w:sz w:val="18"/>
        </w:rPr>
      </w:r>
      <w:r w:rsidRPr="00454503">
        <w:rPr>
          <w:b w:val="0"/>
          <w:noProof/>
          <w:sz w:val="18"/>
        </w:rPr>
        <w:fldChar w:fldCharType="separate"/>
      </w:r>
      <w:r w:rsidRPr="00454503">
        <w:rPr>
          <w:b w:val="0"/>
          <w:noProof/>
          <w:sz w:val="18"/>
        </w:rPr>
        <w:t>168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454503">
        <w:rPr>
          <w:noProof/>
        </w:rPr>
        <w:tab/>
      </w:r>
      <w:r w:rsidRPr="00454503">
        <w:rPr>
          <w:noProof/>
        </w:rPr>
        <w:fldChar w:fldCharType="begin"/>
      </w:r>
      <w:r w:rsidRPr="00454503">
        <w:rPr>
          <w:noProof/>
        </w:rPr>
        <w:instrText xml:space="preserve"> PAGEREF _Toc392601774 \h </w:instrText>
      </w:r>
      <w:r w:rsidRPr="00454503">
        <w:rPr>
          <w:noProof/>
        </w:rPr>
      </w:r>
      <w:r w:rsidRPr="00454503">
        <w:rPr>
          <w:noProof/>
        </w:rPr>
        <w:fldChar w:fldCharType="separate"/>
      </w:r>
      <w:r w:rsidRPr="00454503">
        <w:rPr>
          <w:noProof/>
        </w:rPr>
        <w:t>168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454503">
        <w:rPr>
          <w:noProof/>
        </w:rPr>
        <w:tab/>
      </w:r>
      <w:r w:rsidRPr="00454503">
        <w:rPr>
          <w:noProof/>
        </w:rPr>
        <w:fldChar w:fldCharType="begin"/>
      </w:r>
      <w:r w:rsidRPr="00454503">
        <w:rPr>
          <w:noProof/>
        </w:rPr>
        <w:instrText xml:space="preserve"> PAGEREF _Toc392601775 \h </w:instrText>
      </w:r>
      <w:r w:rsidRPr="00454503">
        <w:rPr>
          <w:noProof/>
        </w:rPr>
      </w:r>
      <w:r w:rsidRPr="00454503">
        <w:rPr>
          <w:noProof/>
        </w:rPr>
        <w:fldChar w:fldCharType="separate"/>
      </w:r>
      <w:r w:rsidRPr="00454503">
        <w:rPr>
          <w:noProof/>
        </w:rPr>
        <w:t>170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454503">
        <w:rPr>
          <w:b w:val="0"/>
          <w:noProof/>
          <w:sz w:val="18"/>
        </w:rPr>
        <w:tab/>
      </w:r>
      <w:r w:rsidRPr="00454503">
        <w:rPr>
          <w:b w:val="0"/>
          <w:noProof/>
          <w:sz w:val="18"/>
        </w:rPr>
        <w:fldChar w:fldCharType="begin"/>
      </w:r>
      <w:r w:rsidRPr="00454503">
        <w:rPr>
          <w:b w:val="0"/>
          <w:noProof/>
          <w:sz w:val="18"/>
        </w:rPr>
        <w:instrText xml:space="preserve"> PAGEREF _Toc392601776 \h </w:instrText>
      </w:r>
      <w:r w:rsidRPr="00454503">
        <w:rPr>
          <w:b w:val="0"/>
          <w:noProof/>
          <w:sz w:val="18"/>
        </w:rPr>
      </w:r>
      <w:r w:rsidRPr="00454503">
        <w:rPr>
          <w:b w:val="0"/>
          <w:noProof/>
          <w:sz w:val="18"/>
        </w:rPr>
        <w:fldChar w:fldCharType="separate"/>
      </w:r>
      <w:r w:rsidRPr="00454503">
        <w:rPr>
          <w:b w:val="0"/>
          <w:noProof/>
          <w:sz w:val="18"/>
        </w:rPr>
        <w:t>172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_Toc392601777 \h </w:instrText>
      </w:r>
      <w:r w:rsidRPr="00454503">
        <w:rPr>
          <w:b w:val="0"/>
          <w:noProof/>
          <w:sz w:val="18"/>
        </w:rPr>
      </w:r>
      <w:r w:rsidRPr="00454503">
        <w:rPr>
          <w:b w:val="0"/>
          <w:noProof/>
          <w:sz w:val="18"/>
        </w:rPr>
        <w:fldChar w:fldCharType="separate"/>
      </w:r>
      <w:r w:rsidRPr="00454503">
        <w:rPr>
          <w:b w:val="0"/>
          <w:noProof/>
          <w:sz w:val="18"/>
        </w:rPr>
        <w:t>172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454503">
        <w:rPr>
          <w:noProof/>
        </w:rPr>
        <w:tab/>
      </w:r>
      <w:r w:rsidRPr="00454503">
        <w:rPr>
          <w:noProof/>
        </w:rPr>
        <w:fldChar w:fldCharType="begin"/>
      </w:r>
      <w:r w:rsidRPr="00454503">
        <w:rPr>
          <w:noProof/>
        </w:rPr>
        <w:instrText xml:space="preserve"> PAGEREF _Toc392601778 \h </w:instrText>
      </w:r>
      <w:r w:rsidRPr="00454503">
        <w:rPr>
          <w:noProof/>
        </w:rPr>
      </w:r>
      <w:r w:rsidRPr="00454503">
        <w:rPr>
          <w:noProof/>
        </w:rPr>
        <w:fldChar w:fldCharType="separate"/>
      </w:r>
      <w:r w:rsidRPr="00454503">
        <w:rPr>
          <w:noProof/>
        </w:rPr>
        <w:t>172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454503">
        <w:rPr>
          <w:noProof/>
        </w:rPr>
        <w:tab/>
      </w:r>
      <w:r w:rsidRPr="00454503">
        <w:rPr>
          <w:noProof/>
        </w:rPr>
        <w:fldChar w:fldCharType="begin"/>
      </w:r>
      <w:r w:rsidRPr="00454503">
        <w:rPr>
          <w:noProof/>
        </w:rPr>
        <w:instrText xml:space="preserve"> PAGEREF _Toc392601779 \h </w:instrText>
      </w:r>
      <w:r w:rsidRPr="00454503">
        <w:rPr>
          <w:noProof/>
        </w:rPr>
      </w:r>
      <w:r w:rsidRPr="00454503">
        <w:rPr>
          <w:noProof/>
        </w:rPr>
        <w:fldChar w:fldCharType="separate"/>
      </w:r>
      <w:r w:rsidRPr="00454503">
        <w:rPr>
          <w:noProof/>
        </w:rPr>
        <w:t>173</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454503">
        <w:rPr>
          <w:b w:val="0"/>
          <w:noProof/>
          <w:sz w:val="18"/>
        </w:rPr>
        <w:tab/>
      </w:r>
      <w:r w:rsidRPr="00454503">
        <w:rPr>
          <w:b w:val="0"/>
          <w:noProof/>
          <w:sz w:val="18"/>
        </w:rPr>
        <w:fldChar w:fldCharType="begin"/>
      </w:r>
      <w:r w:rsidRPr="00454503">
        <w:rPr>
          <w:b w:val="0"/>
          <w:noProof/>
          <w:sz w:val="18"/>
        </w:rPr>
        <w:instrText xml:space="preserve"> PAGEREF _Toc392601780 \h </w:instrText>
      </w:r>
      <w:r w:rsidRPr="00454503">
        <w:rPr>
          <w:b w:val="0"/>
          <w:noProof/>
          <w:sz w:val="18"/>
        </w:rPr>
      </w:r>
      <w:r w:rsidRPr="00454503">
        <w:rPr>
          <w:b w:val="0"/>
          <w:noProof/>
          <w:sz w:val="18"/>
        </w:rPr>
        <w:fldChar w:fldCharType="separate"/>
      </w:r>
      <w:r w:rsidRPr="00454503">
        <w:rPr>
          <w:b w:val="0"/>
          <w:noProof/>
          <w:sz w:val="18"/>
        </w:rPr>
        <w:t>173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454503">
        <w:rPr>
          <w:noProof/>
        </w:rPr>
        <w:tab/>
      </w:r>
      <w:r w:rsidRPr="00454503">
        <w:rPr>
          <w:noProof/>
        </w:rPr>
        <w:fldChar w:fldCharType="begin"/>
      </w:r>
      <w:r w:rsidRPr="00454503">
        <w:rPr>
          <w:noProof/>
        </w:rPr>
        <w:instrText xml:space="preserve"> PAGEREF _Toc392601781 \h </w:instrText>
      </w:r>
      <w:r w:rsidRPr="00454503">
        <w:rPr>
          <w:noProof/>
        </w:rPr>
      </w:r>
      <w:r w:rsidRPr="00454503">
        <w:rPr>
          <w:noProof/>
        </w:rPr>
        <w:fldChar w:fldCharType="separate"/>
      </w:r>
      <w:r w:rsidRPr="00454503">
        <w:rPr>
          <w:noProof/>
        </w:rPr>
        <w:t>173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454503">
        <w:rPr>
          <w:noProof/>
        </w:rPr>
        <w:tab/>
      </w:r>
      <w:r w:rsidRPr="00454503">
        <w:rPr>
          <w:noProof/>
        </w:rPr>
        <w:fldChar w:fldCharType="begin"/>
      </w:r>
      <w:r w:rsidRPr="00454503">
        <w:rPr>
          <w:noProof/>
        </w:rPr>
        <w:instrText xml:space="preserve"> PAGEREF _Toc392601782 \h </w:instrText>
      </w:r>
      <w:r w:rsidRPr="00454503">
        <w:rPr>
          <w:noProof/>
        </w:rPr>
      </w:r>
      <w:r w:rsidRPr="00454503">
        <w:rPr>
          <w:noProof/>
        </w:rPr>
        <w:fldChar w:fldCharType="separate"/>
      </w:r>
      <w:r w:rsidRPr="00454503">
        <w:rPr>
          <w:noProof/>
        </w:rPr>
        <w:t>174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454503">
        <w:rPr>
          <w:noProof/>
        </w:rPr>
        <w:tab/>
      </w:r>
      <w:r w:rsidRPr="00454503">
        <w:rPr>
          <w:noProof/>
        </w:rPr>
        <w:fldChar w:fldCharType="begin"/>
      </w:r>
      <w:r w:rsidRPr="00454503">
        <w:rPr>
          <w:noProof/>
        </w:rPr>
        <w:instrText xml:space="preserve"> PAGEREF _Toc392601783 \h </w:instrText>
      </w:r>
      <w:r w:rsidRPr="00454503">
        <w:rPr>
          <w:noProof/>
        </w:rPr>
      </w:r>
      <w:r w:rsidRPr="00454503">
        <w:rPr>
          <w:noProof/>
        </w:rPr>
        <w:fldChar w:fldCharType="separate"/>
      </w:r>
      <w:r w:rsidRPr="00454503">
        <w:rPr>
          <w:noProof/>
        </w:rPr>
        <w:t>175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454503">
        <w:rPr>
          <w:b w:val="0"/>
          <w:noProof/>
          <w:sz w:val="18"/>
        </w:rPr>
        <w:tab/>
      </w:r>
      <w:r w:rsidRPr="00454503">
        <w:rPr>
          <w:b w:val="0"/>
          <w:noProof/>
          <w:sz w:val="18"/>
        </w:rPr>
        <w:fldChar w:fldCharType="begin"/>
      </w:r>
      <w:r w:rsidRPr="00454503">
        <w:rPr>
          <w:b w:val="0"/>
          <w:noProof/>
          <w:sz w:val="18"/>
        </w:rPr>
        <w:instrText xml:space="preserve"> PAGEREF _Toc392601784 \h </w:instrText>
      </w:r>
      <w:r w:rsidRPr="00454503">
        <w:rPr>
          <w:b w:val="0"/>
          <w:noProof/>
          <w:sz w:val="18"/>
        </w:rPr>
      </w:r>
      <w:r w:rsidRPr="00454503">
        <w:rPr>
          <w:b w:val="0"/>
          <w:noProof/>
          <w:sz w:val="18"/>
        </w:rPr>
        <w:fldChar w:fldCharType="separate"/>
      </w:r>
      <w:r w:rsidRPr="00454503">
        <w:rPr>
          <w:b w:val="0"/>
          <w:noProof/>
          <w:sz w:val="18"/>
        </w:rPr>
        <w:t>175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454503">
        <w:rPr>
          <w:noProof/>
        </w:rPr>
        <w:tab/>
      </w:r>
      <w:r w:rsidRPr="00454503">
        <w:rPr>
          <w:noProof/>
        </w:rPr>
        <w:fldChar w:fldCharType="begin"/>
      </w:r>
      <w:r w:rsidRPr="00454503">
        <w:rPr>
          <w:noProof/>
        </w:rPr>
        <w:instrText xml:space="preserve"> PAGEREF _Toc392601785 \h </w:instrText>
      </w:r>
      <w:r w:rsidRPr="00454503">
        <w:rPr>
          <w:noProof/>
        </w:rPr>
      </w:r>
      <w:r w:rsidRPr="00454503">
        <w:rPr>
          <w:noProof/>
        </w:rPr>
        <w:fldChar w:fldCharType="separate"/>
      </w:r>
      <w:r w:rsidRPr="00454503">
        <w:rPr>
          <w:noProof/>
        </w:rPr>
        <w:t>175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768BH</w:t>
      </w:r>
      <w:r>
        <w:rPr>
          <w:noProof/>
        </w:rPr>
        <w:tab/>
        <w:t>Consolidation order to deal with application and coverage</w:t>
      </w:r>
      <w:r w:rsidRPr="00454503">
        <w:rPr>
          <w:noProof/>
        </w:rPr>
        <w:tab/>
      </w:r>
      <w:r w:rsidRPr="00454503">
        <w:rPr>
          <w:noProof/>
        </w:rPr>
        <w:fldChar w:fldCharType="begin"/>
      </w:r>
      <w:r w:rsidRPr="00454503">
        <w:rPr>
          <w:noProof/>
        </w:rPr>
        <w:instrText xml:space="preserve"> PAGEREF _Toc392601786 \h </w:instrText>
      </w:r>
      <w:r w:rsidRPr="00454503">
        <w:rPr>
          <w:noProof/>
        </w:rPr>
      </w:r>
      <w:r w:rsidRPr="00454503">
        <w:rPr>
          <w:noProof/>
        </w:rPr>
        <w:fldChar w:fldCharType="separate"/>
      </w:r>
      <w:r w:rsidRPr="00454503">
        <w:rPr>
          <w:noProof/>
        </w:rPr>
        <w:t>177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454503">
        <w:rPr>
          <w:noProof/>
        </w:rPr>
        <w:tab/>
      </w:r>
      <w:r w:rsidRPr="00454503">
        <w:rPr>
          <w:noProof/>
        </w:rPr>
        <w:fldChar w:fldCharType="begin"/>
      </w:r>
      <w:r w:rsidRPr="00454503">
        <w:rPr>
          <w:noProof/>
        </w:rPr>
        <w:instrText xml:space="preserve"> PAGEREF _Toc392601787 \h </w:instrText>
      </w:r>
      <w:r w:rsidRPr="00454503">
        <w:rPr>
          <w:noProof/>
        </w:rPr>
      </w:r>
      <w:r w:rsidRPr="00454503">
        <w:rPr>
          <w:noProof/>
        </w:rPr>
        <w:fldChar w:fldCharType="separate"/>
      </w:r>
      <w:r w:rsidRPr="00454503">
        <w:rPr>
          <w:noProof/>
        </w:rPr>
        <w:t>177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8—Special rules for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_Toc392601788 \h </w:instrText>
      </w:r>
      <w:r w:rsidRPr="00454503">
        <w:rPr>
          <w:b w:val="0"/>
          <w:noProof/>
          <w:sz w:val="18"/>
        </w:rPr>
      </w:r>
      <w:r w:rsidRPr="00454503">
        <w:rPr>
          <w:b w:val="0"/>
          <w:noProof/>
          <w:sz w:val="18"/>
        </w:rPr>
        <w:fldChar w:fldCharType="separate"/>
      </w:r>
      <w:r w:rsidRPr="00454503">
        <w:rPr>
          <w:b w:val="0"/>
          <w:noProof/>
          <w:sz w:val="18"/>
        </w:rPr>
        <w:t>179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_Toc392601789 \h </w:instrText>
      </w:r>
      <w:r w:rsidRPr="00454503">
        <w:rPr>
          <w:b w:val="0"/>
          <w:noProof/>
          <w:sz w:val="18"/>
        </w:rPr>
      </w:r>
      <w:r w:rsidRPr="00454503">
        <w:rPr>
          <w:b w:val="0"/>
          <w:noProof/>
          <w:sz w:val="18"/>
        </w:rPr>
        <w:fldChar w:fldCharType="separate"/>
      </w:r>
      <w:r w:rsidRPr="00454503">
        <w:rPr>
          <w:b w:val="0"/>
          <w:noProof/>
          <w:sz w:val="18"/>
        </w:rPr>
        <w:t>179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454503">
        <w:rPr>
          <w:noProof/>
        </w:rPr>
        <w:tab/>
      </w:r>
      <w:r w:rsidRPr="00454503">
        <w:rPr>
          <w:noProof/>
        </w:rPr>
        <w:fldChar w:fldCharType="begin"/>
      </w:r>
      <w:r w:rsidRPr="00454503">
        <w:rPr>
          <w:noProof/>
        </w:rPr>
        <w:instrText xml:space="preserve"> PAGEREF _Toc392601790 \h </w:instrText>
      </w:r>
      <w:r w:rsidRPr="00454503">
        <w:rPr>
          <w:noProof/>
        </w:rPr>
      </w:r>
      <w:r w:rsidRPr="00454503">
        <w:rPr>
          <w:noProof/>
        </w:rPr>
        <w:fldChar w:fldCharType="separate"/>
      </w:r>
      <w:r w:rsidRPr="00454503">
        <w:rPr>
          <w:noProof/>
        </w:rPr>
        <w:t>179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B—Terms about disputes</w:t>
      </w:r>
      <w:r w:rsidRPr="00454503">
        <w:rPr>
          <w:b w:val="0"/>
          <w:noProof/>
          <w:sz w:val="18"/>
        </w:rPr>
        <w:tab/>
      </w:r>
      <w:r w:rsidRPr="00454503">
        <w:rPr>
          <w:b w:val="0"/>
          <w:noProof/>
          <w:sz w:val="18"/>
        </w:rPr>
        <w:fldChar w:fldCharType="begin"/>
      </w:r>
      <w:r w:rsidRPr="00454503">
        <w:rPr>
          <w:b w:val="0"/>
          <w:noProof/>
          <w:sz w:val="18"/>
        </w:rPr>
        <w:instrText xml:space="preserve"> PAGEREF _Toc392601791 \h </w:instrText>
      </w:r>
      <w:r w:rsidRPr="00454503">
        <w:rPr>
          <w:b w:val="0"/>
          <w:noProof/>
          <w:sz w:val="18"/>
        </w:rPr>
      </w:r>
      <w:r w:rsidRPr="00454503">
        <w:rPr>
          <w:b w:val="0"/>
          <w:noProof/>
          <w:sz w:val="18"/>
        </w:rPr>
        <w:fldChar w:fldCharType="separate"/>
      </w:r>
      <w:r w:rsidRPr="00454503">
        <w:rPr>
          <w:b w:val="0"/>
          <w:noProof/>
          <w:sz w:val="18"/>
        </w:rPr>
        <w:t>180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454503">
        <w:rPr>
          <w:noProof/>
        </w:rPr>
        <w:tab/>
      </w:r>
      <w:r w:rsidRPr="00454503">
        <w:rPr>
          <w:noProof/>
        </w:rPr>
        <w:fldChar w:fldCharType="begin"/>
      </w:r>
      <w:r w:rsidRPr="00454503">
        <w:rPr>
          <w:noProof/>
        </w:rPr>
        <w:instrText xml:space="preserve"> PAGEREF _Toc392601792 \h </w:instrText>
      </w:r>
      <w:r w:rsidRPr="00454503">
        <w:rPr>
          <w:noProof/>
        </w:rPr>
      </w:r>
      <w:r w:rsidRPr="00454503">
        <w:rPr>
          <w:noProof/>
        </w:rPr>
        <w:fldChar w:fldCharType="separate"/>
      </w:r>
      <w:r w:rsidRPr="00454503">
        <w:rPr>
          <w:noProof/>
        </w:rPr>
        <w:t>180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454503">
        <w:rPr>
          <w:b w:val="0"/>
          <w:noProof/>
          <w:sz w:val="18"/>
        </w:rPr>
        <w:tab/>
      </w:r>
      <w:r w:rsidRPr="00454503">
        <w:rPr>
          <w:b w:val="0"/>
          <w:noProof/>
          <w:sz w:val="18"/>
        </w:rPr>
        <w:fldChar w:fldCharType="begin"/>
      </w:r>
      <w:r w:rsidRPr="00454503">
        <w:rPr>
          <w:b w:val="0"/>
          <w:noProof/>
          <w:sz w:val="18"/>
        </w:rPr>
        <w:instrText xml:space="preserve"> PAGEREF _Toc392601793 \h </w:instrText>
      </w:r>
      <w:r w:rsidRPr="00454503">
        <w:rPr>
          <w:b w:val="0"/>
          <w:noProof/>
          <w:sz w:val="18"/>
        </w:rPr>
      </w:r>
      <w:r w:rsidRPr="00454503">
        <w:rPr>
          <w:b w:val="0"/>
          <w:noProof/>
          <w:sz w:val="18"/>
        </w:rPr>
        <w:fldChar w:fldCharType="separate"/>
      </w:r>
      <w:r w:rsidRPr="00454503">
        <w:rPr>
          <w:b w:val="0"/>
          <w:noProof/>
          <w:sz w:val="18"/>
        </w:rPr>
        <w:t>180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454503">
        <w:rPr>
          <w:noProof/>
        </w:rPr>
        <w:tab/>
      </w:r>
      <w:r w:rsidRPr="00454503">
        <w:rPr>
          <w:noProof/>
        </w:rPr>
        <w:fldChar w:fldCharType="begin"/>
      </w:r>
      <w:r w:rsidRPr="00454503">
        <w:rPr>
          <w:noProof/>
        </w:rPr>
        <w:instrText xml:space="preserve"> PAGEREF _Toc392601794 \h </w:instrText>
      </w:r>
      <w:r w:rsidRPr="00454503">
        <w:rPr>
          <w:noProof/>
        </w:rPr>
      </w:r>
      <w:r w:rsidRPr="00454503">
        <w:rPr>
          <w:noProof/>
        </w:rPr>
        <w:fldChar w:fldCharType="separate"/>
      </w:r>
      <w:r w:rsidRPr="00454503">
        <w:rPr>
          <w:noProof/>
        </w:rPr>
        <w:t>180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454503">
        <w:rPr>
          <w:noProof/>
        </w:rPr>
        <w:tab/>
      </w:r>
      <w:r w:rsidRPr="00454503">
        <w:rPr>
          <w:noProof/>
        </w:rPr>
        <w:fldChar w:fldCharType="begin"/>
      </w:r>
      <w:r w:rsidRPr="00454503">
        <w:rPr>
          <w:noProof/>
        </w:rPr>
        <w:instrText xml:space="preserve"> PAGEREF _Toc392601795 \h </w:instrText>
      </w:r>
      <w:r w:rsidRPr="00454503">
        <w:rPr>
          <w:noProof/>
        </w:rPr>
      </w:r>
      <w:r w:rsidRPr="00454503">
        <w:rPr>
          <w:noProof/>
        </w:rPr>
        <w:fldChar w:fldCharType="separate"/>
      </w:r>
      <w:r w:rsidRPr="00454503">
        <w:rPr>
          <w:noProof/>
        </w:rPr>
        <w:t>181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454503">
        <w:rPr>
          <w:noProof/>
        </w:rPr>
        <w:tab/>
      </w:r>
      <w:r w:rsidRPr="00454503">
        <w:rPr>
          <w:noProof/>
        </w:rPr>
        <w:fldChar w:fldCharType="begin"/>
      </w:r>
      <w:r w:rsidRPr="00454503">
        <w:rPr>
          <w:noProof/>
        </w:rPr>
        <w:instrText xml:space="preserve"> PAGEREF _Toc392601796 \h </w:instrText>
      </w:r>
      <w:r w:rsidRPr="00454503">
        <w:rPr>
          <w:noProof/>
        </w:rPr>
      </w:r>
      <w:r w:rsidRPr="00454503">
        <w:rPr>
          <w:noProof/>
        </w:rPr>
        <w:fldChar w:fldCharType="separate"/>
      </w:r>
      <w:r w:rsidRPr="00454503">
        <w:rPr>
          <w:noProof/>
        </w:rPr>
        <w:t>182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454503">
        <w:rPr>
          <w:noProof/>
        </w:rPr>
        <w:tab/>
      </w:r>
      <w:r w:rsidRPr="00454503">
        <w:rPr>
          <w:noProof/>
        </w:rPr>
        <w:fldChar w:fldCharType="begin"/>
      </w:r>
      <w:r w:rsidRPr="00454503">
        <w:rPr>
          <w:noProof/>
        </w:rPr>
        <w:instrText xml:space="preserve"> PAGEREF _Toc392601797 \h </w:instrText>
      </w:r>
      <w:r w:rsidRPr="00454503">
        <w:rPr>
          <w:noProof/>
        </w:rPr>
      </w:r>
      <w:r w:rsidRPr="00454503">
        <w:rPr>
          <w:noProof/>
        </w:rPr>
        <w:fldChar w:fldCharType="separate"/>
      </w:r>
      <w:r w:rsidRPr="00454503">
        <w:rPr>
          <w:noProof/>
        </w:rPr>
        <w:t>183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454503">
        <w:rPr>
          <w:noProof/>
        </w:rPr>
        <w:tab/>
      </w:r>
      <w:r w:rsidRPr="00454503">
        <w:rPr>
          <w:noProof/>
        </w:rPr>
        <w:fldChar w:fldCharType="begin"/>
      </w:r>
      <w:r w:rsidRPr="00454503">
        <w:rPr>
          <w:noProof/>
        </w:rPr>
        <w:instrText xml:space="preserve"> PAGEREF _Toc392601798 \h </w:instrText>
      </w:r>
      <w:r w:rsidRPr="00454503">
        <w:rPr>
          <w:noProof/>
        </w:rPr>
      </w:r>
      <w:r w:rsidRPr="00454503">
        <w:rPr>
          <w:noProof/>
        </w:rPr>
        <w:fldChar w:fldCharType="separate"/>
      </w:r>
      <w:r w:rsidRPr="00454503">
        <w:rPr>
          <w:noProof/>
        </w:rPr>
        <w:t>184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454503">
        <w:rPr>
          <w:noProof/>
        </w:rPr>
        <w:tab/>
      </w:r>
      <w:r w:rsidRPr="00454503">
        <w:rPr>
          <w:noProof/>
        </w:rPr>
        <w:fldChar w:fldCharType="begin"/>
      </w:r>
      <w:r w:rsidRPr="00454503">
        <w:rPr>
          <w:noProof/>
        </w:rPr>
        <w:instrText xml:space="preserve"> PAGEREF _Toc392601799 \h </w:instrText>
      </w:r>
      <w:r w:rsidRPr="00454503">
        <w:rPr>
          <w:noProof/>
        </w:rPr>
      </w:r>
      <w:r w:rsidRPr="00454503">
        <w:rPr>
          <w:noProof/>
        </w:rPr>
        <w:fldChar w:fldCharType="separate"/>
      </w:r>
      <w:r w:rsidRPr="00454503">
        <w:rPr>
          <w:noProof/>
        </w:rPr>
        <w:t>185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454503">
        <w:rPr>
          <w:b w:val="0"/>
          <w:noProof/>
          <w:sz w:val="18"/>
        </w:rPr>
        <w:tab/>
      </w:r>
      <w:r w:rsidRPr="00454503">
        <w:rPr>
          <w:b w:val="0"/>
          <w:noProof/>
          <w:sz w:val="18"/>
        </w:rPr>
        <w:fldChar w:fldCharType="begin"/>
      </w:r>
      <w:r w:rsidRPr="00454503">
        <w:rPr>
          <w:b w:val="0"/>
          <w:noProof/>
          <w:sz w:val="18"/>
        </w:rPr>
        <w:instrText xml:space="preserve"> PAGEREF _Toc392601800 \h </w:instrText>
      </w:r>
      <w:r w:rsidRPr="00454503">
        <w:rPr>
          <w:b w:val="0"/>
          <w:noProof/>
          <w:sz w:val="18"/>
        </w:rPr>
      </w:r>
      <w:r w:rsidRPr="00454503">
        <w:rPr>
          <w:b w:val="0"/>
          <w:noProof/>
          <w:sz w:val="18"/>
        </w:rPr>
        <w:fldChar w:fldCharType="separate"/>
      </w:r>
      <w:r w:rsidRPr="00454503">
        <w:rPr>
          <w:b w:val="0"/>
          <w:noProof/>
          <w:sz w:val="18"/>
        </w:rPr>
        <w:t>186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454503">
        <w:rPr>
          <w:noProof/>
        </w:rPr>
        <w:tab/>
      </w:r>
      <w:r w:rsidRPr="00454503">
        <w:rPr>
          <w:noProof/>
        </w:rPr>
        <w:fldChar w:fldCharType="begin"/>
      </w:r>
      <w:r w:rsidRPr="00454503">
        <w:rPr>
          <w:noProof/>
        </w:rPr>
        <w:instrText xml:space="preserve"> PAGEREF _Toc392601801 \h </w:instrText>
      </w:r>
      <w:r w:rsidRPr="00454503">
        <w:rPr>
          <w:noProof/>
        </w:rPr>
      </w:r>
      <w:r w:rsidRPr="00454503">
        <w:rPr>
          <w:noProof/>
        </w:rPr>
        <w:fldChar w:fldCharType="separate"/>
      </w:r>
      <w:r w:rsidRPr="00454503">
        <w:rPr>
          <w:noProof/>
        </w:rPr>
        <w:t>186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454503">
        <w:rPr>
          <w:noProof/>
        </w:rPr>
        <w:tab/>
      </w:r>
      <w:r w:rsidRPr="00454503">
        <w:rPr>
          <w:noProof/>
        </w:rPr>
        <w:fldChar w:fldCharType="begin"/>
      </w:r>
      <w:r w:rsidRPr="00454503">
        <w:rPr>
          <w:noProof/>
        </w:rPr>
        <w:instrText xml:space="preserve"> PAGEREF _Toc392601802 \h </w:instrText>
      </w:r>
      <w:r w:rsidRPr="00454503">
        <w:rPr>
          <w:noProof/>
        </w:rPr>
      </w:r>
      <w:r w:rsidRPr="00454503">
        <w:rPr>
          <w:noProof/>
        </w:rPr>
        <w:fldChar w:fldCharType="separate"/>
      </w:r>
      <w:r w:rsidRPr="00454503">
        <w:rPr>
          <w:noProof/>
        </w:rPr>
        <w:t>187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454503">
        <w:rPr>
          <w:noProof/>
        </w:rPr>
        <w:tab/>
      </w:r>
      <w:r w:rsidRPr="00454503">
        <w:rPr>
          <w:noProof/>
        </w:rPr>
        <w:fldChar w:fldCharType="begin"/>
      </w:r>
      <w:r w:rsidRPr="00454503">
        <w:rPr>
          <w:noProof/>
        </w:rPr>
        <w:instrText xml:space="preserve"> PAGEREF _Toc392601803 \h </w:instrText>
      </w:r>
      <w:r w:rsidRPr="00454503">
        <w:rPr>
          <w:noProof/>
        </w:rPr>
      </w:r>
      <w:r w:rsidRPr="00454503">
        <w:rPr>
          <w:noProof/>
        </w:rPr>
        <w:fldChar w:fldCharType="separate"/>
      </w:r>
      <w:r w:rsidRPr="00454503">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454503">
        <w:rPr>
          <w:noProof/>
        </w:rPr>
        <w:tab/>
      </w:r>
      <w:r w:rsidRPr="00454503">
        <w:rPr>
          <w:noProof/>
        </w:rPr>
        <w:fldChar w:fldCharType="begin"/>
      </w:r>
      <w:r w:rsidRPr="00454503">
        <w:rPr>
          <w:noProof/>
        </w:rPr>
        <w:instrText xml:space="preserve"> PAGEREF _Toc392601804 \h </w:instrText>
      </w:r>
      <w:r w:rsidRPr="00454503">
        <w:rPr>
          <w:noProof/>
        </w:rPr>
      </w:r>
      <w:r w:rsidRPr="00454503">
        <w:rPr>
          <w:noProof/>
        </w:rPr>
        <w:fldChar w:fldCharType="separate"/>
      </w:r>
      <w:r w:rsidRPr="00454503">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454503">
        <w:rPr>
          <w:noProof/>
        </w:rPr>
        <w:tab/>
      </w:r>
      <w:r w:rsidRPr="00454503">
        <w:rPr>
          <w:noProof/>
        </w:rPr>
        <w:fldChar w:fldCharType="begin"/>
      </w:r>
      <w:r w:rsidRPr="00454503">
        <w:rPr>
          <w:noProof/>
        </w:rPr>
        <w:instrText xml:space="preserve"> PAGEREF _Toc392601805 \h </w:instrText>
      </w:r>
      <w:r w:rsidRPr="00454503">
        <w:rPr>
          <w:noProof/>
        </w:rPr>
      </w:r>
      <w:r w:rsidRPr="00454503">
        <w:rPr>
          <w:noProof/>
        </w:rPr>
        <w:fldChar w:fldCharType="separate"/>
      </w:r>
      <w:r w:rsidRPr="00454503">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454503">
        <w:rPr>
          <w:noProof/>
        </w:rPr>
        <w:tab/>
      </w:r>
      <w:r w:rsidRPr="00454503">
        <w:rPr>
          <w:noProof/>
        </w:rPr>
        <w:fldChar w:fldCharType="begin"/>
      </w:r>
      <w:r w:rsidRPr="00454503">
        <w:rPr>
          <w:noProof/>
        </w:rPr>
        <w:instrText xml:space="preserve"> PAGEREF _Toc392601806 \h </w:instrText>
      </w:r>
      <w:r w:rsidRPr="00454503">
        <w:rPr>
          <w:noProof/>
        </w:rPr>
      </w:r>
      <w:r w:rsidRPr="00454503">
        <w:rPr>
          <w:noProof/>
        </w:rPr>
        <w:fldChar w:fldCharType="separate"/>
      </w:r>
      <w:r w:rsidRPr="00454503">
        <w:rPr>
          <w:noProof/>
        </w:rPr>
        <w:t>188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E—Modification of this Act</w:t>
      </w:r>
      <w:r w:rsidRPr="00454503">
        <w:rPr>
          <w:b w:val="0"/>
          <w:noProof/>
          <w:sz w:val="18"/>
        </w:rPr>
        <w:tab/>
      </w:r>
      <w:r w:rsidRPr="00454503">
        <w:rPr>
          <w:b w:val="0"/>
          <w:noProof/>
          <w:sz w:val="18"/>
        </w:rPr>
        <w:fldChar w:fldCharType="begin"/>
      </w:r>
      <w:r w:rsidRPr="00454503">
        <w:rPr>
          <w:b w:val="0"/>
          <w:noProof/>
          <w:sz w:val="18"/>
        </w:rPr>
        <w:instrText xml:space="preserve"> PAGEREF _Toc392601807 \h </w:instrText>
      </w:r>
      <w:r w:rsidRPr="00454503">
        <w:rPr>
          <w:b w:val="0"/>
          <w:noProof/>
          <w:sz w:val="18"/>
        </w:rPr>
      </w:r>
      <w:r w:rsidRPr="00454503">
        <w:rPr>
          <w:b w:val="0"/>
          <w:noProof/>
          <w:sz w:val="18"/>
        </w:rPr>
        <w:fldChar w:fldCharType="separate"/>
      </w:r>
      <w:r w:rsidRPr="00454503">
        <w:rPr>
          <w:b w:val="0"/>
          <w:noProof/>
          <w:sz w:val="18"/>
        </w:rPr>
        <w:t>188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454503">
        <w:rPr>
          <w:noProof/>
        </w:rPr>
        <w:tab/>
      </w:r>
      <w:r w:rsidRPr="00454503">
        <w:rPr>
          <w:noProof/>
        </w:rPr>
        <w:fldChar w:fldCharType="begin"/>
      </w:r>
      <w:r w:rsidRPr="00454503">
        <w:rPr>
          <w:noProof/>
        </w:rPr>
        <w:instrText xml:space="preserve"> PAGEREF _Toc392601808 \h </w:instrText>
      </w:r>
      <w:r w:rsidRPr="00454503">
        <w:rPr>
          <w:noProof/>
        </w:rPr>
      </w:r>
      <w:r w:rsidRPr="00454503">
        <w:rPr>
          <w:noProof/>
        </w:rPr>
        <w:fldChar w:fldCharType="separate"/>
      </w:r>
      <w:r w:rsidRPr="00454503">
        <w:rPr>
          <w:noProof/>
        </w:rPr>
        <w:t>188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454503">
        <w:rPr>
          <w:b w:val="0"/>
          <w:noProof/>
          <w:sz w:val="18"/>
        </w:rPr>
        <w:tab/>
      </w:r>
      <w:r w:rsidRPr="00454503">
        <w:rPr>
          <w:b w:val="0"/>
          <w:noProof/>
          <w:sz w:val="18"/>
        </w:rPr>
        <w:fldChar w:fldCharType="begin"/>
      </w:r>
      <w:r w:rsidRPr="00454503">
        <w:rPr>
          <w:b w:val="0"/>
          <w:noProof/>
          <w:sz w:val="18"/>
        </w:rPr>
        <w:instrText xml:space="preserve"> PAGEREF _Toc392601809 \h </w:instrText>
      </w:r>
      <w:r w:rsidRPr="00454503">
        <w:rPr>
          <w:b w:val="0"/>
          <w:noProof/>
          <w:sz w:val="18"/>
        </w:rPr>
      </w:r>
      <w:r w:rsidRPr="00454503">
        <w:rPr>
          <w:b w:val="0"/>
          <w:noProof/>
          <w:sz w:val="18"/>
        </w:rPr>
        <w:fldChar w:fldCharType="separate"/>
      </w:r>
      <w:r w:rsidRPr="00454503">
        <w:rPr>
          <w:b w:val="0"/>
          <w:noProof/>
          <w:sz w:val="18"/>
        </w:rPr>
        <w:t>190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454503">
        <w:rPr>
          <w:noProof/>
        </w:rPr>
        <w:tab/>
      </w:r>
      <w:r w:rsidRPr="00454503">
        <w:rPr>
          <w:noProof/>
        </w:rPr>
        <w:fldChar w:fldCharType="begin"/>
      </w:r>
      <w:r w:rsidRPr="00454503">
        <w:rPr>
          <w:noProof/>
        </w:rPr>
        <w:instrText xml:space="preserve"> PAGEREF _Toc392601810 \h </w:instrText>
      </w:r>
      <w:r w:rsidRPr="00454503">
        <w:rPr>
          <w:noProof/>
        </w:rPr>
      </w:r>
      <w:r w:rsidRPr="00454503">
        <w:rPr>
          <w:noProof/>
        </w:rPr>
        <w:fldChar w:fldCharType="separate"/>
      </w:r>
      <w:r w:rsidRPr="00454503">
        <w:rPr>
          <w:noProof/>
        </w:rPr>
        <w:t>190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454503">
        <w:rPr>
          <w:b w:val="0"/>
          <w:noProof/>
          <w:sz w:val="18"/>
        </w:rPr>
        <w:tab/>
      </w:r>
      <w:r w:rsidRPr="00454503">
        <w:rPr>
          <w:b w:val="0"/>
          <w:noProof/>
          <w:sz w:val="18"/>
        </w:rPr>
        <w:fldChar w:fldCharType="begin"/>
      </w:r>
      <w:r w:rsidRPr="00454503">
        <w:rPr>
          <w:b w:val="0"/>
          <w:noProof/>
          <w:sz w:val="18"/>
        </w:rPr>
        <w:instrText xml:space="preserve"> PAGEREF _Toc392601811 \h </w:instrText>
      </w:r>
      <w:r w:rsidRPr="00454503">
        <w:rPr>
          <w:b w:val="0"/>
          <w:noProof/>
          <w:sz w:val="18"/>
        </w:rPr>
      </w:r>
      <w:r w:rsidRPr="00454503">
        <w:rPr>
          <w:b w:val="0"/>
          <w:noProof/>
          <w:sz w:val="18"/>
        </w:rPr>
        <w:fldChar w:fldCharType="separate"/>
      </w:r>
      <w:r w:rsidRPr="00454503">
        <w:rPr>
          <w:b w:val="0"/>
          <w:noProof/>
          <w:sz w:val="18"/>
        </w:rPr>
        <w:t>194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454503">
        <w:rPr>
          <w:noProof/>
        </w:rPr>
        <w:tab/>
      </w:r>
      <w:r w:rsidRPr="00454503">
        <w:rPr>
          <w:noProof/>
        </w:rPr>
        <w:fldChar w:fldCharType="begin"/>
      </w:r>
      <w:r w:rsidRPr="00454503">
        <w:rPr>
          <w:noProof/>
        </w:rPr>
        <w:instrText xml:space="preserve"> PAGEREF _Toc392601812 \h </w:instrText>
      </w:r>
      <w:r w:rsidRPr="00454503">
        <w:rPr>
          <w:noProof/>
        </w:rPr>
      </w:r>
      <w:r w:rsidRPr="00454503">
        <w:rPr>
          <w:noProof/>
        </w:rPr>
        <w:fldChar w:fldCharType="separate"/>
      </w:r>
      <w:r w:rsidRPr="00454503">
        <w:rPr>
          <w:noProof/>
        </w:rPr>
        <w:t>194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9—Regulations</w:t>
      </w:r>
      <w:r w:rsidRPr="00454503">
        <w:rPr>
          <w:b w:val="0"/>
          <w:noProof/>
          <w:sz w:val="18"/>
        </w:rPr>
        <w:tab/>
      </w:r>
      <w:r w:rsidRPr="00454503">
        <w:rPr>
          <w:b w:val="0"/>
          <w:noProof/>
          <w:sz w:val="18"/>
        </w:rPr>
        <w:fldChar w:fldCharType="begin"/>
      </w:r>
      <w:r w:rsidRPr="00454503">
        <w:rPr>
          <w:b w:val="0"/>
          <w:noProof/>
          <w:sz w:val="18"/>
        </w:rPr>
        <w:instrText xml:space="preserve"> PAGEREF _Toc392601813 \h </w:instrText>
      </w:r>
      <w:r w:rsidRPr="00454503">
        <w:rPr>
          <w:b w:val="0"/>
          <w:noProof/>
          <w:sz w:val="18"/>
        </w:rPr>
      </w:r>
      <w:r w:rsidRPr="00454503">
        <w:rPr>
          <w:b w:val="0"/>
          <w:noProof/>
          <w:sz w:val="18"/>
        </w:rPr>
        <w:fldChar w:fldCharType="separate"/>
      </w:r>
      <w:r w:rsidRPr="00454503">
        <w:rPr>
          <w:b w:val="0"/>
          <w:noProof/>
          <w:sz w:val="18"/>
        </w:rPr>
        <w:t>195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768CA</w:t>
      </w:r>
      <w:r>
        <w:rPr>
          <w:noProof/>
        </w:rPr>
        <w:tab/>
        <w:t>Regulations</w:t>
      </w:r>
      <w:r w:rsidRPr="00454503">
        <w:rPr>
          <w:noProof/>
        </w:rPr>
        <w:tab/>
      </w:r>
      <w:r w:rsidRPr="00454503">
        <w:rPr>
          <w:noProof/>
        </w:rPr>
        <w:fldChar w:fldCharType="begin"/>
      </w:r>
      <w:r w:rsidRPr="00454503">
        <w:rPr>
          <w:noProof/>
        </w:rPr>
        <w:instrText xml:space="preserve"> PAGEREF _Toc392601814 \h </w:instrText>
      </w:r>
      <w:r w:rsidRPr="00454503">
        <w:rPr>
          <w:noProof/>
        </w:rPr>
      </w:r>
      <w:r w:rsidRPr="00454503">
        <w:rPr>
          <w:noProof/>
        </w:rPr>
        <w:fldChar w:fldCharType="separate"/>
      </w:r>
      <w:r w:rsidRPr="00454503">
        <w:rPr>
          <w:noProof/>
        </w:rPr>
        <w:t>195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_Toc392601815 \h </w:instrText>
      </w:r>
      <w:r w:rsidRPr="00454503">
        <w:rPr>
          <w:b w:val="0"/>
          <w:noProof/>
          <w:sz w:val="18"/>
        </w:rPr>
      </w:r>
      <w:r w:rsidRPr="00454503">
        <w:rPr>
          <w:b w:val="0"/>
          <w:noProof/>
          <w:sz w:val="18"/>
        </w:rPr>
        <w:fldChar w:fldCharType="separate"/>
      </w:r>
      <w:r w:rsidRPr="00454503">
        <w:rPr>
          <w:b w:val="0"/>
          <w:noProof/>
          <w:sz w:val="18"/>
        </w:rPr>
        <w:t>197</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_Toc392601816 \h </w:instrText>
      </w:r>
      <w:r w:rsidRPr="00454503">
        <w:rPr>
          <w:b w:val="0"/>
          <w:noProof/>
          <w:sz w:val="18"/>
        </w:rPr>
      </w:r>
      <w:r w:rsidRPr="00454503">
        <w:rPr>
          <w:b w:val="0"/>
          <w:noProof/>
          <w:sz w:val="18"/>
        </w:rPr>
        <w:fldChar w:fldCharType="separate"/>
      </w:r>
      <w:r w:rsidRPr="00454503">
        <w:rPr>
          <w:b w:val="0"/>
          <w:noProof/>
          <w:sz w:val="18"/>
        </w:rPr>
        <w:t>197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454503">
        <w:rPr>
          <w:noProof/>
        </w:rPr>
        <w:tab/>
      </w:r>
      <w:r w:rsidRPr="00454503">
        <w:rPr>
          <w:noProof/>
        </w:rPr>
        <w:fldChar w:fldCharType="begin"/>
      </w:r>
      <w:r w:rsidRPr="00454503">
        <w:rPr>
          <w:noProof/>
        </w:rPr>
        <w:instrText xml:space="preserve"> PAGEREF _Toc392601817 \h </w:instrText>
      </w:r>
      <w:r w:rsidRPr="00454503">
        <w:rPr>
          <w:noProof/>
        </w:rPr>
      </w:r>
      <w:r w:rsidRPr="00454503">
        <w:rPr>
          <w:noProof/>
        </w:rPr>
        <w:fldChar w:fldCharType="separate"/>
      </w:r>
      <w:r w:rsidRPr="00454503">
        <w:rPr>
          <w:noProof/>
        </w:rPr>
        <w:t>197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_Toc392601818 \h </w:instrText>
      </w:r>
      <w:r w:rsidRPr="00454503">
        <w:rPr>
          <w:noProof/>
        </w:rPr>
      </w:r>
      <w:r w:rsidRPr="00454503">
        <w:rPr>
          <w:noProof/>
        </w:rPr>
        <w:fldChar w:fldCharType="separate"/>
      </w:r>
      <w:r w:rsidRPr="00454503">
        <w:rPr>
          <w:noProof/>
        </w:rPr>
        <w:t>197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2—Termination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_Toc392601819 \h </w:instrText>
      </w:r>
      <w:r w:rsidRPr="00454503">
        <w:rPr>
          <w:b w:val="0"/>
          <w:noProof/>
          <w:sz w:val="18"/>
        </w:rPr>
      </w:r>
      <w:r w:rsidRPr="00454503">
        <w:rPr>
          <w:b w:val="0"/>
          <w:noProof/>
          <w:sz w:val="18"/>
        </w:rPr>
        <w:fldChar w:fldCharType="separate"/>
      </w:r>
      <w:r w:rsidRPr="00454503">
        <w:rPr>
          <w:b w:val="0"/>
          <w:noProof/>
          <w:sz w:val="18"/>
        </w:rPr>
        <w:t>198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454503">
        <w:rPr>
          <w:noProof/>
        </w:rPr>
        <w:tab/>
      </w:r>
      <w:r w:rsidRPr="00454503">
        <w:rPr>
          <w:noProof/>
        </w:rPr>
        <w:fldChar w:fldCharType="begin"/>
      </w:r>
      <w:r w:rsidRPr="00454503">
        <w:rPr>
          <w:noProof/>
        </w:rPr>
        <w:instrText xml:space="preserve"> PAGEREF _Toc392601820 \h </w:instrText>
      </w:r>
      <w:r w:rsidRPr="00454503">
        <w:rPr>
          <w:noProof/>
        </w:rPr>
      </w:r>
      <w:r w:rsidRPr="00454503">
        <w:rPr>
          <w:noProof/>
        </w:rPr>
        <w:fldChar w:fldCharType="separate"/>
      </w:r>
      <w:r w:rsidRPr="00454503">
        <w:rPr>
          <w:noProof/>
        </w:rPr>
        <w:t>198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454503">
        <w:rPr>
          <w:noProof/>
        </w:rPr>
        <w:tab/>
      </w:r>
      <w:r w:rsidRPr="00454503">
        <w:rPr>
          <w:noProof/>
        </w:rPr>
        <w:fldChar w:fldCharType="begin"/>
      </w:r>
      <w:r w:rsidRPr="00454503">
        <w:rPr>
          <w:noProof/>
        </w:rPr>
        <w:instrText xml:space="preserve"> PAGEREF _Toc392601821 \h </w:instrText>
      </w:r>
      <w:r w:rsidRPr="00454503">
        <w:rPr>
          <w:noProof/>
        </w:rPr>
      </w:r>
      <w:r w:rsidRPr="00454503">
        <w:rPr>
          <w:noProof/>
        </w:rPr>
        <w:fldChar w:fldCharType="separate"/>
      </w:r>
      <w:r w:rsidRPr="00454503">
        <w:rPr>
          <w:noProof/>
        </w:rPr>
        <w:t>198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454503">
        <w:rPr>
          <w:noProof/>
        </w:rPr>
        <w:tab/>
      </w:r>
      <w:r w:rsidRPr="00454503">
        <w:rPr>
          <w:noProof/>
        </w:rPr>
        <w:fldChar w:fldCharType="begin"/>
      </w:r>
      <w:r w:rsidRPr="00454503">
        <w:rPr>
          <w:noProof/>
        </w:rPr>
        <w:instrText xml:space="preserve"> PAGEREF _Toc392601822 \h </w:instrText>
      </w:r>
      <w:r w:rsidRPr="00454503">
        <w:rPr>
          <w:noProof/>
        </w:rPr>
      </w:r>
      <w:r w:rsidRPr="00454503">
        <w:rPr>
          <w:noProof/>
        </w:rPr>
        <w:fldChar w:fldCharType="separate"/>
      </w:r>
      <w:r w:rsidRPr="00454503">
        <w:rPr>
          <w:noProof/>
        </w:rPr>
        <w:t>200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454503">
        <w:rPr>
          <w:noProof/>
        </w:rPr>
        <w:tab/>
      </w:r>
      <w:r w:rsidRPr="00454503">
        <w:rPr>
          <w:noProof/>
        </w:rPr>
        <w:fldChar w:fldCharType="begin"/>
      </w:r>
      <w:r w:rsidRPr="00454503">
        <w:rPr>
          <w:noProof/>
        </w:rPr>
        <w:instrText xml:space="preserve"> PAGEREF _Toc392601823 \h </w:instrText>
      </w:r>
      <w:r w:rsidRPr="00454503">
        <w:rPr>
          <w:noProof/>
        </w:rPr>
      </w:r>
      <w:r w:rsidRPr="00454503">
        <w:rPr>
          <w:noProof/>
        </w:rPr>
        <w:fldChar w:fldCharType="separate"/>
      </w:r>
      <w:r w:rsidRPr="00454503">
        <w:rPr>
          <w:noProof/>
        </w:rPr>
        <w:t>200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775</w:t>
      </w:r>
      <w:r>
        <w:rPr>
          <w:noProof/>
        </w:rPr>
        <w:tab/>
        <w:t>Application fees</w:t>
      </w:r>
      <w:r w:rsidRPr="00454503">
        <w:rPr>
          <w:noProof/>
        </w:rPr>
        <w:tab/>
      </w:r>
      <w:r w:rsidRPr="00454503">
        <w:rPr>
          <w:noProof/>
        </w:rPr>
        <w:fldChar w:fldCharType="begin"/>
      </w:r>
      <w:r w:rsidRPr="00454503">
        <w:rPr>
          <w:noProof/>
        </w:rPr>
        <w:instrText xml:space="preserve"> PAGEREF _Toc392601824 \h </w:instrText>
      </w:r>
      <w:r w:rsidRPr="00454503">
        <w:rPr>
          <w:noProof/>
        </w:rPr>
      </w:r>
      <w:r w:rsidRPr="00454503">
        <w:rPr>
          <w:noProof/>
        </w:rPr>
        <w:fldChar w:fldCharType="separate"/>
      </w:r>
      <w:r w:rsidRPr="00454503">
        <w:rPr>
          <w:noProof/>
        </w:rPr>
        <w:t>201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454503">
        <w:rPr>
          <w:noProof/>
        </w:rPr>
        <w:tab/>
      </w:r>
      <w:r w:rsidRPr="00454503">
        <w:rPr>
          <w:noProof/>
        </w:rPr>
        <w:fldChar w:fldCharType="begin"/>
      </w:r>
      <w:r w:rsidRPr="00454503">
        <w:rPr>
          <w:noProof/>
        </w:rPr>
        <w:instrText xml:space="preserve"> PAGEREF _Toc392601825 \h </w:instrText>
      </w:r>
      <w:r w:rsidRPr="00454503">
        <w:rPr>
          <w:noProof/>
        </w:rPr>
      </w:r>
      <w:r w:rsidRPr="00454503">
        <w:rPr>
          <w:noProof/>
        </w:rPr>
        <w:fldChar w:fldCharType="separate"/>
      </w:r>
      <w:r w:rsidRPr="00454503">
        <w:rPr>
          <w:noProof/>
        </w:rPr>
        <w:t>201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454503">
        <w:rPr>
          <w:noProof/>
        </w:rPr>
        <w:tab/>
      </w:r>
      <w:r w:rsidRPr="00454503">
        <w:rPr>
          <w:noProof/>
        </w:rPr>
        <w:fldChar w:fldCharType="begin"/>
      </w:r>
      <w:r w:rsidRPr="00454503">
        <w:rPr>
          <w:noProof/>
        </w:rPr>
        <w:instrText xml:space="preserve"> PAGEREF _Toc392601826 \h </w:instrText>
      </w:r>
      <w:r w:rsidRPr="00454503">
        <w:rPr>
          <w:noProof/>
        </w:rPr>
      </w:r>
      <w:r w:rsidRPr="00454503">
        <w:rPr>
          <w:noProof/>
        </w:rPr>
        <w:fldChar w:fldCharType="separate"/>
      </w:r>
      <w:r w:rsidRPr="00454503">
        <w:rPr>
          <w:noProof/>
        </w:rPr>
        <w:t>202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454503">
        <w:rPr>
          <w:noProof/>
        </w:rPr>
        <w:tab/>
      </w:r>
      <w:r w:rsidRPr="00454503">
        <w:rPr>
          <w:noProof/>
        </w:rPr>
        <w:fldChar w:fldCharType="begin"/>
      </w:r>
      <w:r w:rsidRPr="00454503">
        <w:rPr>
          <w:noProof/>
        </w:rPr>
        <w:instrText xml:space="preserve"> PAGEREF _Toc392601827 \h </w:instrText>
      </w:r>
      <w:r w:rsidRPr="00454503">
        <w:rPr>
          <w:noProof/>
        </w:rPr>
      </w:r>
      <w:r w:rsidRPr="00454503">
        <w:rPr>
          <w:noProof/>
        </w:rPr>
        <w:fldChar w:fldCharType="separate"/>
      </w:r>
      <w:r w:rsidRPr="00454503">
        <w:rPr>
          <w:noProof/>
        </w:rPr>
        <w:t>203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779</w:t>
      </w:r>
      <w:r>
        <w:rPr>
          <w:noProof/>
        </w:rPr>
        <w:tab/>
        <w:t>Appeal rights</w:t>
      </w:r>
      <w:r w:rsidRPr="00454503">
        <w:rPr>
          <w:noProof/>
        </w:rPr>
        <w:tab/>
      </w:r>
      <w:r w:rsidRPr="00454503">
        <w:rPr>
          <w:noProof/>
        </w:rPr>
        <w:fldChar w:fldCharType="begin"/>
      </w:r>
      <w:r w:rsidRPr="00454503">
        <w:rPr>
          <w:noProof/>
        </w:rPr>
        <w:instrText xml:space="preserve"> PAGEREF _Toc392601828 \h </w:instrText>
      </w:r>
      <w:r w:rsidRPr="00454503">
        <w:rPr>
          <w:noProof/>
        </w:rPr>
      </w:r>
      <w:r w:rsidRPr="00454503">
        <w:rPr>
          <w:noProof/>
        </w:rPr>
        <w:fldChar w:fldCharType="separate"/>
      </w:r>
      <w:r w:rsidRPr="00454503">
        <w:rPr>
          <w:noProof/>
        </w:rPr>
        <w:t>203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454503">
        <w:rPr>
          <w:noProof/>
        </w:rPr>
        <w:tab/>
      </w:r>
      <w:r w:rsidRPr="00454503">
        <w:rPr>
          <w:noProof/>
        </w:rPr>
        <w:fldChar w:fldCharType="begin"/>
      </w:r>
      <w:r w:rsidRPr="00454503">
        <w:rPr>
          <w:noProof/>
        </w:rPr>
        <w:instrText xml:space="preserve"> PAGEREF _Toc392601829 \h </w:instrText>
      </w:r>
      <w:r w:rsidRPr="00454503">
        <w:rPr>
          <w:noProof/>
        </w:rPr>
      </w:r>
      <w:r w:rsidRPr="00454503">
        <w:rPr>
          <w:noProof/>
        </w:rPr>
        <w:fldChar w:fldCharType="separate"/>
      </w:r>
      <w:r w:rsidRPr="00454503">
        <w:rPr>
          <w:noProof/>
        </w:rPr>
        <w:t>204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454503">
        <w:rPr>
          <w:noProof/>
        </w:rPr>
        <w:tab/>
      </w:r>
      <w:r w:rsidRPr="00454503">
        <w:rPr>
          <w:noProof/>
        </w:rPr>
        <w:fldChar w:fldCharType="begin"/>
      </w:r>
      <w:r w:rsidRPr="00454503">
        <w:rPr>
          <w:noProof/>
        </w:rPr>
        <w:instrText xml:space="preserve"> PAGEREF _Toc392601830 \h </w:instrText>
      </w:r>
      <w:r w:rsidRPr="00454503">
        <w:rPr>
          <w:noProof/>
        </w:rPr>
      </w:r>
      <w:r w:rsidRPr="00454503">
        <w:rPr>
          <w:noProof/>
        </w:rPr>
        <w:fldChar w:fldCharType="separate"/>
      </w:r>
      <w:r w:rsidRPr="00454503">
        <w:rPr>
          <w:noProof/>
        </w:rPr>
        <w:t>204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454503">
        <w:rPr>
          <w:noProof/>
        </w:rPr>
        <w:tab/>
      </w:r>
      <w:r w:rsidRPr="00454503">
        <w:rPr>
          <w:noProof/>
        </w:rPr>
        <w:fldChar w:fldCharType="begin"/>
      </w:r>
      <w:r w:rsidRPr="00454503">
        <w:rPr>
          <w:noProof/>
        </w:rPr>
        <w:instrText xml:space="preserve"> PAGEREF _Toc392601831 \h </w:instrText>
      </w:r>
      <w:r w:rsidRPr="00454503">
        <w:rPr>
          <w:noProof/>
        </w:rPr>
      </w:r>
      <w:r w:rsidRPr="00454503">
        <w:rPr>
          <w:noProof/>
        </w:rPr>
        <w:fldChar w:fldCharType="separate"/>
      </w:r>
      <w:r w:rsidRPr="00454503">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454503">
        <w:rPr>
          <w:noProof/>
        </w:rPr>
        <w:tab/>
      </w:r>
      <w:r w:rsidRPr="00454503">
        <w:rPr>
          <w:noProof/>
        </w:rPr>
        <w:fldChar w:fldCharType="begin"/>
      </w:r>
      <w:r w:rsidRPr="00454503">
        <w:rPr>
          <w:noProof/>
        </w:rPr>
        <w:instrText xml:space="preserve"> PAGEREF _Toc392601832 \h </w:instrText>
      </w:r>
      <w:r w:rsidRPr="00454503">
        <w:rPr>
          <w:noProof/>
        </w:rPr>
      </w:r>
      <w:r w:rsidRPr="00454503">
        <w:rPr>
          <w:noProof/>
        </w:rPr>
        <w:fldChar w:fldCharType="separate"/>
      </w:r>
      <w:r w:rsidRPr="00454503">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454503">
        <w:rPr>
          <w:noProof/>
        </w:rPr>
        <w:tab/>
      </w:r>
      <w:r w:rsidRPr="00454503">
        <w:rPr>
          <w:noProof/>
        </w:rPr>
        <w:fldChar w:fldCharType="begin"/>
      </w:r>
      <w:r w:rsidRPr="00454503">
        <w:rPr>
          <w:noProof/>
        </w:rPr>
        <w:instrText xml:space="preserve"> PAGEREF _Toc392601833 \h </w:instrText>
      </w:r>
      <w:r w:rsidRPr="00454503">
        <w:rPr>
          <w:noProof/>
        </w:rPr>
      </w:r>
      <w:r w:rsidRPr="00454503">
        <w:rPr>
          <w:noProof/>
        </w:rPr>
        <w:fldChar w:fldCharType="separate"/>
      </w:r>
      <w:r w:rsidRPr="00454503">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454503">
        <w:rPr>
          <w:noProof/>
        </w:rPr>
        <w:tab/>
      </w:r>
      <w:r w:rsidRPr="00454503">
        <w:rPr>
          <w:noProof/>
        </w:rPr>
        <w:fldChar w:fldCharType="begin"/>
      </w:r>
      <w:r w:rsidRPr="00454503">
        <w:rPr>
          <w:noProof/>
        </w:rPr>
        <w:instrText xml:space="preserve"> PAGEREF _Toc392601834 \h </w:instrText>
      </w:r>
      <w:r w:rsidRPr="00454503">
        <w:rPr>
          <w:noProof/>
        </w:rPr>
      </w:r>
      <w:r w:rsidRPr="00454503">
        <w:rPr>
          <w:noProof/>
        </w:rPr>
        <w:fldChar w:fldCharType="separate"/>
      </w:r>
      <w:r w:rsidRPr="00454503">
        <w:rPr>
          <w:noProof/>
        </w:rPr>
        <w:t>205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_Toc392601835 \h </w:instrText>
      </w:r>
      <w:r w:rsidRPr="00454503">
        <w:rPr>
          <w:b w:val="0"/>
          <w:noProof/>
          <w:sz w:val="18"/>
        </w:rPr>
      </w:r>
      <w:r w:rsidRPr="00454503">
        <w:rPr>
          <w:b w:val="0"/>
          <w:noProof/>
          <w:sz w:val="18"/>
        </w:rPr>
        <w:fldChar w:fldCharType="separate"/>
      </w:r>
      <w:r w:rsidRPr="00454503">
        <w:rPr>
          <w:b w:val="0"/>
          <w:noProof/>
          <w:sz w:val="18"/>
        </w:rPr>
        <w:t>207</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A—Object of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_Toc392601836 \h </w:instrText>
      </w:r>
      <w:r w:rsidRPr="00454503">
        <w:rPr>
          <w:b w:val="0"/>
          <w:noProof/>
          <w:sz w:val="18"/>
        </w:rPr>
      </w:r>
      <w:r w:rsidRPr="00454503">
        <w:rPr>
          <w:b w:val="0"/>
          <w:noProof/>
          <w:sz w:val="18"/>
        </w:rPr>
        <w:fldChar w:fldCharType="separate"/>
      </w:r>
      <w:r w:rsidRPr="00454503">
        <w:rPr>
          <w:b w:val="0"/>
          <w:noProof/>
          <w:sz w:val="18"/>
        </w:rPr>
        <w:t>207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454503">
        <w:rPr>
          <w:noProof/>
        </w:rPr>
        <w:tab/>
      </w:r>
      <w:r w:rsidRPr="00454503">
        <w:rPr>
          <w:noProof/>
        </w:rPr>
        <w:fldChar w:fldCharType="begin"/>
      </w:r>
      <w:r w:rsidRPr="00454503">
        <w:rPr>
          <w:noProof/>
        </w:rPr>
        <w:instrText xml:space="preserve"> PAGEREF _Toc392601837 \h </w:instrText>
      </w:r>
      <w:r w:rsidRPr="00454503">
        <w:rPr>
          <w:noProof/>
        </w:rPr>
      </w:r>
      <w:r w:rsidRPr="00454503">
        <w:rPr>
          <w:noProof/>
        </w:rPr>
        <w:fldChar w:fldCharType="separate"/>
      </w:r>
      <w:r w:rsidRPr="00454503">
        <w:rPr>
          <w:noProof/>
        </w:rPr>
        <w:t>207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B—Requirement to notify Centrelink</w:t>
      </w:r>
      <w:r w:rsidRPr="00454503">
        <w:rPr>
          <w:b w:val="0"/>
          <w:noProof/>
          <w:sz w:val="18"/>
        </w:rPr>
        <w:tab/>
      </w:r>
      <w:r w:rsidRPr="00454503">
        <w:rPr>
          <w:b w:val="0"/>
          <w:noProof/>
          <w:sz w:val="18"/>
        </w:rPr>
        <w:fldChar w:fldCharType="begin"/>
      </w:r>
      <w:r w:rsidRPr="00454503">
        <w:rPr>
          <w:b w:val="0"/>
          <w:noProof/>
          <w:sz w:val="18"/>
        </w:rPr>
        <w:instrText xml:space="preserve"> PAGEREF _Toc392601838 \h </w:instrText>
      </w:r>
      <w:r w:rsidRPr="00454503">
        <w:rPr>
          <w:b w:val="0"/>
          <w:noProof/>
          <w:sz w:val="18"/>
        </w:rPr>
      </w:r>
      <w:r w:rsidRPr="00454503">
        <w:rPr>
          <w:b w:val="0"/>
          <w:noProof/>
          <w:sz w:val="18"/>
        </w:rPr>
        <w:fldChar w:fldCharType="separate"/>
      </w:r>
      <w:r w:rsidRPr="00454503">
        <w:rPr>
          <w:b w:val="0"/>
          <w:noProof/>
          <w:sz w:val="18"/>
        </w:rPr>
        <w:t>207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454503">
        <w:rPr>
          <w:noProof/>
        </w:rPr>
        <w:tab/>
      </w:r>
      <w:r w:rsidRPr="00454503">
        <w:rPr>
          <w:noProof/>
        </w:rPr>
        <w:fldChar w:fldCharType="begin"/>
      </w:r>
      <w:r w:rsidRPr="00454503">
        <w:rPr>
          <w:noProof/>
        </w:rPr>
        <w:instrText xml:space="preserve"> PAGEREF _Toc392601839 \h </w:instrText>
      </w:r>
      <w:r w:rsidRPr="00454503">
        <w:rPr>
          <w:noProof/>
        </w:rPr>
      </w:r>
      <w:r w:rsidRPr="00454503">
        <w:rPr>
          <w:noProof/>
        </w:rPr>
        <w:fldChar w:fldCharType="separate"/>
      </w:r>
      <w:r w:rsidRPr="00454503">
        <w:rPr>
          <w:noProof/>
        </w:rPr>
        <w:t>207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454503">
        <w:rPr>
          <w:b w:val="0"/>
          <w:noProof/>
          <w:sz w:val="18"/>
        </w:rPr>
        <w:tab/>
      </w:r>
      <w:r w:rsidRPr="00454503">
        <w:rPr>
          <w:b w:val="0"/>
          <w:noProof/>
          <w:sz w:val="18"/>
        </w:rPr>
        <w:fldChar w:fldCharType="begin"/>
      </w:r>
      <w:r w:rsidRPr="00454503">
        <w:rPr>
          <w:b w:val="0"/>
          <w:noProof/>
          <w:sz w:val="18"/>
        </w:rPr>
        <w:instrText xml:space="preserve"> PAGEREF _Toc392601840 \h </w:instrText>
      </w:r>
      <w:r w:rsidRPr="00454503">
        <w:rPr>
          <w:b w:val="0"/>
          <w:noProof/>
          <w:sz w:val="18"/>
        </w:rPr>
      </w:r>
      <w:r w:rsidRPr="00454503">
        <w:rPr>
          <w:b w:val="0"/>
          <w:noProof/>
          <w:sz w:val="18"/>
        </w:rPr>
        <w:fldChar w:fldCharType="separate"/>
      </w:r>
      <w:r w:rsidRPr="00454503">
        <w:rPr>
          <w:b w:val="0"/>
          <w:noProof/>
          <w:sz w:val="18"/>
        </w:rPr>
        <w:t>208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454503">
        <w:rPr>
          <w:noProof/>
        </w:rPr>
        <w:tab/>
      </w:r>
      <w:r w:rsidRPr="00454503">
        <w:rPr>
          <w:noProof/>
        </w:rPr>
        <w:fldChar w:fldCharType="begin"/>
      </w:r>
      <w:r w:rsidRPr="00454503">
        <w:rPr>
          <w:noProof/>
        </w:rPr>
        <w:instrText xml:space="preserve"> PAGEREF _Toc392601841 \h </w:instrText>
      </w:r>
      <w:r w:rsidRPr="00454503">
        <w:rPr>
          <w:noProof/>
        </w:rPr>
      </w:r>
      <w:r w:rsidRPr="00454503">
        <w:rPr>
          <w:noProof/>
        </w:rPr>
        <w:fldChar w:fldCharType="separate"/>
      </w:r>
      <w:r w:rsidRPr="00454503">
        <w:rPr>
          <w:noProof/>
        </w:rPr>
        <w:t>208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454503">
        <w:rPr>
          <w:noProof/>
        </w:rPr>
        <w:tab/>
      </w:r>
      <w:r w:rsidRPr="00454503">
        <w:rPr>
          <w:noProof/>
        </w:rPr>
        <w:fldChar w:fldCharType="begin"/>
      </w:r>
      <w:r w:rsidRPr="00454503">
        <w:rPr>
          <w:noProof/>
        </w:rPr>
        <w:instrText xml:space="preserve"> PAGEREF _Toc392601842 \h </w:instrText>
      </w:r>
      <w:r w:rsidRPr="00454503">
        <w:rPr>
          <w:noProof/>
        </w:rPr>
      </w:r>
      <w:r w:rsidRPr="00454503">
        <w:rPr>
          <w:noProof/>
        </w:rPr>
        <w:fldChar w:fldCharType="separate"/>
      </w:r>
      <w:r w:rsidRPr="00454503">
        <w:rPr>
          <w:noProof/>
        </w:rPr>
        <w:t>210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454503">
        <w:rPr>
          <w:noProof/>
        </w:rPr>
        <w:tab/>
      </w:r>
      <w:r w:rsidRPr="00454503">
        <w:rPr>
          <w:noProof/>
        </w:rPr>
        <w:fldChar w:fldCharType="begin"/>
      </w:r>
      <w:r w:rsidRPr="00454503">
        <w:rPr>
          <w:noProof/>
        </w:rPr>
        <w:instrText xml:space="preserve"> PAGEREF _Toc392601843 \h </w:instrText>
      </w:r>
      <w:r w:rsidRPr="00454503">
        <w:rPr>
          <w:noProof/>
        </w:rPr>
      </w:r>
      <w:r w:rsidRPr="00454503">
        <w:rPr>
          <w:noProof/>
        </w:rPr>
        <w:fldChar w:fldCharType="separate"/>
      </w:r>
      <w:r w:rsidRPr="00454503">
        <w:rPr>
          <w:noProof/>
        </w:rPr>
        <w:t>210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D—Limits on scope of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_Toc392601844 \h </w:instrText>
      </w:r>
      <w:r w:rsidRPr="00454503">
        <w:rPr>
          <w:b w:val="0"/>
          <w:noProof/>
          <w:sz w:val="18"/>
        </w:rPr>
      </w:r>
      <w:r w:rsidRPr="00454503">
        <w:rPr>
          <w:b w:val="0"/>
          <w:noProof/>
          <w:sz w:val="18"/>
        </w:rPr>
        <w:fldChar w:fldCharType="separate"/>
      </w:r>
      <w:r w:rsidRPr="00454503">
        <w:rPr>
          <w:b w:val="0"/>
          <w:noProof/>
          <w:sz w:val="18"/>
        </w:rPr>
        <w:t>211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454503">
        <w:rPr>
          <w:noProof/>
        </w:rPr>
        <w:tab/>
      </w:r>
      <w:r w:rsidRPr="00454503">
        <w:rPr>
          <w:noProof/>
        </w:rPr>
        <w:fldChar w:fldCharType="begin"/>
      </w:r>
      <w:r w:rsidRPr="00454503">
        <w:rPr>
          <w:noProof/>
        </w:rPr>
        <w:instrText xml:space="preserve"> PAGEREF _Toc392601845 \h </w:instrText>
      </w:r>
      <w:r w:rsidRPr="00454503">
        <w:rPr>
          <w:noProof/>
        </w:rPr>
      </w:r>
      <w:r w:rsidRPr="00454503">
        <w:rPr>
          <w:noProof/>
        </w:rPr>
        <w:fldChar w:fldCharType="separate"/>
      </w:r>
      <w:r w:rsidRPr="00454503">
        <w:rPr>
          <w:noProof/>
        </w:rPr>
        <w:t>211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454503">
        <w:rPr>
          <w:b w:val="0"/>
          <w:noProof/>
          <w:sz w:val="18"/>
        </w:rPr>
        <w:tab/>
      </w:r>
      <w:r w:rsidRPr="00454503">
        <w:rPr>
          <w:b w:val="0"/>
          <w:noProof/>
          <w:sz w:val="18"/>
        </w:rPr>
        <w:fldChar w:fldCharType="begin"/>
      </w:r>
      <w:r w:rsidRPr="00454503">
        <w:rPr>
          <w:b w:val="0"/>
          <w:noProof/>
          <w:sz w:val="18"/>
        </w:rPr>
        <w:instrText xml:space="preserve"> PAGEREF _Toc392601846 \h </w:instrText>
      </w:r>
      <w:r w:rsidRPr="00454503">
        <w:rPr>
          <w:b w:val="0"/>
          <w:noProof/>
          <w:sz w:val="18"/>
        </w:rPr>
      </w:r>
      <w:r w:rsidRPr="00454503">
        <w:rPr>
          <w:b w:val="0"/>
          <w:noProof/>
          <w:sz w:val="18"/>
        </w:rPr>
        <w:fldChar w:fldCharType="separate"/>
      </w:r>
      <w:r w:rsidRPr="00454503">
        <w:rPr>
          <w:b w:val="0"/>
          <w:noProof/>
          <w:sz w:val="18"/>
        </w:rPr>
        <w:t>212</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_Toc392601847 \h </w:instrText>
      </w:r>
      <w:r w:rsidRPr="00454503">
        <w:rPr>
          <w:b w:val="0"/>
          <w:noProof/>
          <w:sz w:val="18"/>
        </w:rPr>
      </w:r>
      <w:r w:rsidRPr="00454503">
        <w:rPr>
          <w:b w:val="0"/>
          <w:noProof/>
          <w:sz w:val="18"/>
        </w:rPr>
        <w:fldChar w:fldCharType="separate"/>
      </w:r>
      <w:r w:rsidRPr="00454503">
        <w:rPr>
          <w:b w:val="0"/>
          <w:noProof/>
          <w:sz w:val="18"/>
        </w:rPr>
        <w:t>212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454503">
        <w:rPr>
          <w:noProof/>
        </w:rPr>
        <w:tab/>
      </w:r>
      <w:r w:rsidRPr="00454503">
        <w:rPr>
          <w:noProof/>
        </w:rPr>
        <w:fldChar w:fldCharType="begin"/>
      </w:r>
      <w:r w:rsidRPr="00454503">
        <w:rPr>
          <w:noProof/>
        </w:rPr>
        <w:instrText xml:space="preserve"> PAGEREF _Toc392601848 \h </w:instrText>
      </w:r>
      <w:r w:rsidRPr="00454503">
        <w:rPr>
          <w:noProof/>
        </w:rPr>
      </w:r>
      <w:r w:rsidRPr="00454503">
        <w:rPr>
          <w:noProof/>
        </w:rPr>
        <w:fldChar w:fldCharType="separate"/>
      </w:r>
      <w:r w:rsidRPr="00454503">
        <w:rPr>
          <w:noProof/>
        </w:rPr>
        <w:t>212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_Toc392601849 \h </w:instrText>
      </w:r>
      <w:r w:rsidRPr="00454503">
        <w:rPr>
          <w:noProof/>
        </w:rPr>
      </w:r>
      <w:r w:rsidRPr="00454503">
        <w:rPr>
          <w:noProof/>
        </w:rPr>
        <w:fldChar w:fldCharType="separate"/>
      </w:r>
      <w:r w:rsidRPr="00454503">
        <w:rPr>
          <w:noProof/>
        </w:rPr>
        <w:t>212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454503">
        <w:rPr>
          <w:noProof/>
        </w:rPr>
        <w:tab/>
      </w:r>
      <w:r w:rsidRPr="00454503">
        <w:rPr>
          <w:noProof/>
        </w:rPr>
        <w:fldChar w:fldCharType="begin"/>
      </w:r>
      <w:r w:rsidRPr="00454503">
        <w:rPr>
          <w:noProof/>
        </w:rPr>
        <w:instrText xml:space="preserve"> PAGEREF _Toc392601850 \h </w:instrText>
      </w:r>
      <w:r w:rsidRPr="00454503">
        <w:rPr>
          <w:noProof/>
        </w:rPr>
      </w:r>
      <w:r w:rsidRPr="00454503">
        <w:rPr>
          <w:noProof/>
        </w:rPr>
        <w:fldChar w:fldCharType="separate"/>
      </w:r>
      <w:r w:rsidRPr="00454503">
        <w:rPr>
          <w:noProof/>
        </w:rPr>
        <w:t>212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454503">
        <w:rPr>
          <w:b w:val="0"/>
          <w:noProof/>
          <w:sz w:val="18"/>
        </w:rPr>
        <w:tab/>
      </w:r>
      <w:r w:rsidRPr="00454503">
        <w:rPr>
          <w:b w:val="0"/>
          <w:noProof/>
          <w:sz w:val="18"/>
        </w:rPr>
        <w:fldChar w:fldCharType="begin"/>
      </w:r>
      <w:r w:rsidRPr="00454503">
        <w:rPr>
          <w:b w:val="0"/>
          <w:noProof/>
          <w:sz w:val="18"/>
        </w:rPr>
        <w:instrText xml:space="preserve"> PAGEREF _Toc392601851 \h </w:instrText>
      </w:r>
      <w:r w:rsidRPr="00454503">
        <w:rPr>
          <w:b w:val="0"/>
          <w:noProof/>
          <w:sz w:val="18"/>
        </w:rPr>
      </w:r>
      <w:r w:rsidRPr="00454503">
        <w:rPr>
          <w:b w:val="0"/>
          <w:noProof/>
          <w:sz w:val="18"/>
        </w:rPr>
        <w:fldChar w:fldCharType="separate"/>
      </w:r>
      <w:r w:rsidRPr="00454503">
        <w:rPr>
          <w:b w:val="0"/>
          <w:noProof/>
          <w:sz w:val="18"/>
        </w:rPr>
        <w:t>214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454503">
        <w:rPr>
          <w:noProof/>
        </w:rPr>
        <w:tab/>
      </w:r>
      <w:r w:rsidRPr="00454503">
        <w:rPr>
          <w:noProof/>
        </w:rPr>
        <w:fldChar w:fldCharType="begin"/>
      </w:r>
      <w:r w:rsidRPr="00454503">
        <w:rPr>
          <w:noProof/>
        </w:rPr>
        <w:instrText xml:space="preserve"> PAGEREF _Toc392601852 \h </w:instrText>
      </w:r>
      <w:r w:rsidRPr="00454503">
        <w:rPr>
          <w:noProof/>
        </w:rPr>
      </w:r>
      <w:r w:rsidRPr="00454503">
        <w:rPr>
          <w:noProof/>
        </w:rPr>
        <w:fldChar w:fldCharType="separate"/>
      </w:r>
      <w:r w:rsidRPr="00454503">
        <w:rPr>
          <w:noProof/>
        </w:rPr>
        <w:t>214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454503">
        <w:rPr>
          <w:noProof/>
        </w:rPr>
        <w:tab/>
      </w:r>
      <w:r w:rsidRPr="00454503">
        <w:rPr>
          <w:noProof/>
        </w:rPr>
        <w:fldChar w:fldCharType="begin"/>
      </w:r>
      <w:r w:rsidRPr="00454503">
        <w:rPr>
          <w:noProof/>
        </w:rPr>
        <w:instrText xml:space="preserve"> PAGEREF _Toc392601853 \h </w:instrText>
      </w:r>
      <w:r w:rsidRPr="00454503">
        <w:rPr>
          <w:noProof/>
        </w:rPr>
      </w:r>
      <w:r w:rsidRPr="00454503">
        <w:rPr>
          <w:noProof/>
        </w:rPr>
        <w:fldChar w:fldCharType="separate"/>
      </w:r>
      <w:r w:rsidRPr="00454503">
        <w:rPr>
          <w:noProof/>
        </w:rPr>
        <w:t>215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454503">
        <w:rPr>
          <w:noProof/>
        </w:rPr>
        <w:tab/>
      </w:r>
      <w:r w:rsidRPr="00454503">
        <w:rPr>
          <w:noProof/>
        </w:rPr>
        <w:fldChar w:fldCharType="begin"/>
      </w:r>
      <w:r w:rsidRPr="00454503">
        <w:rPr>
          <w:noProof/>
        </w:rPr>
        <w:instrText xml:space="preserve"> PAGEREF _Toc392601854 \h </w:instrText>
      </w:r>
      <w:r w:rsidRPr="00454503">
        <w:rPr>
          <w:noProof/>
        </w:rPr>
      </w:r>
      <w:r w:rsidRPr="00454503">
        <w:rPr>
          <w:noProof/>
        </w:rPr>
        <w:fldChar w:fldCharType="separate"/>
      </w:r>
      <w:r w:rsidRPr="00454503">
        <w:rPr>
          <w:noProof/>
        </w:rPr>
        <w:t>216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3—Recovery of unpaid amounts</w:t>
      </w:r>
      <w:r w:rsidRPr="00454503">
        <w:rPr>
          <w:b w:val="0"/>
          <w:noProof/>
          <w:sz w:val="18"/>
        </w:rPr>
        <w:tab/>
      </w:r>
      <w:r w:rsidRPr="00454503">
        <w:rPr>
          <w:b w:val="0"/>
          <w:noProof/>
          <w:sz w:val="18"/>
        </w:rPr>
        <w:fldChar w:fldCharType="begin"/>
      </w:r>
      <w:r w:rsidRPr="00454503">
        <w:rPr>
          <w:b w:val="0"/>
          <w:noProof/>
          <w:sz w:val="18"/>
        </w:rPr>
        <w:instrText xml:space="preserve"> PAGEREF _Toc392601855 \h </w:instrText>
      </w:r>
      <w:r w:rsidRPr="00454503">
        <w:rPr>
          <w:b w:val="0"/>
          <w:noProof/>
          <w:sz w:val="18"/>
        </w:rPr>
      </w:r>
      <w:r w:rsidRPr="00454503">
        <w:rPr>
          <w:b w:val="0"/>
          <w:noProof/>
          <w:sz w:val="18"/>
        </w:rPr>
        <w:fldChar w:fldCharType="separate"/>
      </w:r>
      <w:r w:rsidRPr="00454503">
        <w:rPr>
          <w:b w:val="0"/>
          <w:noProof/>
          <w:sz w:val="18"/>
        </w:rPr>
        <w:t>217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454503">
        <w:rPr>
          <w:noProof/>
        </w:rPr>
        <w:tab/>
      </w:r>
      <w:r w:rsidRPr="00454503">
        <w:rPr>
          <w:noProof/>
        </w:rPr>
        <w:fldChar w:fldCharType="begin"/>
      </w:r>
      <w:r w:rsidRPr="00454503">
        <w:rPr>
          <w:noProof/>
        </w:rPr>
        <w:instrText xml:space="preserve"> PAGEREF _Toc392601856 \h </w:instrText>
      </w:r>
      <w:r w:rsidRPr="00454503">
        <w:rPr>
          <w:noProof/>
        </w:rPr>
      </w:r>
      <w:r w:rsidRPr="00454503">
        <w:rPr>
          <w:noProof/>
        </w:rPr>
        <w:fldChar w:fldCharType="separate"/>
      </w:r>
      <w:r w:rsidRPr="00454503">
        <w:rPr>
          <w:noProof/>
        </w:rPr>
        <w:t>217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454503">
        <w:rPr>
          <w:noProof/>
        </w:rPr>
        <w:tab/>
      </w:r>
      <w:r w:rsidRPr="00454503">
        <w:rPr>
          <w:noProof/>
        </w:rPr>
        <w:fldChar w:fldCharType="begin"/>
      </w:r>
      <w:r w:rsidRPr="00454503">
        <w:rPr>
          <w:noProof/>
        </w:rPr>
        <w:instrText xml:space="preserve"> PAGEREF _Toc392601857 \h </w:instrText>
      </w:r>
      <w:r w:rsidRPr="00454503">
        <w:rPr>
          <w:noProof/>
        </w:rPr>
      </w:r>
      <w:r w:rsidRPr="00454503">
        <w:rPr>
          <w:noProof/>
        </w:rPr>
        <w:fldChar w:fldCharType="separate"/>
      </w:r>
      <w:r w:rsidRPr="00454503">
        <w:rPr>
          <w:noProof/>
        </w:rPr>
        <w:t>219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454503">
        <w:rPr>
          <w:noProof/>
        </w:rPr>
        <w:tab/>
      </w:r>
      <w:r w:rsidRPr="00454503">
        <w:rPr>
          <w:noProof/>
        </w:rPr>
        <w:fldChar w:fldCharType="begin"/>
      </w:r>
      <w:r w:rsidRPr="00454503">
        <w:rPr>
          <w:noProof/>
        </w:rPr>
        <w:instrText xml:space="preserve"> PAGEREF _Toc392601858 \h </w:instrText>
      </w:r>
      <w:r w:rsidRPr="00454503">
        <w:rPr>
          <w:noProof/>
        </w:rPr>
      </w:r>
      <w:r w:rsidRPr="00454503">
        <w:rPr>
          <w:noProof/>
        </w:rPr>
        <w:fldChar w:fldCharType="separate"/>
      </w:r>
      <w:r w:rsidRPr="00454503">
        <w:rPr>
          <w:noProof/>
        </w:rPr>
        <w:t>219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454503">
        <w:rPr>
          <w:noProof/>
        </w:rPr>
        <w:tab/>
      </w:r>
      <w:r w:rsidRPr="00454503">
        <w:rPr>
          <w:noProof/>
        </w:rPr>
        <w:fldChar w:fldCharType="begin"/>
      </w:r>
      <w:r w:rsidRPr="00454503">
        <w:rPr>
          <w:noProof/>
        </w:rPr>
        <w:instrText xml:space="preserve"> PAGEREF _Toc392601859 \h </w:instrText>
      </w:r>
      <w:r w:rsidRPr="00454503">
        <w:rPr>
          <w:noProof/>
        </w:rPr>
      </w:r>
      <w:r w:rsidRPr="00454503">
        <w:rPr>
          <w:noProof/>
        </w:rPr>
        <w:fldChar w:fldCharType="separate"/>
      </w:r>
      <w:r w:rsidRPr="00454503">
        <w:rPr>
          <w:noProof/>
        </w:rPr>
        <w:t>220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454503">
        <w:rPr>
          <w:noProof/>
        </w:rPr>
        <w:tab/>
      </w:r>
      <w:r w:rsidRPr="00454503">
        <w:rPr>
          <w:noProof/>
        </w:rPr>
        <w:fldChar w:fldCharType="begin"/>
      </w:r>
      <w:r w:rsidRPr="00454503">
        <w:rPr>
          <w:noProof/>
        </w:rPr>
        <w:instrText xml:space="preserve"> PAGEREF _Toc392601860 \h </w:instrText>
      </w:r>
      <w:r w:rsidRPr="00454503">
        <w:rPr>
          <w:noProof/>
        </w:rPr>
      </w:r>
      <w:r w:rsidRPr="00454503">
        <w:rPr>
          <w:noProof/>
        </w:rPr>
        <w:fldChar w:fldCharType="separate"/>
      </w:r>
      <w:r w:rsidRPr="00454503">
        <w:rPr>
          <w:noProof/>
        </w:rPr>
        <w:t>221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454503">
        <w:rPr>
          <w:noProof/>
        </w:rPr>
        <w:tab/>
      </w:r>
      <w:r w:rsidRPr="00454503">
        <w:rPr>
          <w:noProof/>
        </w:rPr>
        <w:fldChar w:fldCharType="begin"/>
      </w:r>
      <w:r w:rsidRPr="00454503">
        <w:rPr>
          <w:noProof/>
        </w:rPr>
        <w:instrText xml:space="preserve"> PAGEREF _Toc392601861 \h </w:instrText>
      </w:r>
      <w:r w:rsidRPr="00454503">
        <w:rPr>
          <w:noProof/>
        </w:rPr>
      </w:r>
      <w:r w:rsidRPr="00454503">
        <w:rPr>
          <w:noProof/>
        </w:rPr>
        <w:fldChar w:fldCharType="separate"/>
      </w:r>
      <w:r w:rsidRPr="00454503">
        <w:rPr>
          <w:noProof/>
        </w:rPr>
        <w:t>222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4—Code of practice relating to TCF outwork</w:t>
      </w:r>
      <w:r w:rsidRPr="00454503">
        <w:rPr>
          <w:b w:val="0"/>
          <w:noProof/>
          <w:sz w:val="18"/>
        </w:rPr>
        <w:tab/>
      </w:r>
      <w:r w:rsidRPr="00454503">
        <w:rPr>
          <w:b w:val="0"/>
          <w:noProof/>
          <w:sz w:val="18"/>
        </w:rPr>
        <w:fldChar w:fldCharType="begin"/>
      </w:r>
      <w:r w:rsidRPr="00454503">
        <w:rPr>
          <w:b w:val="0"/>
          <w:noProof/>
          <w:sz w:val="18"/>
        </w:rPr>
        <w:instrText xml:space="preserve"> PAGEREF _Toc392601862 \h </w:instrText>
      </w:r>
      <w:r w:rsidRPr="00454503">
        <w:rPr>
          <w:b w:val="0"/>
          <w:noProof/>
          <w:sz w:val="18"/>
        </w:rPr>
      </w:r>
      <w:r w:rsidRPr="00454503">
        <w:rPr>
          <w:b w:val="0"/>
          <w:noProof/>
          <w:sz w:val="18"/>
        </w:rPr>
        <w:fldChar w:fldCharType="separate"/>
      </w:r>
      <w:r w:rsidRPr="00454503">
        <w:rPr>
          <w:b w:val="0"/>
          <w:noProof/>
          <w:sz w:val="18"/>
        </w:rPr>
        <w:t>223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454503">
        <w:rPr>
          <w:noProof/>
        </w:rPr>
        <w:tab/>
      </w:r>
      <w:r w:rsidRPr="00454503">
        <w:rPr>
          <w:noProof/>
        </w:rPr>
        <w:fldChar w:fldCharType="begin"/>
      </w:r>
      <w:r w:rsidRPr="00454503">
        <w:rPr>
          <w:noProof/>
        </w:rPr>
        <w:instrText xml:space="preserve"> PAGEREF _Toc392601863 \h </w:instrText>
      </w:r>
      <w:r w:rsidRPr="00454503">
        <w:rPr>
          <w:noProof/>
        </w:rPr>
      </w:r>
      <w:r w:rsidRPr="00454503">
        <w:rPr>
          <w:noProof/>
        </w:rPr>
        <w:fldChar w:fldCharType="separate"/>
      </w:r>
      <w:r w:rsidRPr="00454503">
        <w:rPr>
          <w:noProof/>
        </w:rPr>
        <w:t>223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454503">
        <w:rPr>
          <w:noProof/>
        </w:rPr>
        <w:tab/>
      </w:r>
      <w:r w:rsidRPr="00454503">
        <w:rPr>
          <w:noProof/>
        </w:rPr>
        <w:fldChar w:fldCharType="begin"/>
      </w:r>
      <w:r w:rsidRPr="00454503">
        <w:rPr>
          <w:noProof/>
        </w:rPr>
        <w:instrText xml:space="preserve"> PAGEREF _Toc392601864 \h </w:instrText>
      </w:r>
      <w:r w:rsidRPr="00454503">
        <w:rPr>
          <w:noProof/>
        </w:rPr>
      </w:r>
      <w:r w:rsidRPr="00454503">
        <w:rPr>
          <w:noProof/>
        </w:rPr>
        <w:fldChar w:fldCharType="separate"/>
      </w:r>
      <w:r w:rsidRPr="00454503">
        <w:rPr>
          <w:noProof/>
        </w:rPr>
        <w:t>223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454503">
        <w:rPr>
          <w:noProof/>
        </w:rPr>
        <w:tab/>
      </w:r>
      <w:r w:rsidRPr="00454503">
        <w:rPr>
          <w:noProof/>
        </w:rPr>
        <w:fldChar w:fldCharType="begin"/>
      </w:r>
      <w:r w:rsidRPr="00454503">
        <w:rPr>
          <w:noProof/>
        </w:rPr>
        <w:instrText xml:space="preserve"> PAGEREF _Toc392601865 \h </w:instrText>
      </w:r>
      <w:r w:rsidRPr="00454503">
        <w:rPr>
          <w:noProof/>
        </w:rPr>
      </w:r>
      <w:r w:rsidRPr="00454503">
        <w:rPr>
          <w:noProof/>
        </w:rPr>
        <w:fldChar w:fldCharType="separate"/>
      </w:r>
      <w:r w:rsidRPr="00454503">
        <w:rPr>
          <w:noProof/>
        </w:rPr>
        <w:t>224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454503">
        <w:rPr>
          <w:noProof/>
        </w:rPr>
        <w:tab/>
      </w:r>
      <w:r w:rsidRPr="00454503">
        <w:rPr>
          <w:noProof/>
        </w:rPr>
        <w:fldChar w:fldCharType="begin"/>
      </w:r>
      <w:r w:rsidRPr="00454503">
        <w:rPr>
          <w:noProof/>
        </w:rPr>
        <w:instrText xml:space="preserve"> PAGEREF _Toc392601866 \h </w:instrText>
      </w:r>
      <w:r w:rsidRPr="00454503">
        <w:rPr>
          <w:noProof/>
        </w:rPr>
      </w:r>
      <w:r w:rsidRPr="00454503">
        <w:rPr>
          <w:noProof/>
        </w:rPr>
        <w:fldChar w:fldCharType="separate"/>
      </w:r>
      <w:r w:rsidRPr="00454503">
        <w:rPr>
          <w:noProof/>
        </w:rPr>
        <w:t>225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454503">
        <w:rPr>
          <w:noProof/>
        </w:rPr>
        <w:tab/>
      </w:r>
      <w:r w:rsidRPr="00454503">
        <w:rPr>
          <w:noProof/>
        </w:rPr>
        <w:fldChar w:fldCharType="begin"/>
      </w:r>
      <w:r w:rsidRPr="00454503">
        <w:rPr>
          <w:noProof/>
        </w:rPr>
        <w:instrText xml:space="preserve"> PAGEREF _Toc392601867 \h </w:instrText>
      </w:r>
      <w:r w:rsidRPr="00454503">
        <w:rPr>
          <w:noProof/>
        </w:rPr>
      </w:r>
      <w:r w:rsidRPr="00454503">
        <w:rPr>
          <w:noProof/>
        </w:rPr>
        <w:fldChar w:fldCharType="separate"/>
      </w:r>
      <w:r w:rsidRPr="00454503">
        <w:rPr>
          <w:noProof/>
        </w:rPr>
        <w:t>226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_Toc392601868 \h </w:instrText>
      </w:r>
      <w:r w:rsidRPr="00454503">
        <w:rPr>
          <w:b w:val="0"/>
          <w:noProof/>
          <w:sz w:val="18"/>
        </w:rPr>
      </w:r>
      <w:r w:rsidRPr="00454503">
        <w:rPr>
          <w:b w:val="0"/>
          <w:noProof/>
          <w:sz w:val="18"/>
        </w:rPr>
        <w:fldChar w:fldCharType="separate"/>
      </w:r>
      <w:r w:rsidRPr="00454503">
        <w:rPr>
          <w:b w:val="0"/>
          <w:noProof/>
          <w:sz w:val="18"/>
        </w:rPr>
        <w:t>228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454503">
        <w:rPr>
          <w:noProof/>
        </w:rPr>
        <w:tab/>
      </w:r>
      <w:r w:rsidRPr="00454503">
        <w:rPr>
          <w:noProof/>
        </w:rPr>
        <w:fldChar w:fldCharType="begin"/>
      </w:r>
      <w:r w:rsidRPr="00454503">
        <w:rPr>
          <w:noProof/>
        </w:rPr>
        <w:instrText xml:space="preserve"> PAGEREF _Toc392601869 \h </w:instrText>
      </w:r>
      <w:r w:rsidRPr="00454503">
        <w:rPr>
          <w:noProof/>
        </w:rPr>
      </w:r>
      <w:r w:rsidRPr="00454503">
        <w:rPr>
          <w:noProof/>
        </w:rPr>
        <w:fldChar w:fldCharType="separate"/>
      </w:r>
      <w:r w:rsidRPr="00454503">
        <w:rPr>
          <w:noProof/>
        </w:rPr>
        <w:t>228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454503">
        <w:rPr>
          <w:b w:val="0"/>
          <w:noProof/>
          <w:sz w:val="18"/>
        </w:rPr>
        <w:tab/>
      </w:r>
      <w:r w:rsidRPr="00454503">
        <w:rPr>
          <w:b w:val="0"/>
          <w:noProof/>
          <w:sz w:val="18"/>
        </w:rPr>
        <w:fldChar w:fldCharType="begin"/>
      </w:r>
      <w:r w:rsidRPr="00454503">
        <w:rPr>
          <w:b w:val="0"/>
          <w:noProof/>
          <w:sz w:val="18"/>
        </w:rPr>
        <w:instrText xml:space="preserve"> PAGEREF _Toc392601870 \h </w:instrText>
      </w:r>
      <w:r w:rsidRPr="00454503">
        <w:rPr>
          <w:b w:val="0"/>
          <w:noProof/>
          <w:sz w:val="18"/>
        </w:rPr>
      </w:r>
      <w:r w:rsidRPr="00454503">
        <w:rPr>
          <w:b w:val="0"/>
          <w:noProof/>
          <w:sz w:val="18"/>
        </w:rPr>
        <w:fldChar w:fldCharType="separate"/>
      </w:r>
      <w:r w:rsidRPr="00454503">
        <w:rPr>
          <w:b w:val="0"/>
          <w:noProof/>
          <w:sz w:val="18"/>
        </w:rPr>
        <w:t>229</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_Toc392601871 \h </w:instrText>
      </w:r>
      <w:r w:rsidRPr="00454503">
        <w:rPr>
          <w:b w:val="0"/>
          <w:noProof/>
          <w:sz w:val="18"/>
        </w:rPr>
      </w:r>
      <w:r w:rsidRPr="00454503">
        <w:rPr>
          <w:b w:val="0"/>
          <w:noProof/>
          <w:sz w:val="18"/>
        </w:rPr>
        <w:fldChar w:fldCharType="separate"/>
      </w:r>
      <w:r w:rsidRPr="00454503">
        <w:rPr>
          <w:b w:val="0"/>
          <w:noProof/>
          <w:sz w:val="18"/>
        </w:rPr>
        <w:t>229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454503">
        <w:rPr>
          <w:noProof/>
        </w:rPr>
        <w:tab/>
      </w:r>
      <w:r w:rsidRPr="00454503">
        <w:rPr>
          <w:noProof/>
        </w:rPr>
        <w:fldChar w:fldCharType="begin"/>
      </w:r>
      <w:r w:rsidRPr="00454503">
        <w:rPr>
          <w:noProof/>
        </w:rPr>
        <w:instrText xml:space="preserve"> PAGEREF _Toc392601872 \h </w:instrText>
      </w:r>
      <w:r w:rsidRPr="00454503">
        <w:rPr>
          <w:noProof/>
        </w:rPr>
      </w:r>
      <w:r w:rsidRPr="00454503">
        <w:rPr>
          <w:noProof/>
        </w:rPr>
        <w:fldChar w:fldCharType="separate"/>
      </w:r>
      <w:r w:rsidRPr="00454503">
        <w:rPr>
          <w:noProof/>
        </w:rPr>
        <w:t>229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_Toc392601873 \h </w:instrText>
      </w:r>
      <w:r w:rsidRPr="00454503">
        <w:rPr>
          <w:noProof/>
        </w:rPr>
      </w:r>
      <w:r w:rsidRPr="00454503">
        <w:rPr>
          <w:noProof/>
        </w:rPr>
        <w:fldChar w:fldCharType="separate"/>
      </w:r>
      <w:r w:rsidRPr="00454503">
        <w:rPr>
          <w:noProof/>
        </w:rPr>
        <w:t>229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2—Stopping workers being bullied at work</w:t>
      </w:r>
      <w:r w:rsidRPr="00454503">
        <w:rPr>
          <w:b w:val="0"/>
          <w:noProof/>
          <w:sz w:val="18"/>
        </w:rPr>
        <w:tab/>
      </w:r>
      <w:r w:rsidRPr="00454503">
        <w:rPr>
          <w:b w:val="0"/>
          <w:noProof/>
          <w:sz w:val="18"/>
        </w:rPr>
        <w:fldChar w:fldCharType="begin"/>
      </w:r>
      <w:r w:rsidRPr="00454503">
        <w:rPr>
          <w:b w:val="0"/>
          <w:noProof/>
          <w:sz w:val="18"/>
        </w:rPr>
        <w:instrText xml:space="preserve"> PAGEREF _Toc392601874 \h </w:instrText>
      </w:r>
      <w:r w:rsidRPr="00454503">
        <w:rPr>
          <w:b w:val="0"/>
          <w:noProof/>
          <w:sz w:val="18"/>
        </w:rPr>
      </w:r>
      <w:r w:rsidRPr="00454503">
        <w:rPr>
          <w:b w:val="0"/>
          <w:noProof/>
          <w:sz w:val="18"/>
        </w:rPr>
        <w:fldChar w:fldCharType="separate"/>
      </w:r>
      <w:r w:rsidRPr="00454503">
        <w:rPr>
          <w:b w:val="0"/>
          <w:noProof/>
          <w:sz w:val="18"/>
        </w:rPr>
        <w:t>230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789FC</w:t>
      </w:r>
      <w:r>
        <w:rPr>
          <w:noProof/>
        </w:rPr>
        <w:tab/>
        <w:t>Application for an FWC order to stop bullying</w:t>
      </w:r>
      <w:r w:rsidRPr="00454503">
        <w:rPr>
          <w:noProof/>
        </w:rPr>
        <w:tab/>
      </w:r>
      <w:r w:rsidRPr="00454503">
        <w:rPr>
          <w:noProof/>
        </w:rPr>
        <w:fldChar w:fldCharType="begin"/>
      </w:r>
      <w:r w:rsidRPr="00454503">
        <w:rPr>
          <w:noProof/>
        </w:rPr>
        <w:instrText xml:space="preserve"> PAGEREF _Toc392601875 \h </w:instrText>
      </w:r>
      <w:r w:rsidRPr="00454503">
        <w:rPr>
          <w:noProof/>
        </w:rPr>
      </w:r>
      <w:r w:rsidRPr="00454503">
        <w:rPr>
          <w:noProof/>
        </w:rPr>
        <w:fldChar w:fldCharType="separate"/>
      </w:r>
      <w:r w:rsidRPr="00454503">
        <w:rPr>
          <w:noProof/>
        </w:rPr>
        <w:t>230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5A492E">
        <w:rPr>
          <w:i/>
          <w:noProof/>
        </w:rPr>
        <w:t>bullied at work</w:t>
      </w:r>
      <w:r>
        <w:rPr>
          <w:noProof/>
        </w:rPr>
        <w:t>?</w:t>
      </w:r>
      <w:r w:rsidRPr="00454503">
        <w:rPr>
          <w:noProof/>
        </w:rPr>
        <w:tab/>
      </w:r>
      <w:r w:rsidRPr="00454503">
        <w:rPr>
          <w:noProof/>
        </w:rPr>
        <w:fldChar w:fldCharType="begin"/>
      </w:r>
      <w:r w:rsidRPr="00454503">
        <w:rPr>
          <w:noProof/>
        </w:rPr>
        <w:instrText xml:space="preserve"> PAGEREF _Toc392601876 \h </w:instrText>
      </w:r>
      <w:r w:rsidRPr="00454503">
        <w:rPr>
          <w:noProof/>
        </w:rPr>
      </w:r>
      <w:r w:rsidRPr="00454503">
        <w:rPr>
          <w:noProof/>
        </w:rPr>
        <w:fldChar w:fldCharType="separate"/>
      </w:r>
      <w:r w:rsidRPr="00454503">
        <w:rPr>
          <w:noProof/>
        </w:rPr>
        <w:t>230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454503">
        <w:rPr>
          <w:noProof/>
        </w:rPr>
        <w:tab/>
      </w:r>
      <w:r w:rsidRPr="00454503">
        <w:rPr>
          <w:noProof/>
        </w:rPr>
        <w:fldChar w:fldCharType="begin"/>
      </w:r>
      <w:r w:rsidRPr="00454503">
        <w:rPr>
          <w:noProof/>
        </w:rPr>
        <w:instrText xml:space="preserve"> PAGEREF _Toc392601877 \h </w:instrText>
      </w:r>
      <w:r w:rsidRPr="00454503">
        <w:rPr>
          <w:noProof/>
        </w:rPr>
      </w:r>
      <w:r w:rsidRPr="00454503">
        <w:rPr>
          <w:noProof/>
        </w:rPr>
        <w:fldChar w:fldCharType="separate"/>
      </w:r>
      <w:r w:rsidRPr="00454503">
        <w:rPr>
          <w:noProof/>
        </w:rPr>
        <w:t>231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454503">
        <w:rPr>
          <w:noProof/>
        </w:rPr>
        <w:tab/>
      </w:r>
      <w:r w:rsidRPr="00454503">
        <w:rPr>
          <w:noProof/>
        </w:rPr>
        <w:fldChar w:fldCharType="begin"/>
      </w:r>
      <w:r w:rsidRPr="00454503">
        <w:rPr>
          <w:noProof/>
        </w:rPr>
        <w:instrText xml:space="preserve"> PAGEREF _Toc392601878 \h </w:instrText>
      </w:r>
      <w:r w:rsidRPr="00454503">
        <w:rPr>
          <w:noProof/>
        </w:rPr>
      </w:r>
      <w:r w:rsidRPr="00454503">
        <w:rPr>
          <w:noProof/>
        </w:rPr>
        <w:fldChar w:fldCharType="separate"/>
      </w:r>
      <w:r w:rsidRPr="00454503">
        <w:rPr>
          <w:noProof/>
        </w:rPr>
        <w:t>231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454503">
        <w:rPr>
          <w:noProof/>
        </w:rPr>
        <w:tab/>
      </w:r>
      <w:r w:rsidRPr="00454503">
        <w:rPr>
          <w:noProof/>
        </w:rPr>
        <w:fldChar w:fldCharType="begin"/>
      </w:r>
      <w:r w:rsidRPr="00454503">
        <w:rPr>
          <w:noProof/>
        </w:rPr>
        <w:instrText xml:space="preserve"> PAGEREF _Toc392601879 \h </w:instrText>
      </w:r>
      <w:r w:rsidRPr="00454503">
        <w:rPr>
          <w:noProof/>
        </w:rPr>
      </w:r>
      <w:r w:rsidRPr="00454503">
        <w:rPr>
          <w:noProof/>
        </w:rPr>
        <w:fldChar w:fldCharType="separate"/>
      </w:r>
      <w:r w:rsidRPr="00454503">
        <w:rPr>
          <w:noProof/>
        </w:rPr>
        <w:t>232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454503">
        <w:rPr>
          <w:noProof/>
        </w:rPr>
        <w:tab/>
      </w:r>
      <w:r w:rsidRPr="00454503">
        <w:rPr>
          <w:noProof/>
        </w:rPr>
        <w:fldChar w:fldCharType="begin"/>
      </w:r>
      <w:r w:rsidRPr="00454503">
        <w:rPr>
          <w:noProof/>
        </w:rPr>
        <w:instrText xml:space="preserve"> PAGEREF _Toc392601880 \h </w:instrText>
      </w:r>
      <w:r w:rsidRPr="00454503">
        <w:rPr>
          <w:noProof/>
        </w:rPr>
      </w:r>
      <w:r w:rsidRPr="00454503">
        <w:rPr>
          <w:noProof/>
        </w:rPr>
        <w:fldChar w:fldCharType="separate"/>
      </w:r>
      <w:r w:rsidRPr="00454503">
        <w:rPr>
          <w:noProof/>
        </w:rPr>
        <w:t>232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454503">
        <w:rPr>
          <w:noProof/>
        </w:rPr>
        <w:tab/>
      </w:r>
      <w:r w:rsidRPr="00454503">
        <w:rPr>
          <w:noProof/>
        </w:rPr>
        <w:fldChar w:fldCharType="begin"/>
      </w:r>
      <w:r w:rsidRPr="00454503">
        <w:rPr>
          <w:noProof/>
        </w:rPr>
        <w:instrText xml:space="preserve"> PAGEREF _Toc392601881 \h </w:instrText>
      </w:r>
      <w:r w:rsidRPr="00454503">
        <w:rPr>
          <w:noProof/>
        </w:rPr>
      </w:r>
      <w:r w:rsidRPr="00454503">
        <w:rPr>
          <w:noProof/>
        </w:rPr>
        <w:fldChar w:fldCharType="separate"/>
      </w:r>
      <w:r w:rsidRPr="00454503">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sidRPr="005A492E">
        <w:rPr>
          <w:rFonts w:eastAsiaTheme="minorHAnsi"/>
          <w:noProof/>
        </w:rPr>
        <w:t>789FJ</w:t>
      </w:r>
      <w:r>
        <w:rPr>
          <w:rFonts w:eastAsiaTheme="minorHAnsi"/>
          <w:noProof/>
        </w:rPr>
        <w:tab/>
      </w:r>
      <w:r w:rsidRPr="005A492E">
        <w:rPr>
          <w:rFonts w:eastAsiaTheme="minorHAnsi"/>
          <w:noProof/>
        </w:rPr>
        <w:t>Declarations by the Chief of the Defence Force</w:t>
      </w:r>
      <w:r w:rsidRPr="00454503">
        <w:rPr>
          <w:noProof/>
        </w:rPr>
        <w:tab/>
      </w:r>
      <w:r w:rsidRPr="00454503">
        <w:rPr>
          <w:noProof/>
        </w:rPr>
        <w:fldChar w:fldCharType="begin"/>
      </w:r>
      <w:r w:rsidRPr="00454503">
        <w:rPr>
          <w:noProof/>
        </w:rPr>
        <w:instrText xml:space="preserve"> PAGEREF _Toc392601882 \h </w:instrText>
      </w:r>
      <w:r w:rsidRPr="00454503">
        <w:rPr>
          <w:noProof/>
        </w:rPr>
      </w:r>
      <w:r w:rsidRPr="00454503">
        <w:rPr>
          <w:noProof/>
        </w:rPr>
        <w:fldChar w:fldCharType="separate"/>
      </w:r>
      <w:r w:rsidRPr="00454503">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454503">
        <w:rPr>
          <w:noProof/>
        </w:rPr>
        <w:tab/>
      </w:r>
      <w:r w:rsidRPr="00454503">
        <w:rPr>
          <w:noProof/>
        </w:rPr>
        <w:fldChar w:fldCharType="begin"/>
      </w:r>
      <w:r w:rsidRPr="00454503">
        <w:rPr>
          <w:noProof/>
        </w:rPr>
        <w:instrText xml:space="preserve"> PAGEREF _Toc392601883 \h </w:instrText>
      </w:r>
      <w:r w:rsidRPr="00454503">
        <w:rPr>
          <w:noProof/>
        </w:rPr>
      </w:r>
      <w:r w:rsidRPr="00454503">
        <w:rPr>
          <w:noProof/>
        </w:rPr>
        <w:fldChar w:fldCharType="separate"/>
      </w:r>
      <w:r w:rsidRPr="00454503">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454503">
        <w:rPr>
          <w:noProof/>
        </w:rPr>
        <w:tab/>
      </w:r>
      <w:r w:rsidRPr="00454503">
        <w:rPr>
          <w:noProof/>
        </w:rPr>
        <w:fldChar w:fldCharType="begin"/>
      </w:r>
      <w:r w:rsidRPr="00454503">
        <w:rPr>
          <w:noProof/>
        </w:rPr>
        <w:instrText xml:space="preserve"> PAGEREF _Toc392601884 \h </w:instrText>
      </w:r>
      <w:r w:rsidRPr="00454503">
        <w:rPr>
          <w:noProof/>
        </w:rPr>
      </w:r>
      <w:r w:rsidRPr="00454503">
        <w:rPr>
          <w:noProof/>
        </w:rPr>
        <w:fldChar w:fldCharType="separate"/>
      </w:r>
      <w:r w:rsidRPr="00454503">
        <w:rPr>
          <w:noProof/>
        </w:rPr>
        <w:t>234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_Toc392601885 \h </w:instrText>
      </w:r>
      <w:r w:rsidRPr="00454503">
        <w:rPr>
          <w:b w:val="0"/>
          <w:noProof/>
          <w:sz w:val="18"/>
        </w:rPr>
      </w:r>
      <w:r w:rsidRPr="00454503">
        <w:rPr>
          <w:b w:val="0"/>
          <w:noProof/>
          <w:sz w:val="18"/>
        </w:rPr>
        <w:fldChar w:fldCharType="separate"/>
      </w:r>
      <w:r w:rsidRPr="00454503">
        <w:rPr>
          <w:b w:val="0"/>
          <w:noProof/>
          <w:sz w:val="18"/>
        </w:rPr>
        <w:t>235</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_Toc392601886 \h </w:instrText>
      </w:r>
      <w:r w:rsidRPr="00454503">
        <w:rPr>
          <w:b w:val="0"/>
          <w:noProof/>
          <w:sz w:val="18"/>
        </w:rPr>
      </w:r>
      <w:r w:rsidRPr="00454503">
        <w:rPr>
          <w:b w:val="0"/>
          <w:noProof/>
          <w:sz w:val="18"/>
        </w:rPr>
        <w:fldChar w:fldCharType="separate"/>
      </w:r>
      <w:r w:rsidRPr="00454503">
        <w:rPr>
          <w:b w:val="0"/>
          <w:noProof/>
          <w:sz w:val="18"/>
        </w:rPr>
        <w:t>235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454503">
        <w:rPr>
          <w:noProof/>
        </w:rPr>
        <w:tab/>
      </w:r>
      <w:r w:rsidRPr="00454503">
        <w:rPr>
          <w:noProof/>
        </w:rPr>
        <w:fldChar w:fldCharType="begin"/>
      </w:r>
      <w:r w:rsidRPr="00454503">
        <w:rPr>
          <w:noProof/>
        </w:rPr>
        <w:instrText xml:space="preserve"> PAGEREF _Toc392601887 \h </w:instrText>
      </w:r>
      <w:r w:rsidRPr="00454503">
        <w:rPr>
          <w:noProof/>
        </w:rPr>
      </w:r>
      <w:r w:rsidRPr="00454503">
        <w:rPr>
          <w:noProof/>
        </w:rPr>
        <w:fldChar w:fldCharType="separate"/>
      </w:r>
      <w:r w:rsidRPr="00454503">
        <w:rPr>
          <w:noProof/>
        </w:rPr>
        <w:t>235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_Toc392601888 \h </w:instrText>
      </w:r>
      <w:r w:rsidRPr="00454503">
        <w:rPr>
          <w:noProof/>
        </w:rPr>
      </w:r>
      <w:r w:rsidRPr="00454503">
        <w:rPr>
          <w:noProof/>
        </w:rPr>
        <w:fldChar w:fldCharType="separate"/>
      </w:r>
      <w:r w:rsidRPr="00454503">
        <w:rPr>
          <w:noProof/>
        </w:rPr>
        <w:t>235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_Toc392601889 \h </w:instrText>
      </w:r>
      <w:r w:rsidRPr="00454503">
        <w:rPr>
          <w:b w:val="0"/>
          <w:noProof/>
          <w:sz w:val="18"/>
        </w:rPr>
      </w:r>
      <w:r w:rsidRPr="00454503">
        <w:rPr>
          <w:b w:val="0"/>
          <w:noProof/>
          <w:sz w:val="18"/>
        </w:rPr>
        <w:fldChar w:fldCharType="separate"/>
      </w:r>
      <w:r w:rsidRPr="00454503">
        <w:rPr>
          <w:b w:val="0"/>
          <w:noProof/>
          <w:sz w:val="18"/>
        </w:rPr>
        <w:t>236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454503">
        <w:rPr>
          <w:noProof/>
        </w:rPr>
        <w:tab/>
      </w:r>
      <w:r w:rsidRPr="00454503">
        <w:rPr>
          <w:noProof/>
        </w:rPr>
        <w:fldChar w:fldCharType="begin"/>
      </w:r>
      <w:r w:rsidRPr="00454503">
        <w:rPr>
          <w:noProof/>
        </w:rPr>
        <w:instrText xml:space="preserve"> PAGEREF _Toc392601890 \h </w:instrText>
      </w:r>
      <w:r w:rsidRPr="00454503">
        <w:rPr>
          <w:noProof/>
        </w:rPr>
      </w:r>
      <w:r w:rsidRPr="00454503">
        <w:rPr>
          <w:noProof/>
        </w:rPr>
        <w:fldChar w:fldCharType="separate"/>
      </w:r>
      <w:r w:rsidRPr="00454503">
        <w:rPr>
          <w:noProof/>
        </w:rPr>
        <w:t>236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454503">
        <w:rPr>
          <w:noProof/>
        </w:rPr>
        <w:tab/>
      </w:r>
      <w:r w:rsidRPr="00454503">
        <w:rPr>
          <w:noProof/>
        </w:rPr>
        <w:fldChar w:fldCharType="begin"/>
      </w:r>
      <w:r w:rsidRPr="00454503">
        <w:rPr>
          <w:noProof/>
        </w:rPr>
        <w:instrText xml:space="preserve"> PAGEREF _Toc392601891 \h </w:instrText>
      </w:r>
      <w:r w:rsidRPr="00454503">
        <w:rPr>
          <w:noProof/>
        </w:rPr>
      </w:r>
      <w:r w:rsidRPr="00454503">
        <w:rPr>
          <w:noProof/>
        </w:rPr>
        <w:fldChar w:fldCharType="separate"/>
      </w:r>
      <w:r w:rsidRPr="00454503">
        <w:rPr>
          <w:noProof/>
        </w:rPr>
        <w:t>236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454503">
        <w:rPr>
          <w:noProof/>
        </w:rPr>
        <w:tab/>
      </w:r>
      <w:r w:rsidRPr="00454503">
        <w:rPr>
          <w:noProof/>
        </w:rPr>
        <w:fldChar w:fldCharType="begin"/>
      </w:r>
      <w:r w:rsidRPr="00454503">
        <w:rPr>
          <w:noProof/>
        </w:rPr>
        <w:instrText xml:space="preserve"> PAGEREF _Toc392601892 \h </w:instrText>
      </w:r>
      <w:r w:rsidRPr="00454503">
        <w:rPr>
          <w:noProof/>
        </w:rPr>
      </w:r>
      <w:r w:rsidRPr="00454503">
        <w:rPr>
          <w:noProof/>
        </w:rPr>
        <w:fldChar w:fldCharType="separate"/>
      </w:r>
      <w:r w:rsidRPr="00454503">
        <w:rPr>
          <w:noProof/>
        </w:rPr>
        <w:t>237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454503">
        <w:rPr>
          <w:noProof/>
        </w:rPr>
        <w:tab/>
      </w:r>
      <w:r w:rsidRPr="00454503">
        <w:rPr>
          <w:noProof/>
        </w:rPr>
        <w:fldChar w:fldCharType="begin"/>
      </w:r>
      <w:r w:rsidRPr="00454503">
        <w:rPr>
          <w:noProof/>
        </w:rPr>
        <w:instrText xml:space="preserve"> PAGEREF _Toc392601893 \h </w:instrText>
      </w:r>
      <w:r w:rsidRPr="00454503">
        <w:rPr>
          <w:noProof/>
        </w:rPr>
      </w:r>
      <w:r w:rsidRPr="00454503">
        <w:rPr>
          <w:noProof/>
        </w:rPr>
        <w:fldChar w:fldCharType="separate"/>
      </w:r>
      <w:r w:rsidRPr="00454503">
        <w:rPr>
          <w:noProof/>
        </w:rPr>
        <w:t>237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795A</w:t>
      </w:r>
      <w:r>
        <w:rPr>
          <w:noProof/>
        </w:rPr>
        <w:tab/>
        <w:t>The Schedules</w:t>
      </w:r>
      <w:r w:rsidRPr="00454503">
        <w:rPr>
          <w:noProof/>
        </w:rPr>
        <w:tab/>
      </w:r>
      <w:r w:rsidRPr="00454503">
        <w:rPr>
          <w:noProof/>
        </w:rPr>
        <w:fldChar w:fldCharType="begin"/>
      </w:r>
      <w:r w:rsidRPr="00454503">
        <w:rPr>
          <w:noProof/>
        </w:rPr>
        <w:instrText xml:space="preserve"> PAGEREF _Toc392601894 \h </w:instrText>
      </w:r>
      <w:r w:rsidRPr="00454503">
        <w:rPr>
          <w:noProof/>
        </w:rPr>
      </w:r>
      <w:r w:rsidRPr="00454503">
        <w:rPr>
          <w:noProof/>
        </w:rPr>
        <w:fldChar w:fldCharType="separate"/>
      </w:r>
      <w:r w:rsidRPr="00454503">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454503">
        <w:rPr>
          <w:noProof/>
        </w:rPr>
        <w:tab/>
      </w:r>
      <w:r w:rsidRPr="00454503">
        <w:rPr>
          <w:noProof/>
        </w:rPr>
        <w:fldChar w:fldCharType="begin"/>
      </w:r>
      <w:r w:rsidRPr="00454503">
        <w:rPr>
          <w:noProof/>
        </w:rPr>
        <w:instrText xml:space="preserve"> PAGEREF _Toc392601895 \h </w:instrText>
      </w:r>
      <w:r w:rsidRPr="00454503">
        <w:rPr>
          <w:noProof/>
        </w:rPr>
      </w:r>
      <w:r w:rsidRPr="00454503">
        <w:rPr>
          <w:noProof/>
        </w:rPr>
        <w:fldChar w:fldCharType="separate"/>
      </w:r>
      <w:r w:rsidRPr="00454503">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454503">
        <w:rPr>
          <w:noProof/>
        </w:rPr>
        <w:tab/>
      </w:r>
      <w:r w:rsidRPr="00454503">
        <w:rPr>
          <w:noProof/>
        </w:rPr>
        <w:fldChar w:fldCharType="begin"/>
      </w:r>
      <w:r w:rsidRPr="00454503">
        <w:rPr>
          <w:noProof/>
        </w:rPr>
        <w:instrText xml:space="preserve"> PAGEREF _Toc392601896 \h </w:instrText>
      </w:r>
      <w:r w:rsidRPr="00454503">
        <w:rPr>
          <w:noProof/>
        </w:rPr>
      </w:r>
      <w:r w:rsidRPr="00454503">
        <w:rPr>
          <w:noProof/>
        </w:rPr>
        <w:fldChar w:fldCharType="separate"/>
      </w:r>
      <w:r w:rsidRPr="00454503">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454503">
        <w:rPr>
          <w:noProof/>
        </w:rPr>
        <w:tab/>
      </w:r>
      <w:r w:rsidRPr="00454503">
        <w:rPr>
          <w:noProof/>
        </w:rPr>
        <w:fldChar w:fldCharType="begin"/>
      </w:r>
      <w:r w:rsidRPr="00454503">
        <w:rPr>
          <w:noProof/>
        </w:rPr>
        <w:instrText xml:space="preserve"> PAGEREF _Toc392601897 \h </w:instrText>
      </w:r>
      <w:r w:rsidRPr="00454503">
        <w:rPr>
          <w:noProof/>
        </w:rPr>
      </w:r>
      <w:r w:rsidRPr="00454503">
        <w:rPr>
          <w:noProof/>
        </w:rPr>
        <w:fldChar w:fldCharType="separate"/>
      </w:r>
      <w:r w:rsidRPr="00454503">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454503">
        <w:rPr>
          <w:noProof/>
        </w:rPr>
        <w:tab/>
      </w:r>
      <w:r w:rsidRPr="00454503">
        <w:rPr>
          <w:noProof/>
        </w:rPr>
        <w:fldChar w:fldCharType="begin"/>
      </w:r>
      <w:r w:rsidRPr="00454503">
        <w:rPr>
          <w:noProof/>
        </w:rPr>
        <w:instrText xml:space="preserve"> PAGEREF _Toc392601898 \h </w:instrText>
      </w:r>
      <w:r w:rsidRPr="00454503">
        <w:rPr>
          <w:noProof/>
        </w:rPr>
      </w:r>
      <w:r w:rsidRPr="00454503">
        <w:rPr>
          <w:noProof/>
        </w:rPr>
        <w:fldChar w:fldCharType="separate"/>
      </w:r>
      <w:r w:rsidRPr="00454503">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454503">
        <w:rPr>
          <w:noProof/>
        </w:rPr>
        <w:tab/>
      </w:r>
      <w:r w:rsidRPr="00454503">
        <w:rPr>
          <w:noProof/>
        </w:rPr>
        <w:fldChar w:fldCharType="begin"/>
      </w:r>
      <w:r w:rsidRPr="00454503">
        <w:rPr>
          <w:noProof/>
        </w:rPr>
        <w:instrText xml:space="preserve"> PAGEREF _Toc392601899 \h </w:instrText>
      </w:r>
      <w:r w:rsidRPr="00454503">
        <w:rPr>
          <w:noProof/>
        </w:rPr>
      </w:r>
      <w:r w:rsidRPr="00454503">
        <w:rPr>
          <w:noProof/>
        </w:rPr>
        <w:fldChar w:fldCharType="separate"/>
      </w:r>
      <w:r w:rsidRPr="00454503">
        <w:rPr>
          <w:noProof/>
        </w:rPr>
        <w:t>240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454503">
        <w:rPr>
          <w:noProof/>
        </w:rPr>
        <w:tab/>
      </w:r>
      <w:r w:rsidRPr="00454503">
        <w:rPr>
          <w:noProof/>
        </w:rPr>
        <w:fldChar w:fldCharType="begin"/>
      </w:r>
      <w:r w:rsidRPr="00454503">
        <w:rPr>
          <w:noProof/>
        </w:rPr>
        <w:instrText xml:space="preserve"> PAGEREF _Toc392601900 \h </w:instrText>
      </w:r>
      <w:r w:rsidRPr="00454503">
        <w:rPr>
          <w:noProof/>
        </w:rPr>
      </w:r>
      <w:r w:rsidRPr="00454503">
        <w:rPr>
          <w:noProof/>
        </w:rPr>
        <w:fldChar w:fldCharType="separate"/>
      </w:r>
      <w:r w:rsidRPr="00454503">
        <w:rPr>
          <w:noProof/>
        </w:rPr>
        <w:t>240</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1—Application, saving and transitional provisions relating to amendments of this Act</w:t>
      </w:r>
      <w:r w:rsidRPr="00454503">
        <w:rPr>
          <w:b w:val="0"/>
          <w:noProof/>
          <w:sz w:val="18"/>
        </w:rPr>
        <w:tab/>
      </w:r>
      <w:r w:rsidRPr="00454503">
        <w:rPr>
          <w:b w:val="0"/>
          <w:noProof/>
          <w:sz w:val="18"/>
        </w:rPr>
        <w:fldChar w:fldCharType="begin"/>
      </w:r>
      <w:r w:rsidRPr="00454503">
        <w:rPr>
          <w:b w:val="0"/>
          <w:noProof/>
          <w:sz w:val="18"/>
        </w:rPr>
        <w:instrText xml:space="preserve"> PAGEREF _Toc392601901 \h </w:instrText>
      </w:r>
      <w:r w:rsidRPr="00454503">
        <w:rPr>
          <w:b w:val="0"/>
          <w:noProof/>
          <w:sz w:val="18"/>
        </w:rPr>
      </w:r>
      <w:r w:rsidRPr="00454503">
        <w:rPr>
          <w:b w:val="0"/>
          <w:noProof/>
          <w:sz w:val="18"/>
        </w:rPr>
        <w:fldChar w:fldCharType="separate"/>
      </w:r>
      <w:r w:rsidRPr="00454503">
        <w:rPr>
          <w:b w:val="0"/>
          <w:noProof/>
          <w:sz w:val="18"/>
        </w:rPr>
        <w:t>241</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454503">
        <w:rPr>
          <w:b w:val="0"/>
          <w:noProof/>
          <w:sz w:val="18"/>
        </w:rPr>
        <w:tab/>
      </w:r>
      <w:r w:rsidRPr="00454503">
        <w:rPr>
          <w:b w:val="0"/>
          <w:noProof/>
          <w:sz w:val="18"/>
        </w:rPr>
        <w:fldChar w:fldCharType="begin"/>
      </w:r>
      <w:r w:rsidRPr="00454503">
        <w:rPr>
          <w:b w:val="0"/>
          <w:noProof/>
          <w:sz w:val="18"/>
        </w:rPr>
        <w:instrText xml:space="preserve"> PAGEREF _Toc392601902 \h </w:instrText>
      </w:r>
      <w:r w:rsidRPr="00454503">
        <w:rPr>
          <w:b w:val="0"/>
          <w:noProof/>
          <w:sz w:val="18"/>
        </w:rPr>
      </w:r>
      <w:r w:rsidRPr="00454503">
        <w:rPr>
          <w:b w:val="0"/>
          <w:noProof/>
          <w:sz w:val="18"/>
        </w:rPr>
        <w:fldChar w:fldCharType="separate"/>
      </w:r>
      <w:r w:rsidRPr="00454503">
        <w:rPr>
          <w:b w:val="0"/>
          <w:noProof/>
          <w:sz w:val="18"/>
        </w:rPr>
        <w:t>241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_Toc392601903 \h </w:instrText>
      </w:r>
      <w:r w:rsidRPr="00454503">
        <w:rPr>
          <w:noProof/>
        </w:rPr>
      </w:r>
      <w:r w:rsidRPr="00454503">
        <w:rPr>
          <w:noProof/>
        </w:rPr>
        <w:fldChar w:fldCharType="separate"/>
      </w:r>
      <w:r w:rsidRPr="00454503">
        <w:rPr>
          <w:noProof/>
        </w:rPr>
        <w:t>241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454503">
        <w:rPr>
          <w:noProof/>
        </w:rPr>
        <w:tab/>
      </w:r>
      <w:r w:rsidRPr="00454503">
        <w:rPr>
          <w:noProof/>
        </w:rPr>
        <w:fldChar w:fldCharType="begin"/>
      </w:r>
      <w:r w:rsidRPr="00454503">
        <w:rPr>
          <w:noProof/>
        </w:rPr>
        <w:instrText xml:space="preserve"> PAGEREF _Toc392601904 \h </w:instrText>
      </w:r>
      <w:r w:rsidRPr="00454503">
        <w:rPr>
          <w:noProof/>
        </w:rPr>
      </w:r>
      <w:r w:rsidRPr="00454503">
        <w:rPr>
          <w:noProof/>
        </w:rPr>
        <w:fldChar w:fldCharType="separate"/>
      </w:r>
      <w:r w:rsidRPr="00454503">
        <w:rPr>
          <w:noProof/>
        </w:rPr>
        <w:t>241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454503">
        <w:rPr>
          <w:noProof/>
        </w:rPr>
        <w:tab/>
      </w:r>
      <w:r w:rsidRPr="00454503">
        <w:rPr>
          <w:noProof/>
        </w:rPr>
        <w:fldChar w:fldCharType="begin"/>
      </w:r>
      <w:r w:rsidRPr="00454503">
        <w:rPr>
          <w:noProof/>
        </w:rPr>
        <w:instrText xml:space="preserve"> PAGEREF _Toc392601905 \h </w:instrText>
      </w:r>
      <w:r w:rsidRPr="00454503">
        <w:rPr>
          <w:noProof/>
        </w:rPr>
      </w:r>
      <w:r w:rsidRPr="00454503">
        <w:rPr>
          <w:noProof/>
        </w:rPr>
        <w:fldChar w:fldCharType="separate"/>
      </w:r>
      <w:r w:rsidRPr="00454503">
        <w:rPr>
          <w:noProof/>
        </w:rPr>
        <w:t>242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454503">
        <w:rPr>
          <w:noProof/>
        </w:rPr>
        <w:tab/>
      </w:r>
      <w:r w:rsidRPr="00454503">
        <w:rPr>
          <w:noProof/>
        </w:rPr>
        <w:fldChar w:fldCharType="begin"/>
      </w:r>
      <w:r w:rsidRPr="00454503">
        <w:rPr>
          <w:noProof/>
        </w:rPr>
        <w:instrText xml:space="preserve"> PAGEREF _Toc392601906 \h </w:instrText>
      </w:r>
      <w:r w:rsidRPr="00454503">
        <w:rPr>
          <w:noProof/>
        </w:rPr>
      </w:r>
      <w:r w:rsidRPr="00454503">
        <w:rPr>
          <w:noProof/>
        </w:rPr>
        <w:fldChar w:fldCharType="separate"/>
      </w:r>
      <w:r w:rsidRPr="00454503">
        <w:rPr>
          <w:noProof/>
        </w:rPr>
        <w:t>242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454503">
        <w:rPr>
          <w:noProof/>
        </w:rPr>
        <w:tab/>
      </w:r>
      <w:r w:rsidRPr="00454503">
        <w:rPr>
          <w:noProof/>
        </w:rPr>
        <w:fldChar w:fldCharType="begin"/>
      </w:r>
      <w:r w:rsidRPr="00454503">
        <w:rPr>
          <w:noProof/>
        </w:rPr>
        <w:instrText xml:space="preserve"> PAGEREF _Toc392601907 \h </w:instrText>
      </w:r>
      <w:r w:rsidRPr="00454503">
        <w:rPr>
          <w:noProof/>
        </w:rPr>
      </w:r>
      <w:r w:rsidRPr="00454503">
        <w:rPr>
          <w:noProof/>
        </w:rPr>
        <w:fldChar w:fldCharType="separate"/>
      </w:r>
      <w:r w:rsidRPr="00454503">
        <w:rPr>
          <w:noProof/>
        </w:rPr>
        <w:t>243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454503">
        <w:rPr>
          <w:noProof/>
        </w:rPr>
        <w:tab/>
      </w:r>
      <w:r w:rsidRPr="00454503">
        <w:rPr>
          <w:noProof/>
        </w:rPr>
        <w:fldChar w:fldCharType="begin"/>
      </w:r>
      <w:r w:rsidRPr="00454503">
        <w:rPr>
          <w:noProof/>
        </w:rPr>
        <w:instrText xml:space="preserve"> PAGEREF _Toc392601908 \h </w:instrText>
      </w:r>
      <w:r w:rsidRPr="00454503">
        <w:rPr>
          <w:noProof/>
        </w:rPr>
      </w:r>
      <w:r w:rsidRPr="00454503">
        <w:rPr>
          <w:noProof/>
        </w:rPr>
        <w:fldChar w:fldCharType="separate"/>
      </w:r>
      <w:r w:rsidRPr="00454503">
        <w:rPr>
          <w:noProof/>
        </w:rPr>
        <w:t>243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454503">
        <w:rPr>
          <w:noProof/>
        </w:rPr>
        <w:tab/>
      </w:r>
      <w:r w:rsidRPr="00454503">
        <w:rPr>
          <w:noProof/>
        </w:rPr>
        <w:fldChar w:fldCharType="begin"/>
      </w:r>
      <w:r w:rsidRPr="00454503">
        <w:rPr>
          <w:noProof/>
        </w:rPr>
        <w:instrText xml:space="preserve"> PAGEREF _Toc392601909 \h </w:instrText>
      </w:r>
      <w:r w:rsidRPr="00454503">
        <w:rPr>
          <w:noProof/>
        </w:rPr>
      </w:r>
      <w:r w:rsidRPr="00454503">
        <w:rPr>
          <w:noProof/>
        </w:rPr>
        <w:fldChar w:fldCharType="separate"/>
      </w:r>
      <w:r w:rsidRPr="00454503">
        <w:rPr>
          <w:noProof/>
        </w:rPr>
        <w:t>243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454503">
        <w:rPr>
          <w:b w:val="0"/>
          <w:noProof/>
          <w:sz w:val="18"/>
        </w:rPr>
        <w:tab/>
      </w:r>
      <w:r w:rsidRPr="00454503">
        <w:rPr>
          <w:b w:val="0"/>
          <w:noProof/>
          <w:sz w:val="18"/>
        </w:rPr>
        <w:fldChar w:fldCharType="begin"/>
      </w:r>
      <w:r w:rsidRPr="00454503">
        <w:rPr>
          <w:b w:val="0"/>
          <w:noProof/>
          <w:sz w:val="18"/>
        </w:rPr>
        <w:instrText xml:space="preserve"> PAGEREF _Toc392601910 \h </w:instrText>
      </w:r>
      <w:r w:rsidRPr="00454503">
        <w:rPr>
          <w:b w:val="0"/>
          <w:noProof/>
          <w:sz w:val="18"/>
        </w:rPr>
      </w:r>
      <w:r w:rsidRPr="00454503">
        <w:rPr>
          <w:b w:val="0"/>
          <w:noProof/>
          <w:sz w:val="18"/>
        </w:rPr>
        <w:fldChar w:fldCharType="separate"/>
      </w:r>
      <w:r w:rsidRPr="00454503">
        <w:rPr>
          <w:b w:val="0"/>
          <w:noProof/>
          <w:sz w:val="18"/>
        </w:rPr>
        <w:t>245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Definitions</w:t>
      </w:r>
      <w:r w:rsidRPr="00454503">
        <w:rPr>
          <w:noProof/>
        </w:rPr>
        <w:tab/>
      </w:r>
      <w:r w:rsidRPr="00454503">
        <w:rPr>
          <w:noProof/>
        </w:rPr>
        <w:fldChar w:fldCharType="begin"/>
      </w:r>
      <w:r w:rsidRPr="00454503">
        <w:rPr>
          <w:noProof/>
        </w:rPr>
        <w:instrText xml:space="preserve"> PAGEREF _Toc392601911 \h </w:instrText>
      </w:r>
      <w:r w:rsidRPr="00454503">
        <w:rPr>
          <w:noProof/>
        </w:rPr>
      </w:r>
      <w:r w:rsidRPr="00454503">
        <w:rPr>
          <w:noProof/>
        </w:rPr>
        <w:fldChar w:fldCharType="separate"/>
      </w:r>
      <w:r w:rsidRPr="00454503">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454503">
        <w:rPr>
          <w:noProof/>
        </w:rPr>
        <w:tab/>
      </w:r>
      <w:r w:rsidRPr="00454503">
        <w:rPr>
          <w:noProof/>
        </w:rPr>
        <w:fldChar w:fldCharType="begin"/>
      </w:r>
      <w:r w:rsidRPr="00454503">
        <w:rPr>
          <w:noProof/>
        </w:rPr>
        <w:instrText xml:space="preserve"> PAGEREF _Toc392601912 \h </w:instrText>
      </w:r>
      <w:r w:rsidRPr="00454503">
        <w:rPr>
          <w:noProof/>
        </w:rPr>
      </w:r>
      <w:r w:rsidRPr="00454503">
        <w:rPr>
          <w:noProof/>
        </w:rPr>
        <w:fldChar w:fldCharType="separate"/>
      </w:r>
      <w:r w:rsidRPr="00454503">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454503">
        <w:rPr>
          <w:noProof/>
        </w:rPr>
        <w:tab/>
      </w:r>
      <w:r w:rsidRPr="00454503">
        <w:rPr>
          <w:noProof/>
        </w:rPr>
        <w:fldChar w:fldCharType="begin"/>
      </w:r>
      <w:r w:rsidRPr="00454503">
        <w:rPr>
          <w:noProof/>
        </w:rPr>
        <w:instrText xml:space="preserve"> PAGEREF _Toc392601913 \h </w:instrText>
      </w:r>
      <w:r w:rsidRPr="00454503">
        <w:rPr>
          <w:noProof/>
        </w:rPr>
      </w:r>
      <w:r w:rsidRPr="00454503">
        <w:rPr>
          <w:noProof/>
        </w:rPr>
        <w:fldChar w:fldCharType="separate"/>
      </w:r>
      <w:r w:rsidRPr="00454503">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454503">
        <w:rPr>
          <w:noProof/>
        </w:rPr>
        <w:tab/>
      </w:r>
      <w:r w:rsidRPr="00454503">
        <w:rPr>
          <w:noProof/>
        </w:rPr>
        <w:fldChar w:fldCharType="begin"/>
      </w:r>
      <w:r w:rsidRPr="00454503">
        <w:rPr>
          <w:noProof/>
        </w:rPr>
        <w:instrText xml:space="preserve"> PAGEREF _Toc392601914 \h </w:instrText>
      </w:r>
      <w:r w:rsidRPr="00454503">
        <w:rPr>
          <w:noProof/>
        </w:rPr>
      </w:r>
      <w:r w:rsidRPr="00454503">
        <w:rPr>
          <w:noProof/>
        </w:rPr>
        <w:fldChar w:fldCharType="separate"/>
      </w:r>
      <w:r w:rsidRPr="00454503">
        <w:rPr>
          <w:noProof/>
        </w:rPr>
        <w:t>246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454503">
        <w:rPr>
          <w:noProof/>
        </w:rPr>
        <w:tab/>
      </w:r>
      <w:r w:rsidRPr="00454503">
        <w:rPr>
          <w:noProof/>
        </w:rPr>
        <w:fldChar w:fldCharType="begin"/>
      </w:r>
      <w:r w:rsidRPr="00454503">
        <w:rPr>
          <w:noProof/>
        </w:rPr>
        <w:instrText xml:space="preserve"> PAGEREF _Toc392601915 \h </w:instrText>
      </w:r>
      <w:r w:rsidRPr="00454503">
        <w:rPr>
          <w:noProof/>
        </w:rPr>
      </w:r>
      <w:r w:rsidRPr="00454503">
        <w:rPr>
          <w:noProof/>
        </w:rPr>
        <w:fldChar w:fldCharType="separate"/>
      </w:r>
      <w:r w:rsidRPr="00454503">
        <w:rPr>
          <w:noProof/>
        </w:rPr>
        <w:t>246</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454503">
        <w:rPr>
          <w:b w:val="0"/>
          <w:noProof/>
          <w:sz w:val="18"/>
        </w:rPr>
        <w:tab/>
      </w:r>
      <w:r w:rsidRPr="00454503">
        <w:rPr>
          <w:b w:val="0"/>
          <w:noProof/>
          <w:sz w:val="18"/>
        </w:rPr>
        <w:fldChar w:fldCharType="begin"/>
      </w:r>
      <w:r w:rsidRPr="00454503">
        <w:rPr>
          <w:b w:val="0"/>
          <w:noProof/>
          <w:sz w:val="18"/>
        </w:rPr>
        <w:instrText xml:space="preserve"> PAGEREF _Toc392601916 \h </w:instrText>
      </w:r>
      <w:r w:rsidRPr="00454503">
        <w:rPr>
          <w:b w:val="0"/>
          <w:noProof/>
          <w:sz w:val="18"/>
        </w:rPr>
      </w:r>
      <w:r w:rsidRPr="00454503">
        <w:rPr>
          <w:b w:val="0"/>
          <w:noProof/>
          <w:sz w:val="18"/>
        </w:rPr>
        <w:fldChar w:fldCharType="separate"/>
      </w:r>
      <w:r w:rsidRPr="00454503">
        <w:rPr>
          <w:b w:val="0"/>
          <w:noProof/>
          <w:sz w:val="18"/>
        </w:rPr>
        <w:t>247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_Toc392601917 \h </w:instrText>
      </w:r>
      <w:r w:rsidRPr="00454503">
        <w:rPr>
          <w:noProof/>
        </w:rPr>
      </w:r>
      <w:r w:rsidRPr="00454503">
        <w:rPr>
          <w:noProof/>
        </w:rPr>
        <w:fldChar w:fldCharType="separate"/>
      </w:r>
      <w:r w:rsidRPr="00454503">
        <w:rPr>
          <w:noProof/>
        </w:rPr>
        <w:t>247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454503">
        <w:rPr>
          <w:noProof/>
        </w:rPr>
        <w:tab/>
      </w:r>
      <w:r w:rsidRPr="00454503">
        <w:rPr>
          <w:noProof/>
        </w:rPr>
        <w:fldChar w:fldCharType="begin"/>
      </w:r>
      <w:r w:rsidRPr="00454503">
        <w:rPr>
          <w:noProof/>
        </w:rPr>
        <w:instrText xml:space="preserve"> PAGEREF _Toc392601918 \h </w:instrText>
      </w:r>
      <w:r w:rsidRPr="00454503">
        <w:rPr>
          <w:noProof/>
        </w:rPr>
      </w:r>
      <w:r w:rsidRPr="00454503">
        <w:rPr>
          <w:noProof/>
        </w:rPr>
        <w:fldChar w:fldCharType="separate"/>
      </w:r>
      <w:r w:rsidRPr="00454503">
        <w:rPr>
          <w:noProof/>
        </w:rPr>
        <w:t>247</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454503">
        <w:rPr>
          <w:b w:val="0"/>
          <w:noProof/>
          <w:sz w:val="18"/>
        </w:rPr>
        <w:tab/>
      </w:r>
      <w:r w:rsidRPr="00454503">
        <w:rPr>
          <w:b w:val="0"/>
          <w:noProof/>
          <w:sz w:val="18"/>
        </w:rPr>
        <w:fldChar w:fldCharType="begin"/>
      </w:r>
      <w:r w:rsidRPr="00454503">
        <w:rPr>
          <w:b w:val="0"/>
          <w:noProof/>
          <w:sz w:val="18"/>
        </w:rPr>
        <w:instrText xml:space="preserve"> PAGEREF _Toc392601919 \h </w:instrText>
      </w:r>
      <w:r w:rsidRPr="00454503">
        <w:rPr>
          <w:b w:val="0"/>
          <w:noProof/>
          <w:sz w:val="18"/>
        </w:rPr>
      </w:r>
      <w:r w:rsidRPr="00454503">
        <w:rPr>
          <w:b w:val="0"/>
          <w:noProof/>
          <w:sz w:val="18"/>
        </w:rPr>
        <w:fldChar w:fldCharType="separate"/>
      </w:r>
      <w:r w:rsidRPr="00454503">
        <w:rPr>
          <w:b w:val="0"/>
          <w:noProof/>
          <w:sz w:val="18"/>
        </w:rPr>
        <w:t>248</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1—Preliminary</w:t>
      </w:r>
      <w:r w:rsidRPr="00454503">
        <w:rPr>
          <w:b w:val="0"/>
          <w:noProof/>
          <w:sz w:val="18"/>
        </w:rPr>
        <w:tab/>
      </w:r>
      <w:r w:rsidRPr="00454503">
        <w:rPr>
          <w:b w:val="0"/>
          <w:noProof/>
          <w:sz w:val="18"/>
        </w:rPr>
        <w:fldChar w:fldCharType="begin"/>
      </w:r>
      <w:r w:rsidRPr="00454503">
        <w:rPr>
          <w:b w:val="0"/>
          <w:noProof/>
          <w:sz w:val="18"/>
        </w:rPr>
        <w:instrText xml:space="preserve"> PAGEREF _Toc392601920 \h </w:instrText>
      </w:r>
      <w:r w:rsidRPr="00454503">
        <w:rPr>
          <w:b w:val="0"/>
          <w:noProof/>
          <w:sz w:val="18"/>
        </w:rPr>
      </w:r>
      <w:r w:rsidRPr="00454503">
        <w:rPr>
          <w:b w:val="0"/>
          <w:noProof/>
          <w:sz w:val="18"/>
        </w:rPr>
        <w:fldChar w:fldCharType="separate"/>
      </w:r>
      <w:r w:rsidRPr="00454503">
        <w:rPr>
          <w:b w:val="0"/>
          <w:noProof/>
          <w:sz w:val="18"/>
        </w:rPr>
        <w:t>248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_Toc392601921 \h </w:instrText>
      </w:r>
      <w:r w:rsidRPr="00454503">
        <w:rPr>
          <w:noProof/>
        </w:rPr>
      </w:r>
      <w:r w:rsidRPr="00454503">
        <w:rPr>
          <w:noProof/>
        </w:rPr>
        <w:fldChar w:fldCharType="separate"/>
      </w:r>
      <w:r w:rsidRPr="00454503">
        <w:rPr>
          <w:noProof/>
        </w:rPr>
        <w:t>248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2—Default superannuation (Schedule 1)</w:t>
      </w:r>
      <w:r w:rsidRPr="00454503">
        <w:rPr>
          <w:b w:val="0"/>
          <w:noProof/>
          <w:sz w:val="18"/>
        </w:rPr>
        <w:tab/>
      </w:r>
      <w:r w:rsidRPr="00454503">
        <w:rPr>
          <w:b w:val="0"/>
          <w:noProof/>
          <w:sz w:val="18"/>
        </w:rPr>
        <w:fldChar w:fldCharType="begin"/>
      </w:r>
      <w:r w:rsidRPr="00454503">
        <w:rPr>
          <w:b w:val="0"/>
          <w:noProof/>
          <w:sz w:val="18"/>
        </w:rPr>
        <w:instrText xml:space="preserve"> PAGEREF _Toc392601922 \h </w:instrText>
      </w:r>
      <w:r w:rsidRPr="00454503">
        <w:rPr>
          <w:b w:val="0"/>
          <w:noProof/>
          <w:sz w:val="18"/>
        </w:rPr>
      </w:r>
      <w:r w:rsidRPr="00454503">
        <w:rPr>
          <w:b w:val="0"/>
          <w:noProof/>
          <w:sz w:val="18"/>
        </w:rPr>
        <w:fldChar w:fldCharType="separate"/>
      </w:r>
      <w:r w:rsidRPr="00454503">
        <w:rPr>
          <w:b w:val="0"/>
          <w:noProof/>
          <w:sz w:val="18"/>
        </w:rPr>
        <w:t>249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454503">
        <w:rPr>
          <w:noProof/>
        </w:rPr>
        <w:tab/>
      </w:r>
      <w:r w:rsidRPr="00454503">
        <w:rPr>
          <w:noProof/>
        </w:rPr>
        <w:fldChar w:fldCharType="begin"/>
      </w:r>
      <w:r w:rsidRPr="00454503">
        <w:rPr>
          <w:noProof/>
        </w:rPr>
        <w:instrText xml:space="preserve"> PAGEREF _Toc392601923 \h </w:instrText>
      </w:r>
      <w:r w:rsidRPr="00454503">
        <w:rPr>
          <w:noProof/>
        </w:rPr>
      </w:r>
      <w:r w:rsidRPr="00454503">
        <w:rPr>
          <w:noProof/>
        </w:rPr>
        <w:fldChar w:fldCharType="separate"/>
      </w:r>
      <w:r w:rsidRPr="00454503">
        <w:rPr>
          <w:noProof/>
        </w:rPr>
        <w:t>249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454503">
        <w:rPr>
          <w:noProof/>
        </w:rPr>
        <w:tab/>
      </w:r>
      <w:r w:rsidRPr="00454503">
        <w:rPr>
          <w:noProof/>
        </w:rPr>
        <w:fldChar w:fldCharType="begin"/>
      </w:r>
      <w:r w:rsidRPr="00454503">
        <w:rPr>
          <w:noProof/>
        </w:rPr>
        <w:instrText xml:space="preserve"> PAGEREF _Toc392601924 \h </w:instrText>
      </w:r>
      <w:r w:rsidRPr="00454503">
        <w:rPr>
          <w:noProof/>
        </w:rPr>
      </w:r>
      <w:r w:rsidRPr="00454503">
        <w:rPr>
          <w:noProof/>
        </w:rPr>
        <w:fldChar w:fldCharType="separate"/>
      </w:r>
      <w:r w:rsidRPr="00454503">
        <w:rPr>
          <w:noProof/>
        </w:rPr>
        <w:t>249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454503">
        <w:rPr>
          <w:noProof/>
        </w:rPr>
        <w:tab/>
      </w:r>
      <w:r w:rsidRPr="00454503">
        <w:rPr>
          <w:noProof/>
        </w:rPr>
        <w:fldChar w:fldCharType="begin"/>
      </w:r>
      <w:r w:rsidRPr="00454503">
        <w:rPr>
          <w:noProof/>
        </w:rPr>
        <w:instrText xml:space="preserve"> PAGEREF _Toc392601925 \h </w:instrText>
      </w:r>
      <w:r w:rsidRPr="00454503">
        <w:rPr>
          <w:noProof/>
        </w:rPr>
      </w:r>
      <w:r w:rsidRPr="00454503">
        <w:rPr>
          <w:noProof/>
        </w:rPr>
        <w:fldChar w:fldCharType="separate"/>
      </w:r>
      <w:r w:rsidRPr="00454503">
        <w:rPr>
          <w:noProof/>
        </w:rPr>
        <w:t>250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3—Modern awards (Schedule 3)</w:t>
      </w:r>
      <w:r w:rsidRPr="00454503">
        <w:rPr>
          <w:b w:val="0"/>
          <w:noProof/>
          <w:sz w:val="18"/>
        </w:rPr>
        <w:tab/>
      </w:r>
      <w:r w:rsidRPr="00454503">
        <w:rPr>
          <w:b w:val="0"/>
          <w:noProof/>
          <w:sz w:val="18"/>
        </w:rPr>
        <w:fldChar w:fldCharType="begin"/>
      </w:r>
      <w:r w:rsidRPr="00454503">
        <w:rPr>
          <w:b w:val="0"/>
          <w:noProof/>
          <w:sz w:val="18"/>
        </w:rPr>
        <w:instrText xml:space="preserve"> PAGEREF _Toc392601926 \h </w:instrText>
      </w:r>
      <w:r w:rsidRPr="00454503">
        <w:rPr>
          <w:b w:val="0"/>
          <w:noProof/>
          <w:sz w:val="18"/>
        </w:rPr>
      </w:r>
      <w:r w:rsidRPr="00454503">
        <w:rPr>
          <w:b w:val="0"/>
          <w:noProof/>
          <w:sz w:val="18"/>
        </w:rPr>
        <w:fldChar w:fldCharType="separate"/>
      </w:r>
      <w:r w:rsidRPr="00454503">
        <w:rPr>
          <w:b w:val="0"/>
          <w:noProof/>
          <w:sz w:val="18"/>
        </w:rPr>
        <w:t>251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454503">
        <w:rPr>
          <w:noProof/>
        </w:rPr>
        <w:tab/>
      </w:r>
      <w:r w:rsidRPr="00454503">
        <w:rPr>
          <w:noProof/>
        </w:rPr>
        <w:fldChar w:fldCharType="begin"/>
      </w:r>
      <w:r w:rsidRPr="00454503">
        <w:rPr>
          <w:noProof/>
        </w:rPr>
        <w:instrText xml:space="preserve"> PAGEREF _Toc392601927 \h </w:instrText>
      </w:r>
      <w:r w:rsidRPr="00454503">
        <w:rPr>
          <w:noProof/>
        </w:rPr>
      </w:r>
      <w:r w:rsidRPr="00454503">
        <w:rPr>
          <w:noProof/>
        </w:rPr>
        <w:fldChar w:fldCharType="separate"/>
      </w:r>
      <w:r w:rsidRPr="00454503">
        <w:rPr>
          <w:noProof/>
        </w:rPr>
        <w:t>251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4—Enterprise agreements (Schedule 4)</w:t>
      </w:r>
      <w:r w:rsidRPr="00454503">
        <w:rPr>
          <w:b w:val="0"/>
          <w:noProof/>
          <w:sz w:val="18"/>
        </w:rPr>
        <w:tab/>
      </w:r>
      <w:r w:rsidRPr="00454503">
        <w:rPr>
          <w:b w:val="0"/>
          <w:noProof/>
          <w:sz w:val="18"/>
        </w:rPr>
        <w:fldChar w:fldCharType="begin"/>
      </w:r>
      <w:r w:rsidRPr="00454503">
        <w:rPr>
          <w:b w:val="0"/>
          <w:noProof/>
          <w:sz w:val="18"/>
        </w:rPr>
        <w:instrText xml:space="preserve"> PAGEREF _Toc392601928 \h </w:instrText>
      </w:r>
      <w:r w:rsidRPr="00454503">
        <w:rPr>
          <w:b w:val="0"/>
          <w:noProof/>
          <w:sz w:val="18"/>
        </w:rPr>
      </w:r>
      <w:r w:rsidRPr="00454503">
        <w:rPr>
          <w:b w:val="0"/>
          <w:noProof/>
          <w:sz w:val="18"/>
        </w:rPr>
        <w:fldChar w:fldCharType="separate"/>
      </w:r>
      <w:r w:rsidRPr="00454503">
        <w:rPr>
          <w:b w:val="0"/>
          <w:noProof/>
          <w:sz w:val="18"/>
        </w:rPr>
        <w:t>252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454503">
        <w:rPr>
          <w:noProof/>
        </w:rPr>
        <w:tab/>
      </w:r>
      <w:r w:rsidRPr="00454503">
        <w:rPr>
          <w:noProof/>
        </w:rPr>
        <w:fldChar w:fldCharType="begin"/>
      </w:r>
      <w:r w:rsidRPr="00454503">
        <w:rPr>
          <w:noProof/>
        </w:rPr>
        <w:instrText xml:space="preserve"> PAGEREF _Toc392601929 \h </w:instrText>
      </w:r>
      <w:r w:rsidRPr="00454503">
        <w:rPr>
          <w:noProof/>
        </w:rPr>
      </w:r>
      <w:r w:rsidRPr="00454503">
        <w:rPr>
          <w:noProof/>
        </w:rPr>
        <w:fldChar w:fldCharType="separate"/>
      </w:r>
      <w:r w:rsidRPr="00454503">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454503">
        <w:rPr>
          <w:noProof/>
        </w:rPr>
        <w:tab/>
      </w:r>
      <w:r w:rsidRPr="00454503">
        <w:rPr>
          <w:noProof/>
        </w:rPr>
        <w:fldChar w:fldCharType="begin"/>
      </w:r>
      <w:r w:rsidRPr="00454503">
        <w:rPr>
          <w:noProof/>
        </w:rPr>
        <w:instrText xml:space="preserve"> PAGEREF _Toc392601930 \h </w:instrText>
      </w:r>
      <w:r w:rsidRPr="00454503">
        <w:rPr>
          <w:noProof/>
        </w:rPr>
      </w:r>
      <w:r w:rsidRPr="00454503">
        <w:rPr>
          <w:noProof/>
        </w:rPr>
        <w:fldChar w:fldCharType="separate"/>
      </w:r>
      <w:r w:rsidRPr="00454503">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454503">
        <w:rPr>
          <w:noProof/>
        </w:rPr>
        <w:tab/>
      </w:r>
      <w:r w:rsidRPr="00454503">
        <w:rPr>
          <w:noProof/>
        </w:rPr>
        <w:fldChar w:fldCharType="begin"/>
      </w:r>
      <w:r w:rsidRPr="00454503">
        <w:rPr>
          <w:noProof/>
        </w:rPr>
        <w:instrText xml:space="preserve"> PAGEREF _Toc392601931 \h </w:instrText>
      </w:r>
      <w:r w:rsidRPr="00454503">
        <w:rPr>
          <w:noProof/>
        </w:rPr>
      </w:r>
      <w:r w:rsidRPr="00454503">
        <w:rPr>
          <w:noProof/>
        </w:rPr>
        <w:fldChar w:fldCharType="separate"/>
      </w:r>
      <w:r w:rsidRPr="00454503">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454503">
        <w:rPr>
          <w:noProof/>
        </w:rPr>
        <w:tab/>
      </w:r>
      <w:r w:rsidRPr="00454503">
        <w:rPr>
          <w:noProof/>
        </w:rPr>
        <w:fldChar w:fldCharType="begin"/>
      </w:r>
      <w:r w:rsidRPr="00454503">
        <w:rPr>
          <w:noProof/>
        </w:rPr>
        <w:instrText xml:space="preserve"> PAGEREF _Toc392601932 \h </w:instrText>
      </w:r>
      <w:r w:rsidRPr="00454503">
        <w:rPr>
          <w:noProof/>
        </w:rPr>
      </w:r>
      <w:r w:rsidRPr="00454503">
        <w:rPr>
          <w:noProof/>
        </w:rPr>
        <w:fldChar w:fldCharType="separate"/>
      </w:r>
      <w:r w:rsidRPr="00454503">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454503">
        <w:rPr>
          <w:noProof/>
        </w:rPr>
        <w:tab/>
      </w:r>
      <w:r w:rsidRPr="00454503">
        <w:rPr>
          <w:noProof/>
        </w:rPr>
        <w:fldChar w:fldCharType="begin"/>
      </w:r>
      <w:r w:rsidRPr="00454503">
        <w:rPr>
          <w:noProof/>
        </w:rPr>
        <w:instrText xml:space="preserve"> PAGEREF _Toc392601933 \h </w:instrText>
      </w:r>
      <w:r w:rsidRPr="00454503">
        <w:rPr>
          <w:noProof/>
        </w:rPr>
      </w:r>
      <w:r w:rsidRPr="00454503">
        <w:rPr>
          <w:noProof/>
        </w:rPr>
        <w:fldChar w:fldCharType="separate"/>
      </w:r>
      <w:r w:rsidRPr="00454503">
        <w:rPr>
          <w:noProof/>
        </w:rPr>
        <w:t>253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5—General protections (Schedule 5)</w:t>
      </w:r>
      <w:r w:rsidRPr="00454503">
        <w:rPr>
          <w:b w:val="0"/>
          <w:noProof/>
          <w:sz w:val="18"/>
        </w:rPr>
        <w:tab/>
      </w:r>
      <w:r w:rsidRPr="00454503">
        <w:rPr>
          <w:b w:val="0"/>
          <w:noProof/>
          <w:sz w:val="18"/>
        </w:rPr>
        <w:fldChar w:fldCharType="begin"/>
      </w:r>
      <w:r w:rsidRPr="00454503">
        <w:rPr>
          <w:b w:val="0"/>
          <w:noProof/>
          <w:sz w:val="18"/>
        </w:rPr>
        <w:instrText xml:space="preserve"> PAGEREF _Toc392601934 \h </w:instrText>
      </w:r>
      <w:r w:rsidRPr="00454503">
        <w:rPr>
          <w:b w:val="0"/>
          <w:noProof/>
          <w:sz w:val="18"/>
        </w:rPr>
      </w:r>
      <w:r w:rsidRPr="00454503">
        <w:rPr>
          <w:b w:val="0"/>
          <w:noProof/>
          <w:sz w:val="18"/>
        </w:rPr>
        <w:fldChar w:fldCharType="separate"/>
      </w:r>
      <w:r w:rsidRPr="00454503">
        <w:rPr>
          <w:b w:val="0"/>
          <w:noProof/>
          <w:sz w:val="18"/>
        </w:rPr>
        <w:t>254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454503">
        <w:rPr>
          <w:noProof/>
        </w:rPr>
        <w:tab/>
      </w:r>
      <w:r w:rsidRPr="00454503">
        <w:rPr>
          <w:noProof/>
        </w:rPr>
        <w:fldChar w:fldCharType="begin"/>
      </w:r>
      <w:r w:rsidRPr="00454503">
        <w:rPr>
          <w:noProof/>
        </w:rPr>
        <w:instrText xml:space="preserve"> PAGEREF _Toc392601935 \h </w:instrText>
      </w:r>
      <w:r w:rsidRPr="00454503">
        <w:rPr>
          <w:noProof/>
        </w:rPr>
      </w:r>
      <w:r w:rsidRPr="00454503">
        <w:rPr>
          <w:noProof/>
        </w:rPr>
        <w:fldChar w:fldCharType="separate"/>
      </w:r>
      <w:r w:rsidRPr="00454503">
        <w:rPr>
          <w:noProof/>
        </w:rPr>
        <w:t>254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6—Unfair dismissal (Schedule 6)</w:t>
      </w:r>
      <w:r w:rsidRPr="00454503">
        <w:rPr>
          <w:b w:val="0"/>
          <w:noProof/>
          <w:sz w:val="18"/>
        </w:rPr>
        <w:tab/>
      </w:r>
      <w:r w:rsidRPr="00454503">
        <w:rPr>
          <w:b w:val="0"/>
          <w:noProof/>
          <w:sz w:val="18"/>
        </w:rPr>
        <w:fldChar w:fldCharType="begin"/>
      </w:r>
      <w:r w:rsidRPr="00454503">
        <w:rPr>
          <w:b w:val="0"/>
          <w:noProof/>
          <w:sz w:val="18"/>
        </w:rPr>
        <w:instrText xml:space="preserve"> PAGEREF _Toc392601936 \h </w:instrText>
      </w:r>
      <w:r w:rsidRPr="00454503">
        <w:rPr>
          <w:b w:val="0"/>
          <w:noProof/>
          <w:sz w:val="18"/>
        </w:rPr>
      </w:r>
      <w:r w:rsidRPr="00454503">
        <w:rPr>
          <w:b w:val="0"/>
          <w:noProof/>
          <w:sz w:val="18"/>
        </w:rPr>
        <w:fldChar w:fldCharType="separate"/>
      </w:r>
      <w:r w:rsidRPr="00454503">
        <w:rPr>
          <w:b w:val="0"/>
          <w:noProof/>
          <w:sz w:val="18"/>
        </w:rPr>
        <w:t>255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454503">
        <w:rPr>
          <w:noProof/>
        </w:rPr>
        <w:tab/>
      </w:r>
      <w:r w:rsidRPr="00454503">
        <w:rPr>
          <w:noProof/>
        </w:rPr>
        <w:fldChar w:fldCharType="begin"/>
      </w:r>
      <w:r w:rsidRPr="00454503">
        <w:rPr>
          <w:noProof/>
        </w:rPr>
        <w:instrText xml:space="preserve"> PAGEREF _Toc392601937 \h </w:instrText>
      </w:r>
      <w:r w:rsidRPr="00454503">
        <w:rPr>
          <w:noProof/>
        </w:rPr>
      </w:r>
      <w:r w:rsidRPr="00454503">
        <w:rPr>
          <w:noProof/>
        </w:rPr>
        <w:fldChar w:fldCharType="separate"/>
      </w:r>
      <w:r w:rsidRPr="00454503">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454503">
        <w:rPr>
          <w:noProof/>
        </w:rPr>
        <w:tab/>
      </w:r>
      <w:r w:rsidRPr="00454503">
        <w:rPr>
          <w:noProof/>
        </w:rPr>
        <w:fldChar w:fldCharType="begin"/>
      </w:r>
      <w:r w:rsidRPr="00454503">
        <w:rPr>
          <w:noProof/>
        </w:rPr>
        <w:instrText xml:space="preserve"> PAGEREF _Toc392601938 \h </w:instrText>
      </w:r>
      <w:r w:rsidRPr="00454503">
        <w:rPr>
          <w:noProof/>
        </w:rPr>
      </w:r>
      <w:r w:rsidRPr="00454503">
        <w:rPr>
          <w:noProof/>
        </w:rPr>
        <w:fldChar w:fldCharType="separate"/>
      </w:r>
      <w:r w:rsidRPr="00454503">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454503">
        <w:rPr>
          <w:noProof/>
        </w:rPr>
        <w:tab/>
      </w:r>
      <w:r w:rsidRPr="00454503">
        <w:rPr>
          <w:noProof/>
        </w:rPr>
        <w:fldChar w:fldCharType="begin"/>
      </w:r>
      <w:r w:rsidRPr="00454503">
        <w:rPr>
          <w:noProof/>
        </w:rPr>
        <w:instrText xml:space="preserve"> PAGEREF _Toc392601939 \h </w:instrText>
      </w:r>
      <w:r w:rsidRPr="00454503">
        <w:rPr>
          <w:noProof/>
        </w:rPr>
      </w:r>
      <w:r w:rsidRPr="00454503">
        <w:rPr>
          <w:noProof/>
        </w:rPr>
        <w:fldChar w:fldCharType="separate"/>
      </w:r>
      <w:r w:rsidRPr="00454503">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454503">
        <w:rPr>
          <w:noProof/>
        </w:rPr>
        <w:tab/>
      </w:r>
      <w:r w:rsidRPr="00454503">
        <w:rPr>
          <w:noProof/>
        </w:rPr>
        <w:fldChar w:fldCharType="begin"/>
      </w:r>
      <w:r w:rsidRPr="00454503">
        <w:rPr>
          <w:noProof/>
        </w:rPr>
        <w:instrText xml:space="preserve"> PAGEREF _Toc392601940 \h </w:instrText>
      </w:r>
      <w:r w:rsidRPr="00454503">
        <w:rPr>
          <w:noProof/>
        </w:rPr>
      </w:r>
      <w:r w:rsidRPr="00454503">
        <w:rPr>
          <w:noProof/>
        </w:rPr>
        <w:fldChar w:fldCharType="separate"/>
      </w:r>
      <w:r w:rsidRPr="00454503">
        <w:rPr>
          <w:noProof/>
        </w:rPr>
        <w:t>255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7—Industrial action (Schedule 7)</w:t>
      </w:r>
      <w:r w:rsidRPr="00454503">
        <w:rPr>
          <w:b w:val="0"/>
          <w:noProof/>
          <w:sz w:val="18"/>
        </w:rPr>
        <w:tab/>
      </w:r>
      <w:r w:rsidRPr="00454503">
        <w:rPr>
          <w:b w:val="0"/>
          <w:noProof/>
          <w:sz w:val="18"/>
        </w:rPr>
        <w:fldChar w:fldCharType="begin"/>
      </w:r>
      <w:r w:rsidRPr="00454503">
        <w:rPr>
          <w:b w:val="0"/>
          <w:noProof/>
          <w:sz w:val="18"/>
        </w:rPr>
        <w:instrText xml:space="preserve"> PAGEREF _Toc392601941 \h </w:instrText>
      </w:r>
      <w:r w:rsidRPr="00454503">
        <w:rPr>
          <w:b w:val="0"/>
          <w:noProof/>
          <w:sz w:val="18"/>
        </w:rPr>
      </w:r>
      <w:r w:rsidRPr="00454503">
        <w:rPr>
          <w:b w:val="0"/>
          <w:noProof/>
          <w:sz w:val="18"/>
        </w:rPr>
        <w:fldChar w:fldCharType="separate"/>
      </w:r>
      <w:r w:rsidRPr="00454503">
        <w:rPr>
          <w:b w:val="0"/>
          <w:noProof/>
          <w:sz w:val="18"/>
        </w:rPr>
        <w:t>256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454503">
        <w:rPr>
          <w:noProof/>
        </w:rPr>
        <w:tab/>
      </w:r>
      <w:r w:rsidRPr="00454503">
        <w:rPr>
          <w:noProof/>
        </w:rPr>
        <w:fldChar w:fldCharType="begin"/>
      </w:r>
      <w:r w:rsidRPr="00454503">
        <w:rPr>
          <w:noProof/>
        </w:rPr>
        <w:instrText xml:space="preserve"> PAGEREF _Toc392601942 \h </w:instrText>
      </w:r>
      <w:r w:rsidRPr="00454503">
        <w:rPr>
          <w:noProof/>
        </w:rPr>
      </w:r>
      <w:r w:rsidRPr="00454503">
        <w:rPr>
          <w:noProof/>
        </w:rPr>
        <w:fldChar w:fldCharType="separate"/>
      </w:r>
      <w:r w:rsidRPr="00454503">
        <w:rPr>
          <w:noProof/>
        </w:rPr>
        <w:t>256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454503">
        <w:rPr>
          <w:noProof/>
        </w:rPr>
        <w:tab/>
      </w:r>
      <w:r w:rsidRPr="00454503">
        <w:rPr>
          <w:noProof/>
        </w:rPr>
        <w:fldChar w:fldCharType="begin"/>
      </w:r>
      <w:r w:rsidRPr="00454503">
        <w:rPr>
          <w:noProof/>
        </w:rPr>
        <w:instrText xml:space="preserve"> PAGEREF _Toc392601943 \h </w:instrText>
      </w:r>
      <w:r w:rsidRPr="00454503">
        <w:rPr>
          <w:noProof/>
        </w:rPr>
      </w:r>
      <w:r w:rsidRPr="00454503">
        <w:rPr>
          <w:noProof/>
        </w:rPr>
        <w:fldChar w:fldCharType="separate"/>
      </w:r>
      <w:r w:rsidRPr="00454503">
        <w:rPr>
          <w:noProof/>
        </w:rPr>
        <w:t>256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454503">
        <w:rPr>
          <w:noProof/>
        </w:rPr>
        <w:tab/>
      </w:r>
      <w:r w:rsidRPr="00454503">
        <w:rPr>
          <w:noProof/>
        </w:rPr>
        <w:fldChar w:fldCharType="begin"/>
      </w:r>
      <w:r w:rsidRPr="00454503">
        <w:rPr>
          <w:noProof/>
        </w:rPr>
        <w:instrText xml:space="preserve"> PAGEREF _Toc392601944 \h </w:instrText>
      </w:r>
      <w:r w:rsidRPr="00454503">
        <w:rPr>
          <w:noProof/>
        </w:rPr>
      </w:r>
      <w:r w:rsidRPr="00454503">
        <w:rPr>
          <w:noProof/>
        </w:rPr>
        <w:fldChar w:fldCharType="separate"/>
      </w:r>
      <w:r w:rsidRPr="00454503">
        <w:rPr>
          <w:noProof/>
        </w:rPr>
        <w:t>256</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8—The Fair Work Commission (Schedule 8)</w:t>
      </w:r>
      <w:r w:rsidRPr="00454503">
        <w:rPr>
          <w:b w:val="0"/>
          <w:noProof/>
          <w:sz w:val="18"/>
        </w:rPr>
        <w:tab/>
      </w:r>
      <w:r w:rsidRPr="00454503">
        <w:rPr>
          <w:b w:val="0"/>
          <w:noProof/>
          <w:sz w:val="18"/>
        </w:rPr>
        <w:fldChar w:fldCharType="begin"/>
      </w:r>
      <w:r w:rsidRPr="00454503">
        <w:rPr>
          <w:b w:val="0"/>
          <w:noProof/>
          <w:sz w:val="18"/>
        </w:rPr>
        <w:instrText xml:space="preserve"> PAGEREF _Toc392601945 \h </w:instrText>
      </w:r>
      <w:r w:rsidRPr="00454503">
        <w:rPr>
          <w:b w:val="0"/>
          <w:noProof/>
          <w:sz w:val="18"/>
        </w:rPr>
      </w:r>
      <w:r w:rsidRPr="00454503">
        <w:rPr>
          <w:b w:val="0"/>
          <w:noProof/>
          <w:sz w:val="18"/>
        </w:rPr>
        <w:fldChar w:fldCharType="separate"/>
      </w:r>
      <w:r w:rsidRPr="00454503">
        <w:rPr>
          <w:b w:val="0"/>
          <w:noProof/>
          <w:sz w:val="18"/>
        </w:rPr>
        <w:t>257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454503">
        <w:rPr>
          <w:noProof/>
        </w:rPr>
        <w:tab/>
      </w:r>
      <w:r w:rsidRPr="00454503">
        <w:rPr>
          <w:noProof/>
        </w:rPr>
        <w:fldChar w:fldCharType="begin"/>
      </w:r>
      <w:r w:rsidRPr="00454503">
        <w:rPr>
          <w:noProof/>
        </w:rPr>
        <w:instrText xml:space="preserve"> PAGEREF _Toc392601946 \h </w:instrText>
      </w:r>
      <w:r w:rsidRPr="00454503">
        <w:rPr>
          <w:noProof/>
        </w:rPr>
      </w:r>
      <w:r w:rsidRPr="00454503">
        <w:rPr>
          <w:noProof/>
        </w:rPr>
        <w:fldChar w:fldCharType="separate"/>
      </w:r>
      <w:r w:rsidRPr="00454503">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454503">
        <w:rPr>
          <w:noProof/>
        </w:rPr>
        <w:tab/>
      </w:r>
      <w:r w:rsidRPr="00454503">
        <w:rPr>
          <w:noProof/>
        </w:rPr>
        <w:fldChar w:fldCharType="begin"/>
      </w:r>
      <w:r w:rsidRPr="00454503">
        <w:rPr>
          <w:noProof/>
        </w:rPr>
        <w:instrText xml:space="preserve"> PAGEREF _Toc392601947 \h </w:instrText>
      </w:r>
      <w:r w:rsidRPr="00454503">
        <w:rPr>
          <w:noProof/>
        </w:rPr>
      </w:r>
      <w:r w:rsidRPr="00454503">
        <w:rPr>
          <w:noProof/>
        </w:rPr>
        <w:fldChar w:fldCharType="separate"/>
      </w:r>
      <w:r w:rsidRPr="00454503">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454503">
        <w:rPr>
          <w:noProof/>
        </w:rPr>
        <w:tab/>
      </w:r>
      <w:r w:rsidRPr="00454503">
        <w:rPr>
          <w:noProof/>
        </w:rPr>
        <w:fldChar w:fldCharType="begin"/>
      </w:r>
      <w:r w:rsidRPr="00454503">
        <w:rPr>
          <w:noProof/>
        </w:rPr>
        <w:instrText xml:space="preserve"> PAGEREF _Toc392601948 \h </w:instrText>
      </w:r>
      <w:r w:rsidRPr="00454503">
        <w:rPr>
          <w:noProof/>
        </w:rPr>
      </w:r>
      <w:r w:rsidRPr="00454503">
        <w:rPr>
          <w:noProof/>
        </w:rPr>
        <w:fldChar w:fldCharType="separate"/>
      </w:r>
      <w:r w:rsidRPr="00454503">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454503">
        <w:rPr>
          <w:noProof/>
        </w:rPr>
        <w:tab/>
      </w:r>
      <w:r w:rsidRPr="00454503">
        <w:rPr>
          <w:noProof/>
        </w:rPr>
        <w:fldChar w:fldCharType="begin"/>
      </w:r>
      <w:r w:rsidRPr="00454503">
        <w:rPr>
          <w:noProof/>
        </w:rPr>
        <w:instrText xml:space="preserve"> PAGEREF _Toc392601949 \h </w:instrText>
      </w:r>
      <w:r w:rsidRPr="00454503">
        <w:rPr>
          <w:noProof/>
        </w:rPr>
      </w:r>
      <w:r w:rsidRPr="00454503">
        <w:rPr>
          <w:noProof/>
        </w:rPr>
        <w:fldChar w:fldCharType="separate"/>
      </w:r>
      <w:r w:rsidRPr="00454503">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454503">
        <w:rPr>
          <w:noProof/>
        </w:rPr>
        <w:tab/>
      </w:r>
      <w:r w:rsidRPr="00454503">
        <w:rPr>
          <w:noProof/>
        </w:rPr>
        <w:fldChar w:fldCharType="begin"/>
      </w:r>
      <w:r w:rsidRPr="00454503">
        <w:rPr>
          <w:noProof/>
        </w:rPr>
        <w:instrText xml:space="preserve"> PAGEREF _Toc392601950 \h </w:instrText>
      </w:r>
      <w:r w:rsidRPr="00454503">
        <w:rPr>
          <w:noProof/>
        </w:rPr>
      </w:r>
      <w:r w:rsidRPr="00454503">
        <w:rPr>
          <w:noProof/>
        </w:rPr>
        <w:fldChar w:fldCharType="separate"/>
      </w:r>
      <w:r w:rsidRPr="00454503">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454503">
        <w:rPr>
          <w:noProof/>
        </w:rPr>
        <w:tab/>
      </w:r>
      <w:r w:rsidRPr="00454503">
        <w:rPr>
          <w:noProof/>
        </w:rPr>
        <w:fldChar w:fldCharType="begin"/>
      </w:r>
      <w:r w:rsidRPr="00454503">
        <w:rPr>
          <w:noProof/>
        </w:rPr>
        <w:instrText xml:space="preserve"> PAGEREF _Toc392601951 \h </w:instrText>
      </w:r>
      <w:r w:rsidRPr="00454503">
        <w:rPr>
          <w:noProof/>
        </w:rPr>
      </w:r>
      <w:r w:rsidRPr="00454503">
        <w:rPr>
          <w:noProof/>
        </w:rPr>
        <w:fldChar w:fldCharType="separate"/>
      </w:r>
      <w:r w:rsidRPr="00454503">
        <w:rPr>
          <w:noProof/>
        </w:rPr>
        <w:t>258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454503">
        <w:rPr>
          <w:noProof/>
        </w:rPr>
        <w:tab/>
      </w:r>
      <w:r w:rsidRPr="00454503">
        <w:rPr>
          <w:noProof/>
        </w:rPr>
        <w:fldChar w:fldCharType="begin"/>
      </w:r>
      <w:r w:rsidRPr="00454503">
        <w:rPr>
          <w:noProof/>
        </w:rPr>
        <w:instrText xml:space="preserve"> PAGEREF _Toc392601952 \h </w:instrText>
      </w:r>
      <w:r w:rsidRPr="00454503">
        <w:rPr>
          <w:noProof/>
        </w:rPr>
      </w:r>
      <w:r w:rsidRPr="00454503">
        <w:rPr>
          <w:noProof/>
        </w:rPr>
        <w:fldChar w:fldCharType="separate"/>
      </w:r>
      <w:r w:rsidRPr="00454503">
        <w:rPr>
          <w:noProof/>
        </w:rPr>
        <w:t>258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454503">
        <w:rPr>
          <w:b w:val="0"/>
          <w:noProof/>
          <w:sz w:val="18"/>
        </w:rPr>
        <w:tab/>
      </w:r>
      <w:r w:rsidRPr="00454503">
        <w:rPr>
          <w:b w:val="0"/>
          <w:noProof/>
          <w:sz w:val="18"/>
        </w:rPr>
        <w:fldChar w:fldCharType="begin"/>
      </w:r>
      <w:r w:rsidRPr="00454503">
        <w:rPr>
          <w:b w:val="0"/>
          <w:noProof/>
          <w:sz w:val="18"/>
        </w:rPr>
        <w:instrText xml:space="preserve"> PAGEREF _Toc392601953 \h </w:instrText>
      </w:r>
      <w:r w:rsidRPr="00454503">
        <w:rPr>
          <w:b w:val="0"/>
          <w:noProof/>
          <w:sz w:val="18"/>
        </w:rPr>
      </w:r>
      <w:r w:rsidRPr="00454503">
        <w:rPr>
          <w:b w:val="0"/>
          <w:noProof/>
          <w:sz w:val="18"/>
        </w:rPr>
        <w:fldChar w:fldCharType="separate"/>
      </w:r>
      <w:r w:rsidRPr="00454503">
        <w:rPr>
          <w:b w:val="0"/>
          <w:noProof/>
          <w:sz w:val="18"/>
        </w:rPr>
        <w:t>259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454503">
        <w:rPr>
          <w:noProof/>
        </w:rPr>
        <w:tab/>
      </w:r>
      <w:r w:rsidRPr="00454503">
        <w:rPr>
          <w:noProof/>
        </w:rPr>
        <w:fldChar w:fldCharType="begin"/>
      </w:r>
      <w:r w:rsidRPr="00454503">
        <w:rPr>
          <w:noProof/>
        </w:rPr>
        <w:instrText xml:space="preserve"> PAGEREF _Toc392601954 \h </w:instrText>
      </w:r>
      <w:r w:rsidRPr="00454503">
        <w:rPr>
          <w:noProof/>
        </w:rPr>
      </w:r>
      <w:r w:rsidRPr="00454503">
        <w:rPr>
          <w:noProof/>
        </w:rPr>
        <w:fldChar w:fldCharType="separate"/>
      </w:r>
      <w:r w:rsidRPr="00454503">
        <w:rPr>
          <w:noProof/>
        </w:rPr>
        <w:t>259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25</w:t>
      </w:r>
      <w:r>
        <w:rPr>
          <w:noProof/>
        </w:rPr>
        <w:tab/>
        <w:t>Transitional provision—Deputy President</w:t>
      </w:r>
      <w:r w:rsidRPr="00454503">
        <w:rPr>
          <w:noProof/>
        </w:rPr>
        <w:tab/>
      </w:r>
      <w:r w:rsidRPr="00454503">
        <w:rPr>
          <w:noProof/>
        </w:rPr>
        <w:fldChar w:fldCharType="begin"/>
      </w:r>
      <w:r w:rsidRPr="00454503">
        <w:rPr>
          <w:noProof/>
        </w:rPr>
        <w:instrText xml:space="preserve"> PAGEREF _Toc392601955 \h </w:instrText>
      </w:r>
      <w:r w:rsidRPr="00454503">
        <w:rPr>
          <w:noProof/>
        </w:rPr>
      </w:r>
      <w:r w:rsidRPr="00454503">
        <w:rPr>
          <w:noProof/>
        </w:rPr>
        <w:fldChar w:fldCharType="separate"/>
      </w:r>
      <w:r w:rsidRPr="00454503">
        <w:rPr>
          <w:noProof/>
        </w:rPr>
        <w:t>259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454503">
        <w:rPr>
          <w:noProof/>
        </w:rPr>
        <w:tab/>
      </w:r>
      <w:r w:rsidRPr="00454503">
        <w:rPr>
          <w:noProof/>
        </w:rPr>
        <w:fldChar w:fldCharType="begin"/>
      </w:r>
      <w:r w:rsidRPr="00454503">
        <w:rPr>
          <w:noProof/>
        </w:rPr>
        <w:instrText xml:space="preserve"> PAGEREF _Toc392601956 \h </w:instrText>
      </w:r>
      <w:r w:rsidRPr="00454503">
        <w:rPr>
          <w:noProof/>
        </w:rPr>
      </w:r>
      <w:r w:rsidRPr="00454503">
        <w:rPr>
          <w:noProof/>
        </w:rPr>
        <w:fldChar w:fldCharType="separate"/>
      </w:r>
      <w:r w:rsidRPr="00454503">
        <w:rPr>
          <w:noProof/>
        </w:rPr>
        <w:t>260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454503">
        <w:rPr>
          <w:noProof/>
        </w:rPr>
        <w:tab/>
      </w:r>
      <w:r w:rsidRPr="00454503">
        <w:rPr>
          <w:noProof/>
        </w:rPr>
        <w:fldChar w:fldCharType="begin"/>
      </w:r>
      <w:r w:rsidRPr="00454503">
        <w:rPr>
          <w:noProof/>
        </w:rPr>
        <w:instrText xml:space="preserve"> PAGEREF _Toc392601957 \h </w:instrText>
      </w:r>
      <w:r w:rsidRPr="00454503">
        <w:rPr>
          <w:noProof/>
        </w:rPr>
      </w:r>
      <w:r w:rsidRPr="00454503">
        <w:rPr>
          <w:noProof/>
        </w:rPr>
        <w:fldChar w:fldCharType="separate"/>
      </w:r>
      <w:r w:rsidRPr="00454503">
        <w:rPr>
          <w:noProof/>
        </w:rPr>
        <w:t>262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454503">
        <w:rPr>
          <w:noProof/>
        </w:rPr>
        <w:tab/>
      </w:r>
      <w:r w:rsidRPr="00454503">
        <w:rPr>
          <w:noProof/>
        </w:rPr>
        <w:fldChar w:fldCharType="begin"/>
      </w:r>
      <w:r w:rsidRPr="00454503">
        <w:rPr>
          <w:noProof/>
        </w:rPr>
        <w:instrText xml:space="preserve"> PAGEREF _Toc392601958 \h </w:instrText>
      </w:r>
      <w:r w:rsidRPr="00454503">
        <w:rPr>
          <w:noProof/>
        </w:rPr>
      </w:r>
      <w:r w:rsidRPr="00454503">
        <w:rPr>
          <w:noProof/>
        </w:rPr>
        <w:fldChar w:fldCharType="separate"/>
      </w:r>
      <w:r w:rsidRPr="00454503">
        <w:rPr>
          <w:noProof/>
        </w:rPr>
        <w:t>262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454503">
        <w:rPr>
          <w:noProof/>
        </w:rPr>
        <w:tab/>
      </w:r>
      <w:r w:rsidRPr="00454503">
        <w:rPr>
          <w:noProof/>
        </w:rPr>
        <w:fldChar w:fldCharType="begin"/>
      </w:r>
      <w:r w:rsidRPr="00454503">
        <w:rPr>
          <w:noProof/>
        </w:rPr>
        <w:instrText xml:space="preserve"> PAGEREF _Toc392601959 \h </w:instrText>
      </w:r>
      <w:r w:rsidRPr="00454503">
        <w:rPr>
          <w:noProof/>
        </w:rPr>
      </w:r>
      <w:r w:rsidRPr="00454503">
        <w:rPr>
          <w:noProof/>
        </w:rPr>
        <w:fldChar w:fldCharType="separate"/>
      </w:r>
      <w:r w:rsidRPr="00454503">
        <w:rPr>
          <w:noProof/>
        </w:rPr>
        <w:t>263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5A492E">
        <w:rPr>
          <w:i/>
          <w:noProof/>
        </w:rPr>
        <w:t>Acts Interpretation Act 1901</w:t>
      </w:r>
      <w:r>
        <w:rPr>
          <w:noProof/>
        </w:rPr>
        <w:t xml:space="preserve"> not limited</w:t>
      </w:r>
      <w:r w:rsidRPr="00454503">
        <w:rPr>
          <w:noProof/>
        </w:rPr>
        <w:tab/>
      </w:r>
      <w:r w:rsidRPr="00454503">
        <w:rPr>
          <w:noProof/>
        </w:rPr>
        <w:fldChar w:fldCharType="begin"/>
      </w:r>
      <w:r w:rsidRPr="00454503">
        <w:rPr>
          <w:noProof/>
        </w:rPr>
        <w:instrText xml:space="preserve"> PAGEREF _Toc392601960 \h </w:instrText>
      </w:r>
      <w:r w:rsidRPr="00454503">
        <w:rPr>
          <w:noProof/>
        </w:rPr>
      </w:r>
      <w:r w:rsidRPr="00454503">
        <w:rPr>
          <w:noProof/>
        </w:rPr>
        <w:fldChar w:fldCharType="separate"/>
      </w:r>
      <w:r w:rsidRPr="00454503">
        <w:rPr>
          <w:noProof/>
        </w:rPr>
        <w:t>264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10—Other amendments (Schedule 10)</w:t>
      </w:r>
      <w:r w:rsidRPr="00454503">
        <w:rPr>
          <w:b w:val="0"/>
          <w:noProof/>
          <w:sz w:val="18"/>
        </w:rPr>
        <w:tab/>
      </w:r>
      <w:r w:rsidRPr="00454503">
        <w:rPr>
          <w:b w:val="0"/>
          <w:noProof/>
          <w:sz w:val="18"/>
        </w:rPr>
        <w:fldChar w:fldCharType="begin"/>
      </w:r>
      <w:r w:rsidRPr="00454503">
        <w:rPr>
          <w:b w:val="0"/>
          <w:noProof/>
          <w:sz w:val="18"/>
        </w:rPr>
        <w:instrText xml:space="preserve"> PAGEREF _Toc392601961 \h </w:instrText>
      </w:r>
      <w:r w:rsidRPr="00454503">
        <w:rPr>
          <w:b w:val="0"/>
          <w:noProof/>
          <w:sz w:val="18"/>
        </w:rPr>
      </w:r>
      <w:r w:rsidRPr="00454503">
        <w:rPr>
          <w:b w:val="0"/>
          <w:noProof/>
          <w:sz w:val="18"/>
        </w:rPr>
        <w:fldChar w:fldCharType="separate"/>
      </w:r>
      <w:r w:rsidRPr="00454503">
        <w:rPr>
          <w:b w:val="0"/>
          <w:noProof/>
          <w:sz w:val="18"/>
        </w:rPr>
        <w:t>265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454503">
        <w:rPr>
          <w:noProof/>
        </w:rPr>
        <w:tab/>
      </w:r>
      <w:r w:rsidRPr="00454503">
        <w:rPr>
          <w:noProof/>
        </w:rPr>
        <w:fldChar w:fldCharType="begin"/>
      </w:r>
      <w:r w:rsidRPr="00454503">
        <w:rPr>
          <w:noProof/>
        </w:rPr>
        <w:instrText xml:space="preserve"> PAGEREF _Toc392601962 \h </w:instrText>
      </w:r>
      <w:r w:rsidRPr="00454503">
        <w:rPr>
          <w:noProof/>
        </w:rPr>
      </w:r>
      <w:r w:rsidRPr="00454503">
        <w:rPr>
          <w:noProof/>
        </w:rPr>
        <w:fldChar w:fldCharType="separate"/>
      </w:r>
      <w:r w:rsidRPr="00454503">
        <w:rPr>
          <w:noProof/>
        </w:rPr>
        <w:t>265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11—Regulations</w:t>
      </w:r>
      <w:r w:rsidRPr="00454503">
        <w:rPr>
          <w:b w:val="0"/>
          <w:noProof/>
          <w:sz w:val="18"/>
        </w:rPr>
        <w:tab/>
      </w:r>
      <w:r w:rsidRPr="00454503">
        <w:rPr>
          <w:b w:val="0"/>
          <w:noProof/>
          <w:sz w:val="18"/>
        </w:rPr>
        <w:fldChar w:fldCharType="begin"/>
      </w:r>
      <w:r w:rsidRPr="00454503">
        <w:rPr>
          <w:b w:val="0"/>
          <w:noProof/>
          <w:sz w:val="18"/>
        </w:rPr>
        <w:instrText xml:space="preserve"> PAGEREF _Toc392601963 \h </w:instrText>
      </w:r>
      <w:r w:rsidRPr="00454503">
        <w:rPr>
          <w:b w:val="0"/>
          <w:noProof/>
          <w:sz w:val="18"/>
        </w:rPr>
      </w:r>
      <w:r w:rsidRPr="00454503">
        <w:rPr>
          <w:b w:val="0"/>
          <w:noProof/>
          <w:sz w:val="18"/>
        </w:rPr>
        <w:fldChar w:fldCharType="separate"/>
      </w:r>
      <w:r w:rsidRPr="00454503">
        <w:rPr>
          <w:b w:val="0"/>
          <w:noProof/>
          <w:sz w:val="18"/>
        </w:rPr>
        <w:t>266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454503">
        <w:rPr>
          <w:noProof/>
        </w:rPr>
        <w:tab/>
      </w:r>
      <w:r w:rsidRPr="00454503">
        <w:rPr>
          <w:noProof/>
        </w:rPr>
        <w:fldChar w:fldCharType="begin"/>
      </w:r>
      <w:r w:rsidRPr="00454503">
        <w:rPr>
          <w:noProof/>
        </w:rPr>
        <w:instrText xml:space="preserve"> PAGEREF _Toc392601964 \h </w:instrText>
      </w:r>
      <w:r w:rsidRPr="00454503">
        <w:rPr>
          <w:noProof/>
        </w:rPr>
      </w:r>
      <w:r w:rsidRPr="00454503">
        <w:rPr>
          <w:noProof/>
        </w:rPr>
        <w:fldChar w:fldCharType="separate"/>
      </w:r>
      <w:r w:rsidRPr="00454503">
        <w:rPr>
          <w:noProof/>
        </w:rPr>
        <w:t>266</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454503">
        <w:rPr>
          <w:b w:val="0"/>
          <w:noProof/>
          <w:sz w:val="18"/>
        </w:rPr>
        <w:tab/>
      </w:r>
      <w:r w:rsidRPr="00454503">
        <w:rPr>
          <w:b w:val="0"/>
          <w:noProof/>
          <w:sz w:val="18"/>
        </w:rPr>
        <w:fldChar w:fldCharType="begin"/>
      </w:r>
      <w:r w:rsidRPr="00454503">
        <w:rPr>
          <w:b w:val="0"/>
          <w:noProof/>
          <w:sz w:val="18"/>
        </w:rPr>
        <w:instrText xml:space="preserve"> PAGEREF _Toc392601965 \h </w:instrText>
      </w:r>
      <w:r w:rsidRPr="00454503">
        <w:rPr>
          <w:b w:val="0"/>
          <w:noProof/>
          <w:sz w:val="18"/>
        </w:rPr>
      </w:r>
      <w:r w:rsidRPr="00454503">
        <w:rPr>
          <w:b w:val="0"/>
          <w:noProof/>
          <w:sz w:val="18"/>
        </w:rPr>
        <w:fldChar w:fldCharType="separate"/>
      </w:r>
      <w:r w:rsidRPr="00454503">
        <w:rPr>
          <w:b w:val="0"/>
          <w:noProof/>
          <w:sz w:val="18"/>
        </w:rPr>
        <w:t>267</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1—Preliminary</w:t>
      </w:r>
      <w:r w:rsidRPr="00454503">
        <w:rPr>
          <w:b w:val="0"/>
          <w:noProof/>
          <w:sz w:val="18"/>
        </w:rPr>
        <w:tab/>
      </w:r>
      <w:r w:rsidRPr="00454503">
        <w:rPr>
          <w:b w:val="0"/>
          <w:noProof/>
          <w:sz w:val="18"/>
        </w:rPr>
        <w:fldChar w:fldCharType="begin"/>
      </w:r>
      <w:r w:rsidRPr="00454503">
        <w:rPr>
          <w:b w:val="0"/>
          <w:noProof/>
          <w:sz w:val="18"/>
        </w:rPr>
        <w:instrText xml:space="preserve"> PAGEREF _Toc392601966 \h </w:instrText>
      </w:r>
      <w:r w:rsidRPr="00454503">
        <w:rPr>
          <w:b w:val="0"/>
          <w:noProof/>
          <w:sz w:val="18"/>
        </w:rPr>
      </w:r>
      <w:r w:rsidRPr="00454503">
        <w:rPr>
          <w:b w:val="0"/>
          <w:noProof/>
          <w:sz w:val="18"/>
        </w:rPr>
        <w:fldChar w:fldCharType="separate"/>
      </w:r>
      <w:r w:rsidRPr="00454503">
        <w:rPr>
          <w:b w:val="0"/>
          <w:noProof/>
          <w:sz w:val="18"/>
        </w:rPr>
        <w:t>267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w:t>
      </w:r>
      <w:r w:rsidRPr="00454503">
        <w:rPr>
          <w:noProof/>
        </w:rPr>
        <w:tab/>
      </w:r>
      <w:r w:rsidRPr="00454503">
        <w:rPr>
          <w:noProof/>
        </w:rPr>
        <w:fldChar w:fldCharType="begin"/>
      </w:r>
      <w:r w:rsidRPr="00454503">
        <w:rPr>
          <w:noProof/>
        </w:rPr>
        <w:instrText xml:space="preserve"> PAGEREF _Toc392601967 \h </w:instrText>
      </w:r>
      <w:r w:rsidRPr="00454503">
        <w:rPr>
          <w:noProof/>
        </w:rPr>
      </w:r>
      <w:r w:rsidRPr="00454503">
        <w:rPr>
          <w:noProof/>
        </w:rPr>
        <w:fldChar w:fldCharType="separate"/>
      </w:r>
      <w:r w:rsidRPr="00454503">
        <w:rPr>
          <w:noProof/>
        </w:rPr>
        <w:t>267</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454503">
        <w:rPr>
          <w:b w:val="0"/>
          <w:noProof/>
          <w:sz w:val="18"/>
        </w:rPr>
        <w:tab/>
      </w:r>
      <w:r w:rsidRPr="00454503">
        <w:rPr>
          <w:b w:val="0"/>
          <w:noProof/>
          <w:sz w:val="18"/>
        </w:rPr>
        <w:fldChar w:fldCharType="begin"/>
      </w:r>
      <w:r w:rsidRPr="00454503">
        <w:rPr>
          <w:b w:val="0"/>
          <w:noProof/>
          <w:sz w:val="18"/>
        </w:rPr>
        <w:instrText xml:space="preserve"> PAGEREF _Toc392601968 \h </w:instrText>
      </w:r>
      <w:r w:rsidRPr="00454503">
        <w:rPr>
          <w:b w:val="0"/>
          <w:noProof/>
          <w:sz w:val="18"/>
        </w:rPr>
      </w:r>
      <w:r w:rsidRPr="00454503">
        <w:rPr>
          <w:b w:val="0"/>
          <w:noProof/>
          <w:sz w:val="18"/>
        </w:rPr>
        <w:fldChar w:fldCharType="separate"/>
      </w:r>
      <w:r w:rsidRPr="00454503">
        <w:rPr>
          <w:b w:val="0"/>
          <w:noProof/>
          <w:sz w:val="18"/>
        </w:rPr>
        <w:t>268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454503">
        <w:rPr>
          <w:noProof/>
        </w:rPr>
        <w:tab/>
      </w:r>
      <w:r w:rsidRPr="00454503">
        <w:rPr>
          <w:noProof/>
        </w:rPr>
        <w:fldChar w:fldCharType="begin"/>
      </w:r>
      <w:r w:rsidRPr="00454503">
        <w:rPr>
          <w:noProof/>
        </w:rPr>
        <w:instrText xml:space="preserve"> PAGEREF _Toc392601969 \h </w:instrText>
      </w:r>
      <w:r w:rsidRPr="00454503">
        <w:rPr>
          <w:noProof/>
        </w:rPr>
      </w:r>
      <w:r w:rsidRPr="00454503">
        <w:rPr>
          <w:noProof/>
        </w:rPr>
        <w:fldChar w:fldCharType="separate"/>
      </w:r>
      <w:r w:rsidRPr="00454503">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454503">
        <w:rPr>
          <w:noProof/>
        </w:rPr>
        <w:tab/>
      </w:r>
      <w:r w:rsidRPr="00454503">
        <w:rPr>
          <w:noProof/>
        </w:rPr>
        <w:fldChar w:fldCharType="begin"/>
      </w:r>
      <w:r w:rsidRPr="00454503">
        <w:rPr>
          <w:noProof/>
        </w:rPr>
        <w:instrText xml:space="preserve"> PAGEREF _Toc392601970 \h </w:instrText>
      </w:r>
      <w:r w:rsidRPr="00454503">
        <w:rPr>
          <w:noProof/>
        </w:rPr>
      </w:r>
      <w:r w:rsidRPr="00454503">
        <w:rPr>
          <w:noProof/>
        </w:rPr>
        <w:fldChar w:fldCharType="separate"/>
      </w:r>
      <w:r w:rsidRPr="00454503">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454503">
        <w:rPr>
          <w:noProof/>
        </w:rPr>
        <w:tab/>
      </w:r>
      <w:r w:rsidRPr="00454503">
        <w:rPr>
          <w:noProof/>
        </w:rPr>
        <w:fldChar w:fldCharType="begin"/>
      </w:r>
      <w:r w:rsidRPr="00454503">
        <w:rPr>
          <w:noProof/>
        </w:rPr>
        <w:instrText xml:space="preserve"> PAGEREF _Toc392601971 \h </w:instrText>
      </w:r>
      <w:r w:rsidRPr="00454503">
        <w:rPr>
          <w:noProof/>
        </w:rPr>
      </w:r>
      <w:r w:rsidRPr="00454503">
        <w:rPr>
          <w:noProof/>
        </w:rPr>
        <w:fldChar w:fldCharType="separate"/>
      </w:r>
      <w:r w:rsidRPr="00454503">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454503">
        <w:rPr>
          <w:noProof/>
        </w:rPr>
        <w:tab/>
      </w:r>
      <w:r w:rsidRPr="00454503">
        <w:rPr>
          <w:noProof/>
        </w:rPr>
        <w:fldChar w:fldCharType="begin"/>
      </w:r>
      <w:r w:rsidRPr="00454503">
        <w:rPr>
          <w:noProof/>
        </w:rPr>
        <w:instrText xml:space="preserve"> PAGEREF _Toc392601972 \h </w:instrText>
      </w:r>
      <w:r w:rsidRPr="00454503">
        <w:rPr>
          <w:noProof/>
        </w:rPr>
      </w:r>
      <w:r w:rsidRPr="00454503">
        <w:rPr>
          <w:noProof/>
        </w:rPr>
        <w:fldChar w:fldCharType="separate"/>
      </w:r>
      <w:r w:rsidRPr="00454503">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454503">
        <w:rPr>
          <w:noProof/>
        </w:rPr>
        <w:tab/>
      </w:r>
      <w:r w:rsidRPr="00454503">
        <w:rPr>
          <w:noProof/>
        </w:rPr>
        <w:fldChar w:fldCharType="begin"/>
      </w:r>
      <w:r w:rsidRPr="00454503">
        <w:rPr>
          <w:noProof/>
        </w:rPr>
        <w:instrText xml:space="preserve"> PAGEREF _Toc392601973 \h </w:instrText>
      </w:r>
      <w:r w:rsidRPr="00454503">
        <w:rPr>
          <w:noProof/>
        </w:rPr>
      </w:r>
      <w:r w:rsidRPr="00454503">
        <w:rPr>
          <w:noProof/>
        </w:rPr>
        <w:fldChar w:fldCharType="separate"/>
      </w:r>
      <w:r w:rsidRPr="00454503">
        <w:rPr>
          <w:noProof/>
        </w:rPr>
        <w:t>269</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3—Modern awards objective (Schedule 2)</w:t>
      </w:r>
      <w:r w:rsidRPr="00454503">
        <w:rPr>
          <w:b w:val="0"/>
          <w:noProof/>
          <w:sz w:val="18"/>
        </w:rPr>
        <w:tab/>
      </w:r>
      <w:r w:rsidRPr="00454503">
        <w:rPr>
          <w:b w:val="0"/>
          <w:noProof/>
          <w:sz w:val="18"/>
        </w:rPr>
        <w:fldChar w:fldCharType="begin"/>
      </w:r>
      <w:r w:rsidRPr="00454503">
        <w:rPr>
          <w:b w:val="0"/>
          <w:noProof/>
          <w:sz w:val="18"/>
        </w:rPr>
        <w:instrText xml:space="preserve"> PAGEREF _Toc392601974 \h </w:instrText>
      </w:r>
      <w:r w:rsidRPr="00454503">
        <w:rPr>
          <w:b w:val="0"/>
          <w:noProof/>
          <w:sz w:val="18"/>
        </w:rPr>
      </w:r>
      <w:r w:rsidRPr="00454503">
        <w:rPr>
          <w:b w:val="0"/>
          <w:noProof/>
          <w:sz w:val="18"/>
        </w:rPr>
        <w:fldChar w:fldCharType="separate"/>
      </w:r>
      <w:r w:rsidRPr="00454503">
        <w:rPr>
          <w:b w:val="0"/>
          <w:noProof/>
          <w:sz w:val="18"/>
        </w:rPr>
        <w:t>270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454503">
        <w:rPr>
          <w:noProof/>
        </w:rPr>
        <w:tab/>
      </w:r>
      <w:r w:rsidRPr="00454503">
        <w:rPr>
          <w:noProof/>
        </w:rPr>
        <w:fldChar w:fldCharType="begin"/>
      </w:r>
      <w:r w:rsidRPr="00454503">
        <w:rPr>
          <w:noProof/>
        </w:rPr>
        <w:instrText xml:space="preserve"> PAGEREF _Toc392601975 \h </w:instrText>
      </w:r>
      <w:r w:rsidRPr="00454503">
        <w:rPr>
          <w:noProof/>
        </w:rPr>
      </w:r>
      <w:r w:rsidRPr="00454503">
        <w:rPr>
          <w:noProof/>
        </w:rPr>
        <w:fldChar w:fldCharType="separate"/>
      </w:r>
      <w:r w:rsidRPr="00454503">
        <w:rPr>
          <w:noProof/>
        </w:rPr>
        <w:t>270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454503">
        <w:rPr>
          <w:b w:val="0"/>
          <w:noProof/>
          <w:sz w:val="18"/>
        </w:rPr>
        <w:tab/>
      </w:r>
      <w:r w:rsidRPr="00454503">
        <w:rPr>
          <w:b w:val="0"/>
          <w:noProof/>
          <w:sz w:val="18"/>
        </w:rPr>
        <w:fldChar w:fldCharType="begin"/>
      </w:r>
      <w:r w:rsidRPr="00454503">
        <w:rPr>
          <w:b w:val="0"/>
          <w:noProof/>
          <w:sz w:val="18"/>
        </w:rPr>
        <w:instrText xml:space="preserve"> PAGEREF _Toc392601976 \h </w:instrText>
      </w:r>
      <w:r w:rsidRPr="00454503">
        <w:rPr>
          <w:b w:val="0"/>
          <w:noProof/>
          <w:sz w:val="18"/>
        </w:rPr>
      </w:r>
      <w:r w:rsidRPr="00454503">
        <w:rPr>
          <w:b w:val="0"/>
          <w:noProof/>
          <w:sz w:val="18"/>
        </w:rPr>
        <w:fldChar w:fldCharType="separate"/>
      </w:r>
      <w:r w:rsidRPr="00454503">
        <w:rPr>
          <w:b w:val="0"/>
          <w:noProof/>
          <w:sz w:val="18"/>
        </w:rPr>
        <w:t>271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454503">
        <w:rPr>
          <w:noProof/>
        </w:rPr>
        <w:tab/>
      </w:r>
      <w:r w:rsidRPr="00454503">
        <w:rPr>
          <w:noProof/>
        </w:rPr>
        <w:fldChar w:fldCharType="begin"/>
      </w:r>
      <w:r w:rsidRPr="00454503">
        <w:rPr>
          <w:noProof/>
        </w:rPr>
        <w:instrText xml:space="preserve"> PAGEREF _Toc392601977 \h </w:instrText>
      </w:r>
      <w:r w:rsidRPr="00454503">
        <w:rPr>
          <w:noProof/>
        </w:rPr>
      </w:r>
      <w:r w:rsidRPr="00454503">
        <w:rPr>
          <w:noProof/>
        </w:rPr>
        <w:fldChar w:fldCharType="separate"/>
      </w:r>
      <w:r w:rsidRPr="00454503">
        <w:rPr>
          <w:noProof/>
        </w:rPr>
        <w:t>271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4A—Conferences (Schedule 3A)</w:t>
      </w:r>
      <w:r w:rsidRPr="00454503">
        <w:rPr>
          <w:b w:val="0"/>
          <w:noProof/>
          <w:sz w:val="18"/>
        </w:rPr>
        <w:tab/>
      </w:r>
      <w:r w:rsidRPr="00454503">
        <w:rPr>
          <w:b w:val="0"/>
          <w:noProof/>
          <w:sz w:val="18"/>
        </w:rPr>
        <w:fldChar w:fldCharType="begin"/>
      </w:r>
      <w:r w:rsidRPr="00454503">
        <w:rPr>
          <w:b w:val="0"/>
          <w:noProof/>
          <w:sz w:val="18"/>
        </w:rPr>
        <w:instrText xml:space="preserve"> PAGEREF _Toc392601978 \h </w:instrText>
      </w:r>
      <w:r w:rsidRPr="00454503">
        <w:rPr>
          <w:b w:val="0"/>
          <w:noProof/>
          <w:sz w:val="18"/>
        </w:rPr>
      </w:r>
      <w:r w:rsidRPr="00454503">
        <w:rPr>
          <w:b w:val="0"/>
          <w:noProof/>
          <w:sz w:val="18"/>
        </w:rPr>
        <w:fldChar w:fldCharType="separate"/>
      </w:r>
      <w:r w:rsidRPr="00454503">
        <w:rPr>
          <w:b w:val="0"/>
          <w:noProof/>
          <w:sz w:val="18"/>
        </w:rPr>
        <w:t>272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454503">
        <w:rPr>
          <w:noProof/>
        </w:rPr>
        <w:tab/>
      </w:r>
      <w:r w:rsidRPr="00454503">
        <w:rPr>
          <w:noProof/>
        </w:rPr>
        <w:fldChar w:fldCharType="begin"/>
      </w:r>
      <w:r w:rsidRPr="00454503">
        <w:rPr>
          <w:noProof/>
        </w:rPr>
        <w:instrText xml:space="preserve"> PAGEREF _Toc392601979 \h </w:instrText>
      </w:r>
      <w:r w:rsidRPr="00454503">
        <w:rPr>
          <w:noProof/>
        </w:rPr>
      </w:r>
      <w:r w:rsidRPr="00454503">
        <w:rPr>
          <w:noProof/>
        </w:rPr>
        <w:fldChar w:fldCharType="separate"/>
      </w:r>
      <w:r w:rsidRPr="00454503">
        <w:rPr>
          <w:noProof/>
        </w:rPr>
        <w:t>272</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5—Right of entry (Schedule 4)</w:t>
      </w:r>
      <w:r w:rsidRPr="00454503">
        <w:rPr>
          <w:b w:val="0"/>
          <w:noProof/>
          <w:sz w:val="18"/>
        </w:rPr>
        <w:tab/>
      </w:r>
      <w:r w:rsidRPr="00454503">
        <w:rPr>
          <w:b w:val="0"/>
          <w:noProof/>
          <w:sz w:val="18"/>
        </w:rPr>
        <w:fldChar w:fldCharType="begin"/>
      </w:r>
      <w:r w:rsidRPr="00454503">
        <w:rPr>
          <w:b w:val="0"/>
          <w:noProof/>
          <w:sz w:val="18"/>
        </w:rPr>
        <w:instrText xml:space="preserve"> PAGEREF _Toc392601980 \h </w:instrText>
      </w:r>
      <w:r w:rsidRPr="00454503">
        <w:rPr>
          <w:b w:val="0"/>
          <w:noProof/>
          <w:sz w:val="18"/>
        </w:rPr>
      </w:r>
      <w:r w:rsidRPr="00454503">
        <w:rPr>
          <w:b w:val="0"/>
          <w:noProof/>
          <w:sz w:val="18"/>
        </w:rPr>
        <w:fldChar w:fldCharType="separate"/>
      </w:r>
      <w:r w:rsidRPr="00454503">
        <w:rPr>
          <w:b w:val="0"/>
          <w:noProof/>
          <w:sz w:val="18"/>
        </w:rPr>
        <w:t>273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454503">
        <w:rPr>
          <w:noProof/>
        </w:rPr>
        <w:tab/>
      </w:r>
      <w:r w:rsidRPr="00454503">
        <w:rPr>
          <w:noProof/>
        </w:rPr>
        <w:fldChar w:fldCharType="begin"/>
      </w:r>
      <w:r w:rsidRPr="00454503">
        <w:rPr>
          <w:noProof/>
        </w:rPr>
        <w:instrText xml:space="preserve"> PAGEREF _Toc392601981 \h </w:instrText>
      </w:r>
      <w:r w:rsidRPr="00454503">
        <w:rPr>
          <w:noProof/>
        </w:rPr>
      </w:r>
      <w:r w:rsidRPr="00454503">
        <w:rPr>
          <w:noProof/>
        </w:rPr>
        <w:fldChar w:fldCharType="separate"/>
      </w:r>
      <w:r w:rsidRPr="00454503">
        <w:rPr>
          <w:noProof/>
        </w:rPr>
        <w:t>273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6—Consent arbitration for general protections and unlawful termination (Schedule 4A)</w:t>
      </w:r>
      <w:r w:rsidRPr="00454503">
        <w:rPr>
          <w:b w:val="0"/>
          <w:noProof/>
          <w:sz w:val="18"/>
        </w:rPr>
        <w:tab/>
      </w:r>
      <w:r w:rsidRPr="00454503">
        <w:rPr>
          <w:b w:val="0"/>
          <w:noProof/>
          <w:sz w:val="18"/>
        </w:rPr>
        <w:fldChar w:fldCharType="begin"/>
      </w:r>
      <w:r w:rsidRPr="00454503">
        <w:rPr>
          <w:b w:val="0"/>
          <w:noProof/>
          <w:sz w:val="18"/>
        </w:rPr>
        <w:instrText xml:space="preserve"> PAGEREF _Toc392601982 \h </w:instrText>
      </w:r>
      <w:r w:rsidRPr="00454503">
        <w:rPr>
          <w:b w:val="0"/>
          <w:noProof/>
          <w:sz w:val="18"/>
        </w:rPr>
      </w:r>
      <w:r w:rsidRPr="00454503">
        <w:rPr>
          <w:b w:val="0"/>
          <w:noProof/>
          <w:sz w:val="18"/>
        </w:rPr>
        <w:fldChar w:fldCharType="separate"/>
      </w:r>
      <w:r w:rsidRPr="00454503">
        <w:rPr>
          <w:b w:val="0"/>
          <w:noProof/>
          <w:sz w:val="18"/>
        </w:rPr>
        <w:t>274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454503">
        <w:rPr>
          <w:noProof/>
        </w:rPr>
        <w:tab/>
      </w:r>
      <w:r w:rsidRPr="00454503">
        <w:rPr>
          <w:noProof/>
        </w:rPr>
        <w:fldChar w:fldCharType="begin"/>
      </w:r>
      <w:r w:rsidRPr="00454503">
        <w:rPr>
          <w:noProof/>
        </w:rPr>
        <w:instrText xml:space="preserve"> PAGEREF _Toc392601983 \h </w:instrText>
      </w:r>
      <w:r w:rsidRPr="00454503">
        <w:rPr>
          <w:noProof/>
        </w:rPr>
      </w:r>
      <w:r w:rsidRPr="00454503">
        <w:rPr>
          <w:noProof/>
        </w:rPr>
        <w:fldChar w:fldCharType="separate"/>
      </w:r>
      <w:r w:rsidRPr="00454503">
        <w:rPr>
          <w:noProof/>
        </w:rPr>
        <w:t>274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7—The FWC (Schedule 5)</w:t>
      </w:r>
      <w:r w:rsidRPr="00454503">
        <w:rPr>
          <w:b w:val="0"/>
          <w:noProof/>
          <w:sz w:val="18"/>
        </w:rPr>
        <w:tab/>
      </w:r>
      <w:r w:rsidRPr="00454503">
        <w:rPr>
          <w:b w:val="0"/>
          <w:noProof/>
          <w:sz w:val="18"/>
        </w:rPr>
        <w:fldChar w:fldCharType="begin"/>
      </w:r>
      <w:r w:rsidRPr="00454503">
        <w:rPr>
          <w:b w:val="0"/>
          <w:noProof/>
          <w:sz w:val="18"/>
        </w:rPr>
        <w:instrText xml:space="preserve"> PAGEREF _Toc392601984 \h </w:instrText>
      </w:r>
      <w:r w:rsidRPr="00454503">
        <w:rPr>
          <w:b w:val="0"/>
          <w:noProof/>
          <w:sz w:val="18"/>
        </w:rPr>
      </w:r>
      <w:r w:rsidRPr="00454503">
        <w:rPr>
          <w:b w:val="0"/>
          <w:noProof/>
          <w:sz w:val="18"/>
        </w:rPr>
        <w:fldChar w:fldCharType="separate"/>
      </w:r>
      <w:r w:rsidRPr="00454503">
        <w:rPr>
          <w:b w:val="0"/>
          <w:noProof/>
          <w:sz w:val="18"/>
        </w:rPr>
        <w:t>275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454503">
        <w:rPr>
          <w:noProof/>
        </w:rPr>
        <w:tab/>
      </w:r>
      <w:r w:rsidRPr="00454503">
        <w:rPr>
          <w:noProof/>
        </w:rPr>
        <w:fldChar w:fldCharType="begin"/>
      </w:r>
      <w:r w:rsidRPr="00454503">
        <w:rPr>
          <w:noProof/>
        </w:rPr>
        <w:instrText xml:space="preserve"> PAGEREF _Toc392601985 \h </w:instrText>
      </w:r>
      <w:r w:rsidRPr="00454503">
        <w:rPr>
          <w:noProof/>
        </w:rPr>
      </w:r>
      <w:r w:rsidRPr="00454503">
        <w:rPr>
          <w:noProof/>
        </w:rPr>
        <w:fldChar w:fldCharType="separate"/>
      </w:r>
      <w:r w:rsidRPr="00454503">
        <w:rPr>
          <w:noProof/>
        </w:rPr>
        <w:t>275</w:t>
      </w:r>
      <w:r w:rsidRPr="00454503">
        <w:rPr>
          <w:noProof/>
        </w:rPr>
        <w:fldChar w:fldCharType="end"/>
      </w:r>
    </w:p>
    <w:p w:rsidR="00454503" w:rsidRDefault="00454503" w:rsidP="00454503">
      <w:pPr>
        <w:pStyle w:val="TOC2"/>
        <w:rPr>
          <w:rFonts w:asciiTheme="minorHAnsi" w:eastAsiaTheme="minorEastAsia" w:hAnsiTheme="minorHAnsi" w:cstheme="minorBidi"/>
          <w:b w:val="0"/>
          <w:noProof/>
          <w:kern w:val="0"/>
          <w:sz w:val="22"/>
          <w:szCs w:val="22"/>
        </w:rPr>
      </w:pPr>
      <w:r>
        <w:rPr>
          <w:noProof/>
        </w:rPr>
        <w:t>Endnotes</w:t>
      </w:r>
      <w:r w:rsidRPr="00454503">
        <w:rPr>
          <w:b w:val="0"/>
          <w:noProof/>
          <w:sz w:val="18"/>
        </w:rPr>
        <w:tab/>
      </w:r>
      <w:r w:rsidRPr="00454503">
        <w:rPr>
          <w:b w:val="0"/>
          <w:noProof/>
          <w:sz w:val="18"/>
        </w:rPr>
        <w:fldChar w:fldCharType="begin"/>
      </w:r>
      <w:r w:rsidRPr="00454503">
        <w:rPr>
          <w:b w:val="0"/>
          <w:noProof/>
          <w:sz w:val="18"/>
        </w:rPr>
        <w:instrText xml:space="preserve"> PAGEREF _Toc392601986 \h </w:instrText>
      </w:r>
      <w:r w:rsidRPr="00454503">
        <w:rPr>
          <w:b w:val="0"/>
          <w:noProof/>
          <w:sz w:val="18"/>
        </w:rPr>
      </w:r>
      <w:r w:rsidRPr="00454503">
        <w:rPr>
          <w:b w:val="0"/>
          <w:noProof/>
          <w:sz w:val="18"/>
        </w:rPr>
        <w:fldChar w:fldCharType="separate"/>
      </w:r>
      <w:r w:rsidRPr="00454503">
        <w:rPr>
          <w:b w:val="0"/>
          <w:noProof/>
          <w:sz w:val="18"/>
        </w:rPr>
        <w:t>276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1—About the endnotes</w:t>
      </w:r>
      <w:r w:rsidRPr="00454503">
        <w:rPr>
          <w:b w:val="0"/>
          <w:noProof/>
          <w:sz w:val="18"/>
        </w:rPr>
        <w:tab/>
      </w:r>
      <w:r w:rsidRPr="00454503">
        <w:rPr>
          <w:b w:val="0"/>
          <w:noProof/>
          <w:sz w:val="18"/>
        </w:rPr>
        <w:fldChar w:fldCharType="begin"/>
      </w:r>
      <w:r w:rsidRPr="00454503">
        <w:rPr>
          <w:b w:val="0"/>
          <w:noProof/>
          <w:sz w:val="18"/>
        </w:rPr>
        <w:instrText xml:space="preserve"> PAGEREF _Toc392601987 \h </w:instrText>
      </w:r>
      <w:r w:rsidRPr="00454503">
        <w:rPr>
          <w:b w:val="0"/>
          <w:noProof/>
          <w:sz w:val="18"/>
        </w:rPr>
      </w:r>
      <w:r w:rsidRPr="00454503">
        <w:rPr>
          <w:b w:val="0"/>
          <w:noProof/>
          <w:sz w:val="18"/>
        </w:rPr>
        <w:fldChar w:fldCharType="separate"/>
      </w:r>
      <w:r w:rsidRPr="00454503">
        <w:rPr>
          <w:b w:val="0"/>
          <w:noProof/>
          <w:sz w:val="18"/>
        </w:rPr>
        <w:t>276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2—Abbreviation key</w:t>
      </w:r>
      <w:r w:rsidRPr="00454503">
        <w:rPr>
          <w:b w:val="0"/>
          <w:noProof/>
          <w:sz w:val="18"/>
        </w:rPr>
        <w:tab/>
      </w:r>
      <w:r w:rsidRPr="00454503">
        <w:rPr>
          <w:b w:val="0"/>
          <w:noProof/>
          <w:sz w:val="18"/>
        </w:rPr>
        <w:fldChar w:fldCharType="begin"/>
      </w:r>
      <w:r w:rsidRPr="00454503">
        <w:rPr>
          <w:b w:val="0"/>
          <w:noProof/>
          <w:sz w:val="18"/>
        </w:rPr>
        <w:instrText xml:space="preserve"> PAGEREF _Toc392601988 \h </w:instrText>
      </w:r>
      <w:r w:rsidRPr="00454503">
        <w:rPr>
          <w:b w:val="0"/>
          <w:noProof/>
          <w:sz w:val="18"/>
        </w:rPr>
      </w:r>
      <w:r w:rsidRPr="00454503">
        <w:rPr>
          <w:b w:val="0"/>
          <w:noProof/>
          <w:sz w:val="18"/>
        </w:rPr>
        <w:fldChar w:fldCharType="separate"/>
      </w:r>
      <w:r w:rsidRPr="00454503">
        <w:rPr>
          <w:b w:val="0"/>
          <w:noProof/>
          <w:sz w:val="18"/>
        </w:rPr>
        <w:t>278</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3—Legislation history</w:t>
      </w:r>
      <w:r w:rsidRPr="00454503">
        <w:rPr>
          <w:b w:val="0"/>
          <w:noProof/>
          <w:sz w:val="18"/>
        </w:rPr>
        <w:tab/>
      </w:r>
      <w:r w:rsidRPr="00454503">
        <w:rPr>
          <w:b w:val="0"/>
          <w:noProof/>
          <w:sz w:val="18"/>
        </w:rPr>
        <w:fldChar w:fldCharType="begin"/>
      </w:r>
      <w:r w:rsidRPr="00454503">
        <w:rPr>
          <w:b w:val="0"/>
          <w:noProof/>
          <w:sz w:val="18"/>
        </w:rPr>
        <w:instrText xml:space="preserve"> PAGEREF _Toc392601989 \h </w:instrText>
      </w:r>
      <w:r w:rsidRPr="00454503">
        <w:rPr>
          <w:b w:val="0"/>
          <w:noProof/>
          <w:sz w:val="18"/>
        </w:rPr>
      </w:r>
      <w:r w:rsidRPr="00454503">
        <w:rPr>
          <w:b w:val="0"/>
          <w:noProof/>
          <w:sz w:val="18"/>
        </w:rPr>
        <w:fldChar w:fldCharType="separate"/>
      </w:r>
      <w:r w:rsidRPr="00454503">
        <w:rPr>
          <w:b w:val="0"/>
          <w:noProof/>
          <w:sz w:val="18"/>
        </w:rPr>
        <w:t>279</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4—Amendment history</w:t>
      </w:r>
      <w:r w:rsidRPr="00454503">
        <w:rPr>
          <w:b w:val="0"/>
          <w:noProof/>
          <w:sz w:val="18"/>
        </w:rPr>
        <w:tab/>
      </w:r>
      <w:r w:rsidRPr="00454503">
        <w:rPr>
          <w:b w:val="0"/>
          <w:noProof/>
          <w:sz w:val="18"/>
        </w:rPr>
        <w:fldChar w:fldCharType="begin"/>
      </w:r>
      <w:r w:rsidRPr="00454503">
        <w:rPr>
          <w:b w:val="0"/>
          <w:noProof/>
          <w:sz w:val="18"/>
        </w:rPr>
        <w:instrText xml:space="preserve"> PAGEREF _Toc392601990 \h </w:instrText>
      </w:r>
      <w:r w:rsidRPr="00454503">
        <w:rPr>
          <w:b w:val="0"/>
          <w:noProof/>
          <w:sz w:val="18"/>
        </w:rPr>
      </w:r>
      <w:r w:rsidRPr="00454503">
        <w:rPr>
          <w:b w:val="0"/>
          <w:noProof/>
          <w:sz w:val="18"/>
        </w:rPr>
        <w:fldChar w:fldCharType="separate"/>
      </w:r>
      <w:r w:rsidRPr="00454503">
        <w:rPr>
          <w:b w:val="0"/>
          <w:noProof/>
          <w:sz w:val="18"/>
        </w:rPr>
        <w:t>290</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5—Uncommenced amendments [none]</w:t>
      </w:r>
      <w:r w:rsidRPr="00454503">
        <w:rPr>
          <w:b w:val="0"/>
          <w:noProof/>
          <w:sz w:val="18"/>
        </w:rPr>
        <w:tab/>
      </w:r>
      <w:r w:rsidRPr="00454503">
        <w:rPr>
          <w:b w:val="0"/>
          <w:noProof/>
          <w:sz w:val="18"/>
        </w:rPr>
        <w:fldChar w:fldCharType="begin"/>
      </w:r>
      <w:r w:rsidRPr="00454503">
        <w:rPr>
          <w:b w:val="0"/>
          <w:noProof/>
          <w:sz w:val="18"/>
        </w:rPr>
        <w:instrText xml:space="preserve"> PAGEREF _Toc392601991 \h </w:instrText>
      </w:r>
      <w:r w:rsidRPr="00454503">
        <w:rPr>
          <w:b w:val="0"/>
          <w:noProof/>
          <w:sz w:val="18"/>
        </w:rPr>
      </w:r>
      <w:r w:rsidRPr="00454503">
        <w:rPr>
          <w:b w:val="0"/>
          <w:noProof/>
          <w:sz w:val="18"/>
        </w:rPr>
        <w:fldChar w:fldCharType="separate"/>
      </w:r>
      <w:r w:rsidRPr="00454503">
        <w:rPr>
          <w:b w:val="0"/>
          <w:noProof/>
          <w:sz w:val="18"/>
        </w:rPr>
        <w:t>336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6—Modifications</w:t>
      </w:r>
      <w:r w:rsidRPr="00454503">
        <w:rPr>
          <w:b w:val="0"/>
          <w:noProof/>
          <w:sz w:val="18"/>
        </w:rPr>
        <w:tab/>
      </w:r>
      <w:r w:rsidRPr="00454503">
        <w:rPr>
          <w:b w:val="0"/>
          <w:noProof/>
          <w:sz w:val="18"/>
        </w:rPr>
        <w:fldChar w:fldCharType="begin"/>
      </w:r>
      <w:r w:rsidRPr="00454503">
        <w:rPr>
          <w:b w:val="0"/>
          <w:noProof/>
          <w:sz w:val="18"/>
        </w:rPr>
        <w:instrText xml:space="preserve"> PAGEREF _Toc392601992 \h </w:instrText>
      </w:r>
      <w:r w:rsidRPr="00454503">
        <w:rPr>
          <w:b w:val="0"/>
          <w:noProof/>
          <w:sz w:val="18"/>
        </w:rPr>
      </w:r>
      <w:r w:rsidRPr="00454503">
        <w:rPr>
          <w:b w:val="0"/>
          <w:noProof/>
          <w:sz w:val="18"/>
        </w:rPr>
        <w:fldChar w:fldCharType="separate"/>
      </w:r>
      <w:r w:rsidRPr="00454503">
        <w:rPr>
          <w:b w:val="0"/>
          <w:noProof/>
          <w:sz w:val="18"/>
        </w:rPr>
        <w:t>337</w:t>
      </w:r>
      <w:r w:rsidRPr="00454503">
        <w:rPr>
          <w:b w:val="0"/>
          <w:noProof/>
          <w:sz w:val="18"/>
        </w:rPr>
        <w:fldChar w:fldCharType="end"/>
      </w:r>
    </w:p>
    <w:p w:rsidR="00454503" w:rsidRPr="00FD33A0" w:rsidRDefault="00454503">
      <w:pPr>
        <w:pStyle w:val="TOC5"/>
        <w:rPr>
          <w:rFonts w:asciiTheme="minorHAnsi" w:eastAsiaTheme="minorEastAsia" w:hAnsiTheme="minorHAnsi" w:cstheme="minorBidi"/>
          <w:noProof/>
          <w:kern w:val="0"/>
          <w:sz w:val="22"/>
          <w:szCs w:val="22"/>
        </w:rPr>
      </w:pPr>
      <w:r w:rsidRPr="00FD33A0">
        <w:rPr>
          <w:noProof/>
        </w:rPr>
        <w:t>Fair Work (Transitional Provisions and Consequential Amendments) Act 2009 (No. 55, 2009)</w:t>
      </w:r>
      <w:r w:rsidRPr="00FD33A0">
        <w:rPr>
          <w:noProof/>
        </w:rPr>
        <w:tab/>
      </w:r>
      <w:r w:rsidRPr="00FD33A0">
        <w:rPr>
          <w:noProof/>
        </w:rPr>
        <w:fldChar w:fldCharType="begin"/>
      </w:r>
      <w:r w:rsidRPr="00FD33A0">
        <w:rPr>
          <w:noProof/>
        </w:rPr>
        <w:instrText xml:space="preserve"> PAGEREF _Toc392601993 \h </w:instrText>
      </w:r>
      <w:r w:rsidRPr="00FD33A0">
        <w:rPr>
          <w:noProof/>
        </w:rPr>
      </w:r>
      <w:r w:rsidRPr="00FD33A0">
        <w:rPr>
          <w:noProof/>
        </w:rPr>
        <w:fldChar w:fldCharType="separate"/>
      </w:r>
      <w:r w:rsidRPr="00FD33A0">
        <w:rPr>
          <w:noProof/>
        </w:rPr>
        <w:t>337</w:t>
      </w:r>
      <w:r w:rsidRPr="00FD33A0">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7—Misdescribed amendments [none]</w:t>
      </w:r>
      <w:r w:rsidRPr="00454503">
        <w:rPr>
          <w:b w:val="0"/>
          <w:noProof/>
          <w:sz w:val="18"/>
        </w:rPr>
        <w:tab/>
      </w:r>
      <w:r w:rsidRPr="00454503">
        <w:rPr>
          <w:b w:val="0"/>
          <w:noProof/>
          <w:sz w:val="18"/>
        </w:rPr>
        <w:fldChar w:fldCharType="begin"/>
      </w:r>
      <w:r w:rsidRPr="00454503">
        <w:rPr>
          <w:b w:val="0"/>
          <w:noProof/>
          <w:sz w:val="18"/>
        </w:rPr>
        <w:instrText xml:space="preserve"> PAGEREF _Toc392601994 \h </w:instrText>
      </w:r>
      <w:r w:rsidRPr="00454503">
        <w:rPr>
          <w:b w:val="0"/>
          <w:noProof/>
          <w:sz w:val="18"/>
        </w:rPr>
      </w:r>
      <w:r w:rsidRPr="00454503">
        <w:rPr>
          <w:b w:val="0"/>
          <w:noProof/>
          <w:sz w:val="18"/>
        </w:rPr>
        <w:fldChar w:fldCharType="separate"/>
      </w:r>
      <w:r w:rsidRPr="00454503">
        <w:rPr>
          <w:b w:val="0"/>
          <w:noProof/>
          <w:sz w:val="18"/>
        </w:rPr>
        <w:t>338</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8—Miscellaneous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_Toc392601995 \h </w:instrText>
      </w:r>
      <w:r w:rsidRPr="00454503">
        <w:rPr>
          <w:b w:val="0"/>
          <w:noProof/>
          <w:sz w:val="18"/>
        </w:rPr>
      </w:r>
      <w:r w:rsidRPr="00454503">
        <w:rPr>
          <w:b w:val="0"/>
          <w:noProof/>
          <w:sz w:val="18"/>
        </w:rPr>
        <w:fldChar w:fldCharType="separate"/>
      </w:r>
      <w:r w:rsidRPr="00454503">
        <w:rPr>
          <w:b w:val="0"/>
          <w:noProof/>
          <w:sz w:val="18"/>
        </w:rPr>
        <w:t>339</w:t>
      </w:r>
      <w:r w:rsidRPr="00454503">
        <w:rPr>
          <w:b w:val="0"/>
          <w:noProof/>
          <w:sz w:val="18"/>
        </w:rPr>
        <w:fldChar w:fldCharType="end"/>
      </w:r>
    </w:p>
    <w:p w:rsidR="00FB0874" w:rsidRPr="00454503" w:rsidRDefault="00EB7A03" w:rsidP="00FB0874">
      <w:pPr>
        <w:sectPr w:rsidR="00FB0874" w:rsidRPr="00454503" w:rsidSect="005E43E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54503">
        <w:fldChar w:fldCharType="end"/>
      </w:r>
    </w:p>
    <w:p w:rsidR="00040549" w:rsidRPr="00454503" w:rsidRDefault="00040549" w:rsidP="00151A90">
      <w:pPr>
        <w:pStyle w:val="ActHead1"/>
        <w:pageBreakBefore/>
      </w:pPr>
      <w:bookmarkStart w:id="1" w:name="_Toc392601410"/>
      <w:r w:rsidRPr="00454503">
        <w:rPr>
          <w:rStyle w:val="CharChapNo"/>
        </w:rPr>
        <w:t>Chapter</w:t>
      </w:r>
      <w:r w:rsidR="00454503" w:rsidRPr="00454503">
        <w:rPr>
          <w:rStyle w:val="CharChapNo"/>
        </w:rPr>
        <w:t> </w:t>
      </w:r>
      <w:r w:rsidRPr="00454503">
        <w:rPr>
          <w:rStyle w:val="CharChapNo"/>
        </w:rPr>
        <w:t>4</w:t>
      </w:r>
      <w:r w:rsidRPr="00454503">
        <w:t>—</w:t>
      </w:r>
      <w:r w:rsidRPr="00454503">
        <w:rPr>
          <w:rStyle w:val="CharChapText"/>
        </w:rPr>
        <w:t>Compliance and enforcement</w:t>
      </w:r>
      <w:bookmarkEnd w:id="1"/>
    </w:p>
    <w:p w:rsidR="00040549" w:rsidRPr="00454503" w:rsidRDefault="00040549">
      <w:pPr>
        <w:pStyle w:val="ActHead2"/>
      </w:pPr>
      <w:bookmarkStart w:id="2" w:name="_Toc392601411"/>
      <w:r w:rsidRPr="00454503">
        <w:rPr>
          <w:rStyle w:val="CharPartNo"/>
        </w:rPr>
        <w:t>Part</w:t>
      </w:r>
      <w:r w:rsidR="00454503" w:rsidRPr="00454503">
        <w:rPr>
          <w:rStyle w:val="CharPartNo"/>
        </w:rPr>
        <w:t> </w:t>
      </w:r>
      <w:r w:rsidRPr="00454503">
        <w:rPr>
          <w:rStyle w:val="CharPartNo"/>
        </w:rPr>
        <w:t>4</w:t>
      </w:r>
      <w:r w:rsidR="00454503" w:rsidRPr="00454503">
        <w:rPr>
          <w:rStyle w:val="CharPartNo"/>
        </w:rPr>
        <w:noBreakHyphen/>
      </w:r>
      <w:r w:rsidRPr="00454503">
        <w:rPr>
          <w:rStyle w:val="CharPartNo"/>
        </w:rPr>
        <w:t>1</w:t>
      </w:r>
      <w:r w:rsidRPr="00454503">
        <w:t>—</w:t>
      </w:r>
      <w:r w:rsidRPr="00454503">
        <w:rPr>
          <w:rStyle w:val="CharPartText"/>
        </w:rPr>
        <w:t>Civil remedies</w:t>
      </w:r>
      <w:bookmarkEnd w:id="2"/>
    </w:p>
    <w:p w:rsidR="00040549" w:rsidRPr="00454503" w:rsidRDefault="00040549">
      <w:pPr>
        <w:pStyle w:val="ActHead3"/>
      </w:pPr>
      <w:bookmarkStart w:id="3" w:name="_Toc392601412"/>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3"/>
    </w:p>
    <w:p w:rsidR="00040549" w:rsidRPr="00454503" w:rsidRDefault="00040549">
      <w:pPr>
        <w:pStyle w:val="ActHead5"/>
      </w:pPr>
      <w:bookmarkStart w:id="4" w:name="_Toc392601413"/>
      <w:r w:rsidRPr="00454503">
        <w:rPr>
          <w:rStyle w:val="CharSectno"/>
        </w:rPr>
        <w:t>537</w:t>
      </w:r>
      <w:r w:rsidRPr="00454503">
        <w:t xml:space="preserve">  Guide to this Part</w:t>
      </w:r>
      <w:bookmarkEnd w:id="4"/>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civil remedies. Certain provisions in this Act impose obligations on certain persons. Civil remedies may be sought in relation to contraventions of these civil remedy provisions.</w:t>
      </w:r>
    </w:p>
    <w:p w:rsidR="00040549" w:rsidRPr="00454503" w:rsidRDefault="00151A90">
      <w:pPr>
        <w:pStyle w:val="BoxText"/>
      </w:pPr>
      <w:r w:rsidRPr="00454503">
        <w:t>Subdivision</w:t>
      </w:r>
      <w:r w:rsidR="005D4958" w:rsidRPr="00454503">
        <w:t xml:space="preserve"> </w:t>
      </w:r>
      <w:r w:rsidR="00040549" w:rsidRPr="00454503">
        <w:t>A of Division</w:t>
      </w:r>
      <w:r w:rsidR="00454503">
        <w:t> </w:t>
      </w:r>
      <w:r w:rsidR="00040549" w:rsidRPr="00454503">
        <w:t>2 deals with applications for orders in relation to contraventions of civil remedy provisions and safety net contractual entitlements, and applications for orders to enforce entitlements arising under subsection</w:t>
      </w:r>
      <w:r w:rsidR="00454503">
        <w:t> </w:t>
      </w:r>
      <w:r w:rsidR="00040549" w:rsidRPr="00454503">
        <w:t>542(1).</w:t>
      </w:r>
    </w:p>
    <w:p w:rsidR="00040549" w:rsidRPr="00454503" w:rsidRDefault="00151A90">
      <w:pPr>
        <w:pStyle w:val="BoxText"/>
      </w:pPr>
      <w:r w:rsidRPr="00454503">
        <w:t>Subdivision</w:t>
      </w:r>
      <w:r w:rsidR="005D4958" w:rsidRPr="00454503">
        <w:t xml:space="preserve"> </w:t>
      </w:r>
      <w:r w:rsidR="00040549" w:rsidRPr="00454503">
        <w:t>B of Division</w:t>
      </w:r>
      <w:r w:rsidR="00454503">
        <w:t> </w:t>
      </w:r>
      <w:r w:rsidR="00040549" w:rsidRPr="00454503">
        <w:t xml:space="preserve">2 sets out the orders that can be made by the Federal Court, the </w:t>
      </w:r>
      <w:r w:rsidR="005141F0" w:rsidRPr="00454503">
        <w:t>Federal Circuit Court</w:t>
      </w:r>
      <w:r w:rsidR="00040549" w:rsidRPr="00454503">
        <w:t xml:space="preserve"> or an eligible State or Territory Court in relation to a contravention of a civil remedy provision.</w:t>
      </w:r>
    </w:p>
    <w:p w:rsidR="00040549" w:rsidRPr="00454503" w:rsidRDefault="00040549">
      <w:pPr>
        <w:pStyle w:val="BoxText"/>
      </w:pPr>
      <w:r w:rsidRPr="00454503">
        <w:t>Division</w:t>
      </w:r>
      <w:r w:rsidR="00454503">
        <w:t> </w:t>
      </w:r>
      <w:r w:rsidRPr="00454503">
        <w:t>3 sets out when proceedings relating to a contravention of a civil remedy provision may be dealt with as small claims proceedings.</w:t>
      </w:r>
    </w:p>
    <w:p w:rsidR="00040549" w:rsidRPr="00454503" w:rsidRDefault="00040549">
      <w:pPr>
        <w:pStyle w:val="BoxText"/>
      </w:pPr>
      <w:r w:rsidRPr="00454503">
        <w:t>Division</w:t>
      </w:r>
      <w:r w:rsidR="00454503">
        <w:t> </w:t>
      </w:r>
      <w:r w:rsidRPr="00454503">
        <w:t>4 deals with general provisions relating to civil remedies, including rules about evidence and procedure.</w:t>
      </w:r>
    </w:p>
    <w:p w:rsidR="00040549" w:rsidRPr="00454503" w:rsidRDefault="00040549">
      <w:pPr>
        <w:pStyle w:val="BoxText"/>
      </w:pPr>
      <w:r w:rsidRPr="00454503">
        <w:t>Division</w:t>
      </w:r>
      <w:r w:rsidR="00454503">
        <w:t> </w:t>
      </w:r>
      <w:r w:rsidRPr="00454503">
        <w:t>5 deals with unclaimed money.</w:t>
      </w:r>
    </w:p>
    <w:p w:rsidR="00040549" w:rsidRPr="00454503" w:rsidRDefault="00040549">
      <w:pPr>
        <w:pStyle w:val="ActHead5"/>
      </w:pPr>
      <w:bookmarkStart w:id="5" w:name="_Toc392601414"/>
      <w:r w:rsidRPr="00454503">
        <w:rPr>
          <w:rStyle w:val="CharSectno"/>
        </w:rPr>
        <w:t>538</w:t>
      </w:r>
      <w:r w:rsidRPr="00454503">
        <w:t xml:space="preserve">  Meanings of </w:t>
      </w:r>
      <w:r w:rsidRPr="00454503">
        <w:rPr>
          <w:i/>
        </w:rPr>
        <w:t>employee</w:t>
      </w:r>
      <w:r w:rsidRPr="00454503">
        <w:t xml:space="preserve"> and </w:t>
      </w:r>
      <w:r w:rsidRPr="00454503">
        <w:rPr>
          <w:i/>
        </w:rPr>
        <w:t>employer</w:t>
      </w:r>
      <w:bookmarkEnd w:id="5"/>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B30685" w:rsidRPr="00454503" w:rsidRDefault="00B30685" w:rsidP="00B3068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6" w:name="_Toc392601415"/>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Orders</w:t>
      </w:r>
      <w:bookmarkEnd w:id="6"/>
    </w:p>
    <w:p w:rsidR="00040549" w:rsidRPr="00454503" w:rsidRDefault="00151A90">
      <w:pPr>
        <w:pStyle w:val="ActHead4"/>
      </w:pPr>
      <w:bookmarkStart w:id="7" w:name="_Toc39260141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Applications for orders</w:t>
      </w:r>
      <w:bookmarkEnd w:id="7"/>
    </w:p>
    <w:p w:rsidR="00040549" w:rsidRPr="00454503" w:rsidRDefault="00040549">
      <w:pPr>
        <w:pStyle w:val="ActHead5"/>
      </w:pPr>
      <w:bookmarkStart w:id="8" w:name="_Toc392601417"/>
      <w:r w:rsidRPr="00454503">
        <w:rPr>
          <w:rStyle w:val="CharSectno"/>
        </w:rPr>
        <w:t>539</w:t>
      </w:r>
      <w:r w:rsidRPr="00454503">
        <w:t xml:space="preserve">  Applications for orders in relation to contraventions of civil remedy provisions</w:t>
      </w:r>
      <w:bookmarkEnd w:id="8"/>
    </w:p>
    <w:p w:rsidR="00040549" w:rsidRPr="00454503" w:rsidRDefault="00040549">
      <w:pPr>
        <w:pStyle w:val="subsection"/>
      </w:pPr>
      <w:r w:rsidRPr="00454503">
        <w:tab/>
        <w:t>(1)</w:t>
      </w:r>
      <w:r w:rsidRPr="00454503">
        <w:tab/>
        <w:t xml:space="preserve">A provision referred to in column 1 of an item in the table in </w:t>
      </w:r>
      <w:r w:rsidR="00454503">
        <w:t>subsection (</w:t>
      </w:r>
      <w:r w:rsidRPr="00454503">
        <w:t xml:space="preserve">2) is a </w:t>
      </w:r>
      <w:r w:rsidRPr="00454503">
        <w:rPr>
          <w:b/>
          <w:i/>
        </w:rPr>
        <w:t>civil remedy provision</w:t>
      </w:r>
      <w:r w:rsidRPr="00454503">
        <w:t>.</w:t>
      </w:r>
    </w:p>
    <w:p w:rsidR="00040549" w:rsidRPr="00454503" w:rsidRDefault="00040549">
      <w:pPr>
        <w:pStyle w:val="subsection"/>
      </w:pPr>
      <w:r w:rsidRPr="00454503">
        <w:tab/>
        <w:t>(2)</w:t>
      </w:r>
      <w:r w:rsidRPr="00454503">
        <w:tab/>
        <w:t>For each civil remedy provision, the persons referred to in column 2 of the item may, subject to sections</w:t>
      </w:r>
      <w:r w:rsidR="00454503">
        <w:t> </w:t>
      </w:r>
      <w:r w:rsidRPr="00454503">
        <w:t xml:space="preserve">540 and 544 and </w:t>
      </w:r>
      <w:r w:rsidR="00151A90" w:rsidRPr="00454503">
        <w:t>Subdivision</w:t>
      </w:r>
      <w:r w:rsidR="005D4958" w:rsidRPr="00454503">
        <w:t xml:space="preserve"> </w:t>
      </w:r>
      <w:r w:rsidRPr="00454503">
        <w:t>B, apply to the courts referred to in column 3 of the item for orders in relation to a contravention or proposed contravention of the provision, including the maximum penalty referred to in column 4 of the item.</w:t>
      </w:r>
    </w:p>
    <w:p w:rsidR="00040549" w:rsidRPr="00454503" w:rsidRDefault="00040549">
      <w:pPr>
        <w:pStyle w:val="notetext"/>
      </w:pPr>
      <w:r w:rsidRPr="00454503">
        <w:t>Note 1:</w:t>
      </w:r>
      <w:r w:rsidRPr="00454503">
        <w:tab/>
        <w:t xml:space="preserve">Civil remedy provisions within a single </w:t>
      </w:r>
      <w:r w:rsidR="00151A90" w:rsidRPr="00454503">
        <w:t>Part</w:t>
      </w:r>
      <w:r w:rsidR="005D4958" w:rsidRPr="00454503">
        <w:t xml:space="preserve"> </w:t>
      </w:r>
      <w:r w:rsidRPr="00454503">
        <w:t>may be grouped together in a single item of the table.</w:t>
      </w:r>
    </w:p>
    <w:p w:rsidR="00040549" w:rsidRPr="00454503" w:rsidRDefault="00040549">
      <w:pPr>
        <w:pStyle w:val="notetext"/>
      </w:pPr>
      <w:r w:rsidRPr="00454503">
        <w:t>Note 2:</w:t>
      </w:r>
      <w:r w:rsidRPr="00454503">
        <w:tab/>
        <w:t>Applications cannot be made by an inspector in relation to a contravention of a civil remedy provision by a person in certain cases where an undertaking or compliance notice has been given (see subsections</w:t>
      </w:r>
      <w:r w:rsidR="00454503">
        <w:t> </w:t>
      </w:r>
      <w:r w:rsidRPr="00454503">
        <w:t>715(4) and 716(4A)).</w:t>
      </w:r>
    </w:p>
    <w:p w:rsidR="00040549" w:rsidRPr="00454503" w:rsidRDefault="00040549">
      <w:pPr>
        <w:pStyle w:val="notetext"/>
      </w:pPr>
      <w:r w:rsidRPr="00454503">
        <w:t>Note 3:</w:t>
      </w:r>
      <w:r w:rsidRPr="00454503">
        <w:tab/>
        <w:t>The regulations may also prescribe persons for the purposes of an item in column 2 of the table (see subsection</w:t>
      </w:r>
      <w:r w:rsidR="00454503">
        <w:t> </w:t>
      </w:r>
      <w:r w:rsidRPr="00454503">
        <w:t>540(8)).</w:t>
      </w:r>
    </w:p>
    <w:p w:rsidR="00151A90" w:rsidRPr="00454503"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975"/>
        <w:gridCol w:w="1156"/>
      </w:tblGrid>
      <w:tr w:rsidR="00040549" w:rsidRPr="00454503">
        <w:trPr>
          <w:cantSplit/>
          <w:tblHeader/>
        </w:trPr>
        <w:tc>
          <w:tcPr>
            <w:tcW w:w="7086" w:type="dxa"/>
            <w:gridSpan w:val="5"/>
            <w:tcBorders>
              <w:top w:val="single" w:sz="12" w:space="0" w:color="auto"/>
              <w:bottom w:val="single" w:sz="6" w:space="0" w:color="auto"/>
            </w:tcBorders>
          </w:tcPr>
          <w:p w:rsidR="00040549" w:rsidRPr="00454503" w:rsidRDefault="00040549">
            <w:pPr>
              <w:pStyle w:val="Tabletext"/>
              <w:keepNext/>
              <w:rPr>
                <w:b/>
              </w:rPr>
            </w:pPr>
            <w:r w:rsidRPr="00454503">
              <w:rPr>
                <w:b/>
              </w:rPr>
              <w:t>Standing, jurisdiction and maximum penalties</w:t>
            </w:r>
          </w:p>
        </w:tc>
      </w:tr>
      <w:tr w:rsidR="00040549" w:rsidRPr="00454503">
        <w:trPr>
          <w:cantSplit/>
          <w:tblHeader/>
        </w:trPr>
        <w:tc>
          <w:tcPr>
            <w:tcW w:w="639" w:type="dxa"/>
            <w:tcBorders>
              <w:top w:val="single" w:sz="6" w:space="0" w:color="auto"/>
              <w:bottom w:val="single" w:sz="12" w:space="0" w:color="auto"/>
            </w:tcBorders>
          </w:tcPr>
          <w:p w:rsidR="00040549" w:rsidRPr="00454503" w:rsidRDefault="00040549">
            <w:pPr>
              <w:pStyle w:val="Tabletext"/>
              <w:keepNext/>
              <w:rPr>
                <w:b/>
              </w:rPr>
            </w:pPr>
            <w:r w:rsidRPr="00454503">
              <w:rPr>
                <w:b/>
              </w:rPr>
              <w:t>Item</w:t>
            </w:r>
          </w:p>
        </w:tc>
        <w:tc>
          <w:tcPr>
            <w:tcW w:w="1336" w:type="dxa"/>
            <w:tcBorders>
              <w:top w:val="single" w:sz="6" w:space="0" w:color="auto"/>
              <w:bottom w:val="single" w:sz="12" w:space="0" w:color="auto"/>
            </w:tcBorders>
          </w:tcPr>
          <w:p w:rsidR="00040549" w:rsidRPr="00454503" w:rsidRDefault="00040549">
            <w:pPr>
              <w:pStyle w:val="Tabletext"/>
              <w:keepNext/>
              <w:rPr>
                <w:b/>
              </w:rPr>
            </w:pPr>
            <w:r w:rsidRPr="00454503">
              <w:rPr>
                <w:b/>
              </w:rPr>
              <w:t>Column 1</w:t>
            </w:r>
            <w:r w:rsidRPr="00454503">
              <w:rPr>
                <w:b/>
              </w:rPr>
              <w:br/>
              <w:t>Civil remedy provision</w:t>
            </w:r>
          </w:p>
        </w:tc>
        <w:tc>
          <w:tcPr>
            <w:tcW w:w="1980" w:type="dxa"/>
            <w:tcBorders>
              <w:top w:val="single" w:sz="6" w:space="0" w:color="auto"/>
              <w:bottom w:val="single" w:sz="12" w:space="0" w:color="auto"/>
            </w:tcBorders>
          </w:tcPr>
          <w:p w:rsidR="00040549" w:rsidRPr="00454503" w:rsidRDefault="00040549">
            <w:pPr>
              <w:pStyle w:val="Tabletext"/>
              <w:keepNext/>
              <w:rPr>
                <w:b/>
              </w:rPr>
            </w:pPr>
            <w:r w:rsidRPr="00454503">
              <w:rPr>
                <w:b/>
              </w:rPr>
              <w:t>Column 2</w:t>
            </w:r>
            <w:r w:rsidRPr="00454503">
              <w:rPr>
                <w:b/>
              </w:rPr>
              <w:br/>
              <w:t>Persons</w:t>
            </w:r>
          </w:p>
        </w:tc>
        <w:tc>
          <w:tcPr>
            <w:tcW w:w="1975" w:type="dxa"/>
            <w:tcBorders>
              <w:top w:val="single" w:sz="6" w:space="0" w:color="auto"/>
              <w:bottom w:val="single" w:sz="12" w:space="0" w:color="auto"/>
            </w:tcBorders>
          </w:tcPr>
          <w:p w:rsidR="00040549" w:rsidRPr="00454503" w:rsidRDefault="00040549">
            <w:pPr>
              <w:pStyle w:val="Tabletext"/>
              <w:keepNext/>
              <w:rPr>
                <w:b/>
              </w:rPr>
            </w:pPr>
            <w:r w:rsidRPr="00454503">
              <w:rPr>
                <w:b/>
              </w:rPr>
              <w:t>Column 3</w:t>
            </w:r>
            <w:r w:rsidRPr="00454503">
              <w:rPr>
                <w:b/>
              </w:rPr>
              <w:br/>
              <w:t>Courts</w:t>
            </w:r>
          </w:p>
        </w:tc>
        <w:tc>
          <w:tcPr>
            <w:tcW w:w="1156" w:type="dxa"/>
            <w:tcBorders>
              <w:top w:val="single" w:sz="6" w:space="0" w:color="auto"/>
              <w:bottom w:val="single" w:sz="12" w:space="0" w:color="auto"/>
            </w:tcBorders>
          </w:tcPr>
          <w:p w:rsidR="00040549" w:rsidRPr="00454503" w:rsidRDefault="00040549">
            <w:pPr>
              <w:pStyle w:val="Tabletext"/>
              <w:keepNext/>
              <w:rPr>
                <w:b/>
              </w:rPr>
            </w:pPr>
            <w:r w:rsidRPr="00454503">
              <w:rPr>
                <w:b/>
              </w:rPr>
              <w:t>Column 4</w:t>
            </w:r>
            <w:r w:rsidRPr="00454503">
              <w:rPr>
                <w:b/>
              </w:rPr>
              <w:br/>
              <w:t>Maximum penalty</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1—Core provisions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w:t>
            </w:r>
          </w:p>
        </w:tc>
        <w:tc>
          <w:tcPr>
            <w:tcW w:w="1336" w:type="dxa"/>
            <w:tcBorders>
              <w:top w:val="single" w:sz="4" w:space="0" w:color="auto"/>
              <w:bottom w:val="single" w:sz="2" w:space="0" w:color="auto"/>
            </w:tcBorders>
          </w:tcPr>
          <w:p w:rsidR="00040549" w:rsidRPr="00454503" w:rsidRDefault="00040549">
            <w:pPr>
              <w:pStyle w:val="Tabletext"/>
            </w:pPr>
            <w:r w:rsidRPr="00454503">
              <w:t>44(1)</w:t>
            </w:r>
          </w:p>
        </w:tc>
        <w:tc>
          <w:tcPr>
            <w:tcW w:w="1980" w:type="dxa"/>
            <w:tcBorders>
              <w:top w:val="single" w:sz="4"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2</w:t>
            </w:r>
          </w:p>
        </w:tc>
        <w:tc>
          <w:tcPr>
            <w:tcW w:w="1336" w:type="dxa"/>
            <w:tcBorders>
              <w:top w:val="single" w:sz="2" w:space="0" w:color="auto"/>
              <w:bottom w:val="single" w:sz="2" w:space="0" w:color="auto"/>
            </w:tcBorders>
          </w:tcPr>
          <w:p w:rsidR="00040549" w:rsidRPr="00454503" w:rsidRDefault="00D3305F">
            <w:pPr>
              <w:pStyle w:val="Tabletext"/>
            </w:pPr>
            <w:r w:rsidRPr="00454503">
              <w:t>45 (other than in relation to a contravention or proposed contravention of an outworker term)</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w:t>
            </w:r>
          </w:p>
          <w:p w:rsidR="00040549" w:rsidRPr="00454503" w:rsidRDefault="00040549">
            <w:pPr>
              <w:pStyle w:val="Tablea"/>
              <w:rPr>
                <w:i/>
              </w:rPr>
            </w:pPr>
            <w:r w:rsidRPr="00454503">
              <w:t>(d) an employer organisation;</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3</w:t>
            </w:r>
          </w:p>
        </w:tc>
        <w:tc>
          <w:tcPr>
            <w:tcW w:w="1336" w:type="dxa"/>
            <w:tcBorders>
              <w:top w:val="single" w:sz="2" w:space="0" w:color="auto"/>
              <w:bottom w:val="single" w:sz="2" w:space="0" w:color="auto"/>
            </w:tcBorders>
          </w:tcPr>
          <w:p w:rsidR="00040549" w:rsidRPr="00454503" w:rsidRDefault="00D3305F">
            <w:pPr>
              <w:pStyle w:val="Tabletext"/>
              <w:rPr>
                <w:b/>
                <w:i/>
              </w:rPr>
            </w:pPr>
            <w:r w:rsidRPr="00454503">
              <w:t>45 (in relation to a contravention or proposed contravention of an outworker term)</w:t>
            </w:r>
          </w:p>
        </w:tc>
        <w:tc>
          <w:tcPr>
            <w:tcW w:w="1980" w:type="dxa"/>
            <w:tcBorders>
              <w:top w:val="single" w:sz="2" w:space="0" w:color="auto"/>
              <w:bottom w:val="single" w:sz="2" w:space="0" w:color="auto"/>
            </w:tcBorders>
          </w:tcPr>
          <w:p w:rsidR="00040549" w:rsidRPr="00454503" w:rsidRDefault="00040549">
            <w:pPr>
              <w:pStyle w:val="Tablea"/>
            </w:pPr>
            <w:r w:rsidRPr="00454503">
              <w:t>(a) an outworker;</w:t>
            </w:r>
          </w:p>
          <w:p w:rsidR="00040549" w:rsidRPr="00454503" w:rsidRDefault="00040549">
            <w:pPr>
              <w:pStyle w:val="Tablea"/>
            </w:pPr>
            <w:r w:rsidRPr="00454503">
              <w:t>(b) an employer;</w:t>
            </w:r>
          </w:p>
          <w:p w:rsidR="00040549" w:rsidRPr="00454503" w:rsidRDefault="00040549">
            <w:pPr>
              <w:pStyle w:val="Tablea"/>
            </w:pPr>
            <w:r w:rsidRPr="00454503">
              <w:t>(c) an outworker entity;</w:t>
            </w:r>
          </w:p>
          <w:p w:rsidR="00040549" w:rsidRPr="00454503" w:rsidRDefault="00040549">
            <w:pPr>
              <w:pStyle w:val="Tablea"/>
            </w:pPr>
            <w:r w:rsidRPr="00454503">
              <w:t>(d) an employee organisation;</w:t>
            </w:r>
          </w:p>
          <w:p w:rsidR="00040549" w:rsidRPr="00454503" w:rsidRDefault="00040549">
            <w:pPr>
              <w:pStyle w:val="Tablea"/>
            </w:pPr>
            <w:r w:rsidRPr="00454503">
              <w:t>(e) an employer organisation;</w:t>
            </w:r>
          </w:p>
          <w:p w:rsidR="00040549" w:rsidRPr="00454503" w:rsidRDefault="00040549">
            <w:pPr>
              <w:pStyle w:val="Tablea"/>
            </w:pPr>
            <w:r w:rsidRPr="00454503">
              <w:t>(f)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rPr>
                <w:i/>
              </w:rPr>
            </w:pPr>
            <w:r w:rsidRPr="00454503">
              <w:t>60 penalty units</w:t>
            </w:r>
          </w:p>
        </w:tc>
      </w:tr>
      <w:tr w:rsidR="00D3305F" w:rsidRPr="00454503">
        <w:trPr>
          <w:cantSplit/>
        </w:trPr>
        <w:tc>
          <w:tcPr>
            <w:tcW w:w="639" w:type="dxa"/>
            <w:tcBorders>
              <w:top w:val="single" w:sz="2" w:space="0" w:color="auto"/>
              <w:bottom w:val="single" w:sz="2" w:space="0" w:color="auto"/>
            </w:tcBorders>
          </w:tcPr>
          <w:p w:rsidR="00D3305F" w:rsidRPr="00454503" w:rsidRDefault="00D3305F" w:rsidP="00166BB7">
            <w:pPr>
              <w:pStyle w:val="Tabletext"/>
            </w:pPr>
            <w:r w:rsidRPr="00454503">
              <w:t>4</w:t>
            </w:r>
          </w:p>
        </w:tc>
        <w:tc>
          <w:tcPr>
            <w:tcW w:w="1336" w:type="dxa"/>
            <w:tcBorders>
              <w:top w:val="single" w:sz="2" w:space="0" w:color="auto"/>
              <w:bottom w:val="single" w:sz="2" w:space="0" w:color="auto"/>
            </w:tcBorders>
          </w:tcPr>
          <w:p w:rsidR="00D3305F" w:rsidRPr="00454503" w:rsidRDefault="00D3305F" w:rsidP="00D3305F">
            <w:pPr>
              <w:pStyle w:val="Tabletext"/>
            </w:pPr>
            <w:r w:rsidRPr="00454503">
              <w:t>50 (other than in relation to a contravention or proposed contravention of a term that would be an outworker term if it were included in a modern award)</w:t>
            </w:r>
          </w:p>
        </w:tc>
        <w:tc>
          <w:tcPr>
            <w:tcW w:w="1980" w:type="dxa"/>
            <w:tcBorders>
              <w:top w:val="single" w:sz="2" w:space="0" w:color="auto"/>
              <w:bottom w:val="single" w:sz="2" w:space="0" w:color="auto"/>
            </w:tcBorders>
          </w:tcPr>
          <w:p w:rsidR="00D3305F" w:rsidRPr="00454503" w:rsidRDefault="00D3305F" w:rsidP="00166BB7">
            <w:pPr>
              <w:pStyle w:val="Tablea"/>
            </w:pPr>
            <w:r w:rsidRPr="00454503">
              <w:t>(a) an employee;</w:t>
            </w:r>
          </w:p>
          <w:p w:rsidR="00D3305F" w:rsidRPr="00454503" w:rsidRDefault="00D3305F" w:rsidP="00166BB7">
            <w:pPr>
              <w:pStyle w:val="Tablea"/>
            </w:pPr>
            <w:r w:rsidRPr="00454503">
              <w:t>(b) an employer;</w:t>
            </w:r>
          </w:p>
          <w:p w:rsidR="00D3305F" w:rsidRPr="00454503" w:rsidRDefault="00D3305F" w:rsidP="00166BB7">
            <w:pPr>
              <w:pStyle w:val="Tablea"/>
            </w:pPr>
            <w:r w:rsidRPr="00454503">
              <w:t>(c) an employee organisation to which the enterprise agreement concerned applies;</w:t>
            </w:r>
          </w:p>
          <w:p w:rsidR="00D3305F" w:rsidRPr="00454503" w:rsidRDefault="00D3305F" w:rsidP="00166BB7">
            <w:pPr>
              <w:pStyle w:val="Tablea"/>
            </w:pPr>
            <w:r w:rsidRPr="00454503">
              <w:t>(d) an inspector</w:t>
            </w:r>
          </w:p>
        </w:tc>
        <w:tc>
          <w:tcPr>
            <w:tcW w:w="1975" w:type="dxa"/>
            <w:tcBorders>
              <w:top w:val="single" w:sz="2" w:space="0" w:color="auto"/>
              <w:bottom w:val="single" w:sz="2" w:space="0" w:color="auto"/>
            </w:tcBorders>
          </w:tcPr>
          <w:p w:rsidR="00D3305F" w:rsidRPr="00454503" w:rsidRDefault="00D3305F" w:rsidP="00166BB7">
            <w:pPr>
              <w:pStyle w:val="Tablea"/>
            </w:pPr>
            <w:r w:rsidRPr="00454503">
              <w:t>(a) the Federal Court;</w:t>
            </w:r>
          </w:p>
          <w:p w:rsidR="00D3305F" w:rsidRPr="00454503" w:rsidRDefault="00D3305F" w:rsidP="00166BB7">
            <w:pPr>
              <w:pStyle w:val="Tablea"/>
            </w:pPr>
            <w:r w:rsidRPr="00454503">
              <w:t xml:space="preserve">(b) the </w:t>
            </w:r>
            <w:r w:rsidR="005141F0" w:rsidRPr="00454503">
              <w:t>Federal Circuit Court</w:t>
            </w:r>
            <w:r w:rsidRPr="00454503">
              <w:t>;</w:t>
            </w:r>
          </w:p>
          <w:p w:rsidR="00D3305F" w:rsidRPr="00454503" w:rsidRDefault="00D3305F" w:rsidP="00166BB7">
            <w:pPr>
              <w:pStyle w:val="Tablea"/>
            </w:pPr>
            <w:r w:rsidRPr="00454503">
              <w:t>(c) an eligible State or Territory court</w:t>
            </w:r>
          </w:p>
        </w:tc>
        <w:tc>
          <w:tcPr>
            <w:tcW w:w="1156" w:type="dxa"/>
            <w:tcBorders>
              <w:top w:val="single" w:sz="2" w:space="0" w:color="auto"/>
              <w:bottom w:val="single" w:sz="2" w:space="0" w:color="auto"/>
            </w:tcBorders>
          </w:tcPr>
          <w:p w:rsidR="00D3305F" w:rsidRPr="00454503" w:rsidRDefault="00D3305F" w:rsidP="00166BB7">
            <w:pPr>
              <w:pStyle w:val="Tabletext"/>
            </w:pPr>
            <w:r w:rsidRPr="00454503">
              <w:t>60 penalty units</w:t>
            </w:r>
          </w:p>
        </w:tc>
      </w:tr>
      <w:tr w:rsidR="00273306" w:rsidRPr="00454503">
        <w:trPr>
          <w:cantSplit/>
        </w:trPr>
        <w:tc>
          <w:tcPr>
            <w:tcW w:w="639" w:type="dxa"/>
            <w:tcBorders>
              <w:top w:val="single" w:sz="2" w:space="0" w:color="auto"/>
              <w:bottom w:val="single" w:sz="12" w:space="0" w:color="auto"/>
            </w:tcBorders>
          </w:tcPr>
          <w:p w:rsidR="00273306" w:rsidRPr="00454503" w:rsidRDefault="00273306">
            <w:pPr>
              <w:pStyle w:val="Tabletext"/>
            </w:pPr>
            <w:r w:rsidRPr="00454503">
              <w:t>5</w:t>
            </w:r>
          </w:p>
        </w:tc>
        <w:tc>
          <w:tcPr>
            <w:tcW w:w="1336" w:type="dxa"/>
            <w:tcBorders>
              <w:top w:val="single" w:sz="2" w:space="0" w:color="auto"/>
              <w:bottom w:val="single" w:sz="12" w:space="0" w:color="auto"/>
            </w:tcBorders>
          </w:tcPr>
          <w:p w:rsidR="00273306" w:rsidRPr="00454503" w:rsidRDefault="00273306">
            <w:pPr>
              <w:pStyle w:val="Tabletext"/>
            </w:pPr>
            <w:r w:rsidRPr="00454503">
              <w:t>50 (in relation to a contravention or proposed contravention of a term that would be an outworker term if it were included in a modern award)</w:t>
            </w:r>
          </w:p>
        </w:tc>
        <w:tc>
          <w:tcPr>
            <w:tcW w:w="1980" w:type="dxa"/>
            <w:tcBorders>
              <w:top w:val="single" w:sz="2" w:space="0" w:color="auto"/>
              <w:bottom w:val="single" w:sz="12" w:space="0" w:color="auto"/>
            </w:tcBorders>
          </w:tcPr>
          <w:p w:rsidR="00273306" w:rsidRPr="00454503" w:rsidRDefault="00273306" w:rsidP="00166BB7">
            <w:pPr>
              <w:pStyle w:val="Tablea"/>
            </w:pPr>
            <w:r w:rsidRPr="00454503">
              <w:t>(a) an employee;</w:t>
            </w:r>
          </w:p>
          <w:p w:rsidR="00273306" w:rsidRPr="00454503" w:rsidRDefault="00273306" w:rsidP="00166BB7">
            <w:pPr>
              <w:pStyle w:val="Tablea"/>
            </w:pPr>
            <w:r w:rsidRPr="00454503">
              <w:t>(b) an employer;</w:t>
            </w:r>
          </w:p>
          <w:p w:rsidR="00273306" w:rsidRPr="00454503" w:rsidRDefault="00273306" w:rsidP="00166BB7">
            <w:pPr>
              <w:pStyle w:val="Tablea"/>
            </w:pPr>
            <w:r w:rsidRPr="00454503">
              <w:t>(c) an employee organisation;</w:t>
            </w:r>
          </w:p>
          <w:p w:rsidR="00273306" w:rsidRPr="00454503" w:rsidRDefault="00273306">
            <w:pPr>
              <w:pStyle w:val="Tablea"/>
            </w:pPr>
            <w:r w:rsidRPr="00454503">
              <w:t>(d) an inspector</w:t>
            </w:r>
          </w:p>
        </w:tc>
        <w:tc>
          <w:tcPr>
            <w:tcW w:w="1975" w:type="dxa"/>
            <w:tcBorders>
              <w:top w:val="single" w:sz="2" w:space="0" w:color="auto"/>
              <w:bottom w:val="single" w:sz="12" w:space="0" w:color="auto"/>
            </w:tcBorders>
          </w:tcPr>
          <w:p w:rsidR="00273306" w:rsidRPr="00454503" w:rsidRDefault="00273306" w:rsidP="00166BB7">
            <w:pPr>
              <w:pStyle w:val="Tablea"/>
            </w:pPr>
            <w:r w:rsidRPr="00454503">
              <w:t>(a) the Federal Court;</w:t>
            </w:r>
          </w:p>
          <w:p w:rsidR="00273306" w:rsidRPr="00454503" w:rsidRDefault="00273306" w:rsidP="00166BB7">
            <w:pPr>
              <w:pStyle w:val="Tablea"/>
            </w:pPr>
            <w:r w:rsidRPr="00454503">
              <w:t xml:space="preserve">(b) the </w:t>
            </w:r>
            <w:r w:rsidR="005141F0" w:rsidRPr="00454503">
              <w:t>Federal Circuit Court</w:t>
            </w:r>
            <w:r w:rsidRPr="00454503">
              <w:t>;</w:t>
            </w:r>
          </w:p>
          <w:p w:rsidR="00273306" w:rsidRPr="00454503" w:rsidRDefault="00273306">
            <w:pPr>
              <w:pStyle w:val="Tablea"/>
            </w:pPr>
            <w:r w:rsidRPr="00454503">
              <w:t>(c) an eligible State or Territory court</w:t>
            </w:r>
          </w:p>
        </w:tc>
        <w:tc>
          <w:tcPr>
            <w:tcW w:w="1156" w:type="dxa"/>
            <w:tcBorders>
              <w:top w:val="single" w:sz="2" w:space="0" w:color="auto"/>
              <w:bottom w:val="single" w:sz="12" w:space="0" w:color="auto"/>
            </w:tcBorders>
          </w:tcPr>
          <w:p w:rsidR="00273306" w:rsidRPr="00454503" w:rsidRDefault="00273306">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4—Enterprise agreements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6</w:t>
            </w:r>
          </w:p>
        </w:tc>
        <w:tc>
          <w:tcPr>
            <w:tcW w:w="1336" w:type="dxa"/>
            <w:tcBorders>
              <w:top w:val="single" w:sz="4" w:space="0" w:color="auto"/>
              <w:bottom w:val="single" w:sz="2" w:space="0" w:color="auto"/>
            </w:tcBorders>
          </w:tcPr>
          <w:p w:rsidR="00040549" w:rsidRPr="00454503" w:rsidRDefault="00040549">
            <w:pPr>
              <w:pStyle w:val="Tabletext"/>
              <w:keepLines/>
            </w:pPr>
            <w:r w:rsidRPr="00454503">
              <w:t>233</w:t>
            </w:r>
          </w:p>
        </w:tc>
        <w:tc>
          <w:tcPr>
            <w:tcW w:w="1980" w:type="dxa"/>
            <w:tcBorders>
              <w:top w:val="single" w:sz="4" w:space="0" w:color="auto"/>
              <w:bottom w:val="single" w:sz="2" w:space="0" w:color="auto"/>
            </w:tcBorders>
          </w:tcPr>
          <w:p w:rsidR="00040549" w:rsidRPr="00454503" w:rsidRDefault="00040549">
            <w:pPr>
              <w:pStyle w:val="Tablea"/>
            </w:pPr>
            <w:r w:rsidRPr="00454503">
              <w:t>(a) an employee who the proposed enterprise agreement will cover;</w:t>
            </w:r>
          </w:p>
          <w:p w:rsidR="00040549" w:rsidRPr="00454503" w:rsidRDefault="00040549">
            <w:pPr>
              <w:pStyle w:val="Tablea"/>
            </w:pPr>
            <w:r w:rsidRPr="00454503">
              <w:t>(b) a bargaining representative for the proposed enterprise agreement;</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5—Workplace determinations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7</w:t>
            </w:r>
          </w:p>
        </w:tc>
        <w:tc>
          <w:tcPr>
            <w:tcW w:w="1336" w:type="dxa"/>
            <w:tcBorders>
              <w:top w:val="single" w:sz="4" w:space="0" w:color="auto"/>
              <w:bottom w:val="single" w:sz="12" w:space="0" w:color="auto"/>
            </w:tcBorders>
          </w:tcPr>
          <w:p w:rsidR="00040549" w:rsidRPr="00454503" w:rsidRDefault="00040549">
            <w:pPr>
              <w:pStyle w:val="Tabletext"/>
            </w:pPr>
            <w:r w:rsidRPr="00454503">
              <w:t>280</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 to which the workplace determination concerned applies;</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6—Minimum wages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8</w:t>
            </w:r>
          </w:p>
        </w:tc>
        <w:tc>
          <w:tcPr>
            <w:tcW w:w="1336" w:type="dxa"/>
            <w:tcBorders>
              <w:top w:val="single" w:sz="4" w:space="0" w:color="auto"/>
              <w:bottom w:val="single" w:sz="12" w:space="0" w:color="auto"/>
            </w:tcBorders>
          </w:tcPr>
          <w:p w:rsidR="00040549" w:rsidRPr="00454503" w:rsidRDefault="00040549">
            <w:pPr>
              <w:pStyle w:val="Tabletext"/>
            </w:pPr>
            <w:r w:rsidRPr="00454503">
              <w:t>293</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7—Equal remuneration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9</w:t>
            </w:r>
          </w:p>
        </w:tc>
        <w:tc>
          <w:tcPr>
            <w:tcW w:w="1336" w:type="dxa"/>
            <w:tcBorders>
              <w:top w:val="single" w:sz="4" w:space="0" w:color="auto"/>
              <w:bottom w:val="single" w:sz="12" w:space="0" w:color="auto"/>
            </w:tcBorders>
          </w:tcPr>
          <w:p w:rsidR="00040549" w:rsidRPr="00454503" w:rsidRDefault="00040549">
            <w:pPr>
              <w:pStyle w:val="Tabletext"/>
            </w:pPr>
            <w:r w:rsidRPr="00454503">
              <w:t>305</w:t>
            </w:r>
          </w:p>
        </w:tc>
        <w:tc>
          <w:tcPr>
            <w:tcW w:w="1980" w:type="dxa"/>
            <w:tcBorders>
              <w:top w:val="single" w:sz="4" w:space="0" w:color="auto"/>
              <w:bottom w:val="single" w:sz="12" w:space="0" w:color="auto"/>
            </w:tcBorders>
          </w:tcPr>
          <w:p w:rsidR="00040549" w:rsidRPr="00454503" w:rsidRDefault="00040549">
            <w:pPr>
              <w:pStyle w:val="Tablea"/>
            </w:pPr>
            <w:r w:rsidRPr="00454503">
              <w:t>(a</w:t>
            </w:r>
            <w:r w:rsidR="00151A90" w:rsidRPr="00454503">
              <w:t xml:space="preserve">) </w:t>
            </w:r>
            <w:r w:rsidRPr="00454503">
              <w:t>an employee;</w:t>
            </w:r>
          </w:p>
          <w:p w:rsidR="00040549" w:rsidRPr="00454503" w:rsidRDefault="00040549">
            <w:pPr>
              <w:pStyle w:val="Tablea"/>
            </w:pPr>
            <w:r w:rsidRPr="00454503">
              <w:t>(b</w:t>
            </w:r>
            <w:r w:rsidR="00151A90" w:rsidRPr="00454503">
              <w:t xml:space="preserve">) </w:t>
            </w:r>
            <w:r w:rsidRPr="00454503">
              <w:t>an employee organisation;</w:t>
            </w:r>
          </w:p>
          <w:p w:rsidR="00040549" w:rsidRPr="00454503" w:rsidRDefault="00040549">
            <w:pPr>
              <w:pStyle w:val="Tablea"/>
            </w:pPr>
            <w:r w:rsidRPr="00454503">
              <w:t>(c</w:t>
            </w:r>
            <w:r w:rsidR="00151A90" w:rsidRPr="00454503">
              <w:t xml:space="preserve">) </w:t>
            </w:r>
            <w:r w:rsidRPr="00454503">
              <w:t>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w:t>
            </w:r>
            <w:r w:rsidR="00151A90" w:rsidRPr="00454503">
              <w:t xml:space="preserve">) </w:t>
            </w:r>
            <w:r w:rsidRPr="00454503">
              <w:t>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9—Other terms and conditions of employment</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10</w:t>
            </w:r>
          </w:p>
        </w:tc>
        <w:tc>
          <w:tcPr>
            <w:tcW w:w="1336" w:type="dxa"/>
            <w:tcBorders>
              <w:top w:val="single" w:sz="4" w:space="0" w:color="auto"/>
              <w:bottom w:val="single" w:sz="12" w:space="0" w:color="auto"/>
            </w:tcBorders>
          </w:tcPr>
          <w:p w:rsidR="00040549" w:rsidRPr="00454503" w:rsidRDefault="00040549">
            <w:pPr>
              <w:pStyle w:val="Tabletext"/>
              <w:rPr>
                <w:i/>
              </w:rPr>
            </w:pPr>
            <w:r w:rsidRPr="00454503">
              <w:t>323(1)</w:t>
            </w:r>
            <w:r w:rsidRPr="00454503">
              <w:br/>
              <w:t>323(3)</w:t>
            </w:r>
            <w:r w:rsidRPr="00454503">
              <w:br/>
              <w:t>325(1)</w:t>
            </w:r>
            <w:r w:rsidRPr="00454503">
              <w:br/>
              <w:t>328(1)</w:t>
            </w:r>
            <w:r w:rsidRPr="00454503">
              <w:br/>
              <w:t>328(2)</w:t>
            </w:r>
            <w:r w:rsidRPr="00454503">
              <w:br/>
              <w:t>328(3)</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rPr>
                <w:i/>
              </w:rPr>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1—General protections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11</w:t>
            </w:r>
          </w:p>
        </w:tc>
        <w:tc>
          <w:tcPr>
            <w:tcW w:w="1336" w:type="dxa"/>
            <w:tcBorders>
              <w:top w:val="single" w:sz="4" w:space="0" w:color="auto"/>
              <w:bottom w:val="single" w:sz="2" w:space="0" w:color="auto"/>
            </w:tcBorders>
          </w:tcPr>
          <w:p w:rsidR="00040549" w:rsidRPr="00454503" w:rsidRDefault="00040549">
            <w:pPr>
              <w:pStyle w:val="Tabletext"/>
            </w:pPr>
            <w:r w:rsidRPr="00454503">
              <w:t>340(1)</w:t>
            </w:r>
            <w:r w:rsidRPr="00454503">
              <w:br/>
              <w:t>340(2)</w:t>
            </w:r>
            <w:r w:rsidRPr="00454503">
              <w:br/>
              <w:t>343(1)</w:t>
            </w:r>
            <w:r w:rsidRPr="00454503">
              <w:br/>
              <w:t>344</w:t>
            </w:r>
            <w:r w:rsidRPr="00454503">
              <w:br/>
              <w:t>345(1)</w:t>
            </w:r>
            <w:r w:rsidRPr="00454503">
              <w:br/>
              <w:t>346</w:t>
            </w:r>
            <w:r w:rsidRPr="00454503">
              <w:br/>
              <w:t>348</w:t>
            </w:r>
            <w:r w:rsidRPr="00454503">
              <w:br/>
              <w:t>349(1)</w:t>
            </w:r>
            <w:r w:rsidRPr="00454503">
              <w:br/>
              <w:t>350(1)</w:t>
            </w:r>
            <w:r w:rsidRPr="00454503">
              <w:br/>
              <w:t>350(2)</w:t>
            </w:r>
            <w:r w:rsidRPr="00454503">
              <w:br/>
              <w:t>351(1)</w:t>
            </w:r>
            <w:r w:rsidRPr="00454503">
              <w:br/>
              <w:t>352</w:t>
            </w:r>
            <w:r w:rsidRPr="00454503">
              <w:br/>
              <w:t>353(1)</w:t>
            </w:r>
            <w:r w:rsidRPr="00454503">
              <w:br/>
              <w:t>354(1)</w:t>
            </w:r>
            <w:r w:rsidRPr="00454503">
              <w:br/>
              <w:t>355</w:t>
            </w:r>
            <w:r w:rsidRPr="00454503">
              <w:br/>
              <w:t>357(1)</w:t>
            </w:r>
            <w:r w:rsidRPr="00454503">
              <w:br/>
              <w:t>358</w:t>
            </w:r>
            <w:r w:rsidRPr="00454503">
              <w:br/>
              <w:t>359</w:t>
            </w:r>
            <w:r w:rsidR="00295EB5" w:rsidRPr="00454503">
              <w:br/>
              <w:t>369(3)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12</w:t>
            </w:r>
          </w:p>
        </w:tc>
        <w:tc>
          <w:tcPr>
            <w:tcW w:w="1336" w:type="dxa"/>
            <w:tcBorders>
              <w:top w:val="single" w:sz="4" w:space="0" w:color="auto"/>
              <w:bottom w:val="single" w:sz="12" w:space="0" w:color="auto"/>
            </w:tcBorders>
          </w:tcPr>
          <w:p w:rsidR="00040549" w:rsidRPr="00454503" w:rsidRDefault="00040549">
            <w:pPr>
              <w:pStyle w:val="Tabletext"/>
            </w:pPr>
            <w:r w:rsidRPr="00454503">
              <w:t>378</w:t>
            </w:r>
          </w:p>
        </w:tc>
        <w:tc>
          <w:tcPr>
            <w:tcW w:w="1980" w:type="dxa"/>
            <w:tcBorders>
              <w:top w:val="single" w:sz="4" w:space="0" w:color="auto"/>
              <w:bottom w:val="single" w:sz="1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2—Unfair dismissal</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13</w:t>
            </w:r>
          </w:p>
        </w:tc>
        <w:tc>
          <w:tcPr>
            <w:tcW w:w="1336" w:type="dxa"/>
            <w:tcBorders>
              <w:top w:val="single" w:sz="4" w:space="0" w:color="auto"/>
              <w:bottom w:val="single" w:sz="12" w:space="0" w:color="auto"/>
            </w:tcBorders>
          </w:tcPr>
          <w:p w:rsidR="00040549" w:rsidRPr="00454503" w:rsidRDefault="00040549">
            <w:pPr>
              <w:pStyle w:val="Tabletext"/>
            </w:pPr>
            <w:r w:rsidRPr="00454503">
              <w:t>405</w:t>
            </w:r>
          </w:p>
        </w:tc>
        <w:tc>
          <w:tcPr>
            <w:tcW w:w="1980" w:type="dxa"/>
            <w:tcBorders>
              <w:top w:val="single" w:sz="4" w:space="0" w:color="auto"/>
              <w:bottom w:val="single" w:sz="1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employee organisation;</w:t>
            </w:r>
          </w:p>
          <w:p w:rsidR="00040549" w:rsidRPr="00454503" w:rsidRDefault="00040549">
            <w:pPr>
              <w:pStyle w:val="Tablea"/>
            </w:pPr>
            <w:r w:rsidRPr="00454503">
              <w:t>(c) an employer organisation;</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3—Industrial action</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14</w:t>
            </w:r>
          </w:p>
        </w:tc>
        <w:tc>
          <w:tcPr>
            <w:tcW w:w="1336" w:type="dxa"/>
            <w:tcBorders>
              <w:top w:val="single" w:sz="4" w:space="0" w:color="auto"/>
              <w:bottom w:val="single" w:sz="2" w:space="0" w:color="auto"/>
            </w:tcBorders>
          </w:tcPr>
          <w:p w:rsidR="00040549" w:rsidRPr="00454503" w:rsidRDefault="00040549">
            <w:pPr>
              <w:pStyle w:val="Tabletext"/>
            </w:pPr>
            <w:r w:rsidRPr="00454503">
              <w:t>417(1)</w:t>
            </w:r>
          </w:p>
        </w:tc>
        <w:tc>
          <w:tcPr>
            <w:tcW w:w="1980" w:type="dxa"/>
            <w:tcBorders>
              <w:top w:val="single" w:sz="4"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 covered by the enterprise agreement or workplace determination concerned;</w:t>
            </w:r>
          </w:p>
          <w:p w:rsidR="00040549" w:rsidRPr="00454503" w:rsidRDefault="00040549">
            <w:pPr>
              <w:pStyle w:val="Tablea"/>
            </w:pPr>
            <w:r w:rsidRPr="00454503">
              <w:t>(d) a person affected by the industrial action;</w:t>
            </w:r>
          </w:p>
          <w:p w:rsidR="00040549" w:rsidRPr="00454503" w:rsidRDefault="00040549">
            <w:pPr>
              <w:pStyle w:val="Tablea"/>
            </w:pPr>
            <w:r w:rsidRPr="00454503">
              <w:t>(e</w:t>
            </w:r>
            <w:r w:rsidR="00151A90" w:rsidRPr="00454503">
              <w:t xml:space="preserve">) </w:t>
            </w:r>
            <w:r w:rsidRPr="00454503">
              <w:t>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15</w:t>
            </w:r>
          </w:p>
        </w:tc>
        <w:tc>
          <w:tcPr>
            <w:tcW w:w="1336" w:type="dxa"/>
            <w:tcBorders>
              <w:top w:val="single" w:sz="2" w:space="0" w:color="auto"/>
              <w:bottom w:val="single" w:sz="2" w:space="0" w:color="auto"/>
            </w:tcBorders>
          </w:tcPr>
          <w:p w:rsidR="00040549" w:rsidRPr="00454503" w:rsidRDefault="00040549">
            <w:pPr>
              <w:pStyle w:val="Tabletext"/>
            </w:pPr>
            <w:r w:rsidRPr="00454503">
              <w:t>421(1)</w:t>
            </w:r>
          </w:p>
        </w:tc>
        <w:tc>
          <w:tcPr>
            <w:tcW w:w="1980" w:type="dxa"/>
            <w:tcBorders>
              <w:top w:val="single" w:sz="2"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16</w:t>
            </w:r>
          </w:p>
        </w:tc>
        <w:tc>
          <w:tcPr>
            <w:tcW w:w="1336" w:type="dxa"/>
            <w:tcBorders>
              <w:top w:val="single" w:sz="2" w:space="0" w:color="auto"/>
              <w:bottom w:val="single" w:sz="2" w:space="0" w:color="auto"/>
            </w:tcBorders>
          </w:tcPr>
          <w:p w:rsidR="00040549" w:rsidRPr="00454503" w:rsidRDefault="00040549">
            <w:pPr>
              <w:pStyle w:val="Tabletext"/>
            </w:pPr>
            <w:r w:rsidRPr="00454503">
              <w:t>434</w:t>
            </w:r>
          </w:p>
        </w:tc>
        <w:tc>
          <w:tcPr>
            <w:tcW w:w="1980" w:type="dxa"/>
            <w:tcBorders>
              <w:top w:val="single" w:sz="2" w:space="0" w:color="auto"/>
              <w:bottom w:val="single" w:sz="2" w:space="0" w:color="auto"/>
            </w:tcBorders>
          </w:tcPr>
          <w:p w:rsidR="00040549" w:rsidRPr="00454503" w:rsidRDefault="00040549">
            <w:pPr>
              <w:pStyle w:val="Tabletext"/>
            </w:pPr>
            <w:r w:rsidRPr="00454503">
              <w:t>an inspector</w:t>
            </w:r>
          </w:p>
        </w:tc>
        <w:tc>
          <w:tcPr>
            <w:tcW w:w="1975" w:type="dxa"/>
            <w:tcBorders>
              <w:top w:val="single" w:sz="2" w:space="0" w:color="auto"/>
              <w:bottom w:val="single" w:sz="2" w:space="0" w:color="auto"/>
            </w:tcBorders>
          </w:tcPr>
          <w:p w:rsidR="00040549" w:rsidRPr="00454503" w:rsidRDefault="00040549">
            <w:pPr>
              <w:pStyle w:val="Tabletext"/>
            </w:pPr>
            <w:r w:rsidRPr="00454503">
              <w:t>the Federal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17</w:t>
            </w:r>
          </w:p>
        </w:tc>
        <w:tc>
          <w:tcPr>
            <w:tcW w:w="1336" w:type="dxa"/>
            <w:tcBorders>
              <w:top w:val="single" w:sz="2" w:space="0" w:color="auto"/>
              <w:bottom w:val="single" w:sz="2" w:space="0" w:color="auto"/>
            </w:tcBorders>
          </w:tcPr>
          <w:p w:rsidR="00040549" w:rsidRPr="00454503" w:rsidRDefault="00040549">
            <w:pPr>
              <w:pStyle w:val="Tabletext"/>
            </w:pPr>
            <w:r w:rsidRPr="00454503">
              <w:t>458(2)</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18</w:t>
            </w:r>
          </w:p>
        </w:tc>
        <w:tc>
          <w:tcPr>
            <w:tcW w:w="1336" w:type="dxa"/>
            <w:tcBorders>
              <w:top w:val="single" w:sz="2" w:space="0" w:color="auto"/>
              <w:bottom w:val="single" w:sz="2" w:space="0" w:color="auto"/>
            </w:tcBorders>
          </w:tcPr>
          <w:p w:rsidR="00040549" w:rsidRPr="00454503" w:rsidRDefault="00040549">
            <w:pPr>
              <w:pStyle w:val="Tabletext"/>
            </w:pPr>
            <w:r w:rsidRPr="00454503">
              <w:t>462(1)</w:t>
            </w:r>
            <w:r w:rsidRPr="00454503">
              <w:br/>
              <w:t>462(3)</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19</w:t>
            </w:r>
          </w:p>
        </w:tc>
        <w:tc>
          <w:tcPr>
            <w:tcW w:w="1336" w:type="dxa"/>
            <w:tcBorders>
              <w:top w:val="single" w:sz="2" w:space="0" w:color="auto"/>
              <w:bottom w:val="single" w:sz="2" w:space="0" w:color="auto"/>
            </w:tcBorders>
          </w:tcPr>
          <w:p w:rsidR="00040549" w:rsidRPr="00454503" w:rsidRDefault="00040549">
            <w:pPr>
              <w:pStyle w:val="Tabletext"/>
            </w:pPr>
            <w:r w:rsidRPr="00454503">
              <w:t>463(1)</w:t>
            </w:r>
            <w:r w:rsidRPr="00454503">
              <w:br/>
              <w:t>463(2)</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20</w:t>
            </w:r>
          </w:p>
        </w:tc>
        <w:tc>
          <w:tcPr>
            <w:tcW w:w="1336" w:type="dxa"/>
            <w:tcBorders>
              <w:top w:val="single" w:sz="2" w:space="0" w:color="auto"/>
              <w:bottom w:val="single" w:sz="2" w:space="0" w:color="auto"/>
            </w:tcBorders>
          </w:tcPr>
          <w:p w:rsidR="00040549" w:rsidRPr="00454503" w:rsidRDefault="00040549">
            <w:pPr>
              <w:pStyle w:val="Tabletext"/>
            </w:pPr>
            <w:r w:rsidRPr="00454503">
              <w:t>467(1)</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6" w:space="0" w:color="auto"/>
            </w:tcBorders>
          </w:tcPr>
          <w:p w:rsidR="00040549" w:rsidRPr="00454503" w:rsidRDefault="00040549">
            <w:pPr>
              <w:pStyle w:val="Tabletext"/>
            </w:pPr>
            <w:r w:rsidRPr="00454503">
              <w:t>21</w:t>
            </w:r>
          </w:p>
        </w:tc>
        <w:tc>
          <w:tcPr>
            <w:tcW w:w="1336" w:type="dxa"/>
            <w:tcBorders>
              <w:top w:val="single" w:sz="2" w:space="0" w:color="auto"/>
              <w:bottom w:val="single" w:sz="6" w:space="0" w:color="auto"/>
            </w:tcBorders>
          </w:tcPr>
          <w:p w:rsidR="00040549" w:rsidRPr="00454503" w:rsidRDefault="00040549">
            <w:pPr>
              <w:pStyle w:val="Tabletext"/>
            </w:pPr>
            <w:r w:rsidRPr="00454503">
              <w:t>470(1)</w:t>
            </w:r>
          </w:p>
        </w:tc>
        <w:tc>
          <w:tcPr>
            <w:tcW w:w="1980" w:type="dxa"/>
            <w:tcBorders>
              <w:top w:val="single" w:sz="2" w:space="0" w:color="auto"/>
              <w:bottom w:val="single" w:sz="6" w:space="0" w:color="auto"/>
            </w:tcBorders>
          </w:tcPr>
          <w:p w:rsidR="00040549" w:rsidRPr="00454503" w:rsidRDefault="00040549">
            <w:pPr>
              <w:pStyle w:val="Tabletext"/>
            </w:pPr>
            <w:r w:rsidRPr="00454503">
              <w:t>an inspector</w:t>
            </w:r>
          </w:p>
        </w:tc>
        <w:tc>
          <w:tcPr>
            <w:tcW w:w="1975" w:type="dxa"/>
            <w:tcBorders>
              <w:top w:val="single" w:sz="2"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2"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t>22</w:t>
            </w:r>
          </w:p>
        </w:tc>
        <w:tc>
          <w:tcPr>
            <w:tcW w:w="1336" w:type="dxa"/>
            <w:tcBorders>
              <w:top w:val="single" w:sz="6" w:space="0" w:color="auto"/>
              <w:bottom w:val="single" w:sz="6" w:space="0" w:color="auto"/>
            </w:tcBorders>
          </w:tcPr>
          <w:p w:rsidR="00040549" w:rsidRPr="00454503" w:rsidRDefault="00040549">
            <w:pPr>
              <w:pStyle w:val="Tabletext"/>
            </w:pPr>
            <w:r w:rsidRPr="00454503">
              <w:t>473(1)</w:t>
            </w:r>
            <w:r w:rsidRPr="00454503">
              <w:br/>
              <w:t>473(2)</w:t>
            </w:r>
          </w:p>
        </w:tc>
        <w:tc>
          <w:tcPr>
            <w:tcW w:w="1980" w:type="dxa"/>
            <w:tcBorders>
              <w:top w:val="single" w:sz="6" w:space="0" w:color="auto"/>
              <w:bottom w:val="single" w:sz="6" w:space="0" w:color="auto"/>
            </w:tcBorders>
          </w:tcPr>
          <w:p w:rsidR="00040549" w:rsidRPr="00454503" w:rsidRDefault="00040549">
            <w:pPr>
              <w:pStyle w:val="Tablea"/>
            </w:pPr>
            <w:r w:rsidRPr="00454503">
              <w:t>(a) an employer;</w:t>
            </w:r>
          </w:p>
          <w:p w:rsidR="00040549" w:rsidRPr="00454503" w:rsidRDefault="00040549">
            <w:pPr>
              <w:pStyle w:val="Tablea"/>
            </w:pPr>
            <w:r w:rsidRPr="00454503">
              <w:t>(b) 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t>23</w:t>
            </w:r>
          </w:p>
        </w:tc>
        <w:tc>
          <w:tcPr>
            <w:tcW w:w="1336" w:type="dxa"/>
            <w:tcBorders>
              <w:top w:val="single" w:sz="6" w:space="0" w:color="auto"/>
              <w:bottom w:val="single" w:sz="6" w:space="0" w:color="auto"/>
            </w:tcBorders>
          </w:tcPr>
          <w:p w:rsidR="00040549" w:rsidRPr="00454503" w:rsidRDefault="00040549">
            <w:pPr>
              <w:pStyle w:val="Tabletext"/>
            </w:pPr>
            <w:r w:rsidRPr="00454503">
              <w:t>474(1)</w:t>
            </w:r>
          </w:p>
        </w:tc>
        <w:tc>
          <w:tcPr>
            <w:tcW w:w="1980" w:type="dxa"/>
            <w:tcBorders>
              <w:top w:val="single" w:sz="6" w:space="0" w:color="auto"/>
              <w:bottom w:val="single" w:sz="6" w:space="0" w:color="auto"/>
            </w:tcBorders>
          </w:tcPr>
          <w:p w:rsidR="00040549" w:rsidRPr="00454503" w:rsidRDefault="00040549">
            <w:pPr>
              <w:pStyle w:val="Tabletext"/>
            </w:pPr>
            <w:r w:rsidRPr="00454503">
              <w:t>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t>24</w:t>
            </w:r>
          </w:p>
        </w:tc>
        <w:tc>
          <w:tcPr>
            <w:tcW w:w="1336" w:type="dxa"/>
            <w:tcBorders>
              <w:top w:val="single" w:sz="6" w:space="0" w:color="auto"/>
              <w:bottom w:val="single" w:sz="6" w:space="0" w:color="auto"/>
            </w:tcBorders>
          </w:tcPr>
          <w:p w:rsidR="00040549" w:rsidRPr="00454503" w:rsidRDefault="00040549">
            <w:pPr>
              <w:pStyle w:val="Tabletext"/>
            </w:pPr>
            <w:r w:rsidRPr="00454503">
              <w:t>475(1)</w:t>
            </w:r>
            <w:r w:rsidRPr="00454503">
              <w:br/>
              <w:t>475(2)</w:t>
            </w:r>
          </w:p>
        </w:tc>
        <w:tc>
          <w:tcPr>
            <w:tcW w:w="1980" w:type="dxa"/>
            <w:tcBorders>
              <w:top w:val="single" w:sz="6" w:space="0" w:color="auto"/>
              <w:bottom w:val="single" w:sz="6" w:space="0" w:color="auto"/>
            </w:tcBorders>
          </w:tcPr>
          <w:p w:rsidR="00040549" w:rsidRPr="00454503" w:rsidRDefault="00040549">
            <w:pPr>
              <w:pStyle w:val="Tablea"/>
            </w:pPr>
            <w:r w:rsidRPr="00454503">
              <w:t>(a) an employer;</w:t>
            </w:r>
          </w:p>
          <w:p w:rsidR="00040549" w:rsidRPr="00454503" w:rsidRDefault="00040549">
            <w:pPr>
              <w:pStyle w:val="Tablea"/>
            </w:pPr>
            <w:r w:rsidRPr="00454503">
              <w:t>(b) 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4—Right of entry</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25</w:t>
            </w:r>
          </w:p>
        </w:tc>
        <w:tc>
          <w:tcPr>
            <w:tcW w:w="1336" w:type="dxa"/>
            <w:tcBorders>
              <w:top w:val="single" w:sz="4" w:space="0" w:color="auto"/>
              <w:bottom w:val="single" w:sz="2" w:space="0" w:color="auto"/>
            </w:tcBorders>
          </w:tcPr>
          <w:p w:rsidR="00040549" w:rsidRPr="00454503" w:rsidRDefault="00040549">
            <w:pPr>
              <w:pStyle w:val="Tabletext"/>
            </w:pPr>
            <w:r w:rsidRPr="00454503">
              <w:t>482(3)</w:t>
            </w:r>
            <w:r w:rsidRPr="00454503">
              <w:br/>
              <w:t>483(4)</w:t>
            </w:r>
            <w:r w:rsidRPr="00454503">
              <w:br/>
              <w:t>483B(4)</w:t>
            </w:r>
            <w:r w:rsidRPr="00454503">
              <w:br/>
              <w:t>483C(5)</w:t>
            </w:r>
            <w:r w:rsidRPr="00454503">
              <w:br/>
              <w:t>483D(4)</w:t>
            </w:r>
            <w:r w:rsidRPr="00454503">
              <w:br/>
              <w:t>483E(5)</w:t>
            </w:r>
            <w:r w:rsidRPr="00454503">
              <w:br/>
              <w:t>494(1)</w:t>
            </w:r>
            <w:r w:rsidRPr="00454503">
              <w:br/>
              <w:t>495(1)</w:t>
            </w:r>
            <w:r w:rsidRPr="00454503">
              <w:br/>
              <w:t>496</w:t>
            </w:r>
            <w:r w:rsidRPr="00454503">
              <w:br/>
              <w:t>497</w:t>
            </w:r>
            <w:r w:rsidRPr="00454503">
              <w:br/>
              <w:t>498</w:t>
            </w:r>
            <w:r w:rsidRPr="00454503">
              <w:br/>
              <w:t>499</w:t>
            </w:r>
            <w:r w:rsidRPr="00454503">
              <w:br/>
              <w:t>500</w:t>
            </w:r>
            <w:r w:rsidRPr="00454503">
              <w:br/>
              <w:t>501</w:t>
            </w:r>
            <w:r w:rsidRPr="00454503">
              <w:br/>
              <w:t>502(1)</w:t>
            </w:r>
            <w:r w:rsidRPr="00454503">
              <w:br/>
              <w:t>503(1)</w:t>
            </w:r>
            <w:r w:rsidRPr="00454503">
              <w:br/>
              <w:t>504</w:t>
            </w:r>
            <w:r w:rsidRPr="00454503">
              <w:br/>
              <w:t>506</w:t>
            </w:r>
            <w:r w:rsidRPr="00454503">
              <w:br/>
              <w:t>509</w:t>
            </w:r>
            <w:r w:rsidR="00BC76D9" w:rsidRPr="00454503">
              <w:br/>
              <w:t>521C(3)</w:t>
            </w:r>
            <w:r w:rsidR="00BC76D9" w:rsidRPr="00454503">
              <w:br/>
              <w:t>521D(3)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26</w:t>
            </w:r>
          </w:p>
        </w:tc>
        <w:tc>
          <w:tcPr>
            <w:tcW w:w="1336" w:type="dxa"/>
            <w:tcBorders>
              <w:top w:val="single" w:sz="2" w:space="0" w:color="auto"/>
              <w:bottom w:val="single" w:sz="12" w:space="0" w:color="auto"/>
            </w:tcBorders>
          </w:tcPr>
          <w:p w:rsidR="00040549" w:rsidRPr="00454503" w:rsidRDefault="00040549">
            <w:pPr>
              <w:pStyle w:val="Tabletext"/>
            </w:pPr>
            <w:r w:rsidRPr="00454503">
              <w:t>517(1)</w:t>
            </w:r>
          </w:p>
        </w:tc>
        <w:tc>
          <w:tcPr>
            <w:tcW w:w="1980" w:type="dxa"/>
            <w:tcBorders>
              <w:top w:val="single" w:sz="2" w:space="0" w:color="auto"/>
              <w:bottom w:val="single" w:sz="12" w:space="0" w:color="auto"/>
            </w:tcBorders>
          </w:tcPr>
          <w:p w:rsidR="00040549" w:rsidRPr="00454503" w:rsidRDefault="00040549">
            <w:pPr>
              <w:pStyle w:val="Tabletext"/>
            </w:pPr>
            <w:r w:rsidRPr="00454503">
              <w:t>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5—Stand down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27</w:t>
            </w:r>
          </w:p>
        </w:tc>
        <w:tc>
          <w:tcPr>
            <w:tcW w:w="1336" w:type="dxa"/>
            <w:tcBorders>
              <w:top w:val="single" w:sz="4" w:space="0" w:color="auto"/>
              <w:bottom w:val="single" w:sz="12" w:space="0" w:color="auto"/>
            </w:tcBorders>
          </w:tcPr>
          <w:p w:rsidR="00040549" w:rsidRPr="00454503" w:rsidRDefault="00040549">
            <w:pPr>
              <w:pStyle w:val="Tabletext"/>
            </w:pPr>
            <w:r w:rsidRPr="00454503">
              <w:t>527</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w:t>
            </w:r>
            <w:r w:rsidR="00151A90" w:rsidRPr="00454503">
              <w:t xml:space="preserve">) </w:t>
            </w:r>
            <w:r w:rsidRPr="00454503">
              <w:t>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w:t>
            </w:r>
            <w:r w:rsidR="00151A90" w:rsidRPr="00454503">
              <w:t xml:space="preserve">) </w:t>
            </w:r>
            <w:r w:rsidRPr="00454503">
              <w:t>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6—Other rights and responsibilities</w:t>
            </w:r>
          </w:p>
        </w:tc>
      </w:tr>
      <w:tr w:rsidR="00040549" w:rsidRPr="00454503">
        <w:trPr>
          <w:cantSplit/>
        </w:trPr>
        <w:tc>
          <w:tcPr>
            <w:tcW w:w="639" w:type="dxa"/>
            <w:tcBorders>
              <w:top w:val="single" w:sz="4" w:space="0" w:color="auto"/>
              <w:bottom w:val="single" w:sz="6" w:space="0" w:color="auto"/>
            </w:tcBorders>
          </w:tcPr>
          <w:p w:rsidR="00040549" w:rsidRPr="00454503" w:rsidRDefault="00040549">
            <w:pPr>
              <w:pStyle w:val="Tabletext"/>
            </w:pPr>
            <w:r w:rsidRPr="00454503">
              <w:t>28</w:t>
            </w:r>
          </w:p>
        </w:tc>
        <w:tc>
          <w:tcPr>
            <w:tcW w:w="1336" w:type="dxa"/>
            <w:tcBorders>
              <w:top w:val="single" w:sz="4" w:space="0" w:color="auto"/>
              <w:bottom w:val="single" w:sz="6" w:space="0" w:color="auto"/>
            </w:tcBorders>
          </w:tcPr>
          <w:p w:rsidR="00040549" w:rsidRPr="00454503" w:rsidRDefault="00040549">
            <w:pPr>
              <w:pStyle w:val="Tabletext"/>
            </w:pPr>
            <w:r w:rsidRPr="00454503">
              <w:t>530(4)</w:t>
            </w:r>
          </w:p>
        </w:tc>
        <w:tc>
          <w:tcPr>
            <w:tcW w:w="1980" w:type="dxa"/>
            <w:tcBorders>
              <w:top w:val="single" w:sz="4" w:space="0" w:color="auto"/>
              <w:bottom w:val="single" w:sz="6"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4" w:space="0" w:color="auto"/>
              <w:bottom w:val="single" w:sz="6"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6"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6" w:space="0" w:color="auto"/>
              <w:bottom w:val="single" w:sz="12" w:space="0" w:color="auto"/>
            </w:tcBorders>
          </w:tcPr>
          <w:p w:rsidR="00040549" w:rsidRPr="00454503" w:rsidRDefault="00040549">
            <w:pPr>
              <w:pStyle w:val="Tabletext"/>
            </w:pPr>
            <w:r w:rsidRPr="00454503">
              <w:t>29</w:t>
            </w:r>
          </w:p>
        </w:tc>
        <w:tc>
          <w:tcPr>
            <w:tcW w:w="1336" w:type="dxa"/>
            <w:tcBorders>
              <w:top w:val="single" w:sz="6" w:space="0" w:color="auto"/>
              <w:bottom w:val="single" w:sz="12" w:space="0" w:color="auto"/>
            </w:tcBorders>
          </w:tcPr>
          <w:p w:rsidR="00040549" w:rsidRPr="00454503" w:rsidRDefault="00040549">
            <w:pPr>
              <w:pStyle w:val="Tabletext"/>
            </w:pPr>
            <w:r w:rsidRPr="00454503">
              <w:t>535(1)</w:t>
            </w:r>
            <w:r w:rsidRPr="00454503">
              <w:br/>
              <w:t>535(2)</w:t>
            </w:r>
            <w:r w:rsidRPr="00454503">
              <w:br/>
              <w:t>536(1)</w:t>
            </w:r>
            <w:r w:rsidRPr="00454503">
              <w:br/>
              <w:t>536(2)</w:t>
            </w:r>
          </w:p>
        </w:tc>
        <w:tc>
          <w:tcPr>
            <w:tcW w:w="1980" w:type="dxa"/>
            <w:tcBorders>
              <w:top w:val="single" w:sz="6"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inspector</w:t>
            </w:r>
          </w:p>
        </w:tc>
        <w:tc>
          <w:tcPr>
            <w:tcW w:w="1975" w:type="dxa"/>
            <w:tcBorders>
              <w:top w:val="single" w:sz="6"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rPr>
                <w:i/>
              </w:rPr>
            </w:pPr>
            <w:r w:rsidRPr="00454503">
              <w:t>(c) an eligible State or Territory court</w:t>
            </w:r>
          </w:p>
        </w:tc>
        <w:tc>
          <w:tcPr>
            <w:tcW w:w="1156" w:type="dxa"/>
            <w:tcBorders>
              <w:top w:val="single" w:sz="6" w:space="0" w:color="auto"/>
              <w:bottom w:val="single" w:sz="12" w:space="0" w:color="auto"/>
            </w:tcBorders>
          </w:tcPr>
          <w:p w:rsidR="00040549" w:rsidRPr="00454503" w:rsidRDefault="00040549">
            <w:pPr>
              <w:pStyle w:val="Tabletext"/>
            </w:pPr>
            <w:r w:rsidRPr="00454503">
              <w:t>30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6EDC">
            <w:pPr>
              <w:pStyle w:val="Tabletext"/>
              <w:keepNext/>
              <w:rPr>
                <w:b/>
              </w:rPr>
            </w:pPr>
            <w:r w:rsidRPr="00454503">
              <w:rPr>
                <w:b/>
              </w:rPr>
              <w:t>Part</w:t>
            </w:r>
            <w:r w:rsidR="00454503">
              <w:rPr>
                <w:b/>
              </w:rPr>
              <w:t> </w:t>
            </w:r>
            <w:r w:rsidRPr="00454503">
              <w:rPr>
                <w:b/>
              </w:rPr>
              <w:t>5</w:t>
            </w:r>
            <w:r w:rsidR="00454503">
              <w:rPr>
                <w:b/>
              </w:rPr>
              <w:noBreakHyphen/>
            </w:r>
            <w:r w:rsidRPr="00454503">
              <w:rPr>
                <w:b/>
              </w:rPr>
              <w:t>1—The Fair Work Commission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30</w:t>
            </w:r>
          </w:p>
        </w:tc>
        <w:tc>
          <w:tcPr>
            <w:tcW w:w="1336" w:type="dxa"/>
            <w:tcBorders>
              <w:top w:val="single" w:sz="4" w:space="0" w:color="auto"/>
              <w:bottom w:val="single" w:sz="12" w:space="0" w:color="auto"/>
            </w:tcBorders>
          </w:tcPr>
          <w:p w:rsidR="00040549" w:rsidRPr="00454503" w:rsidRDefault="00040549">
            <w:pPr>
              <w:pStyle w:val="Tabletext"/>
            </w:pPr>
            <w:r w:rsidRPr="00454503">
              <w:t>611(3)</w:t>
            </w:r>
          </w:p>
        </w:tc>
        <w:tc>
          <w:tcPr>
            <w:tcW w:w="1980" w:type="dxa"/>
            <w:tcBorders>
              <w:top w:val="single" w:sz="4" w:space="0" w:color="auto"/>
              <w:bottom w:val="single" w:sz="1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employee organisation;</w:t>
            </w:r>
          </w:p>
          <w:p w:rsidR="00040549" w:rsidRPr="00454503" w:rsidRDefault="00040549">
            <w:pPr>
              <w:pStyle w:val="Tablea"/>
            </w:pPr>
            <w:r w:rsidRPr="00454503">
              <w:t>(c) an employer organisation;</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5</w:t>
            </w:r>
            <w:r w:rsidR="00454503">
              <w:rPr>
                <w:b/>
              </w:rPr>
              <w:noBreakHyphen/>
            </w:r>
            <w:r w:rsidRPr="00454503">
              <w:rPr>
                <w:b/>
              </w:rPr>
              <w:t>2—Office of the Fair Work Ombudsman</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31</w:t>
            </w:r>
          </w:p>
        </w:tc>
        <w:tc>
          <w:tcPr>
            <w:tcW w:w="1336" w:type="dxa"/>
            <w:tcBorders>
              <w:top w:val="single" w:sz="4" w:space="0" w:color="auto"/>
              <w:bottom w:val="single" w:sz="2" w:space="0" w:color="auto"/>
            </w:tcBorders>
          </w:tcPr>
          <w:p w:rsidR="00040549" w:rsidRPr="00454503" w:rsidRDefault="00040549">
            <w:pPr>
              <w:pStyle w:val="Tabletext"/>
            </w:pPr>
            <w:r w:rsidRPr="00454503">
              <w:t>711(3)</w:t>
            </w:r>
          </w:p>
        </w:tc>
        <w:tc>
          <w:tcPr>
            <w:tcW w:w="1980" w:type="dxa"/>
            <w:tcBorders>
              <w:top w:val="single" w:sz="4" w:space="0" w:color="auto"/>
              <w:bottom w:val="single" w:sz="2" w:space="0" w:color="auto"/>
            </w:tcBorders>
          </w:tcPr>
          <w:p w:rsidR="00040549" w:rsidRPr="00454503" w:rsidRDefault="00040549">
            <w:pPr>
              <w:pStyle w:val="Tabletext"/>
            </w:pPr>
            <w:r w:rsidRPr="00454503">
              <w:t>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32</w:t>
            </w:r>
          </w:p>
        </w:tc>
        <w:tc>
          <w:tcPr>
            <w:tcW w:w="1336" w:type="dxa"/>
            <w:tcBorders>
              <w:top w:val="single" w:sz="2" w:space="0" w:color="auto"/>
              <w:bottom w:val="single" w:sz="2" w:space="0" w:color="auto"/>
            </w:tcBorders>
          </w:tcPr>
          <w:p w:rsidR="00040549" w:rsidRPr="00454503" w:rsidRDefault="00040549">
            <w:pPr>
              <w:pStyle w:val="Tabletext"/>
            </w:pPr>
            <w:r w:rsidRPr="00454503">
              <w:t>712(3)</w:t>
            </w:r>
          </w:p>
        </w:tc>
        <w:tc>
          <w:tcPr>
            <w:tcW w:w="1980" w:type="dxa"/>
            <w:tcBorders>
              <w:top w:val="single" w:sz="2" w:space="0" w:color="auto"/>
              <w:bottom w:val="single" w:sz="2" w:space="0" w:color="auto"/>
            </w:tcBorders>
          </w:tcPr>
          <w:p w:rsidR="00040549" w:rsidRPr="00454503" w:rsidRDefault="00040549">
            <w:pPr>
              <w:pStyle w:val="Tabletext"/>
            </w:pPr>
            <w:r w:rsidRPr="00454503">
              <w:t>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33</w:t>
            </w:r>
          </w:p>
        </w:tc>
        <w:tc>
          <w:tcPr>
            <w:tcW w:w="1336" w:type="dxa"/>
            <w:tcBorders>
              <w:top w:val="single" w:sz="2" w:space="0" w:color="auto"/>
              <w:bottom w:val="single" w:sz="12" w:space="0" w:color="auto"/>
            </w:tcBorders>
          </w:tcPr>
          <w:p w:rsidR="00040549" w:rsidRPr="00454503" w:rsidRDefault="00040549">
            <w:pPr>
              <w:pStyle w:val="Tabletext"/>
            </w:pPr>
            <w:r w:rsidRPr="00454503">
              <w:t>716(5)</w:t>
            </w:r>
          </w:p>
        </w:tc>
        <w:tc>
          <w:tcPr>
            <w:tcW w:w="1980" w:type="dxa"/>
            <w:tcBorders>
              <w:top w:val="single" w:sz="2" w:space="0" w:color="auto"/>
              <w:bottom w:val="single" w:sz="12" w:space="0" w:color="auto"/>
            </w:tcBorders>
          </w:tcPr>
          <w:p w:rsidR="00040549" w:rsidRPr="00454503" w:rsidRDefault="00040549">
            <w:pPr>
              <w:pStyle w:val="Tabletext"/>
            </w:pPr>
            <w:r w:rsidRPr="00454503">
              <w:t>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12" w:space="0" w:color="auto"/>
            </w:tcBorders>
          </w:tcPr>
          <w:p w:rsidR="00040549" w:rsidRPr="00454503" w:rsidRDefault="00040549">
            <w:pPr>
              <w:pStyle w:val="Tabletext"/>
            </w:pPr>
            <w:r w:rsidRPr="00454503">
              <w:t>30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6</w:t>
            </w:r>
            <w:r w:rsidR="00454503">
              <w:rPr>
                <w:b/>
              </w:rPr>
              <w:noBreakHyphen/>
            </w:r>
            <w:r w:rsidRPr="00454503">
              <w:rPr>
                <w:b/>
              </w:rPr>
              <w:t>3—Extension of National Employment Standards entitlements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34</w:t>
            </w:r>
          </w:p>
        </w:tc>
        <w:tc>
          <w:tcPr>
            <w:tcW w:w="1336" w:type="dxa"/>
            <w:tcBorders>
              <w:top w:val="single" w:sz="4" w:space="0" w:color="auto"/>
              <w:bottom w:val="single" w:sz="12" w:space="0" w:color="auto"/>
            </w:tcBorders>
          </w:tcPr>
          <w:p w:rsidR="00040549" w:rsidRPr="00454503" w:rsidRDefault="00040549">
            <w:pPr>
              <w:pStyle w:val="Tabletext"/>
            </w:pPr>
            <w:r w:rsidRPr="00454503">
              <w:t>745(1)</w:t>
            </w:r>
            <w:r w:rsidRPr="00454503">
              <w:br/>
              <w:t>760</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57CF" w:rsidRPr="00454503" w:rsidTr="00B36AD9">
        <w:trPr>
          <w:cantSplit/>
        </w:trPr>
        <w:tc>
          <w:tcPr>
            <w:tcW w:w="7086" w:type="dxa"/>
            <w:gridSpan w:val="5"/>
            <w:tcBorders>
              <w:top w:val="single" w:sz="12" w:space="0" w:color="auto"/>
              <w:bottom w:val="single" w:sz="4" w:space="0" w:color="auto"/>
            </w:tcBorders>
          </w:tcPr>
          <w:p w:rsidR="000457CF" w:rsidRPr="00454503" w:rsidRDefault="000457CF" w:rsidP="00B36AD9">
            <w:pPr>
              <w:pStyle w:val="Tabletext"/>
              <w:keepNext/>
              <w:rPr>
                <w:b/>
              </w:rPr>
            </w:pPr>
            <w:r w:rsidRPr="00454503">
              <w:rPr>
                <w:b/>
              </w:rPr>
              <w:t>Part</w:t>
            </w:r>
            <w:r w:rsidR="00454503">
              <w:rPr>
                <w:b/>
              </w:rPr>
              <w:t> </w:t>
            </w:r>
            <w:r w:rsidRPr="00454503">
              <w:rPr>
                <w:b/>
              </w:rPr>
              <w:t>6</w:t>
            </w:r>
            <w:r w:rsidR="00454503">
              <w:rPr>
                <w:b/>
              </w:rPr>
              <w:noBreakHyphen/>
            </w:r>
            <w:r w:rsidRPr="00454503">
              <w:rPr>
                <w:b/>
              </w:rPr>
              <w:t>3A—Transfer of business from a State public sector employer</w:t>
            </w:r>
          </w:p>
        </w:tc>
      </w:tr>
      <w:tr w:rsidR="000457CF" w:rsidRPr="00454503" w:rsidTr="00B36AD9">
        <w:trPr>
          <w:cantSplit/>
        </w:trPr>
        <w:tc>
          <w:tcPr>
            <w:tcW w:w="639" w:type="dxa"/>
            <w:tcBorders>
              <w:top w:val="single" w:sz="4" w:space="0" w:color="auto"/>
              <w:bottom w:val="single" w:sz="4" w:space="0" w:color="auto"/>
            </w:tcBorders>
          </w:tcPr>
          <w:p w:rsidR="000457CF" w:rsidRPr="00454503" w:rsidRDefault="000457CF" w:rsidP="00B36AD9">
            <w:pPr>
              <w:pStyle w:val="Tabletext"/>
            </w:pPr>
            <w:r w:rsidRPr="00454503">
              <w:t>34A</w:t>
            </w:r>
          </w:p>
        </w:tc>
        <w:tc>
          <w:tcPr>
            <w:tcW w:w="1336" w:type="dxa"/>
            <w:tcBorders>
              <w:top w:val="single" w:sz="4" w:space="0" w:color="auto"/>
              <w:bottom w:val="single" w:sz="4" w:space="0" w:color="auto"/>
            </w:tcBorders>
          </w:tcPr>
          <w:p w:rsidR="000457CF" w:rsidRPr="00454503" w:rsidRDefault="000457CF" w:rsidP="00B36AD9">
            <w:pPr>
              <w:pStyle w:val="Tabletext"/>
            </w:pPr>
            <w:r w:rsidRPr="00454503">
              <w:t>768AG</w:t>
            </w:r>
          </w:p>
        </w:tc>
        <w:tc>
          <w:tcPr>
            <w:tcW w:w="1980" w:type="dxa"/>
            <w:tcBorders>
              <w:top w:val="single" w:sz="4" w:space="0" w:color="auto"/>
              <w:bottom w:val="single" w:sz="4" w:space="0" w:color="auto"/>
            </w:tcBorders>
          </w:tcPr>
          <w:p w:rsidR="000457CF" w:rsidRPr="00454503" w:rsidRDefault="000457CF" w:rsidP="00B36AD9">
            <w:pPr>
              <w:pStyle w:val="Tablea"/>
            </w:pPr>
            <w:r w:rsidRPr="00454503">
              <w:t>(a) the transferring employee;</w:t>
            </w:r>
          </w:p>
          <w:p w:rsidR="000457CF" w:rsidRPr="00454503" w:rsidRDefault="000457CF" w:rsidP="00B36AD9">
            <w:pPr>
              <w:pStyle w:val="Tablea"/>
            </w:pPr>
            <w:r w:rsidRPr="00454503">
              <w:t>(b) an employer;</w:t>
            </w:r>
          </w:p>
          <w:p w:rsidR="000457CF" w:rsidRPr="00454503" w:rsidRDefault="000457CF" w:rsidP="00B36AD9">
            <w:pPr>
              <w:pStyle w:val="Tablea"/>
            </w:pPr>
            <w:r w:rsidRPr="00454503">
              <w:t>(c) an employee organisation;</w:t>
            </w:r>
          </w:p>
          <w:p w:rsidR="000457CF" w:rsidRPr="00454503" w:rsidRDefault="000457CF" w:rsidP="00B36AD9">
            <w:pPr>
              <w:pStyle w:val="Tablea"/>
            </w:pPr>
            <w:r w:rsidRPr="00454503">
              <w:t>(d) an employer organisation;</w:t>
            </w:r>
          </w:p>
          <w:p w:rsidR="000457CF" w:rsidRPr="00454503" w:rsidRDefault="000457CF" w:rsidP="00B36AD9">
            <w:pPr>
              <w:pStyle w:val="Tablea"/>
            </w:pPr>
            <w:r w:rsidRPr="00454503">
              <w:t>(e) an inspector</w:t>
            </w:r>
          </w:p>
        </w:tc>
        <w:tc>
          <w:tcPr>
            <w:tcW w:w="1975" w:type="dxa"/>
            <w:tcBorders>
              <w:top w:val="single" w:sz="4" w:space="0" w:color="auto"/>
              <w:bottom w:val="single" w:sz="4" w:space="0" w:color="auto"/>
            </w:tcBorders>
          </w:tcPr>
          <w:p w:rsidR="000457CF" w:rsidRPr="00454503" w:rsidRDefault="000457CF" w:rsidP="00B36AD9">
            <w:pPr>
              <w:pStyle w:val="Tablea"/>
            </w:pPr>
            <w:r w:rsidRPr="00454503">
              <w:t>(a) the Federal Court;</w:t>
            </w:r>
          </w:p>
          <w:p w:rsidR="000457CF" w:rsidRPr="00454503" w:rsidRDefault="000457CF" w:rsidP="00B36AD9">
            <w:pPr>
              <w:pStyle w:val="Tablea"/>
            </w:pPr>
            <w:r w:rsidRPr="00454503">
              <w:t xml:space="preserve">(b) the </w:t>
            </w:r>
            <w:r w:rsidR="005141F0" w:rsidRPr="00454503">
              <w:t>Federal Circuit Court</w:t>
            </w:r>
            <w:r w:rsidRPr="00454503">
              <w:t>;</w:t>
            </w:r>
          </w:p>
          <w:p w:rsidR="000457CF" w:rsidRPr="00454503" w:rsidRDefault="000457CF" w:rsidP="00B36AD9">
            <w:pPr>
              <w:pStyle w:val="Tablea"/>
            </w:pPr>
            <w:r w:rsidRPr="00454503">
              <w:t>(c) an eligible State or Territory court</w:t>
            </w:r>
          </w:p>
        </w:tc>
        <w:tc>
          <w:tcPr>
            <w:tcW w:w="1156" w:type="dxa"/>
            <w:tcBorders>
              <w:top w:val="single" w:sz="4" w:space="0" w:color="auto"/>
              <w:bottom w:val="single" w:sz="4" w:space="0" w:color="auto"/>
            </w:tcBorders>
          </w:tcPr>
          <w:p w:rsidR="000457CF" w:rsidRPr="00454503" w:rsidRDefault="000457CF" w:rsidP="00B36AD9">
            <w:pPr>
              <w:pStyle w:val="Tabletext"/>
            </w:pPr>
            <w:r w:rsidRPr="00454503">
              <w:t>60 penalty units</w:t>
            </w:r>
          </w:p>
        </w:tc>
      </w:tr>
      <w:tr w:rsidR="000457CF" w:rsidRPr="00454503" w:rsidTr="00B36AD9">
        <w:trPr>
          <w:cantSplit/>
        </w:trPr>
        <w:tc>
          <w:tcPr>
            <w:tcW w:w="639" w:type="dxa"/>
            <w:tcBorders>
              <w:top w:val="single" w:sz="4" w:space="0" w:color="auto"/>
              <w:bottom w:val="single" w:sz="12" w:space="0" w:color="auto"/>
            </w:tcBorders>
          </w:tcPr>
          <w:p w:rsidR="000457CF" w:rsidRPr="00454503" w:rsidRDefault="000457CF" w:rsidP="00B36AD9">
            <w:pPr>
              <w:pStyle w:val="Tabletext"/>
            </w:pPr>
            <w:r w:rsidRPr="00454503">
              <w:t>34B</w:t>
            </w:r>
          </w:p>
        </w:tc>
        <w:tc>
          <w:tcPr>
            <w:tcW w:w="1336" w:type="dxa"/>
            <w:tcBorders>
              <w:top w:val="single" w:sz="4" w:space="0" w:color="auto"/>
              <w:bottom w:val="single" w:sz="12" w:space="0" w:color="auto"/>
            </w:tcBorders>
          </w:tcPr>
          <w:p w:rsidR="000457CF" w:rsidRPr="00454503" w:rsidRDefault="000457CF" w:rsidP="00B36AD9">
            <w:pPr>
              <w:pStyle w:val="Tabletext"/>
            </w:pPr>
            <w:r w:rsidRPr="00454503">
              <w:t>768BT</w:t>
            </w:r>
          </w:p>
        </w:tc>
        <w:tc>
          <w:tcPr>
            <w:tcW w:w="1980" w:type="dxa"/>
            <w:tcBorders>
              <w:top w:val="single" w:sz="4" w:space="0" w:color="auto"/>
              <w:bottom w:val="single" w:sz="12" w:space="0" w:color="auto"/>
            </w:tcBorders>
          </w:tcPr>
          <w:p w:rsidR="000457CF" w:rsidRPr="00454503" w:rsidRDefault="000457CF" w:rsidP="00B36AD9">
            <w:pPr>
              <w:pStyle w:val="Tablea"/>
            </w:pPr>
            <w:r w:rsidRPr="00454503">
              <w:t>(a) the transferring employee;</w:t>
            </w:r>
          </w:p>
          <w:p w:rsidR="000457CF" w:rsidRPr="00454503" w:rsidRDefault="000457CF" w:rsidP="00B36AD9">
            <w:pPr>
              <w:pStyle w:val="Tablea"/>
            </w:pPr>
            <w:r w:rsidRPr="00454503">
              <w:t>(b) an employer;</w:t>
            </w:r>
          </w:p>
          <w:p w:rsidR="000457CF" w:rsidRPr="00454503" w:rsidRDefault="000457CF" w:rsidP="00B36AD9">
            <w:pPr>
              <w:pStyle w:val="Tablea"/>
            </w:pPr>
            <w:r w:rsidRPr="00454503">
              <w:t>(c) an employee organisation;</w:t>
            </w:r>
          </w:p>
          <w:p w:rsidR="000457CF" w:rsidRPr="00454503" w:rsidRDefault="000457CF" w:rsidP="00B36AD9">
            <w:pPr>
              <w:pStyle w:val="Tablea"/>
            </w:pPr>
            <w:r w:rsidRPr="00454503">
              <w:t>(d) an inspector</w:t>
            </w:r>
          </w:p>
        </w:tc>
        <w:tc>
          <w:tcPr>
            <w:tcW w:w="1975" w:type="dxa"/>
            <w:tcBorders>
              <w:top w:val="single" w:sz="4" w:space="0" w:color="auto"/>
              <w:bottom w:val="single" w:sz="12" w:space="0" w:color="auto"/>
            </w:tcBorders>
          </w:tcPr>
          <w:p w:rsidR="000457CF" w:rsidRPr="00454503" w:rsidRDefault="000457CF" w:rsidP="00B36AD9">
            <w:pPr>
              <w:pStyle w:val="Tablea"/>
            </w:pPr>
            <w:r w:rsidRPr="00454503">
              <w:t>(a) the Federal Court;</w:t>
            </w:r>
          </w:p>
          <w:p w:rsidR="000457CF" w:rsidRPr="00454503" w:rsidRDefault="000457CF" w:rsidP="00B36AD9">
            <w:pPr>
              <w:pStyle w:val="Tablea"/>
            </w:pPr>
            <w:r w:rsidRPr="00454503">
              <w:t xml:space="preserve">(b) the </w:t>
            </w:r>
            <w:r w:rsidR="005141F0" w:rsidRPr="00454503">
              <w:t>Federal Circuit Court</w:t>
            </w:r>
            <w:r w:rsidRPr="00454503">
              <w:t>;</w:t>
            </w:r>
          </w:p>
          <w:p w:rsidR="000457CF" w:rsidRPr="00454503" w:rsidRDefault="000457CF" w:rsidP="00B36AD9">
            <w:pPr>
              <w:pStyle w:val="Tablea"/>
            </w:pPr>
            <w:r w:rsidRPr="00454503">
              <w:t>(c) an eligible State or Territory court</w:t>
            </w:r>
          </w:p>
        </w:tc>
        <w:tc>
          <w:tcPr>
            <w:tcW w:w="1156" w:type="dxa"/>
            <w:tcBorders>
              <w:top w:val="single" w:sz="4" w:space="0" w:color="auto"/>
              <w:bottom w:val="single" w:sz="12" w:space="0" w:color="auto"/>
            </w:tcBorders>
          </w:tcPr>
          <w:p w:rsidR="000457CF" w:rsidRPr="00454503" w:rsidRDefault="000457CF" w:rsidP="00B36AD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6</w:t>
            </w:r>
            <w:r w:rsidR="00454503">
              <w:rPr>
                <w:b/>
              </w:rPr>
              <w:noBreakHyphen/>
            </w:r>
            <w:r w:rsidRPr="00454503">
              <w:rPr>
                <w:b/>
              </w:rPr>
              <w:t>4—Additional provisions relating to termination of employment</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35</w:t>
            </w:r>
          </w:p>
        </w:tc>
        <w:tc>
          <w:tcPr>
            <w:tcW w:w="1336" w:type="dxa"/>
            <w:tcBorders>
              <w:top w:val="single" w:sz="4" w:space="0" w:color="auto"/>
              <w:bottom w:val="single" w:sz="2" w:space="0" w:color="auto"/>
            </w:tcBorders>
          </w:tcPr>
          <w:p w:rsidR="00040549" w:rsidRPr="00454503" w:rsidRDefault="00040549">
            <w:pPr>
              <w:pStyle w:val="Tabletext"/>
            </w:pPr>
            <w:r w:rsidRPr="00454503">
              <w:t>772(1)</w:t>
            </w:r>
            <w:r w:rsidR="00135B9C" w:rsidRPr="00454503">
              <w:br/>
              <w:t>777(3)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36</w:t>
            </w:r>
          </w:p>
        </w:tc>
        <w:tc>
          <w:tcPr>
            <w:tcW w:w="1336" w:type="dxa"/>
            <w:tcBorders>
              <w:top w:val="single" w:sz="4" w:space="0" w:color="auto"/>
              <w:bottom w:val="single" w:sz="2" w:space="0" w:color="auto"/>
            </w:tcBorders>
          </w:tcPr>
          <w:p w:rsidR="00040549" w:rsidRPr="00454503" w:rsidRDefault="00040549">
            <w:pPr>
              <w:pStyle w:val="Tabletext"/>
            </w:pPr>
            <w:r w:rsidRPr="00454503">
              <w:t>782</w:t>
            </w:r>
          </w:p>
        </w:tc>
        <w:tc>
          <w:tcPr>
            <w:tcW w:w="1980" w:type="dxa"/>
            <w:tcBorders>
              <w:top w:val="single" w:sz="4" w:space="0" w:color="auto"/>
              <w:bottom w:val="single" w:sz="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37</w:t>
            </w:r>
          </w:p>
        </w:tc>
        <w:tc>
          <w:tcPr>
            <w:tcW w:w="1336" w:type="dxa"/>
            <w:tcBorders>
              <w:top w:val="single" w:sz="2" w:space="0" w:color="auto"/>
              <w:bottom w:val="single" w:sz="12" w:space="0" w:color="auto"/>
            </w:tcBorders>
          </w:tcPr>
          <w:p w:rsidR="00040549" w:rsidRPr="00454503" w:rsidRDefault="00040549">
            <w:pPr>
              <w:pStyle w:val="Tabletext"/>
            </w:pPr>
            <w:r w:rsidRPr="00454503">
              <w:t>785(4)</w:t>
            </w:r>
          </w:p>
        </w:tc>
        <w:tc>
          <w:tcPr>
            <w:tcW w:w="1980" w:type="dxa"/>
            <w:tcBorders>
              <w:top w:val="single" w:sz="2"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12" w:space="0" w:color="auto"/>
            </w:tcBorders>
          </w:tcPr>
          <w:p w:rsidR="00040549" w:rsidRPr="00454503" w:rsidRDefault="00040549">
            <w:pPr>
              <w:pStyle w:val="Tabletext"/>
            </w:pPr>
            <w:r w:rsidRPr="00454503">
              <w:t>30 penalty units</w:t>
            </w:r>
          </w:p>
        </w:tc>
      </w:tr>
      <w:tr w:rsidR="004135EA" w:rsidRPr="00454503" w:rsidTr="001051FD">
        <w:trPr>
          <w:cantSplit/>
        </w:trPr>
        <w:tc>
          <w:tcPr>
            <w:tcW w:w="7086" w:type="dxa"/>
            <w:gridSpan w:val="5"/>
            <w:tcBorders>
              <w:top w:val="single" w:sz="12" w:space="0" w:color="auto"/>
              <w:bottom w:val="single" w:sz="4" w:space="0" w:color="auto"/>
            </w:tcBorders>
          </w:tcPr>
          <w:p w:rsidR="004135EA" w:rsidRPr="00454503" w:rsidRDefault="004135EA" w:rsidP="001051FD">
            <w:pPr>
              <w:pStyle w:val="Tabletext"/>
              <w:keepNext/>
              <w:rPr>
                <w:b/>
              </w:rPr>
            </w:pPr>
            <w:r w:rsidRPr="00454503">
              <w:rPr>
                <w:b/>
              </w:rPr>
              <w:t>Part</w:t>
            </w:r>
            <w:r w:rsidR="00454503">
              <w:rPr>
                <w:b/>
              </w:rPr>
              <w:t> </w:t>
            </w:r>
            <w:r w:rsidRPr="00454503">
              <w:rPr>
                <w:b/>
              </w:rPr>
              <w:t>6</w:t>
            </w:r>
            <w:r w:rsidR="00454503">
              <w:rPr>
                <w:b/>
              </w:rPr>
              <w:noBreakHyphen/>
            </w:r>
            <w:r w:rsidRPr="00454503">
              <w:rPr>
                <w:b/>
              </w:rPr>
              <w:t>4B—Workers bullied at work</w:t>
            </w:r>
          </w:p>
        </w:tc>
      </w:tr>
      <w:tr w:rsidR="004135EA" w:rsidRPr="00454503" w:rsidTr="001051FD">
        <w:trPr>
          <w:cantSplit/>
        </w:trPr>
        <w:tc>
          <w:tcPr>
            <w:tcW w:w="639" w:type="dxa"/>
            <w:tcBorders>
              <w:top w:val="single" w:sz="4" w:space="0" w:color="auto"/>
              <w:bottom w:val="single" w:sz="12" w:space="0" w:color="auto"/>
            </w:tcBorders>
          </w:tcPr>
          <w:p w:rsidR="004135EA" w:rsidRPr="00454503" w:rsidRDefault="004135EA" w:rsidP="001051FD">
            <w:pPr>
              <w:pStyle w:val="Tabletext"/>
            </w:pPr>
            <w:r w:rsidRPr="00454503">
              <w:t>38</w:t>
            </w:r>
          </w:p>
        </w:tc>
        <w:tc>
          <w:tcPr>
            <w:tcW w:w="1336" w:type="dxa"/>
            <w:tcBorders>
              <w:top w:val="single" w:sz="4" w:space="0" w:color="auto"/>
              <w:bottom w:val="single" w:sz="12" w:space="0" w:color="auto"/>
            </w:tcBorders>
          </w:tcPr>
          <w:p w:rsidR="004135EA" w:rsidRPr="00454503" w:rsidRDefault="004135EA" w:rsidP="001051FD">
            <w:pPr>
              <w:pStyle w:val="Tabletext"/>
            </w:pPr>
            <w:r w:rsidRPr="00454503">
              <w:t>789FG</w:t>
            </w:r>
          </w:p>
        </w:tc>
        <w:tc>
          <w:tcPr>
            <w:tcW w:w="1980" w:type="dxa"/>
            <w:tcBorders>
              <w:top w:val="single" w:sz="4" w:space="0" w:color="auto"/>
              <w:bottom w:val="single" w:sz="12" w:space="0" w:color="auto"/>
            </w:tcBorders>
          </w:tcPr>
          <w:p w:rsidR="004135EA" w:rsidRPr="00454503" w:rsidRDefault="004135EA" w:rsidP="001051FD">
            <w:pPr>
              <w:pStyle w:val="Tablea"/>
            </w:pPr>
            <w:r w:rsidRPr="00454503">
              <w:t>(a) a person affected by the contravention;</w:t>
            </w:r>
          </w:p>
          <w:p w:rsidR="004135EA" w:rsidRPr="00454503" w:rsidRDefault="004135EA" w:rsidP="001051FD">
            <w:pPr>
              <w:pStyle w:val="Tablea"/>
            </w:pPr>
            <w:r w:rsidRPr="00454503">
              <w:t>(b) an industrial association;</w:t>
            </w:r>
          </w:p>
          <w:p w:rsidR="004135EA" w:rsidRPr="00454503" w:rsidRDefault="004135EA" w:rsidP="001051FD">
            <w:pPr>
              <w:pStyle w:val="Tablea"/>
            </w:pPr>
            <w:r w:rsidRPr="00454503">
              <w:t>(c) an inspector</w:t>
            </w:r>
          </w:p>
        </w:tc>
        <w:tc>
          <w:tcPr>
            <w:tcW w:w="1975" w:type="dxa"/>
            <w:tcBorders>
              <w:top w:val="single" w:sz="4" w:space="0" w:color="auto"/>
              <w:bottom w:val="single" w:sz="12" w:space="0" w:color="auto"/>
            </w:tcBorders>
          </w:tcPr>
          <w:p w:rsidR="004135EA" w:rsidRPr="00454503" w:rsidRDefault="004135EA" w:rsidP="001051FD">
            <w:pPr>
              <w:pStyle w:val="Tablea"/>
            </w:pPr>
            <w:r w:rsidRPr="00454503">
              <w:t>(a) the Federal Court;</w:t>
            </w:r>
          </w:p>
          <w:p w:rsidR="004135EA" w:rsidRPr="00454503" w:rsidRDefault="004135EA" w:rsidP="001051FD">
            <w:pPr>
              <w:pStyle w:val="Tablea"/>
            </w:pPr>
            <w:r w:rsidRPr="00454503">
              <w:t>(b) the Federal Magistrates Court;</w:t>
            </w:r>
          </w:p>
          <w:p w:rsidR="004135EA" w:rsidRPr="00454503" w:rsidRDefault="004135EA" w:rsidP="001051FD">
            <w:pPr>
              <w:pStyle w:val="Tablea"/>
            </w:pPr>
            <w:r w:rsidRPr="00454503">
              <w:t>(c) an eligible State or Territory court</w:t>
            </w:r>
          </w:p>
        </w:tc>
        <w:tc>
          <w:tcPr>
            <w:tcW w:w="1156" w:type="dxa"/>
            <w:tcBorders>
              <w:top w:val="single" w:sz="4" w:space="0" w:color="auto"/>
              <w:bottom w:val="single" w:sz="12" w:space="0" w:color="auto"/>
            </w:tcBorders>
          </w:tcPr>
          <w:p w:rsidR="004135EA" w:rsidRPr="00454503" w:rsidRDefault="004135EA" w:rsidP="001051FD">
            <w:pPr>
              <w:pStyle w:val="Tabletext"/>
            </w:pPr>
            <w:r w:rsidRPr="00454503">
              <w:t>60 penalty units</w:t>
            </w:r>
          </w:p>
        </w:tc>
      </w:tr>
    </w:tbl>
    <w:p w:rsidR="009C37EE" w:rsidRPr="00454503" w:rsidRDefault="009C37EE" w:rsidP="009C37EE">
      <w:pPr>
        <w:pStyle w:val="subsection"/>
      </w:pPr>
      <w:r w:rsidRPr="00454503">
        <w:tab/>
        <w:t>(3)</w:t>
      </w:r>
      <w:r w:rsidRPr="00454503">
        <w:tab/>
        <w:t xml:space="preserve">The regulations may provide that a provision set out in the regulations is a </w:t>
      </w:r>
      <w:r w:rsidRPr="00454503">
        <w:rPr>
          <w:b/>
          <w:i/>
        </w:rPr>
        <w:t>civil remedy provision</w:t>
      </w:r>
      <w:r w:rsidRPr="00454503">
        <w:t>.</w:t>
      </w:r>
    </w:p>
    <w:p w:rsidR="009C37EE" w:rsidRPr="00454503" w:rsidRDefault="009C37EE" w:rsidP="00596EDE">
      <w:pPr>
        <w:pStyle w:val="subsection"/>
        <w:keepNext/>
      </w:pPr>
      <w:r w:rsidRPr="00454503">
        <w:tab/>
        <w:t>(4)</w:t>
      </w:r>
      <w:r w:rsidRPr="00454503">
        <w:tab/>
        <w:t xml:space="preserve">If the regulations make provision as mentioned in </w:t>
      </w:r>
      <w:r w:rsidR="00454503">
        <w:t>subsection (</w:t>
      </w:r>
      <w:r w:rsidRPr="00454503">
        <w:t>3):</w:t>
      </w:r>
    </w:p>
    <w:p w:rsidR="009C37EE" w:rsidRPr="00454503" w:rsidRDefault="009C37EE" w:rsidP="009C37EE">
      <w:pPr>
        <w:pStyle w:val="paragraph"/>
      </w:pPr>
      <w:r w:rsidRPr="00454503">
        <w:tab/>
        <w:t>(a)</w:t>
      </w:r>
      <w:r w:rsidRPr="00454503">
        <w:tab/>
        <w:t>the regulations must set out:</w:t>
      </w:r>
    </w:p>
    <w:p w:rsidR="009C37EE" w:rsidRPr="00454503" w:rsidRDefault="009C37EE" w:rsidP="009C37EE">
      <w:pPr>
        <w:pStyle w:val="paragraphsub"/>
      </w:pPr>
      <w:r w:rsidRPr="00454503">
        <w:tab/>
        <w:t>(i)</w:t>
      </w:r>
      <w:r w:rsidRPr="00454503">
        <w:tab/>
        <w:t>the persons who would be referred to in column 2; and</w:t>
      </w:r>
    </w:p>
    <w:p w:rsidR="009C37EE" w:rsidRPr="00454503" w:rsidRDefault="009C37EE" w:rsidP="009C37EE">
      <w:pPr>
        <w:pStyle w:val="paragraphsub"/>
      </w:pPr>
      <w:r w:rsidRPr="00454503">
        <w:tab/>
        <w:t>(ii)</w:t>
      </w:r>
      <w:r w:rsidRPr="00454503">
        <w:tab/>
        <w:t>the courts that would be referred to in column 3; and</w:t>
      </w:r>
    </w:p>
    <w:p w:rsidR="009C37EE" w:rsidRPr="00454503" w:rsidRDefault="009C37EE" w:rsidP="009C37EE">
      <w:pPr>
        <w:pStyle w:val="paragraphsub"/>
      </w:pPr>
      <w:r w:rsidRPr="00454503">
        <w:tab/>
        <w:t>(iii)</w:t>
      </w:r>
      <w:r w:rsidRPr="00454503">
        <w:tab/>
        <w:t>the maximum penalty that would be referred to in column 4;</w:t>
      </w:r>
    </w:p>
    <w:p w:rsidR="009C37EE" w:rsidRPr="00454503" w:rsidRDefault="009C37EE" w:rsidP="009C37EE">
      <w:pPr>
        <w:pStyle w:val="paragraph"/>
      </w:pPr>
      <w:r w:rsidRPr="00454503">
        <w:tab/>
      </w:r>
      <w:r w:rsidRPr="00454503">
        <w:tab/>
        <w:t xml:space="preserve">of the table in </w:t>
      </w:r>
      <w:r w:rsidR="00454503">
        <w:t>subsection (</w:t>
      </w:r>
      <w:r w:rsidRPr="00454503">
        <w:t>2) if there were an item for the civil remedy provision in the table; and</w:t>
      </w:r>
    </w:p>
    <w:p w:rsidR="009C37EE" w:rsidRPr="00454503" w:rsidRDefault="009C37EE" w:rsidP="009C37EE">
      <w:pPr>
        <w:pStyle w:val="paragraph"/>
      </w:pPr>
      <w:r w:rsidRPr="00454503">
        <w:tab/>
        <w:t>(b)</w:t>
      </w:r>
      <w:r w:rsidRPr="00454503">
        <w:tab/>
        <w:t xml:space="preserve">this </w:t>
      </w:r>
      <w:r w:rsidR="00151A90" w:rsidRPr="00454503">
        <w:t>Part</w:t>
      </w:r>
      <w:r w:rsidR="005D4958" w:rsidRPr="00454503">
        <w:t xml:space="preserve"> </w:t>
      </w:r>
      <w:r w:rsidRPr="00454503">
        <w:t xml:space="preserve">has effect as if the matters referred to </w:t>
      </w:r>
      <w:r w:rsidR="00454503">
        <w:t>subparagraphs (</w:t>
      </w:r>
      <w:r w:rsidRPr="00454503">
        <w:t>a)(i) to (iii) were set out in such an item in the table.</w:t>
      </w:r>
    </w:p>
    <w:p w:rsidR="009C37EE" w:rsidRPr="00454503" w:rsidRDefault="009C37EE" w:rsidP="009C37EE">
      <w:pPr>
        <w:pStyle w:val="notetext"/>
      </w:pPr>
      <w:r w:rsidRPr="00454503">
        <w:t>Note:</w:t>
      </w:r>
      <w:r w:rsidRPr="00454503">
        <w:tab/>
        <w:t>See section</w:t>
      </w:r>
      <w:r w:rsidR="00454503">
        <w:t> </w:t>
      </w:r>
      <w:r w:rsidRPr="00454503">
        <w:t>798 for limits on the penalties that may be set out in the regulations.</w:t>
      </w:r>
    </w:p>
    <w:p w:rsidR="00040549" w:rsidRPr="00454503" w:rsidRDefault="00040549">
      <w:pPr>
        <w:pStyle w:val="ActHead5"/>
      </w:pPr>
      <w:bookmarkStart w:id="9" w:name="_Toc392601418"/>
      <w:r w:rsidRPr="00454503">
        <w:rPr>
          <w:rStyle w:val="CharSectno"/>
        </w:rPr>
        <w:t>540</w:t>
      </w:r>
      <w:r w:rsidRPr="00454503">
        <w:t xml:space="preserve">  Limitations on who may apply for orders etc.</w:t>
      </w:r>
      <w:bookmarkEnd w:id="9"/>
    </w:p>
    <w:p w:rsidR="00040549" w:rsidRPr="00454503" w:rsidRDefault="00040549">
      <w:pPr>
        <w:pStyle w:val="SubsectionHead"/>
      </w:pPr>
      <w:r w:rsidRPr="00454503">
        <w:t>Employees, employers, outworkers and outworker entities</w:t>
      </w:r>
    </w:p>
    <w:p w:rsidR="00040549" w:rsidRPr="00454503" w:rsidRDefault="00040549">
      <w:pPr>
        <w:pStyle w:val="subsection"/>
      </w:pPr>
      <w:r w:rsidRPr="00454503">
        <w:tab/>
        <w:t>(1)</w:t>
      </w:r>
      <w:r w:rsidRPr="00454503">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454503" w:rsidRDefault="00040549">
      <w:pPr>
        <w:pStyle w:val="paragraph"/>
      </w:pPr>
      <w:r w:rsidRPr="00454503">
        <w:tab/>
        <w:t>(a)</w:t>
      </w:r>
      <w:r w:rsidRPr="00454503">
        <w:tab/>
        <w:t>an employee;</w:t>
      </w:r>
    </w:p>
    <w:p w:rsidR="00040549" w:rsidRPr="00454503" w:rsidRDefault="00040549">
      <w:pPr>
        <w:pStyle w:val="paragraph"/>
      </w:pPr>
      <w:r w:rsidRPr="00454503">
        <w:tab/>
        <w:t>(b)</w:t>
      </w:r>
      <w:r w:rsidRPr="00454503">
        <w:tab/>
        <w:t>an employer;</w:t>
      </w:r>
    </w:p>
    <w:p w:rsidR="00040549" w:rsidRPr="00454503" w:rsidRDefault="00040549">
      <w:pPr>
        <w:pStyle w:val="paragraph"/>
      </w:pPr>
      <w:r w:rsidRPr="00454503">
        <w:tab/>
        <w:t>(c)</w:t>
      </w:r>
      <w:r w:rsidRPr="00454503">
        <w:tab/>
        <w:t>an outworker;</w:t>
      </w:r>
    </w:p>
    <w:p w:rsidR="00040549" w:rsidRPr="00454503" w:rsidRDefault="00040549">
      <w:pPr>
        <w:pStyle w:val="paragraph"/>
      </w:pPr>
      <w:r w:rsidRPr="00454503">
        <w:tab/>
        <w:t>(d)</w:t>
      </w:r>
      <w:r w:rsidRPr="00454503">
        <w:tab/>
        <w:t>an outworker entity.</w:t>
      </w:r>
    </w:p>
    <w:p w:rsidR="00040549" w:rsidRPr="00454503" w:rsidRDefault="00040549">
      <w:pPr>
        <w:pStyle w:val="SubsectionHead"/>
      </w:pPr>
      <w:r w:rsidRPr="00454503">
        <w:t>Employee organisations and registered employee associations</w:t>
      </w:r>
    </w:p>
    <w:p w:rsidR="00040549" w:rsidRPr="00454503" w:rsidRDefault="00040549">
      <w:pPr>
        <w:pStyle w:val="subsection"/>
      </w:pPr>
      <w:r w:rsidRPr="00454503">
        <w:tab/>
        <w:t>(2)</w:t>
      </w:r>
      <w:r w:rsidRPr="00454503">
        <w:tab/>
        <w:t>An employee organisation or a registered employee association may apply for an order under this Division, in relation to a contravention or proposed contravention of a civil remedy provision in relation to an employee, only if:</w:t>
      </w:r>
    </w:p>
    <w:p w:rsidR="00040549" w:rsidRPr="00454503" w:rsidRDefault="00040549">
      <w:pPr>
        <w:pStyle w:val="paragraph"/>
      </w:pPr>
      <w:r w:rsidRPr="00454503">
        <w:tab/>
        <w:t>(a)</w:t>
      </w:r>
      <w:r w:rsidRPr="00454503">
        <w:tab/>
        <w:t>the employee is affected by the contravention, or will be affected by the proposed contravention; and</w:t>
      </w:r>
    </w:p>
    <w:p w:rsidR="00040549" w:rsidRPr="00454503" w:rsidRDefault="00040549">
      <w:pPr>
        <w:pStyle w:val="paragraph"/>
      </w:pPr>
      <w:r w:rsidRPr="00454503">
        <w:tab/>
        <w:t>(b)</w:t>
      </w:r>
      <w:r w:rsidRPr="00454503">
        <w:tab/>
        <w:t>the organisation or association is entitled to represent the industrial interests of the employee.</w:t>
      </w:r>
    </w:p>
    <w:p w:rsidR="00040549" w:rsidRPr="00454503" w:rsidRDefault="00040549">
      <w:pPr>
        <w:pStyle w:val="subsection"/>
      </w:pPr>
      <w:r w:rsidRPr="00454503">
        <w:tab/>
        <w:t>(3)</w:t>
      </w:r>
      <w:r w:rsidRPr="00454503">
        <w:tab/>
        <w:t xml:space="preserve">However, </w:t>
      </w:r>
      <w:r w:rsidR="00454503">
        <w:t>subsection (</w:t>
      </w:r>
      <w:r w:rsidRPr="00454503">
        <w:t>2) does not apply in relation</w:t>
      </w:r>
      <w:r w:rsidR="00BA0F67" w:rsidRPr="00454503">
        <w:t xml:space="preserve"> to:</w:t>
      </w:r>
    </w:p>
    <w:p w:rsidR="00BA0F67" w:rsidRPr="00454503" w:rsidRDefault="00BA0F67" w:rsidP="00BA0F67">
      <w:pPr>
        <w:pStyle w:val="paragraph"/>
      </w:pPr>
      <w:r w:rsidRPr="00454503">
        <w:tab/>
        <w:t>(a)</w:t>
      </w:r>
      <w:r w:rsidRPr="00454503">
        <w:tab/>
        <w:t>items</w:t>
      </w:r>
      <w:r w:rsidR="00454503">
        <w:t> </w:t>
      </w:r>
      <w:r w:rsidRPr="00454503">
        <w:t>4, 7 and 14 in the table in subsection</w:t>
      </w:r>
      <w:r w:rsidR="00454503">
        <w:t> </w:t>
      </w:r>
      <w:r w:rsidRPr="00454503">
        <w:t>539(2); or</w:t>
      </w:r>
    </w:p>
    <w:p w:rsidR="00BA0F67" w:rsidRPr="00454503" w:rsidRDefault="00BA0F67" w:rsidP="00BA0F67">
      <w:pPr>
        <w:pStyle w:val="paragraph"/>
      </w:pPr>
      <w:r w:rsidRPr="00454503">
        <w:tab/>
        <w:t>(b)</w:t>
      </w:r>
      <w:r w:rsidRPr="00454503">
        <w:tab/>
        <w:t>a contravention or proposed contravention of:</w:t>
      </w:r>
    </w:p>
    <w:p w:rsidR="00BA0F67" w:rsidRPr="00454503" w:rsidRDefault="00BA0F67" w:rsidP="00BA0F67">
      <w:pPr>
        <w:pStyle w:val="paragraphsub"/>
      </w:pPr>
      <w:r w:rsidRPr="00454503">
        <w:tab/>
        <w:t>(i)</w:t>
      </w:r>
      <w:r w:rsidRPr="00454503">
        <w:tab/>
        <w:t>an outworker term in a modern award; or</w:t>
      </w:r>
    </w:p>
    <w:p w:rsidR="00BA0F67" w:rsidRPr="00454503" w:rsidRDefault="00BA0F67" w:rsidP="00BA0F67">
      <w:pPr>
        <w:pStyle w:val="paragraphsub"/>
      </w:pPr>
      <w:r w:rsidRPr="00454503">
        <w:tab/>
        <w:t>(ii)</w:t>
      </w:r>
      <w:r w:rsidRPr="00454503">
        <w:tab/>
        <w:t>a term in an enterprise agreement that would be an outworker term if it were included in a modern award.</w:t>
      </w:r>
    </w:p>
    <w:p w:rsidR="00040549" w:rsidRPr="00454503" w:rsidRDefault="00040549">
      <w:pPr>
        <w:pStyle w:val="subsection"/>
      </w:pPr>
      <w:r w:rsidRPr="00454503">
        <w:tab/>
        <w:t>(4)</w:t>
      </w:r>
      <w:r w:rsidRPr="00454503">
        <w:tab/>
        <w:t>An employee organisation may apply for an order under this Division, in relation to a contravention or proposed contravention</w:t>
      </w:r>
      <w:r w:rsidR="00B34266" w:rsidRPr="00454503">
        <w:t xml:space="preserve"> of:</w:t>
      </w:r>
    </w:p>
    <w:p w:rsidR="004E6C68" w:rsidRPr="00454503" w:rsidRDefault="004E6C68" w:rsidP="004E6C68">
      <w:pPr>
        <w:pStyle w:val="paragraph"/>
      </w:pPr>
      <w:r w:rsidRPr="00454503">
        <w:tab/>
        <w:t>(a)</w:t>
      </w:r>
      <w:r w:rsidRPr="00454503">
        <w:tab/>
        <w:t>an outworker term in a modern award; or</w:t>
      </w:r>
    </w:p>
    <w:p w:rsidR="004E6C68" w:rsidRPr="00454503" w:rsidRDefault="004E6C68" w:rsidP="004E6C68">
      <w:pPr>
        <w:pStyle w:val="paragraph"/>
      </w:pPr>
      <w:r w:rsidRPr="00454503">
        <w:tab/>
        <w:t>(b)</w:t>
      </w:r>
      <w:r w:rsidRPr="00454503">
        <w:tab/>
        <w:t>a term in an enterprise agreement that would be an outworker term if it were included in a modern award;</w:t>
      </w:r>
    </w:p>
    <w:p w:rsidR="004E6C68" w:rsidRPr="00454503" w:rsidRDefault="004E6C68" w:rsidP="004E6C68">
      <w:pPr>
        <w:pStyle w:val="subsection2"/>
      </w:pPr>
      <w:r w:rsidRPr="00454503">
        <w:t>only if the employee organisation is entitled to represent the industrial interests of an outworker to whom the term relates.</w:t>
      </w:r>
    </w:p>
    <w:p w:rsidR="00040549" w:rsidRPr="00454503" w:rsidRDefault="00040549">
      <w:pPr>
        <w:pStyle w:val="SubsectionHead"/>
      </w:pPr>
      <w:r w:rsidRPr="00454503">
        <w:t>Employer organisations</w:t>
      </w:r>
    </w:p>
    <w:p w:rsidR="00040549" w:rsidRPr="00454503" w:rsidRDefault="00040549">
      <w:pPr>
        <w:pStyle w:val="subsection"/>
      </w:pPr>
      <w:r w:rsidRPr="00454503">
        <w:tab/>
        <w:t>(5)</w:t>
      </w:r>
      <w:r w:rsidRPr="00454503">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454503" w:rsidRDefault="00040549">
      <w:pPr>
        <w:pStyle w:val="SubsectionHead"/>
      </w:pPr>
      <w:r w:rsidRPr="00454503">
        <w:t>Industrial associations</w:t>
      </w:r>
    </w:p>
    <w:p w:rsidR="00040549" w:rsidRPr="00454503" w:rsidRDefault="00040549">
      <w:pPr>
        <w:pStyle w:val="subsection"/>
      </w:pPr>
      <w:r w:rsidRPr="00454503">
        <w:tab/>
        <w:t>(6)</w:t>
      </w:r>
      <w:r w:rsidRPr="00454503">
        <w:tab/>
        <w:t>An industrial association may apply for an order under this Division, in relation to a contravention or proposed contravention of a civil remedy provision, only if:</w:t>
      </w:r>
    </w:p>
    <w:p w:rsidR="00040549" w:rsidRPr="00454503" w:rsidRDefault="00040549">
      <w:pPr>
        <w:pStyle w:val="paragraph"/>
      </w:pPr>
      <w:r w:rsidRPr="00454503">
        <w:tab/>
        <w:t>(a)</w:t>
      </w:r>
      <w:r w:rsidRPr="00454503">
        <w:tab/>
        <w:t>the industrial association is affected by the contravention, or will be affected by the proposed contravention; or</w:t>
      </w:r>
    </w:p>
    <w:p w:rsidR="00040549" w:rsidRPr="00454503" w:rsidRDefault="00040549">
      <w:pPr>
        <w:pStyle w:val="paragraph"/>
      </w:pPr>
      <w:r w:rsidRPr="00454503">
        <w:tab/>
        <w:t>(b)</w:t>
      </w:r>
      <w:r w:rsidRPr="00454503">
        <w:tab/>
        <w:t>if the contravention is in relation to a person:</w:t>
      </w:r>
    </w:p>
    <w:p w:rsidR="00040549" w:rsidRPr="00454503" w:rsidRDefault="00040549">
      <w:pPr>
        <w:pStyle w:val="paragraphsub"/>
      </w:pPr>
      <w:r w:rsidRPr="00454503">
        <w:tab/>
        <w:t>(i)</w:t>
      </w:r>
      <w:r w:rsidRPr="00454503">
        <w:tab/>
        <w:t>the person is affected by the contravention, or will be affected by the proposed contravention; and</w:t>
      </w:r>
    </w:p>
    <w:p w:rsidR="00040549" w:rsidRPr="00454503" w:rsidRDefault="00040549">
      <w:pPr>
        <w:pStyle w:val="paragraphsub"/>
      </w:pPr>
      <w:r w:rsidRPr="00454503">
        <w:tab/>
        <w:t>(ii)</w:t>
      </w:r>
      <w:r w:rsidRPr="00454503">
        <w:tab/>
        <w:t>the industrial association is entitled to represent the industrial interests of the person.</w:t>
      </w:r>
    </w:p>
    <w:p w:rsidR="00040549" w:rsidRPr="00454503" w:rsidRDefault="00040549">
      <w:pPr>
        <w:pStyle w:val="subsection"/>
      </w:pPr>
      <w:r w:rsidRPr="00454503">
        <w:tab/>
        <w:t>(7)</w:t>
      </w:r>
      <w:r w:rsidRPr="00454503">
        <w:tab/>
        <w:t>If an item in column 2 of the table in subsection</w:t>
      </w:r>
      <w:r w:rsidR="00454503">
        <w:t> </w:t>
      </w:r>
      <w:r w:rsidRPr="00454503">
        <w:t xml:space="preserve">539(2) refers to an industrial association then, to avoid doubt, an employee organisation, a registered employee association or an employer organisation may apply for an order, in relation to a contravention or proposed contravention of a civil remedy provision, only if the organisation or association is entitled to apply for the order under </w:t>
      </w:r>
      <w:r w:rsidR="00454503">
        <w:t>subsection (</w:t>
      </w:r>
      <w:r w:rsidRPr="00454503">
        <w:t>6).</w:t>
      </w:r>
    </w:p>
    <w:p w:rsidR="00040549" w:rsidRPr="00454503" w:rsidRDefault="00040549">
      <w:pPr>
        <w:pStyle w:val="SubsectionHead"/>
      </w:pPr>
      <w:r w:rsidRPr="00454503">
        <w:t>Regulations</w:t>
      </w:r>
    </w:p>
    <w:p w:rsidR="00040549" w:rsidRPr="00454503" w:rsidRDefault="00040549">
      <w:pPr>
        <w:pStyle w:val="subsection"/>
      </w:pPr>
      <w:r w:rsidRPr="00454503">
        <w:tab/>
        <w:t>(8)</w:t>
      </w:r>
      <w:r w:rsidRPr="00454503">
        <w:tab/>
        <w:t>The regulations may prescribe a person for the purposes of an item in column 2 of the table in subsection</w:t>
      </w:r>
      <w:r w:rsidR="00454503">
        <w:t> </w:t>
      </w:r>
      <w:r w:rsidRPr="00454503">
        <w:t>539(2). The regulations may provide that the person is prescribed only in relation to circumstances specified in the regulations.</w:t>
      </w:r>
    </w:p>
    <w:p w:rsidR="00040549" w:rsidRPr="00454503" w:rsidRDefault="00040549">
      <w:pPr>
        <w:pStyle w:val="ActHead5"/>
      </w:pPr>
      <w:bookmarkStart w:id="10" w:name="_Toc392601419"/>
      <w:r w:rsidRPr="00454503">
        <w:rPr>
          <w:rStyle w:val="CharSectno"/>
        </w:rPr>
        <w:t>541</w:t>
      </w:r>
      <w:r w:rsidRPr="00454503">
        <w:t xml:space="preserve">  Applications for orders in relation to safety net contractual entitlements</w:t>
      </w:r>
      <w:bookmarkEnd w:id="10"/>
    </w:p>
    <w:p w:rsidR="00040549" w:rsidRPr="00454503" w:rsidRDefault="00040549">
      <w:pPr>
        <w:pStyle w:val="subsection"/>
      </w:pPr>
      <w:r w:rsidRPr="00454503">
        <w:tab/>
        <w:t>(1)</w:t>
      </w:r>
      <w:r w:rsidRPr="00454503">
        <w:tab/>
        <w:t xml:space="preserve">This section applies if an inspector applies to a court for an order under this Division, in relation to an employer’s contravention or proposed contravention of a provision or term referred to in </w:t>
      </w:r>
      <w:r w:rsidR="00454503">
        <w:t>subsection (</w:t>
      </w:r>
      <w:r w:rsidRPr="00454503">
        <w:t>3) in relation to an employee.</w:t>
      </w:r>
    </w:p>
    <w:p w:rsidR="00040549" w:rsidRPr="00454503" w:rsidRDefault="00040549">
      <w:pPr>
        <w:pStyle w:val="subsection"/>
      </w:pPr>
      <w:r w:rsidRPr="00454503">
        <w:tab/>
        <w:t>(2)</w:t>
      </w:r>
      <w:r w:rsidRPr="00454503">
        <w:tab/>
        <w:t>The inspector may also apply to the court, on behalf of the employee, for an order in relation to the employer’s contravention, or proposed contravention, of a safety net contractual entitlement of the employee.</w:t>
      </w:r>
    </w:p>
    <w:p w:rsidR="00040549" w:rsidRPr="00454503" w:rsidRDefault="00040549">
      <w:pPr>
        <w:pStyle w:val="subsection"/>
      </w:pPr>
      <w:r w:rsidRPr="00454503">
        <w:tab/>
        <w:t>(3)</w:t>
      </w:r>
      <w:r w:rsidRPr="00454503">
        <w:tab/>
        <w:t>The provisions and terms are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ActHead5"/>
      </w:pPr>
      <w:bookmarkStart w:id="11" w:name="_Toc392601420"/>
      <w:r w:rsidRPr="00454503">
        <w:rPr>
          <w:rStyle w:val="CharSectno"/>
        </w:rPr>
        <w:t>542</w:t>
      </w:r>
      <w:r w:rsidRPr="00454503">
        <w:t xml:space="preserve">  Entitlements under contracts</w:t>
      </w:r>
      <w:bookmarkEnd w:id="11"/>
    </w:p>
    <w:p w:rsidR="00040549" w:rsidRPr="00454503" w:rsidRDefault="00040549">
      <w:pPr>
        <w:pStyle w:val="subsection"/>
      </w:pPr>
      <w:r w:rsidRPr="00454503">
        <w:tab/>
        <w:t>(1)</w:t>
      </w:r>
      <w:r w:rsidRPr="00454503">
        <w:tab/>
        <w:t>For the purposes of this Part, a safety net contractual entitlement of a national system employer or a national system employee, as in force from time to time, also has effect as an entitlement of the employer or employee under this Act.</w:t>
      </w:r>
    </w:p>
    <w:p w:rsidR="00040549" w:rsidRPr="00454503" w:rsidRDefault="00040549">
      <w:pPr>
        <w:pStyle w:val="subsection"/>
      </w:pPr>
      <w:r w:rsidRPr="00454503">
        <w:tab/>
        <w:t>(2)</w:t>
      </w:r>
      <w:r w:rsidRPr="00454503">
        <w:tab/>
        <w:t>The entitlement has effect under this Act subject to any modifications, by a law of the Commonwealth (including this Act or a fair work instrument), a State or a Territory, of the safety net contractual entitlement.</w:t>
      </w:r>
    </w:p>
    <w:p w:rsidR="00040549" w:rsidRPr="00454503" w:rsidRDefault="00040549">
      <w:pPr>
        <w:pStyle w:val="ActHead5"/>
      </w:pPr>
      <w:bookmarkStart w:id="12" w:name="_Toc392601421"/>
      <w:r w:rsidRPr="00454503">
        <w:rPr>
          <w:rStyle w:val="CharSectno"/>
        </w:rPr>
        <w:t>543</w:t>
      </w:r>
      <w:r w:rsidRPr="00454503">
        <w:t xml:space="preserve">  Applications for orders in relation to statutory entitlements derived from contracts</w:t>
      </w:r>
      <w:bookmarkEnd w:id="12"/>
    </w:p>
    <w:p w:rsidR="00040549" w:rsidRPr="00454503" w:rsidRDefault="00040549">
      <w:pPr>
        <w:pStyle w:val="subsection"/>
      </w:pPr>
      <w:r w:rsidRPr="00454503">
        <w:tab/>
      </w:r>
      <w:r w:rsidRPr="00454503">
        <w:tab/>
        <w:t xml:space="preserve">A national system employer or a national system employee may apply to the Federal Court or the </w:t>
      </w:r>
      <w:r w:rsidR="005141F0" w:rsidRPr="00454503">
        <w:t>Federal Circuit Court</w:t>
      </w:r>
      <w:r w:rsidRPr="00454503">
        <w:t xml:space="preserve"> to enforce an entitlement of the employer or employee arising under subsection</w:t>
      </w:r>
      <w:r w:rsidR="00454503">
        <w:t> </w:t>
      </w:r>
      <w:r w:rsidRPr="00454503">
        <w:t>542(1).</w:t>
      </w:r>
    </w:p>
    <w:p w:rsidR="00040549" w:rsidRPr="00454503" w:rsidRDefault="00040549">
      <w:pPr>
        <w:pStyle w:val="ActHead5"/>
      </w:pPr>
      <w:bookmarkStart w:id="13" w:name="_Toc392601422"/>
      <w:r w:rsidRPr="00454503">
        <w:rPr>
          <w:rStyle w:val="CharSectno"/>
        </w:rPr>
        <w:t>544</w:t>
      </w:r>
      <w:r w:rsidRPr="00454503">
        <w:t xml:space="preserve">  Time limit on applications</w:t>
      </w:r>
      <w:bookmarkEnd w:id="13"/>
    </w:p>
    <w:p w:rsidR="00040549" w:rsidRPr="00454503" w:rsidRDefault="00040549">
      <w:pPr>
        <w:pStyle w:val="subsection"/>
      </w:pPr>
      <w:r w:rsidRPr="00454503">
        <w:tab/>
      </w:r>
      <w:r w:rsidRPr="00454503">
        <w:tab/>
        <w:t xml:space="preserve">A person may apply for an order under this </w:t>
      </w:r>
      <w:r w:rsidR="00151A90" w:rsidRPr="00454503">
        <w:t>Division</w:t>
      </w:r>
      <w:r w:rsidR="005D4958" w:rsidRPr="00454503">
        <w:t xml:space="preserve"> </w:t>
      </w:r>
      <w:r w:rsidRPr="00454503">
        <w:t>in relation to a contravention of one of the following only if the application is made within 6 years after the day on which the contravention occurred:</w:t>
      </w:r>
    </w:p>
    <w:p w:rsidR="00040549" w:rsidRPr="00454503" w:rsidRDefault="00040549">
      <w:pPr>
        <w:pStyle w:val="paragraph"/>
      </w:pPr>
      <w:r w:rsidRPr="00454503">
        <w:tab/>
        <w:t>(a)</w:t>
      </w:r>
      <w:r w:rsidRPr="00454503">
        <w:tab/>
        <w:t>a civil remedy provision;</w:t>
      </w:r>
    </w:p>
    <w:p w:rsidR="00040549" w:rsidRPr="00454503" w:rsidRDefault="00040549">
      <w:pPr>
        <w:pStyle w:val="paragraph"/>
      </w:pPr>
      <w:r w:rsidRPr="00454503">
        <w:tab/>
        <w:t>(b)</w:t>
      </w:r>
      <w:r w:rsidRPr="00454503">
        <w:tab/>
        <w:t>a safety net contractual entitlement;</w:t>
      </w:r>
    </w:p>
    <w:p w:rsidR="00040549" w:rsidRPr="00454503" w:rsidRDefault="00040549">
      <w:pPr>
        <w:pStyle w:val="paragraph"/>
      </w:pPr>
      <w:r w:rsidRPr="00454503">
        <w:tab/>
        <w:t>(c)</w:t>
      </w:r>
      <w:r w:rsidRPr="00454503">
        <w:tab/>
        <w:t>an entitlement arising under subsection</w:t>
      </w:r>
      <w:r w:rsidR="00454503">
        <w:t> </w:t>
      </w:r>
      <w:r w:rsidRPr="00454503">
        <w:t>542(1).</w:t>
      </w:r>
    </w:p>
    <w:p w:rsidR="00040549" w:rsidRPr="00454503" w:rsidRDefault="00040549">
      <w:pPr>
        <w:pStyle w:val="notetext"/>
      </w:pPr>
      <w:r w:rsidRPr="00454503">
        <w:t>Note 1:</w:t>
      </w:r>
      <w:r w:rsidRPr="00454503">
        <w:tab/>
        <w:t xml:space="preserve">This section does not apply in relation to general protections court applications or unlawful termination court applications (see </w:t>
      </w:r>
      <w:r w:rsidR="00295EB5" w:rsidRPr="00454503">
        <w:t>subparagraphs</w:t>
      </w:r>
      <w:r w:rsidR="00454503">
        <w:t> </w:t>
      </w:r>
      <w:r w:rsidR="00295EB5" w:rsidRPr="00454503">
        <w:t>370(a)(ii)</w:t>
      </w:r>
      <w:r w:rsidRPr="00454503">
        <w:t xml:space="preserve"> and </w:t>
      </w:r>
      <w:r w:rsidR="00135B9C" w:rsidRPr="00454503">
        <w:t>778(a)(ii)</w:t>
      </w:r>
      <w:r w:rsidRPr="00454503">
        <w:t>).</w:t>
      </w:r>
    </w:p>
    <w:p w:rsidR="00040549" w:rsidRPr="00454503" w:rsidRDefault="00040549" w:rsidP="00BB4344">
      <w:pPr>
        <w:pStyle w:val="notetext"/>
      </w:pPr>
      <w:r w:rsidRPr="00454503">
        <w:t>Note 2:</w:t>
      </w:r>
      <w:r w:rsidRPr="00454503">
        <w:tab/>
        <w:t>For time limits on orders relating to underpayments, see subsection</w:t>
      </w:r>
      <w:r w:rsidR="00454503">
        <w:t> </w:t>
      </w:r>
      <w:r w:rsidRPr="00454503">
        <w:t>545(5).</w:t>
      </w:r>
    </w:p>
    <w:p w:rsidR="00040549" w:rsidRPr="00454503" w:rsidRDefault="00151A90">
      <w:pPr>
        <w:pStyle w:val="ActHead4"/>
      </w:pPr>
      <w:bookmarkStart w:id="14" w:name="_Toc392601423"/>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Orders</w:t>
      </w:r>
      <w:bookmarkEnd w:id="14"/>
    </w:p>
    <w:p w:rsidR="00040549" w:rsidRPr="00454503" w:rsidRDefault="00040549">
      <w:pPr>
        <w:pStyle w:val="ActHead5"/>
      </w:pPr>
      <w:bookmarkStart w:id="15" w:name="_Toc392601424"/>
      <w:r w:rsidRPr="00454503">
        <w:rPr>
          <w:rStyle w:val="CharSectno"/>
        </w:rPr>
        <w:t>545</w:t>
      </w:r>
      <w:r w:rsidRPr="00454503">
        <w:t xml:space="preserve">  Orders that can be made by particular courts</w:t>
      </w:r>
      <w:bookmarkEnd w:id="15"/>
    </w:p>
    <w:p w:rsidR="00DA0198" w:rsidRPr="00454503" w:rsidRDefault="00DA0198" w:rsidP="00DA0198">
      <w:pPr>
        <w:pStyle w:val="SubsectionHead"/>
      </w:pPr>
      <w:r w:rsidRPr="00454503">
        <w:t>Federal Court and Federal Circuit Court</w:t>
      </w:r>
    </w:p>
    <w:p w:rsidR="00040549" w:rsidRPr="00454503" w:rsidRDefault="00040549">
      <w:pPr>
        <w:pStyle w:val="subsection"/>
      </w:pPr>
      <w:r w:rsidRPr="00454503">
        <w:tab/>
        <w:t>(1)</w:t>
      </w:r>
      <w:r w:rsidRPr="00454503">
        <w:tab/>
        <w:t xml:space="preserve">The Federal Court or the </w:t>
      </w:r>
      <w:r w:rsidR="005141F0" w:rsidRPr="00454503">
        <w:t>Federal Circuit Court</w:t>
      </w:r>
      <w:r w:rsidRPr="00454503">
        <w:t xml:space="preserve"> may make any order the court considers appropriate if the court is satisfied that a person has contravened, or proposes to contravene, a civil remedy provision.</w:t>
      </w:r>
    </w:p>
    <w:p w:rsidR="00040549" w:rsidRPr="00454503" w:rsidRDefault="00040549">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pPr>
        <w:pStyle w:val="notetext"/>
      </w:pPr>
      <w:r w:rsidRPr="00454503">
        <w:t>Note 2:</w:t>
      </w:r>
      <w:r w:rsidRPr="00454503">
        <w:tab/>
        <w:t>For limitations on orders in relation to costs, see section</w:t>
      </w:r>
      <w:r w:rsidR="00454503">
        <w:t> </w:t>
      </w:r>
      <w:r w:rsidRPr="00454503">
        <w:t>570.</w:t>
      </w:r>
    </w:p>
    <w:p w:rsidR="00040549" w:rsidRPr="00454503" w:rsidRDefault="00040549">
      <w:pPr>
        <w:pStyle w:val="notetext"/>
      </w:pPr>
      <w:r w:rsidRPr="00454503">
        <w:t>Note 3:</w:t>
      </w:r>
      <w:r w:rsidRPr="00454503">
        <w:tab/>
        <w:t xml:space="preserve">The Federal Court and the </w:t>
      </w:r>
      <w:r w:rsidR="005141F0" w:rsidRPr="00454503">
        <w:t>Federal Circuit Court</w:t>
      </w:r>
      <w:r w:rsidRPr="00454503">
        <w:t xml:space="preserve"> may grant injunctions in relation to industrial action under subsections</w:t>
      </w:r>
      <w:r w:rsidR="00454503">
        <w:t> </w:t>
      </w:r>
      <w:r w:rsidRPr="00454503">
        <w:t>417(3) and 421(3).</w:t>
      </w:r>
    </w:p>
    <w:p w:rsidR="00040549" w:rsidRPr="00454503" w:rsidRDefault="00040549">
      <w:pPr>
        <w:pStyle w:val="notetext"/>
      </w:pPr>
      <w:r w:rsidRPr="00454503">
        <w:t>Note 4:</w:t>
      </w:r>
      <w:r w:rsidRPr="00454503">
        <w:tab/>
        <w:t>There are limitations on orders that can be made in relation to contraventions of subsection</w:t>
      </w:r>
      <w:r w:rsidR="00454503">
        <w:t> </w:t>
      </w:r>
      <w:r w:rsidRPr="00454503">
        <w:t>65(5), 76(4), 463(1) or 463(2</w:t>
      </w:r>
      <w:r w:rsidR="00151A90" w:rsidRPr="00454503">
        <w:t>) (w</w:t>
      </w:r>
      <w:r w:rsidRPr="00454503">
        <w:t>hich deal with reasonable business grounds and protected action ballot orders</w:t>
      </w:r>
      <w:r w:rsidR="00151A90" w:rsidRPr="00454503">
        <w:t>) (s</w:t>
      </w:r>
      <w:r w:rsidRPr="00454503">
        <w:t>ee subsections</w:t>
      </w:r>
      <w:r w:rsidR="00454503">
        <w:t> </w:t>
      </w:r>
      <w:r w:rsidRPr="00454503">
        <w:t>44(2), 463(3) and 745(2)).</w:t>
      </w:r>
    </w:p>
    <w:p w:rsidR="00040549" w:rsidRPr="00454503" w:rsidRDefault="00040549">
      <w:pPr>
        <w:pStyle w:val="subsection"/>
      </w:pPr>
      <w:r w:rsidRPr="00454503">
        <w:tab/>
        <w:t>(2)</w:t>
      </w:r>
      <w:r w:rsidRPr="00454503">
        <w:tab/>
        <w:t xml:space="preserve">Without limiting </w:t>
      </w:r>
      <w:r w:rsidR="00454503">
        <w:t>subsection (</w:t>
      </w:r>
      <w:r w:rsidRPr="00454503">
        <w:t xml:space="preserve">1), orders the Federal Court or </w:t>
      </w:r>
      <w:r w:rsidR="005141F0" w:rsidRPr="00454503">
        <w:t>Federal Circuit Court</w:t>
      </w:r>
      <w:r w:rsidRPr="00454503">
        <w:t xml:space="preserve"> may make include the following:</w:t>
      </w:r>
    </w:p>
    <w:p w:rsidR="00040549" w:rsidRPr="00454503" w:rsidRDefault="00040549">
      <w:pPr>
        <w:pStyle w:val="paragraph"/>
      </w:pPr>
      <w:r w:rsidRPr="00454503">
        <w:tab/>
        <w:t>(a)</w:t>
      </w:r>
      <w:r w:rsidRPr="00454503">
        <w:tab/>
        <w:t>an order granting an injunction, or interim injunction, to prevent, stop or remedy the effects of a contravention;</w:t>
      </w:r>
    </w:p>
    <w:p w:rsidR="00040549" w:rsidRPr="00454503" w:rsidRDefault="00040549">
      <w:pPr>
        <w:pStyle w:val="paragraph"/>
      </w:pPr>
      <w:r w:rsidRPr="00454503">
        <w:tab/>
        <w:t>(b)</w:t>
      </w:r>
      <w:r w:rsidRPr="00454503">
        <w:tab/>
        <w:t>an order awarding compensation for loss that a person has suffered because of the contravention;</w:t>
      </w:r>
    </w:p>
    <w:p w:rsidR="00040549" w:rsidRPr="00454503" w:rsidRDefault="00040549">
      <w:pPr>
        <w:pStyle w:val="paragraph"/>
      </w:pPr>
      <w:r w:rsidRPr="00454503">
        <w:tab/>
        <w:t>(c)</w:t>
      </w:r>
      <w:r w:rsidRPr="00454503">
        <w:tab/>
        <w:t>an order for reinstatement of a person.</w:t>
      </w:r>
    </w:p>
    <w:p w:rsidR="00040549" w:rsidRPr="00454503" w:rsidRDefault="00040549">
      <w:pPr>
        <w:pStyle w:val="SubsectionHead"/>
      </w:pPr>
      <w:r w:rsidRPr="00454503">
        <w:t>Eligible State or Territory courts</w:t>
      </w:r>
    </w:p>
    <w:p w:rsidR="00040549" w:rsidRPr="00454503" w:rsidRDefault="00040549">
      <w:pPr>
        <w:pStyle w:val="subsection"/>
      </w:pPr>
      <w:r w:rsidRPr="00454503">
        <w:tab/>
        <w:t>(3)</w:t>
      </w:r>
      <w:r w:rsidRPr="00454503">
        <w:tab/>
        <w:t>An eligible State or Territory court may order an employer to pay an amount to, or on behalf of, an employee of the employer if the court is satisfied that:</w:t>
      </w:r>
    </w:p>
    <w:p w:rsidR="00040549" w:rsidRPr="00454503" w:rsidRDefault="00040549">
      <w:pPr>
        <w:pStyle w:val="paragraph"/>
      </w:pPr>
      <w:r w:rsidRPr="00454503">
        <w:tab/>
        <w:t>(a)</w:t>
      </w:r>
      <w:r w:rsidRPr="00454503">
        <w:tab/>
        <w:t>the employer was required to pay the amount under this Act or a fair work instrument; and</w:t>
      </w:r>
    </w:p>
    <w:p w:rsidR="00040549" w:rsidRPr="00454503" w:rsidRDefault="00040549">
      <w:pPr>
        <w:pStyle w:val="paragraph"/>
      </w:pPr>
      <w:r w:rsidRPr="00454503">
        <w:tab/>
        <w:t>(b)</w:t>
      </w:r>
      <w:r w:rsidRPr="00454503">
        <w:tab/>
        <w:t>the employer has contravened a civil remedy provision by failing to pay the amount.</w:t>
      </w:r>
    </w:p>
    <w:p w:rsidR="00040549" w:rsidRPr="00454503" w:rsidRDefault="00040549">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pPr>
        <w:pStyle w:val="notetext"/>
      </w:pPr>
      <w:r w:rsidRPr="00454503">
        <w:t>Note 2:</w:t>
      </w:r>
      <w:r w:rsidRPr="00454503">
        <w:tab/>
        <w:t>For limitations on orders in relation to costs, see section</w:t>
      </w:r>
      <w:r w:rsidR="00454503">
        <w:t> </w:t>
      </w:r>
      <w:r w:rsidRPr="00454503">
        <w:t>570.</w:t>
      </w:r>
    </w:p>
    <w:p w:rsidR="00040549" w:rsidRPr="00454503" w:rsidRDefault="00040549" w:rsidP="00F422AE">
      <w:pPr>
        <w:pStyle w:val="subsection"/>
      </w:pPr>
      <w:r w:rsidRPr="00454503">
        <w:tab/>
        <w:t>(3A)</w:t>
      </w:r>
      <w:r w:rsidRPr="00454503">
        <w:tab/>
        <w:t>An eligible State or Territory court may order an outworker entity to pay an amount to, or on behalf of, an outworker if the court is satisfied that:</w:t>
      </w:r>
    </w:p>
    <w:p w:rsidR="00040549" w:rsidRPr="00454503" w:rsidRDefault="00040549" w:rsidP="00F422AE">
      <w:pPr>
        <w:pStyle w:val="paragraph"/>
      </w:pPr>
      <w:r w:rsidRPr="00454503">
        <w:tab/>
        <w:t>(a)</w:t>
      </w:r>
      <w:r w:rsidRPr="00454503">
        <w:tab/>
        <w:t>the outworker entity was required to pay the amount under a modern award; and</w:t>
      </w:r>
    </w:p>
    <w:p w:rsidR="00040549" w:rsidRPr="00454503" w:rsidRDefault="00040549" w:rsidP="00F422AE">
      <w:pPr>
        <w:pStyle w:val="paragraph"/>
      </w:pPr>
      <w:r w:rsidRPr="00454503">
        <w:tab/>
        <w:t>(b)</w:t>
      </w:r>
      <w:r w:rsidRPr="00454503">
        <w:tab/>
        <w:t>the outworker entity has contravened a civil remedy provision by failing to pay the amount.</w:t>
      </w:r>
    </w:p>
    <w:p w:rsidR="00040549" w:rsidRPr="00454503" w:rsidRDefault="00040549" w:rsidP="00F422AE">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rsidP="00F422AE">
      <w:pPr>
        <w:pStyle w:val="notetext"/>
      </w:pPr>
      <w:r w:rsidRPr="00454503">
        <w:t>Note 2:</w:t>
      </w:r>
      <w:r w:rsidRPr="00454503">
        <w:tab/>
        <w:t>For limitations on orders in relation to costs, see section</w:t>
      </w:r>
      <w:r w:rsidR="00454503">
        <w:t> </w:t>
      </w:r>
      <w:r w:rsidRPr="00454503">
        <w:t>570.</w:t>
      </w:r>
    </w:p>
    <w:p w:rsidR="00040549" w:rsidRPr="00454503" w:rsidRDefault="00040549">
      <w:pPr>
        <w:pStyle w:val="SubsectionHead"/>
      </w:pPr>
      <w:r w:rsidRPr="00454503">
        <w:t>When orders may be made</w:t>
      </w:r>
    </w:p>
    <w:p w:rsidR="00040549" w:rsidRPr="00454503" w:rsidRDefault="00040549">
      <w:pPr>
        <w:pStyle w:val="subsection"/>
      </w:pPr>
      <w:r w:rsidRPr="00454503">
        <w:tab/>
        <w:t>(4)</w:t>
      </w:r>
      <w:r w:rsidRPr="00454503">
        <w:tab/>
        <w:t>A court may make an order under this section:</w:t>
      </w:r>
    </w:p>
    <w:p w:rsidR="00040549" w:rsidRPr="00454503" w:rsidRDefault="00040549">
      <w:pPr>
        <w:pStyle w:val="paragraph"/>
      </w:pPr>
      <w:r w:rsidRPr="00454503">
        <w:tab/>
        <w:t>(a)</w:t>
      </w:r>
      <w:r w:rsidRPr="00454503">
        <w:tab/>
        <w:t>on its own initiative, during proceedings before the court; or</w:t>
      </w:r>
    </w:p>
    <w:p w:rsidR="00040549" w:rsidRPr="00454503" w:rsidRDefault="00040549">
      <w:pPr>
        <w:pStyle w:val="paragraph"/>
      </w:pPr>
      <w:r w:rsidRPr="00454503">
        <w:tab/>
        <w:t>(b)</w:t>
      </w:r>
      <w:r w:rsidRPr="00454503">
        <w:tab/>
        <w:t>on application.</w:t>
      </w:r>
    </w:p>
    <w:p w:rsidR="00040549" w:rsidRPr="00454503" w:rsidRDefault="00040549" w:rsidP="00BB4344">
      <w:pPr>
        <w:pStyle w:val="SubsectionHead"/>
      </w:pPr>
      <w:r w:rsidRPr="00454503">
        <w:t>Time limit for orders in relation to underpayments</w:t>
      </w:r>
    </w:p>
    <w:p w:rsidR="00040549" w:rsidRPr="00454503" w:rsidRDefault="00040549" w:rsidP="00BB4344">
      <w:pPr>
        <w:pStyle w:val="subsection"/>
      </w:pPr>
      <w:r w:rsidRPr="00454503">
        <w:tab/>
        <w:t>(5)</w:t>
      </w:r>
      <w:r w:rsidRPr="00454503">
        <w:tab/>
        <w:t>A court must not make an order under this section in relation to an underpayment that relates to a period that is more than 6 years before the proceedings concerned commenced.</w:t>
      </w:r>
    </w:p>
    <w:p w:rsidR="00040549" w:rsidRPr="00454503" w:rsidRDefault="00040549">
      <w:pPr>
        <w:pStyle w:val="ActHead5"/>
      </w:pPr>
      <w:bookmarkStart w:id="16" w:name="_Toc392601425"/>
      <w:r w:rsidRPr="00454503">
        <w:rPr>
          <w:rStyle w:val="CharSectno"/>
        </w:rPr>
        <w:t>546</w:t>
      </w:r>
      <w:r w:rsidRPr="00454503">
        <w:t xml:space="preserve">  Pecuniary penalty orders</w:t>
      </w:r>
      <w:bookmarkEnd w:id="16"/>
    </w:p>
    <w:p w:rsidR="00040549" w:rsidRPr="00454503" w:rsidRDefault="00040549">
      <w:pPr>
        <w:pStyle w:val="subsection"/>
      </w:pPr>
      <w:r w:rsidRPr="00454503">
        <w:tab/>
        <w:t>(1)</w:t>
      </w:r>
      <w:r w:rsidRPr="00454503">
        <w:tab/>
        <w:t xml:space="preserve">The Federal Court, the </w:t>
      </w:r>
      <w:r w:rsidR="005141F0" w:rsidRPr="00454503">
        <w:t>Federal Circuit Court</w:t>
      </w:r>
      <w:r w:rsidRPr="00454503">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454503" w:rsidRDefault="00040549">
      <w:pPr>
        <w:pStyle w:val="notetext"/>
      </w:pPr>
      <w:r w:rsidRPr="00454503">
        <w:t>Note:</w:t>
      </w:r>
      <w:r w:rsidRPr="00454503">
        <w:tab/>
        <w:t>Pecuniary penalty orders cannot be made in relation to conduct that contravenes a term of a modern award, a national minimum wage order or an enterprise agreement only because of the retrospective effect of a determination (see subsections</w:t>
      </w:r>
      <w:r w:rsidR="00454503">
        <w:t> </w:t>
      </w:r>
      <w:r w:rsidRPr="00454503">
        <w:t>167(3) and 298(2)).</w:t>
      </w:r>
    </w:p>
    <w:p w:rsidR="00040549" w:rsidRPr="00454503" w:rsidRDefault="00040549">
      <w:pPr>
        <w:pStyle w:val="SubsectionHead"/>
      </w:pPr>
      <w:r w:rsidRPr="00454503">
        <w:t>Determining amount of pecuniary penalty</w:t>
      </w:r>
    </w:p>
    <w:p w:rsidR="00040549" w:rsidRPr="00454503" w:rsidRDefault="00040549">
      <w:pPr>
        <w:pStyle w:val="subsection"/>
      </w:pPr>
      <w:r w:rsidRPr="00454503">
        <w:tab/>
        <w:t>(2)</w:t>
      </w:r>
      <w:r w:rsidRPr="00454503">
        <w:tab/>
        <w:t>The pecuniary penalty must not be more than:</w:t>
      </w:r>
    </w:p>
    <w:p w:rsidR="00040549" w:rsidRPr="00454503" w:rsidRDefault="00040549">
      <w:pPr>
        <w:pStyle w:val="paragraph"/>
      </w:pPr>
      <w:r w:rsidRPr="00454503">
        <w:tab/>
        <w:t>(a)</w:t>
      </w:r>
      <w:r w:rsidRPr="00454503">
        <w:tab/>
        <w:t>if the person is an individual—the maximum number of penalty units referred to in the relevant item in column 4 of the table in subsection</w:t>
      </w:r>
      <w:r w:rsidR="00454503">
        <w:t> </w:t>
      </w:r>
      <w:r w:rsidRPr="00454503">
        <w:t>539(2); or</w:t>
      </w:r>
    </w:p>
    <w:p w:rsidR="00040549" w:rsidRPr="00454503" w:rsidRDefault="00040549">
      <w:pPr>
        <w:pStyle w:val="paragraph"/>
      </w:pPr>
      <w:r w:rsidRPr="00454503">
        <w:tab/>
        <w:t>(b)</w:t>
      </w:r>
      <w:r w:rsidRPr="00454503">
        <w:tab/>
        <w:t>if the person is a body corporate—5 times the maximum number of penalty units referred to in the relevant item in column 4 of the table in subsection</w:t>
      </w:r>
      <w:r w:rsidR="00454503">
        <w:t> </w:t>
      </w:r>
      <w:r w:rsidRPr="00454503">
        <w:t>539(2).</w:t>
      </w:r>
    </w:p>
    <w:p w:rsidR="00040549" w:rsidRPr="00454503" w:rsidRDefault="00040549">
      <w:pPr>
        <w:pStyle w:val="SubsectionHead"/>
      </w:pPr>
      <w:r w:rsidRPr="00454503">
        <w:t>Payment of penalty</w:t>
      </w:r>
    </w:p>
    <w:p w:rsidR="00040549" w:rsidRPr="00454503" w:rsidRDefault="00040549">
      <w:pPr>
        <w:pStyle w:val="subsection"/>
      </w:pPr>
      <w:r w:rsidRPr="00454503">
        <w:tab/>
        <w:t>(3)</w:t>
      </w:r>
      <w:r w:rsidRPr="00454503">
        <w:tab/>
        <w:t>The court may order that the pecuniary penalty, or a part of the penalty, be paid to:</w:t>
      </w:r>
    </w:p>
    <w:p w:rsidR="00040549" w:rsidRPr="00454503" w:rsidRDefault="00040549">
      <w:pPr>
        <w:pStyle w:val="paragraph"/>
      </w:pPr>
      <w:r w:rsidRPr="00454503">
        <w:tab/>
        <w:t>(a)</w:t>
      </w:r>
      <w:r w:rsidRPr="00454503">
        <w:tab/>
        <w:t>the Commonwealth; or</w:t>
      </w:r>
    </w:p>
    <w:p w:rsidR="00040549" w:rsidRPr="00454503" w:rsidRDefault="00040549">
      <w:pPr>
        <w:pStyle w:val="paragraph"/>
      </w:pPr>
      <w:r w:rsidRPr="00454503">
        <w:tab/>
        <w:t>(b)</w:t>
      </w:r>
      <w:r w:rsidRPr="00454503">
        <w:tab/>
        <w:t>a particular organisation; or</w:t>
      </w:r>
    </w:p>
    <w:p w:rsidR="00040549" w:rsidRPr="00454503" w:rsidRDefault="00040549">
      <w:pPr>
        <w:pStyle w:val="paragraph"/>
      </w:pPr>
      <w:r w:rsidRPr="00454503">
        <w:tab/>
        <w:t>(c)</w:t>
      </w:r>
      <w:r w:rsidRPr="00454503">
        <w:tab/>
        <w:t>a particular person.</w:t>
      </w:r>
    </w:p>
    <w:p w:rsidR="00040549" w:rsidRPr="00454503" w:rsidRDefault="00040549">
      <w:pPr>
        <w:pStyle w:val="SubsectionHead"/>
      </w:pPr>
      <w:r w:rsidRPr="00454503">
        <w:t>Recovery of penalty</w:t>
      </w:r>
    </w:p>
    <w:p w:rsidR="00040549" w:rsidRPr="00454503" w:rsidRDefault="00040549">
      <w:pPr>
        <w:pStyle w:val="subsection"/>
      </w:pPr>
      <w:r w:rsidRPr="00454503">
        <w:tab/>
        <w:t>(4)</w:t>
      </w:r>
      <w:r w:rsidRPr="00454503">
        <w:tab/>
        <w:t>The pecuniary penalty may be recovered as a debt due to the person to whom the penalty is payable.</w:t>
      </w:r>
    </w:p>
    <w:p w:rsidR="00040549" w:rsidRPr="00454503" w:rsidRDefault="00040549">
      <w:pPr>
        <w:pStyle w:val="SubsectionHead"/>
      </w:pPr>
      <w:r w:rsidRPr="00454503">
        <w:t>No limitation on orders</w:t>
      </w:r>
    </w:p>
    <w:p w:rsidR="00040549" w:rsidRPr="00454503" w:rsidRDefault="00040549">
      <w:pPr>
        <w:pStyle w:val="subsection"/>
      </w:pPr>
      <w:r w:rsidRPr="00454503">
        <w:tab/>
        <w:t>(5)</w:t>
      </w:r>
      <w:r w:rsidRPr="00454503">
        <w:tab/>
        <w:t>To avoid doubt, a court may make a pecuniary penalty order in addition to one or more orders under section</w:t>
      </w:r>
      <w:r w:rsidR="00454503">
        <w:t> </w:t>
      </w:r>
      <w:r w:rsidRPr="00454503">
        <w:t>545.</w:t>
      </w:r>
    </w:p>
    <w:p w:rsidR="00040549" w:rsidRPr="00454503" w:rsidRDefault="00040549">
      <w:pPr>
        <w:pStyle w:val="ActHead5"/>
      </w:pPr>
      <w:bookmarkStart w:id="17" w:name="_Toc392601426"/>
      <w:r w:rsidRPr="00454503">
        <w:rPr>
          <w:rStyle w:val="CharSectno"/>
        </w:rPr>
        <w:t>547</w:t>
      </w:r>
      <w:r w:rsidRPr="00454503">
        <w:t xml:space="preserve">  Interest up to judgment</w:t>
      </w:r>
      <w:bookmarkEnd w:id="17"/>
    </w:p>
    <w:p w:rsidR="00040549" w:rsidRPr="00454503" w:rsidRDefault="00040549">
      <w:pPr>
        <w:pStyle w:val="subsection"/>
      </w:pPr>
      <w:r w:rsidRPr="00454503">
        <w:tab/>
        <w:t>(1)</w:t>
      </w:r>
      <w:r w:rsidRPr="00454503">
        <w:tab/>
        <w:t xml:space="preserve">This section applies to an order (other than a pecuniary penalty order) under this </w:t>
      </w:r>
      <w:r w:rsidR="00151A90" w:rsidRPr="00454503">
        <w:t>Division</w:t>
      </w:r>
      <w:r w:rsidR="005D4958" w:rsidRPr="00454503">
        <w:t xml:space="preserve"> </w:t>
      </w:r>
      <w:r w:rsidRPr="00454503">
        <w:t>in relation to an amount that a person was required to pay to, or on behalf of, another person under this Act or a fair work instrument.</w:t>
      </w:r>
    </w:p>
    <w:p w:rsidR="00040549" w:rsidRPr="00454503" w:rsidRDefault="00040549">
      <w:pPr>
        <w:pStyle w:val="subsection"/>
      </w:pPr>
      <w:r w:rsidRPr="00454503">
        <w:tab/>
        <w:t>(2)</w:t>
      </w:r>
      <w:r w:rsidRPr="00454503">
        <w:tab/>
        <w:t>In making the order the court must, on application, include an amount of interest in the sum ordered, unless good cause is shown to the contrary.</w:t>
      </w:r>
    </w:p>
    <w:p w:rsidR="00040549" w:rsidRPr="00454503" w:rsidRDefault="00040549">
      <w:pPr>
        <w:pStyle w:val="subsection"/>
      </w:pPr>
      <w:r w:rsidRPr="00454503">
        <w:tab/>
        <w:t>(3)</w:t>
      </w:r>
      <w:r w:rsidRPr="00454503">
        <w:tab/>
        <w:t xml:space="preserve">Without limiting </w:t>
      </w:r>
      <w:r w:rsidR="00454503">
        <w:t>subsection (</w:t>
      </w:r>
      <w:r w:rsidRPr="00454503">
        <w:t>2), in determining the amount of interest, the court must take into account the period between the day the relevant cause of action arose and the day the order is made.</w:t>
      </w:r>
    </w:p>
    <w:p w:rsidR="00040549" w:rsidRPr="00454503" w:rsidRDefault="00040549" w:rsidP="005D4958">
      <w:pPr>
        <w:pStyle w:val="ActHead3"/>
        <w:pageBreakBefore/>
      </w:pPr>
      <w:bookmarkStart w:id="18" w:name="_Toc392601427"/>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Small claims procedure</w:t>
      </w:r>
      <w:bookmarkEnd w:id="18"/>
    </w:p>
    <w:p w:rsidR="00040549" w:rsidRPr="00454503" w:rsidRDefault="00040549">
      <w:pPr>
        <w:pStyle w:val="ActHead5"/>
      </w:pPr>
      <w:bookmarkStart w:id="19" w:name="_Toc392601428"/>
      <w:r w:rsidRPr="00454503">
        <w:rPr>
          <w:rStyle w:val="CharSectno"/>
        </w:rPr>
        <w:t>548</w:t>
      </w:r>
      <w:r w:rsidRPr="00454503">
        <w:t xml:space="preserve">  Plaintiffs may choose small claims procedure</w:t>
      </w:r>
      <w:bookmarkEnd w:id="19"/>
    </w:p>
    <w:p w:rsidR="00040549" w:rsidRPr="00454503" w:rsidRDefault="00040549">
      <w:pPr>
        <w:pStyle w:val="subsection"/>
      </w:pPr>
      <w:r w:rsidRPr="00454503">
        <w:tab/>
        <w:t>(1)</w:t>
      </w:r>
      <w:r w:rsidRPr="00454503">
        <w:tab/>
        <w:t>Proceedings are to be dealt with as small claims proceedings under this section if:</w:t>
      </w:r>
    </w:p>
    <w:p w:rsidR="00040549" w:rsidRPr="00454503" w:rsidRDefault="00040549">
      <w:pPr>
        <w:pStyle w:val="paragraph"/>
      </w:pPr>
      <w:r w:rsidRPr="00454503">
        <w:tab/>
        <w:t>(a)</w:t>
      </w:r>
      <w:r w:rsidRPr="00454503">
        <w:tab/>
        <w:t>a person applies for an order (other than a pecuniary penalty order) under Division</w:t>
      </w:r>
      <w:r w:rsidR="00454503">
        <w:t> </w:t>
      </w:r>
      <w:r w:rsidRPr="00454503">
        <w:t xml:space="preserve">2 from a magistrates court or the </w:t>
      </w:r>
      <w:r w:rsidR="005141F0" w:rsidRPr="00454503">
        <w:t>Federal Circuit Court</w:t>
      </w:r>
      <w:r w:rsidRPr="00454503">
        <w:t>; and</w:t>
      </w:r>
    </w:p>
    <w:p w:rsidR="00040549" w:rsidRPr="00454503" w:rsidRDefault="00040549" w:rsidP="00D65F5B">
      <w:pPr>
        <w:pStyle w:val="paragraph"/>
      </w:pPr>
      <w:r w:rsidRPr="00454503">
        <w:tab/>
        <w:t>(b)</w:t>
      </w:r>
      <w:r w:rsidRPr="00454503">
        <w:tab/>
        <w:t xml:space="preserve">the order relates to an amount referred to in </w:t>
      </w:r>
      <w:r w:rsidR="00454503">
        <w:t>subsection (</w:t>
      </w:r>
      <w:r w:rsidRPr="00454503">
        <w:t>1A); and</w:t>
      </w:r>
    </w:p>
    <w:p w:rsidR="00040549" w:rsidRPr="00454503" w:rsidRDefault="00040549">
      <w:pPr>
        <w:pStyle w:val="paragraph"/>
      </w:pPr>
      <w:r w:rsidRPr="00454503">
        <w:tab/>
        <w:t>(c)</w:t>
      </w:r>
      <w:r w:rsidRPr="00454503">
        <w:tab/>
        <w:t>the person indicates, in a manner prescribed by the regulations or by the rules of the court, that he or she wants the small claims procedure to apply to the proceedings.</w:t>
      </w:r>
    </w:p>
    <w:p w:rsidR="00040549" w:rsidRPr="00454503" w:rsidRDefault="00040549" w:rsidP="00EA57EC">
      <w:pPr>
        <w:pStyle w:val="subsection"/>
      </w:pPr>
      <w:r w:rsidRPr="00454503">
        <w:tab/>
        <w:t>(1A)</w:t>
      </w:r>
      <w:r w:rsidRPr="00454503">
        <w:tab/>
        <w:t>The amounts are as follows:</w:t>
      </w:r>
    </w:p>
    <w:p w:rsidR="00040549" w:rsidRPr="00454503" w:rsidRDefault="00040549" w:rsidP="00EA57EC">
      <w:pPr>
        <w:pStyle w:val="paragraph"/>
      </w:pPr>
      <w:r w:rsidRPr="00454503">
        <w:tab/>
        <w:t>(a)</w:t>
      </w:r>
      <w:r w:rsidRPr="00454503">
        <w:tab/>
        <w:t>an amount that an employer was required to pay to, or on behalf of, an employee:</w:t>
      </w:r>
    </w:p>
    <w:p w:rsidR="00040549" w:rsidRPr="00454503" w:rsidRDefault="00040549" w:rsidP="00EA57EC">
      <w:pPr>
        <w:pStyle w:val="paragraphsub"/>
      </w:pPr>
      <w:r w:rsidRPr="00454503">
        <w:tab/>
        <w:t>(i)</w:t>
      </w:r>
      <w:r w:rsidRPr="00454503">
        <w:tab/>
        <w:t>under this Act or a fair work instrument; or</w:t>
      </w:r>
    </w:p>
    <w:p w:rsidR="00040549" w:rsidRPr="00454503" w:rsidRDefault="00040549" w:rsidP="00EA57EC">
      <w:pPr>
        <w:pStyle w:val="paragraphsub"/>
      </w:pPr>
      <w:r w:rsidRPr="00454503">
        <w:tab/>
        <w:t>(ii)</w:t>
      </w:r>
      <w:r w:rsidRPr="00454503">
        <w:tab/>
        <w:t>because of a safety net contractual entitlement; or</w:t>
      </w:r>
    </w:p>
    <w:p w:rsidR="00040549" w:rsidRPr="00454503" w:rsidRDefault="00040549" w:rsidP="00EA57EC">
      <w:pPr>
        <w:pStyle w:val="paragraphsub"/>
      </w:pPr>
      <w:r w:rsidRPr="00454503">
        <w:tab/>
        <w:t>(iii)</w:t>
      </w:r>
      <w:r w:rsidRPr="00454503">
        <w:tab/>
        <w:t>because of an entitlement of the employee arising under subsection</w:t>
      </w:r>
      <w:r w:rsidR="00454503">
        <w:t> </w:t>
      </w:r>
      <w:r w:rsidRPr="00454503">
        <w:t>542(1);</w:t>
      </w:r>
    </w:p>
    <w:p w:rsidR="00040549" w:rsidRPr="00454503" w:rsidRDefault="00040549" w:rsidP="00EA57EC">
      <w:pPr>
        <w:pStyle w:val="paragraph"/>
      </w:pPr>
      <w:r w:rsidRPr="00454503">
        <w:tab/>
        <w:t>(b)</w:t>
      </w:r>
      <w:r w:rsidRPr="00454503">
        <w:tab/>
        <w:t>an amount that an outworker entity was required to pay to, or on behalf of, an outworker under a modern award.</w:t>
      </w:r>
    </w:p>
    <w:p w:rsidR="00040549" w:rsidRPr="00454503" w:rsidRDefault="00040549">
      <w:pPr>
        <w:pStyle w:val="SubsectionHead"/>
      </w:pPr>
      <w:r w:rsidRPr="00454503">
        <w:t>Limits on award</w:t>
      </w:r>
    </w:p>
    <w:p w:rsidR="00040549" w:rsidRPr="00454503" w:rsidRDefault="00040549">
      <w:pPr>
        <w:pStyle w:val="subsection"/>
      </w:pPr>
      <w:r w:rsidRPr="00454503">
        <w:tab/>
        <w:t>(2)</w:t>
      </w:r>
      <w:r w:rsidRPr="00454503">
        <w:tab/>
        <w:t>In small claims proceedings, the court may not award more than:</w:t>
      </w:r>
    </w:p>
    <w:p w:rsidR="00040549" w:rsidRPr="00454503" w:rsidRDefault="00040549">
      <w:pPr>
        <w:pStyle w:val="paragraph"/>
      </w:pPr>
      <w:r w:rsidRPr="00454503">
        <w:tab/>
        <w:t>(a)</w:t>
      </w:r>
      <w:r w:rsidRPr="00454503">
        <w:tab/>
        <w:t>$20,000; or</w:t>
      </w:r>
    </w:p>
    <w:p w:rsidR="00040549" w:rsidRPr="00454503" w:rsidRDefault="00040549">
      <w:pPr>
        <w:pStyle w:val="paragraph"/>
      </w:pPr>
      <w:r w:rsidRPr="00454503">
        <w:tab/>
        <w:t>(b)</w:t>
      </w:r>
      <w:r w:rsidRPr="00454503">
        <w:tab/>
        <w:t>if a higher amount is prescribed by the regulations—that higher amount.</w:t>
      </w:r>
    </w:p>
    <w:p w:rsidR="00040549" w:rsidRPr="00454503" w:rsidRDefault="00040549">
      <w:pPr>
        <w:pStyle w:val="SubsectionHead"/>
      </w:pPr>
      <w:r w:rsidRPr="00454503">
        <w:t>Procedure</w:t>
      </w:r>
    </w:p>
    <w:p w:rsidR="00040549" w:rsidRPr="00454503" w:rsidRDefault="00040549">
      <w:pPr>
        <w:pStyle w:val="subsection"/>
      </w:pPr>
      <w:r w:rsidRPr="00454503">
        <w:tab/>
        <w:t>(3)</w:t>
      </w:r>
      <w:r w:rsidRPr="00454503">
        <w:tab/>
        <w:t>In small claims proceedings, the court is not bound by any rules of evidence and procedure and may act:</w:t>
      </w:r>
    </w:p>
    <w:p w:rsidR="00040549" w:rsidRPr="00454503" w:rsidRDefault="00040549">
      <w:pPr>
        <w:pStyle w:val="paragraph"/>
      </w:pPr>
      <w:r w:rsidRPr="00454503">
        <w:tab/>
        <w:t>(a)</w:t>
      </w:r>
      <w:r w:rsidRPr="00454503">
        <w:tab/>
        <w:t>in an informal manner; and</w:t>
      </w:r>
    </w:p>
    <w:p w:rsidR="00040549" w:rsidRPr="00454503" w:rsidRDefault="00040549">
      <w:pPr>
        <w:pStyle w:val="paragraph"/>
      </w:pPr>
      <w:r w:rsidRPr="00454503">
        <w:tab/>
        <w:t>(b)</w:t>
      </w:r>
      <w:r w:rsidRPr="00454503">
        <w:tab/>
        <w:t>without regard to legal forms and technicalities.</w:t>
      </w:r>
    </w:p>
    <w:p w:rsidR="00040549" w:rsidRPr="00454503" w:rsidRDefault="00040549">
      <w:pPr>
        <w:pStyle w:val="subsection"/>
      </w:pPr>
      <w:r w:rsidRPr="00454503">
        <w:tab/>
        <w:t>(4)</w:t>
      </w:r>
      <w:r w:rsidRPr="00454503">
        <w:tab/>
        <w:t>At any stage of the small claims proceedings, the court may amend the papers commencing the proceedings if sufficient notice is given to any party adversely affected by the amendment.</w:t>
      </w:r>
    </w:p>
    <w:p w:rsidR="00040549" w:rsidRPr="00454503" w:rsidRDefault="00040549">
      <w:pPr>
        <w:pStyle w:val="SubsectionHead"/>
      </w:pPr>
      <w:r w:rsidRPr="00454503">
        <w:t>Legal representation</w:t>
      </w:r>
    </w:p>
    <w:p w:rsidR="00040549" w:rsidRPr="00454503" w:rsidRDefault="00040549">
      <w:pPr>
        <w:pStyle w:val="subsection"/>
      </w:pPr>
      <w:r w:rsidRPr="00454503">
        <w:tab/>
        <w:t>(5)</w:t>
      </w:r>
      <w:r w:rsidRPr="00454503">
        <w:tab/>
        <w:t>A party to small claims proceedings may be represented in the proceedings by a lawyer only with the leave of the court.</w:t>
      </w:r>
    </w:p>
    <w:p w:rsidR="00040549" w:rsidRPr="00454503" w:rsidRDefault="00040549">
      <w:pPr>
        <w:pStyle w:val="subsection"/>
      </w:pPr>
      <w:r w:rsidRPr="00454503">
        <w:tab/>
        <w:t>(6)</w:t>
      </w:r>
      <w:r w:rsidRPr="00454503">
        <w:tab/>
        <w:t>If the court grants leave for a party to the proceedings to be represented by a lawyer, the court may, if it considers appropriate, do so subject to conditions designed to ensure that no other party is unfairly disadvantaged.</w:t>
      </w:r>
    </w:p>
    <w:p w:rsidR="00040549" w:rsidRPr="00454503" w:rsidRDefault="00040549">
      <w:pPr>
        <w:pStyle w:val="subsection"/>
      </w:pPr>
      <w:r w:rsidRPr="00454503">
        <w:tab/>
        <w:t>(7)</w:t>
      </w:r>
      <w:r w:rsidRPr="00454503">
        <w:tab/>
        <w:t>For the purposes of this section, a person is taken not to be represented by a lawyer if the lawyer is an employee or officer of the person.</w:t>
      </w:r>
    </w:p>
    <w:p w:rsidR="00040549" w:rsidRPr="00454503" w:rsidRDefault="00040549">
      <w:pPr>
        <w:pStyle w:val="SubsectionHead"/>
      </w:pPr>
      <w:r w:rsidRPr="00454503">
        <w:t>Representation by an industrial association</w:t>
      </w:r>
    </w:p>
    <w:p w:rsidR="00040549" w:rsidRPr="00454503" w:rsidRDefault="00040549">
      <w:pPr>
        <w:pStyle w:val="subsection"/>
      </w:pPr>
      <w:r w:rsidRPr="00454503">
        <w:tab/>
        <w:t>(8)</w:t>
      </w:r>
      <w:r w:rsidRPr="00454503">
        <w:tab/>
        <w:t>The regulations may provide for a party to small claims proceedings to be represented in the proceedings, in specified circumstances, by an official of an industrial association.</w:t>
      </w:r>
    </w:p>
    <w:p w:rsidR="00040549" w:rsidRPr="00454503" w:rsidRDefault="00040549">
      <w:pPr>
        <w:pStyle w:val="subsection"/>
      </w:pPr>
      <w:r w:rsidRPr="00454503">
        <w:tab/>
        <w:t>(9)</w:t>
      </w:r>
      <w:r w:rsidRPr="00454503">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454503" w:rsidRDefault="00040549" w:rsidP="005D4958">
      <w:pPr>
        <w:pStyle w:val="ActHead3"/>
        <w:pageBreakBefore/>
      </w:pPr>
      <w:bookmarkStart w:id="20" w:name="_Toc392601429"/>
      <w:r w:rsidRPr="00454503">
        <w:rPr>
          <w:rStyle w:val="CharDivNo"/>
        </w:rPr>
        <w:t>Division</w:t>
      </w:r>
      <w:r w:rsidR="00454503" w:rsidRPr="00454503">
        <w:rPr>
          <w:rStyle w:val="CharDivNo"/>
        </w:rPr>
        <w:t> </w:t>
      </w:r>
      <w:r w:rsidRPr="00454503">
        <w:rPr>
          <w:rStyle w:val="CharDivNo"/>
        </w:rPr>
        <w:t>4</w:t>
      </w:r>
      <w:r w:rsidRPr="00454503">
        <w:t>—</w:t>
      </w:r>
      <w:r w:rsidRPr="00454503">
        <w:rPr>
          <w:rStyle w:val="CharDivText"/>
        </w:rPr>
        <w:t>General provisions relating to civil remedies</w:t>
      </w:r>
      <w:bookmarkEnd w:id="20"/>
    </w:p>
    <w:p w:rsidR="00040549" w:rsidRPr="00454503" w:rsidRDefault="00040549">
      <w:pPr>
        <w:pStyle w:val="ActHead5"/>
      </w:pPr>
      <w:bookmarkStart w:id="21" w:name="_Toc392601430"/>
      <w:r w:rsidRPr="00454503">
        <w:rPr>
          <w:rStyle w:val="CharSectno"/>
        </w:rPr>
        <w:t>549</w:t>
      </w:r>
      <w:r w:rsidRPr="00454503">
        <w:t xml:space="preserve">  Contravening a civil remedy provision is not an offence</w:t>
      </w:r>
      <w:bookmarkEnd w:id="21"/>
    </w:p>
    <w:p w:rsidR="00040549" w:rsidRPr="00454503" w:rsidRDefault="00040549">
      <w:pPr>
        <w:pStyle w:val="subsection"/>
      </w:pPr>
      <w:r w:rsidRPr="00454503">
        <w:tab/>
      </w:r>
      <w:r w:rsidRPr="00454503">
        <w:tab/>
        <w:t>A contravention of a civil remedy provision is not an offence.</w:t>
      </w:r>
    </w:p>
    <w:p w:rsidR="00040549" w:rsidRPr="00454503" w:rsidRDefault="00040549">
      <w:pPr>
        <w:pStyle w:val="ActHead5"/>
      </w:pPr>
      <w:bookmarkStart w:id="22" w:name="_Toc392601431"/>
      <w:r w:rsidRPr="00454503">
        <w:rPr>
          <w:rStyle w:val="CharSectno"/>
        </w:rPr>
        <w:t>550</w:t>
      </w:r>
      <w:r w:rsidRPr="00454503">
        <w:t xml:space="preserve">  Involvement in contravention treated in same way as actual contravention</w:t>
      </w:r>
      <w:bookmarkEnd w:id="22"/>
    </w:p>
    <w:p w:rsidR="00040549" w:rsidRPr="00454503" w:rsidRDefault="00040549">
      <w:pPr>
        <w:pStyle w:val="subsection"/>
      </w:pPr>
      <w:r w:rsidRPr="00454503">
        <w:tab/>
        <w:t>(1)</w:t>
      </w:r>
      <w:r w:rsidRPr="00454503">
        <w:tab/>
        <w:t>A person who is involved in a contravention of a civil remedy provision is taken to have contravened that provision.</w:t>
      </w:r>
    </w:p>
    <w:p w:rsidR="00040549" w:rsidRPr="00454503" w:rsidRDefault="00040549">
      <w:pPr>
        <w:pStyle w:val="subsection"/>
      </w:pPr>
      <w:r w:rsidRPr="00454503">
        <w:tab/>
        <w:t>(2)</w:t>
      </w:r>
      <w:r w:rsidRPr="00454503">
        <w:tab/>
        <w:t xml:space="preserve">A person is </w:t>
      </w:r>
      <w:r w:rsidRPr="00454503">
        <w:rPr>
          <w:b/>
          <w:i/>
        </w:rPr>
        <w:t xml:space="preserve">involved in </w:t>
      </w:r>
      <w:r w:rsidRPr="00454503">
        <w:t>a contravention of a civil remedy provision if, and only if, the person:</w:t>
      </w:r>
    </w:p>
    <w:p w:rsidR="00040549" w:rsidRPr="00454503" w:rsidRDefault="00040549">
      <w:pPr>
        <w:pStyle w:val="paragraph"/>
      </w:pPr>
      <w:r w:rsidRPr="00454503">
        <w:tab/>
        <w:t>(a)</w:t>
      </w:r>
      <w:r w:rsidRPr="00454503">
        <w:tab/>
        <w:t>has aided, abetted, counselled or procured the contravention; or</w:t>
      </w:r>
    </w:p>
    <w:p w:rsidR="00040549" w:rsidRPr="00454503" w:rsidRDefault="00040549">
      <w:pPr>
        <w:pStyle w:val="paragraph"/>
      </w:pPr>
      <w:r w:rsidRPr="00454503">
        <w:tab/>
        <w:t>(b)</w:t>
      </w:r>
      <w:r w:rsidRPr="00454503">
        <w:tab/>
        <w:t>has induced the contravention, whether by threats or promises or otherwise; or</w:t>
      </w:r>
    </w:p>
    <w:p w:rsidR="00040549" w:rsidRPr="00454503" w:rsidRDefault="00040549">
      <w:pPr>
        <w:pStyle w:val="paragraph"/>
      </w:pPr>
      <w:r w:rsidRPr="00454503">
        <w:tab/>
        <w:t>(c)</w:t>
      </w:r>
      <w:r w:rsidRPr="00454503">
        <w:tab/>
        <w:t>has been in any way, by act or omission, directly or indirectly, knowingly concerned in or party to the contravention; or</w:t>
      </w:r>
    </w:p>
    <w:p w:rsidR="00040549" w:rsidRPr="00454503" w:rsidRDefault="00040549">
      <w:pPr>
        <w:pStyle w:val="paragraph"/>
      </w:pPr>
      <w:r w:rsidRPr="00454503">
        <w:tab/>
        <w:t>(d)</w:t>
      </w:r>
      <w:r w:rsidRPr="00454503">
        <w:tab/>
        <w:t>has conspired with others to effect the contravention.</w:t>
      </w:r>
    </w:p>
    <w:p w:rsidR="00040549" w:rsidRPr="00454503" w:rsidRDefault="00040549">
      <w:pPr>
        <w:pStyle w:val="ActHead5"/>
      </w:pPr>
      <w:bookmarkStart w:id="23" w:name="_Toc392601432"/>
      <w:r w:rsidRPr="00454503">
        <w:rPr>
          <w:rStyle w:val="CharSectno"/>
        </w:rPr>
        <w:t>551</w:t>
      </w:r>
      <w:r w:rsidRPr="00454503">
        <w:t xml:space="preserve">  Civil evidence and procedure rules for proceedings relating to civil remedy provisions</w:t>
      </w:r>
      <w:bookmarkEnd w:id="23"/>
    </w:p>
    <w:p w:rsidR="00040549" w:rsidRPr="00454503" w:rsidRDefault="00040549">
      <w:pPr>
        <w:pStyle w:val="subsection"/>
      </w:pPr>
      <w:r w:rsidRPr="00454503">
        <w:tab/>
      </w:r>
      <w:r w:rsidRPr="00454503">
        <w:tab/>
        <w:t>A court must apply the rules of evidence and procedure for civil matters when hearing proceedings relating to a contravention, or proposed contravention, of a civil remedy provision.</w:t>
      </w:r>
    </w:p>
    <w:p w:rsidR="00040549" w:rsidRPr="00454503" w:rsidRDefault="00040549">
      <w:pPr>
        <w:pStyle w:val="ActHead5"/>
      </w:pPr>
      <w:bookmarkStart w:id="24" w:name="_Toc392601433"/>
      <w:r w:rsidRPr="00454503">
        <w:rPr>
          <w:rStyle w:val="CharSectno"/>
        </w:rPr>
        <w:t>552</w:t>
      </w:r>
      <w:r w:rsidRPr="00454503">
        <w:t xml:space="preserve">  Civil proceedings after criminal proceedings</w:t>
      </w:r>
      <w:bookmarkEnd w:id="24"/>
    </w:p>
    <w:p w:rsidR="00040549" w:rsidRPr="00454503" w:rsidRDefault="00040549">
      <w:pPr>
        <w:pStyle w:val="subsection"/>
      </w:pPr>
      <w:r w:rsidRPr="00454503">
        <w:tab/>
      </w:r>
      <w:r w:rsidRPr="00454503">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454503" w:rsidRDefault="00040549">
      <w:pPr>
        <w:pStyle w:val="ActHead5"/>
      </w:pPr>
      <w:bookmarkStart w:id="25" w:name="_Toc392601434"/>
      <w:r w:rsidRPr="00454503">
        <w:rPr>
          <w:rStyle w:val="CharSectno"/>
        </w:rPr>
        <w:t>553</w:t>
      </w:r>
      <w:r w:rsidRPr="00454503">
        <w:t xml:space="preserve">  Criminal proceedings during civil proceedings</w:t>
      </w:r>
      <w:bookmarkEnd w:id="25"/>
    </w:p>
    <w:p w:rsidR="00040549" w:rsidRPr="00454503" w:rsidRDefault="00040549">
      <w:pPr>
        <w:pStyle w:val="subsection"/>
      </w:pPr>
      <w:r w:rsidRPr="00454503">
        <w:tab/>
        <w:t>(1)</w:t>
      </w:r>
      <w:r w:rsidRPr="00454503">
        <w:tab/>
        <w:t>Proceedings for a pecuniary penalty order against a person for a contravention of a civil remedy provision are stayed if:</w:t>
      </w:r>
    </w:p>
    <w:p w:rsidR="00040549" w:rsidRPr="00454503" w:rsidRDefault="00040549">
      <w:pPr>
        <w:pStyle w:val="paragraph"/>
      </w:pPr>
      <w:r w:rsidRPr="00454503">
        <w:tab/>
        <w:t>(a)</w:t>
      </w:r>
      <w:r w:rsidRPr="00454503">
        <w:tab/>
        <w:t>criminal proceedings are commenced or have already commenced against the person for an offence; and</w:t>
      </w:r>
    </w:p>
    <w:p w:rsidR="00040549" w:rsidRPr="00454503" w:rsidRDefault="00040549">
      <w:pPr>
        <w:pStyle w:val="paragraph"/>
      </w:pPr>
      <w:r w:rsidRPr="00454503">
        <w:tab/>
        <w:t>(b)</w:t>
      </w:r>
      <w:r w:rsidRPr="00454503">
        <w:tab/>
        <w:t>the offence is constituted by conduct that is substantially the same as the conduct in relation to which the order would be made.</w:t>
      </w:r>
    </w:p>
    <w:p w:rsidR="00040549" w:rsidRPr="00454503" w:rsidRDefault="00040549">
      <w:pPr>
        <w:pStyle w:val="subsection"/>
      </w:pPr>
      <w:r w:rsidRPr="00454503">
        <w:tab/>
        <w:t>(2)</w:t>
      </w:r>
      <w:r w:rsidRPr="00454503">
        <w:tab/>
        <w:t>The proceedings for the order may be resumed if the person is not convicted of the offence. Otherwise, the proceedings for the order are dismissed.</w:t>
      </w:r>
    </w:p>
    <w:p w:rsidR="00040549" w:rsidRPr="00454503" w:rsidRDefault="00040549">
      <w:pPr>
        <w:pStyle w:val="ActHead5"/>
      </w:pPr>
      <w:bookmarkStart w:id="26" w:name="_Toc392601435"/>
      <w:r w:rsidRPr="00454503">
        <w:rPr>
          <w:rStyle w:val="CharSectno"/>
        </w:rPr>
        <w:t>554</w:t>
      </w:r>
      <w:r w:rsidRPr="00454503">
        <w:t xml:space="preserve">  Criminal proceedings after civil proceedings</w:t>
      </w:r>
      <w:bookmarkEnd w:id="26"/>
    </w:p>
    <w:p w:rsidR="00040549" w:rsidRPr="00454503" w:rsidRDefault="00040549">
      <w:pPr>
        <w:pStyle w:val="subsection"/>
      </w:pPr>
      <w:r w:rsidRPr="00454503">
        <w:tab/>
      </w:r>
      <w:r w:rsidRPr="00454503">
        <w:tab/>
        <w:t>Criminal proceedings may be commenced against a person for conduct that is substantially the same as conduct constituting a contravention of a civil remedy provision regardless of whether an order has been made against the person under Division</w:t>
      </w:r>
      <w:r w:rsidR="00454503">
        <w:t> </w:t>
      </w:r>
      <w:r w:rsidRPr="00454503">
        <w:t>2.</w:t>
      </w:r>
    </w:p>
    <w:p w:rsidR="00040549" w:rsidRPr="00454503" w:rsidRDefault="00040549">
      <w:pPr>
        <w:pStyle w:val="ActHead5"/>
      </w:pPr>
      <w:bookmarkStart w:id="27" w:name="_Toc392601436"/>
      <w:r w:rsidRPr="00454503">
        <w:rPr>
          <w:rStyle w:val="CharSectno"/>
        </w:rPr>
        <w:t>555</w:t>
      </w:r>
      <w:r w:rsidRPr="00454503">
        <w:t xml:space="preserve">  Evidence given in proceedings for pecuniary penalty not admissible in criminal proceedings</w:t>
      </w:r>
      <w:bookmarkEnd w:id="27"/>
    </w:p>
    <w:p w:rsidR="00040549" w:rsidRPr="00454503" w:rsidRDefault="00040549">
      <w:pPr>
        <w:pStyle w:val="subsection"/>
      </w:pPr>
      <w:r w:rsidRPr="00454503">
        <w:tab/>
        <w:t>(1)</w:t>
      </w:r>
      <w:r w:rsidRPr="00454503">
        <w:tab/>
        <w:t>Evidence of information given, or evidence of production of documents, by an individual is not admissible in criminal proceedings against the individual if:</w:t>
      </w:r>
    </w:p>
    <w:p w:rsidR="00040549" w:rsidRPr="00454503" w:rsidRDefault="00040549">
      <w:pPr>
        <w:pStyle w:val="paragraph"/>
      </w:pPr>
      <w:r w:rsidRPr="00454503">
        <w:tab/>
        <w:t>(a)</w:t>
      </w:r>
      <w:r w:rsidRPr="00454503">
        <w:tab/>
        <w:t>the individual previously gave the information or produced the documents in proceedings for a pecuniary penalty order against the individual for a contravention of a civil remedy provision (whether or not the order was made); and</w:t>
      </w:r>
    </w:p>
    <w:p w:rsidR="00040549" w:rsidRPr="00454503" w:rsidRDefault="00040549">
      <w:pPr>
        <w:pStyle w:val="paragraph"/>
      </w:pPr>
      <w:r w:rsidRPr="00454503">
        <w:tab/>
        <w:t>(b)</w:t>
      </w:r>
      <w:r w:rsidRPr="00454503">
        <w:tab/>
        <w:t>the conduct alleged to constitute the offence is substantially the same as the conduct in relation to which the order was sought.</w:t>
      </w:r>
    </w:p>
    <w:p w:rsidR="00040549" w:rsidRPr="00454503" w:rsidRDefault="00040549">
      <w:pPr>
        <w:pStyle w:val="subsection"/>
      </w:pPr>
      <w:r w:rsidRPr="00454503">
        <w:tab/>
        <w:t>(2)</w:t>
      </w:r>
      <w:r w:rsidRPr="00454503">
        <w:tab/>
        <w:t>However, this does not apply to criminal proceedings in relation to the falsity of the evidence given by the individual in the proceedings for the pecuniary penalty order.</w:t>
      </w:r>
    </w:p>
    <w:p w:rsidR="00040549" w:rsidRPr="00454503" w:rsidRDefault="00040549">
      <w:pPr>
        <w:pStyle w:val="ActHead5"/>
      </w:pPr>
      <w:bookmarkStart w:id="28" w:name="_Toc392601437"/>
      <w:r w:rsidRPr="00454503">
        <w:rPr>
          <w:rStyle w:val="CharSectno"/>
        </w:rPr>
        <w:t>556</w:t>
      </w:r>
      <w:r w:rsidRPr="00454503">
        <w:t xml:space="preserve">  Civil double jeopardy</w:t>
      </w:r>
      <w:bookmarkEnd w:id="28"/>
    </w:p>
    <w:p w:rsidR="00040549" w:rsidRPr="00454503" w:rsidRDefault="00040549">
      <w:pPr>
        <w:pStyle w:val="subsection"/>
      </w:pPr>
      <w:r w:rsidRPr="00454503">
        <w:tab/>
      </w:r>
      <w:r w:rsidRPr="00454503">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454503" w:rsidRDefault="00040549">
      <w:pPr>
        <w:pStyle w:val="notetext"/>
      </w:pPr>
      <w:r w:rsidRPr="00454503">
        <w:t>Note:</w:t>
      </w:r>
      <w:r w:rsidRPr="00454503">
        <w:tab/>
        <w:t>A court may make other orders, such as an order for compensation, in relation to particular conduct even if the court has made a pecuniary penalty order in relation to that conduct (see subsection</w:t>
      </w:r>
      <w:r w:rsidR="00454503">
        <w:t> </w:t>
      </w:r>
      <w:r w:rsidRPr="00454503">
        <w:t>546(5)).</w:t>
      </w:r>
    </w:p>
    <w:p w:rsidR="00040549" w:rsidRPr="00454503" w:rsidRDefault="00040549">
      <w:pPr>
        <w:pStyle w:val="ActHead5"/>
      </w:pPr>
      <w:bookmarkStart w:id="29" w:name="_Toc392601438"/>
      <w:r w:rsidRPr="00454503">
        <w:rPr>
          <w:rStyle w:val="CharSectno"/>
        </w:rPr>
        <w:t>557</w:t>
      </w:r>
      <w:r w:rsidRPr="00454503">
        <w:t xml:space="preserve">  Course of conduct</w:t>
      </w:r>
      <w:bookmarkEnd w:id="29"/>
    </w:p>
    <w:p w:rsidR="00040549" w:rsidRPr="00454503" w:rsidRDefault="00040549">
      <w:pPr>
        <w:pStyle w:val="subsection"/>
      </w:pPr>
      <w:r w:rsidRPr="00454503">
        <w:tab/>
        <w:t>(1)</w:t>
      </w:r>
      <w:r w:rsidRPr="00454503">
        <w:tab/>
        <w:t xml:space="preserve">For the purposes of this Part, 2 or more contraventions of a civil remedy provision referred to in </w:t>
      </w:r>
      <w:r w:rsidR="00454503">
        <w:t>subsection (</w:t>
      </w:r>
      <w:r w:rsidRPr="00454503">
        <w:t xml:space="preserve">2) are, subject to </w:t>
      </w:r>
      <w:r w:rsidR="00454503">
        <w:t>subsection (</w:t>
      </w:r>
      <w:r w:rsidRPr="00454503">
        <w:t>3), taken to constitute a single contravention if:</w:t>
      </w:r>
    </w:p>
    <w:p w:rsidR="00040549" w:rsidRPr="00454503" w:rsidRDefault="00040549">
      <w:pPr>
        <w:pStyle w:val="paragraph"/>
      </w:pPr>
      <w:r w:rsidRPr="00454503">
        <w:tab/>
        <w:t>(a)</w:t>
      </w:r>
      <w:r w:rsidRPr="00454503">
        <w:tab/>
        <w:t>the contraventions are committed by the same person; and</w:t>
      </w:r>
    </w:p>
    <w:p w:rsidR="00040549" w:rsidRPr="00454503" w:rsidRDefault="00040549">
      <w:pPr>
        <w:pStyle w:val="paragraph"/>
      </w:pPr>
      <w:r w:rsidRPr="00454503">
        <w:tab/>
        <w:t>(b)</w:t>
      </w:r>
      <w:r w:rsidRPr="00454503">
        <w:tab/>
        <w:t>the contraventions arose out of a course of conduct by the person.</w:t>
      </w:r>
    </w:p>
    <w:p w:rsidR="00040549" w:rsidRPr="00454503" w:rsidRDefault="00040549">
      <w:pPr>
        <w:pStyle w:val="subsection"/>
      </w:pPr>
      <w:r w:rsidRPr="00454503">
        <w:tab/>
        <w:t>(2)</w:t>
      </w:r>
      <w:r w:rsidRPr="00454503">
        <w:tab/>
        <w:t>The civil remedy provisions are the following:</w:t>
      </w:r>
    </w:p>
    <w:p w:rsidR="00040549" w:rsidRPr="00454503" w:rsidRDefault="00040549">
      <w:pPr>
        <w:pStyle w:val="paragraph"/>
      </w:pPr>
      <w:r w:rsidRPr="00454503">
        <w:tab/>
        <w:t>(a)</w:t>
      </w:r>
      <w:r w:rsidRPr="00454503">
        <w:tab/>
        <w:t>subsection</w:t>
      </w:r>
      <w:r w:rsidR="00454503">
        <w:t> </w:t>
      </w:r>
      <w:r w:rsidRPr="00454503">
        <w:t>44(1</w:t>
      </w:r>
      <w:r w:rsidR="00151A90" w:rsidRPr="00454503">
        <w:t>) (w</w:t>
      </w:r>
      <w:r w:rsidRPr="00454503">
        <w:t>hich deals with contraventions of the National Employment Standards);</w:t>
      </w:r>
    </w:p>
    <w:p w:rsidR="00040549" w:rsidRPr="00454503" w:rsidRDefault="00040549">
      <w:pPr>
        <w:pStyle w:val="paragraph"/>
      </w:pPr>
      <w:r w:rsidRPr="00454503">
        <w:tab/>
        <w:t>(b)</w:t>
      </w:r>
      <w:r w:rsidRPr="00454503">
        <w:tab/>
        <w:t>section</w:t>
      </w:r>
      <w:r w:rsidR="00454503">
        <w:t> </w:t>
      </w:r>
      <w:r w:rsidRPr="00454503">
        <w:t>45 (which deals with contraventions of modern awards);</w:t>
      </w:r>
    </w:p>
    <w:p w:rsidR="00040549" w:rsidRPr="00454503" w:rsidRDefault="00040549">
      <w:pPr>
        <w:pStyle w:val="paragraph"/>
      </w:pPr>
      <w:r w:rsidRPr="00454503">
        <w:tab/>
        <w:t>(c)</w:t>
      </w:r>
      <w:r w:rsidRPr="00454503">
        <w:tab/>
        <w:t>section</w:t>
      </w:r>
      <w:r w:rsidR="00454503">
        <w:t> </w:t>
      </w:r>
      <w:r w:rsidRPr="00454503">
        <w:t>50 (which deals with contraventions of enterprise agreements);</w:t>
      </w:r>
    </w:p>
    <w:p w:rsidR="00040549" w:rsidRPr="00454503" w:rsidRDefault="00040549">
      <w:pPr>
        <w:pStyle w:val="paragraph"/>
      </w:pPr>
      <w:r w:rsidRPr="00454503">
        <w:tab/>
        <w:t>(d)</w:t>
      </w:r>
      <w:r w:rsidRPr="00454503">
        <w:tab/>
        <w:t>section</w:t>
      </w:r>
      <w:r w:rsidR="00454503">
        <w:t> </w:t>
      </w:r>
      <w:r w:rsidRPr="00454503">
        <w:t>280 (which deals with contraventions of workplace determinations);</w:t>
      </w:r>
    </w:p>
    <w:p w:rsidR="00040549" w:rsidRPr="00454503" w:rsidRDefault="00040549">
      <w:pPr>
        <w:pStyle w:val="paragraph"/>
      </w:pPr>
      <w:r w:rsidRPr="00454503">
        <w:tab/>
        <w:t>(e)</w:t>
      </w:r>
      <w:r w:rsidRPr="00454503">
        <w:tab/>
        <w:t>section</w:t>
      </w:r>
      <w:r w:rsidR="00454503">
        <w:t> </w:t>
      </w:r>
      <w:r w:rsidRPr="00454503">
        <w:t>293 (which deals with contraventions of national minimum wage orders);</w:t>
      </w:r>
    </w:p>
    <w:p w:rsidR="00040549" w:rsidRPr="00454503" w:rsidRDefault="00040549">
      <w:pPr>
        <w:pStyle w:val="paragraph"/>
      </w:pPr>
      <w:r w:rsidRPr="00454503">
        <w:tab/>
        <w:t>(f)</w:t>
      </w:r>
      <w:r w:rsidRPr="00454503">
        <w:tab/>
        <w:t>section</w:t>
      </w:r>
      <w:r w:rsidR="00454503">
        <w:t> </w:t>
      </w:r>
      <w:r w:rsidRPr="00454503">
        <w:t>305 (which deals with contraventions of equal remuneration orders);</w:t>
      </w:r>
    </w:p>
    <w:p w:rsidR="00040549" w:rsidRPr="00454503" w:rsidRDefault="00040549">
      <w:pPr>
        <w:pStyle w:val="paragraph"/>
      </w:pPr>
      <w:r w:rsidRPr="00454503">
        <w:tab/>
        <w:t>(g)</w:t>
      </w:r>
      <w:r w:rsidRPr="00454503">
        <w:tab/>
        <w:t>subsection</w:t>
      </w:r>
      <w:r w:rsidR="00454503">
        <w:t> </w:t>
      </w:r>
      <w:r w:rsidRPr="00454503">
        <w:t>323(1</w:t>
      </w:r>
      <w:r w:rsidR="00151A90" w:rsidRPr="00454503">
        <w:t>) (w</w:t>
      </w:r>
      <w:r w:rsidRPr="00454503">
        <w:t>hich deals with methods and frequency of payment);</w:t>
      </w:r>
    </w:p>
    <w:p w:rsidR="00040549" w:rsidRPr="00454503" w:rsidRDefault="00040549">
      <w:pPr>
        <w:pStyle w:val="paragraph"/>
      </w:pPr>
      <w:r w:rsidRPr="00454503">
        <w:tab/>
        <w:t>(h)</w:t>
      </w:r>
      <w:r w:rsidRPr="00454503">
        <w:tab/>
        <w:t>subsection</w:t>
      </w:r>
      <w:r w:rsidR="00454503">
        <w:t> </w:t>
      </w:r>
      <w:r w:rsidRPr="00454503">
        <w:t>323(3</w:t>
      </w:r>
      <w:r w:rsidR="00151A90" w:rsidRPr="00454503">
        <w:t>) (w</w:t>
      </w:r>
      <w:r w:rsidRPr="00454503">
        <w:t>hich deals with methods of payment specified in modern awards or enterprise agreements);</w:t>
      </w:r>
    </w:p>
    <w:p w:rsidR="00040549" w:rsidRPr="00454503" w:rsidRDefault="00040549">
      <w:pPr>
        <w:pStyle w:val="paragraph"/>
      </w:pPr>
      <w:r w:rsidRPr="00454503">
        <w:tab/>
        <w:t>(i)</w:t>
      </w:r>
      <w:r w:rsidRPr="00454503">
        <w:tab/>
        <w:t>subsection</w:t>
      </w:r>
      <w:r w:rsidR="00454503">
        <w:t> </w:t>
      </w:r>
      <w:r w:rsidRPr="00454503">
        <w:t>325(1</w:t>
      </w:r>
      <w:r w:rsidR="00151A90" w:rsidRPr="00454503">
        <w:t>) (w</w:t>
      </w:r>
      <w:r w:rsidRPr="00454503">
        <w:t>hich deals with unreasonable requirements to spend amounts);</w:t>
      </w:r>
    </w:p>
    <w:p w:rsidR="00040549" w:rsidRPr="00454503" w:rsidRDefault="00040549">
      <w:pPr>
        <w:pStyle w:val="paragraph"/>
      </w:pPr>
      <w:r w:rsidRPr="00454503">
        <w:tab/>
        <w:t>(j)</w:t>
      </w:r>
      <w:r w:rsidRPr="00454503">
        <w:tab/>
        <w:t>subsection</w:t>
      </w:r>
      <w:r w:rsidR="00454503">
        <w:t> </w:t>
      </w:r>
      <w:r w:rsidRPr="00454503">
        <w:t>417(1</w:t>
      </w:r>
      <w:r w:rsidR="00151A90" w:rsidRPr="00454503">
        <w:t>) (w</w:t>
      </w:r>
      <w:r w:rsidRPr="00454503">
        <w:t>hich deals with industrial action before the nominal expiry date of an enterprise agreement etc.);</w:t>
      </w:r>
    </w:p>
    <w:p w:rsidR="00040549" w:rsidRPr="00454503" w:rsidRDefault="00040549">
      <w:pPr>
        <w:pStyle w:val="paragraph"/>
      </w:pPr>
      <w:r w:rsidRPr="00454503">
        <w:tab/>
        <w:t>(k)</w:t>
      </w:r>
      <w:r w:rsidRPr="00454503">
        <w:tab/>
        <w:t>subsection</w:t>
      </w:r>
      <w:r w:rsidR="00454503">
        <w:t> </w:t>
      </w:r>
      <w:r w:rsidRPr="00454503">
        <w:t>421(1</w:t>
      </w:r>
      <w:r w:rsidR="00151A90" w:rsidRPr="00454503">
        <w:t>) (w</w:t>
      </w:r>
      <w:r w:rsidRPr="00454503">
        <w:t>hich deals with contraventions of orders in relation to industrial action);</w:t>
      </w:r>
    </w:p>
    <w:p w:rsidR="00040549" w:rsidRPr="00454503" w:rsidRDefault="00040549">
      <w:pPr>
        <w:pStyle w:val="paragraph"/>
      </w:pPr>
      <w:r w:rsidRPr="00454503">
        <w:tab/>
        <w:t>(l)</w:t>
      </w:r>
      <w:r w:rsidRPr="00454503">
        <w:tab/>
        <w:t>section</w:t>
      </w:r>
      <w:r w:rsidR="00454503">
        <w:t> </w:t>
      </w:r>
      <w:r w:rsidRPr="00454503">
        <w:t>434 (which deals with contraventions of Ministerial directions in relation to industrial action);</w:t>
      </w:r>
    </w:p>
    <w:p w:rsidR="00040549" w:rsidRPr="00454503" w:rsidRDefault="00040549">
      <w:pPr>
        <w:pStyle w:val="paragraph"/>
      </w:pPr>
      <w:r w:rsidRPr="00454503">
        <w:tab/>
        <w:t>(m)</w:t>
      </w:r>
      <w:r w:rsidRPr="00454503">
        <w:tab/>
        <w:t>subsection</w:t>
      </w:r>
      <w:r w:rsidR="00454503">
        <w:t> </w:t>
      </w:r>
      <w:r w:rsidRPr="00454503">
        <w:t>530(4</w:t>
      </w:r>
      <w:r w:rsidR="00151A90" w:rsidRPr="00454503">
        <w:t>) (w</w:t>
      </w:r>
      <w:r w:rsidRPr="00454503">
        <w:t>hich deals with notifying Centrelink of certain proposed dismissals);</w:t>
      </w:r>
    </w:p>
    <w:p w:rsidR="00040549" w:rsidRPr="00454503" w:rsidRDefault="00040549">
      <w:pPr>
        <w:pStyle w:val="paragraph"/>
      </w:pPr>
      <w:r w:rsidRPr="00454503">
        <w:tab/>
        <w:t>(n)</w:t>
      </w:r>
      <w:r w:rsidRPr="00454503">
        <w:tab/>
        <w:t>subsections</w:t>
      </w:r>
      <w:r w:rsidR="00454503">
        <w:t> </w:t>
      </w:r>
      <w:r w:rsidRPr="00454503">
        <w:t>535(1) and (2</w:t>
      </w:r>
      <w:r w:rsidR="00151A90" w:rsidRPr="00454503">
        <w:t>) (w</w:t>
      </w:r>
      <w:r w:rsidRPr="00454503">
        <w:t>hich deal with employer obligations in relation to employee records);</w:t>
      </w:r>
    </w:p>
    <w:p w:rsidR="00040549" w:rsidRPr="00454503" w:rsidRDefault="00040549">
      <w:pPr>
        <w:pStyle w:val="paragraph"/>
      </w:pPr>
      <w:r w:rsidRPr="00454503">
        <w:tab/>
        <w:t>(o)</w:t>
      </w:r>
      <w:r w:rsidRPr="00454503">
        <w:tab/>
        <w:t>subsections</w:t>
      </w:r>
      <w:r w:rsidR="00454503">
        <w:t> </w:t>
      </w:r>
      <w:r w:rsidRPr="00454503">
        <w:t>536(1) and (2</w:t>
      </w:r>
      <w:r w:rsidR="00151A90" w:rsidRPr="00454503">
        <w:t>) (w</w:t>
      </w:r>
      <w:r w:rsidRPr="00454503">
        <w:t>hich deal with employer obligations in relation to pay slips);</w:t>
      </w:r>
    </w:p>
    <w:p w:rsidR="00040549" w:rsidRPr="00454503" w:rsidRDefault="00040549">
      <w:pPr>
        <w:pStyle w:val="paragraph"/>
      </w:pPr>
      <w:r w:rsidRPr="00454503">
        <w:tab/>
        <w:t>(p)</w:t>
      </w:r>
      <w:r w:rsidRPr="00454503">
        <w:tab/>
        <w:t>subsection</w:t>
      </w:r>
      <w:r w:rsidR="00454503">
        <w:t> </w:t>
      </w:r>
      <w:r w:rsidRPr="00454503">
        <w:t>745(1</w:t>
      </w:r>
      <w:r w:rsidR="00151A90" w:rsidRPr="00454503">
        <w:t>) (w</w:t>
      </w:r>
      <w:r w:rsidRPr="00454503">
        <w:t>hich deals with contraventions of the extended parental leave provisions);</w:t>
      </w:r>
    </w:p>
    <w:p w:rsidR="00040549" w:rsidRPr="00454503" w:rsidRDefault="00040549">
      <w:pPr>
        <w:pStyle w:val="paragraph"/>
      </w:pPr>
      <w:r w:rsidRPr="00454503">
        <w:tab/>
        <w:t>(q)</w:t>
      </w:r>
      <w:r w:rsidRPr="00454503">
        <w:tab/>
        <w:t>section</w:t>
      </w:r>
      <w:r w:rsidR="00454503">
        <w:t> </w:t>
      </w:r>
      <w:r w:rsidRPr="00454503">
        <w:t>760 (which deals with contraventions of the extended notice of termination provisions);</w:t>
      </w:r>
    </w:p>
    <w:p w:rsidR="00040549" w:rsidRPr="00454503" w:rsidRDefault="00040549">
      <w:pPr>
        <w:pStyle w:val="paragraph"/>
      </w:pPr>
      <w:r w:rsidRPr="00454503">
        <w:tab/>
        <w:t>(r)</w:t>
      </w:r>
      <w:r w:rsidRPr="00454503">
        <w:tab/>
        <w:t>subsection</w:t>
      </w:r>
      <w:r w:rsidR="00454503">
        <w:t> </w:t>
      </w:r>
      <w:r w:rsidRPr="00454503">
        <w:t>785(4</w:t>
      </w:r>
      <w:r w:rsidR="00151A90" w:rsidRPr="00454503">
        <w:t>) (w</w:t>
      </w:r>
      <w:r w:rsidRPr="00454503">
        <w:t>hich deals with notifying Centrelink of certain proposed terminations);</w:t>
      </w:r>
    </w:p>
    <w:p w:rsidR="00040549" w:rsidRPr="00454503" w:rsidRDefault="00040549">
      <w:pPr>
        <w:pStyle w:val="paragraph"/>
      </w:pPr>
      <w:r w:rsidRPr="00454503">
        <w:tab/>
        <w:t>(s)</w:t>
      </w:r>
      <w:r w:rsidRPr="00454503">
        <w:tab/>
        <w:t>any other civil remedy provisions prescribed by the regulations.</w:t>
      </w:r>
    </w:p>
    <w:p w:rsidR="00040549" w:rsidRPr="00454503" w:rsidRDefault="00040549">
      <w:pPr>
        <w:pStyle w:val="subsection"/>
      </w:pPr>
      <w:r w:rsidRPr="00454503">
        <w:tab/>
        <w:t>(3)</w:t>
      </w:r>
      <w:r w:rsidRPr="00454503">
        <w:tab/>
      </w:r>
      <w:r w:rsidR="00454503">
        <w:t>Subsection (</w:t>
      </w:r>
      <w:r w:rsidRPr="00454503">
        <w:t>1) does not apply to a contravention of a civil remedy provision that is committed by a person after a court has imposed a pecuniary penalty on the person for an earlier contravention of the provision.</w:t>
      </w:r>
    </w:p>
    <w:p w:rsidR="00040549" w:rsidRPr="00454503" w:rsidRDefault="00040549">
      <w:pPr>
        <w:pStyle w:val="ActHead5"/>
      </w:pPr>
      <w:bookmarkStart w:id="30" w:name="_Toc392601439"/>
      <w:r w:rsidRPr="00454503">
        <w:rPr>
          <w:rStyle w:val="CharSectno"/>
        </w:rPr>
        <w:t>558</w:t>
      </w:r>
      <w:r w:rsidRPr="00454503">
        <w:t xml:space="preserve">  Regulations dealing with infringement notices</w:t>
      </w:r>
      <w:bookmarkEnd w:id="30"/>
    </w:p>
    <w:p w:rsidR="00040549" w:rsidRPr="00454503" w:rsidRDefault="00040549">
      <w:pPr>
        <w:pStyle w:val="subsection"/>
      </w:pPr>
      <w:r w:rsidRPr="00454503">
        <w:tab/>
        <w:t>(1)</w:t>
      </w:r>
      <w:r w:rsidRPr="00454503">
        <w:tab/>
        <w:t>The regulations may provide for a person who is alleged to have contravened a civil remedy provision to pay a penalty to the Commonwealth as an alternative to civil proceedings.</w:t>
      </w:r>
    </w:p>
    <w:p w:rsidR="00040549" w:rsidRPr="00454503" w:rsidRDefault="00040549">
      <w:pPr>
        <w:pStyle w:val="subsection"/>
      </w:pPr>
      <w:r w:rsidRPr="00454503">
        <w:tab/>
        <w:t>(2)</w:t>
      </w:r>
      <w:r w:rsidRPr="00454503">
        <w:tab/>
        <w:t>The penalty must not exceed one</w:t>
      </w:r>
      <w:r w:rsidR="00454503">
        <w:noBreakHyphen/>
      </w:r>
      <w:r w:rsidRPr="00454503">
        <w:t xml:space="preserve">tenth of the maximum penalty </w:t>
      </w:r>
      <w:r w:rsidR="00927027" w:rsidRPr="00454503">
        <w:t>that a court could have ordered the person to pay under section</w:t>
      </w:r>
      <w:r w:rsidR="00454503">
        <w:t> </w:t>
      </w:r>
      <w:r w:rsidR="00927027" w:rsidRPr="00454503">
        <w:t>546 if the court was satisfied that the person had contravened</w:t>
      </w:r>
      <w:r w:rsidRPr="00454503">
        <w:t xml:space="preserve"> that provision.</w:t>
      </w:r>
    </w:p>
    <w:p w:rsidR="00040549" w:rsidRPr="00454503" w:rsidRDefault="00040549" w:rsidP="005D4958">
      <w:pPr>
        <w:pStyle w:val="ActHead3"/>
        <w:pageBreakBefore/>
      </w:pPr>
      <w:bookmarkStart w:id="31" w:name="_Toc392601440"/>
      <w:r w:rsidRPr="00454503">
        <w:rPr>
          <w:rStyle w:val="CharDivNo"/>
        </w:rPr>
        <w:t>Division</w:t>
      </w:r>
      <w:r w:rsidR="00454503" w:rsidRPr="00454503">
        <w:rPr>
          <w:rStyle w:val="CharDivNo"/>
        </w:rPr>
        <w:t> </w:t>
      </w:r>
      <w:r w:rsidRPr="00454503">
        <w:rPr>
          <w:rStyle w:val="CharDivNo"/>
        </w:rPr>
        <w:t>5</w:t>
      </w:r>
      <w:r w:rsidRPr="00454503">
        <w:t>—</w:t>
      </w:r>
      <w:r w:rsidRPr="00454503">
        <w:rPr>
          <w:rStyle w:val="CharDivText"/>
        </w:rPr>
        <w:t>Unclaimed money</w:t>
      </w:r>
      <w:bookmarkEnd w:id="31"/>
    </w:p>
    <w:p w:rsidR="00040549" w:rsidRPr="00454503" w:rsidRDefault="00040549">
      <w:pPr>
        <w:pStyle w:val="ActHead5"/>
      </w:pPr>
      <w:bookmarkStart w:id="32" w:name="_Toc392601441"/>
      <w:r w:rsidRPr="00454503">
        <w:rPr>
          <w:rStyle w:val="CharSectno"/>
        </w:rPr>
        <w:t>559</w:t>
      </w:r>
      <w:r w:rsidRPr="00454503">
        <w:t xml:space="preserve">  Unclaimed money</w:t>
      </w:r>
      <w:bookmarkEnd w:id="32"/>
    </w:p>
    <w:p w:rsidR="00040549" w:rsidRPr="00454503" w:rsidRDefault="00040549">
      <w:pPr>
        <w:pStyle w:val="SubsectionHead"/>
      </w:pPr>
      <w:r w:rsidRPr="00454503">
        <w:t>Payment to the Commonwealth</w:t>
      </w:r>
    </w:p>
    <w:p w:rsidR="00040549" w:rsidRPr="00454503" w:rsidRDefault="00040549">
      <w:pPr>
        <w:pStyle w:val="subsection"/>
      </w:pPr>
      <w:r w:rsidRPr="00454503">
        <w:tab/>
        <w:t>(1)</w:t>
      </w:r>
      <w:r w:rsidRPr="00454503">
        <w:tab/>
        <w:t>An employer may pay an amount to the Commonwealth if:</w:t>
      </w:r>
    </w:p>
    <w:p w:rsidR="00040549" w:rsidRPr="00454503" w:rsidRDefault="00040549">
      <w:pPr>
        <w:pStyle w:val="paragraph"/>
      </w:pPr>
      <w:r w:rsidRPr="00454503">
        <w:tab/>
        <w:t>(a)</w:t>
      </w:r>
      <w:r w:rsidRPr="00454503">
        <w:tab/>
        <w:t>the employer was required to pay the amount to</w:t>
      </w:r>
      <w:r w:rsidRPr="00454503">
        <w:rPr>
          <w:i/>
        </w:rPr>
        <w:t xml:space="preserve"> </w:t>
      </w:r>
      <w:r w:rsidRPr="00454503">
        <w:t>an employee under this Act or a fair work instrument; and</w:t>
      </w:r>
    </w:p>
    <w:p w:rsidR="00040549" w:rsidRPr="00454503" w:rsidRDefault="00040549">
      <w:pPr>
        <w:pStyle w:val="paragraph"/>
      </w:pPr>
      <w:r w:rsidRPr="00454503">
        <w:tab/>
        <w:t>(b)</w:t>
      </w:r>
      <w:r w:rsidRPr="00454503">
        <w:tab/>
        <w:t>the employee has left the employment of the employer without having been paid the amount; and</w:t>
      </w:r>
    </w:p>
    <w:p w:rsidR="00040549" w:rsidRPr="00454503" w:rsidRDefault="00040549">
      <w:pPr>
        <w:pStyle w:val="paragraph"/>
      </w:pPr>
      <w:r w:rsidRPr="00454503">
        <w:tab/>
        <w:t>(c)</w:t>
      </w:r>
      <w:r w:rsidRPr="00454503">
        <w:tab/>
        <w:t>the employer is unable to pay the amount to the employee because the employer does not know the employee’s whereabouts.</w:t>
      </w:r>
    </w:p>
    <w:p w:rsidR="00040549" w:rsidRPr="00454503" w:rsidRDefault="00040549">
      <w:pPr>
        <w:pStyle w:val="SubsectionHead"/>
      </w:pPr>
      <w:r w:rsidRPr="00454503">
        <w:t>Discharge of employer</w:t>
      </w:r>
    </w:p>
    <w:p w:rsidR="00040549" w:rsidRPr="00454503" w:rsidRDefault="00040549">
      <w:pPr>
        <w:pStyle w:val="subsection"/>
      </w:pPr>
      <w:r w:rsidRPr="00454503">
        <w:tab/>
        <w:t>(2)</w:t>
      </w:r>
      <w:r w:rsidRPr="00454503">
        <w:tab/>
        <w:t>Payment of the amount to the Commonwealth is a sufficient discharge to the employer, as against the employee, for the amount paid.</w:t>
      </w:r>
    </w:p>
    <w:p w:rsidR="00040549" w:rsidRPr="00454503" w:rsidRDefault="00040549">
      <w:pPr>
        <w:pStyle w:val="SubsectionHead"/>
      </w:pPr>
      <w:r w:rsidRPr="00454503">
        <w:t>Payment where money later claimed</w:t>
      </w:r>
    </w:p>
    <w:p w:rsidR="00040549" w:rsidRPr="00454503" w:rsidRDefault="00040549">
      <w:pPr>
        <w:pStyle w:val="subsection"/>
      </w:pPr>
      <w:r w:rsidRPr="00454503">
        <w:tab/>
        <w:t>(3)</w:t>
      </w:r>
      <w:r w:rsidRPr="00454503">
        <w:tab/>
        <w:t>The Fair Work Ombudsman, on behalf of the Commonwealth, must pay an amount to a person if:</w:t>
      </w:r>
    </w:p>
    <w:p w:rsidR="00040549" w:rsidRPr="00454503" w:rsidRDefault="00040549">
      <w:pPr>
        <w:pStyle w:val="paragraph"/>
      </w:pPr>
      <w:r w:rsidRPr="00454503">
        <w:tab/>
        <w:t>(a)</w:t>
      </w:r>
      <w:r w:rsidRPr="00454503">
        <w:tab/>
        <w:t>the amount has been paid to the Commonwealth under this section; and</w:t>
      </w:r>
    </w:p>
    <w:p w:rsidR="00040549" w:rsidRPr="00454503" w:rsidRDefault="00040549">
      <w:pPr>
        <w:pStyle w:val="paragraph"/>
      </w:pPr>
      <w:r w:rsidRPr="00454503">
        <w:tab/>
        <w:t>(b)</w:t>
      </w:r>
      <w:r w:rsidRPr="00454503">
        <w:tab/>
        <w:t>the person has made a claim for the amount in accordance with the form prescribed by the regulations; and</w:t>
      </w:r>
    </w:p>
    <w:p w:rsidR="00040549" w:rsidRPr="00454503" w:rsidRDefault="00040549">
      <w:pPr>
        <w:pStyle w:val="paragraph"/>
      </w:pPr>
      <w:r w:rsidRPr="00454503">
        <w:tab/>
        <w:t>(c)</w:t>
      </w:r>
      <w:r w:rsidRPr="00454503">
        <w:tab/>
        <w:t>the Fair Work Ombudsman is satisfied that the person is entitled to the amount.</w:t>
      </w:r>
    </w:p>
    <w:p w:rsidR="00040549" w:rsidRPr="00454503" w:rsidRDefault="00040549">
      <w:pPr>
        <w:pStyle w:val="SubsectionHead"/>
      </w:pPr>
      <w:r w:rsidRPr="00454503">
        <w:t>Appropriation of Consolidated Revenue Fund</w:t>
      </w:r>
    </w:p>
    <w:p w:rsidR="00040549" w:rsidRPr="00454503" w:rsidRDefault="00040549">
      <w:pPr>
        <w:pStyle w:val="subsection"/>
      </w:pPr>
      <w:r w:rsidRPr="00454503">
        <w:tab/>
        <w:t>(4)</w:t>
      </w:r>
      <w:r w:rsidRPr="00454503">
        <w:tab/>
        <w:t>The Consolidated Revenue Fund is appropriated for the purposes of this section.</w:t>
      </w:r>
    </w:p>
    <w:p w:rsidR="00040549" w:rsidRPr="00454503" w:rsidRDefault="00040549" w:rsidP="005D4958">
      <w:pPr>
        <w:pStyle w:val="ActHead2"/>
        <w:pageBreakBefore/>
      </w:pPr>
      <w:bookmarkStart w:id="33" w:name="_Toc392601442"/>
      <w:r w:rsidRPr="00454503">
        <w:rPr>
          <w:rStyle w:val="CharPartNo"/>
        </w:rPr>
        <w:t>Part</w:t>
      </w:r>
      <w:r w:rsidR="00454503" w:rsidRPr="00454503">
        <w:rPr>
          <w:rStyle w:val="CharPartNo"/>
        </w:rPr>
        <w:t> </w:t>
      </w:r>
      <w:r w:rsidRPr="00454503">
        <w:rPr>
          <w:rStyle w:val="CharPartNo"/>
        </w:rPr>
        <w:t>4</w:t>
      </w:r>
      <w:r w:rsidR="00454503" w:rsidRPr="00454503">
        <w:rPr>
          <w:rStyle w:val="CharPartNo"/>
        </w:rPr>
        <w:noBreakHyphen/>
      </w:r>
      <w:r w:rsidRPr="00454503">
        <w:rPr>
          <w:rStyle w:val="CharPartNo"/>
        </w:rPr>
        <w:t>2</w:t>
      </w:r>
      <w:r w:rsidRPr="00454503">
        <w:t>—</w:t>
      </w:r>
      <w:r w:rsidRPr="00454503">
        <w:rPr>
          <w:rStyle w:val="CharPartText"/>
        </w:rPr>
        <w:t>Jurisdiction and powers of courts</w:t>
      </w:r>
      <w:bookmarkEnd w:id="33"/>
    </w:p>
    <w:p w:rsidR="00040549" w:rsidRPr="00454503" w:rsidRDefault="00040549">
      <w:pPr>
        <w:pStyle w:val="ActHead3"/>
      </w:pPr>
      <w:bookmarkStart w:id="34" w:name="_Toc39260144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34"/>
    </w:p>
    <w:p w:rsidR="00040549" w:rsidRPr="00454503" w:rsidRDefault="00040549">
      <w:pPr>
        <w:pStyle w:val="ActHead5"/>
      </w:pPr>
      <w:bookmarkStart w:id="35" w:name="_Toc392601444"/>
      <w:r w:rsidRPr="00454503">
        <w:rPr>
          <w:rStyle w:val="CharSectno"/>
        </w:rPr>
        <w:t>560</w:t>
      </w:r>
      <w:r w:rsidRPr="00454503">
        <w:t xml:space="preserve">  Guide to this Part</w:t>
      </w:r>
      <w:bookmarkEnd w:id="35"/>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the jurisdiction and powers of the courts in relation to matters arising under this Act.</w:t>
      </w:r>
    </w:p>
    <w:p w:rsidR="00040549" w:rsidRPr="00454503" w:rsidRDefault="00040549">
      <w:pPr>
        <w:pStyle w:val="BoxText"/>
      </w:pPr>
      <w:r w:rsidRPr="00454503">
        <w:t>Divisions</w:t>
      </w:r>
      <w:r w:rsidR="00454503">
        <w:t> </w:t>
      </w:r>
      <w:r w:rsidRPr="00454503">
        <w:t xml:space="preserve">2 and 3 confer jurisdiction on the Federal Court and the </w:t>
      </w:r>
      <w:r w:rsidR="005141F0" w:rsidRPr="00454503">
        <w:t>Federal Circuit Court</w:t>
      </w:r>
      <w:r w:rsidRPr="00454503">
        <w:t>. That jurisdiction is generally required to be exercised in the Fair Work Divisions of those courts.</w:t>
      </w:r>
    </w:p>
    <w:p w:rsidR="00040549" w:rsidRPr="00454503" w:rsidRDefault="00040549">
      <w:pPr>
        <w:pStyle w:val="BoxText"/>
      </w:pPr>
      <w:r w:rsidRPr="00454503">
        <w:t>Division</w:t>
      </w:r>
      <w:r w:rsidR="00454503">
        <w:t> </w:t>
      </w:r>
      <w:r w:rsidRPr="00454503">
        <w:t xml:space="preserve">4 deals with intervention, costs, limitation on imprisonment, and regulations, in relation to proceedings in the Federal Court, the </w:t>
      </w:r>
      <w:r w:rsidR="005141F0" w:rsidRPr="00454503">
        <w:t>Federal Circuit Court</w:t>
      </w:r>
      <w:r w:rsidRPr="00454503">
        <w:t xml:space="preserve"> and, in some cases, a court of a State or Territory.</w:t>
      </w:r>
    </w:p>
    <w:p w:rsidR="00040549" w:rsidRPr="00454503" w:rsidRDefault="00040549">
      <w:pPr>
        <w:pStyle w:val="ActHead5"/>
      </w:pPr>
      <w:bookmarkStart w:id="36" w:name="_Toc392601445"/>
      <w:r w:rsidRPr="00454503">
        <w:rPr>
          <w:rStyle w:val="CharSectno"/>
        </w:rPr>
        <w:t>561</w:t>
      </w:r>
      <w:r w:rsidRPr="00454503">
        <w:t xml:space="preserve">  Meanings of </w:t>
      </w:r>
      <w:r w:rsidRPr="00454503">
        <w:rPr>
          <w:i/>
        </w:rPr>
        <w:t xml:space="preserve">employee </w:t>
      </w:r>
      <w:r w:rsidRPr="00454503">
        <w:t xml:space="preserve">and </w:t>
      </w:r>
      <w:r w:rsidRPr="00454503">
        <w:rPr>
          <w:i/>
        </w:rPr>
        <w:t>employer</w:t>
      </w:r>
      <w:bookmarkEnd w:id="36"/>
    </w:p>
    <w:p w:rsidR="00040549" w:rsidRPr="00454503" w:rsidRDefault="00040549">
      <w:pPr>
        <w:pStyle w:val="subsection"/>
      </w:pPr>
      <w:r w:rsidRPr="00454503">
        <w:tab/>
      </w:r>
      <w:r w:rsidRPr="00454503">
        <w:tab/>
        <w:t xml:space="preserve">In this Part, </w:t>
      </w:r>
      <w:r w:rsidRPr="00454503">
        <w:rPr>
          <w:b/>
          <w:i/>
        </w:rPr>
        <w:t xml:space="preserve">employee </w:t>
      </w:r>
      <w:r w:rsidRPr="00454503">
        <w:t xml:space="preserve">and </w:t>
      </w:r>
      <w:r w:rsidRPr="00454503">
        <w:rPr>
          <w:b/>
          <w:i/>
        </w:rPr>
        <w:t xml:space="preserve">employer </w:t>
      </w:r>
      <w:r w:rsidRPr="00454503">
        <w:t>have their ordinary meanings.</w:t>
      </w:r>
    </w:p>
    <w:p w:rsidR="00234F73" w:rsidRPr="00454503" w:rsidRDefault="00234F73" w:rsidP="00234F73">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37" w:name="_Toc392601446"/>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Jurisdiction and powers of the Federal Court</w:t>
      </w:r>
      <w:bookmarkEnd w:id="37"/>
    </w:p>
    <w:p w:rsidR="00040549" w:rsidRPr="00454503" w:rsidRDefault="00040549">
      <w:pPr>
        <w:pStyle w:val="ActHead5"/>
      </w:pPr>
      <w:bookmarkStart w:id="38" w:name="_Toc392601447"/>
      <w:r w:rsidRPr="00454503">
        <w:rPr>
          <w:rStyle w:val="CharSectno"/>
        </w:rPr>
        <w:t>562</w:t>
      </w:r>
      <w:r w:rsidRPr="00454503">
        <w:t xml:space="preserve">  Conferring jurisdiction on the Federal Court</w:t>
      </w:r>
      <w:bookmarkEnd w:id="38"/>
    </w:p>
    <w:p w:rsidR="00040549" w:rsidRPr="00454503" w:rsidRDefault="00040549">
      <w:pPr>
        <w:pStyle w:val="subsection"/>
      </w:pPr>
      <w:r w:rsidRPr="00454503">
        <w:tab/>
      </w:r>
      <w:r w:rsidRPr="00454503">
        <w:tab/>
        <w:t>Jurisdiction is conferred on the Federal Court in relation to any matter (whether civil or criminal) arising under this Act.</w:t>
      </w:r>
    </w:p>
    <w:p w:rsidR="00040549" w:rsidRPr="00454503" w:rsidRDefault="00040549">
      <w:pPr>
        <w:pStyle w:val="ActHead5"/>
      </w:pPr>
      <w:bookmarkStart w:id="39" w:name="_Toc392601448"/>
      <w:r w:rsidRPr="00454503">
        <w:rPr>
          <w:rStyle w:val="CharSectno"/>
        </w:rPr>
        <w:t>563</w:t>
      </w:r>
      <w:r w:rsidRPr="00454503">
        <w:t xml:space="preserve">  Exercising jurisdiction in the Fair Work </w:t>
      </w:r>
      <w:r w:rsidR="00151A90" w:rsidRPr="00454503">
        <w:t>Division</w:t>
      </w:r>
      <w:r w:rsidR="005D4958" w:rsidRPr="00454503">
        <w:t xml:space="preserve"> </w:t>
      </w:r>
      <w:r w:rsidRPr="00454503">
        <w:t>of the Federal Court</w:t>
      </w:r>
      <w:bookmarkEnd w:id="39"/>
    </w:p>
    <w:p w:rsidR="00040549" w:rsidRPr="00454503" w:rsidRDefault="00040549">
      <w:pPr>
        <w:pStyle w:val="subsection"/>
      </w:pPr>
      <w:r w:rsidRPr="00454503">
        <w:tab/>
      </w:r>
      <w:r w:rsidRPr="00454503">
        <w:tab/>
        <w:t>The jurisdiction conferred on the Federal Court under section</w:t>
      </w:r>
      <w:r w:rsidR="00454503">
        <w:t> </w:t>
      </w:r>
      <w:r w:rsidRPr="00454503">
        <w:t xml:space="preserve">562 is to be exercised in the Fair Work </w:t>
      </w:r>
      <w:r w:rsidR="00151A90" w:rsidRPr="00454503">
        <w:t>Division</w:t>
      </w:r>
      <w:r w:rsidR="005D4958" w:rsidRPr="00454503">
        <w:t xml:space="preserve"> </w:t>
      </w:r>
      <w:r w:rsidRPr="00454503">
        <w:t>of the Federal Court if:</w:t>
      </w:r>
    </w:p>
    <w:p w:rsidR="00040549" w:rsidRPr="00454503" w:rsidRDefault="00040549">
      <w:pPr>
        <w:pStyle w:val="paragraph"/>
      </w:pPr>
      <w:r w:rsidRPr="00454503">
        <w:tab/>
        <w:t>(a)</w:t>
      </w:r>
      <w:r w:rsidRPr="00454503">
        <w:tab/>
        <w:t>an application is made to the Federal Court under this Act; or</w:t>
      </w:r>
    </w:p>
    <w:p w:rsidR="00040549" w:rsidRPr="00454503" w:rsidRDefault="00040549">
      <w:pPr>
        <w:pStyle w:val="paragraph"/>
      </w:pPr>
      <w:r w:rsidRPr="00454503">
        <w:tab/>
        <w:t>(b)</w:t>
      </w:r>
      <w:r w:rsidRPr="00454503">
        <w:tab/>
        <w:t>a writ of mandamus or prohibition or an injunction is sought in the Federal Court against a person holding office under this Act; or</w:t>
      </w:r>
    </w:p>
    <w:p w:rsidR="00040549" w:rsidRPr="00454503" w:rsidRDefault="00040549">
      <w:pPr>
        <w:pStyle w:val="paragraph"/>
      </w:pPr>
      <w:r w:rsidRPr="00454503">
        <w:tab/>
        <w:t>(c)</w:t>
      </w:r>
      <w:r w:rsidRPr="00454503">
        <w:tab/>
        <w:t>a declaration is sought under section</w:t>
      </w:r>
      <w:r w:rsidR="00454503">
        <w:t> </w:t>
      </w:r>
      <w:r w:rsidRPr="00454503">
        <w:t xml:space="preserve">21 of the </w:t>
      </w:r>
      <w:r w:rsidRPr="00454503">
        <w:rPr>
          <w:i/>
        </w:rPr>
        <w:t xml:space="preserve">Federal Court of Australia Act 1976 </w:t>
      </w:r>
      <w:r w:rsidRPr="00454503">
        <w:t>in relation to a matter arising under this Act; or</w:t>
      </w:r>
    </w:p>
    <w:p w:rsidR="00040549" w:rsidRPr="00454503" w:rsidRDefault="00040549">
      <w:pPr>
        <w:pStyle w:val="paragraph"/>
      </w:pPr>
      <w:r w:rsidRPr="00454503">
        <w:tab/>
        <w:t>(d)</w:t>
      </w:r>
      <w:r w:rsidRPr="00454503">
        <w:tab/>
        <w:t>an injunction is sought under section</w:t>
      </w:r>
      <w:r w:rsidR="00454503">
        <w:t> </w:t>
      </w:r>
      <w:r w:rsidRPr="00454503">
        <w:t xml:space="preserve">23 of the </w:t>
      </w:r>
      <w:r w:rsidRPr="00454503">
        <w:rPr>
          <w:i/>
        </w:rPr>
        <w:t xml:space="preserve">Federal Court of Australia Act 1976 </w:t>
      </w:r>
      <w:r w:rsidRPr="00454503">
        <w:t>in relation to a matter arising under this Act; or</w:t>
      </w:r>
    </w:p>
    <w:p w:rsidR="00040549" w:rsidRPr="00454503" w:rsidRDefault="00040549">
      <w:pPr>
        <w:pStyle w:val="paragraph"/>
      </w:pPr>
      <w:r w:rsidRPr="00454503">
        <w:tab/>
        <w:t>(e)</w:t>
      </w:r>
      <w:r w:rsidRPr="00454503">
        <w:tab/>
        <w:t>a prosecution is instituted in the Federal Court under this Act; or</w:t>
      </w:r>
    </w:p>
    <w:p w:rsidR="00040549" w:rsidRPr="00454503" w:rsidRDefault="00040549">
      <w:pPr>
        <w:pStyle w:val="paragraph"/>
      </w:pPr>
      <w:r w:rsidRPr="00454503">
        <w:tab/>
        <w:t>(f)</w:t>
      </w:r>
      <w:r w:rsidRPr="00454503">
        <w:tab/>
        <w:t xml:space="preserve">an appeal is instituted in the Federal Court from a judgment of the </w:t>
      </w:r>
      <w:r w:rsidR="005141F0" w:rsidRPr="00454503">
        <w:t>Federal Circuit Court</w:t>
      </w:r>
      <w:r w:rsidRPr="00454503">
        <w:t xml:space="preserve"> or a court of a State or Territory in a matter arising under this Act; or</w:t>
      </w:r>
    </w:p>
    <w:p w:rsidR="00040549" w:rsidRPr="00454503" w:rsidRDefault="00040549">
      <w:pPr>
        <w:pStyle w:val="paragraph"/>
      </w:pPr>
      <w:r w:rsidRPr="00454503">
        <w:tab/>
        <w:t>(g)</w:t>
      </w:r>
      <w:r w:rsidRPr="00454503">
        <w:tab/>
        <w:t>proceedings in relation to</w:t>
      </w:r>
      <w:r w:rsidRPr="00454503">
        <w:rPr>
          <w:i/>
        </w:rPr>
        <w:t xml:space="preserve"> </w:t>
      </w:r>
      <w:r w:rsidRPr="00454503">
        <w:t xml:space="preserve">a matter arising under this Act are transferred to the Federal Court from the </w:t>
      </w:r>
      <w:r w:rsidR="005141F0" w:rsidRPr="00454503">
        <w:t>Federal Circuit Court</w:t>
      </w:r>
      <w:r w:rsidRPr="00454503">
        <w:t>; or</w:t>
      </w:r>
    </w:p>
    <w:p w:rsidR="00040549" w:rsidRPr="00454503" w:rsidRDefault="00040549">
      <w:pPr>
        <w:pStyle w:val="paragraph"/>
      </w:pPr>
      <w:r w:rsidRPr="00454503">
        <w:tab/>
        <w:t>(h)</w:t>
      </w:r>
      <w:r w:rsidRPr="00454503">
        <w:tab/>
        <w:t xml:space="preserve">the </w:t>
      </w:r>
      <w:r w:rsidR="005141F0" w:rsidRPr="00454503">
        <w:t>Federal Circuit Court</w:t>
      </w:r>
      <w:r w:rsidRPr="00454503">
        <w:t xml:space="preserve"> or a court of a State or Territory states a case or reserves a question for the consideration of the Federal Court in a matter arising under this Act; or</w:t>
      </w:r>
    </w:p>
    <w:p w:rsidR="00040549" w:rsidRPr="00454503" w:rsidRDefault="00040549">
      <w:pPr>
        <w:pStyle w:val="paragraph"/>
      </w:pPr>
      <w:r w:rsidRPr="00454503">
        <w:tab/>
        <w:t>(i)</w:t>
      </w:r>
      <w:r w:rsidRPr="00454503">
        <w:tab/>
        <w:t>the President refers, under section</w:t>
      </w:r>
      <w:r w:rsidR="00454503">
        <w:t> </w:t>
      </w:r>
      <w:r w:rsidRPr="00454503">
        <w:t>608 of this Act, a question of law to the Federal Court; or</w:t>
      </w:r>
    </w:p>
    <w:p w:rsidR="00040549" w:rsidRPr="00454503" w:rsidRDefault="00040549">
      <w:pPr>
        <w:pStyle w:val="paragraph"/>
      </w:pPr>
      <w:r w:rsidRPr="00454503">
        <w:tab/>
        <w:t>(j)</w:t>
      </w:r>
      <w:r w:rsidRPr="00454503">
        <w:tab/>
        <w:t>the High Court remits a matter arising under this Act to the Federal Court.</w:t>
      </w:r>
    </w:p>
    <w:p w:rsidR="00040549" w:rsidRPr="00454503" w:rsidRDefault="00040549">
      <w:pPr>
        <w:pStyle w:val="ActHead5"/>
      </w:pPr>
      <w:bookmarkStart w:id="40" w:name="_Toc392601449"/>
      <w:r w:rsidRPr="00454503">
        <w:rPr>
          <w:rStyle w:val="CharSectno"/>
        </w:rPr>
        <w:t>564</w:t>
      </w:r>
      <w:r w:rsidRPr="00454503">
        <w:t xml:space="preserve">  No limitation on Federal Court’s powers</w:t>
      </w:r>
      <w:bookmarkEnd w:id="40"/>
    </w:p>
    <w:p w:rsidR="00040549" w:rsidRPr="00454503" w:rsidRDefault="00040549">
      <w:pPr>
        <w:pStyle w:val="subsection"/>
      </w:pPr>
      <w:r w:rsidRPr="00454503">
        <w:tab/>
      </w:r>
      <w:r w:rsidRPr="00454503">
        <w:tab/>
        <w:t>To avoid doubt, nothing in this Act limits the Federal Court’s powers under section</w:t>
      </w:r>
      <w:r w:rsidR="00454503">
        <w:t> </w:t>
      </w:r>
      <w:r w:rsidRPr="00454503">
        <w:t xml:space="preserve">21, 22 or 23 of the </w:t>
      </w:r>
      <w:r w:rsidRPr="00454503">
        <w:rPr>
          <w:i/>
        </w:rPr>
        <w:t>Federal Court of Australia Act 1976</w:t>
      </w:r>
      <w:r w:rsidRPr="00454503">
        <w:t>.</w:t>
      </w:r>
    </w:p>
    <w:p w:rsidR="00040549" w:rsidRPr="00454503" w:rsidRDefault="00040549">
      <w:pPr>
        <w:pStyle w:val="ActHead5"/>
      </w:pPr>
      <w:bookmarkStart w:id="41" w:name="_Toc392601450"/>
      <w:r w:rsidRPr="00454503">
        <w:rPr>
          <w:rStyle w:val="CharSectno"/>
        </w:rPr>
        <w:t>565</w:t>
      </w:r>
      <w:r w:rsidRPr="00454503">
        <w:t xml:space="preserve">  Appeals from eligible State or Territory courts</w:t>
      </w:r>
      <w:bookmarkEnd w:id="41"/>
    </w:p>
    <w:p w:rsidR="00052128" w:rsidRPr="00454503" w:rsidRDefault="00052128" w:rsidP="00052128">
      <w:pPr>
        <w:pStyle w:val="SubsectionHead"/>
      </w:pPr>
      <w:r w:rsidRPr="00454503">
        <w:t>Appeals from original decisions of eligible State or Territory courts</w:t>
      </w:r>
    </w:p>
    <w:p w:rsidR="00040549" w:rsidRPr="00454503" w:rsidRDefault="00040549">
      <w:pPr>
        <w:pStyle w:val="subsection"/>
      </w:pPr>
      <w:r w:rsidRPr="00454503">
        <w:tab/>
        <w:t>(1)</w:t>
      </w:r>
      <w:r w:rsidRPr="00454503">
        <w:tab/>
        <w:t>An appeal lies to the Federal Court from a decision of an eligible State or Territory court exercising jurisdiction under this Act.</w:t>
      </w:r>
    </w:p>
    <w:p w:rsidR="006A5775" w:rsidRPr="00454503" w:rsidRDefault="006A5775" w:rsidP="006A5775">
      <w:pPr>
        <w:pStyle w:val="subsection"/>
      </w:pPr>
      <w:r w:rsidRPr="00454503">
        <w:tab/>
        <w:t>(1A)</w:t>
      </w:r>
      <w:r w:rsidRPr="00454503">
        <w:tab/>
        <w:t>No appeal lies from a decision of an eligible State or Territory court exercising jurisdiction under this Act, except:</w:t>
      </w:r>
    </w:p>
    <w:p w:rsidR="006A5775" w:rsidRPr="00454503" w:rsidRDefault="006A5775" w:rsidP="006A5775">
      <w:pPr>
        <w:pStyle w:val="paragraph"/>
      </w:pPr>
      <w:r w:rsidRPr="00454503">
        <w:tab/>
        <w:t>(a)</w:t>
      </w:r>
      <w:r w:rsidRPr="00454503">
        <w:tab/>
        <w:t>if the court was exercising summary jurisdiction—an appeal, to that court or another eligible State or Territory court of the same State or Territory, as provided for by a law of that State or Territory; or</w:t>
      </w:r>
    </w:p>
    <w:p w:rsidR="006A5775" w:rsidRPr="00454503" w:rsidRDefault="006A5775" w:rsidP="006A5775">
      <w:pPr>
        <w:pStyle w:val="paragraph"/>
      </w:pPr>
      <w:r w:rsidRPr="00454503">
        <w:tab/>
        <w:t>(b)</w:t>
      </w:r>
      <w:r w:rsidRPr="00454503">
        <w:tab/>
        <w:t xml:space="preserve">in any case—an appeal as provided for by </w:t>
      </w:r>
      <w:r w:rsidR="00454503">
        <w:t>subsection (</w:t>
      </w:r>
      <w:r w:rsidRPr="00454503">
        <w:t>1).</w:t>
      </w:r>
    </w:p>
    <w:p w:rsidR="006A5775" w:rsidRPr="00454503" w:rsidRDefault="006A5775" w:rsidP="006A5775">
      <w:pPr>
        <w:pStyle w:val="SubsectionHead"/>
      </w:pPr>
      <w:r w:rsidRPr="00454503">
        <w:t>Appeals from appellate decisions of eligible State or Territory courts</w:t>
      </w:r>
    </w:p>
    <w:p w:rsidR="006A5775" w:rsidRPr="00454503" w:rsidRDefault="006A5775" w:rsidP="006A5775">
      <w:pPr>
        <w:pStyle w:val="subsection"/>
      </w:pPr>
      <w:r w:rsidRPr="00454503">
        <w:tab/>
        <w:t>(1B)</w:t>
      </w:r>
      <w:r w:rsidRPr="00454503">
        <w:tab/>
        <w:t>An appeal lies to the Federal Court from a decision of an eligible State or Territory court made on appeal from a decision that:</w:t>
      </w:r>
    </w:p>
    <w:p w:rsidR="006A5775" w:rsidRPr="00454503" w:rsidRDefault="006A5775" w:rsidP="006A5775">
      <w:pPr>
        <w:pStyle w:val="paragraph"/>
      </w:pPr>
      <w:r w:rsidRPr="00454503">
        <w:tab/>
        <w:t>(a)</w:t>
      </w:r>
      <w:r w:rsidRPr="00454503">
        <w:tab/>
        <w:t>was a decision of that court or another eligible State or Territory court of the same State or Territory; and</w:t>
      </w:r>
    </w:p>
    <w:p w:rsidR="006A5775" w:rsidRPr="00454503" w:rsidRDefault="006A5775" w:rsidP="006A5775">
      <w:pPr>
        <w:pStyle w:val="paragraph"/>
      </w:pPr>
      <w:r w:rsidRPr="00454503">
        <w:tab/>
        <w:t>(b)</w:t>
      </w:r>
      <w:r w:rsidRPr="00454503">
        <w:tab/>
        <w:t>was made in the exercise of jurisdiction under this Act.</w:t>
      </w:r>
    </w:p>
    <w:p w:rsidR="006A5775" w:rsidRPr="00454503" w:rsidRDefault="006A5775" w:rsidP="006A5775">
      <w:pPr>
        <w:pStyle w:val="subsection"/>
      </w:pPr>
      <w:r w:rsidRPr="00454503">
        <w:tab/>
        <w:t>(1C)</w:t>
      </w:r>
      <w:r w:rsidRPr="00454503">
        <w:tab/>
        <w:t xml:space="preserve">No appeal lies from a decision to which </w:t>
      </w:r>
      <w:r w:rsidR="00454503">
        <w:t>subsection (</w:t>
      </w:r>
      <w:r w:rsidRPr="00454503">
        <w:t>1B) applies, except an appeal as provided for by that subsection.</w:t>
      </w:r>
    </w:p>
    <w:p w:rsidR="00FB3696" w:rsidRPr="00454503" w:rsidRDefault="00FB3696" w:rsidP="00FB3696">
      <w:pPr>
        <w:pStyle w:val="SubsectionHead"/>
      </w:pPr>
      <w:r w:rsidRPr="00454503">
        <w:t>Leave to appeal not required</w:t>
      </w:r>
    </w:p>
    <w:p w:rsidR="00040549" w:rsidRPr="00454503" w:rsidRDefault="00040549">
      <w:pPr>
        <w:pStyle w:val="subsection"/>
      </w:pPr>
      <w:r w:rsidRPr="00454503">
        <w:tab/>
        <w:t>(2)</w:t>
      </w:r>
      <w:r w:rsidRPr="00454503">
        <w:tab/>
        <w:t xml:space="preserve">It is not necessary to obtain the leave of the Federal Court, or the court appealed from, in relation to an appeal under </w:t>
      </w:r>
      <w:r w:rsidR="00454503">
        <w:t>subsection (</w:t>
      </w:r>
      <w:r w:rsidRPr="00454503">
        <w:t>1)</w:t>
      </w:r>
      <w:r w:rsidR="00C46E8E" w:rsidRPr="00454503">
        <w:t xml:space="preserve"> or (1B)</w:t>
      </w:r>
      <w:r w:rsidRPr="00454503">
        <w:t>.</w:t>
      </w:r>
    </w:p>
    <w:p w:rsidR="002D7D97" w:rsidRPr="00454503" w:rsidRDefault="002D7D97" w:rsidP="00502CF3">
      <w:pPr>
        <w:pStyle w:val="ActHead3"/>
        <w:pageBreakBefore/>
      </w:pPr>
      <w:bookmarkStart w:id="42" w:name="_Toc392601451"/>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Jurisdiction and powers of the Federal Circuit Court</w:t>
      </w:r>
      <w:bookmarkEnd w:id="42"/>
    </w:p>
    <w:p w:rsidR="001078F7" w:rsidRPr="00454503" w:rsidRDefault="001078F7" w:rsidP="001078F7">
      <w:pPr>
        <w:pStyle w:val="ActHead5"/>
      </w:pPr>
      <w:bookmarkStart w:id="43" w:name="_Toc392601452"/>
      <w:r w:rsidRPr="00454503">
        <w:rPr>
          <w:rStyle w:val="CharSectno"/>
        </w:rPr>
        <w:t>566</w:t>
      </w:r>
      <w:r w:rsidRPr="00454503">
        <w:t xml:space="preserve">  Conferring jurisdiction on the Federal Circuit Court</w:t>
      </w:r>
      <w:bookmarkEnd w:id="43"/>
    </w:p>
    <w:p w:rsidR="00040549" w:rsidRPr="00454503" w:rsidRDefault="00040549">
      <w:pPr>
        <w:pStyle w:val="subsection"/>
      </w:pPr>
      <w:r w:rsidRPr="00454503">
        <w:tab/>
      </w:r>
      <w:r w:rsidRPr="00454503">
        <w:tab/>
        <w:t xml:space="preserve">Jurisdiction is conferred on the </w:t>
      </w:r>
      <w:r w:rsidR="005141F0" w:rsidRPr="00454503">
        <w:t>Federal Circuit Court</w:t>
      </w:r>
      <w:r w:rsidRPr="00454503">
        <w:t xml:space="preserve"> in relation to any civil matter arising under this Act.</w:t>
      </w:r>
    </w:p>
    <w:p w:rsidR="004D171D" w:rsidRPr="00454503" w:rsidRDefault="004D171D" w:rsidP="004D171D">
      <w:pPr>
        <w:pStyle w:val="ActHead5"/>
      </w:pPr>
      <w:bookmarkStart w:id="44" w:name="_Toc392601453"/>
      <w:r w:rsidRPr="00454503">
        <w:rPr>
          <w:rStyle w:val="CharSectno"/>
        </w:rPr>
        <w:t>567</w:t>
      </w:r>
      <w:r w:rsidRPr="00454503">
        <w:t xml:space="preserve">  Exercising jurisdiction in the Fair Work Division of the Federal Circuit Court</w:t>
      </w:r>
      <w:bookmarkEnd w:id="44"/>
    </w:p>
    <w:p w:rsidR="00040549" w:rsidRPr="00454503" w:rsidRDefault="00040549">
      <w:pPr>
        <w:pStyle w:val="subsection"/>
      </w:pPr>
      <w:r w:rsidRPr="00454503">
        <w:tab/>
      </w:r>
      <w:r w:rsidRPr="00454503">
        <w:tab/>
        <w:t xml:space="preserve">Jurisdiction conferred on the </w:t>
      </w:r>
      <w:r w:rsidR="005141F0" w:rsidRPr="00454503">
        <w:t>Federal Circuit Court</w:t>
      </w:r>
      <w:r w:rsidRPr="00454503">
        <w:t xml:space="preserve"> under section</w:t>
      </w:r>
      <w:r w:rsidR="00454503">
        <w:t> </w:t>
      </w:r>
      <w:r w:rsidRPr="00454503">
        <w:t xml:space="preserve">566 is to be exercised in the Fair Work </w:t>
      </w:r>
      <w:r w:rsidR="00151A90" w:rsidRPr="00454503">
        <w:t>Division</w:t>
      </w:r>
      <w:r w:rsidR="005D4958" w:rsidRPr="00454503">
        <w:t xml:space="preserve"> </w:t>
      </w:r>
      <w:r w:rsidRPr="00454503">
        <w:t xml:space="preserve">of the </w:t>
      </w:r>
      <w:r w:rsidR="005141F0" w:rsidRPr="00454503">
        <w:t>Federal Circuit Court</w:t>
      </w:r>
      <w:r w:rsidRPr="00454503">
        <w:t xml:space="preserve"> if:</w:t>
      </w:r>
    </w:p>
    <w:p w:rsidR="00040549" w:rsidRPr="00454503" w:rsidRDefault="00040549">
      <w:pPr>
        <w:pStyle w:val="paragraph"/>
      </w:pPr>
      <w:r w:rsidRPr="00454503">
        <w:tab/>
        <w:t>(a)</w:t>
      </w:r>
      <w:r w:rsidRPr="00454503">
        <w:tab/>
        <w:t xml:space="preserve">an application is made to the </w:t>
      </w:r>
      <w:r w:rsidR="005141F0" w:rsidRPr="00454503">
        <w:t>Federal Circuit Court</w:t>
      </w:r>
      <w:r w:rsidRPr="00454503">
        <w:t xml:space="preserve"> under this Act; or</w:t>
      </w:r>
    </w:p>
    <w:p w:rsidR="00040549" w:rsidRPr="00454503" w:rsidRDefault="00040549">
      <w:pPr>
        <w:pStyle w:val="paragraph"/>
      </w:pPr>
      <w:r w:rsidRPr="00454503">
        <w:tab/>
        <w:t>(b)</w:t>
      </w:r>
      <w:r w:rsidRPr="00454503">
        <w:tab/>
        <w:t>an injunction is sought under section</w:t>
      </w:r>
      <w:r w:rsidR="00454503">
        <w:t> </w:t>
      </w:r>
      <w:r w:rsidRPr="00454503">
        <w:t xml:space="preserve">15 of the </w:t>
      </w:r>
      <w:r w:rsidR="009974A6" w:rsidRPr="00454503">
        <w:rPr>
          <w:i/>
        </w:rPr>
        <w:t>Federal Circuit Court of Australia Act 1999</w:t>
      </w:r>
      <w:r w:rsidRPr="00454503">
        <w:rPr>
          <w:i/>
        </w:rPr>
        <w:t xml:space="preserve"> </w:t>
      </w:r>
      <w:r w:rsidRPr="00454503">
        <w:t>in relation to a matter arising under this Act; or</w:t>
      </w:r>
    </w:p>
    <w:p w:rsidR="00040549" w:rsidRPr="00454503" w:rsidRDefault="00040549">
      <w:pPr>
        <w:pStyle w:val="paragraph"/>
      </w:pPr>
      <w:r w:rsidRPr="00454503">
        <w:tab/>
        <w:t>(c)</w:t>
      </w:r>
      <w:r w:rsidRPr="00454503">
        <w:tab/>
        <w:t>a declaration is sought under section</w:t>
      </w:r>
      <w:r w:rsidR="00454503">
        <w:t> </w:t>
      </w:r>
      <w:r w:rsidRPr="00454503">
        <w:t xml:space="preserve">16 of the </w:t>
      </w:r>
      <w:r w:rsidR="008472D6" w:rsidRPr="00454503">
        <w:rPr>
          <w:i/>
        </w:rPr>
        <w:t>Federal Circuit Court of Australia Act 1999</w:t>
      </w:r>
      <w:r w:rsidRPr="00454503">
        <w:rPr>
          <w:i/>
        </w:rPr>
        <w:t xml:space="preserve"> </w:t>
      </w:r>
      <w:r w:rsidRPr="00454503">
        <w:t>in relation to a matter arising under this Act; or</w:t>
      </w:r>
    </w:p>
    <w:p w:rsidR="00040549" w:rsidRPr="00454503" w:rsidRDefault="00040549">
      <w:pPr>
        <w:pStyle w:val="paragraph"/>
      </w:pPr>
      <w:r w:rsidRPr="00454503">
        <w:tab/>
        <w:t>(d)</w:t>
      </w:r>
      <w:r w:rsidRPr="00454503">
        <w:tab/>
        <w:t>proceedings in relation to</w:t>
      </w:r>
      <w:r w:rsidRPr="00454503">
        <w:rPr>
          <w:i/>
        </w:rPr>
        <w:t xml:space="preserve"> </w:t>
      </w:r>
      <w:r w:rsidRPr="00454503">
        <w:t xml:space="preserve">a matter arising under this Act are transferred to the </w:t>
      </w:r>
      <w:r w:rsidR="005141F0" w:rsidRPr="00454503">
        <w:t>Federal Circuit Court</w:t>
      </w:r>
      <w:r w:rsidRPr="00454503">
        <w:t xml:space="preserve"> from the Federal Court; or</w:t>
      </w:r>
    </w:p>
    <w:p w:rsidR="00040549" w:rsidRPr="00454503" w:rsidRDefault="00040549">
      <w:pPr>
        <w:pStyle w:val="paragraph"/>
      </w:pPr>
      <w:r w:rsidRPr="00454503">
        <w:tab/>
        <w:t>(e)</w:t>
      </w:r>
      <w:r w:rsidRPr="00454503">
        <w:tab/>
        <w:t xml:space="preserve">the High Court remits a matter arising under this Act to the </w:t>
      </w:r>
      <w:r w:rsidR="005141F0" w:rsidRPr="00454503">
        <w:t>Federal Circuit Court</w:t>
      </w:r>
      <w:r w:rsidRPr="00454503">
        <w:t>.</w:t>
      </w:r>
    </w:p>
    <w:p w:rsidR="00F011D8" w:rsidRPr="00454503" w:rsidRDefault="00F011D8" w:rsidP="00F011D8">
      <w:pPr>
        <w:pStyle w:val="ActHead5"/>
      </w:pPr>
      <w:bookmarkStart w:id="45" w:name="_Toc392601454"/>
      <w:r w:rsidRPr="00454503">
        <w:rPr>
          <w:rStyle w:val="CharSectno"/>
        </w:rPr>
        <w:t>568</w:t>
      </w:r>
      <w:r w:rsidRPr="00454503">
        <w:t xml:space="preserve">  No limitation on Federal Circuit Court’s powers</w:t>
      </w:r>
      <w:bookmarkEnd w:id="45"/>
    </w:p>
    <w:p w:rsidR="00040549" w:rsidRPr="00454503" w:rsidRDefault="00040549">
      <w:pPr>
        <w:pStyle w:val="subsection"/>
      </w:pPr>
      <w:r w:rsidRPr="00454503">
        <w:tab/>
      </w:r>
      <w:r w:rsidRPr="00454503">
        <w:tab/>
        <w:t xml:space="preserve">To avoid doubt, nothing in this Act limits the </w:t>
      </w:r>
      <w:r w:rsidR="00396A90" w:rsidRPr="00454503">
        <w:t>Federal Circuit Court’s</w:t>
      </w:r>
      <w:r w:rsidRPr="00454503">
        <w:t xml:space="preserve"> powers under section</w:t>
      </w:r>
      <w:r w:rsidR="00454503">
        <w:t> </w:t>
      </w:r>
      <w:r w:rsidRPr="00454503">
        <w:t xml:space="preserve">14, 15 or 16 of the </w:t>
      </w:r>
      <w:r w:rsidR="00E954AA" w:rsidRPr="00454503">
        <w:rPr>
          <w:i/>
        </w:rPr>
        <w:t>Federal Circuit Court of Australia Act 1999</w:t>
      </w:r>
      <w:r w:rsidRPr="00454503">
        <w:t>.</w:t>
      </w:r>
    </w:p>
    <w:p w:rsidR="00040549" w:rsidRPr="00454503" w:rsidRDefault="00040549" w:rsidP="005D4958">
      <w:pPr>
        <w:pStyle w:val="ActHead3"/>
        <w:pageBreakBefore/>
      </w:pPr>
      <w:bookmarkStart w:id="46" w:name="_Toc392601455"/>
      <w:r w:rsidRPr="00454503">
        <w:rPr>
          <w:rStyle w:val="CharDivNo"/>
        </w:rPr>
        <w:t>Division</w:t>
      </w:r>
      <w:r w:rsidR="00454503" w:rsidRPr="00454503">
        <w:rPr>
          <w:rStyle w:val="CharDivNo"/>
        </w:rPr>
        <w:t> </w:t>
      </w:r>
      <w:r w:rsidRPr="00454503">
        <w:rPr>
          <w:rStyle w:val="CharDivNo"/>
        </w:rPr>
        <w:t>4</w:t>
      </w:r>
      <w:r w:rsidRPr="00454503">
        <w:t>—</w:t>
      </w:r>
      <w:r w:rsidRPr="00454503">
        <w:rPr>
          <w:rStyle w:val="CharDivText"/>
        </w:rPr>
        <w:t>Miscellaneous</w:t>
      </w:r>
      <w:bookmarkEnd w:id="46"/>
    </w:p>
    <w:p w:rsidR="00040549" w:rsidRPr="00454503" w:rsidRDefault="00040549">
      <w:pPr>
        <w:pStyle w:val="ActHead5"/>
      </w:pPr>
      <w:bookmarkStart w:id="47" w:name="_Toc392601456"/>
      <w:r w:rsidRPr="00454503">
        <w:rPr>
          <w:rStyle w:val="CharSectno"/>
        </w:rPr>
        <w:t>569</w:t>
      </w:r>
      <w:r w:rsidRPr="00454503">
        <w:t xml:space="preserve">  Minister’s entitlement to intervene</w:t>
      </w:r>
      <w:bookmarkEnd w:id="47"/>
    </w:p>
    <w:p w:rsidR="00040549" w:rsidRPr="00454503" w:rsidRDefault="00040549">
      <w:pPr>
        <w:pStyle w:val="subsection"/>
      </w:pPr>
      <w:r w:rsidRPr="00454503">
        <w:tab/>
        <w:t>(1)</w:t>
      </w:r>
      <w:r w:rsidRPr="00454503">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454503" w:rsidRDefault="00040549">
      <w:pPr>
        <w:pStyle w:val="subsection"/>
      </w:pPr>
      <w:r w:rsidRPr="00454503">
        <w:tab/>
        <w:t>(2)</w:t>
      </w:r>
      <w:r w:rsidRPr="00454503">
        <w:tab/>
        <w:t>If the Minister intervenes, the Minister is taken to be a party to the proceedings for the purposes of instituting an appeal from a judgment given in the proceedings.</w:t>
      </w:r>
    </w:p>
    <w:p w:rsidR="00040549" w:rsidRPr="00454503" w:rsidRDefault="00040549">
      <w:pPr>
        <w:pStyle w:val="subsection"/>
      </w:pPr>
      <w:r w:rsidRPr="00454503">
        <w:tab/>
        <w:t>(3)</w:t>
      </w:r>
      <w:r w:rsidRPr="00454503">
        <w:tab/>
        <w:t>Despite section</w:t>
      </w:r>
      <w:r w:rsidR="00454503">
        <w:t> </w:t>
      </w:r>
      <w:r w:rsidRPr="00454503">
        <w:t>570, a court may make an order as to costs against the Commonwealth if:</w:t>
      </w:r>
    </w:p>
    <w:p w:rsidR="00040549" w:rsidRPr="00454503" w:rsidRDefault="00040549">
      <w:pPr>
        <w:pStyle w:val="paragraph"/>
      </w:pPr>
      <w:r w:rsidRPr="00454503">
        <w:tab/>
        <w:t>(a)</w:t>
      </w:r>
      <w:r w:rsidRPr="00454503">
        <w:tab/>
        <w:t xml:space="preserve">the Minister intervenes under </w:t>
      </w:r>
      <w:r w:rsidR="00454503">
        <w:t>subsection (</w:t>
      </w:r>
      <w:r w:rsidRPr="00454503">
        <w:t>1); or</w:t>
      </w:r>
    </w:p>
    <w:p w:rsidR="00040549" w:rsidRPr="00454503" w:rsidRDefault="00040549">
      <w:pPr>
        <w:pStyle w:val="paragraph"/>
      </w:pPr>
      <w:r w:rsidRPr="00454503">
        <w:tab/>
        <w:t>(b)</w:t>
      </w:r>
      <w:r w:rsidRPr="00454503">
        <w:tab/>
        <w:t xml:space="preserve">the Minister institutes an appeal from a judgment as referred to in </w:t>
      </w:r>
      <w:r w:rsidR="00454503">
        <w:t>subsection (</w:t>
      </w:r>
      <w:r w:rsidRPr="00454503">
        <w:t>2).</w:t>
      </w:r>
    </w:p>
    <w:p w:rsidR="00D152D6" w:rsidRPr="00454503" w:rsidRDefault="00D152D6" w:rsidP="00D152D6">
      <w:pPr>
        <w:pStyle w:val="ActHead5"/>
      </w:pPr>
      <w:bookmarkStart w:id="48" w:name="_Toc392601457"/>
      <w:r w:rsidRPr="00454503">
        <w:rPr>
          <w:rStyle w:val="CharSectno"/>
        </w:rPr>
        <w:t>569A</w:t>
      </w:r>
      <w:r w:rsidRPr="00454503">
        <w:t xml:space="preserve">  State or Territory Minister’s entitlement to intervene</w:t>
      </w:r>
      <w:bookmarkEnd w:id="48"/>
    </w:p>
    <w:p w:rsidR="00D152D6" w:rsidRPr="00454503" w:rsidRDefault="00D152D6" w:rsidP="00D152D6">
      <w:pPr>
        <w:pStyle w:val="subsection"/>
      </w:pPr>
      <w:r w:rsidRPr="00454503">
        <w:tab/>
        <w:t>(1)</w:t>
      </w:r>
      <w:r w:rsidRPr="00454503">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454503" w:rsidRDefault="00D152D6" w:rsidP="00D152D6">
      <w:pPr>
        <w:pStyle w:val="subsection"/>
      </w:pPr>
      <w:r w:rsidRPr="00454503">
        <w:tab/>
        <w:t>(2)</w:t>
      </w:r>
      <w:r w:rsidRPr="00454503">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454503" w:rsidRDefault="00D152D6" w:rsidP="00D152D6">
      <w:pPr>
        <w:pStyle w:val="subsection"/>
      </w:pPr>
      <w:r w:rsidRPr="00454503">
        <w:tab/>
        <w:t>(3)</w:t>
      </w:r>
      <w:r w:rsidRPr="00454503">
        <w:tab/>
        <w:t>Despite section</w:t>
      </w:r>
      <w:r w:rsidR="00454503">
        <w:t> </w:t>
      </w:r>
      <w:r w:rsidRPr="00454503">
        <w:t>570, a court may make an order as to costs against a State or Territory if:</w:t>
      </w:r>
    </w:p>
    <w:p w:rsidR="00D152D6" w:rsidRPr="00454503" w:rsidRDefault="00D152D6" w:rsidP="00D152D6">
      <w:pPr>
        <w:pStyle w:val="paragraph"/>
      </w:pPr>
      <w:r w:rsidRPr="00454503">
        <w:tab/>
        <w:t>(a)</w:t>
      </w:r>
      <w:r w:rsidRPr="00454503">
        <w:tab/>
        <w:t xml:space="preserve">the Minister of a State or Territory who has responsibility for workplace relations matters intervenes under </w:t>
      </w:r>
      <w:r w:rsidR="00454503">
        <w:t>subsection (</w:t>
      </w:r>
      <w:r w:rsidRPr="00454503">
        <w:t>1); or</w:t>
      </w:r>
    </w:p>
    <w:p w:rsidR="00D152D6" w:rsidRPr="00454503" w:rsidRDefault="00D152D6" w:rsidP="00D152D6">
      <w:pPr>
        <w:pStyle w:val="paragraph"/>
      </w:pPr>
      <w:r w:rsidRPr="00454503">
        <w:tab/>
        <w:t>(b)</w:t>
      </w:r>
      <w:r w:rsidRPr="00454503">
        <w:tab/>
        <w:t xml:space="preserve">he or she institutes an appeal from a judgment as referred to in </w:t>
      </w:r>
      <w:r w:rsidR="00454503">
        <w:t>subsection (</w:t>
      </w:r>
      <w:r w:rsidRPr="00454503">
        <w:t>2).</w:t>
      </w:r>
    </w:p>
    <w:p w:rsidR="00040549" w:rsidRPr="00454503" w:rsidRDefault="00040549">
      <w:pPr>
        <w:pStyle w:val="ActHead5"/>
      </w:pPr>
      <w:bookmarkStart w:id="49" w:name="_Toc392601458"/>
      <w:r w:rsidRPr="00454503">
        <w:rPr>
          <w:rStyle w:val="CharSectno"/>
        </w:rPr>
        <w:t>570</w:t>
      </w:r>
      <w:r w:rsidRPr="00454503">
        <w:t xml:space="preserve">  Costs only if proceedings instituted vexatiously etc.</w:t>
      </w:r>
      <w:bookmarkEnd w:id="49"/>
    </w:p>
    <w:p w:rsidR="00040549" w:rsidRPr="00454503" w:rsidRDefault="00040549">
      <w:pPr>
        <w:pStyle w:val="subsection"/>
      </w:pPr>
      <w:r w:rsidRPr="00454503">
        <w:tab/>
        <w:t>(1)</w:t>
      </w:r>
      <w:r w:rsidRPr="00454503">
        <w:tab/>
        <w:t xml:space="preserve">A party to proceedings (including an appeal) in a court (including a court of a State or Territory) </w:t>
      </w:r>
      <w:r w:rsidR="000E275C" w:rsidRPr="00454503">
        <w:t>in relation to a matter arising under this Act</w:t>
      </w:r>
      <w:r w:rsidRPr="00454503">
        <w:t xml:space="preserve"> may be ordered by the court to pay costs incurred by another party to the proceedings only in accordance with </w:t>
      </w:r>
      <w:r w:rsidR="00454503">
        <w:t>subsection (</w:t>
      </w:r>
      <w:r w:rsidRPr="00454503">
        <w:t>2) or section</w:t>
      </w:r>
      <w:r w:rsidR="00454503">
        <w:t> </w:t>
      </w:r>
      <w:r w:rsidRPr="00454503">
        <w:t>569</w:t>
      </w:r>
      <w:r w:rsidR="00DA368A" w:rsidRPr="00454503">
        <w:t xml:space="preserve"> or 569A</w:t>
      </w:r>
      <w:r w:rsidRPr="00454503">
        <w:t>.</w:t>
      </w:r>
    </w:p>
    <w:p w:rsidR="00040549" w:rsidRPr="00454503" w:rsidRDefault="00040549">
      <w:pPr>
        <w:pStyle w:val="notetext"/>
      </w:pPr>
      <w:r w:rsidRPr="00454503">
        <w:t>Note:</w:t>
      </w:r>
      <w:r w:rsidRPr="00454503">
        <w:tab/>
        <w:t>The Commonwealth might be ordered to pay costs under section</w:t>
      </w:r>
      <w:r w:rsidR="00454503">
        <w:t> </w:t>
      </w:r>
      <w:r w:rsidRPr="00454503">
        <w:t>569.</w:t>
      </w:r>
      <w:r w:rsidR="00DA79A2" w:rsidRPr="00454503">
        <w:t xml:space="preserve"> A State or Territory might be ordered to pay costs under section</w:t>
      </w:r>
      <w:r w:rsidR="00454503">
        <w:t> </w:t>
      </w:r>
      <w:r w:rsidR="00DA79A2" w:rsidRPr="00454503">
        <w:t>569A.</w:t>
      </w:r>
    </w:p>
    <w:p w:rsidR="00040549" w:rsidRPr="00454503" w:rsidRDefault="00040549">
      <w:pPr>
        <w:pStyle w:val="subsection"/>
      </w:pPr>
      <w:r w:rsidRPr="00454503">
        <w:tab/>
        <w:t>(2)</w:t>
      </w:r>
      <w:r w:rsidRPr="00454503">
        <w:tab/>
        <w:t>The party may be ordered to pay the costs only if:</w:t>
      </w:r>
    </w:p>
    <w:p w:rsidR="00040549" w:rsidRPr="00454503" w:rsidRDefault="00040549">
      <w:pPr>
        <w:pStyle w:val="paragraph"/>
      </w:pPr>
      <w:r w:rsidRPr="00454503">
        <w:tab/>
        <w:t>(a)</w:t>
      </w:r>
      <w:r w:rsidRPr="00454503">
        <w:tab/>
        <w:t>the court is satisfied that the party instituted the proceedings vexatiously or without reasonable cause; or</w:t>
      </w:r>
    </w:p>
    <w:p w:rsidR="00040549" w:rsidRPr="00454503" w:rsidRDefault="00040549">
      <w:pPr>
        <w:pStyle w:val="paragraph"/>
      </w:pPr>
      <w:r w:rsidRPr="00454503">
        <w:tab/>
        <w:t>(b)</w:t>
      </w:r>
      <w:r w:rsidRPr="00454503">
        <w:tab/>
        <w:t>the court is satisfied that the party’s unreasonable act or omission caused the other party to incur the costs; or</w:t>
      </w:r>
    </w:p>
    <w:p w:rsidR="00040549" w:rsidRPr="00454503" w:rsidRDefault="00040549">
      <w:pPr>
        <w:pStyle w:val="paragraph"/>
      </w:pPr>
      <w:r w:rsidRPr="00454503">
        <w:tab/>
        <w:t>(c)</w:t>
      </w:r>
      <w:r w:rsidRPr="00454503">
        <w:tab/>
        <w:t>the court is satisfied of both of the following:</w:t>
      </w:r>
    </w:p>
    <w:p w:rsidR="00040549" w:rsidRPr="00454503" w:rsidRDefault="00040549">
      <w:pPr>
        <w:pStyle w:val="paragraphsub"/>
      </w:pPr>
      <w:r w:rsidRPr="00454503">
        <w:tab/>
        <w:t>(i)</w:t>
      </w:r>
      <w:r w:rsidRPr="00454503">
        <w:tab/>
        <w:t xml:space="preserve">the party unreasonably refused to participate in a matter before </w:t>
      </w:r>
      <w:r w:rsidR="0070131C" w:rsidRPr="00454503">
        <w:t>the FWC</w:t>
      </w:r>
      <w:r w:rsidRPr="00454503">
        <w:t>;</w:t>
      </w:r>
    </w:p>
    <w:p w:rsidR="00040549" w:rsidRPr="00454503" w:rsidRDefault="00040549">
      <w:pPr>
        <w:pStyle w:val="paragraphsub"/>
      </w:pPr>
      <w:r w:rsidRPr="00454503">
        <w:tab/>
        <w:t>(ii)</w:t>
      </w:r>
      <w:r w:rsidRPr="00454503">
        <w:tab/>
        <w:t>the matter arose from the same facts as the proceedings.</w:t>
      </w:r>
    </w:p>
    <w:p w:rsidR="00040549" w:rsidRPr="00454503" w:rsidRDefault="00040549">
      <w:pPr>
        <w:pStyle w:val="ActHead5"/>
      </w:pPr>
      <w:bookmarkStart w:id="50" w:name="_Toc392601459"/>
      <w:r w:rsidRPr="00454503">
        <w:rPr>
          <w:rStyle w:val="CharSectno"/>
        </w:rPr>
        <w:t>571</w:t>
      </w:r>
      <w:r w:rsidRPr="00454503">
        <w:t xml:space="preserve">  No imprisonment for failure to pay pecuniary penalty</w:t>
      </w:r>
      <w:bookmarkEnd w:id="50"/>
    </w:p>
    <w:p w:rsidR="00040549" w:rsidRPr="00454503" w:rsidRDefault="00040549">
      <w:pPr>
        <w:pStyle w:val="subsection"/>
      </w:pPr>
      <w:r w:rsidRPr="00454503">
        <w:tab/>
        <w:t>(1)</w:t>
      </w:r>
      <w:r w:rsidRPr="00454503">
        <w:tab/>
        <w:t>A court (including a court of a State or Territory) may not order a person to serve a sentence of imprisonment if the person fails to pay a pecuniary penalty imposed under this Act.</w:t>
      </w:r>
    </w:p>
    <w:p w:rsidR="00040549" w:rsidRPr="00454503" w:rsidRDefault="00040549">
      <w:pPr>
        <w:pStyle w:val="subsection"/>
      </w:pPr>
      <w:r w:rsidRPr="00454503">
        <w:tab/>
        <w:t>(2)</w:t>
      </w:r>
      <w:r w:rsidRPr="00454503">
        <w:tab/>
        <w:t>This section applies despite any other law of the Commonwealth, a State or a Territory.</w:t>
      </w:r>
    </w:p>
    <w:p w:rsidR="00040549" w:rsidRPr="00454503" w:rsidRDefault="00040549">
      <w:pPr>
        <w:pStyle w:val="ActHead5"/>
      </w:pPr>
      <w:bookmarkStart w:id="51" w:name="_Toc392601460"/>
      <w:r w:rsidRPr="00454503">
        <w:rPr>
          <w:rStyle w:val="CharSectno"/>
        </w:rPr>
        <w:t>572</w:t>
      </w:r>
      <w:r w:rsidRPr="00454503">
        <w:t xml:space="preserve">  Regulations dealing with matters relating to court proceedings</w:t>
      </w:r>
      <w:bookmarkEnd w:id="51"/>
    </w:p>
    <w:p w:rsidR="00040549" w:rsidRPr="00454503" w:rsidRDefault="00040549">
      <w:pPr>
        <w:pStyle w:val="subsection"/>
      </w:pPr>
      <w:r w:rsidRPr="00454503">
        <w:tab/>
      </w:r>
      <w:r w:rsidRPr="00454503">
        <w:tab/>
        <w:t>The regulations may provide for the fees to be charged in relation to proceedings in a court (including a court of a State or Territory) under this Act.</w:t>
      </w:r>
    </w:p>
    <w:p w:rsidR="00040549" w:rsidRPr="00454503" w:rsidRDefault="00040549" w:rsidP="005D4958">
      <w:pPr>
        <w:pStyle w:val="ActHead1"/>
        <w:pageBreakBefore/>
      </w:pPr>
      <w:bookmarkStart w:id="52" w:name="_Toc392601461"/>
      <w:r w:rsidRPr="00454503">
        <w:rPr>
          <w:rStyle w:val="CharChapNo"/>
        </w:rPr>
        <w:t>Chapter</w:t>
      </w:r>
      <w:r w:rsidR="00454503" w:rsidRPr="00454503">
        <w:rPr>
          <w:rStyle w:val="CharChapNo"/>
        </w:rPr>
        <w:t> </w:t>
      </w:r>
      <w:r w:rsidRPr="00454503">
        <w:rPr>
          <w:rStyle w:val="CharChapNo"/>
        </w:rPr>
        <w:t>5</w:t>
      </w:r>
      <w:r w:rsidRPr="00454503">
        <w:t>—</w:t>
      </w:r>
      <w:r w:rsidRPr="00454503">
        <w:rPr>
          <w:rStyle w:val="CharChapText"/>
        </w:rPr>
        <w:t>Administration</w:t>
      </w:r>
      <w:bookmarkEnd w:id="52"/>
    </w:p>
    <w:p w:rsidR="002A17DE" w:rsidRPr="00454503" w:rsidRDefault="002A17DE" w:rsidP="002A17DE">
      <w:pPr>
        <w:pStyle w:val="ActHead2"/>
      </w:pPr>
      <w:bookmarkStart w:id="53" w:name="_Toc392601462"/>
      <w:r w:rsidRPr="00454503">
        <w:rPr>
          <w:rStyle w:val="CharPartNo"/>
        </w:rPr>
        <w:t>Part</w:t>
      </w:r>
      <w:r w:rsidR="00454503" w:rsidRPr="00454503">
        <w:rPr>
          <w:rStyle w:val="CharPartNo"/>
        </w:rPr>
        <w:t> </w:t>
      </w:r>
      <w:r w:rsidRPr="00454503">
        <w:rPr>
          <w:rStyle w:val="CharPartNo"/>
        </w:rPr>
        <w:t>5</w:t>
      </w:r>
      <w:r w:rsidR="00454503" w:rsidRPr="00454503">
        <w:rPr>
          <w:rStyle w:val="CharPartNo"/>
        </w:rPr>
        <w:noBreakHyphen/>
      </w:r>
      <w:r w:rsidRPr="00454503">
        <w:rPr>
          <w:rStyle w:val="CharPartNo"/>
        </w:rPr>
        <w:t>1</w:t>
      </w:r>
      <w:r w:rsidRPr="00454503">
        <w:t>—</w:t>
      </w:r>
      <w:r w:rsidRPr="00454503">
        <w:rPr>
          <w:rStyle w:val="CharPartText"/>
        </w:rPr>
        <w:t>The Fair Work Commission</w:t>
      </w:r>
      <w:bookmarkEnd w:id="53"/>
    </w:p>
    <w:p w:rsidR="00040549" w:rsidRPr="00454503" w:rsidRDefault="00040549">
      <w:pPr>
        <w:pStyle w:val="ActHead3"/>
      </w:pPr>
      <w:bookmarkStart w:id="54" w:name="_Toc39260146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54"/>
    </w:p>
    <w:p w:rsidR="00040549" w:rsidRPr="00454503" w:rsidRDefault="00040549">
      <w:pPr>
        <w:pStyle w:val="ActHead5"/>
      </w:pPr>
      <w:bookmarkStart w:id="55" w:name="_Toc392601464"/>
      <w:r w:rsidRPr="00454503">
        <w:rPr>
          <w:rStyle w:val="CharSectno"/>
        </w:rPr>
        <w:t>573</w:t>
      </w:r>
      <w:r w:rsidRPr="00454503">
        <w:t xml:space="preserve">  Guide to this Part</w:t>
      </w:r>
      <w:bookmarkEnd w:id="55"/>
    </w:p>
    <w:p w:rsidR="00040549" w:rsidRPr="00454503" w:rsidRDefault="00040549">
      <w:pPr>
        <w:pStyle w:val="BoxText"/>
      </w:pPr>
      <w:r w:rsidRPr="00454503">
        <w:t xml:space="preserve">This </w:t>
      </w:r>
      <w:r w:rsidR="00151A90" w:rsidRPr="00454503">
        <w:t>Part</w:t>
      </w:r>
      <w:r w:rsidR="005D4958" w:rsidRPr="00454503">
        <w:t xml:space="preserve"> </w:t>
      </w:r>
      <w:r w:rsidRPr="00454503">
        <w:t xml:space="preserve">is about </w:t>
      </w:r>
      <w:r w:rsidR="006122AE" w:rsidRPr="00454503">
        <w:t>the Fair Work Commission</w:t>
      </w:r>
      <w:r w:rsidRPr="00454503">
        <w:t>.</w:t>
      </w:r>
    </w:p>
    <w:p w:rsidR="00040549" w:rsidRPr="00454503" w:rsidRDefault="00040549">
      <w:pPr>
        <w:pStyle w:val="BoxText"/>
      </w:pPr>
      <w:r w:rsidRPr="00454503">
        <w:t>Division</w:t>
      </w:r>
      <w:r w:rsidR="00454503">
        <w:t> </w:t>
      </w:r>
      <w:r w:rsidRPr="00454503">
        <w:t xml:space="preserve">2 establishes and confers functions on </w:t>
      </w:r>
      <w:r w:rsidR="006122AE" w:rsidRPr="00454503">
        <w:t>the FWC</w:t>
      </w:r>
      <w:r w:rsidRPr="00454503">
        <w:t xml:space="preserve">. </w:t>
      </w:r>
      <w:r w:rsidR="006122AE" w:rsidRPr="00454503">
        <w:t>The FWC</w:t>
      </w:r>
      <w:r w:rsidRPr="00454503">
        <w:t xml:space="preserve"> consists of the President, </w:t>
      </w:r>
      <w:r w:rsidR="008C6070" w:rsidRPr="00454503">
        <w:t xml:space="preserve">Vice Presidents, </w:t>
      </w:r>
      <w:r w:rsidRPr="00454503">
        <w:t xml:space="preserve">Deputy Presidents, Commissioners and </w:t>
      </w:r>
      <w:r w:rsidR="00311FD7" w:rsidRPr="00454503">
        <w:t>Expert Panel Members</w:t>
      </w:r>
      <w:r w:rsidRPr="00454503">
        <w:t>. Division</w:t>
      </w:r>
      <w:r w:rsidR="00454503">
        <w:t> </w:t>
      </w:r>
      <w:r w:rsidRPr="00454503">
        <w:t>2 also confers functions on the President.</w:t>
      </w:r>
    </w:p>
    <w:p w:rsidR="00040549" w:rsidRPr="00454503" w:rsidRDefault="00040549">
      <w:pPr>
        <w:pStyle w:val="BoxText"/>
      </w:pPr>
      <w:r w:rsidRPr="00454503">
        <w:t>Division</w:t>
      </w:r>
      <w:r w:rsidR="00454503">
        <w:t> </w:t>
      </w:r>
      <w:r w:rsidRPr="00454503">
        <w:t xml:space="preserve">3 deals with the conduct of matters before </w:t>
      </w:r>
      <w:r w:rsidR="00F06F0B" w:rsidRPr="00454503">
        <w:t>the FWC</w:t>
      </w:r>
      <w:r w:rsidRPr="00454503">
        <w:t xml:space="preserve"> (such as applications, representation by lawyers, </w:t>
      </w:r>
      <w:r w:rsidR="00F06F0B" w:rsidRPr="00454503">
        <w:t>the FWC’s decisions</w:t>
      </w:r>
      <w:r w:rsidRPr="00454503">
        <w:t xml:space="preserve"> and appeals).</w:t>
      </w:r>
    </w:p>
    <w:p w:rsidR="00040549" w:rsidRPr="00454503" w:rsidRDefault="00040549">
      <w:pPr>
        <w:pStyle w:val="BoxText"/>
      </w:pPr>
      <w:r w:rsidRPr="00454503">
        <w:t>Division</w:t>
      </w:r>
      <w:r w:rsidR="00454503">
        <w:t> </w:t>
      </w:r>
      <w:r w:rsidRPr="00454503">
        <w:t xml:space="preserve">4 deals with the organisation of </w:t>
      </w:r>
      <w:r w:rsidR="00F06F0B" w:rsidRPr="00454503">
        <w:t>the FWC</w:t>
      </w:r>
      <w:r w:rsidRPr="00454503">
        <w:t xml:space="preserve">, who may perform functions of </w:t>
      </w:r>
      <w:r w:rsidR="00F06F0B" w:rsidRPr="00454503">
        <w:t>the FWC</w:t>
      </w:r>
      <w:r w:rsidRPr="00454503">
        <w:t xml:space="preserve"> and delegation of </w:t>
      </w:r>
      <w:r w:rsidR="00B361DE" w:rsidRPr="00454503">
        <w:t>the FWC’s functions</w:t>
      </w:r>
      <w:r w:rsidRPr="00454503">
        <w:t xml:space="preserve"> and powers. Certain functions must be performed by a Full Bench or </w:t>
      </w:r>
      <w:r w:rsidR="00311FD7" w:rsidRPr="00454503">
        <w:t>an Expert Panel</w:t>
      </w:r>
      <w:r w:rsidRPr="00454503">
        <w:t>.</w:t>
      </w:r>
    </w:p>
    <w:p w:rsidR="00040549" w:rsidRPr="00454503" w:rsidRDefault="00040549">
      <w:pPr>
        <w:pStyle w:val="BoxText"/>
      </w:pPr>
      <w:r w:rsidRPr="00454503">
        <w:t>Division</w:t>
      </w:r>
      <w:r w:rsidR="00454503">
        <w:t> </w:t>
      </w:r>
      <w:r w:rsidRPr="00454503">
        <w:t xml:space="preserve">5 deals with the appointment, terms and conditions of </w:t>
      </w:r>
      <w:r w:rsidR="00957CAC" w:rsidRPr="00454503">
        <w:t>FWC Members</w:t>
      </w:r>
      <w:r w:rsidRPr="00454503">
        <w:t>.</w:t>
      </w:r>
    </w:p>
    <w:p w:rsidR="00040549" w:rsidRPr="00454503" w:rsidRDefault="00040549">
      <w:pPr>
        <w:pStyle w:val="BoxText"/>
      </w:pPr>
      <w:r w:rsidRPr="00454503">
        <w:t>Division</w:t>
      </w:r>
      <w:r w:rsidR="00454503">
        <w:t> </w:t>
      </w:r>
      <w:r w:rsidRPr="00454503">
        <w:t>6 deals with cooperation with the States.</w:t>
      </w:r>
    </w:p>
    <w:p w:rsidR="00040549" w:rsidRPr="00454503" w:rsidRDefault="00040549">
      <w:pPr>
        <w:pStyle w:val="BoxText"/>
      </w:pPr>
      <w:r w:rsidRPr="00454503">
        <w:t>Division</w:t>
      </w:r>
      <w:r w:rsidR="00454503">
        <w:t> </w:t>
      </w:r>
      <w:r w:rsidRPr="00454503">
        <w:t xml:space="preserve">7 deals with </w:t>
      </w:r>
      <w:r w:rsidR="00245FE2" w:rsidRPr="00454503">
        <w:t>the FWC’s seal</w:t>
      </w:r>
      <w:r w:rsidRPr="00454503">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454503">
        <w:t>the FWC</w:t>
      </w:r>
      <w:r w:rsidRPr="00454503">
        <w:t>).</w:t>
      </w:r>
    </w:p>
    <w:p w:rsidR="00040549" w:rsidRPr="00454503" w:rsidRDefault="00040549">
      <w:pPr>
        <w:pStyle w:val="BoxText"/>
      </w:pPr>
      <w:r w:rsidRPr="00454503">
        <w:t>Division</w:t>
      </w:r>
      <w:r w:rsidR="00454503">
        <w:t> </w:t>
      </w:r>
      <w:r w:rsidRPr="00454503">
        <w:t xml:space="preserve">8 is about the General Manager of </w:t>
      </w:r>
      <w:r w:rsidR="00691F1B" w:rsidRPr="00454503">
        <w:t>the FWC</w:t>
      </w:r>
      <w:r w:rsidRPr="00454503">
        <w:t xml:space="preserve"> (whose function is to assist the President), staff of </w:t>
      </w:r>
      <w:r w:rsidR="00691F1B" w:rsidRPr="00454503">
        <w:t>the FWC</w:t>
      </w:r>
      <w:r w:rsidRPr="00454503">
        <w:t xml:space="preserve"> and others assisting </w:t>
      </w:r>
      <w:r w:rsidR="00691F1B" w:rsidRPr="00454503">
        <w:t>the FWC</w:t>
      </w:r>
      <w:r w:rsidRPr="00454503">
        <w:t>.</w:t>
      </w:r>
    </w:p>
    <w:p w:rsidR="00040549" w:rsidRPr="00454503" w:rsidRDefault="00040549">
      <w:pPr>
        <w:pStyle w:val="BoxText"/>
      </w:pPr>
      <w:r w:rsidRPr="00454503">
        <w:t>Division</w:t>
      </w:r>
      <w:r w:rsidR="00454503">
        <w:t> </w:t>
      </w:r>
      <w:r w:rsidRPr="00454503">
        <w:t xml:space="preserve">9 contains offences in relation to </w:t>
      </w:r>
      <w:r w:rsidR="00691F1B" w:rsidRPr="00454503">
        <w:t>the FWC</w:t>
      </w:r>
      <w:r w:rsidRPr="00454503">
        <w:t>.</w:t>
      </w:r>
    </w:p>
    <w:p w:rsidR="00040549" w:rsidRPr="00454503" w:rsidRDefault="00040549">
      <w:pPr>
        <w:pStyle w:val="ActHead5"/>
        <w:rPr>
          <w:i/>
        </w:rPr>
      </w:pPr>
      <w:bookmarkStart w:id="56" w:name="_Toc392601465"/>
      <w:r w:rsidRPr="00454503">
        <w:rPr>
          <w:rStyle w:val="CharSectno"/>
        </w:rPr>
        <w:t>574</w:t>
      </w:r>
      <w:r w:rsidRPr="00454503">
        <w:t xml:space="preserve">  Meanings of </w:t>
      </w:r>
      <w:r w:rsidRPr="00454503">
        <w:rPr>
          <w:i/>
        </w:rPr>
        <w:t>employee</w:t>
      </w:r>
      <w:r w:rsidRPr="00454503">
        <w:t xml:space="preserve"> and </w:t>
      </w:r>
      <w:r w:rsidRPr="00454503">
        <w:rPr>
          <w:i/>
        </w:rPr>
        <w:t>employer</w:t>
      </w:r>
      <w:bookmarkEnd w:id="56"/>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D5403A" w:rsidRPr="00454503" w:rsidRDefault="00D5403A" w:rsidP="00D5403A">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57" w:name="_Toc392601466"/>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 xml:space="preserve">Establishment and functions of </w:t>
      </w:r>
      <w:r w:rsidR="004D453A" w:rsidRPr="00454503">
        <w:rPr>
          <w:rStyle w:val="CharDivText"/>
        </w:rPr>
        <w:t>the Fair Work Commission</w:t>
      </w:r>
      <w:bookmarkEnd w:id="57"/>
    </w:p>
    <w:p w:rsidR="00040549" w:rsidRPr="00454503" w:rsidRDefault="00151A90">
      <w:pPr>
        <w:pStyle w:val="ActHead4"/>
      </w:pPr>
      <w:bookmarkStart w:id="58" w:name="_Toc392601467"/>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Establishment and functions of </w:t>
      </w:r>
      <w:r w:rsidR="00415E21" w:rsidRPr="00454503">
        <w:rPr>
          <w:rStyle w:val="CharSubdText"/>
        </w:rPr>
        <w:t>the Fair Work Commission</w:t>
      </w:r>
      <w:bookmarkEnd w:id="58"/>
    </w:p>
    <w:p w:rsidR="00040549" w:rsidRPr="00454503" w:rsidRDefault="00040549">
      <w:pPr>
        <w:pStyle w:val="ActHead5"/>
      </w:pPr>
      <w:bookmarkStart w:id="59" w:name="_Toc392601468"/>
      <w:r w:rsidRPr="00454503">
        <w:rPr>
          <w:rStyle w:val="CharSectno"/>
        </w:rPr>
        <w:t>575</w:t>
      </w:r>
      <w:r w:rsidRPr="00454503">
        <w:t xml:space="preserve">  Establishment of </w:t>
      </w:r>
      <w:r w:rsidR="00AA33D4" w:rsidRPr="00454503">
        <w:t>the Fair Work Commission</w:t>
      </w:r>
      <w:bookmarkEnd w:id="59"/>
    </w:p>
    <w:p w:rsidR="008200B4" w:rsidRPr="00454503" w:rsidRDefault="008200B4" w:rsidP="008200B4">
      <w:pPr>
        <w:pStyle w:val="subsection"/>
      </w:pPr>
      <w:r w:rsidRPr="00454503">
        <w:tab/>
        <w:t>(1)</w:t>
      </w:r>
      <w:r w:rsidRPr="00454503">
        <w:tab/>
        <w:t>The body known immediately before the commencement of this subsection as Fair Work Australia is continued in existence as the Fair Work Commission.</w:t>
      </w:r>
    </w:p>
    <w:p w:rsidR="008200B4" w:rsidRPr="00454503" w:rsidRDefault="008200B4" w:rsidP="008200B4">
      <w:pPr>
        <w:pStyle w:val="notetext"/>
      </w:pPr>
      <w:r w:rsidRPr="00454503">
        <w:t>Note:</w:t>
      </w:r>
      <w:r w:rsidRPr="00454503">
        <w:tab/>
        <w:t>See also subsection</w:t>
      </w:r>
      <w:r w:rsidR="00454503">
        <w:t> </w:t>
      </w:r>
      <w:r w:rsidRPr="00454503">
        <w:t xml:space="preserve">25B(1) of the </w:t>
      </w:r>
      <w:r w:rsidRPr="00454503">
        <w:rPr>
          <w:i/>
        </w:rPr>
        <w:t>Acts Interpretation Act 1901</w:t>
      </w:r>
      <w:r w:rsidRPr="00454503">
        <w:t>.</w:t>
      </w:r>
    </w:p>
    <w:p w:rsidR="00040549" w:rsidRPr="00454503" w:rsidRDefault="00040549">
      <w:pPr>
        <w:pStyle w:val="subsection"/>
      </w:pPr>
      <w:r w:rsidRPr="00454503">
        <w:tab/>
        <w:t>(2)</w:t>
      </w:r>
      <w:r w:rsidRPr="00454503">
        <w:tab/>
      </w:r>
      <w:r w:rsidR="0081049D" w:rsidRPr="00454503">
        <w:t>The Fair Work Commission</w:t>
      </w:r>
      <w:r w:rsidRPr="00454503">
        <w:t xml:space="preserve"> consists of:</w:t>
      </w:r>
    </w:p>
    <w:p w:rsidR="00040549" w:rsidRPr="00454503" w:rsidRDefault="00040549">
      <w:pPr>
        <w:pStyle w:val="paragraph"/>
      </w:pPr>
      <w:r w:rsidRPr="00454503">
        <w:tab/>
        <w:t>(a)</w:t>
      </w:r>
      <w:r w:rsidRPr="00454503">
        <w:tab/>
        <w:t>the President; and</w:t>
      </w:r>
    </w:p>
    <w:p w:rsidR="00237C13" w:rsidRPr="00454503" w:rsidRDefault="00237C13" w:rsidP="00237C13">
      <w:pPr>
        <w:pStyle w:val="paragraph"/>
      </w:pPr>
      <w:r w:rsidRPr="00454503">
        <w:tab/>
        <w:t>(aa)</w:t>
      </w:r>
      <w:r w:rsidRPr="00454503">
        <w:tab/>
        <w:t>2 Vice Presidents; and</w:t>
      </w:r>
    </w:p>
    <w:p w:rsidR="00040549" w:rsidRPr="00454503" w:rsidRDefault="00040549">
      <w:pPr>
        <w:pStyle w:val="paragraph"/>
      </w:pPr>
      <w:r w:rsidRPr="00454503">
        <w:tab/>
        <w:t>(b)</w:t>
      </w:r>
      <w:r w:rsidRPr="00454503">
        <w:tab/>
        <w:t>such number of Deputy Presidents as, from time to time, hold office under this Act; and</w:t>
      </w:r>
    </w:p>
    <w:p w:rsidR="00040549" w:rsidRPr="00454503" w:rsidRDefault="00040549">
      <w:pPr>
        <w:pStyle w:val="paragraph"/>
      </w:pPr>
      <w:r w:rsidRPr="00454503">
        <w:tab/>
        <w:t>(c)</w:t>
      </w:r>
      <w:r w:rsidRPr="00454503">
        <w:tab/>
        <w:t>such number of Commissioners as, from time to time, hold office under this Act; and</w:t>
      </w:r>
    </w:p>
    <w:p w:rsidR="00311FD7" w:rsidRPr="00454503" w:rsidRDefault="00311FD7" w:rsidP="00311FD7">
      <w:pPr>
        <w:pStyle w:val="paragraph"/>
      </w:pPr>
      <w:r w:rsidRPr="00454503">
        <w:tab/>
        <w:t>(d)</w:t>
      </w:r>
      <w:r w:rsidRPr="00454503">
        <w:tab/>
        <w:t>6 Expert Panel Members.</w:t>
      </w:r>
    </w:p>
    <w:p w:rsidR="00040549" w:rsidRPr="00454503" w:rsidRDefault="00040549">
      <w:pPr>
        <w:pStyle w:val="notetext"/>
      </w:pPr>
      <w:r w:rsidRPr="00454503">
        <w:t>Note:</w:t>
      </w:r>
      <w:r w:rsidRPr="00454503">
        <w:tab/>
      </w:r>
      <w:r w:rsidR="0081049D" w:rsidRPr="00454503">
        <w:t>The Fair Work Commission</w:t>
      </w:r>
      <w:r w:rsidRPr="00454503">
        <w:t xml:space="preserve"> also has a General Manager and staff (see Division</w:t>
      </w:r>
      <w:r w:rsidR="00454503">
        <w:t> </w:t>
      </w:r>
      <w:r w:rsidRPr="00454503">
        <w:t>8).</w:t>
      </w:r>
    </w:p>
    <w:p w:rsidR="00040549" w:rsidRPr="00454503" w:rsidRDefault="00040549">
      <w:pPr>
        <w:pStyle w:val="ActHead5"/>
        <w:rPr>
          <w:i/>
        </w:rPr>
      </w:pPr>
      <w:bookmarkStart w:id="60" w:name="_Toc392601469"/>
      <w:r w:rsidRPr="00454503">
        <w:rPr>
          <w:rStyle w:val="CharSectno"/>
        </w:rPr>
        <w:t>576</w:t>
      </w:r>
      <w:r w:rsidRPr="00454503">
        <w:t xml:space="preserve">  Functions of </w:t>
      </w:r>
      <w:r w:rsidR="00110551" w:rsidRPr="00454503">
        <w:t>the FWC</w:t>
      </w:r>
      <w:bookmarkEnd w:id="60"/>
    </w:p>
    <w:p w:rsidR="00040549" w:rsidRPr="00454503" w:rsidRDefault="00040549">
      <w:pPr>
        <w:pStyle w:val="subsection"/>
      </w:pPr>
      <w:r w:rsidRPr="00454503">
        <w:tab/>
        <w:t>(1)</w:t>
      </w:r>
      <w:r w:rsidRPr="00454503">
        <w:tab/>
      </w:r>
      <w:r w:rsidR="008E2154" w:rsidRPr="00454503">
        <w:t>The FWC</w:t>
      </w:r>
      <w:r w:rsidRPr="00454503">
        <w:t xml:space="preserve"> has the functions conferred by this Act in relation to the following subject matters:</w:t>
      </w:r>
    </w:p>
    <w:p w:rsidR="00040549" w:rsidRPr="00454503" w:rsidRDefault="00040549">
      <w:pPr>
        <w:pStyle w:val="paragraph"/>
      </w:pPr>
      <w:r w:rsidRPr="00454503">
        <w:tab/>
        <w:t>(a)</w:t>
      </w:r>
      <w:r w:rsidRPr="00454503">
        <w:tab/>
        <w:t>the National Employment Standards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modern awards (Part</w:t>
      </w:r>
      <w:r w:rsidR="00454503">
        <w:t> </w:t>
      </w:r>
      <w:r w:rsidRPr="00454503">
        <w:t>2</w:t>
      </w:r>
      <w:r w:rsidR="00454503">
        <w:noBreakHyphen/>
      </w:r>
      <w:r w:rsidRPr="00454503">
        <w:t>3);</w:t>
      </w:r>
    </w:p>
    <w:p w:rsidR="00040549" w:rsidRPr="00454503" w:rsidRDefault="00040549">
      <w:pPr>
        <w:pStyle w:val="paragraph"/>
      </w:pPr>
      <w:r w:rsidRPr="00454503">
        <w:tab/>
        <w:t>(c)</w:t>
      </w:r>
      <w:r w:rsidRPr="00454503">
        <w:tab/>
        <w:t>enterprise agreements (Part</w:t>
      </w:r>
      <w:r w:rsidR="00454503">
        <w:t> </w:t>
      </w:r>
      <w:r w:rsidRPr="00454503">
        <w:t>2</w:t>
      </w:r>
      <w:r w:rsidR="00454503">
        <w:noBreakHyphen/>
      </w:r>
      <w:r w:rsidRPr="00454503">
        <w:t>4);</w:t>
      </w:r>
    </w:p>
    <w:p w:rsidR="00040549" w:rsidRPr="00454503" w:rsidRDefault="00040549">
      <w:pPr>
        <w:pStyle w:val="paragraph"/>
      </w:pPr>
      <w:r w:rsidRPr="00454503">
        <w:tab/>
        <w:t>(d)</w:t>
      </w:r>
      <w:r w:rsidRPr="00454503">
        <w:tab/>
        <w:t>workplace determinations (Part</w:t>
      </w:r>
      <w:r w:rsidR="00454503">
        <w:t> </w:t>
      </w:r>
      <w:r w:rsidRPr="00454503">
        <w:t>2</w:t>
      </w:r>
      <w:r w:rsidR="00454503">
        <w:noBreakHyphen/>
      </w:r>
      <w:r w:rsidRPr="00454503">
        <w:t>5);</w:t>
      </w:r>
    </w:p>
    <w:p w:rsidR="00040549" w:rsidRPr="00454503" w:rsidRDefault="00040549">
      <w:pPr>
        <w:pStyle w:val="paragraph"/>
      </w:pPr>
      <w:r w:rsidRPr="00454503">
        <w:tab/>
        <w:t>(e)</w:t>
      </w:r>
      <w:r w:rsidRPr="00454503">
        <w:tab/>
        <w:t>minimum wages (Part</w:t>
      </w:r>
      <w:r w:rsidR="00454503">
        <w:t> </w:t>
      </w:r>
      <w:r w:rsidRPr="00454503">
        <w:t>2</w:t>
      </w:r>
      <w:r w:rsidR="00454503">
        <w:noBreakHyphen/>
      </w:r>
      <w:r w:rsidRPr="00454503">
        <w:t>6);</w:t>
      </w:r>
    </w:p>
    <w:p w:rsidR="00040549" w:rsidRPr="00454503" w:rsidRDefault="00040549">
      <w:pPr>
        <w:pStyle w:val="paragraph"/>
      </w:pPr>
      <w:r w:rsidRPr="00454503">
        <w:tab/>
        <w:t>(f)</w:t>
      </w:r>
      <w:r w:rsidRPr="00454503">
        <w:tab/>
        <w:t>equal remuneration (Part</w:t>
      </w:r>
      <w:r w:rsidR="00454503">
        <w:t> </w:t>
      </w:r>
      <w:r w:rsidRPr="00454503">
        <w:t>2</w:t>
      </w:r>
      <w:r w:rsidR="00454503">
        <w:noBreakHyphen/>
      </w:r>
      <w:r w:rsidRPr="00454503">
        <w:t>7);</w:t>
      </w:r>
    </w:p>
    <w:p w:rsidR="00040549" w:rsidRPr="00454503" w:rsidRDefault="00040549">
      <w:pPr>
        <w:pStyle w:val="paragraph"/>
      </w:pPr>
      <w:r w:rsidRPr="00454503">
        <w:tab/>
        <w:t>(g)</w:t>
      </w:r>
      <w:r w:rsidRPr="00454503">
        <w:tab/>
        <w:t>transfer of business (Part</w:t>
      </w:r>
      <w:r w:rsidR="00454503">
        <w:t> </w:t>
      </w:r>
      <w:r w:rsidRPr="00454503">
        <w:t>2</w:t>
      </w:r>
      <w:r w:rsidR="00454503">
        <w:noBreakHyphen/>
      </w:r>
      <w:r w:rsidRPr="00454503">
        <w:t>8);</w:t>
      </w:r>
    </w:p>
    <w:p w:rsidR="00040549" w:rsidRPr="00454503" w:rsidRDefault="00040549">
      <w:pPr>
        <w:pStyle w:val="paragraph"/>
      </w:pPr>
      <w:r w:rsidRPr="00454503">
        <w:tab/>
        <w:t>(h)</w:t>
      </w:r>
      <w:r w:rsidRPr="00454503">
        <w:tab/>
        <w:t>general protections (Part</w:t>
      </w:r>
      <w:r w:rsidR="00454503">
        <w:t> </w:t>
      </w:r>
      <w:r w:rsidRPr="00454503">
        <w:t>3</w:t>
      </w:r>
      <w:r w:rsidR="00454503">
        <w:noBreakHyphen/>
      </w:r>
      <w:r w:rsidRPr="00454503">
        <w:t>1);</w:t>
      </w:r>
    </w:p>
    <w:p w:rsidR="00040549" w:rsidRPr="00454503" w:rsidRDefault="00040549">
      <w:pPr>
        <w:pStyle w:val="paragraph"/>
      </w:pPr>
      <w:r w:rsidRPr="00454503">
        <w:tab/>
        <w:t>(i)</w:t>
      </w:r>
      <w:r w:rsidRPr="00454503">
        <w:tab/>
        <w:t>unfair dismissal (Part</w:t>
      </w:r>
      <w:r w:rsidR="00454503">
        <w:t> </w:t>
      </w:r>
      <w:r w:rsidRPr="00454503">
        <w:t>3</w:t>
      </w:r>
      <w:r w:rsidR="00454503">
        <w:noBreakHyphen/>
      </w:r>
      <w:r w:rsidRPr="00454503">
        <w:t>2);</w:t>
      </w:r>
    </w:p>
    <w:p w:rsidR="00040549" w:rsidRPr="00454503" w:rsidRDefault="00040549">
      <w:pPr>
        <w:pStyle w:val="paragraph"/>
      </w:pPr>
      <w:r w:rsidRPr="00454503">
        <w:tab/>
        <w:t>(j)</w:t>
      </w:r>
      <w:r w:rsidRPr="00454503">
        <w:tab/>
        <w:t>industrial action (Part</w:t>
      </w:r>
      <w:r w:rsidR="00454503">
        <w:t> </w:t>
      </w:r>
      <w:r w:rsidRPr="00454503">
        <w:t>3</w:t>
      </w:r>
      <w:r w:rsidR="00454503">
        <w:noBreakHyphen/>
      </w:r>
      <w:r w:rsidRPr="00454503">
        <w:t>3);</w:t>
      </w:r>
    </w:p>
    <w:p w:rsidR="00040549" w:rsidRPr="00454503" w:rsidRDefault="00040549">
      <w:pPr>
        <w:pStyle w:val="paragraph"/>
      </w:pPr>
      <w:r w:rsidRPr="00454503">
        <w:tab/>
        <w:t>(k)</w:t>
      </w:r>
      <w:r w:rsidRPr="00454503">
        <w:tab/>
        <w:t>right of entry (Part</w:t>
      </w:r>
      <w:r w:rsidR="00454503">
        <w:t> </w:t>
      </w:r>
      <w:r w:rsidRPr="00454503">
        <w:t>3</w:t>
      </w:r>
      <w:r w:rsidR="00454503">
        <w:noBreakHyphen/>
      </w:r>
      <w:r w:rsidRPr="00454503">
        <w:t>4);</w:t>
      </w:r>
    </w:p>
    <w:p w:rsidR="00040549" w:rsidRPr="00454503" w:rsidRDefault="00040549">
      <w:pPr>
        <w:pStyle w:val="paragraph"/>
      </w:pPr>
      <w:r w:rsidRPr="00454503">
        <w:tab/>
        <w:t>(l)</w:t>
      </w:r>
      <w:r w:rsidRPr="00454503">
        <w:tab/>
        <w:t>stand down (Part</w:t>
      </w:r>
      <w:r w:rsidR="00454503">
        <w:t> </w:t>
      </w:r>
      <w:r w:rsidRPr="00454503">
        <w:t>3</w:t>
      </w:r>
      <w:r w:rsidR="00454503">
        <w:noBreakHyphen/>
      </w:r>
      <w:r w:rsidRPr="00454503">
        <w:t>5);</w:t>
      </w:r>
    </w:p>
    <w:p w:rsidR="00040549" w:rsidRPr="00454503" w:rsidRDefault="00040549">
      <w:pPr>
        <w:pStyle w:val="paragraph"/>
      </w:pPr>
      <w:r w:rsidRPr="00454503">
        <w:tab/>
        <w:t>(m)</w:t>
      </w:r>
      <w:r w:rsidRPr="00454503">
        <w:tab/>
        <w:t>other rights and responsibilities (Part</w:t>
      </w:r>
      <w:r w:rsidR="00454503">
        <w:t> </w:t>
      </w:r>
      <w:r w:rsidRPr="00454503">
        <w:t>3</w:t>
      </w:r>
      <w:r w:rsidR="00454503">
        <w:noBreakHyphen/>
      </w:r>
      <w:r w:rsidRPr="00454503">
        <w:t>6);</w:t>
      </w:r>
    </w:p>
    <w:p w:rsidR="00040549" w:rsidRPr="00454503" w:rsidRDefault="00040549">
      <w:pPr>
        <w:pStyle w:val="paragraph"/>
      </w:pPr>
      <w:r w:rsidRPr="00454503">
        <w:tab/>
        <w:t>(n)</w:t>
      </w:r>
      <w:r w:rsidRPr="00454503">
        <w:tab/>
        <w:t>the extension of the National Employment Standards entitlements (Part</w:t>
      </w:r>
      <w:r w:rsidR="00454503">
        <w:t> </w:t>
      </w:r>
      <w:r w:rsidRPr="00454503">
        <w:t>6</w:t>
      </w:r>
      <w:r w:rsidR="00454503">
        <w:noBreakHyphen/>
      </w:r>
      <w:r w:rsidRPr="00454503">
        <w:t>3);</w:t>
      </w:r>
    </w:p>
    <w:p w:rsidR="00C14015" w:rsidRPr="00454503" w:rsidRDefault="00C14015" w:rsidP="00C14015">
      <w:pPr>
        <w:pStyle w:val="paragraph"/>
      </w:pPr>
      <w:r w:rsidRPr="00454503">
        <w:tab/>
        <w:t>(na)</w:t>
      </w:r>
      <w:r w:rsidRPr="00454503">
        <w:tab/>
        <w:t>transfer of business from a State public sector employer (Part</w:t>
      </w:r>
      <w:r w:rsidR="00454503">
        <w:t> </w:t>
      </w:r>
      <w:r w:rsidRPr="00454503">
        <w:t>6</w:t>
      </w:r>
      <w:r w:rsidR="00454503">
        <w:noBreakHyphen/>
      </w:r>
      <w:r w:rsidRPr="00454503">
        <w:t>3A);</w:t>
      </w:r>
    </w:p>
    <w:p w:rsidR="00040549" w:rsidRPr="00454503" w:rsidRDefault="00040549">
      <w:pPr>
        <w:pStyle w:val="paragraph"/>
      </w:pPr>
      <w:r w:rsidRPr="00454503">
        <w:tab/>
        <w:t>(o)</w:t>
      </w:r>
      <w:r w:rsidRPr="00454503">
        <w:tab/>
        <w:t>unlawful termination protections (Part</w:t>
      </w:r>
      <w:r w:rsidR="00454503">
        <w:t> </w:t>
      </w:r>
      <w:r w:rsidRPr="00454503">
        <w:t>6</w:t>
      </w:r>
      <w:r w:rsidR="00454503">
        <w:noBreakHyphen/>
      </w:r>
      <w:r w:rsidRPr="00454503">
        <w:t>4)</w:t>
      </w:r>
      <w:r w:rsidR="00C14015" w:rsidRPr="00454503">
        <w:t>;</w:t>
      </w:r>
    </w:p>
    <w:p w:rsidR="00C14015" w:rsidRPr="00454503" w:rsidRDefault="00C14015" w:rsidP="00C14015">
      <w:pPr>
        <w:pStyle w:val="paragraph"/>
      </w:pPr>
      <w:r w:rsidRPr="00454503">
        <w:tab/>
        <w:t>(p)</w:t>
      </w:r>
      <w:r w:rsidRPr="00454503">
        <w:tab/>
        <w:t>special provisions about TCF outworkers (Part</w:t>
      </w:r>
      <w:r w:rsidR="00454503">
        <w:t> </w:t>
      </w:r>
      <w:r w:rsidRPr="00454503">
        <w:t>6</w:t>
      </w:r>
      <w:r w:rsidR="00454503">
        <w:noBreakHyphen/>
      </w:r>
      <w:r w:rsidRPr="00454503">
        <w:t>4A)</w:t>
      </w:r>
      <w:r w:rsidR="00DF29FE" w:rsidRPr="00454503">
        <w:t>;</w:t>
      </w:r>
    </w:p>
    <w:p w:rsidR="00DF29FE" w:rsidRPr="00454503" w:rsidRDefault="00DF29FE" w:rsidP="00DF29FE">
      <w:pPr>
        <w:pStyle w:val="paragraph"/>
      </w:pPr>
      <w:r w:rsidRPr="00454503">
        <w:tab/>
        <w:t>(q)</w:t>
      </w:r>
      <w:r w:rsidRPr="00454503">
        <w:tab/>
        <w:t>workers bullied at work (Part</w:t>
      </w:r>
      <w:r w:rsidR="00454503">
        <w:t> </w:t>
      </w:r>
      <w:r w:rsidRPr="00454503">
        <w:t>6</w:t>
      </w:r>
      <w:r w:rsidR="00454503">
        <w:noBreakHyphen/>
      </w:r>
      <w:r w:rsidRPr="00454503">
        <w:t>4B).</w:t>
      </w:r>
    </w:p>
    <w:p w:rsidR="00040549" w:rsidRPr="00454503" w:rsidRDefault="00040549">
      <w:pPr>
        <w:pStyle w:val="subsection"/>
      </w:pPr>
      <w:r w:rsidRPr="00454503">
        <w:tab/>
        <w:t>(2)</w:t>
      </w:r>
      <w:r w:rsidRPr="00454503">
        <w:tab/>
      </w:r>
      <w:r w:rsidR="009B70DB" w:rsidRPr="00454503">
        <w:t>The FWC</w:t>
      </w:r>
      <w:r w:rsidRPr="00454503">
        <w:t xml:space="preserve"> also has the following functions:</w:t>
      </w:r>
    </w:p>
    <w:p w:rsidR="00F946AA" w:rsidRPr="00454503" w:rsidRDefault="00F946AA" w:rsidP="00F946AA">
      <w:pPr>
        <w:pStyle w:val="paragraph"/>
      </w:pPr>
      <w:r w:rsidRPr="00454503">
        <w:tab/>
        <w:t>(aa)</w:t>
      </w:r>
      <w:r w:rsidRPr="00454503">
        <w:tab/>
        <w:t>promoting cooperative and productive workplace relations and preventing disputes;</w:t>
      </w:r>
    </w:p>
    <w:p w:rsidR="00040549" w:rsidRPr="00454503" w:rsidRDefault="00040549">
      <w:pPr>
        <w:pStyle w:val="paragraph"/>
      </w:pPr>
      <w:r w:rsidRPr="00454503">
        <w:tab/>
        <w:t>(a)</w:t>
      </w:r>
      <w:r w:rsidRPr="00454503">
        <w:tab/>
        <w:t>dealing with disputes as referred to in section</w:t>
      </w:r>
      <w:r w:rsidR="00454503">
        <w:t> </w:t>
      </w:r>
      <w:r w:rsidRPr="00454503">
        <w:t>595;</w:t>
      </w:r>
    </w:p>
    <w:p w:rsidR="00040549" w:rsidRPr="00454503" w:rsidRDefault="00040549">
      <w:pPr>
        <w:pStyle w:val="paragraph"/>
      </w:pPr>
      <w:r w:rsidRPr="00454503">
        <w:tab/>
        <w:t>(b)</w:t>
      </w:r>
      <w:r w:rsidRPr="00454503">
        <w:tab/>
        <w:t>providing assistance and advice about its functions and activities;</w:t>
      </w:r>
    </w:p>
    <w:p w:rsidR="00040549" w:rsidRPr="00454503" w:rsidRDefault="00040549">
      <w:pPr>
        <w:pStyle w:val="paragraph"/>
      </w:pPr>
      <w:r w:rsidRPr="00454503">
        <w:tab/>
        <w:t>(c)</w:t>
      </w:r>
      <w:r w:rsidRPr="00454503">
        <w:tab/>
        <w:t>providing administrative support in accordance with an arrangement under section</w:t>
      </w:r>
      <w:r w:rsidR="00454503">
        <w:t> </w:t>
      </w:r>
      <w:r w:rsidRPr="00454503">
        <w:t>650 or 653A;</w:t>
      </w:r>
    </w:p>
    <w:p w:rsidR="00040549" w:rsidRPr="00454503" w:rsidRDefault="00040549" w:rsidP="00976183">
      <w:pPr>
        <w:pStyle w:val="paragraph"/>
      </w:pPr>
      <w:r w:rsidRPr="00454503">
        <w:tab/>
        <w:t>(ca)</w:t>
      </w:r>
      <w:r w:rsidRPr="00454503">
        <w:tab/>
        <w:t>mediating any proceedings, part of proceedings or matter arising out of any proceedings that, under section</w:t>
      </w:r>
      <w:r w:rsidR="00454503">
        <w:t> </w:t>
      </w:r>
      <w:r w:rsidRPr="00454503">
        <w:t xml:space="preserve">53A of the </w:t>
      </w:r>
      <w:r w:rsidRPr="00454503">
        <w:rPr>
          <w:i/>
        </w:rPr>
        <w:t>Federal Court of Australia Act 1976</w:t>
      </w:r>
      <w:r w:rsidRPr="00454503">
        <w:t xml:space="preserve"> or section</w:t>
      </w:r>
      <w:r w:rsidR="00454503">
        <w:t> </w:t>
      </w:r>
      <w:r w:rsidRPr="00454503">
        <w:t xml:space="preserve">34 of the </w:t>
      </w:r>
      <w:r w:rsidR="00BB15F9" w:rsidRPr="00454503">
        <w:rPr>
          <w:i/>
        </w:rPr>
        <w:t>Federal Circuit Court of Australia Act 1999</w:t>
      </w:r>
      <w:r w:rsidRPr="00454503">
        <w:t xml:space="preserve">, have been referred by the Fair Work </w:t>
      </w:r>
      <w:r w:rsidR="00151A90" w:rsidRPr="00454503">
        <w:t>Division</w:t>
      </w:r>
      <w:r w:rsidR="005D4958" w:rsidRPr="00454503">
        <w:t xml:space="preserve"> </w:t>
      </w:r>
      <w:r w:rsidRPr="00454503">
        <w:t xml:space="preserve">of the Federal Court or </w:t>
      </w:r>
      <w:r w:rsidR="005141F0" w:rsidRPr="00454503">
        <w:t>Federal Circuit Court</w:t>
      </w:r>
      <w:r w:rsidRPr="00454503">
        <w:t xml:space="preserve"> to </w:t>
      </w:r>
      <w:r w:rsidR="003B658C" w:rsidRPr="00454503">
        <w:t>the FWC</w:t>
      </w:r>
      <w:r w:rsidRPr="00454503">
        <w:t xml:space="preserve"> for mediation;</w:t>
      </w:r>
    </w:p>
    <w:p w:rsidR="00040549" w:rsidRPr="00454503" w:rsidRDefault="00040549">
      <w:pPr>
        <w:pStyle w:val="paragraph"/>
      </w:pPr>
      <w:r w:rsidRPr="00454503">
        <w:tab/>
        <w:t>(d)</w:t>
      </w:r>
      <w:r w:rsidRPr="00454503">
        <w:tab/>
        <w:t xml:space="preserve">any other function conferred on </w:t>
      </w:r>
      <w:r w:rsidR="003B658C" w:rsidRPr="00454503">
        <w:t>the FWC</w:t>
      </w:r>
      <w:r w:rsidRPr="00454503">
        <w:t xml:space="preserve"> by a law of the Commonwealth.</w:t>
      </w:r>
    </w:p>
    <w:p w:rsidR="00963C92" w:rsidRPr="00454503" w:rsidRDefault="00963C92" w:rsidP="00963C92">
      <w:pPr>
        <w:pStyle w:val="notetext"/>
      </w:pPr>
      <w:r w:rsidRPr="00454503">
        <w:t>Note:</w:t>
      </w:r>
      <w:r w:rsidRPr="00454503">
        <w:tab/>
        <w:t>Section</w:t>
      </w:r>
      <w:r w:rsidR="00454503">
        <w:t> </w:t>
      </w:r>
      <w:r w:rsidRPr="00454503">
        <w:t>13 of the</w:t>
      </w:r>
      <w:r w:rsidRPr="00454503">
        <w:rPr>
          <w:i/>
        </w:rPr>
        <w:t xml:space="preserve"> </w:t>
      </w:r>
      <w:r w:rsidR="000457CF" w:rsidRPr="00454503">
        <w:t>Registered Organisations Act</w:t>
      </w:r>
      <w:r w:rsidRPr="00454503">
        <w:t xml:space="preserve"> confers additional functions on </w:t>
      </w:r>
      <w:r w:rsidR="00A25120" w:rsidRPr="00454503">
        <w:t>the FWC</w:t>
      </w:r>
      <w:r w:rsidRPr="00454503">
        <w:t>.</w:t>
      </w:r>
    </w:p>
    <w:p w:rsidR="00040549" w:rsidRPr="00454503" w:rsidRDefault="00040549">
      <w:pPr>
        <w:pStyle w:val="ActHead5"/>
      </w:pPr>
      <w:bookmarkStart w:id="61" w:name="_Toc392601470"/>
      <w:r w:rsidRPr="00454503">
        <w:rPr>
          <w:rStyle w:val="CharSectno"/>
        </w:rPr>
        <w:t>577</w:t>
      </w:r>
      <w:r w:rsidRPr="00454503">
        <w:rPr>
          <w:i/>
        </w:rPr>
        <w:t xml:space="preserve">  </w:t>
      </w:r>
      <w:r w:rsidRPr="00454503">
        <w:t xml:space="preserve">Performance of functions etc. by </w:t>
      </w:r>
      <w:r w:rsidR="00336FF9" w:rsidRPr="00454503">
        <w:t>the FWC</w:t>
      </w:r>
      <w:bookmarkEnd w:id="61"/>
    </w:p>
    <w:p w:rsidR="00040549" w:rsidRPr="00454503" w:rsidRDefault="00040549">
      <w:pPr>
        <w:pStyle w:val="subsection"/>
      </w:pPr>
      <w:r w:rsidRPr="00454503">
        <w:tab/>
      </w:r>
      <w:r w:rsidRPr="00454503">
        <w:tab/>
      </w:r>
      <w:r w:rsidR="00853C16" w:rsidRPr="00454503">
        <w:t>The FWC</w:t>
      </w:r>
      <w:r w:rsidRPr="00454503">
        <w:t xml:space="preserve"> must perform its functions and exercise its powers in a manner that:</w:t>
      </w:r>
    </w:p>
    <w:p w:rsidR="00040549" w:rsidRPr="00454503" w:rsidRDefault="00040549">
      <w:pPr>
        <w:pStyle w:val="paragraph"/>
      </w:pPr>
      <w:r w:rsidRPr="00454503">
        <w:tab/>
        <w:t>(a)</w:t>
      </w:r>
      <w:r w:rsidRPr="00454503">
        <w:tab/>
        <w:t>is fair and just; and</w:t>
      </w:r>
    </w:p>
    <w:p w:rsidR="00040549" w:rsidRPr="00454503" w:rsidRDefault="00040549">
      <w:pPr>
        <w:pStyle w:val="paragraph"/>
      </w:pPr>
      <w:r w:rsidRPr="00454503">
        <w:tab/>
        <w:t>(b)</w:t>
      </w:r>
      <w:r w:rsidRPr="00454503">
        <w:tab/>
        <w:t>is quick, informal and avoids unnecessary technicalities; and</w:t>
      </w:r>
    </w:p>
    <w:p w:rsidR="00040549" w:rsidRPr="00454503" w:rsidRDefault="00040549">
      <w:pPr>
        <w:pStyle w:val="paragraph"/>
      </w:pPr>
      <w:r w:rsidRPr="00454503">
        <w:tab/>
        <w:t>(c)</w:t>
      </w:r>
      <w:r w:rsidRPr="00454503">
        <w:tab/>
        <w:t>is open and transparent; and</w:t>
      </w:r>
    </w:p>
    <w:p w:rsidR="00040549" w:rsidRPr="00454503" w:rsidRDefault="00040549">
      <w:pPr>
        <w:pStyle w:val="paragraph"/>
      </w:pPr>
      <w:r w:rsidRPr="00454503">
        <w:tab/>
        <w:t>(d)</w:t>
      </w:r>
      <w:r w:rsidRPr="00454503">
        <w:tab/>
        <w:t>promotes harmonious and cooperative workplace relations.</w:t>
      </w:r>
    </w:p>
    <w:p w:rsidR="00040549" w:rsidRPr="00454503" w:rsidRDefault="00040549">
      <w:pPr>
        <w:pStyle w:val="notetext"/>
      </w:pPr>
      <w:r w:rsidRPr="00454503">
        <w:t>Note:</w:t>
      </w:r>
      <w:r w:rsidRPr="00454503">
        <w:tab/>
        <w:t xml:space="preserve">The President also is responsible for ensuring that </w:t>
      </w:r>
      <w:r w:rsidR="00B15407" w:rsidRPr="00454503">
        <w:t>the FWC</w:t>
      </w:r>
      <w:r w:rsidRPr="00454503">
        <w:t xml:space="preserve"> performs its functions and exercises its powers efficiently etc. (see section</w:t>
      </w:r>
      <w:r w:rsidR="00454503">
        <w:t> </w:t>
      </w:r>
      <w:r w:rsidRPr="00454503">
        <w:t>581).</w:t>
      </w:r>
    </w:p>
    <w:p w:rsidR="00040549" w:rsidRPr="00454503" w:rsidRDefault="00040549">
      <w:pPr>
        <w:pStyle w:val="ActHead5"/>
      </w:pPr>
      <w:bookmarkStart w:id="62" w:name="_Toc392601471"/>
      <w:r w:rsidRPr="00454503">
        <w:rPr>
          <w:rStyle w:val="CharSectno"/>
        </w:rPr>
        <w:t>578</w:t>
      </w:r>
      <w:r w:rsidRPr="00454503">
        <w:t xml:space="preserve">  Matters </w:t>
      </w:r>
      <w:r w:rsidR="009C344F" w:rsidRPr="00454503">
        <w:t>the FWC</w:t>
      </w:r>
      <w:r w:rsidRPr="00454503">
        <w:t xml:space="preserve"> must take into account in performing functions etc.</w:t>
      </w:r>
      <w:bookmarkEnd w:id="62"/>
    </w:p>
    <w:p w:rsidR="00040549" w:rsidRPr="00454503" w:rsidRDefault="00040549">
      <w:pPr>
        <w:pStyle w:val="subsection"/>
      </w:pPr>
      <w:r w:rsidRPr="00454503">
        <w:tab/>
      </w:r>
      <w:r w:rsidRPr="00454503">
        <w:tab/>
        <w:t xml:space="preserve">In performing functions or exercising powers, in relation to a matter, under a part of this Act (including this Part), </w:t>
      </w:r>
      <w:r w:rsidR="00C35B0D" w:rsidRPr="00454503">
        <w:t>the FWC</w:t>
      </w:r>
      <w:r w:rsidRPr="00454503">
        <w:t xml:space="preserve"> must take into account:</w:t>
      </w:r>
    </w:p>
    <w:p w:rsidR="00040549" w:rsidRPr="00454503" w:rsidRDefault="00040549">
      <w:pPr>
        <w:pStyle w:val="paragraph"/>
      </w:pPr>
      <w:r w:rsidRPr="00454503">
        <w:tab/>
        <w:t>(a)</w:t>
      </w:r>
      <w:r w:rsidRPr="00454503">
        <w:tab/>
        <w:t>the objects of this Act, and any objects of the part of this Act; and</w:t>
      </w:r>
    </w:p>
    <w:p w:rsidR="00040549" w:rsidRPr="00454503" w:rsidRDefault="00040549">
      <w:pPr>
        <w:pStyle w:val="paragraph"/>
      </w:pPr>
      <w:r w:rsidRPr="00454503">
        <w:tab/>
        <w:t>(b)</w:t>
      </w:r>
      <w:r w:rsidRPr="00454503">
        <w:tab/>
        <w:t>equity, good conscience and the merits of the matter; and</w:t>
      </w:r>
    </w:p>
    <w:p w:rsidR="00040549" w:rsidRPr="00454503" w:rsidRDefault="00040549">
      <w:pPr>
        <w:pStyle w:val="paragraph"/>
      </w:pPr>
      <w:r w:rsidRPr="00454503">
        <w:tab/>
        <w:t>(c)</w:t>
      </w:r>
      <w:r w:rsidRPr="00454503">
        <w:tab/>
        <w:t xml:space="preserve">the need to respect and value the diversity of the work force by helping to prevent and eliminate discrimination on the basis of race, colour, sex, </w:t>
      </w:r>
      <w:r w:rsidR="00875E90" w:rsidRPr="00454503">
        <w:t>sexual orientation</w:t>
      </w:r>
      <w:r w:rsidRPr="00454503">
        <w:t>, age, physical or mental disability, marital status, family or carer’s responsibilities, pregnancy, religion, political opinion, national extraction or social origin.</w:t>
      </w:r>
    </w:p>
    <w:p w:rsidR="00040549" w:rsidRPr="00454503" w:rsidRDefault="00040549">
      <w:pPr>
        <w:pStyle w:val="ActHead5"/>
      </w:pPr>
      <w:bookmarkStart w:id="63" w:name="_Toc392601472"/>
      <w:r w:rsidRPr="00454503">
        <w:rPr>
          <w:rStyle w:val="CharSectno"/>
        </w:rPr>
        <w:t>579</w:t>
      </w:r>
      <w:r w:rsidRPr="00454503">
        <w:t xml:space="preserve">  </w:t>
      </w:r>
      <w:r w:rsidR="004A1505" w:rsidRPr="00454503">
        <w:t>FWC</w:t>
      </w:r>
      <w:r w:rsidRPr="00454503">
        <w:t xml:space="preserve"> has privileges and immunities of the Crown</w:t>
      </w:r>
      <w:bookmarkEnd w:id="63"/>
    </w:p>
    <w:p w:rsidR="00040549" w:rsidRPr="00454503" w:rsidRDefault="00040549">
      <w:pPr>
        <w:pStyle w:val="subsection"/>
      </w:pPr>
      <w:r w:rsidRPr="00454503">
        <w:tab/>
      </w:r>
      <w:r w:rsidRPr="00454503">
        <w:tab/>
      </w:r>
      <w:r w:rsidR="001007DB" w:rsidRPr="00454503">
        <w:t>The FWC</w:t>
      </w:r>
      <w:r w:rsidRPr="00454503">
        <w:t xml:space="preserve"> has the privileges and immunities of the Crown in right of the Commonwealth.</w:t>
      </w:r>
    </w:p>
    <w:p w:rsidR="00040549" w:rsidRPr="00454503" w:rsidRDefault="00040549">
      <w:pPr>
        <w:pStyle w:val="ActHead5"/>
      </w:pPr>
      <w:bookmarkStart w:id="64" w:name="_Toc392601473"/>
      <w:r w:rsidRPr="00454503">
        <w:rPr>
          <w:rStyle w:val="CharSectno"/>
        </w:rPr>
        <w:t>580</w:t>
      </w:r>
      <w:r w:rsidRPr="00454503">
        <w:t xml:space="preserve">  Protection of </w:t>
      </w:r>
      <w:r w:rsidR="0047354F" w:rsidRPr="00454503">
        <w:t>FWC</w:t>
      </w:r>
      <w:r w:rsidRPr="00454503">
        <w:t xml:space="preserve"> Members</w:t>
      </w:r>
      <w:bookmarkEnd w:id="64"/>
    </w:p>
    <w:p w:rsidR="00040549" w:rsidRPr="00454503" w:rsidRDefault="00040549">
      <w:pPr>
        <w:pStyle w:val="subsection"/>
      </w:pPr>
      <w:r w:rsidRPr="00454503">
        <w:tab/>
      </w:r>
      <w:r w:rsidRPr="00454503">
        <w:tab/>
        <w:t xml:space="preserve">An </w:t>
      </w:r>
      <w:r w:rsidR="0047354F" w:rsidRPr="00454503">
        <w:t>FWC</w:t>
      </w:r>
      <w:r w:rsidRPr="00454503">
        <w:t xml:space="preserve"> Member has, in performing his or her functions or exercising his or her powers as an </w:t>
      </w:r>
      <w:r w:rsidR="0047354F" w:rsidRPr="00454503">
        <w:t>FWC</w:t>
      </w:r>
      <w:r w:rsidRPr="00454503">
        <w:t xml:space="preserve"> Member, the same protection and immunity as a Justice of the High Court.</w:t>
      </w:r>
    </w:p>
    <w:p w:rsidR="00A03C58" w:rsidRPr="00454503" w:rsidRDefault="00A03C58" w:rsidP="00A03C58">
      <w:pPr>
        <w:pStyle w:val="notetext"/>
      </w:pPr>
      <w:r w:rsidRPr="00454503">
        <w:t>Note:</w:t>
      </w:r>
      <w:r w:rsidRPr="00454503">
        <w:tab/>
        <w:t>See also section</w:t>
      </w:r>
      <w:r w:rsidR="00454503">
        <w:t> </w:t>
      </w:r>
      <w:r w:rsidRPr="00454503">
        <w:t>584B (which deals with protection of persons involved in handling etc. complaints about FWC Members).</w:t>
      </w:r>
    </w:p>
    <w:p w:rsidR="00040549" w:rsidRPr="00454503" w:rsidRDefault="00151A90">
      <w:pPr>
        <w:pStyle w:val="ActHead4"/>
      </w:pPr>
      <w:bookmarkStart w:id="65" w:name="_Toc392601474"/>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Functions and powers of the President</w:t>
      </w:r>
      <w:bookmarkEnd w:id="65"/>
    </w:p>
    <w:p w:rsidR="00040549" w:rsidRPr="00454503" w:rsidRDefault="00040549">
      <w:pPr>
        <w:pStyle w:val="ActHead5"/>
      </w:pPr>
      <w:bookmarkStart w:id="66" w:name="_Toc392601475"/>
      <w:r w:rsidRPr="00454503">
        <w:rPr>
          <w:rStyle w:val="CharSectno"/>
        </w:rPr>
        <w:t>581</w:t>
      </w:r>
      <w:r w:rsidRPr="00454503">
        <w:t xml:space="preserve">  Functions of the President</w:t>
      </w:r>
      <w:bookmarkEnd w:id="66"/>
    </w:p>
    <w:p w:rsidR="00040549" w:rsidRPr="00454503" w:rsidRDefault="00040549">
      <w:pPr>
        <w:pStyle w:val="subsection"/>
      </w:pPr>
      <w:r w:rsidRPr="00454503">
        <w:tab/>
      </w:r>
      <w:r w:rsidRPr="00454503">
        <w:tab/>
        <w:t xml:space="preserve">The President is responsible for ensuring that </w:t>
      </w:r>
      <w:r w:rsidR="0070789E" w:rsidRPr="00454503">
        <w:t>the FWC</w:t>
      </w:r>
      <w:r w:rsidRPr="00454503">
        <w:t xml:space="preserve"> performs its functions and exercises its powers in a manner that:</w:t>
      </w:r>
    </w:p>
    <w:p w:rsidR="00040549" w:rsidRPr="00454503" w:rsidRDefault="00040549">
      <w:pPr>
        <w:pStyle w:val="paragraph"/>
      </w:pPr>
      <w:r w:rsidRPr="00454503">
        <w:tab/>
        <w:t>(a)</w:t>
      </w:r>
      <w:r w:rsidRPr="00454503">
        <w:tab/>
        <w:t>is efficient; and</w:t>
      </w:r>
    </w:p>
    <w:p w:rsidR="00040549" w:rsidRPr="00454503" w:rsidRDefault="00040549">
      <w:pPr>
        <w:pStyle w:val="paragraph"/>
      </w:pPr>
      <w:r w:rsidRPr="00454503">
        <w:tab/>
        <w:t>(b)</w:t>
      </w:r>
      <w:r w:rsidRPr="00454503">
        <w:tab/>
        <w:t>adequately serves the needs of employers and employees throughout Australia.</w:t>
      </w:r>
    </w:p>
    <w:p w:rsidR="00040549" w:rsidRPr="00454503" w:rsidRDefault="00040549">
      <w:pPr>
        <w:pStyle w:val="notetext"/>
      </w:pPr>
      <w:r w:rsidRPr="00454503">
        <w:t>Note:</w:t>
      </w:r>
      <w:r w:rsidRPr="00454503">
        <w:tab/>
        <w:t>The President must perform his or her own functions and exercise his or her own powers in a manner that facilitates cooperation with prescribed State industrial authorities (see section</w:t>
      </w:r>
      <w:r w:rsidR="00454503">
        <w:t> </w:t>
      </w:r>
      <w:r w:rsidRPr="00454503">
        <w:t>649).</w:t>
      </w:r>
    </w:p>
    <w:p w:rsidR="006140B3" w:rsidRPr="00454503" w:rsidRDefault="006140B3" w:rsidP="006140B3">
      <w:pPr>
        <w:pStyle w:val="ActHead5"/>
      </w:pPr>
      <w:bookmarkStart w:id="67" w:name="_Toc392601476"/>
      <w:r w:rsidRPr="00454503">
        <w:rPr>
          <w:rStyle w:val="CharSectno"/>
        </w:rPr>
        <w:t>581A</w:t>
      </w:r>
      <w:r w:rsidRPr="00454503">
        <w:t xml:space="preserve">  Dealing with a complaint about an FWC Member</w:t>
      </w:r>
      <w:bookmarkEnd w:id="67"/>
    </w:p>
    <w:p w:rsidR="006140B3" w:rsidRPr="00454503" w:rsidRDefault="006140B3" w:rsidP="006140B3">
      <w:pPr>
        <w:pStyle w:val="subsection"/>
      </w:pPr>
      <w:r w:rsidRPr="00454503">
        <w:tab/>
        <w:t>(1)</w:t>
      </w:r>
      <w:r w:rsidRPr="00454503">
        <w:tab/>
        <w:t>Without limiting section</w:t>
      </w:r>
      <w:r w:rsidR="00454503">
        <w:t> </w:t>
      </w:r>
      <w:r w:rsidRPr="00454503">
        <w:t>581 (which deals with the functions of the President), the President may:</w:t>
      </w:r>
    </w:p>
    <w:p w:rsidR="006140B3" w:rsidRPr="00454503" w:rsidRDefault="006140B3" w:rsidP="006140B3">
      <w:pPr>
        <w:pStyle w:val="paragraph"/>
      </w:pPr>
      <w:r w:rsidRPr="00454503">
        <w:tab/>
        <w:t>(a)</w:t>
      </w:r>
      <w:r w:rsidRPr="00454503">
        <w:tab/>
        <w:t xml:space="preserve">deal, in accordance with </w:t>
      </w:r>
      <w:r w:rsidR="00454503">
        <w:t>subsection (</w:t>
      </w:r>
      <w:r w:rsidRPr="00454503">
        <w:t>2) of this section, with a complaint about the performance by another FWC Member of his or her duties; and</w:t>
      </w:r>
    </w:p>
    <w:p w:rsidR="006140B3" w:rsidRPr="00454503" w:rsidRDefault="006140B3" w:rsidP="006140B3">
      <w:pPr>
        <w:pStyle w:val="paragraph"/>
      </w:pPr>
      <w:r w:rsidRPr="00454503">
        <w:tab/>
        <w:t>(b)</w:t>
      </w:r>
      <w:r w:rsidRPr="00454503">
        <w:tab/>
        <w:t>take any measures that the President believes are reasonably necessary to maintain public confidence in the FWC, including (but not limited to) temporarily restricting the duties of the FWC Member.</w:t>
      </w:r>
    </w:p>
    <w:p w:rsidR="006140B3" w:rsidRPr="00454503" w:rsidRDefault="006140B3" w:rsidP="006140B3">
      <w:pPr>
        <w:pStyle w:val="notetext"/>
        <w:rPr>
          <w:b/>
          <w:i/>
        </w:rPr>
      </w:pPr>
      <w:r w:rsidRPr="00454503">
        <w:t>Note 1:</w:t>
      </w:r>
      <w:r w:rsidRPr="00454503">
        <w:tab/>
        <w:t xml:space="preserve">The complaint is a </w:t>
      </w:r>
      <w:r w:rsidRPr="00454503">
        <w:rPr>
          <w:b/>
          <w:i/>
        </w:rPr>
        <w:t>complaint about an FWC Member</w:t>
      </w:r>
      <w:r w:rsidRPr="00454503">
        <w:t xml:space="preserve"> (see section</w:t>
      </w:r>
      <w:r w:rsidR="00454503">
        <w:t> </w:t>
      </w:r>
      <w:r w:rsidRPr="00454503">
        <w:t>12).</w:t>
      </w:r>
    </w:p>
    <w:p w:rsidR="006140B3" w:rsidRPr="00454503" w:rsidRDefault="006140B3" w:rsidP="006140B3">
      <w:pPr>
        <w:pStyle w:val="notetext"/>
      </w:pPr>
      <w:r w:rsidRPr="00454503">
        <w:t>Note 2:</w:t>
      </w:r>
      <w:r w:rsidRPr="00454503">
        <w:tab/>
        <w:t>The Minister may also handle complaints about FWC Members (see section</w:t>
      </w:r>
      <w:r w:rsidR="00454503">
        <w:t> </w:t>
      </w:r>
      <w:r w:rsidRPr="00454503">
        <w:t>641A).</w:t>
      </w:r>
    </w:p>
    <w:p w:rsidR="006140B3" w:rsidRPr="00454503" w:rsidRDefault="006140B3" w:rsidP="006140B3">
      <w:pPr>
        <w:pStyle w:val="subsection"/>
      </w:pPr>
      <w:r w:rsidRPr="00454503">
        <w:tab/>
        <w:t>(2)</w:t>
      </w:r>
      <w:r w:rsidRPr="00454503">
        <w:tab/>
        <w:t xml:space="preserve">The President may deal with a complaint about an FWC Member referred to in </w:t>
      </w:r>
      <w:r w:rsidR="00454503">
        <w:t>paragraph (</w:t>
      </w:r>
      <w:r w:rsidRPr="00454503">
        <w:t>1)(a) by doing either or both of the following:</w:t>
      </w:r>
    </w:p>
    <w:p w:rsidR="006140B3" w:rsidRPr="00454503" w:rsidRDefault="006140B3" w:rsidP="006140B3">
      <w:pPr>
        <w:pStyle w:val="paragraph"/>
      </w:pPr>
      <w:r w:rsidRPr="00454503">
        <w:tab/>
        <w:t>(a)</w:t>
      </w:r>
      <w:r w:rsidRPr="00454503">
        <w:tab/>
        <w:t>deciding whether or not to handle the complaint and then doing one of the following:</w:t>
      </w:r>
    </w:p>
    <w:p w:rsidR="006140B3" w:rsidRPr="00454503" w:rsidRDefault="006140B3" w:rsidP="006140B3">
      <w:pPr>
        <w:pStyle w:val="paragraphsub"/>
      </w:pPr>
      <w:r w:rsidRPr="00454503">
        <w:tab/>
        <w:t>(i)</w:t>
      </w:r>
      <w:r w:rsidRPr="00454503">
        <w:tab/>
        <w:t>dismissing the complaint;</w:t>
      </w:r>
    </w:p>
    <w:p w:rsidR="006140B3" w:rsidRPr="00454503" w:rsidRDefault="006140B3" w:rsidP="006140B3">
      <w:pPr>
        <w:pStyle w:val="paragraphsub"/>
      </w:pPr>
      <w:r w:rsidRPr="00454503">
        <w:tab/>
        <w:t>(ii)</w:t>
      </w:r>
      <w:r w:rsidRPr="00454503">
        <w:tab/>
        <w:t>handling the complaint if the President has a relevant belief in relation to the complaint;</w:t>
      </w:r>
    </w:p>
    <w:p w:rsidR="006140B3" w:rsidRPr="00454503" w:rsidRDefault="006140B3" w:rsidP="006140B3">
      <w:pPr>
        <w:pStyle w:val="paragraphsub"/>
      </w:pPr>
      <w:r w:rsidRPr="00454503">
        <w:tab/>
        <w:t>(iii)</w:t>
      </w:r>
      <w:r w:rsidRPr="00454503">
        <w:tab/>
        <w:t>arranging for any other person to assist the President to handle the complaint if the President has a relevant belief in relation to the complaint;</w:t>
      </w:r>
    </w:p>
    <w:p w:rsidR="006140B3" w:rsidRPr="00454503" w:rsidRDefault="006140B3" w:rsidP="006140B3">
      <w:pPr>
        <w:pStyle w:val="paragraph"/>
      </w:pPr>
      <w:r w:rsidRPr="00454503">
        <w:tab/>
        <w:t>(b)</w:t>
      </w:r>
      <w:r w:rsidRPr="00454503">
        <w:tab/>
        <w:t>arranging for any other complaint handlers to decide whether or not to handle the complaint and then to do one of the following:</w:t>
      </w:r>
    </w:p>
    <w:p w:rsidR="006140B3" w:rsidRPr="00454503" w:rsidRDefault="006140B3" w:rsidP="006140B3">
      <w:pPr>
        <w:pStyle w:val="paragraphsub"/>
      </w:pPr>
      <w:r w:rsidRPr="00454503">
        <w:tab/>
        <w:t>(i)</w:t>
      </w:r>
      <w:r w:rsidRPr="00454503">
        <w:tab/>
        <w:t>dismiss the complaint;</w:t>
      </w:r>
    </w:p>
    <w:p w:rsidR="006140B3" w:rsidRPr="00454503" w:rsidRDefault="006140B3" w:rsidP="006140B3">
      <w:pPr>
        <w:pStyle w:val="paragraphsub"/>
      </w:pPr>
      <w:r w:rsidRPr="00454503">
        <w:tab/>
        <w:t>(ii)</w:t>
      </w:r>
      <w:r w:rsidRPr="00454503">
        <w:tab/>
        <w:t>handle the complaint if each of the complaint handlers has a relevant belief in relation to the complaint.</w:t>
      </w:r>
    </w:p>
    <w:p w:rsidR="006140B3" w:rsidRPr="00454503" w:rsidRDefault="006140B3" w:rsidP="006140B3">
      <w:pPr>
        <w:pStyle w:val="notetext"/>
      </w:pPr>
      <w:r w:rsidRPr="00454503">
        <w:t>Note 1:</w:t>
      </w:r>
      <w:r w:rsidRPr="00454503">
        <w:tab/>
        <w:t xml:space="preserve">A complaint handler (other than the President) may handle a complaint by referring it to the President. The President may then do either or both of the things referred to in </w:t>
      </w:r>
      <w:r w:rsidR="00454503">
        <w:t>paragraph (</w:t>
      </w:r>
      <w:r w:rsidRPr="00454503">
        <w:t>2)(a) or (b) in respect of the complaint.</w:t>
      </w:r>
    </w:p>
    <w:p w:rsidR="006140B3" w:rsidRPr="00454503" w:rsidRDefault="006140B3" w:rsidP="006140B3">
      <w:pPr>
        <w:pStyle w:val="notetext"/>
      </w:pPr>
      <w:r w:rsidRPr="00454503">
        <w:t>Note 2:</w:t>
      </w:r>
      <w:r w:rsidRPr="00454503">
        <w:tab/>
        <w:t>For protections for persons involved in relation to handling a complaint about an FWC Member, see section</w:t>
      </w:r>
      <w:r w:rsidR="00454503">
        <w:t> </w:t>
      </w:r>
      <w:r w:rsidRPr="00454503">
        <w:t>584B.</w:t>
      </w:r>
    </w:p>
    <w:p w:rsidR="006140B3" w:rsidRPr="00454503" w:rsidRDefault="006140B3" w:rsidP="006140B3">
      <w:pPr>
        <w:pStyle w:val="SubsectionHead"/>
      </w:pPr>
      <w:r w:rsidRPr="00454503">
        <w:t>Authorisation of persons or bodies</w:t>
      </w:r>
    </w:p>
    <w:p w:rsidR="006140B3" w:rsidRPr="00454503" w:rsidRDefault="006140B3" w:rsidP="006140B3">
      <w:pPr>
        <w:pStyle w:val="subsection"/>
      </w:pPr>
      <w:r w:rsidRPr="00454503">
        <w:tab/>
        <w:t>(3)</w:t>
      </w:r>
      <w:r w:rsidRPr="00454503">
        <w:tab/>
        <w:t xml:space="preserve">The President may authorise, in writing, a person or a body to do one or more of the following in relation to a complaint about an FWC Member referred to in </w:t>
      </w:r>
      <w:r w:rsidR="00454503">
        <w:t>paragraph (</w:t>
      </w:r>
      <w:r w:rsidRPr="00454503">
        <w:t>1)(a</w:t>
      </w:r>
      <w:r w:rsidR="00151A90" w:rsidRPr="00454503">
        <w:t>) (w</w:t>
      </w:r>
      <w:r w:rsidRPr="00454503">
        <w:t>hether in relation to a specific complaint or generally):</w:t>
      </w:r>
    </w:p>
    <w:p w:rsidR="006140B3" w:rsidRPr="00454503" w:rsidRDefault="006140B3" w:rsidP="006140B3">
      <w:pPr>
        <w:pStyle w:val="paragraph"/>
      </w:pPr>
      <w:r w:rsidRPr="00454503">
        <w:tab/>
        <w:t>(a)</w:t>
      </w:r>
      <w:r w:rsidRPr="00454503">
        <w:tab/>
        <w:t>assist the President to handle the complaint or complaints;</w:t>
      </w:r>
    </w:p>
    <w:p w:rsidR="006140B3" w:rsidRPr="00454503" w:rsidRDefault="006140B3" w:rsidP="006140B3">
      <w:pPr>
        <w:pStyle w:val="paragraph"/>
      </w:pPr>
      <w:r w:rsidRPr="00454503">
        <w:tab/>
        <w:t>(b)</w:t>
      </w:r>
      <w:r w:rsidRPr="00454503">
        <w:tab/>
        <w:t>decide whether or not to handle the complaint or complaints;</w:t>
      </w:r>
    </w:p>
    <w:p w:rsidR="006140B3" w:rsidRPr="00454503" w:rsidRDefault="006140B3" w:rsidP="006140B3">
      <w:pPr>
        <w:pStyle w:val="paragraph"/>
      </w:pPr>
      <w:r w:rsidRPr="00454503">
        <w:tab/>
        <w:t>(c)</w:t>
      </w:r>
      <w:r w:rsidRPr="00454503">
        <w:tab/>
        <w:t>dismiss the complaint or complaints;</w:t>
      </w:r>
    </w:p>
    <w:p w:rsidR="006140B3" w:rsidRPr="00454503" w:rsidRDefault="006140B3" w:rsidP="006140B3">
      <w:pPr>
        <w:pStyle w:val="paragraph"/>
      </w:pPr>
      <w:r w:rsidRPr="00454503">
        <w:tab/>
        <w:t>(d)</w:t>
      </w:r>
      <w:r w:rsidRPr="00454503">
        <w:tab/>
        <w:t>handle the complaint or complaints.</w:t>
      </w:r>
    </w:p>
    <w:p w:rsidR="006140B3" w:rsidRPr="00454503" w:rsidRDefault="006140B3" w:rsidP="006140B3">
      <w:pPr>
        <w:pStyle w:val="SubsectionHead"/>
      </w:pPr>
      <w:r w:rsidRPr="00454503">
        <w:t>Referral to Minister</w:t>
      </w:r>
    </w:p>
    <w:p w:rsidR="006140B3" w:rsidRPr="00454503" w:rsidRDefault="006140B3" w:rsidP="006140B3">
      <w:pPr>
        <w:pStyle w:val="subsection"/>
      </w:pPr>
      <w:r w:rsidRPr="00454503">
        <w:tab/>
        <w:t>(4)</w:t>
      </w:r>
      <w:r w:rsidRPr="00454503">
        <w:tab/>
        <w:t xml:space="preserve">The President must refer a complaint about an FWC Member referred to in </w:t>
      </w:r>
      <w:r w:rsidR="00454503">
        <w:t>paragraph (</w:t>
      </w:r>
      <w:r w:rsidRPr="00454503">
        <w:t xml:space="preserve">1)(a) to the Minister if, after the complaint has been handled in accordance with </w:t>
      </w:r>
      <w:r w:rsidR="00454503">
        <w:t>subsection (</w:t>
      </w:r>
      <w:r w:rsidRPr="00454503">
        <w:t>2), the President is satisfied that:</w:t>
      </w:r>
    </w:p>
    <w:p w:rsidR="006140B3" w:rsidRPr="00454503" w:rsidRDefault="006140B3" w:rsidP="006140B3">
      <w:pPr>
        <w:pStyle w:val="paragraph"/>
      </w:pPr>
      <w:r w:rsidRPr="00454503">
        <w:tab/>
        <w:t>(a)</w:t>
      </w:r>
      <w:r w:rsidRPr="00454503">
        <w:tab/>
        <w:t>one or more of the circumstances that gave rise to the complaint have been substantiated; and</w:t>
      </w:r>
    </w:p>
    <w:p w:rsidR="006140B3" w:rsidRPr="00454503" w:rsidRDefault="006140B3" w:rsidP="006140B3">
      <w:pPr>
        <w:pStyle w:val="paragraph"/>
      </w:pPr>
      <w:r w:rsidRPr="00454503">
        <w:tab/>
        <w:t>(b)</w:t>
      </w:r>
      <w:r w:rsidRPr="00454503">
        <w:tab/>
        <w:t>each House of the Parliament should consider whether to present to the Governor</w:t>
      </w:r>
      <w:r w:rsidR="00454503">
        <w:noBreakHyphen/>
      </w:r>
      <w:r w:rsidRPr="00454503">
        <w:t>General an address praying for the termination of the appointment of the FWC Member.</w:t>
      </w:r>
    </w:p>
    <w:p w:rsidR="006140B3" w:rsidRPr="00454503" w:rsidRDefault="006140B3" w:rsidP="006140B3">
      <w:pPr>
        <w:pStyle w:val="notetext"/>
      </w:pPr>
      <w:r w:rsidRPr="00454503">
        <w:t>Note:</w:t>
      </w:r>
      <w:r w:rsidRPr="00454503">
        <w:tab/>
        <w:t>The appointment of an FWC Member may be terminated under section</w:t>
      </w:r>
      <w:r w:rsidR="00454503">
        <w:t> </w:t>
      </w:r>
      <w:r w:rsidRPr="00454503">
        <w:t>641 if each House of the Parliament presents such an address to the Governor</w:t>
      </w:r>
      <w:r w:rsidR="00454503">
        <w:noBreakHyphen/>
      </w:r>
      <w:r w:rsidRPr="00454503">
        <w:t>General.</w:t>
      </w:r>
    </w:p>
    <w:p w:rsidR="006140B3" w:rsidRPr="00454503" w:rsidRDefault="006140B3" w:rsidP="006140B3">
      <w:pPr>
        <w:pStyle w:val="subsection"/>
      </w:pPr>
      <w:r w:rsidRPr="00454503">
        <w:tab/>
        <w:t>(5)</w:t>
      </w:r>
      <w:r w:rsidRPr="00454503">
        <w:tab/>
        <w:t xml:space="preserve">The Minister must consider whether each House of the Parliament should consider the matter referred to in </w:t>
      </w:r>
      <w:r w:rsidR="00454503">
        <w:t>paragraph (</w:t>
      </w:r>
      <w:r w:rsidRPr="00454503">
        <w:t>4)(b).</w:t>
      </w:r>
    </w:p>
    <w:p w:rsidR="006140B3" w:rsidRPr="00454503" w:rsidRDefault="006140B3" w:rsidP="006140B3">
      <w:pPr>
        <w:pStyle w:val="ActHead5"/>
      </w:pPr>
      <w:bookmarkStart w:id="68" w:name="_Toc392601477"/>
      <w:r w:rsidRPr="00454503">
        <w:rPr>
          <w:rStyle w:val="CharSectno"/>
        </w:rPr>
        <w:t>581B</w:t>
      </w:r>
      <w:r w:rsidRPr="00454503">
        <w:t xml:space="preserve">  Code of Conduct</w:t>
      </w:r>
      <w:bookmarkEnd w:id="68"/>
    </w:p>
    <w:p w:rsidR="006140B3" w:rsidRPr="00454503" w:rsidRDefault="006140B3" w:rsidP="006140B3">
      <w:pPr>
        <w:pStyle w:val="subsection"/>
      </w:pPr>
      <w:r w:rsidRPr="00454503">
        <w:tab/>
        <w:t>(1)</w:t>
      </w:r>
      <w:r w:rsidRPr="00454503">
        <w:tab/>
        <w:t>After consulting the other FWC Members, the President may</w:t>
      </w:r>
      <w:r w:rsidRPr="00454503">
        <w:rPr>
          <w:i/>
        </w:rPr>
        <w:t xml:space="preserve"> </w:t>
      </w:r>
      <w:r w:rsidRPr="00454503">
        <w:t>determine a Code of Conduct for FWC Members.</w:t>
      </w:r>
    </w:p>
    <w:p w:rsidR="006140B3" w:rsidRPr="00454503" w:rsidRDefault="006140B3" w:rsidP="006140B3">
      <w:pPr>
        <w:pStyle w:val="subsection"/>
      </w:pPr>
      <w:r w:rsidRPr="00454503">
        <w:tab/>
        <w:t>(2)</w:t>
      </w:r>
      <w:r w:rsidRPr="00454503">
        <w:tab/>
      </w:r>
      <w:r w:rsidR="00454503">
        <w:t>Subsection (</w:t>
      </w:r>
      <w:r w:rsidRPr="00454503">
        <w:t>1) does not limit section</w:t>
      </w:r>
      <w:r w:rsidR="00454503">
        <w:t> </w:t>
      </w:r>
      <w:r w:rsidRPr="00454503">
        <w:t>582 (which deals with directions by the President).</w:t>
      </w:r>
    </w:p>
    <w:p w:rsidR="006140B3" w:rsidRPr="00454503" w:rsidRDefault="006140B3" w:rsidP="006140B3">
      <w:pPr>
        <w:pStyle w:val="subsection"/>
      </w:pPr>
      <w:r w:rsidRPr="00454503">
        <w:tab/>
        <w:t>(3)</w:t>
      </w:r>
      <w:r w:rsidRPr="00454503">
        <w:tab/>
        <w:t>The Code of Conduct must be published on the FWC’s website or by any other means that the President considers appropriate.</w:t>
      </w:r>
    </w:p>
    <w:p w:rsidR="006140B3" w:rsidRPr="00454503" w:rsidRDefault="006140B3" w:rsidP="006140B3">
      <w:pPr>
        <w:pStyle w:val="subsection"/>
      </w:pPr>
      <w:r w:rsidRPr="00454503">
        <w:tab/>
        <w:t>(4)</w:t>
      </w:r>
      <w:r w:rsidRPr="00454503">
        <w:tab/>
        <w:t xml:space="preserve">A determination under </w:t>
      </w:r>
      <w:r w:rsidR="00454503">
        <w:t>subsection (</w:t>
      </w:r>
      <w:r w:rsidRPr="00454503">
        <w:t>1) is not a legislative instrument.</w:t>
      </w:r>
    </w:p>
    <w:p w:rsidR="00040549" w:rsidRPr="00454503" w:rsidRDefault="00040549">
      <w:pPr>
        <w:pStyle w:val="ActHead5"/>
      </w:pPr>
      <w:bookmarkStart w:id="69" w:name="_Toc392601478"/>
      <w:r w:rsidRPr="00454503">
        <w:rPr>
          <w:rStyle w:val="CharSectno"/>
        </w:rPr>
        <w:t>582</w:t>
      </w:r>
      <w:r w:rsidRPr="00454503">
        <w:t xml:space="preserve">  Directions by the President</w:t>
      </w:r>
      <w:bookmarkEnd w:id="69"/>
    </w:p>
    <w:p w:rsidR="00040549" w:rsidRPr="00454503" w:rsidRDefault="00040549">
      <w:pPr>
        <w:pStyle w:val="SubsectionHead"/>
      </w:pPr>
      <w:r w:rsidRPr="00454503">
        <w:t>The President may give directions</w:t>
      </w:r>
    </w:p>
    <w:p w:rsidR="00040549" w:rsidRPr="00454503" w:rsidRDefault="00040549">
      <w:pPr>
        <w:pStyle w:val="subsection"/>
      </w:pPr>
      <w:r w:rsidRPr="00454503">
        <w:tab/>
        <w:t>(1)</w:t>
      </w:r>
      <w:r w:rsidRPr="00454503">
        <w:tab/>
        <w:t xml:space="preserve">The President may give directions under </w:t>
      </w:r>
      <w:r w:rsidR="00454503">
        <w:t>subsection (</w:t>
      </w:r>
      <w:r w:rsidRPr="00454503">
        <w:t xml:space="preserve">2) as to the manner in which </w:t>
      </w:r>
      <w:r w:rsidR="00E54AFC" w:rsidRPr="00454503">
        <w:t>the FWC</w:t>
      </w:r>
      <w:r w:rsidRPr="00454503">
        <w:t xml:space="preserve"> is to perform its functions, exercise its powers or deal with matters.</w:t>
      </w:r>
    </w:p>
    <w:p w:rsidR="00040549" w:rsidRPr="00454503" w:rsidRDefault="00040549">
      <w:pPr>
        <w:pStyle w:val="subsection"/>
      </w:pPr>
      <w:r w:rsidRPr="00454503">
        <w:tab/>
        <w:t>(2)</w:t>
      </w:r>
      <w:r w:rsidRPr="00454503">
        <w:tab/>
        <w:t>The President may give a direction that is of a general nature, or that relates to a particular matter, to one or more of the following persons:</w:t>
      </w:r>
    </w:p>
    <w:p w:rsidR="00040549" w:rsidRPr="00454503" w:rsidRDefault="00040549">
      <w:pPr>
        <w:pStyle w:val="paragraph"/>
      </w:pPr>
      <w:r w:rsidRPr="00454503">
        <w:tab/>
        <w:t>(a)</w:t>
      </w:r>
      <w:r w:rsidRPr="00454503">
        <w:tab/>
        <w:t xml:space="preserve">an </w:t>
      </w:r>
      <w:r w:rsidR="00D94F7F" w:rsidRPr="00454503">
        <w:t>FWC</w:t>
      </w:r>
      <w:r w:rsidRPr="00454503">
        <w:t xml:space="preserve"> Member;</w:t>
      </w:r>
    </w:p>
    <w:p w:rsidR="00040549" w:rsidRPr="00454503" w:rsidRDefault="00040549">
      <w:pPr>
        <w:pStyle w:val="paragraph"/>
      </w:pPr>
      <w:r w:rsidRPr="00454503">
        <w:tab/>
        <w:t>(b)</w:t>
      </w:r>
      <w:r w:rsidRPr="00454503">
        <w:tab/>
        <w:t>a Full Bench;</w:t>
      </w:r>
    </w:p>
    <w:p w:rsidR="00311FD7" w:rsidRPr="00454503" w:rsidRDefault="00311FD7" w:rsidP="00311FD7">
      <w:pPr>
        <w:pStyle w:val="paragraph"/>
      </w:pPr>
      <w:r w:rsidRPr="00454503">
        <w:tab/>
        <w:t>(c)</w:t>
      </w:r>
      <w:r w:rsidRPr="00454503">
        <w:tab/>
        <w:t>an Expert Panel;</w:t>
      </w:r>
    </w:p>
    <w:p w:rsidR="00040549" w:rsidRPr="00454503" w:rsidRDefault="00040549">
      <w:pPr>
        <w:pStyle w:val="paragraph"/>
      </w:pPr>
      <w:r w:rsidRPr="00454503">
        <w:tab/>
        <w:t>(d)</w:t>
      </w:r>
      <w:r w:rsidRPr="00454503">
        <w:tab/>
        <w:t>the General Manager.</w:t>
      </w:r>
    </w:p>
    <w:p w:rsidR="00040549" w:rsidRPr="00454503" w:rsidRDefault="00040549">
      <w:pPr>
        <w:pStyle w:val="subsection"/>
      </w:pPr>
      <w:r w:rsidRPr="00454503">
        <w:tab/>
        <w:t>(3)</w:t>
      </w:r>
      <w:r w:rsidRPr="00454503">
        <w:tab/>
        <w:t xml:space="preserve">The direction must not relate to a decision by </w:t>
      </w:r>
      <w:r w:rsidR="00291275" w:rsidRPr="00454503">
        <w:t>the FWC</w:t>
      </w:r>
      <w:r w:rsidRPr="00454503">
        <w:t>.</w:t>
      </w:r>
    </w:p>
    <w:p w:rsidR="00040549" w:rsidRPr="00454503" w:rsidRDefault="00040549">
      <w:pPr>
        <w:pStyle w:val="subsection"/>
      </w:pPr>
      <w:r w:rsidRPr="00454503">
        <w:tab/>
        <w:t>(4)</w:t>
      </w:r>
      <w:r w:rsidRPr="00454503">
        <w:tab/>
        <w:t xml:space="preserve">Without limiting </w:t>
      </w:r>
      <w:r w:rsidR="00454503">
        <w:t>subsection (</w:t>
      </w:r>
      <w:r w:rsidRPr="00454503">
        <w:t>2), the direction may be a direction of the following kind:</w:t>
      </w:r>
    </w:p>
    <w:p w:rsidR="00040549" w:rsidRPr="00454503" w:rsidRDefault="00040549">
      <w:pPr>
        <w:pStyle w:val="paragraph"/>
      </w:pPr>
      <w:r w:rsidRPr="00454503">
        <w:tab/>
        <w:t>(a)</w:t>
      </w:r>
      <w:r w:rsidRPr="00454503">
        <w:tab/>
        <w:t>a direction about the conduct of 4 yearly reviews of modern awards</w:t>
      </w:r>
      <w:r w:rsidR="00311FD7" w:rsidRPr="00454503">
        <w:t xml:space="preserve"> under Division</w:t>
      </w:r>
      <w:r w:rsidR="00454503">
        <w:t> </w:t>
      </w:r>
      <w:r w:rsidR="00311FD7" w:rsidRPr="00454503">
        <w:t>4 of Part</w:t>
      </w:r>
      <w:r w:rsidR="00454503">
        <w:t> </w:t>
      </w:r>
      <w:r w:rsidR="00311FD7" w:rsidRPr="00454503">
        <w:t>2</w:t>
      </w:r>
      <w:r w:rsidR="00454503">
        <w:noBreakHyphen/>
      </w:r>
      <w:r w:rsidR="00311FD7" w:rsidRPr="00454503">
        <w:t>3</w:t>
      </w:r>
      <w:r w:rsidRPr="00454503">
        <w:t>;</w:t>
      </w:r>
    </w:p>
    <w:p w:rsidR="00311FD7" w:rsidRPr="00454503" w:rsidRDefault="00311FD7" w:rsidP="00311FD7">
      <w:pPr>
        <w:pStyle w:val="paragraph"/>
      </w:pPr>
      <w:r w:rsidRPr="00454503">
        <w:tab/>
        <w:t>(aa)</w:t>
      </w:r>
      <w:r w:rsidRPr="00454503">
        <w:tab/>
        <w:t>a direction about the conduct of 4 yearly reviews of default fund terms of modern awards under Division</w:t>
      </w:r>
      <w:r w:rsidR="00454503">
        <w:t> </w:t>
      </w:r>
      <w:r w:rsidRPr="00454503">
        <w:t>4A of Part</w:t>
      </w:r>
      <w:r w:rsidR="00454503">
        <w:t> </w:t>
      </w:r>
      <w:r w:rsidRPr="00454503">
        <w:t>2</w:t>
      </w:r>
      <w:r w:rsidR="00454503">
        <w:noBreakHyphen/>
      </w:r>
      <w:r w:rsidRPr="00454503">
        <w:t>3;</w:t>
      </w:r>
    </w:p>
    <w:p w:rsidR="00040549" w:rsidRPr="00454503" w:rsidRDefault="00040549">
      <w:pPr>
        <w:pStyle w:val="paragraph"/>
      </w:pPr>
      <w:r w:rsidRPr="00454503">
        <w:tab/>
        <w:t>(b)</w:t>
      </w:r>
      <w:r w:rsidRPr="00454503">
        <w:tab/>
        <w:t>a direction about the conduct of annual wage reviews;</w:t>
      </w:r>
    </w:p>
    <w:p w:rsidR="00040549" w:rsidRPr="00454503" w:rsidRDefault="00040549">
      <w:pPr>
        <w:pStyle w:val="paragraph"/>
      </w:pPr>
      <w:r w:rsidRPr="00454503">
        <w:tab/>
        <w:t>(c)</w:t>
      </w:r>
      <w:r w:rsidRPr="00454503">
        <w:tab/>
        <w:t xml:space="preserve">a direction that 2 or more matters be dealt with jointly by one or more single </w:t>
      </w:r>
      <w:r w:rsidR="00291275" w:rsidRPr="00454503">
        <w:t>FWC</w:t>
      </w:r>
      <w:r w:rsidRPr="00454503">
        <w:t xml:space="preserve"> Members or one or more Full Benches;</w:t>
      </w:r>
    </w:p>
    <w:p w:rsidR="00040549" w:rsidRPr="00454503" w:rsidRDefault="00040549">
      <w:pPr>
        <w:pStyle w:val="paragraph"/>
      </w:pPr>
      <w:r w:rsidRPr="00454503">
        <w:tab/>
        <w:t>(d)</w:t>
      </w:r>
      <w:r w:rsidRPr="00454503">
        <w:tab/>
        <w:t xml:space="preserve">a direction about the transfer between </w:t>
      </w:r>
      <w:r w:rsidR="00291275" w:rsidRPr="00454503">
        <w:t>FWC</w:t>
      </w:r>
      <w:r w:rsidRPr="00454503">
        <w:t xml:space="preserve"> Members (including a transfer between Full Benches) of one or more matters being dealt with by </w:t>
      </w:r>
      <w:r w:rsidR="00291275" w:rsidRPr="00454503">
        <w:t>the FWC</w:t>
      </w:r>
      <w:r w:rsidRPr="00454503">
        <w:t>.</w:t>
      </w:r>
    </w:p>
    <w:p w:rsidR="00040549" w:rsidRPr="00454503" w:rsidRDefault="00040549">
      <w:pPr>
        <w:pStyle w:val="SubsectionHead"/>
      </w:pPr>
      <w:r w:rsidRPr="00454503">
        <w:t>Persons must comply with the President’s directions</w:t>
      </w:r>
    </w:p>
    <w:p w:rsidR="00040549" w:rsidRPr="00454503" w:rsidRDefault="00040549">
      <w:pPr>
        <w:pStyle w:val="subsection"/>
      </w:pPr>
      <w:r w:rsidRPr="00454503">
        <w:tab/>
        <w:t>(5)</w:t>
      </w:r>
      <w:r w:rsidRPr="00454503">
        <w:tab/>
        <w:t>A person to whom a direction is given must comply with the direction.</w:t>
      </w:r>
    </w:p>
    <w:p w:rsidR="00040549" w:rsidRPr="00454503" w:rsidRDefault="00040549">
      <w:pPr>
        <w:pStyle w:val="notetext"/>
      </w:pPr>
      <w:r w:rsidRPr="00454503">
        <w:t>Note:</w:t>
      </w:r>
      <w:r w:rsidRPr="00454503">
        <w:tab/>
        <w:t>For directions to the General Manager, see section</w:t>
      </w:r>
      <w:r w:rsidR="00454503">
        <w:t> </w:t>
      </w:r>
      <w:r w:rsidRPr="00454503">
        <w:t>658.</w:t>
      </w:r>
    </w:p>
    <w:p w:rsidR="00040549" w:rsidRPr="00454503" w:rsidRDefault="00040549">
      <w:pPr>
        <w:pStyle w:val="SubsectionHead"/>
      </w:pPr>
      <w:r w:rsidRPr="00454503">
        <w:t>Direction is not a legislative instrument</w:t>
      </w:r>
    </w:p>
    <w:p w:rsidR="00040549" w:rsidRPr="00454503" w:rsidRDefault="00040549">
      <w:pPr>
        <w:pStyle w:val="subsection"/>
      </w:pPr>
      <w:r w:rsidRPr="00454503">
        <w:tab/>
        <w:t>(6)</w:t>
      </w:r>
      <w:r w:rsidRPr="00454503">
        <w:tab/>
        <w:t>If a direction is in writing, the direction is not a legislative instrument.</w:t>
      </w:r>
    </w:p>
    <w:p w:rsidR="00040549" w:rsidRPr="00454503" w:rsidRDefault="00040549">
      <w:pPr>
        <w:pStyle w:val="ActHead5"/>
      </w:pPr>
      <w:bookmarkStart w:id="70" w:name="_Toc392601479"/>
      <w:r w:rsidRPr="00454503">
        <w:rPr>
          <w:rStyle w:val="CharSectno"/>
        </w:rPr>
        <w:t>583</w:t>
      </w:r>
      <w:r w:rsidRPr="00454503">
        <w:t xml:space="preserve">  President not subject to direction</w:t>
      </w:r>
      <w:bookmarkEnd w:id="70"/>
    </w:p>
    <w:p w:rsidR="00040549" w:rsidRPr="00454503" w:rsidRDefault="00040549">
      <w:pPr>
        <w:pStyle w:val="subsection"/>
      </w:pPr>
      <w:r w:rsidRPr="00454503">
        <w:tab/>
      </w:r>
      <w:r w:rsidRPr="00454503">
        <w:tab/>
        <w:t>The President is not subject to direction by or on behalf of the Commonwealth.</w:t>
      </w:r>
    </w:p>
    <w:p w:rsidR="00040549" w:rsidRPr="00454503" w:rsidRDefault="00040549">
      <w:pPr>
        <w:pStyle w:val="ActHead5"/>
      </w:pPr>
      <w:bookmarkStart w:id="71" w:name="_Toc392601480"/>
      <w:r w:rsidRPr="00454503">
        <w:rPr>
          <w:rStyle w:val="CharSectno"/>
        </w:rPr>
        <w:t>584</w:t>
      </w:r>
      <w:r w:rsidRPr="00454503">
        <w:t xml:space="preserve">  Delegation of functions and powers of the President</w:t>
      </w:r>
      <w:bookmarkEnd w:id="71"/>
    </w:p>
    <w:p w:rsidR="00040549" w:rsidRPr="00454503" w:rsidRDefault="00040549">
      <w:pPr>
        <w:pStyle w:val="subsection"/>
      </w:pPr>
      <w:r w:rsidRPr="00454503">
        <w:tab/>
        <w:t>(1)</w:t>
      </w:r>
      <w:r w:rsidRPr="00454503">
        <w:tab/>
        <w:t xml:space="preserve">The President may, in writing, delegate to </w:t>
      </w:r>
      <w:r w:rsidR="00391230" w:rsidRPr="00454503">
        <w:t xml:space="preserve">a Vice President or </w:t>
      </w:r>
      <w:r w:rsidRPr="00454503">
        <w:t>a Deputy President all or any of the President’s functions or powers, other than under:</w:t>
      </w:r>
    </w:p>
    <w:p w:rsidR="00E31DE2" w:rsidRPr="00454503" w:rsidRDefault="00E31DE2" w:rsidP="00E31DE2">
      <w:pPr>
        <w:pStyle w:val="paragraph"/>
      </w:pPr>
      <w:r w:rsidRPr="00454503">
        <w:tab/>
        <w:t>(aa)</w:t>
      </w:r>
      <w:r w:rsidRPr="00454503">
        <w:tab/>
        <w:t>paragraph</w:t>
      </w:r>
      <w:r w:rsidR="00454503">
        <w:t> </w:t>
      </w:r>
      <w:r w:rsidRPr="00454503">
        <w:t>581A(1)(b</w:t>
      </w:r>
      <w:r w:rsidR="00151A90" w:rsidRPr="00454503">
        <w:t>) (w</w:t>
      </w:r>
      <w:r w:rsidRPr="00454503">
        <w:t>hich deals with taking measures to maintain public confidence in the FWC); or</w:t>
      </w:r>
    </w:p>
    <w:p w:rsidR="00040549" w:rsidRPr="00454503" w:rsidRDefault="00040549">
      <w:pPr>
        <w:pStyle w:val="paragraph"/>
      </w:pPr>
      <w:r w:rsidRPr="00454503">
        <w:tab/>
        <w:t>(a)</w:t>
      </w:r>
      <w:r w:rsidRPr="00454503">
        <w:tab/>
        <w:t>section</w:t>
      </w:r>
      <w:r w:rsidR="00454503">
        <w:t> </w:t>
      </w:r>
      <w:r w:rsidRPr="00454503">
        <w:t>620 (which deals with the constitution and decision</w:t>
      </w:r>
      <w:r w:rsidR="00454503">
        <w:noBreakHyphen/>
      </w:r>
      <w:r w:rsidRPr="00454503">
        <w:t xml:space="preserve">making of </w:t>
      </w:r>
      <w:r w:rsidR="00FC4B5C" w:rsidRPr="00454503">
        <w:t>an Expert Panel</w:t>
      </w:r>
      <w:r w:rsidRPr="00454503">
        <w:t>); or</w:t>
      </w:r>
    </w:p>
    <w:p w:rsidR="00040549" w:rsidRPr="00454503" w:rsidRDefault="00040549">
      <w:pPr>
        <w:pStyle w:val="paragraph"/>
      </w:pPr>
      <w:r w:rsidRPr="00454503">
        <w:tab/>
        <w:t>(b)</w:t>
      </w:r>
      <w:r w:rsidRPr="00454503">
        <w:tab/>
        <w:t>section</w:t>
      </w:r>
      <w:r w:rsidR="00454503">
        <w:t> </w:t>
      </w:r>
      <w:r w:rsidRPr="00454503">
        <w:t xml:space="preserve">625 (which deals with the delegation of functions and powers of </w:t>
      </w:r>
      <w:r w:rsidR="000823A1" w:rsidRPr="00454503">
        <w:t>the FWC</w:t>
      </w:r>
      <w:r w:rsidRPr="00454503">
        <w:t>).</w:t>
      </w:r>
    </w:p>
    <w:p w:rsidR="00040549" w:rsidRPr="00454503" w:rsidRDefault="00040549">
      <w:pPr>
        <w:pStyle w:val="subsection"/>
      </w:pPr>
      <w:r w:rsidRPr="00454503">
        <w:tab/>
        <w:t>(2)</w:t>
      </w:r>
      <w:r w:rsidRPr="00454503">
        <w:tab/>
        <w:t>In performing functions or exercising powers under a delegation, the delegate must comply with any directions of the President.</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2A63E2" w:rsidRPr="00454503" w:rsidRDefault="00151A90" w:rsidP="002A63E2">
      <w:pPr>
        <w:pStyle w:val="ActHead4"/>
      </w:pPr>
      <w:bookmarkStart w:id="72" w:name="_Toc392601481"/>
      <w:r w:rsidRPr="00454503">
        <w:rPr>
          <w:rStyle w:val="CharSubdNo"/>
        </w:rPr>
        <w:t>Subdivision</w:t>
      </w:r>
      <w:r w:rsidR="005D4958" w:rsidRPr="00454503">
        <w:rPr>
          <w:rStyle w:val="CharSubdNo"/>
        </w:rPr>
        <w:t xml:space="preserve"> </w:t>
      </w:r>
      <w:r w:rsidR="002A63E2" w:rsidRPr="00454503">
        <w:rPr>
          <w:rStyle w:val="CharSubdNo"/>
        </w:rPr>
        <w:t>C</w:t>
      </w:r>
      <w:r w:rsidR="002A63E2" w:rsidRPr="00454503">
        <w:t>—</w:t>
      </w:r>
      <w:r w:rsidR="002A63E2" w:rsidRPr="00454503">
        <w:rPr>
          <w:rStyle w:val="CharSubdText"/>
        </w:rPr>
        <w:t>Protection of persons involved in handling etc. complaints about FWC Members</w:t>
      </w:r>
      <w:bookmarkEnd w:id="72"/>
    </w:p>
    <w:p w:rsidR="002A63E2" w:rsidRPr="00454503" w:rsidRDefault="002A63E2" w:rsidP="002A63E2">
      <w:pPr>
        <w:pStyle w:val="ActHead5"/>
      </w:pPr>
      <w:bookmarkStart w:id="73" w:name="_Toc392601482"/>
      <w:r w:rsidRPr="00454503">
        <w:rPr>
          <w:rStyle w:val="CharSectno"/>
        </w:rPr>
        <w:t>584B</w:t>
      </w:r>
      <w:r w:rsidRPr="00454503">
        <w:t xml:space="preserve">  Protection of persons involved in handling etc. complaints about FWC Members</w:t>
      </w:r>
      <w:bookmarkEnd w:id="73"/>
    </w:p>
    <w:p w:rsidR="002A63E2" w:rsidRPr="00454503" w:rsidRDefault="002A63E2" w:rsidP="002A63E2">
      <w:pPr>
        <w:pStyle w:val="subsection"/>
      </w:pPr>
      <w:r w:rsidRPr="00454503">
        <w:tab/>
        <w:t>(1)</w:t>
      </w:r>
      <w:r w:rsidRPr="00454503">
        <w:tab/>
        <w:t>A person who is exercising powers or performing functions under or for the purposes of paragraph</w:t>
      </w:r>
      <w:r w:rsidR="00454503">
        <w:t> </w:t>
      </w:r>
      <w:r w:rsidRPr="00454503">
        <w:t>581A(1)(a), subsections</w:t>
      </w:r>
      <w:r w:rsidR="00454503">
        <w:t> </w:t>
      </w:r>
      <w:r w:rsidRPr="00454503">
        <w:t>581A(2) to (5), or section</w:t>
      </w:r>
      <w:r w:rsidR="00454503">
        <w:t> </w:t>
      </w:r>
      <w:r w:rsidRPr="00454503">
        <w:t>641A, in relation to a complaint about an FWC Member, or assisting in exercising those powers or performing those functions, has the same protection and immunity as a Justice of the High Court.</w:t>
      </w:r>
    </w:p>
    <w:p w:rsidR="002A63E2" w:rsidRPr="00454503" w:rsidRDefault="002A63E2" w:rsidP="002A63E2">
      <w:pPr>
        <w:pStyle w:val="subsection"/>
      </w:pPr>
      <w:r w:rsidRPr="00454503">
        <w:tab/>
        <w:t>(2)</w:t>
      </w:r>
      <w:r w:rsidRPr="00454503">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454503" w:rsidRDefault="002A63E2" w:rsidP="002A63E2">
      <w:pPr>
        <w:pStyle w:val="subsection"/>
      </w:pPr>
      <w:r w:rsidRPr="00454503">
        <w:tab/>
        <w:t>(3)</w:t>
      </w:r>
      <w:r w:rsidRPr="00454503">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040549" w:rsidRPr="00454503" w:rsidRDefault="00040549" w:rsidP="005D4958">
      <w:pPr>
        <w:pStyle w:val="ActHead3"/>
        <w:pageBreakBefore/>
      </w:pPr>
      <w:bookmarkStart w:id="74" w:name="_Toc392601483"/>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 xml:space="preserve">Conduct of matters before </w:t>
      </w:r>
      <w:r w:rsidR="007E2AD7" w:rsidRPr="00454503">
        <w:rPr>
          <w:rStyle w:val="CharDivText"/>
        </w:rPr>
        <w:t>the FWC</w:t>
      </w:r>
      <w:bookmarkEnd w:id="74"/>
    </w:p>
    <w:p w:rsidR="00040549" w:rsidRPr="00454503" w:rsidRDefault="00151A90">
      <w:pPr>
        <w:pStyle w:val="ActHead4"/>
      </w:pPr>
      <w:bookmarkStart w:id="75" w:name="_Toc392601484"/>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Applications to </w:t>
      </w:r>
      <w:r w:rsidR="007E2AD7" w:rsidRPr="00454503">
        <w:rPr>
          <w:rStyle w:val="CharSubdText"/>
        </w:rPr>
        <w:t>the FWC</w:t>
      </w:r>
      <w:bookmarkEnd w:id="75"/>
    </w:p>
    <w:p w:rsidR="00040549" w:rsidRPr="00454503" w:rsidRDefault="00040549">
      <w:pPr>
        <w:pStyle w:val="ActHead5"/>
      </w:pPr>
      <w:bookmarkStart w:id="76" w:name="_Toc392601485"/>
      <w:r w:rsidRPr="00454503">
        <w:rPr>
          <w:rStyle w:val="CharSectno"/>
        </w:rPr>
        <w:t>585</w:t>
      </w:r>
      <w:r w:rsidRPr="00454503">
        <w:t xml:space="preserve">  Applications in accordance with procedural rules</w:t>
      </w:r>
      <w:bookmarkEnd w:id="76"/>
    </w:p>
    <w:p w:rsidR="00040549" w:rsidRPr="00454503" w:rsidRDefault="00040549">
      <w:pPr>
        <w:pStyle w:val="subsection"/>
      </w:pPr>
      <w:r w:rsidRPr="00454503">
        <w:tab/>
      </w:r>
      <w:r w:rsidRPr="00454503">
        <w:tab/>
        <w:t xml:space="preserve">An application to </w:t>
      </w:r>
      <w:r w:rsidR="006D4861" w:rsidRPr="00454503">
        <w:t>the FWC</w:t>
      </w:r>
      <w:r w:rsidRPr="00454503">
        <w:t xml:space="preserve"> must be in accordance with the procedural rule</w:t>
      </w:r>
      <w:r w:rsidR="005D4958" w:rsidRPr="00454503">
        <w:t>s (</w:t>
      </w:r>
      <w:r w:rsidRPr="00454503">
        <w:t>if any) relating to applications of that kind.</w:t>
      </w:r>
    </w:p>
    <w:p w:rsidR="00040549" w:rsidRPr="00454503" w:rsidRDefault="00040549">
      <w:pPr>
        <w:pStyle w:val="notetext"/>
      </w:pPr>
      <w:r w:rsidRPr="00454503">
        <w:t>Note 1:</w:t>
      </w:r>
      <w:r w:rsidRPr="00454503">
        <w:tab/>
        <w:t>Certain provisions might impose additional requirements in relation to particular kinds of applications (see for example subsection</w:t>
      </w:r>
      <w:r w:rsidR="00454503">
        <w:t> </w:t>
      </w:r>
      <w:r w:rsidRPr="00454503">
        <w:t>185(2)).</w:t>
      </w:r>
    </w:p>
    <w:p w:rsidR="00040549" w:rsidRPr="00454503" w:rsidRDefault="00040549">
      <w:pPr>
        <w:pStyle w:val="notetext"/>
      </w:pPr>
      <w:r w:rsidRPr="00454503">
        <w:t>Note 2:</w:t>
      </w:r>
      <w:r w:rsidRPr="00454503">
        <w:tab/>
      </w:r>
      <w:r w:rsidR="006D4861" w:rsidRPr="00454503">
        <w:t>The FWC</w:t>
      </w:r>
      <w:r w:rsidRPr="00454503">
        <w:t xml:space="preserve"> may, under section</w:t>
      </w:r>
      <w:r w:rsidR="00454503">
        <w:t> </w:t>
      </w:r>
      <w:r w:rsidRPr="00454503">
        <w:t>587, dismiss an application that is not made in accordance with the procedural rules.</w:t>
      </w:r>
    </w:p>
    <w:p w:rsidR="00040549" w:rsidRPr="00454503" w:rsidRDefault="00040549">
      <w:pPr>
        <w:pStyle w:val="ActHead5"/>
      </w:pPr>
      <w:bookmarkStart w:id="77" w:name="_Toc392601486"/>
      <w:r w:rsidRPr="00454503">
        <w:rPr>
          <w:rStyle w:val="CharSectno"/>
        </w:rPr>
        <w:t>586</w:t>
      </w:r>
      <w:r w:rsidRPr="00454503">
        <w:t xml:space="preserve">  Correcting and amending applications and documents etc.</w:t>
      </w:r>
      <w:bookmarkEnd w:id="77"/>
    </w:p>
    <w:p w:rsidR="00040549" w:rsidRPr="00454503" w:rsidRDefault="00040549">
      <w:pPr>
        <w:pStyle w:val="subsection"/>
      </w:pPr>
      <w:r w:rsidRPr="00454503">
        <w:tab/>
      </w:r>
      <w:r w:rsidRPr="00454503">
        <w:tab/>
      </w:r>
      <w:r w:rsidR="001B6BE4" w:rsidRPr="00454503">
        <w:t>The FWC</w:t>
      </w:r>
      <w:r w:rsidRPr="00454503">
        <w:t xml:space="preserve"> may:</w:t>
      </w:r>
    </w:p>
    <w:p w:rsidR="00040549" w:rsidRPr="00454503" w:rsidRDefault="00040549">
      <w:pPr>
        <w:pStyle w:val="paragraph"/>
      </w:pPr>
      <w:r w:rsidRPr="00454503">
        <w:tab/>
        <w:t>(a)</w:t>
      </w:r>
      <w:r w:rsidRPr="00454503">
        <w:tab/>
        <w:t xml:space="preserve">allow a correction or amendment of any application, or other document relating to a matter before </w:t>
      </w:r>
      <w:r w:rsidR="001B6BE4" w:rsidRPr="00454503">
        <w:t>the FWC</w:t>
      </w:r>
      <w:r w:rsidRPr="00454503">
        <w:t>, on any terms that it considers appropriate; or</w:t>
      </w:r>
    </w:p>
    <w:p w:rsidR="00040549" w:rsidRPr="00454503" w:rsidRDefault="00040549">
      <w:pPr>
        <w:pStyle w:val="paragraph"/>
      </w:pPr>
      <w:r w:rsidRPr="00454503">
        <w:tab/>
        <w:t>(b)</w:t>
      </w:r>
      <w:r w:rsidRPr="00454503">
        <w:tab/>
        <w:t xml:space="preserve">waive an irregularity in the form or manner in which an application is made to </w:t>
      </w:r>
      <w:r w:rsidR="001B6BE4" w:rsidRPr="00454503">
        <w:t>the FWC</w:t>
      </w:r>
      <w:r w:rsidRPr="00454503">
        <w:t>.</w:t>
      </w:r>
    </w:p>
    <w:p w:rsidR="00040549" w:rsidRPr="00454503" w:rsidRDefault="00040549">
      <w:pPr>
        <w:pStyle w:val="ActHead5"/>
      </w:pPr>
      <w:bookmarkStart w:id="78" w:name="_Toc392601487"/>
      <w:r w:rsidRPr="00454503">
        <w:rPr>
          <w:rStyle w:val="CharSectno"/>
        </w:rPr>
        <w:t>587</w:t>
      </w:r>
      <w:r w:rsidRPr="00454503">
        <w:t xml:space="preserve">  Dismissing applications</w:t>
      </w:r>
      <w:bookmarkEnd w:id="78"/>
    </w:p>
    <w:p w:rsidR="00040549" w:rsidRPr="00454503" w:rsidRDefault="00040549">
      <w:pPr>
        <w:pStyle w:val="subsection"/>
      </w:pPr>
      <w:r w:rsidRPr="00454503">
        <w:tab/>
        <w:t>(1)</w:t>
      </w:r>
      <w:r w:rsidRPr="00454503">
        <w:tab/>
        <w:t xml:space="preserve">Without limiting when </w:t>
      </w:r>
      <w:r w:rsidR="001A16F3" w:rsidRPr="00454503">
        <w:t>the FWC</w:t>
      </w:r>
      <w:r w:rsidRPr="00454503">
        <w:t xml:space="preserve"> may dismiss an application, </w:t>
      </w:r>
      <w:r w:rsidR="001A16F3" w:rsidRPr="00454503">
        <w:t>the FWC</w:t>
      </w:r>
      <w:r w:rsidRPr="00454503">
        <w:t xml:space="preserve"> may dismiss an application if:</w:t>
      </w:r>
    </w:p>
    <w:p w:rsidR="00040549" w:rsidRPr="00454503" w:rsidRDefault="00040549">
      <w:pPr>
        <w:pStyle w:val="paragraph"/>
      </w:pPr>
      <w:r w:rsidRPr="00454503">
        <w:tab/>
        <w:t>(a)</w:t>
      </w:r>
      <w:r w:rsidRPr="00454503">
        <w:tab/>
        <w:t>the application is not made in accordance with this Act; or</w:t>
      </w:r>
    </w:p>
    <w:p w:rsidR="00040549" w:rsidRPr="00454503" w:rsidRDefault="00040549">
      <w:pPr>
        <w:pStyle w:val="paragraph"/>
      </w:pPr>
      <w:r w:rsidRPr="00454503">
        <w:tab/>
        <w:t>(b)</w:t>
      </w:r>
      <w:r w:rsidRPr="00454503">
        <w:tab/>
        <w:t>the application is frivolous or vexatious; or</w:t>
      </w:r>
    </w:p>
    <w:p w:rsidR="00040549" w:rsidRPr="00454503" w:rsidRDefault="00040549">
      <w:pPr>
        <w:pStyle w:val="paragraph"/>
      </w:pPr>
      <w:r w:rsidRPr="00454503">
        <w:tab/>
        <w:t>(c)</w:t>
      </w:r>
      <w:r w:rsidRPr="00454503">
        <w:tab/>
        <w:t>the application has no reasonable prospects of success.</w:t>
      </w:r>
    </w:p>
    <w:p w:rsidR="00505D51" w:rsidRPr="00454503" w:rsidRDefault="00505D51" w:rsidP="00505D51">
      <w:pPr>
        <w:pStyle w:val="notetext"/>
      </w:pPr>
      <w:r w:rsidRPr="00454503">
        <w:t>Note:</w:t>
      </w:r>
      <w:r w:rsidRPr="00454503">
        <w:tab/>
        <w:t>For another power of the FWC to dismiss an application for a remedy for unfair dismissal made under Division</w:t>
      </w:r>
      <w:r w:rsidR="00454503">
        <w:t> </w:t>
      </w:r>
      <w:r w:rsidRPr="00454503">
        <w:t>5 of Part</w:t>
      </w:r>
      <w:r w:rsidR="00454503">
        <w:t> </w:t>
      </w:r>
      <w:r w:rsidRPr="00454503">
        <w:t>3</w:t>
      </w:r>
      <w:r w:rsidR="00454503">
        <w:noBreakHyphen/>
      </w:r>
      <w:r w:rsidRPr="00454503">
        <w:t>2, see section</w:t>
      </w:r>
      <w:r w:rsidR="00454503">
        <w:t> </w:t>
      </w:r>
      <w:r w:rsidRPr="00454503">
        <w:t>399A.</w:t>
      </w:r>
    </w:p>
    <w:p w:rsidR="00040549" w:rsidRPr="00454503" w:rsidRDefault="00040549">
      <w:pPr>
        <w:pStyle w:val="subsection"/>
      </w:pPr>
      <w:r w:rsidRPr="00454503">
        <w:tab/>
        <w:t>(2)</w:t>
      </w:r>
      <w:r w:rsidRPr="00454503">
        <w:tab/>
        <w:t xml:space="preserve">Despite </w:t>
      </w:r>
      <w:r w:rsidR="00454503">
        <w:t>paragraphs (</w:t>
      </w:r>
      <w:r w:rsidRPr="00454503">
        <w:t xml:space="preserve">1)(b) and (c), </w:t>
      </w:r>
      <w:r w:rsidR="001A16F3" w:rsidRPr="00454503">
        <w:t>the FWC</w:t>
      </w:r>
      <w:r w:rsidRPr="00454503">
        <w:t xml:space="preserve"> must not dismiss an application under section</w:t>
      </w:r>
      <w:r w:rsidR="00454503">
        <w:t> </w:t>
      </w:r>
      <w:r w:rsidRPr="00454503">
        <w:t>365 or 773 on the ground that the application:</w:t>
      </w:r>
    </w:p>
    <w:p w:rsidR="00040549" w:rsidRPr="00454503" w:rsidRDefault="00040549">
      <w:pPr>
        <w:pStyle w:val="paragraph"/>
      </w:pPr>
      <w:r w:rsidRPr="00454503">
        <w:tab/>
        <w:t>(a)</w:t>
      </w:r>
      <w:r w:rsidRPr="00454503">
        <w:tab/>
        <w:t>is frivolous or vexatious; or</w:t>
      </w:r>
    </w:p>
    <w:p w:rsidR="00040549" w:rsidRPr="00454503" w:rsidRDefault="00040549">
      <w:pPr>
        <w:pStyle w:val="paragraph"/>
      </w:pPr>
      <w:r w:rsidRPr="00454503">
        <w:tab/>
        <w:t>(b)</w:t>
      </w:r>
      <w:r w:rsidRPr="00454503">
        <w:tab/>
        <w:t>has no reasonable prospects of success.</w:t>
      </w:r>
    </w:p>
    <w:p w:rsidR="00040549" w:rsidRPr="00454503" w:rsidRDefault="00040549" w:rsidP="00345EBE">
      <w:pPr>
        <w:pStyle w:val="subsection"/>
        <w:keepNext/>
      </w:pPr>
      <w:r w:rsidRPr="00454503">
        <w:tab/>
        <w:t>(3)</w:t>
      </w:r>
      <w:r w:rsidRPr="00454503">
        <w:tab/>
      </w:r>
      <w:r w:rsidR="001A16F3" w:rsidRPr="00454503">
        <w:t>The FWC</w:t>
      </w:r>
      <w:r w:rsidRPr="00454503">
        <w:t xml:space="preserve"> may dismiss an application: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ActHead5"/>
      </w:pPr>
      <w:bookmarkStart w:id="79" w:name="_Toc392601488"/>
      <w:r w:rsidRPr="00454503">
        <w:rPr>
          <w:rStyle w:val="CharSectno"/>
        </w:rPr>
        <w:t>588</w:t>
      </w:r>
      <w:r w:rsidRPr="00454503">
        <w:t xml:space="preserve">  Discontinuing applications</w:t>
      </w:r>
      <w:bookmarkEnd w:id="79"/>
    </w:p>
    <w:p w:rsidR="00040549" w:rsidRPr="00454503" w:rsidRDefault="00040549">
      <w:pPr>
        <w:pStyle w:val="subsection"/>
      </w:pPr>
      <w:r w:rsidRPr="00454503">
        <w:tab/>
      </w:r>
      <w:r w:rsidRPr="00454503">
        <w:tab/>
        <w:t xml:space="preserve">A person who has applied to </w:t>
      </w:r>
      <w:r w:rsidR="00F05A16" w:rsidRPr="00454503">
        <w:t>the FWC</w:t>
      </w:r>
      <w:r w:rsidRPr="00454503">
        <w:t xml:space="preserve"> may discontinue the application:</w:t>
      </w:r>
    </w:p>
    <w:p w:rsidR="00040549" w:rsidRPr="00454503" w:rsidRDefault="00040549">
      <w:pPr>
        <w:pStyle w:val="paragraph"/>
      </w:pPr>
      <w:r w:rsidRPr="00454503">
        <w:tab/>
        <w:t>(a)</w:t>
      </w:r>
      <w:r w:rsidRPr="00454503">
        <w:tab/>
        <w:t>in accordance with the procedural rule</w:t>
      </w:r>
      <w:r w:rsidR="005D4958" w:rsidRPr="00454503">
        <w:t>s (</w:t>
      </w:r>
      <w:r w:rsidRPr="00454503">
        <w:t>if any); and</w:t>
      </w:r>
    </w:p>
    <w:p w:rsidR="00040549" w:rsidRPr="00454503" w:rsidRDefault="00040549">
      <w:pPr>
        <w:pStyle w:val="paragraph"/>
      </w:pPr>
      <w:r w:rsidRPr="00454503">
        <w:tab/>
        <w:t>(b)</w:t>
      </w:r>
      <w:r w:rsidRPr="00454503">
        <w:tab/>
        <w:t>whether or not the matter has been settled.</w:t>
      </w:r>
    </w:p>
    <w:p w:rsidR="00040549" w:rsidRPr="00454503" w:rsidRDefault="00151A90">
      <w:pPr>
        <w:pStyle w:val="ActHead4"/>
      </w:pPr>
      <w:bookmarkStart w:id="80" w:name="_Toc39260148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 xml:space="preserve">Conduct of matters before </w:t>
      </w:r>
      <w:r w:rsidR="00FD1F2C" w:rsidRPr="00454503">
        <w:rPr>
          <w:rStyle w:val="CharSubdText"/>
        </w:rPr>
        <w:t>the FWC</w:t>
      </w:r>
      <w:bookmarkEnd w:id="80"/>
    </w:p>
    <w:p w:rsidR="00040549" w:rsidRPr="00454503" w:rsidRDefault="00040549">
      <w:pPr>
        <w:pStyle w:val="ActHead5"/>
      </w:pPr>
      <w:bookmarkStart w:id="81" w:name="_Toc392601490"/>
      <w:r w:rsidRPr="00454503">
        <w:rPr>
          <w:rStyle w:val="CharSectno"/>
        </w:rPr>
        <w:t>589</w:t>
      </w:r>
      <w:r w:rsidRPr="00454503">
        <w:t xml:space="preserve">  Procedural and interim decisions</w:t>
      </w:r>
      <w:bookmarkEnd w:id="81"/>
    </w:p>
    <w:p w:rsidR="00040549" w:rsidRPr="00454503" w:rsidRDefault="00040549">
      <w:pPr>
        <w:pStyle w:val="subsection"/>
      </w:pPr>
      <w:r w:rsidRPr="00454503">
        <w:tab/>
        <w:t>(1)</w:t>
      </w:r>
      <w:r w:rsidRPr="00454503">
        <w:tab/>
      </w:r>
      <w:r w:rsidR="00B53E9D" w:rsidRPr="00454503">
        <w:t>The FWC</w:t>
      </w:r>
      <w:r w:rsidRPr="00454503">
        <w:t xml:space="preserve"> may make decisions as to how, when and where a matter is to be dealt with.</w:t>
      </w:r>
    </w:p>
    <w:p w:rsidR="00040549" w:rsidRPr="00454503" w:rsidRDefault="00040549">
      <w:pPr>
        <w:pStyle w:val="subsection"/>
      </w:pPr>
      <w:r w:rsidRPr="00454503">
        <w:tab/>
        <w:t>(2)</w:t>
      </w:r>
      <w:r w:rsidRPr="00454503">
        <w:tab/>
      </w:r>
      <w:r w:rsidR="00B53E9D" w:rsidRPr="00454503">
        <w:t>The FWC</w:t>
      </w:r>
      <w:r w:rsidRPr="00454503">
        <w:t xml:space="preserve"> may make an interim decision in relation to a matter before it.</w:t>
      </w:r>
    </w:p>
    <w:p w:rsidR="00040549" w:rsidRPr="00454503" w:rsidRDefault="00040549">
      <w:pPr>
        <w:pStyle w:val="subsection"/>
      </w:pPr>
      <w:r w:rsidRPr="00454503">
        <w:tab/>
        <w:t>(3)</w:t>
      </w:r>
      <w:r w:rsidRPr="00454503">
        <w:tab/>
      </w:r>
      <w:r w:rsidR="00B53E9D" w:rsidRPr="00454503">
        <w:t>The FWC</w:t>
      </w:r>
      <w:r w:rsidRPr="00454503">
        <w:t xml:space="preserve"> may make a decision under this section: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subsection"/>
      </w:pPr>
      <w:r w:rsidRPr="00454503">
        <w:tab/>
        <w:t>(4)</w:t>
      </w:r>
      <w:r w:rsidRPr="00454503">
        <w:tab/>
        <w:t xml:space="preserve">This section does not limit </w:t>
      </w:r>
      <w:r w:rsidR="00B53E9D" w:rsidRPr="00454503">
        <w:t>the FWC’s</w:t>
      </w:r>
      <w:r w:rsidRPr="00454503">
        <w:t xml:space="preserve"> power to make decisions.</w:t>
      </w:r>
    </w:p>
    <w:p w:rsidR="00040549" w:rsidRPr="00454503" w:rsidRDefault="00040549">
      <w:pPr>
        <w:pStyle w:val="ActHead5"/>
      </w:pPr>
      <w:bookmarkStart w:id="82" w:name="_Toc392601491"/>
      <w:r w:rsidRPr="00454503">
        <w:rPr>
          <w:rStyle w:val="CharSectno"/>
        </w:rPr>
        <w:t>590</w:t>
      </w:r>
      <w:r w:rsidRPr="00454503">
        <w:t xml:space="preserve">  Powers of </w:t>
      </w:r>
      <w:r w:rsidR="004D2E3D" w:rsidRPr="00454503">
        <w:t>the FWC</w:t>
      </w:r>
      <w:r w:rsidRPr="00454503">
        <w:t xml:space="preserve"> to inform itself</w:t>
      </w:r>
      <w:bookmarkEnd w:id="82"/>
    </w:p>
    <w:p w:rsidR="00040549" w:rsidRPr="00454503" w:rsidRDefault="00040549">
      <w:pPr>
        <w:pStyle w:val="subsection"/>
      </w:pPr>
      <w:r w:rsidRPr="00454503">
        <w:tab/>
        <w:t>(1)</w:t>
      </w:r>
      <w:r w:rsidRPr="00454503">
        <w:tab/>
      </w:r>
      <w:r w:rsidR="004968E4" w:rsidRPr="00454503">
        <w:t>The FW</w:t>
      </w:r>
      <w:r w:rsidR="00630FE1" w:rsidRPr="00454503">
        <w:t>C</w:t>
      </w:r>
      <w:r w:rsidRPr="00454503">
        <w:t xml:space="preserve"> may, except as provided by this Act, inform itself in relation to any matter before it in such manner as it considers appropriate.</w:t>
      </w:r>
    </w:p>
    <w:p w:rsidR="00040549" w:rsidRPr="00454503" w:rsidRDefault="00040549">
      <w:pPr>
        <w:pStyle w:val="subsection"/>
      </w:pPr>
      <w:r w:rsidRPr="00454503">
        <w:tab/>
        <w:t>(2)</w:t>
      </w:r>
      <w:r w:rsidRPr="00454503">
        <w:tab/>
        <w:t xml:space="preserve">Without limiting </w:t>
      </w:r>
      <w:r w:rsidR="00454503">
        <w:t>subsection (</w:t>
      </w:r>
      <w:r w:rsidRPr="00454503">
        <w:t xml:space="preserve">1), </w:t>
      </w:r>
      <w:r w:rsidR="003F2078" w:rsidRPr="00454503">
        <w:t>the FWC</w:t>
      </w:r>
      <w:r w:rsidRPr="00454503">
        <w:t xml:space="preserve"> may inform itself in the following ways:</w:t>
      </w:r>
    </w:p>
    <w:p w:rsidR="00040549" w:rsidRPr="00454503" w:rsidRDefault="00040549">
      <w:pPr>
        <w:pStyle w:val="paragraph"/>
      </w:pPr>
      <w:r w:rsidRPr="00454503">
        <w:tab/>
        <w:t>(a)</w:t>
      </w:r>
      <w:r w:rsidRPr="00454503">
        <w:tab/>
        <w:t xml:space="preserve">by requiring a person to attend before </w:t>
      </w:r>
      <w:r w:rsidR="003F2078" w:rsidRPr="00454503">
        <w:t>the FWC</w:t>
      </w:r>
      <w:r w:rsidRPr="00454503">
        <w:t>;</w:t>
      </w:r>
    </w:p>
    <w:p w:rsidR="00040549" w:rsidRPr="00454503" w:rsidRDefault="00040549">
      <w:pPr>
        <w:pStyle w:val="paragraph"/>
      </w:pPr>
      <w:r w:rsidRPr="00454503">
        <w:tab/>
        <w:t>(b)</w:t>
      </w:r>
      <w:r w:rsidRPr="00454503">
        <w:tab/>
        <w:t xml:space="preserve">by inviting, subject to any terms and conditions determined by </w:t>
      </w:r>
      <w:r w:rsidR="003F2078" w:rsidRPr="00454503">
        <w:t>the FWC</w:t>
      </w:r>
      <w:r w:rsidRPr="00454503">
        <w:t>, oral or written submissions;</w:t>
      </w:r>
    </w:p>
    <w:p w:rsidR="00040549" w:rsidRPr="00454503" w:rsidRDefault="00040549">
      <w:pPr>
        <w:pStyle w:val="paragraph"/>
      </w:pPr>
      <w:r w:rsidRPr="00454503">
        <w:tab/>
        <w:t>(c)</w:t>
      </w:r>
      <w:r w:rsidRPr="00454503">
        <w:tab/>
        <w:t xml:space="preserve">by requiring a person to provide copies of documents or records, or to provide any other information to </w:t>
      </w:r>
      <w:r w:rsidR="003F2078" w:rsidRPr="00454503">
        <w:t>the FWC</w:t>
      </w:r>
      <w:r w:rsidRPr="00454503">
        <w:t>;</w:t>
      </w:r>
    </w:p>
    <w:p w:rsidR="00040549" w:rsidRPr="00454503" w:rsidRDefault="00040549">
      <w:pPr>
        <w:pStyle w:val="paragraph"/>
      </w:pPr>
      <w:r w:rsidRPr="00454503">
        <w:tab/>
        <w:t>(d)</w:t>
      </w:r>
      <w:r w:rsidRPr="00454503">
        <w:tab/>
        <w:t>by taking evidence under oath or affirmation in accordance with the regulation</w:t>
      </w:r>
      <w:r w:rsidR="005D4958" w:rsidRPr="00454503">
        <w:t>s (</w:t>
      </w:r>
      <w:r w:rsidRPr="00454503">
        <w:t>if any);</w:t>
      </w:r>
    </w:p>
    <w:p w:rsidR="00040549" w:rsidRPr="00454503" w:rsidRDefault="00040549">
      <w:pPr>
        <w:pStyle w:val="paragraph"/>
      </w:pPr>
      <w:r w:rsidRPr="00454503">
        <w:tab/>
        <w:t>(e)</w:t>
      </w:r>
      <w:r w:rsidRPr="00454503">
        <w:tab/>
        <w:t xml:space="preserve">by requiring an </w:t>
      </w:r>
      <w:r w:rsidR="003F2078" w:rsidRPr="00454503">
        <w:t>FWC</w:t>
      </w:r>
      <w:r w:rsidRPr="00454503">
        <w:t xml:space="preserve"> Member, a Full Bench or </w:t>
      </w:r>
      <w:r w:rsidR="00E22445" w:rsidRPr="00454503">
        <w:t>an Expert Panel</w:t>
      </w:r>
      <w:r w:rsidRPr="00454503">
        <w:t xml:space="preserve"> to prepare a report;</w:t>
      </w:r>
    </w:p>
    <w:p w:rsidR="00040549" w:rsidRPr="00454503" w:rsidRDefault="00040549">
      <w:pPr>
        <w:pStyle w:val="paragraph"/>
      </w:pPr>
      <w:r w:rsidRPr="00454503">
        <w:tab/>
        <w:t>(f)</w:t>
      </w:r>
      <w:r w:rsidRPr="00454503">
        <w:tab/>
        <w:t>by conducting inquiries;</w:t>
      </w:r>
    </w:p>
    <w:p w:rsidR="00040549" w:rsidRPr="00454503" w:rsidRDefault="00040549">
      <w:pPr>
        <w:pStyle w:val="paragraph"/>
      </w:pPr>
      <w:r w:rsidRPr="00454503">
        <w:tab/>
        <w:t>(g)</w:t>
      </w:r>
      <w:r w:rsidRPr="00454503">
        <w:tab/>
        <w:t>by undertaking or commissioning research;</w:t>
      </w:r>
    </w:p>
    <w:p w:rsidR="00040549" w:rsidRPr="00454503" w:rsidRDefault="00040549">
      <w:pPr>
        <w:pStyle w:val="paragraph"/>
      </w:pPr>
      <w:r w:rsidRPr="00454503">
        <w:tab/>
        <w:t>(h)</w:t>
      </w:r>
      <w:r w:rsidRPr="00454503">
        <w:tab/>
        <w:t>by conducting a conference (see section</w:t>
      </w:r>
      <w:r w:rsidR="00454503">
        <w:t> </w:t>
      </w:r>
      <w:r w:rsidRPr="00454503">
        <w:t>592);</w:t>
      </w:r>
    </w:p>
    <w:p w:rsidR="00040549" w:rsidRPr="00454503" w:rsidRDefault="00040549">
      <w:pPr>
        <w:pStyle w:val="paragraph"/>
      </w:pPr>
      <w:r w:rsidRPr="00454503">
        <w:tab/>
        <w:t>(i)</w:t>
      </w:r>
      <w:r w:rsidRPr="00454503">
        <w:tab/>
        <w:t>by holding a hearing (see section</w:t>
      </w:r>
      <w:r w:rsidR="00454503">
        <w:t> </w:t>
      </w:r>
      <w:r w:rsidRPr="00454503">
        <w:t>593).</w:t>
      </w:r>
    </w:p>
    <w:p w:rsidR="00040549" w:rsidRPr="00454503" w:rsidRDefault="00040549">
      <w:pPr>
        <w:pStyle w:val="ActHead5"/>
        <w:rPr>
          <w:i/>
        </w:rPr>
      </w:pPr>
      <w:bookmarkStart w:id="83" w:name="_Toc392601492"/>
      <w:r w:rsidRPr="00454503">
        <w:rPr>
          <w:rStyle w:val="CharSectno"/>
        </w:rPr>
        <w:t>591</w:t>
      </w:r>
      <w:r w:rsidRPr="00454503">
        <w:t xml:space="preserve">  </w:t>
      </w:r>
      <w:r w:rsidR="003F2078" w:rsidRPr="00454503">
        <w:t>FWC</w:t>
      </w:r>
      <w:r w:rsidRPr="00454503">
        <w:t xml:space="preserve"> not bound by rules of evidence and procedure</w:t>
      </w:r>
      <w:bookmarkEnd w:id="83"/>
    </w:p>
    <w:p w:rsidR="00040549" w:rsidRPr="00454503" w:rsidRDefault="00040549">
      <w:pPr>
        <w:pStyle w:val="subsection"/>
      </w:pPr>
      <w:r w:rsidRPr="00454503">
        <w:tab/>
      </w:r>
      <w:r w:rsidRPr="00454503">
        <w:tab/>
      </w:r>
      <w:r w:rsidR="00C86665" w:rsidRPr="00454503">
        <w:t>The FWC</w:t>
      </w:r>
      <w:r w:rsidRPr="00454503">
        <w:t xml:space="preserve"> is not bound by the rules of evidence and procedure</w:t>
      </w:r>
      <w:r w:rsidRPr="00454503">
        <w:rPr>
          <w:i/>
        </w:rPr>
        <w:t xml:space="preserve"> </w:t>
      </w:r>
      <w:r w:rsidRPr="00454503">
        <w:t xml:space="preserve">in relation to a matter before it (whether or not </w:t>
      </w:r>
      <w:r w:rsidR="00A24306" w:rsidRPr="00454503">
        <w:t>the FWC</w:t>
      </w:r>
      <w:r w:rsidRPr="00454503">
        <w:t xml:space="preserve"> holds a hearing in relation to the matter).</w:t>
      </w:r>
    </w:p>
    <w:p w:rsidR="00040549" w:rsidRPr="00454503" w:rsidRDefault="00040549">
      <w:pPr>
        <w:pStyle w:val="ActHead5"/>
      </w:pPr>
      <w:bookmarkStart w:id="84" w:name="_Toc392601493"/>
      <w:r w:rsidRPr="00454503">
        <w:rPr>
          <w:rStyle w:val="CharSectno"/>
        </w:rPr>
        <w:t>592</w:t>
      </w:r>
      <w:r w:rsidRPr="00454503">
        <w:t xml:space="preserve">  Conferences</w:t>
      </w:r>
      <w:bookmarkEnd w:id="84"/>
    </w:p>
    <w:p w:rsidR="00040549" w:rsidRPr="00454503" w:rsidRDefault="00040549">
      <w:pPr>
        <w:pStyle w:val="subsection"/>
      </w:pPr>
      <w:r w:rsidRPr="00454503">
        <w:tab/>
        <w:t>(1)</w:t>
      </w:r>
      <w:r w:rsidRPr="00454503">
        <w:tab/>
        <w:t xml:space="preserve">For the purpose of performing a function or exercising a power of </w:t>
      </w:r>
      <w:r w:rsidR="00D53263" w:rsidRPr="00454503">
        <w:t>the FWC</w:t>
      </w:r>
      <w:r w:rsidRPr="00454503">
        <w:t xml:space="preserve"> (other than a function or power under Part</w:t>
      </w:r>
      <w:r w:rsidR="00454503">
        <w:t> </w:t>
      </w:r>
      <w:r w:rsidRPr="00454503">
        <w:t>2</w:t>
      </w:r>
      <w:r w:rsidR="00454503">
        <w:noBreakHyphen/>
      </w:r>
      <w:r w:rsidRPr="00454503">
        <w:t xml:space="preserve">6), </w:t>
      </w:r>
      <w:r w:rsidR="00D53263" w:rsidRPr="00454503">
        <w:t>the FWC</w:t>
      </w:r>
      <w:r w:rsidRPr="00454503">
        <w:t xml:space="preserve"> may direct a person to attend a conference at a specified time and place.</w:t>
      </w:r>
    </w:p>
    <w:p w:rsidR="00040549" w:rsidRPr="00454503" w:rsidRDefault="00040549">
      <w:pPr>
        <w:pStyle w:val="notetext"/>
      </w:pPr>
      <w:r w:rsidRPr="00454503">
        <w:t>Note:</w:t>
      </w:r>
      <w:r w:rsidRPr="00454503">
        <w:tab/>
        <w:t>Part</w:t>
      </w:r>
      <w:r w:rsidR="00454503">
        <w:t> </w:t>
      </w:r>
      <w:r w:rsidRPr="00454503">
        <w:t>2</w:t>
      </w:r>
      <w:r w:rsidR="00454503">
        <w:noBreakHyphen/>
      </w:r>
      <w:r w:rsidRPr="00454503">
        <w:t xml:space="preserve">6 deals with minimum wages. For the conduct of annual wage reviews, see </w:t>
      </w:r>
      <w:r w:rsidR="00151A90" w:rsidRPr="00454503">
        <w:t>Subdivision</w:t>
      </w:r>
      <w:r w:rsidR="005D4958" w:rsidRPr="00454503">
        <w:t xml:space="preserve"> </w:t>
      </w:r>
      <w:r w:rsidRPr="00454503">
        <w:t>B of Division</w:t>
      </w:r>
      <w:r w:rsidR="00454503">
        <w:t> </w:t>
      </w:r>
      <w:r w:rsidRPr="00454503">
        <w:t>3 of Part</w:t>
      </w:r>
      <w:r w:rsidR="00454503">
        <w:t> </w:t>
      </w:r>
      <w:r w:rsidRPr="00454503">
        <w:t>2</w:t>
      </w:r>
      <w:r w:rsidR="00454503">
        <w:noBreakHyphen/>
      </w:r>
      <w:r w:rsidRPr="00454503">
        <w:t>6.</w:t>
      </w:r>
    </w:p>
    <w:p w:rsidR="00040549" w:rsidRPr="00454503" w:rsidRDefault="00040549">
      <w:pPr>
        <w:pStyle w:val="subsection"/>
      </w:pPr>
      <w:r w:rsidRPr="00454503">
        <w:tab/>
        <w:t>(2)</w:t>
      </w:r>
      <w:r w:rsidRPr="00454503">
        <w:tab/>
        <w:t xml:space="preserve">An </w:t>
      </w:r>
      <w:r w:rsidR="00D8315A" w:rsidRPr="00454503">
        <w:t>FWC</w:t>
      </w:r>
      <w:r w:rsidRPr="00454503">
        <w:t xml:space="preserve"> Member (other than </w:t>
      </w:r>
      <w:r w:rsidR="00E22445" w:rsidRPr="00454503">
        <w:t>an Expert Panel Member</w:t>
      </w:r>
      <w:r w:rsidRPr="00454503">
        <w:t xml:space="preserve">), or a delegate of </w:t>
      </w:r>
      <w:r w:rsidR="00C5361F" w:rsidRPr="00454503">
        <w:t>the FWC</w:t>
      </w:r>
      <w:r w:rsidRPr="00454503">
        <w:t>, is responsible for conducting the conference.</w:t>
      </w:r>
    </w:p>
    <w:p w:rsidR="00040549" w:rsidRPr="00454503" w:rsidRDefault="00040549">
      <w:pPr>
        <w:pStyle w:val="subsection"/>
      </w:pPr>
      <w:r w:rsidRPr="00454503">
        <w:tab/>
        <w:t>(3)</w:t>
      </w:r>
      <w:r w:rsidRPr="00454503">
        <w:tab/>
        <w:t>The conference must be conducted in private, unless the person responsible for conducting the conference directs that it be conducted in public.</w:t>
      </w:r>
    </w:p>
    <w:p w:rsidR="00040549" w:rsidRPr="00454503" w:rsidRDefault="00040549">
      <w:pPr>
        <w:pStyle w:val="notetext"/>
      </w:pPr>
      <w:r w:rsidRPr="00454503">
        <w:t>Note:</w:t>
      </w:r>
      <w:r w:rsidRPr="00454503">
        <w:tab/>
        <w:t>This subsection does not apply in relation to conferences conducted in relation to unfair dismissal or general protection matters (see sections</w:t>
      </w:r>
      <w:r w:rsidR="00454503">
        <w:t> </w:t>
      </w:r>
      <w:r w:rsidRPr="00454503">
        <w:t>368, 374, 398 and 776).</w:t>
      </w:r>
    </w:p>
    <w:p w:rsidR="00F946AA" w:rsidRPr="00454503" w:rsidRDefault="00F946AA" w:rsidP="00F946AA">
      <w:pPr>
        <w:pStyle w:val="subsection"/>
      </w:pPr>
      <w:r w:rsidRPr="00454503">
        <w:tab/>
        <w:t>(4)</w:t>
      </w:r>
      <w:r w:rsidRPr="00454503">
        <w:tab/>
        <w:t>At a conference, the FWC may:</w:t>
      </w:r>
    </w:p>
    <w:p w:rsidR="00F946AA" w:rsidRPr="00454503" w:rsidRDefault="00F946AA" w:rsidP="00F946AA">
      <w:pPr>
        <w:pStyle w:val="paragraph"/>
      </w:pPr>
      <w:r w:rsidRPr="00454503">
        <w:tab/>
        <w:t>(a)</w:t>
      </w:r>
      <w:r w:rsidRPr="00454503">
        <w:tab/>
        <w:t>mediate or conciliate; or</w:t>
      </w:r>
    </w:p>
    <w:p w:rsidR="00F946AA" w:rsidRPr="00454503" w:rsidRDefault="00F946AA" w:rsidP="00F946AA">
      <w:pPr>
        <w:pStyle w:val="paragraph"/>
      </w:pPr>
      <w:r w:rsidRPr="00454503">
        <w:tab/>
        <w:t>(b)</w:t>
      </w:r>
      <w:r w:rsidRPr="00454503">
        <w:tab/>
        <w:t>make a recommendation or express an opinion.</w:t>
      </w:r>
    </w:p>
    <w:p w:rsidR="00F946AA" w:rsidRPr="00454503" w:rsidRDefault="00F946AA" w:rsidP="00F946AA">
      <w:pPr>
        <w:pStyle w:val="subsection"/>
      </w:pPr>
      <w:r w:rsidRPr="00454503">
        <w:tab/>
        <w:t>(5)</w:t>
      </w:r>
      <w:r w:rsidRPr="00454503">
        <w:tab/>
      </w:r>
      <w:r w:rsidR="00454503">
        <w:t>Subsection (</w:t>
      </w:r>
      <w:r w:rsidRPr="00454503">
        <w:t>4) does not limit what the FWC may do at a conference.</w:t>
      </w:r>
    </w:p>
    <w:p w:rsidR="00040549" w:rsidRPr="00454503" w:rsidRDefault="00040549">
      <w:pPr>
        <w:pStyle w:val="ActHead5"/>
      </w:pPr>
      <w:bookmarkStart w:id="85" w:name="_Toc392601494"/>
      <w:r w:rsidRPr="00454503">
        <w:rPr>
          <w:rStyle w:val="CharSectno"/>
        </w:rPr>
        <w:t>593</w:t>
      </w:r>
      <w:r w:rsidRPr="00454503">
        <w:t xml:space="preserve">  Hearings</w:t>
      </w:r>
      <w:bookmarkEnd w:id="85"/>
    </w:p>
    <w:p w:rsidR="00040549" w:rsidRPr="00454503" w:rsidRDefault="00040549">
      <w:pPr>
        <w:pStyle w:val="subsection"/>
      </w:pPr>
      <w:r w:rsidRPr="00454503">
        <w:tab/>
        <w:t>(1)</w:t>
      </w:r>
      <w:r w:rsidRPr="00454503">
        <w:tab/>
      </w:r>
      <w:r w:rsidR="006E7F6D" w:rsidRPr="00454503">
        <w:t>The FWC</w:t>
      </w:r>
      <w:r w:rsidRPr="00454503">
        <w:t xml:space="preserve"> is not required to hold a hearing in performing functions or exercising powers, except as provided by this Act.</w:t>
      </w:r>
    </w:p>
    <w:p w:rsidR="00040549" w:rsidRPr="00454503" w:rsidRDefault="00040549">
      <w:pPr>
        <w:pStyle w:val="subsection"/>
      </w:pPr>
      <w:r w:rsidRPr="00454503">
        <w:tab/>
        <w:t>(2)</w:t>
      </w:r>
      <w:r w:rsidRPr="00454503">
        <w:tab/>
        <w:t xml:space="preserve">If </w:t>
      </w:r>
      <w:r w:rsidR="006E7F6D" w:rsidRPr="00454503">
        <w:t>the FWC</w:t>
      </w:r>
      <w:r w:rsidRPr="00454503">
        <w:t xml:space="preserve"> holds a hearing in relation to a matter, the hearing must be held in public, except as provided by </w:t>
      </w:r>
      <w:r w:rsidR="00454503">
        <w:t>subsection (</w:t>
      </w:r>
      <w:r w:rsidRPr="00454503">
        <w:t>3).</w:t>
      </w:r>
    </w:p>
    <w:p w:rsidR="00040549" w:rsidRPr="00454503" w:rsidRDefault="00040549">
      <w:pPr>
        <w:pStyle w:val="SubsectionHead"/>
      </w:pPr>
      <w:r w:rsidRPr="00454503">
        <w:t>Confidential evidence in hearings</w:t>
      </w:r>
    </w:p>
    <w:p w:rsidR="00040549" w:rsidRPr="00454503" w:rsidRDefault="00040549">
      <w:pPr>
        <w:pStyle w:val="subsection"/>
      </w:pPr>
      <w:r w:rsidRPr="00454503">
        <w:tab/>
        <w:t>(3)</w:t>
      </w:r>
      <w:r w:rsidRPr="00454503">
        <w:tab/>
      </w:r>
      <w:r w:rsidR="006E7F6D" w:rsidRPr="00454503">
        <w:t>The FWC</w:t>
      </w:r>
      <w:r w:rsidRPr="00454503">
        <w:t xml:space="preserve"> may make the following orders in relation to a hearing that </w:t>
      </w:r>
      <w:r w:rsidR="006E7F6D" w:rsidRPr="00454503">
        <w:t>the FWC</w:t>
      </w:r>
      <w:r w:rsidRPr="00454503">
        <w:t xml:space="preserve"> holds if </w:t>
      </w:r>
      <w:r w:rsidR="006E7F6D" w:rsidRPr="00454503">
        <w:t>the FWC</w:t>
      </w:r>
      <w:r w:rsidRPr="00454503">
        <w:t xml:space="preserve"> is satisfied that it is desirable to do so because of the confidential nature of any evidence, or for any other reason:</w:t>
      </w:r>
    </w:p>
    <w:p w:rsidR="00040549" w:rsidRPr="00454503" w:rsidRDefault="00040549">
      <w:pPr>
        <w:pStyle w:val="paragraph"/>
      </w:pPr>
      <w:r w:rsidRPr="00454503">
        <w:tab/>
        <w:t>(a)</w:t>
      </w:r>
      <w:r w:rsidRPr="00454503">
        <w:tab/>
        <w:t>orders that all or part of the hearing is to be held in private;</w:t>
      </w:r>
    </w:p>
    <w:p w:rsidR="00040549" w:rsidRPr="00454503" w:rsidRDefault="00040549">
      <w:pPr>
        <w:pStyle w:val="paragraph"/>
      </w:pPr>
      <w:r w:rsidRPr="00454503">
        <w:tab/>
        <w:t>(b)</w:t>
      </w:r>
      <w:r w:rsidRPr="00454503">
        <w:tab/>
        <w:t>orders about who may be present at the hearing;</w:t>
      </w:r>
    </w:p>
    <w:p w:rsidR="00040549" w:rsidRPr="00454503" w:rsidRDefault="00040549">
      <w:pPr>
        <w:pStyle w:val="paragraph"/>
      </w:pPr>
      <w:r w:rsidRPr="00454503">
        <w:tab/>
        <w:t>(c)</w:t>
      </w:r>
      <w:r w:rsidRPr="00454503">
        <w:tab/>
        <w:t>orders prohibiting or restricting the publication of the names and addresses of persons appearing at the hearing;</w:t>
      </w:r>
    </w:p>
    <w:p w:rsidR="00040549" w:rsidRPr="00454503" w:rsidRDefault="00040549">
      <w:pPr>
        <w:pStyle w:val="paragraph"/>
      </w:pPr>
      <w:r w:rsidRPr="00454503">
        <w:tab/>
        <w:t>(d)</w:t>
      </w:r>
      <w:r w:rsidRPr="00454503">
        <w:tab/>
        <w:t>orders prohibiting or restricting the publication of, or the disclosure to some or all of the persons present at the hearing of, the following:</w:t>
      </w:r>
    </w:p>
    <w:p w:rsidR="00040549" w:rsidRPr="00454503" w:rsidRDefault="00040549">
      <w:pPr>
        <w:pStyle w:val="paragraphsub"/>
      </w:pPr>
      <w:r w:rsidRPr="00454503">
        <w:tab/>
        <w:t>(i)</w:t>
      </w:r>
      <w:r w:rsidRPr="00454503">
        <w:tab/>
        <w:t>evidence given in the hearing;</w:t>
      </w:r>
    </w:p>
    <w:p w:rsidR="00040549" w:rsidRPr="00454503" w:rsidRDefault="00040549">
      <w:pPr>
        <w:pStyle w:val="paragraphsub"/>
      </w:pPr>
      <w:r w:rsidRPr="00454503">
        <w:tab/>
        <w:t>(ii)</w:t>
      </w:r>
      <w:r w:rsidRPr="00454503">
        <w:tab/>
        <w:t xml:space="preserve">matters contained in documents before </w:t>
      </w:r>
      <w:r w:rsidR="006E7F6D" w:rsidRPr="00454503">
        <w:t>the FWC</w:t>
      </w:r>
      <w:r w:rsidRPr="00454503">
        <w:t xml:space="preserve"> in relation to the hearing.</w:t>
      </w:r>
    </w:p>
    <w:p w:rsidR="00040549" w:rsidRPr="00454503" w:rsidRDefault="00040549">
      <w:pPr>
        <w:pStyle w:val="subsection"/>
      </w:pPr>
      <w:r w:rsidRPr="00454503">
        <w:tab/>
        <w:t>(4)</w:t>
      </w:r>
      <w:r w:rsidRPr="00454503">
        <w:tab/>
      </w:r>
      <w:r w:rsidR="00454503">
        <w:t>Subsection (</w:t>
      </w:r>
      <w:r w:rsidRPr="00454503">
        <w:t xml:space="preserve">3) does not apply to the publication of a submission made to </w:t>
      </w:r>
      <w:r w:rsidR="00291100" w:rsidRPr="00454503">
        <w:t>the FWC</w:t>
      </w:r>
      <w:r w:rsidRPr="00454503">
        <w:t xml:space="preserve"> for consideration in an annual wage review (see subsection</w:t>
      </w:r>
      <w:r w:rsidR="00454503">
        <w:t> </w:t>
      </w:r>
      <w:r w:rsidRPr="00454503">
        <w:t>289(2)).</w:t>
      </w:r>
    </w:p>
    <w:p w:rsidR="00040549" w:rsidRPr="00454503" w:rsidRDefault="00040549">
      <w:pPr>
        <w:pStyle w:val="ActHead5"/>
      </w:pPr>
      <w:bookmarkStart w:id="86" w:name="_Toc392601495"/>
      <w:r w:rsidRPr="00454503">
        <w:rPr>
          <w:rStyle w:val="CharSectno"/>
        </w:rPr>
        <w:t>594</w:t>
      </w:r>
      <w:r w:rsidRPr="00454503">
        <w:t xml:space="preserve">  Confidential evidence</w:t>
      </w:r>
      <w:bookmarkEnd w:id="86"/>
    </w:p>
    <w:p w:rsidR="00040549" w:rsidRPr="00454503" w:rsidRDefault="00040549">
      <w:pPr>
        <w:pStyle w:val="subsection"/>
      </w:pPr>
      <w:r w:rsidRPr="00454503">
        <w:tab/>
        <w:t>(1)</w:t>
      </w:r>
      <w:r w:rsidRPr="00454503">
        <w:tab/>
      </w:r>
      <w:r w:rsidR="00AC723C" w:rsidRPr="00454503">
        <w:t>The FWC</w:t>
      </w:r>
      <w:r w:rsidRPr="00454503">
        <w:t xml:space="preserve"> may make an order prohibiting or restricting the publication of the following in relation to a matter before </w:t>
      </w:r>
      <w:r w:rsidR="00183A1D" w:rsidRPr="00454503">
        <w:t>the FWC</w:t>
      </w:r>
      <w:r w:rsidRPr="00454503">
        <w:t xml:space="preserve"> (whether or not </w:t>
      </w:r>
      <w:r w:rsidR="00AC723C" w:rsidRPr="00454503">
        <w:t>the FWC</w:t>
      </w:r>
      <w:r w:rsidRPr="00454503">
        <w:t xml:space="preserve"> holds a hearing in relation to the matter) if </w:t>
      </w:r>
      <w:r w:rsidR="00183A1D" w:rsidRPr="00454503">
        <w:t>the FWC</w:t>
      </w:r>
      <w:r w:rsidRPr="00454503">
        <w:t xml:space="preserve"> is satisfied that it is desirable to do so because of the confidential nature of any evidence, or for any other reason:</w:t>
      </w:r>
    </w:p>
    <w:p w:rsidR="00040549" w:rsidRPr="00454503" w:rsidRDefault="00040549">
      <w:pPr>
        <w:pStyle w:val="paragraph"/>
      </w:pPr>
      <w:r w:rsidRPr="00454503">
        <w:tab/>
        <w:t>(a)</w:t>
      </w:r>
      <w:r w:rsidRPr="00454503">
        <w:tab/>
        <w:t xml:space="preserve">evidence given to </w:t>
      </w:r>
      <w:r w:rsidR="00183A1D" w:rsidRPr="00454503">
        <w:t>the FWC</w:t>
      </w:r>
      <w:r w:rsidRPr="00454503">
        <w:t xml:space="preserve"> in relation to the matter;</w:t>
      </w:r>
    </w:p>
    <w:p w:rsidR="00040549" w:rsidRPr="00454503" w:rsidRDefault="00040549">
      <w:pPr>
        <w:pStyle w:val="paragraph"/>
      </w:pPr>
      <w:r w:rsidRPr="00454503">
        <w:tab/>
        <w:t>(b)</w:t>
      </w:r>
      <w:r w:rsidRPr="00454503">
        <w:tab/>
        <w:t xml:space="preserve">the names and addresses of persons making submissions to </w:t>
      </w:r>
      <w:r w:rsidR="00CF51A0" w:rsidRPr="00454503">
        <w:t>the FWC</w:t>
      </w:r>
      <w:r w:rsidRPr="00454503">
        <w:t xml:space="preserve"> in relation to the matter;</w:t>
      </w:r>
    </w:p>
    <w:p w:rsidR="00040549" w:rsidRPr="00454503" w:rsidRDefault="00040549">
      <w:pPr>
        <w:pStyle w:val="paragraph"/>
      </w:pPr>
      <w:r w:rsidRPr="00454503">
        <w:tab/>
        <w:t>(c)</w:t>
      </w:r>
      <w:r w:rsidRPr="00454503">
        <w:tab/>
        <w:t xml:space="preserve">matters contained in documents lodged with </w:t>
      </w:r>
      <w:r w:rsidR="00183A1D" w:rsidRPr="00454503">
        <w:t>the FWC</w:t>
      </w:r>
      <w:r w:rsidRPr="00454503">
        <w:t xml:space="preserve"> or received in evidence by </w:t>
      </w:r>
      <w:r w:rsidR="00AB5AAB" w:rsidRPr="00454503">
        <w:t>the FWC</w:t>
      </w:r>
      <w:r w:rsidRPr="00454503">
        <w:t xml:space="preserve"> in relation to the matter;</w:t>
      </w:r>
    </w:p>
    <w:p w:rsidR="00040549" w:rsidRPr="00454503" w:rsidRDefault="00040549">
      <w:pPr>
        <w:pStyle w:val="paragraph"/>
      </w:pPr>
      <w:r w:rsidRPr="00454503">
        <w:tab/>
        <w:t>(d)</w:t>
      </w:r>
      <w:r w:rsidRPr="00454503">
        <w:tab/>
        <w:t>the whole or any part of its decisions or reasons in relation to the matter.</w:t>
      </w:r>
    </w:p>
    <w:p w:rsidR="00040549" w:rsidRPr="00454503" w:rsidRDefault="00040549">
      <w:pPr>
        <w:pStyle w:val="subsection"/>
      </w:pPr>
      <w:r w:rsidRPr="00454503">
        <w:tab/>
        <w:t>(2)</w:t>
      </w:r>
      <w:r w:rsidRPr="00454503">
        <w:tab/>
      </w:r>
      <w:r w:rsidR="00454503">
        <w:t>Subsection (</w:t>
      </w:r>
      <w:r w:rsidRPr="00454503">
        <w:t xml:space="preserve">1) does not apply to the publication of a submission made to </w:t>
      </w:r>
      <w:r w:rsidR="00CF51A0" w:rsidRPr="00454503">
        <w:t>the FWC</w:t>
      </w:r>
      <w:r w:rsidRPr="00454503">
        <w:t xml:space="preserve"> for consideration in an annual wage review (see subsection</w:t>
      </w:r>
      <w:r w:rsidR="00454503">
        <w:t> </w:t>
      </w:r>
      <w:r w:rsidRPr="00454503">
        <w:t>289(2)).</w:t>
      </w:r>
    </w:p>
    <w:p w:rsidR="00040549" w:rsidRPr="00454503" w:rsidRDefault="00040549">
      <w:pPr>
        <w:pStyle w:val="ActHead5"/>
      </w:pPr>
      <w:bookmarkStart w:id="87" w:name="_Toc392601496"/>
      <w:r w:rsidRPr="00454503">
        <w:rPr>
          <w:rStyle w:val="CharSectno"/>
        </w:rPr>
        <w:t>595</w:t>
      </w:r>
      <w:r w:rsidRPr="00454503">
        <w:t xml:space="preserve">  </w:t>
      </w:r>
      <w:r w:rsidR="006D0209" w:rsidRPr="00454503">
        <w:t>FWC’s</w:t>
      </w:r>
      <w:r w:rsidRPr="00454503">
        <w:t xml:space="preserve"> power to deal with disputes</w:t>
      </w:r>
      <w:bookmarkEnd w:id="87"/>
    </w:p>
    <w:p w:rsidR="00040549" w:rsidRPr="00454503" w:rsidRDefault="00040549">
      <w:pPr>
        <w:pStyle w:val="subsection"/>
      </w:pPr>
      <w:r w:rsidRPr="00454503">
        <w:tab/>
        <w:t>(1)</w:t>
      </w:r>
      <w:r w:rsidRPr="00454503">
        <w:tab/>
      </w:r>
      <w:r w:rsidR="005F1EF2" w:rsidRPr="00454503">
        <w:t>The FWC</w:t>
      </w:r>
      <w:r w:rsidRPr="00454503">
        <w:t xml:space="preserve"> may deal with a dispute only if </w:t>
      </w:r>
      <w:r w:rsidR="001A0062" w:rsidRPr="00454503">
        <w:t>the FWC</w:t>
      </w:r>
      <w:r w:rsidRPr="00454503">
        <w:t xml:space="preserve"> is expressly</w:t>
      </w:r>
      <w:r w:rsidRPr="00454503">
        <w:rPr>
          <w:i/>
        </w:rPr>
        <w:t xml:space="preserve"> </w:t>
      </w:r>
      <w:r w:rsidRPr="00454503">
        <w:t>authorised to do so under or in accordance with another provision of this Act.</w:t>
      </w:r>
    </w:p>
    <w:p w:rsidR="00040549" w:rsidRPr="00454503" w:rsidRDefault="00040549">
      <w:pPr>
        <w:pStyle w:val="subsection"/>
      </w:pPr>
      <w:r w:rsidRPr="00454503">
        <w:tab/>
        <w:t>(2)</w:t>
      </w:r>
      <w:r w:rsidRPr="00454503">
        <w:tab/>
      </w:r>
      <w:r w:rsidR="001A0062" w:rsidRPr="00454503">
        <w:t>The FWC</w:t>
      </w:r>
      <w:r w:rsidRPr="00454503">
        <w:t xml:space="preserve"> may deal with a dispute (other than by arbitration) as it considers appropriate, including in the following ways:</w:t>
      </w:r>
    </w:p>
    <w:p w:rsidR="00040549" w:rsidRPr="00454503" w:rsidRDefault="00040549">
      <w:pPr>
        <w:pStyle w:val="paragraph"/>
      </w:pPr>
      <w:r w:rsidRPr="00454503">
        <w:tab/>
        <w:t>(a)</w:t>
      </w:r>
      <w:r w:rsidRPr="00454503">
        <w:tab/>
        <w:t>by mediation or conciliation;</w:t>
      </w:r>
    </w:p>
    <w:p w:rsidR="00040549" w:rsidRPr="00454503" w:rsidRDefault="00040549">
      <w:pPr>
        <w:pStyle w:val="paragraph"/>
      </w:pPr>
      <w:r w:rsidRPr="00454503">
        <w:tab/>
        <w:t>(b)</w:t>
      </w:r>
      <w:r w:rsidRPr="00454503">
        <w:tab/>
        <w:t>by making a recommendation or expressing an opinion.</w:t>
      </w:r>
    </w:p>
    <w:p w:rsidR="00040549" w:rsidRPr="00454503" w:rsidRDefault="00040549">
      <w:pPr>
        <w:pStyle w:val="subsection"/>
      </w:pPr>
      <w:r w:rsidRPr="00454503">
        <w:tab/>
        <w:t>(3)</w:t>
      </w:r>
      <w:r w:rsidRPr="00454503">
        <w:tab/>
      </w:r>
      <w:r w:rsidR="001A0062" w:rsidRPr="00454503">
        <w:t>The FWC</w:t>
      </w:r>
      <w:r w:rsidRPr="00454503">
        <w:t xml:space="preserve"> may deal with a dispute by arbitration (including by making any orders it considers appropriate) only if </w:t>
      </w:r>
      <w:r w:rsidR="002C37CB" w:rsidRPr="00454503">
        <w:t>the FWC</w:t>
      </w:r>
      <w:r w:rsidRPr="00454503">
        <w:t xml:space="preserve"> is expressly</w:t>
      </w:r>
      <w:r w:rsidRPr="00454503">
        <w:rPr>
          <w:i/>
        </w:rPr>
        <w:t xml:space="preserve"> </w:t>
      </w:r>
      <w:r w:rsidRPr="00454503">
        <w:t>authorised to do so under or in accordance with another provision of this Act.</w:t>
      </w:r>
    </w:p>
    <w:p w:rsidR="00040549" w:rsidRPr="00454503" w:rsidRDefault="00040549">
      <w:pPr>
        <w:pStyle w:val="notetext"/>
      </w:pPr>
      <w:r w:rsidRPr="00454503">
        <w:t>Example:</w:t>
      </w:r>
      <w:r w:rsidRPr="00454503">
        <w:tab/>
        <w:t xml:space="preserve">Parties may consent to </w:t>
      </w:r>
      <w:r w:rsidR="00C33EF7" w:rsidRPr="00454503">
        <w:t>the FWC</w:t>
      </w:r>
      <w:r w:rsidRPr="00454503">
        <w:t xml:space="preserve"> arbitrating a bargaining dispute (see subsection</w:t>
      </w:r>
      <w:r w:rsidR="00454503">
        <w:t> </w:t>
      </w:r>
      <w:r w:rsidRPr="00454503">
        <w:t>240(4)).</w:t>
      </w:r>
    </w:p>
    <w:p w:rsidR="00040549" w:rsidRPr="00454503" w:rsidRDefault="00040549">
      <w:pPr>
        <w:pStyle w:val="subsection"/>
      </w:pPr>
      <w:r w:rsidRPr="00454503">
        <w:tab/>
        <w:t>(4)</w:t>
      </w:r>
      <w:r w:rsidRPr="00454503">
        <w:tab/>
        <w:t xml:space="preserve">In dealing with a dispute, </w:t>
      </w:r>
      <w:r w:rsidR="00C33EF7" w:rsidRPr="00454503">
        <w:t>the FWC</w:t>
      </w:r>
      <w:r w:rsidRPr="00454503">
        <w:t xml:space="preserve"> may exercise any powers it has under this Subdivision.</w:t>
      </w:r>
    </w:p>
    <w:p w:rsidR="00040549" w:rsidRPr="00454503" w:rsidRDefault="00040549">
      <w:pPr>
        <w:pStyle w:val="notetext"/>
      </w:pPr>
      <w:r w:rsidRPr="00454503">
        <w:t>Example:</w:t>
      </w:r>
      <w:r w:rsidRPr="00454503">
        <w:tab/>
      </w:r>
      <w:r w:rsidR="00C33EF7" w:rsidRPr="00454503">
        <w:t>The FWC</w:t>
      </w:r>
      <w:r w:rsidRPr="00454503">
        <w:t xml:space="preserve"> could direct a person to attend a conference under section</w:t>
      </w:r>
      <w:r w:rsidR="00454503">
        <w:t> </w:t>
      </w:r>
      <w:r w:rsidRPr="00454503">
        <w:t>592.</w:t>
      </w:r>
    </w:p>
    <w:p w:rsidR="00040549" w:rsidRPr="00454503" w:rsidRDefault="00040549">
      <w:pPr>
        <w:pStyle w:val="subsection"/>
      </w:pPr>
      <w:r w:rsidRPr="00454503">
        <w:tab/>
        <w:t>(5)</w:t>
      </w:r>
      <w:r w:rsidRPr="00454503">
        <w:tab/>
        <w:t xml:space="preserve">To avoid doubt, </w:t>
      </w:r>
      <w:r w:rsidR="00655248" w:rsidRPr="00454503">
        <w:t>the FWC</w:t>
      </w:r>
      <w:r w:rsidRPr="00454503">
        <w:t xml:space="preserve"> must not exercise </w:t>
      </w:r>
      <w:r w:rsidR="00F946AA" w:rsidRPr="00454503">
        <w:t xml:space="preserve">the power referred to in </w:t>
      </w:r>
      <w:r w:rsidR="00454503">
        <w:t>subsection (</w:t>
      </w:r>
      <w:r w:rsidR="00F946AA" w:rsidRPr="00454503">
        <w:t>3)</w:t>
      </w:r>
      <w:r w:rsidRPr="00454503">
        <w:t xml:space="preserve"> in relation to a matter before </w:t>
      </w:r>
      <w:r w:rsidR="00655248" w:rsidRPr="00454503">
        <w:t>the FWC</w:t>
      </w:r>
      <w:r w:rsidRPr="00454503">
        <w:t xml:space="preserve"> except as authorised by this section.</w:t>
      </w:r>
    </w:p>
    <w:p w:rsidR="00040549" w:rsidRPr="00454503" w:rsidRDefault="00151A90">
      <w:pPr>
        <w:pStyle w:val="ActHead4"/>
      </w:pPr>
      <w:bookmarkStart w:id="88" w:name="_Toc392601497"/>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Representation by lawyers and paid agents and Minister’s entitlement to make submissions</w:t>
      </w:r>
      <w:bookmarkEnd w:id="88"/>
    </w:p>
    <w:p w:rsidR="00040549" w:rsidRPr="00454503" w:rsidRDefault="00040549">
      <w:pPr>
        <w:pStyle w:val="ActHead5"/>
      </w:pPr>
      <w:bookmarkStart w:id="89" w:name="_Toc392601498"/>
      <w:r w:rsidRPr="00454503">
        <w:rPr>
          <w:rStyle w:val="CharSectno"/>
        </w:rPr>
        <w:t>596</w:t>
      </w:r>
      <w:r w:rsidRPr="00454503">
        <w:t xml:space="preserve">  Representation by lawyers and paid agents</w:t>
      </w:r>
      <w:bookmarkEnd w:id="89"/>
    </w:p>
    <w:p w:rsidR="00040549" w:rsidRPr="00454503" w:rsidRDefault="00040549">
      <w:pPr>
        <w:pStyle w:val="subsection"/>
      </w:pPr>
      <w:r w:rsidRPr="00454503">
        <w:tab/>
        <w:t>(1)</w:t>
      </w:r>
      <w:r w:rsidRPr="00454503">
        <w:tab/>
        <w:t xml:space="preserve">Except as provided by </w:t>
      </w:r>
      <w:r w:rsidR="00454503">
        <w:t>subsection (</w:t>
      </w:r>
      <w:r w:rsidRPr="00454503">
        <w:t xml:space="preserve">3) or the procedural rules, a person may be represented in a matter before </w:t>
      </w:r>
      <w:r w:rsidR="00C87D70" w:rsidRPr="00454503">
        <w:t>the FWC</w:t>
      </w:r>
      <w:r w:rsidRPr="00454503">
        <w:t xml:space="preserve"> (including by making an application or submission to </w:t>
      </w:r>
      <w:r w:rsidR="00C87D70" w:rsidRPr="00454503">
        <w:t>the FWC</w:t>
      </w:r>
      <w:r w:rsidRPr="00454503">
        <w:t xml:space="preserve"> on behalf of the person) by a lawyer or paid agent only with the permission of </w:t>
      </w:r>
      <w:r w:rsidR="00C87D70" w:rsidRPr="00454503">
        <w:t>the FWC</w:t>
      </w:r>
      <w:r w:rsidRPr="00454503">
        <w:t>.</w:t>
      </w:r>
    </w:p>
    <w:p w:rsidR="00040549" w:rsidRPr="00454503" w:rsidRDefault="00040549">
      <w:pPr>
        <w:pStyle w:val="subsection"/>
      </w:pPr>
      <w:r w:rsidRPr="00454503">
        <w:tab/>
        <w:t>(2)</w:t>
      </w:r>
      <w:r w:rsidRPr="00454503">
        <w:tab/>
      </w:r>
      <w:r w:rsidR="00D022C2" w:rsidRPr="00454503">
        <w:t>The FWC</w:t>
      </w:r>
      <w:r w:rsidRPr="00454503">
        <w:t xml:space="preserve"> may grant permission for a person to be represented by a lawyer or paid agent in a matter before </w:t>
      </w:r>
      <w:r w:rsidR="00D022C2" w:rsidRPr="00454503">
        <w:t>the FWC</w:t>
      </w:r>
      <w:r w:rsidRPr="00454503">
        <w:t xml:space="preserve"> only if:</w:t>
      </w:r>
    </w:p>
    <w:p w:rsidR="00040549" w:rsidRPr="00454503" w:rsidRDefault="00040549">
      <w:pPr>
        <w:pStyle w:val="paragraph"/>
      </w:pPr>
      <w:r w:rsidRPr="00454503">
        <w:tab/>
        <w:t>(a)</w:t>
      </w:r>
      <w:r w:rsidRPr="00454503">
        <w:tab/>
        <w:t>it would enable the matter to be dealt with more efficiently, taking into account the complexity of the matter; or</w:t>
      </w:r>
    </w:p>
    <w:p w:rsidR="00040549" w:rsidRPr="00454503" w:rsidRDefault="00040549">
      <w:pPr>
        <w:pStyle w:val="paragraph"/>
      </w:pPr>
      <w:r w:rsidRPr="00454503">
        <w:tab/>
        <w:t>(b)</w:t>
      </w:r>
      <w:r w:rsidRPr="00454503">
        <w:tab/>
        <w:t>it would be unfair not to allow the person to be represented because the person is unable to represent himself, herself or itself effectively; or</w:t>
      </w:r>
    </w:p>
    <w:p w:rsidR="00040549" w:rsidRPr="00454503" w:rsidRDefault="00040549">
      <w:pPr>
        <w:pStyle w:val="paragraph"/>
      </w:pPr>
      <w:r w:rsidRPr="00454503">
        <w:tab/>
        <w:t>(c)</w:t>
      </w:r>
      <w:r w:rsidRPr="00454503">
        <w:tab/>
        <w:t>it would be unfair not to allow the person to be represented taking into account fairness between the person and other persons in the same matter.</w:t>
      </w:r>
    </w:p>
    <w:p w:rsidR="00040549" w:rsidRPr="00454503" w:rsidRDefault="00040549" w:rsidP="006F70D6">
      <w:pPr>
        <w:pStyle w:val="notetext"/>
      </w:pPr>
      <w:r w:rsidRPr="00454503">
        <w:t>Note:</w:t>
      </w:r>
      <w:r w:rsidRPr="00454503">
        <w:tab/>
        <w:t xml:space="preserve">Circumstances in which </w:t>
      </w:r>
      <w:r w:rsidR="006837D9" w:rsidRPr="00454503">
        <w:t>the FWC</w:t>
      </w:r>
      <w:r w:rsidRPr="00454503">
        <w:t xml:space="preserve"> might grant permission for a person to be represented by a lawyer or paid agent include the following:</w:t>
      </w:r>
    </w:p>
    <w:p w:rsidR="00040549" w:rsidRPr="00454503" w:rsidRDefault="00040549" w:rsidP="005E328F">
      <w:pPr>
        <w:pStyle w:val="notepara"/>
        <w:ind w:hanging="368"/>
      </w:pPr>
      <w:r w:rsidRPr="00454503">
        <w:t>(a)</w:t>
      </w:r>
      <w:r w:rsidRPr="00454503">
        <w:tab/>
        <w:t>where a person is from a non</w:t>
      </w:r>
      <w:r w:rsidR="00454503">
        <w:noBreakHyphen/>
      </w:r>
      <w:r w:rsidRPr="00454503">
        <w:t>English speaking background or has difficulty reading or writing;</w:t>
      </w:r>
    </w:p>
    <w:p w:rsidR="00040549" w:rsidRPr="00454503" w:rsidRDefault="00040549" w:rsidP="005E328F">
      <w:pPr>
        <w:pStyle w:val="notepara"/>
        <w:ind w:hanging="368"/>
      </w:pPr>
      <w:r w:rsidRPr="00454503">
        <w:t>(b)</w:t>
      </w:r>
      <w:r w:rsidRPr="00454503">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454503" w:rsidRDefault="00040549">
      <w:pPr>
        <w:pStyle w:val="subsection"/>
      </w:pPr>
      <w:r w:rsidRPr="00454503">
        <w:tab/>
        <w:t>(3)</w:t>
      </w:r>
      <w:r w:rsidRPr="00454503">
        <w:tab/>
      </w:r>
      <w:r w:rsidR="006561AD" w:rsidRPr="00454503">
        <w:t>The FWC’s</w:t>
      </w:r>
      <w:r w:rsidRPr="00454503">
        <w:t xml:space="preserve"> permission is not required for a person to be represented by a lawyer or paid agent in making a written submission under Part</w:t>
      </w:r>
      <w:r w:rsidR="00454503">
        <w:t> </w:t>
      </w:r>
      <w:r w:rsidRPr="00454503">
        <w:t>2</w:t>
      </w:r>
      <w:r w:rsidR="00454503">
        <w:noBreakHyphen/>
      </w:r>
      <w:r w:rsidRPr="00454503">
        <w:t>3 or 2</w:t>
      </w:r>
      <w:r w:rsidR="00454503">
        <w:noBreakHyphen/>
      </w:r>
      <w:r w:rsidRPr="00454503">
        <w:t>6 (which deal with modern awards and minimum wages).</w:t>
      </w:r>
    </w:p>
    <w:p w:rsidR="00040549" w:rsidRPr="00454503" w:rsidRDefault="00040549">
      <w:pPr>
        <w:pStyle w:val="subsection"/>
      </w:pPr>
      <w:r w:rsidRPr="00454503">
        <w:tab/>
        <w:t>(4)</w:t>
      </w:r>
      <w:r w:rsidRPr="00454503">
        <w:tab/>
        <w:t>For the purposes of this section, a person is taken not to be represented by a lawyer or paid agent if the lawyer or paid agent:</w:t>
      </w:r>
    </w:p>
    <w:p w:rsidR="00040549" w:rsidRPr="00454503" w:rsidRDefault="00040549">
      <w:pPr>
        <w:pStyle w:val="paragraph"/>
      </w:pPr>
      <w:r w:rsidRPr="00454503">
        <w:tab/>
        <w:t>(a)</w:t>
      </w:r>
      <w:r w:rsidRPr="00454503">
        <w:tab/>
        <w:t>is an employee or officer of the person; or</w:t>
      </w:r>
    </w:p>
    <w:p w:rsidR="00040549" w:rsidRPr="00454503" w:rsidRDefault="00040549" w:rsidP="00092FE6">
      <w:pPr>
        <w:pStyle w:val="paragraph"/>
      </w:pPr>
      <w:r w:rsidRPr="00454503">
        <w:tab/>
        <w:t>(b)</w:t>
      </w:r>
      <w:r w:rsidRPr="00454503">
        <w:tab/>
        <w:t>is an employee or officer of:</w:t>
      </w:r>
    </w:p>
    <w:p w:rsidR="00040549" w:rsidRPr="00454503" w:rsidRDefault="00040549" w:rsidP="00092FE6">
      <w:pPr>
        <w:pStyle w:val="paragraphsub"/>
      </w:pPr>
      <w:r w:rsidRPr="00454503">
        <w:tab/>
        <w:t>(i)</w:t>
      </w:r>
      <w:r w:rsidRPr="00454503">
        <w:tab/>
        <w:t>an organisation; or</w:t>
      </w:r>
    </w:p>
    <w:p w:rsidR="00040549" w:rsidRPr="00454503" w:rsidRDefault="00040549" w:rsidP="00092FE6">
      <w:pPr>
        <w:pStyle w:val="paragraphsub"/>
      </w:pPr>
      <w:r w:rsidRPr="00454503">
        <w:tab/>
        <w:t>(ii)</w:t>
      </w:r>
      <w:r w:rsidRPr="00454503">
        <w:tab/>
        <w:t>an association of employers</w:t>
      </w:r>
      <w:r w:rsidRPr="00454503">
        <w:rPr>
          <w:i/>
        </w:rPr>
        <w:t xml:space="preserve"> </w:t>
      </w:r>
      <w:r w:rsidRPr="00454503">
        <w:t xml:space="preserve">that is not registered under the </w:t>
      </w:r>
      <w:r w:rsidR="000457CF" w:rsidRPr="00454503">
        <w:t>Registered Organisations Act</w:t>
      </w:r>
      <w:r w:rsidRPr="00454503">
        <w:t>; or</w:t>
      </w:r>
    </w:p>
    <w:p w:rsidR="00040549" w:rsidRPr="00454503" w:rsidRDefault="00040549" w:rsidP="00092FE6">
      <w:pPr>
        <w:pStyle w:val="paragraphsub"/>
      </w:pPr>
      <w:r w:rsidRPr="00454503">
        <w:tab/>
        <w:t>(iii)</w:t>
      </w:r>
      <w:r w:rsidRPr="00454503">
        <w:tab/>
        <w:t>a peak council; or</w:t>
      </w:r>
    </w:p>
    <w:p w:rsidR="00040549" w:rsidRPr="00454503" w:rsidRDefault="00040549" w:rsidP="00092FE6">
      <w:pPr>
        <w:pStyle w:val="paragraphsub"/>
      </w:pPr>
      <w:r w:rsidRPr="00454503">
        <w:tab/>
        <w:t>(iv)</w:t>
      </w:r>
      <w:r w:rsidRPr="00454503">
        <w:tab/>
        <w:t>a bargaining representative;</w:t>
      </w:r>
    </w:p>
    <w:p w:rsidR="00040549" w:rsidRPr="00454503" w:rsidRDefault="00040549" w:rsidP="00092FE6">
      <w:pPr>
        <w:pStyle w:val="paragraph"/>
      </w:pPr>
      <w:r w:rsidRPr="00454503">
        <w:tab/>
      </w:r>
      <w:r w:rsidRPr="00454503">
        <w:tab/>
        <w:t>that is representing the person; or</w:t>
      </w:r>
    </w:p>
    <w:p w:rsidR="00040549" w:rsidRPr="00454503" w:rsidRDefault="00040549">
      <w:pPr>
        <w:pStyle w:val="paragraph"/>
      </w:pPr>
      <w:r w:rsidRPr="00454503">
        <w:tab/>
        <w:t>(c)</w:t>
      </w:r>
      <w:r w:rsidRPr="00454503">
        <w:tab/>
        <w:t>is a bargaining representative.</w:t>
      </w:r>
    </w:p>
    <w:p w:rsidR="00040549" w:rsidRPr="00454503" w:rsidRDefault="00040549">
      <w:pPr>
        <w:pStyle w:val="ActHead5"/>
      </w:pPr>
      <w:bookmarkStart w:id="90" w:name="_Toc392601499"/>
      <w:r w:rsidRPr="00454503">
        <w:rPr>
          <w:rStyle w:val="CharSectno"/>
        </w:rPr>
        <w:t>597</w:t>
      </w:r>
      <w:r w:rsidRPr="00454503">
        <w:t xml:space="preserve">  Minister’s entitlement to make submissions</w:t>
      </w:r>
      <w:bookmarkEnd w:id="90"/>
    </w:p>
    <w:p w:rsidR="00040549" w:rsidRPr="00454503" w:rsidRDefault="00040549">
      <w:pPr>
        <w:pStyle w:val="subsection"/>
      </w:pPr>
      <w:r w:rsidRPr="00454503">
        <w:tab/>
        <w:t>(1)</w:t>
      </w:r>
      <w:r w:rsidRPr="00454503">
        <w:tab/>
        <w:t xml:space="preserve">The Minister is entitled to make a submission for consideration in relation to a matter before </w:t>
      </w:r>
      <w:r w:rsidR="00341EF4" w:rsidRPr="00454503">
        <w:t>the FWC</w:t>
      </w:r>
      <w:r w:rsidRPr="00454503">
        <w:t xml:space="preserve"> if:</w:t>
      </w:r>
    </w:p>
    <w:p w:rsidR="00040549" w:rsidRPr="00454503" w:rsidRDefault="00040549">
      <w:pPr>
        <w:pStyle w:val="paragraph"/>
      </w:pPr>
      <w:r w:rsidRPr="00454503">
        <w:tab/>
        <w:t>(a)</w:t>
      </w:r>
      <w:r w:rsidRPr="00454503">
        <w:tab/>
        <w:t>the matter is before a Full Bench and it is in the public interest for the Minister to make a submission; or</w:t>
      </w:r>
    </w:p>
    <w:p w:rsidR="00040549" w:rsidRPr="00454503" w:rsidRDefault="00040549">
      <w:pPr>
        <w:pStyle w:val="paragraph"/>
      </w:pPr>
      <w:r w:rsidRPr="00454503">
        <w:tab/>
        <w:t>(b)</w:t>
      </w:r>
      <w:r w:rsidRPr="00454503">
        <w:tab/>
        <w:t>the matter involves public sector employment.</w:t>
      </w:r>
    </w:p>
    <w:p w:rsidR="00040549" w:rsidRPr="00454503" w:rsidRDefault="00040549">
      <w:pPr>
        <w:pStyle w:val="subsection"/>
      </w:pPr>
      <w:r w:rsidRPr="00454503">
        <w:tab/>
        <w:t>(2)</w:t>
      </w:r>
      <w:r w:rsidRPr="00454503">
        <w:tab/>
      </w:r>
      <w:r w:rsidR="00454503">
        <w:t>Subsection (</w:t>
      </w:r>
      <w:r w:rsidRPr="00454503">
        <w:t xml:space="preserve">1) applies whether or not </w:t>
      </w:r>
      <w:r w:rsidR="00341EF4" w:rsidRPr="00454503">
        <w:t>the FWC</w:t>
      </w:r>
      <w:r w:rsidRPr="00454503">
        <w:t xml:space="preserve"> holds a hearing in relation to the matter.</w:t>
      </w:r>
    </w:p>
    <w:p w:rsidR="00E34197" w:rsidRPr="00454503" w:rsidRDefault="00E34197" w:rsidP="00E34197">
      <w:pPr>
        <w:pStyle w:val="ActHead5"/>
      </w:pPr>
      <w:bookmarkStart w:id="91" w:name="_Toc392601500"/>
      <w:r w:rsidRPr="00454503">
        <w:rPr>
          <w:rStyle w:val="CharSectno"/>
        </w:rPr>
        <w:t>597A</w:t>
      </w:r>
      <w:r w:rsidRPr="00454503">
        <w:t xml:space="preserve">  State or Territory Minister’s entitlement to make submissions</w:t>
      </w:r>
      <w:bookmarkEnd w:id="91"/>
    </w:p>
    <w:p w:rsidR="00E34197" w:rsidRPr="00454503" w:rsidRDefault="00E34197" w:rsidP="00E34197">
      <w:pPr>
        <w:pStyle w:val="subsection"/>
      </w:pPr>
      <w:r w:rsidRPr="00454503">
        <w:tab/>
        <w:t>(1)</w:t>
      </w:r>
      <w:r w:rsidRPr="00454503">
        <w:tab/>
        <w:t xml:space="preserve">The Minister of a State or Territory who has responsibility for workplace relations matters is entitled to make a submission for consideration in relation to a matter before </w:t>
      </w:r>
      <w:r w:rsidR="00341EF4" w:rsidRPr="00454503">
        <w:t>the FWC</w:t>
      </w:r>
      <w:r w:rsidRPr="00454503">
        <w:t xml:space="preserve"> if:</w:t>
      </w:r>
    </w:p>
    <w:p w:rsidR="00E34197" w:rsidRPr="00454503" w:rsidRDefault="00E34197" w:rsidP="00E34197">
      <w:pPr>
        <w:pStyle w:val="paragraph"/>
      </w:pPr>
      <w:r w:rsidRPr="00454503">
        <w:tab/>
        <w:t>(a)</w:t>
      </w:r>
      <w:r w:rsidRPr="00454503">
        <w:tab/>
        <w:t>the matter is before a Full Bench; and</w:t>
      </w:r>
    </w:p>
    <w:p w:rsidR="00E34197" w:rsidRPr="00454503" w:rsidRDefault="00E34197" w:rsidP="00E34197">
      <w:pPr>
        <w:pStyle w:val="paragraph"/>
      </w:pPr>
      <w:r w:rsidRPr="00454503">
        <w:tab/>
        <w:t>(b)</w:t>
      </w:r>
      <w:r w:rsidRPr="00454503">
        <w:tab/>
        <w:t>it is in the public interest of the State or Territory for the Minister of the State or Territory to make a submission.</w:t>
      </w:r>
    </w:p>
    <w:p w:rsidR="00E34197" w:rsidRPr="00454503" w:rsidRDefault="00E34197" w:rsidP="00E34197">
      <w:pPr>
        <w:pStyle w:val="subsection"/>
      </w:pPr>
      <w:r w:rsidRPr="00454503">
        <w:tab/>
        <w:t>(2)</w:t>
      </w:r>
      <w:r w:rsidRPr="00454503">
        <w:tab/>
      </w:r>
      <w:r w:rsidR="00454503">
        <w:t>Subsection (</w:t>
      </w:r>
      <w:r w:rsidRPr="00454503">
        <w:t xml:space="preserve">1) applies whether or not </w:t>
      </w:r>
      <w:r w:rsidR="00341EF4" w:rsidRPr="00454503">
        <w:t>the FWC</w:t>
      </w:r>
      <w:r w:rsidRPr="00454503">
        <w:t xml:space="preserve"> holds a hearing in relation to the matter.</w:t>
      </w:r>
    </w:p>
    <w:p w:rsidR="00040549" w:rsidRPr="00454503" w:rsidRDefault="00151A90">
      <w:pPr>
        <w:pStyle w:val="ActHead4"/>
      </w:pPr>
      <w:bookmarkStart w:id="92" w:name="_Toc392601501"/>
      <w:r w:rsidRPr="00454503">
        <w:rPr>
          <w:rStyle w:val="CharSubdNo"/>
        </w:rPr>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 xml:space="preserve">Decisions of </w:t>
      </w:r>
      <w:r w:rsidR="00341EF4" w:rsidRPr="00454503">
        <w:rPr>
          <w:rStyle w:val="CharSubdText"/>
        </w:rPr>
        <w:t>the FWC</w:t>
      </w:r>
      <w:bookmarkEnd w:id="92"/>
    </w:p>
    <w:p w:rsidR="00040549" w:rsidRPr="00454503" w:rsidRDefault="00040549">
      <w:pPr>
        <w:pStyle w:val="ActHead5"/>
      </w:pPr>
      <w:bookmarkStart w:id="93" w:name="_Toc392601502"/>
      <w:r w:rsidRPr="00454503">
        <w:rPr>
          <w:rStyle w:val="CharSectno"/>
        </w:rPr>
        <w:t>598</w:t>
      </w:r>
      <w:r w:rsidRPr="00454503">
        <w:t xml:space="preserve">  Decisions of </w:t>
      </w:r>
      <w:r w:rsidR="00341EF4" w:rsidRPr="00454503">
        <w:t>the FWC</w:t>
      </w:r>
      <w:bookmarkEnd w:id="93"/>
    </w:p>
    <w:p w:rsidR="00040549" w:rsidRPr="00454503" w:rsidRDefault="00040549">
      <w:pPr>
        <w:pStyle w:val="subsection"/>
      </w:pPr>
      <w:r w:rsidRPr="00454503">
        <w:tab/>
        <w:t>(1)</w:t>
      </w:r>
      <w:r w:rsidRPr="00454503">
        <w:tab/>
        <w:t xml:space="preserve">A reference in this </w:t>
      </w:r>
      <w:r w:rsidR="00151A90" w:rsidRPr="00454503">
        <w:t>Part</w:t>
      </w:r>
      <w:r w:rsidR="005D4958" w:rsidRPr="00454503">
        <w:t xml:space="preserve"> </w:t>
      </w:r>
      <w:r w:rsidRPr="00454503">
        <w:t xml:space="preserve">to a decision of </w:t>
      </w:r>
      <w:r w:rsidR="0020757E" w:rsidRPr="00454503">
        <w:t>the FWC</w:t>
      </w:r>
      <w:r w:rsidRPr="00454503">
        <w:t xml:space="preserve"> includes any decision of </w:t>
      </w:r>
      <w:r w:rsidR="0020757E" w:rsidRPr="00454503">
        <w:t>the FWC</w:t>
      </w:r>
      <w:r w:rsidRPr="00454503">
        <w:t xml:space="preserve"> however described. However, to avoid doubt, a reference to a decision of </w:t>
      </w:r>
      <w:r w:rsidR="0020757E" w:rsidRPr="00454503">
        <w:t>the FWC</w:t>
      </w:r>
      <w:r w:rsidRPr="00454503">
        <w:t xml:space="preserve"> does not include an outcome of a process carried out in accordance with subsection</w:t>
      </w:r>
      <w:r w:rsidR="00454503">
        <w:t> </w:t>
      </w:r>
      <w:r w:rsidRPr="00454503">
        <w:t>595(2</w:t>
      </w:r>
      <w:r w:rsidR="00151A90" w:rsidRPr="00454503">
        <w:t>) (w</w:t>
      </w:r>
      <w:r w:rsidRPr="00454503">
        <w:t xml:space="preserve">hich deals with </w:t>
      </w:r>
      <w:r w:rsidR="00955FC1" w:rsidRPr="00454503">
        <w:t>the FWC’s</w:t>
      </w:r>
      <w:r w:rsidRPr="00454503">
        <w:t xml:space="preserve"> power to deal with disputes).</w:t>
      </w:r>
    </w:p>
    <w:p w:rsidR="00040549" w:rsidRPr="00454503" w:rsidRDefault="00040549">
      <w:pPr>
        <w:pStyle w:val="notetext"/>
      </w:pPr>
      <w:r w:rsidRPr="00454503">
        <w:t>Note:</w:t>
      </w:r>
      <w:r w:rsidRPr="00454503">
        <w:tab/>
        <w:t xml:space="preserve">Examples of decisions that </w:t>
      </w:r>
      <w:r w:rsidR="00F01F30" w:rsidRPr="00454503">
        <w:t>the FWC</w:t>
      </w:r>
      <w:r w:rsidRPr="00454503">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454503" w:rsidRDefault="00040549">
      <w:pPr>
        <w:pStyle w:val="subsection"/>
      </w:pPr>
      <w:r w:rsidRPr="00454503">
        <w:tab/>
        <w:t>(2)</w:t>
      </w:r>
      <w:r w:rsidRPr="00454503">
        <w:tab/>
        <w:t xml:space="preserve">If </w:t>
      </w:r>
      <w:r w:rsidR="00B851CB" w:rsidRPr="00454503">
        <w:t>the FWC</w:t>
      </w:r>
      <w:r w:rsidRPr="00454503">
        <w:t xml:space="preserve"> makes a decision that makes or varies an instrument, a reference in this </w:t>
      </w:r>
      <w:r w:rsidR="00151A90" w:rsidRPr="00454503">
        <w:t>Part</w:t>
      </w:r>
      <w:r w:rsidR="005D4958" w:rsidRPr="00454503">
        <w:t xml:space="preserve"> </w:t>
      </w:r>
      <w:r w:rsidRPr="00454503">
        <w:t xml:space="preserve">to a decision of </w:t>
      </w:r>
      <w:r w:rsidR="00B851CB" w:rsidRPr="00454503">
        <w:t>the FWC</w:t>
      </w:r>
      <w:r w:rsidRPr="00454503">
        <w:t xml:space="preserve"> includes </w:t>
      </w:r>
      <w:r w:rsidR="00B851CB" w:rsidRPr="00454503">
        <w:t>the FWC’s</w:t>
      </w:r>
      <w:r w:rsidRPr="00454503">
        <w:t xml:space="preserve"> decision to make or vary the instrument in the particular terms decided.</w:t>
      </w:r>
    </w:p>
    <w:p w:rsidR="00040549" w:rsidRPr="00454503" w:rsidRDefault="00040549">
      <w:pPr>
        <w:pStyle w:val="subsection"/>
      </w:pPr>
      <w:r w:rsidRPr="00454503">
        <w:tab/>
        <w:t>(3)</w:t>
      </w:r>
      <w:r w:rsidRPr="00454503">
        <w:tab/>
        <w:t xml:space="preserve">A decision of </w:t>
      </w:r>
      <w:r w:rsidR="00631FA4" w:rsidRPr="00454503">
        <w:t>the FWC</w:t>
      </w:r>
      <w:r w:rsidRPr="00454503">
        <w:t xml:space="preserve"> that is described as an order must be made by order.</w:t>
      </w:r>
    </w:p>
    <w:p w:rsidR="00040549" w:rsidRPr="00454503" w:rsidRDefault="00040549">
      <w:pPr>
        <w:pStyle w:val="notetext"/>
      </w:pPr>
      <w:r w:rsidRPr="00454503">
        <w:t>Note:</w:t>
      </w:r>
      <w:r w:rsidRPr="00454503">
        <w:tab/>
        <w:t>An example of a decision that is described as an order is a bargaining order.</w:t>
      </w:r>
    </w:p>
    <w:p w:rsidR="00040549" w:rsidRPr="00454503" w:rsidRDefault="00040549">
      <w:pPr>
        <w:pStyle w:val="subsection"/>
      </w:pPr>
      <w:r w:rsidRPr="00454503">
        <w:tab/>
        <w:t>(4)</w:t>
      </w:r>
      <w:r w:rsidRPr="00454503">
        <w:tab/>
        <w:t xml:space="preserve">A decision of </w:t>
      </w:r>
      <w:r w:rsidR="00631FA4" w:rsidRPr="00454503">
        <w:t>the FWC</w:t>
      </w:r>
      <w:r w:rsidRPr="00454503">
        <w:t xml:space="preserve"> that is not described as an order may be made by order.</w:t>
      </w:r>
    </w:p>
    <w:p w:rsidR="00040549" w:rsidRPr="00454503" w:rsidRDefault="00040549">
      <w:pPr>
        <w:pStyle w:val="ActHead5"/>
      </w:pPr>
      <w:bookmarkStart w:id="94" w:name="_Toc392601503"/>
      <w:r w:rsidRPr="00454503">
        <w:rPr>
          <w:rStyle w:val="CharSectno"/>
        </w:rPr>
        <w:t>599</w:t>
      </w:r>
      <w:r w:rsidRPr="00454503">
        <w:t xml:space="preserve">  </w:t>
      </w:r>
      <w:r w:rsidR="007C2FDD" w:rsidRPr="00454503">
        <w:t>FWC</w:t>
      </w:r>
      <w:r w:rsidRPr="00454503">
        <w:t xml:space="preserve"> not required to decide an application in terms applied for</w:t>
      </w:r>
      <w:bookmarkEnd w:id="94"/>
    </w:p>
    <w:p w:rsidR="00040549" w:rsidRPr="00454503" w:rsidRDefault="00040549">
      <w:pPr>
        <w:pStyle w:val="subsection"/>
      </w:pPr>
      <w:r w:rsidRPr="00454503">
        <w:tab/>
      </w:r>
      <w:r w:rsidRPr="00454503">
        <w:tab/>
        <w:t xml:space="preserve">Except as provided by this Act, </w:t>
      </w:r>
      <w:r w:rsidR="00AB4516" w:rsidRPr="00454503">
        <w:t>the FWC</w:t>
      </w:r>
      <w:r w:rsidRPr="00454503">
        <w:t xml:space="preserve"> is not required to make a decision in relation to an application in the terms applied for.</w:t>
      </w:r>
    </w:p>
    <w:p w:rsidR="00040549" w:rsidRPr="00454503" w:rsidRDefault="00040549">
      <w:pPr>
        <w:pStyle w:val="ActHead5"/>
      </w:pPr>
      <w:bookmarkStart w:id="95" w:name="_Toc392601504"/>
      <w:r w:rsidRPr="00454503">
        <w:rPr>
          <w:rStyle w:val="CharSectno"/>
        </w:rPr>
        <w:t>600</w:t>
      </w:r>
      <w:r w:rsidRPr="00454503">
        <w:t xml:space="preserve">  Determining matters in the absence of a person</w:t>
      </w:r>
      <w:bookmarkEnd w:id="95"/>
    </w:p>
    <w:p w:rsidR="00040549" w:rsidRPr="00454503" w:rsidRDefault="00040549">
      <w:pPr>
        <w:pStyle w:val="subsection"/>
      </w:pPr>
      <w:r w:rsidRPr="00454503">
        <w:tab/>
      </w:r>
      <w:r w:rsidRPr="00454503">
        <w:tab/>
      </w:r>
      <w:r w:rsidR="00535B0A" w:rsidRPr="00454503">
        <w:t>T</w:t>
      </w:r>
      <w:r w:rsidR="00B23B97" w:rsidRPr="00454503">
        <w:t>he FWC</w:t>
      </w:r>
      <w:r w:rsidRPr="00454503">
        <w:t xml:space="preserve"> may determine a matter before it in the absence of a person who has been required to attend before it.</w:t>
      </w:r>
    </w:p>
    <w:p w:rsidR="00040549" w:rsidRPr="00454503" w:rsidRDefault="00040549">
      <w:pPr>
        <w:pStyle w:val="ActHead5"/>
      </w:pPr>
      <w:bookmarkStart w:id="96" w:name="_Toc392601505"/>
      <w:r w:rsidRPr="00454503">
        <w:rPr>
          <w:rStyle w:val="CharSectno"/>
        </w:rPr>
        <w:t>601</w:t>
      </w:r>
      <w:r w:rsidRPr="00454503">
        <w:t xml:space="preserve">  Writing and publication requirements for </w:t>
      </w:r>
      <w:r w:rsidR="006F3331" w:rsidRPr="00454503">
        <w:t>the FWC’s</w:t>
      </w:r>
      <w:r w:rsidRPr="00454503">
        <w:t xml:space="preserve"> decisions</w:t>
      </w:r>
      <w:bookmarkEnd w:id="96"/>
    </w:p>
    <w:p w:rsidR="00040549" w:rsidRPr="00454503" w:rsidRDefault="00040549">
      <w:pPr>
        <w:pStyle w:val="subsection"/>
      </w:pPr>
      <w:r w:rsidRPr="00454503">
        <w:tab/>
        <w:t>(1)</w:t>
      </w:r>
      <w:r w:rsidRPr="00454503">
        <w:tab/>
        <w:t xml:space="preserve">The following decisions of </w:t>
      </w:r>
      <w:r w:rsidR="005361DC" w:rsidRPr="00454503">
        <w:t>the FWC</w:t>
      </w:r>
      <w:r w:rsidRPr="00454503">
        <w:t xml:space="preserve"> must be in writing:</w:t>
      </w:r>
    </w:p>
    <w:p w:rsidR="00040549" w:rsidRPr="00454503" w:rsidRDefault="00040549">
      <w:pPr>
        <w:pStyle w:val="paragraph"/>
      </w:pPr>
      <w:r w:rsidRPr="00454503">
        <w:tab/>
        <w:t>(a)</w:t>
      </w:r>
      <w:r w:rsidRPr="00454503">
        <w:tab/>
        <w:t xml:space="preserve">a decision of </w:t>
      </w:r>
      <w:r w:rsidR="00367281" w:rsidRPr="00454503">
        <w:t>the FWC</w:t>
      </w:r>
      <w:r w:rsidRPr="00454503">
        <w:t xml:space="preserve"> made under a </w:t>
      </w:r>
      <w:r w:rsidR="00151A90" w:rsidRPr="00454503">
        <w:t>Part</w:t>
      </w:r>
      <w:r w:rsidR="005D4958" w:rsidRPr="00454503">
        <w:t xml:space="preserve"> </w:t>
      </w:r>
      <w:r w:rsidRPr="00454503">
        <w:t>of this Act other than this Part;</w:t>
      </w:r>
    </w:p>
    <w:p w:rsidR="00040549" w:rsidRPr="00454503" w:rsidRDefault="00040549">
      <w:pPr>
        <w:pStyle w:val="paragraph"/>
      </w:pPr>
      <w:r w:rsidRPr="00454503">
        <w:tab/>
        <w:t>(b)</w:t>
      </w:r>
      <w:r w:rsidRPr="00454503">
        <w:tab/>
        <w:t xml:space="preserve">an interim decision that relates to a decision to be made under a </w:t>
      </w:r>
      <w:r w:rsidR="00151A90" w:rsidRPr="00454503">
        <w:t>Part</w:t>
      </w:r>
      <w:r w:rsidR="005D4958" w:rsidRPr="00454503">
        <w:t xml:space="preserve"> </w:t>
      </w:r>
      <w:r w:rsidRPr="00454503">
        <w:t>of this Act other than this Part;</w:t>
      </w:r>
    </w:p>
    <w:p w:rsidR="00040549" w:rsidRPr="00454503" w:rsidRDefault="00040549">
      <w:pPr>
        <w:pStyle w:val="paragraph"/>
      </w:pPr>
      <w:r w:rsidRPr="00454503">
        <w:tab/>
        <w:t>(c)</w:t>
      </w:r>
      <w:r w:rsidRPr="00454503">
        <w:tab/>
        <w:t>a decision in relation to an appeal or review.</w:t>
      </w:r>
    </w:p>
    <w:p w:rsidR="00040549" w:rsidRPr="00454503" w:rsidRDefault="00040549">
      <w:pPr>
        <w:pStyle w:val="notetext"/>
      </w:pPr>
      <w:r w:rsidRPr="00454503">
        <w:t>Note:</w:t>
      </w:r>
      <w:r w:rsidRPr="00454503">
        <w:tab/>
        <w:t>For appeals and reviews, see sections</w:t>
      </w:r>
      <w:r w:rsidR="00454503">
        <w:t> </w:t>
      </w:r>
      <w:r w:rsidRPr="00454503">
        <w:t>604 and 605.</w:t>
      </w:r>
    </w:p>
    <w:p w:rsidR="00040549" w:rsidRPr="00454503" w:rsidRDefault="00040549">
      <w:pPr>
        <w:pStyle w:val="subsection"/>
      </w:pPr>
      <w:r w:rsidRPr="00454503">
        <w:tab/>
        <w:t>(2)</w:t>
      </w:r>
      <w:r w:rsidRPr="00454503">
        <w:tab/>
      </w:r>
      <w:r w:rsidR="00367281" w:rsidRPr="00454503">
        <w:t>The FWC</w:t>
      </w:r>
      <w:r w:rsidRPr="00454503">
        <w:t xml:space="preserve"> may give written reasons for any decision that it makes.</w:t>
      </w:r>
    </w:p>
    <w:p w:rsidR="00040549" w:rsidRPr="00454503" w:rsidRDefault="00040549">
      <w:pPr>
        <w:pStyle w:val="subsection"/>
      </w:pPr>
      <w:r w:rsidRPr="00454503">
        <w:tab/>
        <w:t>(3)</w:t>
      </w:r>
      <w:r w:rsidRPr="00454503">
        <w:tab/>
        <w:t>A decision, and reasons, that are in writing must be expressed in plain English and be easy to understand in structure and content.</w:t>
      </w:r>
    </w:p>
    <w:p w:rsidR="00040549" w:rsidRPr="00454503" w:rsidRDefault="00040549">
      <w:pPr>
        <w:pStyle w:val="subsection"/>
      </w:pPr>
      <w:r w:rsidRPr="00454503">
        <w:tab/>
        <w:t>(4)</w:t>
      </w:r>
      <w:r w:rsidRPr="00454503">
        <w:tab/>
      </w:r>
      <w:r w:rsidR="00367281" w:rsidRPr="00454503">
        <w:t>The FWC</w:t>
      </w:r>
      <w:r w:rsidRPr="00454503">
        <w:t xml:space="preserve"> must publish the following, on its website or by any other means that </w:t>
      </w:r>
      <w:r w:rsidR="00367281" w:rsidRPr="00454503">
        <w:t>the FWC</w:t>
      </w:r>
      <w:r w:rsidRPr="00454503">
        <w:t xml:space="preserve"> considers appropriate:</w:t>
      </w:r>
    </w:p>
    <w:p w:rsidR="00040549" w:rsidRPr="00454503" w:rsidRDefault="00040549">
      <w:pPr>
        <w:pStyle w:val="paragraph"/>
      </w:pPr>
      <w:r w:rsidRPr="00454503">
        <w:tab/>
        <w:t>(a)</w:t>
      </w:r>
      <w:r w:rsidRPr="00454503">
        <w:tab/>
        <w:t xml:space="preserve">a decision that is required to be in writing and any written reasons that </w:t>
      </w:r>
      <w:r w:rsidR="00367281" w:rsidRPr="00454503">
        <w:t>the FWC</w:t>
      </w:r>
      <w:r w:rsidRPr="00454503">
        <w:t xml:space="preserve"> gives in relation to such a decision;</w:t>
      </w:r>
    </w:p>
    <w:p w:rsidR="00040549" w:rsidRPr="00454503" w:rsidRDefault="00040549">
      <w:pPr>
        <w:pStyle w:val="paragraph"/>
      </w:pPr>
      <w:r w:rsidRPr="00454503">
        <w:tab/>
        <w:t>(b)</w:t>
      </w:r>
      <w:r w:rsidRPr="00454503">
        <w:tab/>
        <w:t xml:space="preserve">an enterprise agreement that has been approved by </w:t>
      </w:r>
      <w:r w:rsidR="00367281" w:rsidRPr="00454503">
        <w:t>the FWC</w:t>
      </w:r>
      <w:r w:rsidRPr="00454503">
        <w:t xml:space="preserve"> under Part</w:t>
      </w:r>
      <w:r w:rsidR="00454503">
        <w:t> </w:t>
      </w:r>
      <w:r w:rsidRPr="00454503">
        <w:t>2</w:t>
      </w:r>
      <w:r w:rsidR="00454503">
        <w:noBreakHyphen/>
      </w:r>
      <w:r w:rsidRPr="00454503">
        <w:t>4.</w:t>
      </w:r>
    </w:p>
    <w:p w:rsidR="00040549" w:rsidRPr="00454503" w:rsidRDefault="00367281">
      <w:pPr>
        <w:pStyle w:val="subsection2"/>
      </w:pPr>
      <w:r w:rsidRPr="00454503">
        <w:t>The FWC</w:t>
      </w:r>
      <w:r w:rsidR="00040549" w:rsidRPr="00454503">
        <w:t xml:space="preserve"> must do so as soon as practicable after making the decision or approving the agreement.</w:t>
      </w:r>
    </w:p>
    <w:p w:rsidR="00040549" w:rsidRPr="00454503" w:rsidRDefault="00040549">
      <w:pPr>
        <w:pStyle w:val="subsection"/>
      </w:pPr>
      <w:r w:rsidRPr="00454503">
        <w:tab/>
        <w:t>(5)</w:t>
      </w:r>
      <w:r w:rsidRPr="00454503">
        <w:tab/>
      </w:r>
      <w:r w:rsidR="00454503">
        <w:t>Subsection (</w:t>
      </w:r>
      <w:r w:rsidRPr="00454503">
        <w:t>4) does not apply to any of the following decisions or reasons in relation to such decisions:</w:t>
      </w:r>
    </w:p>
    <w:p w:rsidR="00040549" w:rsidRPr="00454503" w:rsidRDefault="00040549">
      <w:pPr>
        <w:pStyle w:val="paragraph"/>
      </w:pPr>
      <w:r w:rsidRPr="00454503">
        <w:tab/>
        <w:t>(a)</w:t>
      </w:r>
      <w:r w:rsidRPr="00454503">
        <w:tab/>
        <w:t xml:space="preserve">a decision to issue, or refuse to issue, a certificate under </w:t>
      </w:r>
      <w:r w:rsidR="00295EB5" w:rsidRPr="00454503">
        <w:t>paragraph</w:t>
      </w:r>
      <w:r w:rsidR="00454503">
        <w:t> </w:t>
      </w:r>
      <w:r w:rsidR="00295EB5" w:rsidRPr="00454503">
        <w:t>368(3)(a)</w:t>
      </w:r>
      <w:r w:rsidRPr="00454503">
        <w:t>;</w:t>
      </w:r>
    </w:p>
    <w:p w:rsidR="00040549" w:rsidRPr="00454503" w:rsidRDefault="00040549">
      <w:pPr>
        <w:pStyle w:val="paragraph"/>
      </w:pPr>
      <w:r w:rsidRPr="00454503">
        <w:tab/>
        <w:t>(c)</w:t>
      </w:r>
      <w:r w:rsidRPr="00454503">
        <w:tab/>
        <w:t>a decision to issue an entry permit under section</w:t>
      </w:r>
      <w:r w:rsidR="00454503">
        <w:t> </w:t>
      </w:r>
      <w:r w:rsidRPr="00454503">
        <w:t>512;</w:t>
      </w:r>
    </w:p>
    <w:p w:rsidR="00040549" w:rsidRPr="00454503" w:rsidRDefault="00040549">
      <w:pPr>
        <w:pStyle w:val="paragraph"/>
      </w:pPr>
      <w:r w:rsidRPr="00454503">
        <w:tab/>
        <w:t>(d)</w:t>
      </w:r>
      <w:r w:rsidRPr="00454503">
        <w:tab/>
        <w:t>a decision to impose conditions on an entry permit under section</w:t>
      </w:r>
      <w:r w:rsidR="00454503">
        <w:t> </w:t>
      </w:r>
      <w:r w:rsidRPr="00454503">
        <w:t>515;</w:t>
      </w:r>
    </w:p>
    <w:p w:rsidR="00040549" w:rsidRPr="00454503" w:rsidRDefault="00040549">
      <w:pPr>
        <w:pStyle w:val="paragraph"/>
      </w:pPr>
      <w:r w:rsidRPr="00454503">
        <w:tab/>
        <w:t>(e)</w:t>
      </w:r>
      <w:r w:rsidRPr="00454503">
        <w:tab/>
        <w:t>a decision to issue, or refuse to issue, an exemption certificate under section</w:t>
      </w:r>
      <w:r w:rsidR="00454503">
        <w:t> </w:t>
      </w:r>
      <w:r w:rsidRPr="00454503">
        <w:t>519;</w:t>
      </w:r>
    </w:p>
    <w:p w:rsidR="00040549" w:rsidRPr="00454503" w:rsidRDefault="00040549">
      <w:pPr>
        <w:pStyle w:val="paragraph"/>
      </w:pPr>
      <w:r w:rsidRPr="00454503">
        <w:tab/>
        <w:t>(f)</w:t>
      </w:r>
      <w:r w:rsidRPr="00454503">
        <w:tab/>
        <w:t>a decision to issue, or refuse to issue, an affected member certificate under section</w:t>
      </w:r>
      <w:r w:rsidR="00454503">
        <w:t> </w:t>
      </w:r>
      <w:r w:rsidRPr="00454503">
        <w:t>520;</w:t>
      </w:r>
    </w:p>
    <w:p w:rsidR="00040549" w:rsidRPr="00454503" w:rsidRDefault="00040549">
      <w:pPr>
        <w:pStyle w:val="paragraph"/>
      </w:pPr>
      <w:r w:rsidRPr="00454503">
        <w:tab/>
        <w:t>(g)</w:t>
      </w:r>
      <w:r w:rsidRPr="00454503">
        <w:tab/>
        <w:t>a decision or reasons in relation to which an order is in operation under paragraph</w:t>
      </w:r>
      <w:r w:rsidR="00454503">
        <w:t> </w:t>
      </w:r>
      <w:r w:rsidRPr="00454503">
        <w:t>594(1)(d).</w:t>
      </w:r>
    </w:p>
    <w:p w:rsidR="00040549" w:rsidRPr="00454503" w:rsidRDefault="00040549">
      <w:pPr>
        <w:pStyle w:val="subsection"/>
      </w:pPr>
      <w:r w:rsidRPr="00454503">
        <w:tab/>
        <w:t>(6)</w:t>
      </w:r>
      <w:r w:rsidRPr="00454503">
        <w:tab/>
      </w:r>
      <w:r w:rsidR="00454503">
        <w:t>Subsections (</w:t>
      </w:r>
      <w:r w:rsidRPr="00454503">
        <w:t xml:space="preserve">1) and (4) do not limit </w:t>
      </w:r>
      <w:r w:rsidR="00367281" w:rsidRPr="00454503">
        <w:t>the FWC</w:t>
      </w:r>
      <w:r w:rsidRPr="00454503">
        <w:t>’s power to put decisions in writing or publish decisions.</w:t>
      </w:r>
    </w:p>
    <w:p w:rsidR="00040549" w:rsidRPr="00454503" w:rsidRDefault="00040549">
      <w:pPr>
        <w:pStyle w:val="ActHead5"/>
      </w:pPr>
      <w:bookmarkStart w:id="97" w:name="_Toc392601506"/>
      <w:r w:rsidRPr="00454503">
        <w:rPr>
          <w:rStyle w:val="CharSectno"/>
        </w:rPr>
        <w:t>602</w:t>
      </w:r>
      <w:r w:rsidRPr="00454503">
        <w:t xml:space="preserve">  Correcting obvious errors etc. in relation to </w:t>
      </w:r>
      <w:r w:rsidR="00F13081" w:rsidRPr="00454503">
        <w:t>the FWC</w:t>
      </w:r>
      <w:r w:rsidRPr="00454503">
        <w:t>’s decisions</w:t>
      </w:r>
      <w:bookmarkEnd w:id="97"/>
    </w:p>
    <w:p w:rsidR="00040549" w:rsidRPr="00454503" w:rsidRDefault="00040549">
      <w:pPr>
        <w:pStyle w:val="subsection"/>
      </w:pPr>
      <w:r w:rsidRPr="00454503">
        <w:tab/>
        <w:t>(1)</w:t>
      </w:r>
      <w:r w:rsidRPr="00454503">
        <w:tab/>
      </w:r>
      <w:r w:rsidR="003131B1" w:rsidRPr="00454503">
        <w:t>The FWC</w:t>
      </w:r>
      <w:r w:rsidRPr="00454503">
        <w:t xml:space="preserve"> may correct or amend any obvious error, defect or irregularity (whether in substance or form) in relation to a decision of </w:t>
      </w:r>
      <w:r w:rsidR="00F13081" w:rsidRPr="00454503">
        <w:t>the FWC</w:t>
      </w:r>
      <w:r w:rsidRPr="00454503">
        <w:t xml:space="preserve"> (other than an error, defect or irregularity in a modern award or national minimum wage order).</w:t>
      </w:r>
    </w:p>
    <w:p w:rsidR="00040549" w:rsidRPr="00454503" w:rsidRDefault="00040549">
      <w:pPr>
        <w:pStyle w:val="notetext"/>
      </w:pPr>
      <w:r w:rsidRPr="00454503">
        <w:t>Note 1:</w:t>
      </w:r>
      <w:r w:rsidRPr="00454503">
        <w:tab/>
        <w:t xml:space="preserve">If </w:t>
      </w:r>
      <w:r w:rsidR="00F13081" w:rsidRPr="00454503">
        <w:t>the FWC</w:t>
      </w:r>
      <w:r w:rsidRPr="00454503">
        <w:t xml:space="preserve"> makes a decision to make an instrument, </w:t>
      </w:r>
      <w:r w:rsidR="00F13081" w:rsidRPr="00454503">
        <w:t>the FWC</w:t>
      </w:r>
      <w:r w:rsidRPr="00454503">
        <w:t xml:space="preserve"> may correct etc. the instrument under this section (see subsection</w:t>
      </w:r>
      <w:r w:rsidR="00454503">
        <w:t> </w:t>
      </w:r>
      <w:r w:rsidRPr="00454503">
        <w:t>598(2)).</w:t>
      </w:r>
    </w:p>
    <w:p w:rsidR="00040549" w:rsidRPr="00454503" w:rsidRDefault="00040549">
      <w:pPr>
        <w:pStyle w:val="notetext"/>
      </w:pPr>
      <w:r w:rsidRPr="00454503">
        <w:t>Note 2:</w:t>
      </w:r>
      <w:r w:rsidRPr="00454503">
        <w:tab/>
      </w:r>
      <w:r w:rsidR="00E01F3A" w:rsidRPr="00454503">
        <w:t>T</w:t>
      </w:r>
      <w:r w:rsidR="00F13081" w:rsidRPr="00454503">
        <w:t>he FWC</w:t>
      </w:r>
      <w:r w:rsidRPr="00454503">
        <w:t xml:space="preserve"> corrects modern awards and national minimum wage orders under sections</w:t>
      </w:r>
      <w:r w:rsidR="00454503">
        <w:t> </w:t>
      </w:r>
      <w:r w:rsidRPr="00454503">
        <w:t>160 and 296.</w:t>
      </w:r>
    </w:p>
    <w:p w:rsidR="00040549" w:rsidRPr="00454503" w:rsidRDefault="00040549">
      <w:pPr>
        <w:pStyle w:val="subsection"/>
      </w:pPr>
      <w:r w:rsidRPr="00454503">
        <w:tab/>
        <w:t>(2)</w:t>
      </w:r>
      <w:r w:rsidRPr="00454503">
        <w:tab/>
      </w:r>
      <w:r w:rsidR="00F13081" w:rsidRPr="00454503">
        <w:t>The FWC</w:t>
      </w:r>
      <w:r w:rsidRPr="00454503">
        <w:t xml:space="preserve"> may correct or amend the error, defect or irregularity:</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ActHead5"/>
      </w:pPr>
      <w:bookmarkStart w:id="98" w:name="_Toc392601507"/>
      <w:r w:rsidRPr="00454503">
        <w:rPr>
          <w:rStyle w:val="CharSectno"/>
        </w:rPr>
        <w:t>603</w:t>
      </w:r>
      <w:r w:rsidRPr="00454503">
        <w:t xml:space="preserve">  Varying and revoking </w:t>
      </w:r>
      <w:r w:rsidR="00432FBB" w:rsidRPr="00454503">
        <w:t>the FWC</w:t>
      </w:r>
      <w:r w:rsidRPr="00454503">
        <w:t>’s decisions</w:t>
      </w:r>
      <w:bookmarkEnd w:id="98"/>
    </w:p>
    <w:p w:rsidR="00040549" w:rsidRPr="00454503" w:rsidRDefault="00040549">
      <w:pPr>
        <w:pStyle w:val="subsection"/>
      </w:pPr>
      <w:r w:rsidRPr="00454503">
        <w:tab/>
        <w:t>(1)</w:t>
      </w:r>
      <w:r w:rsidRPr="00454503">
        <w:tab/>
      </w:r>
      <w:r w:rsidR="0081266D" w:rsidRPr="00454503">
        <w:t>The FWC</w:t>
      </w:r>
      <w:r w:rsidRPr="00454503">
        <w:t xml:space="preserve"> may vary or revoke a decision </w:t>
      </w:r>
      <w:r w:rsidR="00491764" w:rsidRPr="00454503">
        <w:t>of the FWC</w:t>
      </w:r>
      <w:r w:rsidRPr="00454503">
        <w:t xml:space="preserve"> that is made under this Act (other than a decision referred to in </w:t>
      </w:r>
      <w:r w:rsidR="00454503">
        <w:t>subsection (</w:t>
      </w:r>
      <w:r w:rsidRPr="00454503">
        <w:t>3)).</w:t>
      </w:r>
    </w:p>
    <w:p w:rsidR="00040549" w:rsidRPr="00454503" w:rsidRDefault="00040549">
      <w:pPr>
        <w:pStyle w:val="notetext"/>
      </w:pPr>
      <w:r w:rsidRPr="00454503">
        <w:t>Note:</w:t>
      </w:r>
      <w:r w:rsidRPr="00454503">
        <w:tab/>
        <w:t xml:space="preserve">If </w:t>
      </w:r>
      <w:r w:rsidR="00491764" w:rsidRPr="00454503">
        <w:t>the FWC</w:t>
      </w:r>
      <w:r w:rsidRPr="00454503">
        <w:t xml:space="preserve"> makes a decision to make an instrument, </w:t>
      </w:r>
      <w:r w:rsidR="002A3FA2" w:rsidRPr="00454503">
        <w:t>the FWC</w:t>
      </w:r>
      <w:r w:rsidRPr="00454503">
        <w:t xml:space="preserve"> may vary or revoke the instrument under this </w:t>
      </w:r>
      <w:r w:rsidR="00454503">
        <w:t>subsection (</w:t>
      </w:r>
      <w:r w:rsidRPr="00454503">
        <w:t>see subsection</w:t>
      </w:r>
      <w:r w:rsidR="00454503">
        <w:t> </w:t>
      </w:r>
      <w:r w:rsidRPr="00454503">
        <w:t>598(2)).</w:t>
      </w:r>
    </w:p>
    <w:p w:rsidR="00040549" w:rsidRPr="00454503" w:rsidRDefault="00040549">
      <w:pPr>
        <w:pStyle w:val="subsection"/>
      </w:pPr>
      <w:r w:rsidRPr="00454503">
        <w:tab/>
        <w:t>(2)</w:t>
      </w:r>
      <w:r w:rsidRPr="00454503">
        <w:tab/>
      </w:r>
      <w:r w:rsidR="0081266D" w:rsidRPr="00454503">
        <w:t>The FWC</w:t>
      </w:r>
      <w:r w:rsidRPr="00454503">
        <w:t xml:space="preserve"> may vary or revoke a decision under this section: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 by:</w:t>
      </w:r>
    </w:p>
    <w:p w:rsidR="00040549" w:rsidRPr="00454503" w:rsidRDefault="00040549">
      <w:pPr>
        <w:pStyle w:val="paragraphsub"/>
      </w:pPr>
      <w:r w:rsidRPr="00454503">
        <w:tab/>
        <w:t>(i)</w:t>
      </w:r>
      <w:r w:rsidRPr="00454503">
        <w:tab/>
        <w:t>a person who is affected by the decision; or</w:t>
      </w:r>
    </w:p>
    <w:p w:rsidR="00040549" w:rsidRPr="00454503" w:rsidRDefault="00040549">
      <w:pPr>
        <w:pStyle w:val="paragraphsub"/>
      </w:pPr>
      <w:r w:rsidRPr="00454503">
        <w:tab/>
        <w:t>(ii)</w:t>
      </w:r>
      <w:r w:rsidRPr="00454503">
        <w:tab/>
        <w:t>if the kind of decision is prescribed by the regulations—a person prescribed by the regulations in relation to that kind of decision.</w:t>
      </w:r>
    </w:p>
    <w:p w:rsidR="00040549" w:rsidRPr="00454503" w:rsidRDefault="00040549">
      <w:pPr>
        <w:pStyle w:val="subsection"/>
      </w:pPr>
      <w:r w:rsidRPr="00454503">
        <w:tab/>
        <w:t>(3)</w:t>
      </w:r>
      <w:r w:rsidRPr="00454503">
        <w:tab/>
      </w:r>
      <w:r w:rsidR="004D3457" w:rsidRPr="00454503">
        <w:t>The FWC</w:t>
      </w:r>
      <w:r w:rsidRPr="00454503">
        <w:t xml:space="preserve"> must not vary or revoke any of the following decisions of </w:t>
      </w:r>
      <w:r w:rsidR="006A58A2" w:rsidRPr="00454503">
        <w:t>the FWC</w:t>
      </w:r>
      <w:r w:rsidRPr="00454503">
        <w:t xml:space="preserve"> under this section:</w:t>
      </w:r>
    </w:p>
    <w:p w:rsidR="00040549" w:rsidRPr="00454503" w:rsidRDefault="00040549">
      <w:pPr>
        <w:pStyle w:val="paragraph"/>
      </w:pPr>
      <w:r w:rsidRPr="00454503">
        <w:tab/>
        <w:t>(a)</w:t>
      </w:r>
      <w:r w:rsidRPr="00454503">
        <w:tab/>
        <w:t>a decision under Part</w:t>
      </w:r>
      <w:r w:rsidR="00454503">
        <w:t> </w:t>
      </w:r>
      <w:r w:rsidRPr="00454503">
        <w:t>2</w:t>
      </w:r>
      <w:r w:rsidR="00454503">
        <w:noBreakHyphen/>
      </w:r>
      <w:r w:rsidRPr="00454503">
        <w:t>3 (which deals with modern awards);</w:t>
      </w:r>
    </w:p>
    <w:p w:rsidR="00040549" w:rsidRPr="00454503" w:rsidRDefault="00040549">
      <w:pPr>
        <w:pStyle w:val="paragraph"/>
      </w:pPr>
      <w:r w:rsidRPr="00454503">
        <w:tab/>
        <w:t>(b)</w:t>
      </w:r>
      <w:r w:rsidRPr="00454503">
        <w:tab/>
        <w:t>a decision under section</w:t>
      </w:r>
      <w:r w:rsidR="00454503">
        <w:t> </w:t>
      </w:r>
      <w:r w:rsidRPr="00454503">
        <w:t>235 or Division</w:t>
      </w:r>
      <w:r w:rsidR="00454503">
        <w:t> </w:t>
      </w:r>
      <w:r w:rsidRPr="00454503">
        <w:t>4, 7, 9 or 10 of Part</w:t>
      </w:r>
      <w:r w:rsidR="00454503">
        <w:t> </w:t>
      </w:r>
      <w:r w:rsidRPr="00454503">
        <w:t>2</w:t>
      </w:r>
      <w:r w:rsidR="00454503">
        <w:noBreakHyphen/>
      </w:r>
      <w:r w:rsidRPr="00454503">
        <w:t>4 (which deal with enterprise agreements);</w:t>
      </w:r>
    </w:p>
    <w:p w:rsidR="00040549" w:rsidRPr="00454503" w:rsidRDefault="00040549">
      <w:pPr>
        <w:pStyle w:val="paragraph"/>
      </w:pPr>
      <w:r w:rsidRPr="00454503">
        <w:tab/>
        <w:t>(c)</w:t>
      </w:r>
      <w:r w:rsidRPr="00454503">
        <w:tab/>
        <w:t>a decision under Part</w:t>
      </w:r>
      <w:r w:rsidR="00454503">
        <w:t> </w:t>
      </w:r>
      <w:r w:rsidRPr="00454503">
        <w:t>2</w:t>
      </w:r>
      <w:r w:rsidR="00454503">
        <w:noBreakHyphen/>
      </w:r>
      <w:r w:rsidRPr="00454503">
        <w:t>5 (which deals with workplace determinations);</w:t>
      </w:r>
    </w:p>
    <w:p w:rsidR="00040549" w:rsidRPr="00454503" w:rsidRDefault="00040549">
      <w:pPr>
        <w:pStyle w:val="paragraph"/>
      </w:pPr>
      <w:r w:rsidRPr="00454503">
        <w:tab/>
        <w:t>(d)</w:t>
      </w:r>
      <w:r w:rsidRPr="00454503">
        <w:tab/>
        <w:t>a decision under Part</w:t>
      </w:r>
      <w:r w:rsidR="00454503">
        <w:t> </w:t>
      </w:r>
      <w:r w:rsidRPr="00454503">
        <w:t>2</w:t>
      </w:r>
      <w:r w:rsidR="00454503">
        <w:noBreakHyphen/>
      </w:r>
      <w:r w:rsidRPr="00454503">
        <w:t>6 (which deals with minimum wages);</w:t>
      </w:r>
    </w:p>
    <w:p w:rsidR="00040549" w:rsidRPr="00454503" w:rsidRDefault="00040549">
      <w:pPr>
        <w:pStyle w:val="paragraph"/>
      </w:pPr>
      <w:r w:rsidRPr="00454503">
        <w:tab/>
        <w:t>(e)</w:t>
      </w:r>
      <w:r w:rsidRPr="00454503">
        <w:tab/>
        <w:t>a decision under Division</w:t>
      </w:r>
      <w:r w:rsidR="00454503">
        <w:t> </w:t>
      </w:r>
      <w:r w:rsidRPr="00454503">
        <w:t>3 of Part</w:t>
      </w:r>
      <w:r w:rsidR="00454503">
        <w:t> </w:t>
      </w:r>
      <w:r w:rsidRPr="00454503">
        <w:t>2</w:t>
      </w:r>
      <w:r w:rsidR="00454503">
        <w:noBreakHyphen/>
      </w:r>
      <w:r w:rsidRPr="00454503">
        <w:t>8 (which deals with transfer of business);</w:t>
      </w:r>
    </w:p>
    <w:p w:rsidR="00040549" w:rsidRPr="00454503" w:rsidRDefault="00040549">
      <w:pPr>
        <w:pStyle w:val="paragraph"/>
      </w:pPr>
      <w:r w:rsidRPr="00454503">
        <w:tab/>
        <w:t>(f)</w:t>
      </w:r>
      <w:r w:rsidRPr="00454503">
        <w:tab/>
        <w:t>a decision under Division</w:t>
      </w:r>
      <w:r w:rsidR="00454503">
        <w:t> </w:t>
      </w:r>
      <w:r w:rsidRPr="00454503">
        <w:t>8 of Part</w:t>
      </w:r>
      <w:r w:rsidR="00454503">
        <w:t> </w:t>
      </w:r>
      <w:r w:rsidRPr="00454503">
        <w:t>3</w:t>
      </w:r>
      <w:r w:rsidR="00454503">
        <w:noBreakHyphen/>
      </w:r>
      <w:r w:rsidRPr="00454503">
        <w:t>3 (which deals with protected action ballots);</w:t>
      </w:r>
    </w:p>
    <w:p w:rsidR="00040549" w:rsidRPr="00454503" w:rsidRDefault="00040549">
      <w:pPr>
        <w:pStyle w:val="paragraph"/>
      </w:pPr>
      <w:r w:rsidRPr="00454503">
        <w:tab/>
        <w:t>(g)</w:t>
      </w:r>
      <w:r w:rsidRPr="00454503">
        <w:tab/>
        <w:t>a decision under section</w:t>
      </w:r>
      <w:r w:rsidR="00454503">
        <w:t> </w:t>
      </w:r>
      <w:r w:rsidRPr="00454503">
        <w:t>472 (which deals with partial work bans);</w:t>
      </w:r>
    </w:p>
    <w:p w:rsidR="00040549" w:rsidRPr="00454503" w:rsidRDefault="00040549">
      <w:pPr>
        <w:pStyle w:val="paragraph"/>
      </w:pPr>
      <w:r w:rsidRPr="00454503">
        <w:tab/>
        <w:t>(h)</w:t>
      </w:r>
      <w:r w:rsidRPr="00454503">
        <w:tab/>
        <w:t>a decision that is prescribed by the regulations.</w:t>
      </w:r>
    </w:p>
    <w:p w:rsidR="00040549" w:rsidRPr="00454503" w:rsidRDefault="00040549">
      <w:pPr>
        <w:pStyle w:val="notetext"/>
      </w:pPr>
      <w:r w:rsidRPr="00454503">
        <w:t>Note:</w:t>
      </w:r>
      <w:r w:rsidRPr="00454503">
        <w:tab/>
      </w:r>
      <w:r w:rsidR="004D3457" w:rsidRPr="00454503">
        <w:t>The FWC</w:t>
      </w:r>
      <w:r w:rsidRPr="00454503">
        <w:t xml:space="preserve"> can vary or revoke decisions, and instruments made by decisions, under other provisions of this Act (see, for example, sections</w:t>
      </w:r>
      <w:r w:rsidR="00454503">
        <w:t> </w:t>
      </w:r>
      <w:r w:rsidRPr="00454503">
        <w:t>447 and 448).</w:t>
      </w:r>
    </w:p>
    <w:p w:rsidR="00040549" w:rsidRPr="00454503" w:rsidRDefault="00151A90">
      <w:pPr>
        <w:pStyle w:val="ActHead4"/>
      </w:pPr>
      <w:bookmarkStart w:id="99" w:name="_Toc392601508"/>
      <w:r w:rsidRPr="00454503">
        <w:rPr>
          <w:rStyle w:val="CharSubdNo"/>
        </w:rPr>
        <w:t>Subdivision</w:t>
      </w:r>
      <w:r w:rsidR="005D4958" w:rsidRPr="00454503">
        <w:rPr>
          <w:rStyle w:val="CharSubdNo"/>
        </w:rPr>
        <w:t xml:space="preserve"> </w:t>
      </w:r>
      <w:r w:rsidR="00040549" w:rsidRPr="00454503">
        <w:rPr>
          <w:rStyle w:val="CharSubdNo"/>
        </w:rPr>
        <w:t>E</w:t>
      </w:r>
      <w:r w:rsidR="00040549" w:rsidRPr="00454503">
        <w:t>—</w:t>
      </w:r>
      <w:r w:rsidR="00040549" w:rsidRPr="00454503">
        <w:rPr>
          <w:rStyle w:val="CharSubdText"/>
        </w:rPr>
        <w:t>Appeals, reviews and referring questions of law</w:t>
      </w:r>
      <w:bookmarkEnd w:id="99"/>
    </w:p>
    <w:p w:rsidR="00040549" w:rsidRPr="00454503" w:rsidRDefault="00040549">
      <w:pPr>
        <w:pStyle w:val="ActHead5"/>
      </w:pPr>
      <w:bookmarkStart w:id="100" w:name="_Toc392601509"/>
      <w:r w:rsidRPr="00454503">
        <w:rPr>
          <w:rStyle w:val="CharSectno"/>
        </w:rPr>
        <w:t>604</w:t>
      </w:r>
      <w:r w:rsidRPr="00454503">
        <w:t xml:space="preserve">  Appeal of decisions</w:t>
      </w:r>
      <w:bookmarkEnd w:id="100"/>
    </w:p>
    <w:p w:rsidR="00D65A4B" w:rsidRPr="00454503" w:rsidRDefault="00D65A4B" w:rsidP="00D65A4B">
      <w:pPr>
        <w:pStyle w:val="subsection"/>
      </w:pPr>
      <w:r w:rsidRPr="00454503">
        <w:tab/>
        <w:t>(1)</w:t>
      </w:r>
      <w:r w:rsidRPr="00454503">
        <w:tab/>
        <w:t>A person who is aggrieved by a decision:</w:t>
      </w:r>
    </w:p>
    <w:p w:rsidR="00D65A4B" w:rsidRPr="00454503" w:rsidRDefault="00D65A4B" w:rsidP="00D65A4B">
      <w:pPr>
        <w:pStyle w:val="paragraph"/>
      </w:pPr>
      <w:r w:rsidRPr="00454503">
        <w:tab/>
        <w:t>(a)</w:t>
      </w:r>
      <w:r w:rsidRPr="00454503">
        <w:tab/>
        <w:t xml:space="preserve">made by </w:t>
      </w:r>
      <w:r w:rsidR="00FD1946" w:rsidRPr="00454503">
        <w:t>the FWC</w:t>
      </w:r>
      <w:r w:rsidRPr="00454503">
        <w:t xml:space="preserve"> (other than a decision of a Full Bench or </w:t>
      </w:r>
      <w:r w:rsidR="00E22445" w:rsidRPr="00454503">
        <w:t>an Expert Panel</w:t>
      </w:r>
      <w:r w:rsidRPr="00454503">
        <w:t>); or</w:t>
      </w:r>
    </w:p>
    <w:p w:rsidR="00D65A4B" w:rsidRPr="00454503" w:rsidRDefault="00D65A4B" w:rsidP="00D65A4B">
      <w:pPr>
        <w:pStyle w:val="paragraph"/>
      </w:pPr>
      <w:r w:rsidRPr="00454503">
        <w:tab/>
        <w:t>(b)</w:t>
      </w:r>
      <w:r w:rsidRPr="00454503">
        <w:tab/>
        <w:t xml:space="preserve">made by the General Manager (including a delegate of the General Manager) under the </w:t>
      </w:r>
      <w:r w:rsidR="000457CF" w:rsidRPr="00454503">
        <w:t>Registered Organisations Act</w:t>
      </w:r>
      <w:r w:rsidRPr="00454503">
        <w:t>;</w:t>
      </w:r>
    </w:p>
    <w:p w:rsidR="00D65A4B" w:rsidRPr="00454503" w:rsidRDefault="00D65A4B" w:rsidP="00D65A4B">
      <w:pPr>
        <w:pStyle w:val="subsection2"/>
      </w:pPr>
      <w:r w:rsidRPr="00454503">
        <w:t xml:space="preserve">may appeal the decision, with the permission of </w:t>
      </w:r>
      <w:r w:rsidR="00FD1946" w:rsidRPr="00454503">
        <w:t>the FWC</w:t>
      </w:r>
      <w:r w:rsidRPr="00454503">
        <w:t>.</w:t>
      </w:r>
    </w:p>
    <w:p w:rsidR="00040549" w:rsidRPr="00454503" w:rsidRDefault="00040549">
      <w:pPr>
        <w:pStyle w:val="subsection"/>
      </w:pPr>
      <w:r w:rsidRPr="00454503">
        <w:tab/>
        <w:t>(2)</w:t>
      </w:r>
      <w:r w:rsidRPr="00454503">
        <w:tab/>
        <w:t xml:space="preserve">Without limiting when </w:t>
      </w:r>
      <w:r w:rsidR="00FD1946" w:rsidRPr="00454503">
        <w:t>the FWC</w:t>
      </w:r>
      <w:r w:rsidRPr="00454503">
        <w:t xml:space="preserve"> may grant permission, </w:t>
      </w:r>
      <w:r w:rsidR="00FD1946" w:rsidRPr="00454503">
        <w:t>the FWC</w:t>
      </w:r>
      <w:r w:rsidRPr="00454503">
        <w:t xml:space="preserve"> must grant permission if </w:t>
      </w:r>
      <w:r w:rsidR="00FD1946" w:rsidRPr="00454503">
        <w:t>the FWC</w:t>
      </w:r>
      <w:r w:rsidRPr="00454503">
        <w:t xml:space="preserve"> is satisfied that it is in the public interest to do so.</w:t>
      </w:r>
    </w:p>
    <w:p w:rsidR="00040549" w:rsidRPr="00454503" w:rsidRDefault="00040549">
      <w:pPr>
        <w:pStyle w:val="notetext"/>
      </w:pPr>
      <w:r w:rsidRPr="00454503">
        <w:t>Note:</w:t>
      </w:r>
      <w:r w:rsidRPr="00454503">
        <w:tab/>
      </w:r>
      <w:r w:rsidR="00454503">
        <w:t>Subsection (</w:t>
      </w:r>
      <w:r w:rsidRPr="00454503">
        <w:t>2) does not apply in relation to an application for an unfair dismissal (see section</w:t>
      </w:r>
      <w:r w:rsidR="00454503">
        <w:t> </w:t>
      </w:r>
      <w:r w:rsidRPr="00454503">
        <w:t>400).</w:t>
      </w:r>
    </w:p>
    <w:p w:rsidR="00040549" w:rsidRPr="00454503" w:rsidRDefault="00040549">
      <w:pPr>
        <w:pStyle w:val="subsection"/>
      </w:pPr>
      <w:r w:rsidRPr="00454503">
        <w:tab/>
        <w:t>(3)</w:t>
      </w:r>
      <w:r w:rsidRPr="00454503">
        <w:tab/>
        <w:t xml:space="preserve">A person may appeal the decision by applying to </w:t>
      </w:r>
      <w:r w:rsidR="00FD1946" w:rsidRPr="00454503">
        <w:t>the FWC</w:t>
      </w:r>
      <w:r w:rsidRPr="00454503">
        <w:t>.</w:t>
      </w:r>
    </w:p>
    <w:p w:rsidR="00040549" w:rsidRPr="00454503" w:rsidRDefault="00040549">
      <w:pPr>
        <w:pStyle w:val="ActHead5"/>
      </w:pPr>
      <w:bookmarkStart w:id="101" w:name="_Toc392601510"/>
      <w:r w:rsidRPr="00454503">
        <w:rPr>
          <w:rStyle w:val="CharSectno"/>
        </w:rPr>
        <w:t>605</w:t>
      </w:r>
      <w:r w:rsidRPr="00454503">
        <w:t xml:space="preserve">  Minister’s entitlement to apply for review of a decision</w:t>
      </w:r>
      <w:bookmarkEnd w:id="101"/>
    </w:p>
    <w:p w:rsidR="00040549" w:rsidRPr="00454503" w:rsidRDefault="00040549">
      <w:pPr>
        <w:pStyle w:val="subsection"/>
      </w:pPr>
      <w:r w:rsidRPr="00454503">
        <w:tab/>
        <w:t>(1)</w:t>
      </w:r>
      <w:r w:rsidRPr="00454503">
        <w:tab/>
        <w:t xml:space="preserve">The Minister may apply to </w:t>
      </w:r>
      <w:r w:rsidR="00BB502D" w:rsidRPr="00454503">
        <w:t>the FWC</w:t>
      </w:r>
      <w:r w:rsidRPr="00454503">
        <w:t xml:space="preserve"> for a review to be conducted by </w:t>
      </w:r>
      <w:r w:rsidR="00BB502D" w:rsidRPr="00454503">
        <w:t>the FWC</w:t>
      </w:r>
      <w:r w:rsidRPr="00454503">
        <w:t xml:space="preserve"> of a decision made by </w:t>
      </w:r>
      <w:r w:rsidR="00BB502D" w:rsidRPr="00454503">
        <w:t>the FWC</w:t>
      </w:r>
      <w:r w:rsidRPr="00454503">
        <w:t xml:space="preserve"> (other than a decision of a Full Bench or </w:t>
      </w:r>
      <w:r w:rsidR="00E22445" w:rsidRPr="00454503">
        <w:t>an Expert Panel</w:t>
      </w:r>
      <w:r w:rsidRPr="00454503">
        <w:t>) if the Minister believes that the decision is contrary to the public interest.</w:t>
      </w:r>
    </w:p>
    <w:p w:rsidR="00040549" w:rsidRPr="00454503" w:rsidRDefault="00040549">
      <w:pPr>
        <w:pStyle w:val="subsection"/>
      </w:pPr>
      <w:r w:rsidRPr="00454503">
        <w:tab/>
        <w:t>(2)</w:t>
      </w:r>
      <w:r w:rsidRPr="00454503">
        <w:tab/>
        <w:t xml:space="preserve">Without limiting when </w:t>
      </w:r>
      <w:r w:rsidR="00BB502D" w:rsidRPr="00454503">
        <w:t>the FWC</w:t>
      </w:r>
      <w:r w:rsidRPr="00454503">
        <w:t xml:space="preserve"> may conduct a review, </w:t>
      </w:r>
      <w:r w:rsidR="00BB502D" w:rsidRPr="00454503">
        <w:t>the FWC</w:t>
      </w:r>
      <w:r w:rsidRPr="00454503">
        <w:t xml:space="preserve"> must conduct a review of the decision if </w:t>
      </w:r>
      <w:r w:rsidR="00BB502D" w:rsidRPr="00454503">
        <w:t>the FWC</w:t>
      </w:r>
      <w:r w:rsidRPr="00454503">
        <w:t xml:space="preserve"> is satisfied that it is in the public interest to conduct the review.</w:t>
      </w:r>
    </w:p>
    <w:p w:rsidR="00040549" w:rsidRPr="00454503" w:rsidRDefault="00040549">
      <w:pPr>
        <w:pStyle w:val="notetext"/>
      </w:pPr>
      <w:r w:rsidRPr="00454503">
        <w:t>Note:</w:t>
      </w:r>
      <w:r w:rsidRPr="00454503">
        <w:tab/>
      </w:r>
      <w:r w:rsidR="00D33E1A" w:rsidRPr="00454503">
        <w:t>The FWC</w:t>
      </w:r>
      <w:r w:rsidRPr="00454503">
        <w:t xml:space="preserve"> must be constituted by a Full Bench to decide whether to conduct a review, and to conduct the review (see section</w:t>
      </w:r>
      <w:r w:rsidR="00454503">
        <w:t> </w:t>
      </w:r>
      <w:r w:rsidRPr="00454503">
        <w:t>614).</w:t>
      </w:r>
    </w:p>
    <w:p w:rsidR="00040549" w:rsidRPr="00454503" w:rsidRDefault="00040549">
      <w:pPr>
        <w:pStyle w:val="subsection"/>
      </w:pPr>
      <w:r w:rsidRPr="00454503">
        <w:tab/>
        <w:t>(3)</w:t>
      </w:r>
      <w:r w:rsidRPr="00454503">
        <w:tab/>
        <w:t>In conducting a review:</w:t>
      </w:r>
    </w:p>
    <w:p w:rsidR="00040549" w:rsidRPr="00454503" w:rsidRDefault="00040549">
      <w:pPr>
        <w:pStyle w:val="paragraph"/>
      </w:pPr>
      <w:r w:rsidRPr="00454503">
        <w:tab/>
        <w:t>(a)</w:t>
      </w:r>
      <w:r w:rsidRPr="00454503">
        <w:tab/>
      </w:r>
      <w:r w:rsidR="00BC338A" w:rsidRPr="00454503">
        <w:t>the FWC</w:t>
      </w:r>
      <w:r w:rsidRPr="00454503">
        <w:t xml:space="preserve"> must take such steps as it considers appropriate to ensure that each person with an interest in the review is made aware of the review; and</w:t>
      </w:r>
    </w:p>
    <w:p w:rsidR="00040549" w:rsidRPr="00454503" w:rsidRDefault="00040549">
      <w:pPr>
        <w:pStyle w:val="paragraph"/>
      </w:pPr>
      <w:r w:rsidRPr="00454503">
        <w:tab/>
        <w:t>(b)</w:t>
      </w:r>
      <w:r w:rsidRPr="00454503">
        <w:tab/>
        <w:t>the Minister is entitled to make submissions for consideration in the review.</w:t>
      </w:r>
    </w:p>
    <w:p w:rsidR="00040549" w:rsidRPr="00454503" w:rsidRDefault="00040549">
      <w:pPr>
        <w:pStyle w:val="subsection"/>
      </w:pPr>
      <w:r w:rsidRPr="00454503">
        <w:tab/>
        <w:t>(4)</w:t>
      </w:r>
      <w:r w:rsidRPr="00454503">
        <w:tab/>
        <w:t xml:space="preserve">Nothing in this section affects any right of appeal or any power of </w:t>
      </w:r>
      <w:r w:rsidR="00BC338A" w:rsidRPr="00454503">
        <w:t>the FWC</w:t>
      </w:r>
      <w:r w:rsidRPr="00454503">
        <w:t xml:space="preserve"> under section</w:t>
      </w:r>
      <w:r w:rsidR="00454503">
        <w:t> </w:t>
      </w:r>
      <w:r w:rsidRPr="00454503">
        <w:t xml:space="preserve">604 or 607. A review of a decision and an appeal of the decision may be dealt with together if </w:t>
      </w:r>
      <w:r w:rsidR="00BC338A" w:rsidRPr="00454503">
        <w:t>the FWC</w:t>
      </w:r>
      <w:r w:rsidRPr="00454503">
        <w:t xml:space="preserve"> considers it appropriate.</w:t>
      </w:r>
    </w:p>
    <w:p w:rsidR="00040549" w:rsidRPr="00454503" w:rsidRDefault="00040549">
      <w:pPr>
        <w:pStyle w:val="ActHead5"/>
      </w:pPr>
      <w:bookmarkStart w:id="102" w:name="_Toc392601511"/>
      <w:r w:rsidRPr="00454503">
        <w:rPr>
          <w:rStyle w:val="CharSectno"/>
        </w:rPr>
        <w:t>606</w:t>
      </w:r>
      <w:r w:rsidRPr="00454503">
        <w:t xml:space="preserve">  Staying decisions that are appealed or reviewed</w:t>
      </w:r>
      <w:bookmarkEnd w:id="102"/>
    </w:p>
    <w:p w:rsidR="00040549" w:rsidRPr="00454503" w:rsidRDefault="00040549">
      <w:pPr>
        <w:pStyle w:val="subsection"/>
      </w:pPr>
      <w:r w:rsidRPr="00454503">
        <w:tab/>
        <w:t>(1)</w:t>
      </w:r>
      <w:r w:rsidRPr="00454503">
        <w:tab/>
        <w:t>If, under section</w:t>
      </w:r>
      <w:r w:rsidR="00454503">
        <w:t> </w:t>
      </w:r>
      <w:r w:rsidRPr="00454503">
        <w:t xml:space="preserve">604 or 605, </w:t>
      </w:r>
      <w:r w:rsidR="002C5E21" w:rsidRPr="00454503">
        <w:t>the FWC</w:t>
      </w:r>
      <w:r w:rsidRPr="00454503">
        <w:t xml:space="preserve"> hears an appeal from, or conducts a review of, a decision, </w:t>
      </w:r>
      <w:r w:rsidR="002C5E21" w:rsidRPr="00454503">
        <w:t>the FWC</w:t>
      </w:r>
      <w:r w:rsidRPr="00454503">
        <w:t xml:space="preserve"> may (except as provided by </w:t>
      </w:r>
      <w:r w:rsidR="00454503">
        <w:t>subsection (</w:t>
      </w:r>
      <w:r w:rsidRPr="00454503">
        <w:t xml:space="preserve">3)) order that the operation of the whole or part of the decision be stayed, on any terms and conditions that </w:t>
      </w:r>
      <w:r w:rsidR="002C5E21" w:rsidRPr="00454503">
        <w:t>the FWC</w:t>
      </w:r>
      <w:r w:rsidRPr="00454503">
        <w:t xml:space="preserve"> considers appropriate, until a decision in relation to the appeal or review is made or </w:t>
      </w:r>
      <w:r w:rsidR="002C5E21" w:rsidRPr="00454503">
        <w:t>the FWC</w:t>
      </w:r>
      <w:r w:rsidRPr="00454503">
        <w:t xml:space="preserve"> makes a further order.</w:t>
      </w:r>
    </w:p>
    <w:p w:rsidR="00040549" w:rsidRPr="00454503" w:rsidRDefault="00040549">
      <w:pPr>
        <w:pStyle w:val="subsection"/>
      </w:pPr>
      <w:r w:rsidRPr="00454503">
        <w:tab/>
        <w:t>(2)</w:t>
      </w:r>
      <w:r w:rsidRPr="00454503">
        <w:tab/>
        <w:t xml:space="preserve">If a Full Bench is hearing the appeal or conducting the review, an order under </w:t>
      </w:r>
      <w:r w:rsidR="00454503">
        <w:t>subsection (</w:t>
      </w:r>
      <w:r w:rsidRPr="00454503">
        <w:t>1) in relation to the appeal or review may be made by:</w:t>
      </w:r>
    </w:p>
    <w:p w:rsidR="00040549" w:rsidRPr="00454503" w:rsidRDefault="00040549">
      <w:pPr>
        <w:pStyle w:val="paragraph"/>
      </w:pPr>
      <w:r w:rsidRPr="00454503">
        <w:tab/>
        <w:t>(a)</w:t>
      </w:r>
      <w:r w:rsidRPr="00454503">
        <w:tab/>
        <w:t>the Full Bench; or</w:t>
      </w:r>
    </w:p>
    <w:p w:rsidR="001C76B8" w:rsidRPr="00454503" w:rsidRDefault="001C76B8" w:rsidP="001C76B8">
      <w:pPr>
        <w:pStyle w:val="paragraph"/>
      </w:pPr>
      <w:r w:rsidRPr="00454503">
        <w:tab/>
        <w:t>(b)</w:t>
      </w:r>
      <w:r w:rsidRPr="00454503">
        <w:tab/>
        <w:t>the President; or</w:t>
      </w:r>
    </w:p>
    <w:p w:rsidR="001C76B8" w:rsidRPr="00454503" w:rsidRDefault="001C76B8" w:rsidP="001C76B8">
      <w:pPr>
        <w:pStyle w:val="paragraph"/>
      </w:pPr>
      <w:r w:rsidRPr="00454503">
        <w:tab/>
        <w:t>(c)</w:t>
      </w:r>
      <w:r w:rsidRPr="00454503">
        <w:tab/>
        <w:t>a Vice President; or</w:t>
      </w:r>
    </w:p>
    <w:p w:rsidR="001C76B8" w:rsidRPr="00454503" w:rsidRDefault="001C76B8" w:rsidP="001C76B8">
      <w:pPr>
        <w:pStyle w:val="paragraph"/>
      </w:pPr>
      <w:r w:rsidRPr="00454503">
        <w:tab/>
        <w:t>(d)</w:t>
      </w:r>
      <w:r w:rsidRPr="00454503">
        <w:tab/>
        <w:t>a Deputy President.</w:t>
      </w:r>
    </w:p>
    <w:p w:rsidR="00040549" w:rsidRPr="00454503" w:rsidRDefault="00040549">
      <w:pPr>
        <w:pStyle w:val="subsection"/>
      </w:pPr>
      <w:r w:rsidRPr="00454503">
        <w:tab/>
        <w:t>(3)</w:t>
      </w:r>
      <w:r w:rsidRPr="00454503">
        <w:tab/>
        <w:t>This section does not apply in relation to a decision to make a protected action ballot order.</w:t>
      </w:r>
    </w:p>
    <w:p w:rsidR="00040549" w:rsidRPr="00454503" w:rsidRDefault="00040549">
      <w:pPr>
        <w:pStyle w:val="ActHead5"/>
      </w:pPr>
      <w:bookmarkStart w:id="103" w:name="_Toc392601512"/>
      <w:r w:rsidRPr="00454503">
        <w:rPr>
          <w:rStyle w:val="CharSectno"/>
        </w:rPr>
        <w:t>607</w:t>
      </w:r>
      <w:r w:rsidRPr="00454503">
        <w:t xml:space="preserve">  Process for appealing or reviewing decisions</w:t>
      </w:r>
      <w:bookmarkEnd w:id="103"/>
    </w:p>
    <w:p w:rsidR="00040549" w:rsidRPr="00454503" w:rsidRDefault="00040549">
      <w:pPr>
        <w:pStyle w:val="subsection"/>
      </w:pPr>
      <w:r w:rsidRPr="00454503">
        <w:tab/>
        <w:t>(1)</w:t>
      </w:r>
      <w:r w:rsidRPr="00454503">
        <w:tab/>
        <w:t xml:space="preserve">An appeal from, or a review of, a decision of </w:t>
      </w:r>
      <w:r w:rsidR="003D1295" w:rsidRPr="00454503">
        <w:t>the FWC</w:t>
      </w:r>
      <w:r w:rsidR="005A6707" w:rsidRPr="00454503">
        <w:t xml:space="preserve"> or the General Manager</w:t>
      </w:r>
      <w:r w:rsidRPr="00454503">
        <w:t xml:space="preserve"> may be heard or conducted without holding a hearing</w:t>
      </w:r>
      <w:r w:rsidRPr="00454503">
        <w:rPr>
          <w:i/>
        </w:rPr>
        <w:t xml:space="preserve"> </w:t>
      </w:r>
      <w:r w:rsidRPr="00454503">
        <w:t>only if:</w:t>
      </w:r>
    </w:p>
    <w:p w:rsidR="00040549" w:rsidRPr="00454503" w:rsidRDefault="00040549">
      <w:pPr>
        <w:pStyle w:val="paragraph"/>
      </w:pPr>
      <w:r w:rsidRPr="00454503">
        <w:tab/>
        <w:t>(a)</w:t>
      </w:r>
      <w:r w:rsidRPr="00454503">
        <w:tab/>
        <w:t xml:space="preserve">it appears to </w:t>
      </w:r>
      <w:r w:rsidR="003D1295" w:rsidRPr="00454503">
        <w:t>the FWC</w:t>
      </w:r>
      <w:r w:rsidRPr="00454503">
        <w:t xml:space="preserve"> that the appeal or review can be adequately determined without persons making oral submissions for consideration in the appeal or review; and</w:t>
      </w:r>
    </w:p>
    <w:p w:rsidR="00040549" w:rsidRPr="00454503" w:rsidRDefault="00040549">
      <w:pPr>
        <w:pStyle w:val="paragraph"/>
      </w:pPr>
      <w:r w:rsidRPr="00454503">
        <w:tab/>
        <w:t>(b)</w:t>
      </w:r>
      <w:r w:rsidRPr="00454503">
        <w:tab/>
        <w:t>the persons who would otherwise, or who will, make submissions (whether oral or written) for consideration in the appeal or review consent to the appeal or review being heard or conducted without a hearing.</w:t>
      </w:r>
    </w:p>
    <w:p w:rsidR="00040549" w:rsidRPr="00454503" w:rsidRDefault="00040549">
      <w:pPr>
        <w:pStyle w:val="subsection"/>
      </w:pPr>
      <w:r w:rsidRPr="00454503">
        <w:tab/>
        <w:t>(2)</w:t>
      </w:r>
      <w:r w:rsidRPr="00454503">
        <w:tab/>
      </w:r>
      <w:r w:rsidR="006A4CD4" w:rsidRPr="00454503">
        <w:t>The FWC</w:t>
      </w:r>
      <w:r w:rsidRPr="00454503">
        <w:t xml:space="preserve"> may:</w:t>
      </w:r>
    </w:p>
    <w:p w:rsidR="00040549" w:rsidRPr="00454503" w:rsidRDefault="00040549">
      <w:pPr>
        <w:pStyle w:val="paragraph"/>
      </w:pPr>
      <w:r w:rsidRPr="00454503">
        <w:tab/>
        <w:t>(a)</w:t>
      </w:r>
      <w:r w:rsidRPr="00454503">
        <w:tab/>
        <w:t>admit further evidence; and</w:t>
      </w:r>
    </w:p>
    <w:p w:rsidR="00040549" w:rsidRPr="00454503" w:rsidRDefault="00040549">
      <w:pPr>
        <w:pStyle w:val="paragraph"/>
      </w:pPr>
      <w:r w:rsidRPr="00454503">
        <w:tab/>
        <w:t>(b)</w:t>
      </w:r>
      <w:r w:rsidRPr="00454503">
        <w:tab/>
        <w:t>take into account any other information or evidence.</w:t>
      </w:r>
    </w:p>
    <w:p w:rsidR="00040549" w:rsidRPr="00454503" w:rsidRDefault="00040549">
      <w:pPr>
        <w:pStyle w:val="subsection"/>
      </w:pPr>
      <w:r w:rsidRPr="00454503">
        <w:tab/>
        <w:t>(3)</w:t>
      </w:r>
      <w:r w:rsidRPr="00454503">
        <w:tab/>
      </w:r>
      <w:r w:rsidR="00822670" w:rsidRPr="00454503">
        <w:t>The FWC</w:t>
      </w:r>
      <w:r w:rsidRPr="00454503">
        <w:t xml:space="preserve"> may do any of the following in relation to the appeal or review:</w:t>
      </w:r>
    </w:p>
    <w:p w:rsidR="00040549" w:rsidRPr="00454503" w:rsidRDefault="00040549">
      <w:pPr>
        <w:pStyle w:val="paragraph"/>
      </w:pPr>
      <w:r w:rsidRPr="00454503">
        <w:tab/>
        <w:t>(a)</w:t>
      </w:r>
      <w:r w:rsidRPr="00454503">
        <w:tab/>
        <w:t>confirm, quash or vary the decision;</w:t>
      </w:r>
    </w:p>
    <w:p w:rsidR="00040549" w:rsidRPr="00454503" w:rsidRDefault="00040549">
      <w:pPr>
        <w:pStyle w:val="paragraph"/>
      </w:pPr>
      <w:r w:rsidRPr="00454503">
        <w:tab/>
        <w:t>(b)</w:t>
      </w:r>
      <w:r w:rsidRPr="00454503">
        <w:tab/>
        <w:t>make a further decision in relation to the matter that is the subject of the appeal or review;</w:t>
      </w:r>
    </w:p>
    <w:p w:rsidR="00040549" w:rsidRPr="00454503" w:rsidRDefault="00040549">
      <w:pPr>
        <w:pStyle w:val="paragraph"/>
      </w:pPr>
      <w:r w:rsidRPr="00454503">
        <w:tab/>
        <w:t>(c)</w:t>
      </w:r>
      <w:r w:rsidRPr="00454503">
        <w:tab/>
        <w:t xml:space="preserve">refer the matter that is the subject of the appeal or review to an </w:t>
      </w:r>
      <w:r w:rsidR="00D77029" w:rsidRPr="00454503">
        <w:t>FWC</w:t>
      </w:r>
      <w:r w:rsidRPr="00454503">
        <w:t xml:space="preserve"> Member (other than </w:t>
      </w:r>
      <w:r w:rsidR="00BF192E" w:rsidRPr="00454503">
        <w:t>an Expert Panel Member</w:t>
      </w:r>
      <w:r w:rsidRPr="00454503">
        <w:t>) and:</w:t>
      </w:r>
    </w:p>
    <w:p w:rsidR="00040549" w:rsidRPr="00454503" w:rsidRDefault="00040549">
      <w:pPr>
        <w:pStyle w:val="paragraphsub"/>
      </w:pPr>
      <w:r w:rsidRPr="00454503">
        <w:tab/>
        <w:t>(i)</w:t>
      </w:r>
      <w:r w:rsidRPr="00454503">
        <w:tab/>
        <w:t xml:space="preserve">require the </w:t>
      </w:r>
      <w:r w:rsidR="00E90C61" w:rsidRPr="00454503">
        <w:t>FWC</w:t>
      </w:r>
      <w:r w:rsidRPr="00454503">
        <w:t xml:space="preserve"> Member to deal with the subject matter of the decision; or</w:t>
      </w:r>
    </w:p>
    <w:p w:rsidR="00040549" w:rsidRPr="00454503" w:rsidRDefault="00040549">
      <w:pPr>
        <w:pStyle w:val="paragraphsub"/>
      </w:pPr>
      <w:r w:rsidRPr="00454503">
        <w:tab/>
        <w:t>(ii)</w:t>
      </w:r>
      <w:r w:rsidRPr="00454503">
        <w:tab/>
        <w:t xml:space="preserve">require the </w:t>
      </w:r>
      <w:r w:rsidR="00E90C61" w:rsidRPr="00454503">
        <w:t>FWC</w:t>
      </w:r>
      <w:r w:rsidRPr="00454503">
        <w:t xml:space="preserve"> Member to act in accordance with the directions of </w:t>
      </w:r>
      <w:r w:rsidR="00E90C61" w:rsidRPr="00454503">
        <w:t>the FWC</w:t>
      </w:r>
      <w:r w:rsidRPr="00454503">
        <w:t>.</w:t>
      </w:r>
    </w:p>
    <w:p w:rsidR="00040549" w:rsidRPr="00454503" w:rsidRDefault="00040549">
      <w:pPr>
        <w:pStyle w:val="ActHead5"/>
      </w:pPr>
      <w:bookmarkStart w:id="104" w:name="_Toc392601513"/>
      <w:r w:rsidRPr="00454503">
        <w:rPr>
          <w:rStyle w:val="CharSectno"/>
        </w:rPr>
        <w:t>608</w:t>
      </w:r>
      <w:r w:rsidRPr="00454503">
        <w:t xml:space="preserve">  Referring questions of law to the Federal Court</w:t>
      </w:r>
      <w:bookmarkEnd w:id="104"/>
    </w:p>
    <w:p w:rsidR="00040549" w:rsidRPr="00454503" w:rsidRDefault="00040549">
      <w:pPr>
        <w:pStyle w:val="subsection"/>
      </w:pPr>
      <w:r w:rsidRPr="00454503">
        <w:tab/>
        <w:t>(1)</w:t>
      </w:r>
      <w:r w:rsidRPr="00454503">
        <w:tab/>
        <w:t xml:space="preserve">The President may refer a question of law arising in a matter before </w:t>
      </w:r>
      <w:r w:rsidR="000A17A9" w:rsidRPr="00454503">
        <w:t>the FWC</w:t>
      </w:r>
      <w:r w:rsidRPr="00454503">
        <w:t xml:space="preserve"> for the opinion of the Federal Court.</w:t>
      </w:r>
    </w:p>
    <w:p w:rsidR="00040549" w:rsidRPr="00454503" w:rsidRDefault="00040549">
      <w:pPr>
        <w:pStyle w:val="subsection"/>
      </w:pPr>
      <w:r w:rsidRPr="00454503">
        <w:tab/>
        <w:t>(2)</w:t>
      </w:r>
      <w:r w:rsidRPr="00454503">
        <w:tab/>
        <w:t xml:space="preserve">A question of law referred under </w:t>
      </w:r>
      <w:r w:rsidR="00454503">
        <w:t>subsection (</w:t>
      </w:r>
      <w:r w:rsidRPr="00454503">
        <w:t>1) must be determined by the Full Court of the Federal Court.</w:t>
      </w:r>
    </w:p>
    <w:p w:rsidR="00040549" w:rsidRPr="00454503" w:rsidRDefault="00040549">
      <w:pPr>
        <w:pStyle w:val="subsection"/>
      </w:pPr>
      <w:r w:rsidRPr="00454503">
        <w:tab/>
        <w:t>(3)</w:t>
      </w:r>
      <w:r w:rsidRPr="00454503">
        <w:tab/>
      </w:r>
      <w:r w:rsidR="00DF44FB" w:rsidRPr="00454503">
        <w:t>T</w:t>
      </w:r>
      <w:r w:rsidR="000A17A9" w:rsidRPr="00454503">
        <w:t>he FWC</w:t>
      </w:r>
      <w:r w:rsidRPr="00454503">
        <w:t xml:space="preserve"> may make a decision in relation to the matter even if the Federal Court is determining the question of law, except if the question is whether </w:t>
      </w:r>
      <w:r w:rsidR="00044294" w:rsidRPr="00454503">
        <w:t>the FWC</w:t>
      </w:r>
      <w:r w:rsidRPr="00454503">
        <w:t xml:space="preserve"> may exercise powers in relation to the matter.</w:t>
      </w:r>
    </w:p>
    <w:p w:rsidR="00040549" w:rsidRPr="00454503" w:rsidRDefault="00040549">
      <w:pPr>
        <w:pStyle w:val="subsection"/>
      </w:pPr>
      <w:r w:rsidRPr="00454503">
        <w:tab/>
        <w:t>(4)</w:t>
      </w:r>
      <w:r w:rsidRPr="00454503">
        <w:tab/>
        <w:t xml:space="preserve">Once the Federal Court has determined the question, </w:t>
      </w:r>
      <w:r w:rsidR="000A17A9" w:rsidRPr="00454503">
        <w:t>the FWC</w:t>
      </w:r>
      <w:r w:rsidRPr="00454503">
        <w:t xml:space="preserve"> may only make a decision in relation to the matter that is not inconsistent with the opinion of the Federal Court (if </w:t>
      </w:r>
      <w:r w:rsidR="000A17A9" w:rsidRPr="00454503">
        <w:t>the FWC</w:t>
      </w:r>
      <w:r w:rsidRPr="00454503">
        <w:t xml:space="preserve"> has not already done so).</w:t>
      </w:r>
    </w:p>
    <w:p w:rsidR="00040549" w:rsidRPr="00454503" w:rsidRDefault="00040549">
      <w:pPr>
        <w:pStyle w:val="subsection"/>
      </w:pPr>
      <w:r w:rsidRPr="00454503">
        <w:tab/>
        <w:t>(5)</w:t>
      </w:r>
      <w:r w:rsidRPr="00454503">
        <w:tab/>
        <w:t xml:space="preserve">However, if </w:t>
      </w:r>
      <w:r w:rsidR="000A17A9" w:rsidRPr="00454503">
        <w:t>the FWC</w:t>
      </w:r>
      <w:r w:rsidRPr="00454503">
        <w:t xml:space="preserve"> has made a decision in relation to the matter that is inconsistent with the opinion of the Federal Court, </w:t>
      </w:r>
      <w:r w:rsidR="000A17A9" w:rsidRPr="00454503">
        <w:t>the FWC</w:t>
      </w:r>
      <w:r w:rsidRPr="00454503">
        <w:t xml:space="preserve"> must vary the decision in such a way as to make it consistent with the opinion of the Federal Court.</w:t>
      </w:r>
    </w:p>
    <w:p w:rsidR="00040549" w:rsidRPr="00454503" w:rsidRDefault="00151A90">
      <w:pPr>
        <w:pStyle w:val="ActHead4"/>
      </w:pPr>
      <w:bookmarkStart w:id="105" w:name="_Toc392601514"/>
      <w:r w:rsidRPr="00454503">
        <w:rPr>
          <w:rStyle w:val="CharSubdNo"/>
        </w:rPr>
        <w:t>Subdivision</w:t>
      </w:r>
      <w:r w:rsidR="005D4958" w:rsidRPr="00454503">
        <w:rPr>
          <w:rStyle w:val="CharSubdNo"/>
        </w:rPr>
        <w:t xml:space="preserve"> </w:t>
      </w:r>
      <w:r w:rsidR="00040549" w:rsidRPr="00454503">
        <w:rPr>
          <w:rStyle w:val="CharSubdNo"/>
        </w:rPr>
        <w:t>F</w:t>
      </w:r>
      <w:r w:rsidR="00040549" w:rsidRPr="00454503">
        <w:t>—</w:t>
      </w:r>
      <w:r w:rsidR="00040549" w:rsidRPr="00454503">
        <w:rPr>
          <w:rStyle w:val="CharSubdText"/>
        </w:rPr>
        <w:t>Miscellaneous</w:t>
      </w:r>
      <w:bookmarkEnd w:id="105"/>
    </w:p>
    <w:p w:rsidR="00040549" w:rsidRPr="00454503" w:rsidRDefault="00040549">
      <w:pPr>
        <w:pStyle w:val="ActHead5"/>
      </w:pPr>
      <w:bookmarkStart w:id="106" w:name="_Toc392601515"/>
      <w:r w:rsidRPr="00454503">
        <w:rPr>
          <w:rStyle w:val="CharSectno"/>
        </w:rPr>
        <w:t>609</w:t>
      </w:r>
      <w:r w:rsidRPr="00454503">
        <w:t xml:space="preserve">  Procedural rules</w:t>
      </w:r>
      <w:bookmarkEnd w:id="106"/>
    </w:p>
    <w:p w:rsidR="00040549" w:rsidRPr="00454503" w:rsidRDefault="00040549">
      <w:pPr>
        <w:pStyle w:val="subsection"/>
      </w:pPr>
      <w:r w:rsidRPr="00454503">
        <w:tab/>
        <w:t>(1)</w:t>
      </w:r>
      <w:r w:rsidRPr="00454503">
        <w:tab/>
        <w:t xml:space="preserve">After consulting the other </w:t>
      </w:r>
      <w:r w:rsidR="00044294" w:rsidRPr="00454503">
        <w:t>FWC</w:t>
      </w:r>
      <w:r w:rsidRPr="00454503">
        <w:t xml:space="preserve"> Members, the President may, by legislative instrument, make procedural rules in relation to:</w:t>
      </w:r>
    </w:p>
    <w:p w:rsidR="00040549" w:rsidRPr="00454503" w:rsidRDefault="00040549">
      <w:pPr>
        <w:pStyle w:val="paragraph"/>
      </w:pPr>
      <w:r w:rsidRPr="00454503">
        <w:tab/>
        <w:t>(a)</w:t>
      </w:r>
      <w:r w:rsidRPr="00454503">
        <w:tab/>
        <w:t xml:space="preserve">the practice and procedure to be followed by </w:t>
      </w:r>
      <w:r w:rsidR="00771B17" w:rsidRPr="00454503">
        <w:t>the FWC</w:t>
      </w:r>
      <w:r w:rsidRPr="00454503">
        <w:t>; or</w:t>
      </w:r>
    </w:p>
    <w:p w:rsidR="00040549" w:rsidRPr="00454503" w:rsidRDefault="00040549">
      <w:pPr>
        <w:pStyle w:val="paragraph"/>
      </w:pPr>
      <w:r w:rsidRPr="00454503">
        <w:tab/>
        <w:t>(b)</w:t>
      </w:r>
      <w:r w:rsidRPr="00454503">
        <w:tab/>
        <w:t xml:space="preserve">the conduct of business in relation to matters allowed or required to be dealt with by </w:t>
      </w:r>
      <w:r w:rsidR="00771B17" w:rsidRPr="00454503">
        <w:t>the FWC</w:t>
      </w:r>
      <w:r w:rsidRPr="00454503">
        <w:t>.</w:t>
      </w:r>
    </w:p>
    <w:p w:rsidR="00040549" w:rsidRPr="00454503" w:rsidRDefault="00040549">
      <w:pPr>
        <w:pStyle w:val="subsection"/>
      </w:pPr>
      <w:r w:rsidRPr="00454503">
        <w:tab/>
        <w:t>(2)</w:t>
      </w:r>
      <w:r w:rsidRPr="00454503">
        <w:tab/>
        <w:t xml:space="preserve">Without limiting </w:t>
      </w:r>
      <w:r w:rsidR="00454503">
        <w:t>subsection (</w:t>
      </w:r>
      <w:r w:rsidRPr="00454503">
        <w:t>1), the procedural rules may provide for the following:</w:t>
      </w:r>
    </w:p>
    <w:p w:rsidR="00040549" w:rsidRPr="00454503" w:rsidRDefault="00040549">
      <w:pPr>
        <w:pStyle w:val="paragraph"/>
      </w:pPr>
      <w:r w:rsidRPr="00454503">
        <w:tab/>
        <w:t>(a)</w:t>
      </w:r>
      <w:r w:rsidRPr="00454503">
        <w:tab/>
        <w:t xml:space="preserve">the requirements for making an application to </w:t>
      </w:r>
      <w:r w:rsidR="00B659B1" w:rsidRPr="00454503">
        <w:t>the FWC</w:t>
      </w:r>
      <w:r w:rsidRPr="00454503">
        <w:t>;</w:t>
      </w:r>
    </w:p>
    <w:p w:rsidR="00040549" w:rsidRPr="00454503" w:rsidRDefault="00040549">
      <w:pPr>
        <w:pStyle w:val="paragraph"/>
      </w:pPr>
      <w:r w:rsidRPr="00454503">
        <w:tab/>
        <w:t>(b)</w:t>
      </w:r>
      <w:r w:rsidRPr="00454503">
        <w:tab/>
        <w:t xml:space="preserve">the circumstances in which a lawyer or paid agent may make an application or submission to </w:t>
      </w:r>
      <w:r w:rsidR="00B659B1" w:rsidRPr="00454503">
        <w:t>the FWC</w:t>
      </w:r>
      <w:r w:rsidRPr="00454503">
        <w:t xml:space="preserve"> on behalf of a person who is entitled to make the application or submission;</w:t>
      </w:r>
    </w:p>
    <w:p w:rsidR="00040549" w:rsidRPr="00454503" w:rsidRDefault="00040549">
      <w:pPr>
        <w:pStyle w:val="paragraph"/>
      </w:pPr>
      <w:r w:rsidRPr="00454503">
        <w:tab/>
        <w:t>(c)</w:t>
      </w:r>
      <w:r w:rsidRPr="00454503">
        <w:tab/>
        <w:t xml:space="preserve">the form and manner in which, and the time within which, submissions may or must be made to </w:t>
      </w:r>
      <w:r w:rsidR="00B659B1" w:rsidRPr="00454503">
        <w:t>the FWC</w:t>
      </w:r>
      <w:r w:rsidRPr="00454503">
        <w:t>;</w:t>
      </w:r>
    </w:p>
    <w:p w:rsidR="00040549" w:rsidRPr="00454503" w:rsidRDefault="00040549">
      <w:pPr>
        <w:pStyle w:val="paragraph"/>
      </w:pPr>
      <w:r w:rsidRPr="00454503">
        <w:tab/>
        <w:t>(d)</w:t>
      </w:r>
      <w:r w:rsidRPr="00454503">
        <w:tab/>
        <w:t xml:space="preserve">the procedural requirements for making decisions of </w:t>
      </w:r>
      <w:r w:rsidR="00B07CEB" w:rsidRPr="00454503">
        <w:t>the FWC</w:t>
      </w:r>
      <w:r w:rsidRPr="00454503">
        <w:t>;</w:t>
      </w:r>
    </w:p>
    <w:p w:rsidR="00040549" w:rsidRPr="00454503" w:rsidRDefault="00040549">
      <w:pPr>
        <w:pStyle w:val="paragraph"/>
      </w:pPr>
      <w:r w:rsidRPr="00454503">
        <w:tab/>
        <w:t>(e)</w:t>
      </w:r>
      <w:r w:rsidRPr="00454503">
        <w:tab/>
        <w:t xml:space="preserve">the form and manner in which </w:t>
      </w:r>
      <w:r w:rsidR="00B07CEB" w:rsidRPr="00454503">
        <w:t>the FWC</w:t>
      </w:r>
      <w:r w:rsidRPr="00454503">
        <w:t xml:space="preserve"> gives directions and notifies persons of things;</w:t>
      </w:r>
    </w:p>
    <w:p w:rsidR="00295EB5" w:rsidRPr="00454503" w:rsidRDefault="00295EB5" w:rsidP="00295EB5">
      <w:pPr>
        <w:pStyle w:val="paragraph"/>
      </w:pPr>
      <w:r w:rsidRPr="00454503">
        <w:tab/>
        <w:t>(ea)</w:t>
      </w:r>
      <w:r w:rsidRPr="00454503">
        <w:tab/>
        <w:t>the requirements for making a notification to the FWC;</w:t>
      </w:r>
    </w:p>
    <w:p w:rsidR="00040549" w:rsidRPr="00454503" w:rsidRDefault="00040549">
      <w:pPr>
        <w:pStyle w:val="paragraph"/>
      </w:pPr>
      <w:r w:rsidRPr="00454503">
        <w:tab/>
        <w:t>(f)</w:t>
      </w:r>
      <w:r w:rsidRPr="00454503">
        <w:tab/>
        <w:t xml:space="preserve">who is notified by </w:t>
      </w:r>
      <w:r w:rsidR="00B07CEB" w:rsidRPr="00454503">
        <w:t>the FWC</w:t>
      </w:r>
      <w:r w:rsidRPr="00454503">
        <w:t xml:space="preserve"> of things;</w:t>
      </w:r>
    </w:p>
    <w:p w:rsidR="00040549" w:rsidRPr="00454503" w:rsidRDefault="00040549">
      <w:pPr>
        <w:pStyle w:val="paragraph"/>
      </w:pPr>
      <w:r w:rsidRPr="00454503">
        <w:tab/>
        <w:t>(g)</w:t>
      </w:r>
      <w:r w:rsidRPr="00454503">
        <w:tab/>
        <w:t>the manner in which conferences are to be conducted in relation to applications made under Part</w:t>
      </w:r>
      <w:r w:rsidR="00454503">
        <w:t> </w:t>
      </w:r>
      <w:r w:rsidRPr="00454503">
        <w:t>3</w:t>
      </w:r>
      <w:r w:rsidR="00454503">
        <w:noBreakHyphen/>
      </w:r>
      <w:r w:rsidRPr="00454503">
        <w:t>1, 3</w:t>
      </w:r>
      <w:r w:rsidR="00454503">
        <w:noBreakHyphen/>
      </w:r>
      <w:r w:rsidRPr="00454503">
        <w:t>2 or Part</w:t>
      </w:r>
      <w:r w:rsidR="00454503">
        <w:t> </w:t>
      </w:r>
      <w:r w:rsidRPr="00454503">
        <w:t>6</w:t>
      </w:r>
      <w:r w:rsidR="00454503">
        <w:noBreakHyphen/>
      </w:r>
      <w:r w:rsidRPr="00454503">
        <w:t>4 (which deal with general protections, unfair dismissal and unlawful termination).</w:t>
      </w:r>
    </w:p>
    <w:p w:rsidR="00040549" w:rsidRPr="00454503" w:rsidRDefault="00040549">
      <w:pPr>
        <w:pStyle w:val="subsection"/>
      </w:pPr>
      <w:r w:rsidRPr="00454503">
        <w:tab/>
        <w:t>(3)</w:t>
      </w:r>
      <w:r w:rsidRPr="00454503">
        <w:tab/>
        <w:t xml:space="preserve">To avoid doubt, </w:t>
      </w:r>
      <w:r w:rsidR="00454503">
        <w:t>subsection (</w:t>
      </w:r>
      <w:r w:rsidRPr="00454503">
        <w:t xml:space="preserve">1) includes the power to make procedural rules in relation to any functions conferred on </w:t>
      </w:r>
      <w:r w:rsidR="003D2F2B" w:rsidRPr="00454503">
        <w:t>the FWC</w:t>
      </w:r>
      <w:r w:rsidRPr="00454503">
        <w:t xml:space="preserve"> by any other law of the Commonwealth.</w:t>
      </w:r>
    </w:p>
    <w:p w:rsidR="00040549" w:rsidRPr="00454503" w:rsidRDefault="00040549">
      <w:pPr>
        <w:pStyle w:val="ActHead5"/>
      </w:pPr>
      <w:bookmarkStart w:id="107" w:name="_Toc392601516"/>
      <w:r w:rsidRPr="00454503">
        <w:rPr>
          <w:rStyle w:val="CharSectno"/>
        </w:rPr>
        <w:t>610</w:t>
      </w:r>
      <w:r w:rsidRPr="00454503">
        <w:t xml:space="preserve">  Regulations dealing with </w:t>
      </w:r>
      <w:r w:rsidR="003D2F2B" w:rsidRPr="00454503">
        <w:t>any FWC</w:t>
      </w:r>
      <w:r w:rsidRPr="00454503">
        <w:t xml:space="preserve"> matters</w:t>
      </w:r>
      <w:bookmarkEnd w:id="107"/>
    </w:p>
    <w:p w:rsidR="00040549" w:rsidRPr="00454503" w:rsidRDefault="00040549">
      <w:pPr>
        <w:pStyle w:val="subsection"/>
      </w:pPr>
      <w:r w:rsidRPr="00454503">
        <w:tab/>
      </w:r>
      <w:r w:rsidRPr="00454503">
        <w:tab/>
        <w:t>The regulations may provide for any matter that the procedural rules may provide for.</w:t>
      </w:r>
    </w:p>
    <w:p w:rsidR="00040549" w:rsidRPr="00454503" w:rsidRDefault="00040549">
      <w:pPr>
        <w:pStyle w:val="notetext"/>
      </w:pPr>
      <w:r w:rsidRPr="00454503">
        <w:t>Note:</w:t>
      </w:r>
      <w:r w:rsidRPr="00454503">
        <w:tab/>
        <w:t>Regulations made under this section prevail over procedural rules (see subsection</w:t>
      </w:r>
      <w:r w:rsidR="00454503">
        <w:t> </w:t>
      </w:r>
      <w:r w:rsidRPr="00454503">
        <w:t>796(2)).</w:t>
      </w:r>
    </w:p>
    <w:p w:rsidR="00040549" w:rsidRPr="00454503" w:rsidRDefault="00040549">
      <w:pPr>
        <w:pStyle w:val="ActHead5"/>
      </w:pPr>
      <w:bookmarkStart w:id="108" w:name="_Toc392601517"/>
      <w:r w:rsidRPr="00454503">
        <w:rPr>
          <w:rStyle w:val="CharSectno"/>
        </w:rPr>
        <w:t>611</w:t>
      </w:r>
      <w:r w:rsidRPr="00454503">
        <w:t xml:space="preserve">  Costs</w:t>
      </w:r>
      <w:bookmarkEnd w:id="108"/>
    </w:p>
    <w:p w:rsidR="00040549" w:rsidRPr="00454503" w:rsidRDefault="00040549">
      <w:pPr>
        <w:pStyle w:val="subsection"/>
      </w:pPr>
      <w:r w:rsidRPr="00454503">
        <w:tab/>
        <w:t>(1)</w:t>
      </w:r>
      <w:r w:rsidRPr="00454503">
        <w:tab/>
        <w:t xml:space="preserve">A person must bear the person’s own costs in relation to a matter before </w:t>
      </w:r>
      <w:r w:rsidR="005C3AE4" w:rsidRPr="00454503">
        <w:t>the FWC</w:t>
      </w:r>
      <w:r w:rsidRPr="00454503">
        <w:t>.</w:t>
      </w:r>
    </w:p>
    <w:p w:rsidR="00040549" w:rsidRPr="00454503" w:rsidRDefault="00040549">
      <w:pPr>
        <w:pStyle w:val="subsection"/>
      </w:pPr>
      <w:r w:rsidRPr="00454503">
        <w:tab/>
        <w:t>(2)</w:t>
      </w:r>
      <w:r w:rsidRPr="00454503">
        <w:tab/>
        <w:t xml:space="preserve">However, </w:t>
      </w:r>
      <w:r w:rsidR="002A4364" w:rsidRPr="00454503">
        <w:t>the FWC</w:t>
      </w:r>
      <w:r w:rsidRPr="00454503">
        <w:t xml:space="preserve"> may order a person (the </w:t>
      </w:r>
      <w:r w:rsidRPr="00454503">
        <w:rPr>
          <w:b/>
          <w:i/>
        </w:rPr>
        <w:t>first person</w:t>
      </w:r>
      <w:r w:rsidRPr="00454503">
        <w:t>) to bear some or all of</w:t>
      </w:r>
      <w:r w:rsidRPr="00454503">
        <w:rPr>
          <w:i/>
        </w:rPr>
        <w:t xml:space="preserve"> </w:t>
      </w:r>
      <w:r w:rsidRPr="00454503">
        <w:t xml:space="preserve">the costs of another person in relation to an application to </w:t>
      </w:r>
      <w:r w:rsidR="002A4364" w:rsidRPr="00454503">
        <w:t>the FWC</w:t>
      </w:r>
      <w:r w:rsidRPr="00454503">
        <w:t xml:space="preserve"> if:</w:t>
      </w:r>
    </w:p>
    <w:p w:rsidR="00040549" w:rsidRPr="00454503" w:rsidRDefault="00040549">
      <w:pPr>
        <w:pStyle w:val="paragraph"/>
      </w:pPr>
      <w:r w:rsidRPr="00454503">
        <w:tab/>
        <w:t>(a)</w:t>
      </w:r>
      <w:r w:rsidRPr="00454503">
        <w:tab/>
      </w:r>
      <w:r w:rsidR="002A4364" w:rsidRPr="00454503">
        <w:t>the FWC</w:t>
      </w:r>
      <w:r w:rsidRPr="00454503">
        <w:t xml:space="preserve"> is satisfied that the first person made the application, or the first person responded to the application, vexatiously or without reasonable cause; or</w:t>
      </w:r>
    </w:p>
    <w:p w:rsidR="00040549" w:rsidRPr="00454503" w:rsidRDefault="00040549">
      <w:pPr>
        <w:pStyle w:val="paragraph"/>
      </w:pPr>
      <w:r w:rsidRPr="00454503">
        <w:tab/>
        <w:t>(b)</w:t>
      </w:r>
      <w:r w:rsidRPr="00454503">
        <w:tab/>
      </w:r>
      <w:r w:rsidR="00850BBC" w:rsidRPr="00454503">
        <w:t>the FWC</w:t>
      </w:r>
      <w:r w:rsidRPr="00454503">
        <w:t xml:space="preserve"> is satisfied that it should have been reasonably apparent to the first person that the first person’s application, or the first person’s response to the application, had no reasonable prospect of success.</w:t>
      </w:r>
    </w:p>
    <w:p w:rsidR="00040549" w:rsidRPr="00454503" w:rsidRDefault="00040549">
      <w:pPr>
        <w:pStyle w:val="notetext"/>
      </w:pPr>
      <w:r w:rsidRPr="00454503">
        <w:t>Note:</w:t>
      </w:r>
      <w:r w:rsidRPr="00454503">
        <w:tab/>
      </w:r>
      <w:r w:rsidR="00850BBC" w:rsidRPr="00454503">
        <w:t>The FWC</w:t>
      </w:r>
      <w:r w:rsidRPr="00454503">
        <w:t xml:space="preserve"> can also order costs under sections</w:t>
      </w:r>
      <w:r w:rsidR="00454503">
        <w:t> </w:t>
      </w:r>
      <w:r w:rsidRPr="00454503">
        <w:t>376,</w:t>
      </w:r>
      <w:r w:rsidR="00565175" w:rsidRPr="00454503">
        <w:t xml:space="preserve"> 400A,</w:t>
      </w:r>
      <w:r w:rsidRPr="00454503">
        <w:t xml:space="preserve"> 401 and 780.</w:t>
      </w:r>
    </w:p>
    <w:p w:rsidR="00040549" w:rsidRPr="00454503" w:rsidRDefault="00040549">
      <w:pPr>
        <w:pStyle w:val="subsection"/>
      </w:pPr>
      <w:r w:rsidRPr="00454503">
        <w:tab/>
        <w:t>(3)</w:t>
      </w:r>
      <w:r w:rsidRPr="00454503">
        <w:tab/>
        <w:t>A person to whom an order for costs applies must not contravene a term of the order.</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rsidP="005D4958">
      <w:pPr>
        <w:pStyle w:val="ActHead3"/>
        <w:pageBreakBefore/>
      </w:pPr>
      <w:bookmarkStart w:id="109" w:name="_Toc392601518"/>
      <w:r w:rsidRPr="00454503">
        <w:rPr>
          <w:rStyle w:val="CharDivNo"/>
        </w:rPr>
        <w:t>Division</w:t>
      </w:r>
      <w:r w:rsidR="00454503" w:rsidRPr="00454503">
        <w:rPr>
          <w:rStyle w:val="CharDivNo"/>
        </w:rPr>
        <w:t> </w:t>
      </w:r>
      <w:r w:rsidRPr="00454503">
        <w:rPr>
          <w:rStyle w:val="CharDivNo"/>
        </w:rPr>
        <w:t>4</w:t>
      </w:r>
      <w:r w:rsidRPr="00454503">
        <w:t>—</w:t>
      </w:r>
      <w:r w:rsidRPr="00454503">
        <w:rPr>
          <w:rStyle w:val="CharDivText"/>
        </w:rPr>
        <w:t xml:space="preserve">Organisation of </w:t>
      </w:r>
      <w:r w:rsidR="00FA237C" w:rsidRPr="00454503">
        <w:rPr>
          <w:rStyle w:val="CharDivText"/>
        </w:rPr>
        <w:t>the FWC</w:t>
      </w:r>
      <w:bookmarkEnd w:id="109"/>
    </w:p>
    <w:p w:rsidR="00040549" w:rsidRPr="00454503" w:rsidRDefault="00151A90">
      <w:pPr>
        <w:pStyle w:val="ActHead4"/>
      </w:pPr>
      <w:bookmarkStart w:id="110" w:name="_Toc392601519"/>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Functions etc. to be performed by a single </w:t>
      </w:r>
      <w:r w:rsidR="006D569E" w:rsidRPr="00454503">
        <w:rPr>
          <w:rStyle w:val="CharSubdText"/>
        </w:rPr>
        <w:t>FWC</w:t>
      </w:r>
      <w:r w:rsidR="00040549" w:rsidRPr="00454503">
        <w:rPr>
          <w:rStyle w:val="CharSubdText"/>
        </w:rPr>
        <w:t xml:space="preserve"> Member, a Full Bench or </w:t>
      </w:r>
      <w:r w:rsidR="00BF192E" w:rsidRPr="00454503">
        <w:rPr>
          <w:rStyle w:val="CharSubdText"/>
        </w:rPr>
        <w:t>an Expert Panel</w:t>
      </w:r>
      <w:bookmarkEnd w:id="110"/>
    </w:p>
    <w:p w:rsidR="0022219C" w:rsidRPr="00454503" w:rsidRDefault="0022219C" w:rsidP="0022219C">
      <w:pPr>
        <w:pStyle w:val="ActHead5"/>
      </w:pPr>
      <w:bookmarkStart w:id="111" w:name="_Toc392601520"/>
      <w:r w:rsidRPr="00454503">
        <w:rPr>
          <w:rStyle w:val="CharSectno"/>
        </w:rPr>
        <w:t>612</w:t>
      </w:r>
      <w:r w:rsidRPr="00454503">
        <w:t xml:space="preserve">  FWC’s functions etc. may generally be performed by single FWC Member</w:t>
      </w:r>
      <w:bookmarkEnd w:id="111"/>
    </w:p>
    <w:p w:rsidR="00040549" w:rsidRPr="00454503" w:rsidRDefault="00040549">
      <w:pPr>
        <w:pStyle w:val="subsection"/>
      </w:pPr>
      <w:r w:rsidRPr="00454503">
        <w:tab/>
        <w:t>(1)</w:t>
      </w:r>
      <w:r w:rsidRPr="00454503">
        <w:tab/>
        <w:t xml:space="preserve">A function or power of </w:t>
      </w:r>
      <w:r w:rsidR="00280989" w:rsidRPr="00454503">
        <w:t>the FWC</w:t>
      </w:r>
      <w:r w:rsidRPr="00454503">
        <w:t xml:space="preserve"> may be performed or exercised by a single </w:t>
      </w:r>
      <w:r w:rsidR="0033002F" w:rsidRPr="00454503">
        <w:t>FWC</w:t>
      </w:r>
      <w:r w:rsidRPr="00454503">
        <w:t xml:space="preserve"> Member (other than </w:t>
      </w:r>
      <w:r w:rsidR="00BF192E" w:rsidRPr="00454503">
        <w:t>an Expert Panel Member</w:t>
      </w:r>
      <w:r w:rsidRPr="00454503">
        <w:t>), as directed by the President, except as provided by this Subdivision.</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(2)</w:t>
      </w:r>
      <w:r w:rsidRPr="00454503">
        <w:tab/>
        <w:t>Action taken under subsection</w:t>
      </w:r>
      <w:r w:rsidR="00454503">
        <w:t> </w:t>
      </w:r>
      <w:r w:rsidRPr="00454503">
        <w:t>508(1</w:t>
      </w:r>
      <w:r w:rsidR="00151A90" w:rsidRPr="00454503">
        <w:t>) (w</w:t>
      </w:r>
      <w:r w:rsidRPr="00454503">
        <w:t>hich deals with misuse of rights under Part</w:t>
      </w:r>
      <w:r w:rsidR="00454503">
        <w:t> </w:t>
      </w:r>
      <w:r w:rsidRPr="00454503">
        <w:t>3</w:t>
      </w:r>
      <w:r w:rsidR="00454503">
        <w:noBreakHyphen/>
      </w:r>
      <w:r w:rsidRPr="00454503">
        <w:t xml:space="preserve">4) must be taken by </w:t>
      </w:r>
      <w:r w:rsidR="00391230" w:rsidRPr="00454503">
        <w:t xml:space="preserve">a Vice President or </w:t>
      </w:r>
      <w:r w:rsidRPr="00454503">
        <w:t>a Deputy President, except as provided by section</w:t>
      </w:r>
      <w:r w:rsidR="00454503">
        <w:t> </w:t>
      </w:r>
      <w:r w:rsidRPr="00454503">
        <w:t>615.</w:t>
      </w:r>
    </w:p>
    <w:p w:rsidR="00040549" w:rsidRPr="00454503" w:rsidRDefault="00040549">
      <w:pPr>
        <w:pStyle w:val="subsection"/>
      </w:pPr>
      <w:r w:rsidRPr="00454503">
        <w:tab/>
        <w:t>(3)</w:t>
      </w:r>
      <w:r w:rsidRPr="00454503">
        <w:tab/>
        <w:t xml:space="preserve">This section does not limit the power of the President to delegate a function or power of </w:t>
      </w:r>
      <w:r w:rsidR="00961516" w:rsidRPr="00454503">
        <w:t>the FWC</w:t>
      </w:r>
      <w:r w:rsidRPr="00454503">
        <w:t xml:space="preserve"> under section</w:t>
      </w:r>
      <w:r w:rsidR="00454503">
        <w:t> </w:t>
      </w:r>
      <w:r w:rsidRPr="00454503">
        <w:t>625.</w:t>
      </w:r>
    </w:p>
    <w:p w:rsidR="006B60DC" w:rsidRPr="00454503" w:rsidRDefault="006B60DC" w:rsidP="006B60DC">
      <w:pPr>
        <w:pStyle w:val="ActHead5"/>
      </w:pPr>
      <w:bookmarkStart w:id="112" w:name="_Toc392601521"/>
      <w:r w:rsidRPr="00454503">
        <w:rPr>
          <w:rStyle w:val="CharSectno"/>
        </w:rPr>
        <w:t>613</w:t>
      </w:r>
      <w:r w:rsidRPr="00454503">
        <w:t xml:space="preserve">  Appeal of decisions</w:t>
      </w:r>
      <w:bookmarkEnd w:id="112"/>
    </w:p>
    <w:p w:rsidR="00040549" w:rsidRPr="00454503" w:rsidRDefault="00040549">
      <w:pPr>
        <w:pStyle w:val="subsection"/>
      </w:pPr>
      <w:r w:rsidRPr="00454503">
        <w:tab/>
        <w:t>(1)</w:t>
      </w:r>
      <w:r w:rsidRPr="00454503">
        <w:tab/>
        <w:t xml:space="preserve">A Full Bench must (except as provided by </w:t>
      </w:r>
      <w:r w:rsidR="00454503">
        <w:t>subsection (</w:t>
      </w:r>
      <w:r w:rsidRPr="00454503">
        <w:t>2)):</w:t>
      </w:r>
    </w:p>
    <w:p w:rsidR="00040549" w:rsidRPr="00454503" w:rsidRDefault="00040549">
      <w:pPr>
        <w:pStyle w:val="paragraph"/>
      </w:pPr>
      <w:r w:rsidRPr="00454503">
        <w:tab/>
        <w:t>(a)</w:t>
      </w:r>
      <w:r w:rsidRPr="00454503">
        <w:tab/>
        <w:t>decide under section</w:t>
      </w:r>
      <w:r w:rsidR="00454503">
        <w:t> </w:t>
      </w:r>
      <w:r w:rsidRPr="00454503">
        <w:t>604 whether to grant permission to appeal a decision; and</w:t>
      </w:r>
    </w:p>
    <w:p w:rsidR="00040549" w:rsidRPr="00454503" w:rsidRDefault="00040549">
      <w:pPr>
        <w:pStyle w:val="paragraph"/>
      </w:pPr>
      <w:r w:rsidRPr="00454503">
        <w:tab/>
        <w:t>(b)</w:t>
      </w:r>
      <w:r w:rsidRPr="00454503">
        <w:tab/>
        <w:t>if the Full Bench decides to grant the permission—hear the appeal in accordance with section</w:t>
      </w:r>
      <w:r w:rsidR="00454503">
        <w:t> </w:t>
      </w:r>
      <w:r w:rsidRPr="00454503">
        <w:t>607.</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040549" w:rsidRPr="00454503" w:rsidRDefault="00040549">
      <w:pPr>
        <w:pStyle w:val="subsection"/>
      </w:pPr>
      <w:r w:rsidRPr="00454503">
        <w:tab/>
        <w:t>(2)</w:t>
      </w:r>
      <w:r w:rsidRPr="00454503">
        <w:tab/>
        <w:t xml:space="preserve">The President, </w:t>
      </w:r>
      <w:r w:rsidR="002802C7" w:rsidRPr="00454503">
        <w:t xml:space="preserve">a Vice President </w:t>
      </w:r>
      <w:r w:rsidRPr="00454503">
        <w:t>or a Deputy President directed by the President, may:</w:t>
      </w:r>
    </w:p>
    <w:p w:rsidR="007E60DE" w:rsidRPr="00454503" w:rsidRDefault="007E60DE" w:rsidP="007E60DE">
      <w:pPr>
        <w:pStyle w:val="paragraph"/>
      </w:pPr>
      <w:r w:rsidRPr="00454503">
        <w:tab/>
        <w:t>(a)</w:t>
      </w:r>
      <w:r w:rsidRPr="00454503">
        <w:tab/>
        <w:t>decide under section</w:t>
      </w:r>
      <w:r w:rsidR="00454503">
        <w:t> </w:t>
      </w:r>
      <w:r w:rsidRPr="00454503">
        <w:t>604 whether to grant permission to appeal:</w:t>
      </w:r>
    </w:p>
    <w:p w:rsidR="007E60DE" w:rsidRPr="00454503" w:rsidRDefault="007E60DE" w:rsidP="007E60DE">
      <w:pPr>
        <w:pStyle w:val="paragraphsub"/>
      </w:pPr>
      <w:r w:rsidRPr="00454503">
        <w:tab/>
        <w:t>(i)</w:t>
      </w:r>
      <w:r w:rsidRPr="00454503">
        <w:tab/>
        <w:t>a decision of a delegate under subsection</w:t>
      </w:r>
      <w:r w:rsidR="00454503">
        <w:t> </w:t>
      </w:r>
      <w:r w:rsidRPr="00454503">
        <w:t>625(2); or</w:t>
      </w:r>
    </w:p>
    <w:p w:rsidR="007E60DE" w:rsidRPr="00454503" w:rsidRDefault="007E60DE" w:rsidP="007E60DE">
      <w:pPr>
        <w:pStyle w:val="paragraphsub"/>
      </w:pPr>
      <w:r w:rsidRPr="00454503">
        <w:tab/>
        <w:t>(ii)</w:t>
      </w:r>
      <w:r w:rsidRPr="00454503">
        <w:tab/>
        <w:t xml:space="preserve">a decision of the General Manager (including a delegate of the General Manager) under the </w:t>
      </w:r>
      <w:r w:rsidR="00146245" w:rsidRPr="00454503">
        <w:t>Registered Organisations Act</w:t>
      </w:r>
      <w:r w:rsidRPr="00454503">
        <w:t>; and</w:t>
      </w:r>
    </w:p>
    <w:p w:rsidR="00040549" w:rsidRPr="00454503" w:rsidRDefault="00040549">
      <w:pPr>
        <w:pStyle w:val="paragraph"/>
      </w:pPr>
      <w:r w:rsidRPr="00454503">
        <w:tab/>
        <w:t>(b)</w:t>
      </w:r>
      <w:r w:rsidRPr="00454503">
        <w:tab/>
      </w:r>
      <w:r w:rsidR="0042230C" w:rsidRPr="00454503">
        <w:t>if the President, the Vice President</w:t>
      </w:r>
      <w:r w:rsidRPr="00454503">
        <w:t xml:space="preserve"> or the Deputy Presiden</w:t>
      </w:r>
      <w:r w:rsidR="005D4958" w:rsidRPr="00454503">
        <w:t>t (</w:t>
      </w:r>
      <w:r w:rsidRPr="00454503">
        <w:t>as the case may be) grants the permission—hear the appeal in accordance with section</w:t>
      </w:r>
      <w:r w:rsidR="00454503">
        <w:t> </w:t>
      </w:r>
      <w:r w:rsidRPr="00454503">
        <w:t>607.</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ActHead5"/>
      </w:pPr>
      <w:bookmarkStart w:id="113" w:name="_Toc392601522"/>
      <w:r w:rsidRPr="00454503">
        <w:rPr>
          <w:rStyle w:val="CharSectno"/>
        </w:rPr>
        <w:t>614</w:t>
      </w:r>
      <w:r w:rsidRPr="00454503">
        <w:t xml:space="preserve">  Review of decisions by a Full Bench</w:t>
      </w:r>
      <w:bookmarkEnd w:id="113"/>
    </w:p>
    <w:p w:rsidR="00040549" w:rsidRPr="00454503" w:rsidRDefault="00040549">
      <w:pPr>
        <w:pStyle w:val="subsection"/>
      </w:pPr>
      <w:r w:rsidRPr="00454503">
        <w:tab/>
      </w:r>
      <w:r w:rsidRPr="00454503">
        <w:tab/>
        <w:t>A Full Bench must:</w:t>
      </w:r>
    </w:p>
    <w:p w:rsidR="00040549" w:rsidRPr="00454503" w:rsidRDefault="00040549">
      <w:pPr>
        <w:pStyle w:val="paragraph"/>
      </w:pPr>
      <w:r w:rsidRPr="00454503">
        <w:tab/>
        <w:t>(a)</w:t>
      </w:r>
      <w:r w:rsidRPr="00454503">
        <w:tab/>
        <w:t>decide under section</w:t>
      </w:r>
      <w:r w:rsidR="00454503">
        <w:t> </w:t>
      </w:r>
      <w:r w:rsidRPr="00454503">
        <w:t>605 whether to conduct a review of a decision; and</w:t>
      </w:r>
    </w:p>
    <w:p w:rsidR="00040549" w:rsidRPr="00454503" w:rsidRDefault="00040549">
      <w:pPr>
        <w:pStyle w:val="paragraph"/>
      </w:pPr>
      <w:r w:rsidRPr="00454503">
        <w:tab/>
        <w:t>(b)</w:t>
      </w:r>
      <w:r w:rsidRPr="00454503">
        <w:tab/>
        <w:t>if the Full Bench decides to conduct the review—conduct the review in accordance with section</w:t>
      </w:r>
      <w:r w:rsidR="00454503">
        <w:t> </w:t>
      </w:r>
      <w:r w:rsidRPr="00454503">
        <w:t>607.</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7B7B02" w:rsidRPr="00454503" w:rsidRDefault="007B7B02" w:rsidP="007B7B02">
      <w:pPr>
        <w:pStyle w:val="ActHead5"/>
      </w:pPr>
      <w:bookmarkStart w:id="114" w:name="_Toc392601523"/>
      <w:r w:rsidRPr="00454503">
        <w:rPr>
          <w:rStyle w:val="CharSectno"/>
        </w:rPr>
        <w:t>615</w:t>
      </w:r>
      <w:r w:rsidRPr="00454503">
        <w:t xml:space="preserve">  The President may direct a Full Bench to perform function etc.</w:t>
      </w:r>
      <w:bookmarkEnd w:id="114"/>
    </w:p>
    <w:p w:rsidR="00040549" w:rsidRPr="00454503" w:rsidRDefault="00040549">
      <w:pPr>
        <w:pStyle w:val="subsection"/>
      </w:pPr>
      <w:r w:rsidRPr="00454503">
        <w:tab/>
        <w:t>(1)</w:t>
      </w:r>
      <w:r w:rsidRPr="00454503">
        <w:tab/>
        <w:t xml:space="preserve">A function or power of </w:t>
      </w:r>
      <w:r w:rsidR="00B67FF7" w:rsidRPr="00454503">
        <w:t>the FWC</w:t>
      </w:r>
      <w:r w:rsidRPr="00454503">
        <w:t xml:space="preserve"> may be performed or exercised by a Full Bench if the President so directs.</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(2)</w:t>
      </w:r>
      <w:r w:rsidRPr="00454503">
        <w:tab/>
        <w:t>The President may direct that the function or power be exercised by a Full Bench generally, or in relation to a particular matter or class of matters.</w:t>
      </w:r>
    </w:p>
    <w:p w:rsidR="00040549" w:rsidRPr="00454503" w:rsidRDefault="00040549">
      <w:pPr>
        <w:pStyle w:val="subsection"/>
      </w:pPr>
      <w:r w:rsidRPr="00454503">
        <w:tab/>
        <w:t>(3)</w:t>
      </w:r>
      <w:r w:rsidRPr="00454503">
        <w:tab/>
        <w:t>To avoid doubt, a reference in this section to a Full Bench includes a reference to more than one Full Bench.</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DA4E41" w:rsidRPr="00454503" w:rsidRDefault="00DA4E41" w:rsidP="00DA4E41">
      <w:pPr>
        <w:pStyle w:val="ActHead5"/>
      </w:pPr>
      <w:bookmarkStart w:id="115" w:name="_Toc392601524"/>
      <w:r w:rsidRPr="00454503">
        <w:rPr>
          <w:rStyle w:val="CharSectno"/>
        </w:rPr>
        <w:t>615A</w:t>
      </w:r>
      <w:r w:rsidRPr="00454503">
        <w:t xml:space="preserve">  When the President must direct a Full Bench to perform function etc.</w:t>
      </w:r>
      <w:bookmarkEnd w:id="115"/>
    </w:p>
    <w:p w:rsidR="00DA4E41" w:rsidRPr="00454503" w:rsidRDefault="00DA4E41" w:rsidP="00DA4E41">
      <w:pPr>
        <w:pStyle w:val="subsection"/>
      </w:pPr>
      <w:r w:rsidRPr="00454503">
        <w:tab/>
        <w:t>(1)</w:t>
      </w:r>
      <w:r w:rsidRPr="00454503">
        <w:tab/>
        <w:t>The President must direct a Full Bench to perform a function or exercise a power in relation to a matter if:</w:t>
      </w:r>
    </w:p>
    <w:p w:rsidR="00DA4E41" w:rsidRPr="00454503" w:rsidRDefault="00DA4E41" w:rsidP="00DA4E41">
      <w:pPr>
        <w:pStyle w:val="paragraph"/>
      </w:pPr>
      <w:r w:rsidRPr="00454503">
        <w:tab/>
        <w:t>(a)</w:t>
      </w:r>
      <w:r w:rsidRPr="00454503">
        <w:tab/>
        <w:t xml:space="preserve">an application is made under </w:t>
      </w:r>
      <w:r w:rsidR="00454503">
        <w:t>subsection (</w:t>
      </w:r>
      <w:r w:rsidRPr="00454503">
        <w:t>2); and</w:t>
      </w:r>
    </w:p>
    <w:p w:rsidR="00DA4E41" w:rsidRPr="00454503" w:rsidRDefault="00DA4E41" w:rsidP="00DA4E41">
      <w:pPr>
        <w:pStyle w:val="paragraph"/>
      </w:pPr>
      <w:r w:rsidRPr="00454503">
        <w:tab/>
        <w:t>(b)</w:t>
      </w:r>
      <w:r w:rsidRPr="00454503">
        <w:tab/>
        <w:t>the President is satisfied that it is in the public interest to do so.</w:t>
      </w:r>
    </w:p>
    <w:p w:rsidR="00DA4E41" w:rsidRPr="00454503" w:rsidRDefault="00DA4E41" w:rsidP="00DA4E41">
      <w:pPr>
        <w:pStyle w:val="notetext"/>
      </w:pPr>
      <w:r w:rsidRPr="00454503">
        <w:t>Note:</w:t>
      </w:r>
      <w:r w:rsidRPr="00454503">
        <w:tab/>
        <w:t>The President gives directions under section</w:t>
      </w:r>
      <w:r w:rsidR="00454503">
        <w:t> </w:t>
      </w:r>
      <w:r w:rsidRPr="00454503">
        <w:t>582.</w:t>
      </w:r>
    </w:p>
    <w:p w:rsidR="00DA4E41" w:rsidRPr="00454503" w:rsidRDefault="00DA4E41" w:rsidP="00DA4E41">
      <w:pPr>
        <w:pStyle w:val="subsection"/>
      </w:pPr>
      <w:r w:rsidRPr="00454503">
        <w:tab/>
        <w:t>(2)</w:t>
      </w:r>
      <w:r w:rsidRPr="00454503">
        <w:tab/>
        <w:t>The following persons may apply to the FWC to have a Full Bench perform a function or exercise a power in relation to a matter:</w:t>
      </w:r>
    </w:p>
    <w:p w:rsidR="00DA4E41" w:rsidRPr="00454503" w:rsidRDefault="00DA4E41" w:rsidP="00DA4E41">
      <w:pPr>
        <w:pStyle w:val="paragraph"/>
      </w:pPr>
      <w:r w:rsidRPr="00454503">
        <w:tab/>
        <w:t>(a)</w:t>
      </w:r>
      <w:r w:rsidRPr="00454503">
        <w:tab/>
        <w:t>a person who has made, or will make, submissions for consideration in the matter;</w:t>
      </w:r>
    </w:p>
    <w:p w:rsidR="00DA4E41" w:rsidRPr="00454503" w:rsidRDefault="00DA4E41" w:rsidP="00DA4E41">
      <w:pPr>
        <w:pStyle w:val="paragraph"/>
      </w:pPr>
      <w:r w:rsidRPr="00454503">
        <w:tab/>
        <w:t>(b)</w:t>
      </w:r>
      <w:r w:rsidRPr="00454503">
        <w:tab/>
        <w:t>the Minister.</w:t>
      </w:r>
    </w:p>
    <w:p w:rsidR="00432D7C" w:rsidRPr="00454503" w:rsidRDefault="00432D7C" w:rsidP="00432D7C">
      <w:pPr>
        <w:pStyle w:val="ActHead5"/>
      </w:pPr>
      <w:bookmarkStart w:id="116" w:name="_Toc392601525"/>
      <w:r w:rsidRPr="00454503">
        <w:rPr>
          <w:rStyle w:val="CharSectno"/>
        </w:rPr>
        <w:t>615B</w:t>
      </w:r>
      <w:r w:rsidRPr="00454503">
        <w:t xml:space="preserve">  Transfer to a Full Bench from an FWC Member</w:t>
      </w:r>
      <w:bookmarkEnd w:id="116"/>
    </w:p>
    <w:p w:rsidR="00DA4E41" w:rsidRPr="00454503" w:rsidRDefault="00DA4E41" w:rsidP="00DA4E41">
      <w:pPr>
        <w:pStyle w:val="subsection"/>
      </w:pPr>
      <w:r w:rsidRPr="00454503">
        <w:tab/>
        <w:t>(1)</w:t>
      </w:r>
      <w:r w:rsidRPr="00454503">
        <w:tab/>
        <w:t>This section applies if:</w:t>
      </w:r>
    </w:p>
    <w:p w:rsidR="00DA4E41" w:rsidRPr="00454503" w:rsidRDefault="00DA4E41" w:rsidP="00DA4E41">
      <w:pPr>
        <w:pStyle w:val="paragraph"/>
      </w:pPr>
      <w:r w:rsidRPr="00454503">
        <w:tab/>
        <w:t>(a)</w:t>
      </w:r>
      <w:r w:rsidRPr="00454503">
        <w:tab/>
        <w:t>the President gives a direction referred to in section</w:t>
      </w:r>
      <w:r w:rsidR="00454503">
        <w:t> </w:t>
      </w:r>
      <w:r w:rsidRPr="00454503">
        <w:t>615 or 615A that a function be performed or a power be exercised by a Full Bench; and</w:t>
      </w:r>
    </w:p>
    <w:p w:rsidR="00DA4E41" w:rsidRPr="00454503" w:rsidRDefault="00DA4E41" w:rsidP="00DA4E41">
      <w:pPr>
        <w:pStyle w:val="paragraph"/>
      </w:pPr>
      <w:r w:rsidRPr="00454503">
        <w:tab/>
        <w:t>(b)</w:t>
      </w:r>
      <w:r w:rsidRPr="00454503">
        <w:tab/>
        <w:t xml:space="preserve">before the President gave the direction, the President had given a direction (the </w:t>
      </w:r>
      <w:r w:rsidRPr="00454503">
        <w:rPr>
          <w:b/>
          <w:i/>
        </w:rPr>
        <w:t>earlier direction</w:t>
      </w:r>
      <w:r w:rsidRPr="00454503">
        <w:t xml:space="preserve">) to an </w:t>
      </w:r>
      <w:r w:rsidR="00D64347" w:rsidRPr="00454503">
        <w:t>FWC Member</w:t>
      </w:r>
      <w:r w:rsidRPr="00454503">
        <w:t xml:space="preserve"> to perform the function or exercise the power.</w:t>
      </w:r>
    </w:p>
    <w:p w:rsidR="00DA4E41" w:rsidRPr="00454503" w:rsidRDefault="00DA4E41" w:rsidP="00DA4E41">
      <w:pPr>
        <w:pStyle w:val="subsection"/>
      </w:pPr>
      <w:r w:rsidRPr="00454503">
        <w:tab/>
        <w:t>(2)</w:t>
      </w:r>
      <w:r w:rsidRPr="00454503">
        <w:tab/>
        <w:t>The President is taken to have revoked the earlier direction.</w:t>
      </w:r>
    </w:p>
    <w:p w:rsidR="00DA4E41" w:rsidRPr="00454503" w:rsidRDefault="00DA4E41" w:rsidP="00DA4E41">
      <w:pPr>
        <w:pStyle w:val="subsection"/>
      </w:pPr>
      <w:r w:rsidRPr="00454503">
        <w:tab/>
        <w:t>(3)</w:t>
      </w:r>
      <w:r w:rsidRPr="00454503">
        <w:tab/>
        <w:t>The Full Bench must, when performing the function or exercising the power, take into account:</w:t>
      </w:r>
    </w:p>
    <w:p w:rsidR="00DA4E41" w:rsidRPr="00454503" w:rsidRDefault="00DA4E41" w:rsidP="00DA4E41">
      <w:pPr>
        <w:pStyle w:val="paragraph"/>
      </w:pPr>
      <w:r w:rsidRPr="00454503">
        <w:tab/>
        <w:t>(a)</w:t>
      </w:r>
      <w:r w:rsidRPr="00454503">
        <w:tab/>
        <w:t>everything that occurred before the FWC; and</w:t>
      </w:r>
    </w:p>
    <w:p w:rsidR="00DA4E41" w:rsidRPr="00454503" w:rsidRDefault="00DA4E41" w:rsidP="00DA4E41">
      <w:pPr>
        <w:pStyle w:val="paragraph"/>
      </w:pPr>
      <w:r w:rsidRPr="00454503">
        <w:tab/>
        <w:t>(b)</w:t>
      </w:r>
      <w:r w:rsidRPr="00454503">
        <w:tab/>
        <w:t>everything that the FWC did;</w:t>
      </w:r>
    </w:p>
    <w:p w:rsidR="00DA4E41" w:rsidRPr="00454503" w:rsidRDefault="00DA4E41" w:rsidP="00DA4E41">
      <w:pPr>
        <w:pStyle w:val="subsection2"/>
      </w:pPr>
      <w:r w:rsidRPr="00454503">
        <w:t>in relation to the matter before the Full Bench began to perform the function or exercise the power.</w:t>
      </w:r>
    </w:p>
    <w:p w:rsidR="00D64347" w:rsidRPr="00454503" w:rsidRDefault="00D64347" w:rsidP="00D64347">
      <w:pPr>
        <w:pStyle w:val="ActHead5"/>
      </w:pPr>
      <w:bookmarkStart w:id="117" w:name="_Toc392601526"/>
      <w:r w:rsidRPr="00454503">
        <w:rPr>
          <w:rStyle w:val="CharSectno"/>
        </w:rPr>
        <w:t>615C</w:t>
      </w:r>
      <w:r w:rsidRPr="00454503">
        <w:t xml:space="preserve">  Transfer to the President from an FWC Member or a Full Bench</w:t>
      </w:r>
      <w:bookmarkEnd w:id="117"/>
    </w:p>
    <w:p w:rsidR="00DA4E41" w:rsidRPr="00454503" w:rsidRDefault="00DA4E41" w:rsidP="00DA4E41">
      <w:pPr>
        <w:pStyle w:val="subsection"/>
      </w:pPr>
      <w:r w:rsidRPr="00454503">
        <w:tab/>
        <w:t>(1)</w:t>
      </w:r>
      <w:r w:rsidRPr="00454503">
        <w:tab/>
        <w:t>This section applies if:</w:t>
      </w:r>
    </w:p>
    <w:p w:rsidR="00DA4E41" w:rsidRPr="00454503" w:rsidRDefault="00DA4E41" w:rsidP="00DA4E41">
      <w:pPr>
        <w:pStyle w:val="paragraph"/>
      </w:pPr>
      <w:r w:rsidRPr="00454503">
        <w:tab/>
        <w:t>(a)</w:t>
      </w:r>
      <w:r w:rsidRPr="00454503">
        <w:tab/>
        <w:t>the President decides to perform a function or exercise a power; and</w:t>
      </w:r>
    </w:p>
    <w:p w:rsidR="00DA4E41" w:rsidRPr="00454503" w:rsidRDefault="00DA4E41" w:rsidP="00DA4E41">
      <w:pPr>
        <w:pStyle w:val="paragraph"/>
      </w:pPr>
      <w:r w:rsidRPr="00454503">
        <w:tab/>
        <w:t>(b)</w:t>
      </w:r>
      <w:r w:rsidRPr="00454503">
        <w:tab/>
        <w:t xml:space="preserve">before the President made that decision, the President had given a direction (the </w:t>
      </w:r>
      <w:r w:rsidRPr="00454503">
        <w:rPr>
          <w:b/>
          <w:i/>
        </w:rPr>
        <w:t>earlier direction</w:t>
      </w:r>
      <w:r w:rsidRPr="00454503">
        <w:t xml:space="preserve">) that the function be performed or the power be exercised by a Full Bench or an </w:t>
      </w:r>
      <w:r w:rsidR="00D64347" w:rsidRPr="00454503">
        <w:t>FWC Member</w:t>
      </w:r>
      <w:r w:rsidRPr="00454503">
        <w:t>.</w:t>
      </w:r>
    </w:p>
    <w:p w:rsidR="00DA4E41" w:rsidRPr="00454503" w:rsidRDefault="00DA4E41" w:rsidP="00DA4E41">
      <w:pPr>
        <w:pStyle w:val="subsection"/>
      </w:pPr>
      <w:r w:rsidRPr="00454503">
        <w:tab/>
        <w:t>(2)</w:t>
      </w:r>
      <w:r w:rsidRPr="00454503">
        <w:tab/>
        <w:t>The President is taken to have revoked the earlier direction.</w:t>
      </w:r>
    </w:p>
    <w:p w:rsidR="00DA4E41" w:rsidRPr="00454503" w:rsidRDefault="00DA4E41" w:rsidP="00DA4E41">
      <w:pPr>
        <w:pStyle w:val="subsection"/>
      </w:pPr>
      <w:r w:rsidRPr="00454503">
        <w:tab/>
        <w:t>(3)</w:t>
      </w:r>
      <w:r w:rsidRPr="00454503">
        <w:tab/>
        <w:t>The President must, when performing the function or exercising the power, take into account:</w:t>
      </w:r>
    </w:p>
    <w:p w:rsidR="00DA4E41" w:rsidRPr="00454503" w:rsidRDefault="00DA4E41" w:rsidP="00DA4E41">
      <w:pPr>
        <w:pStyle w:val="paragraph"/>
      </w:pPr>
      <w:r w:rsidRPr="00454503">
        <w:tab/>
        <w:t>(a)</w:t>
      </w:r>
      <w:r w:rsidRPr="00454503">
        <w:tab/>
        <w:t>everything that occurred before the FWC; and</w:t>
      </w:r>
    </w:p>
    <w:p w:rsidR="00DA4E41" w:rsidRPr="00454503" w:rsidRDefault="00DA4E41" w:rsidP="00DA4E41">
      <w:pPr>
        <w:pStyle w:val="paragraph"/>
      </w:pPr>
      <w:r w:rsidRPr="00454503">
        <w:tab/>
        <w:t>(b)</w:t>
      </w:r>
      <w:r w:rsidRPr="00454503">
        <w:tab/>
        <w:t>everything that the FWC did;</w:t>
      </w:r>
    </w:p>
    <w:p w:rsidR="00DA4E41" w:rsidRPr="00454503" w:rsidRDefault="00DA4E41" w:rsidP="00DA4E41">
      <w:pPr>
        <w:pStyle w:val="subsection2"/>
      </w:pPr>
      <w:r w:rsidRPr="00454503">
        <w:t>in relation to the matter before the President began to perform the function or exercise the power.</w:t>
      </w:r>
    </w:p>
    <w:p w:rsidR="00040549" w:rsidRPr="00454503" w:rsidRDefault="00040549">
      <w:pPr>
        <w:pStyle w:val="ActHead5"/>
      </w:pPr>
      <w:bookmarkStart w:id="118" w:name="_Toc392601527"/>
      <w:r w:rsidRPr="00454503">
        <w:rPr>
          <w:rStyle w:val="CharSectno"/>
        </w:rPr>
        <w:t>616</w:t>
      </w:r>
      <w:r w:rsidRPr="00454503">
        <w:t xml:space="preserve">  </w:t>
      </w:r>
      <w:r w:rsidR="00C81088" w:rsidRPr="00454503">
        <w:t>FWC’s</w:t>
      </w:r>
      <w:r w:rsidRPr="00454503">
        <w:t xml:space="preserve"> functions etc. that must be performed by a Full Bench</w:t>
      </w:r>
      <w:bookmarkEnd w:id="118"/>
    </w:p>
    <w:p w:rsidR="00040549" w:rsidRPr="00454503" w:rsidRDefault="00040549">
      <w:pPr>
        <w:pStyle w:val="SubsectionHead"/>
      </w:pPr>
      <w:r w:rsidRPr="00454503">
        <w:t>Modern awards</w:t>
      </w:r>
    </w:p>
    <w:p w:rsidR="00040549" w:rsidRPr="00454503" w:rsidRDefault="00040549">
      <w:pPr>
        <w:pStyle w:val="subsection"/>
      </w:pPr>
      <w:r w:rsidRPr="00454503">
        <w:tab/>
        <w:t>(1)</w:t>
      </w:r>
      <w:r w:rsidRPr="00454503">
        <w:tab/>
        <w:t>A modern award must be made under Part</w:t>
      </w:r>
      <w:r w:rsidR="00454503">
        <w:t> </w:t>
      </w:r>
      <w:r w:rsidRPr="00454503">
        <w:t>2</w:t>
      </w:r>
      <w:r w:rsidR="00454503">
        <w:noBreakHyphen/>
      </w:r>
      <w:r w:rsidRPr="00454503">
        <w:t>3 by a Full Bench.</w:t>
      </w:r>
    </w:p>
    <w:p w:rsidR="00040549" w:rsidRPr="00454503" w:rsidRDefault="00040549">
      <w:pPr>
        <w:pStyle w:val="subsection"/>
      </w:pPr>
      <w:r w:rsidRPr="00454503">
        <w:tab/>
        <w:t>(2)</w:t>
      </w:r>
      <w:r w:rsidRPr="00454503">
        <w:tab/>
        <w:t xml:space="preserve">A 4 yearly review of modern awards must be conducted under </w:t>
      </w:r>
      <w:r w:rsidR="00BF192E" w:rsidRPr="00454503">
        <w:t>Division</w:t>
      </w:r>
      <w:r w:rsidR="00454503">
        <w:t> </w:t>
      </w:r>
      <w:r w:rsidR="00BF192E" w:rsidRPr="00454503">
        <w:t xml:space="preserve">4 of </w:t>
      </w:r>
      <w:r w:rsidRPr="00454503">
        <w:t>Part</w:t>
      </w:r>
      <w:r w:rsidR="00454503">
        <w:t> </w:t>
      </w:r>
      <w:r w:rsidRPr="00454503">
        <w:t>2</w:t>
      </w:r>
      <w:r w:rsidR="00454503">
        <w:noBreakHyphen/>
      </w:r>
      <w:r w:rsidRPr="00454503">
        <w:t>3 by a Full Bench.</w:t>
      </w:r>
    </w:p>
    <w:p w:rsidR="00BF192E" w:rsidRPr="00454503" w:rsidRDefault="00BF192E" w:rsidP="00BF192E">
      <w:pPr>
        <w:pStyle w:val="subsection"/>
      </w:pPr>
      <w:r w:rsidRPr="00454503">
        <w:tab/>
        <w:t>(2A)</w:t>
      </w:r>
      <w:r w:rsidRPr="00454503">
        <w:tab/>
        <w:t>A 4 yearly review of default fund terms of modern awards must be conducted under Division</w:t>
      </w:r>
      <w:r w:rsidR="00454503">
        <w:t> </w:t>
      </w:r>
      <w:r w:rsidRPr="00454503">
        <w:t>4A of Part</w:t>
      </w:r>
      <w:r w:rsidR="00454503">
        <w:t> </w:t>
      </w:r>
      <w:r w:rsidRPr="00454503">
        <w:t>2</w:t>
      </w:r>
      <w:r w:rsidR="00454503">
        <w:noBreakHyphen/>
      </w:r>
      <w:r w:rsidRPr="00454503">
        <w:t>3 by a Full Bench.</w:t>
      </w:r>
    </w:p>
    <w:p w:rsidR="00040549" w:rsidRPr="00454503" w:rsidRDefault="00040549">
      <w:pPr>
        <w:pStyle w:val="subsection"/>
      </w:pPr>
      <w:r w:rsidRPr="00454503">
        <w:tab/>
        <w:t>(3)</w:t>
      </w:r>
      <w:r w:rsidRPr="00454503">
        <w:tab/>
        <w:t>A determination that varies or revokes a modern award made in a 4</w:t>
      </w:r>
      <w:r w:rsidR="005D4958" w:rsidRPr="00454503">
        <w:t xml:space="preserve"> </w:t>
      </w:r>
      <w:r w:rsidRPr="00454503">
        <w:t xml:space="preserve">yearly review of modern awards </w:t>
      </w:r>
      <w:r w:rsidR="00BF192E" w:rsidRPr="00454503">
        <w:t>conducted under Division</w:t>
      </w:r>
      <w:r w:rsidR="00454503">
        <w:t> </w:t>
      </w:r>
      <w:r w:rsidR="00BF192E" w:rsidRPr="00454503">
        <w:t>4 of Part</w:t>
      </w:r>
      <w:r w:rsidR="00454503">
        <w:t> </w:t>
      </w:r>
      <w:r w:rsidR="00BF192E" w:rsidRPr="00454503">
        <w:t>2</w:t>
      </w:r>
      <w:r w:rsidR="00454503">
        <w:noBreakHyphen/>
      </w:r>
      <w:r w:rsidR="00BF192E" w:rsidRPr="00454503">
        <w:t xml:space="preserve">3 </w:t>
      </w:r>
      <w:r w:rsidRPr="00454503">
        <w:t>must be made by a Full Bench.</w:t>
      </w:r>
    </w:p>
    <w:p w:rsidR="00BF192E" w:rsidRPr="00454503" w:rsidRDefault="00BF192E" w:rsidP="00BF192E">
      <w:pPr>
        <w:pStyle w:val="notetext"/>
      </w:pPr>
      <w:r w:rsidRPr="00454503">
        <w:t>Note:</w:t>
      </w:r>
      <w:r w:rsidRPr="00454503">
        <w:tab/>
        <w:t>A determination that varies or revokes a modern award may be made by a single FWC Member under Division</w:t>
      </w:r>
      <w:r w:rsidR="00454503">
        <w:t> </w:t>
      </w:r>
      <w:r w:rsidRPr="00454503">
        <w:t>5 of Part</w:t>
      </w:r>
      <w:r w:rsidR="00454503">
        <w:t> </w:t>
      </w:r>
      <w:r w:rsidRPr="00454503">
        <w:t>2</w:t>
      </w:r>
      <w:r w:rsidR="00454503">
        <w:noBreakHyphen/>
      </w:r>
      <w:r w:rsidRPr="00454503">
        <w:t>3.</w:t>
      </w:r>
    </w:p>
    <w:p w:rsidR="00BF192E" w:rsidRPr="00454503" w:rsidRDefault="00BF192E" w:rsidP="00BF192E">
      <w:pPr>
        <w:pStyle w:val="subsection"/>
      </w:pPr>
      <w:r w:rsidRPr="00454503">
        <w:tab/>
        <w:t>(3A)</w:t>
      </w:r>
      <w:r w:rsidRPr="00454503">
        <w:tab/>
        <w:t>A determination that varies a default fund term of a modern award made in a 4 yearly review conducted under Division</w:t>
      </w:r>
      <w:r w:rsidR="00454503">
        <w:t> </w:t>
      </w:r>
      <w:r w:rsidRPr="00454503">
        <w:t>4A of Part</w:t>
      </w:r>
      <w:r w:rsidR="00454503">
        <w:t> </w:t>
      </w:r>
      <w:r w:rsidRPr="00454503">
        <w:t>2</w:t>
      </w:r>
      <w:r w:rsidR="00454503">
        <w:noBreakHyphen/>
      </w:r>
      <w:r w:rsidRPr="00454503">
        <w:t>3 must be made by a Full Bench.</w:t>
      </w:r>
    </w:p>
    <w:p w:rsidR="00BF192E" w:rsidRPr="00454503" w:rsidRDefault="00BF192E" w:rsidP="00BF192E">
      <w:pPr>
        <w:pStyle w:val="notetext"/>
      </w:pPr>
      <w:r w:rsidRPr="00454503">
        <w:t>Note:</w:t>
      </w:r>
      <w:r w:rsidRPr="00454503">
        <w:tab/>
        <w:t>A determination that varies a default fund term of a modern award may be made by a single FWC Member under Division</w:t>
      </w:r>
      <w:r w:rsidR="00454503">
        <w:t> </w:t>
      </w:r>
      <w:r w:rsidRPr="00454503">
        <w:t>5 of Part</w:t>
      </w:r>
      <w:r w:rsidR="00454503">
        <w:t> </w:t>
      </w:r>
      <w:r w:rsidRPr="00454503">
        <w:t>2</w:t>
      </w:r>
      <w:r w:rsidR="00454503">
        <w:noBreakHyphen/>
      </w:r>
      <w:r w:rsidRPr="00454503">
        <w:t>3.</w:t>
      </w:r>
    </w:p>
    <w:p w:rsidR="00040549" w:rsidRPr="00454503" w:rsidRDefault="00040549">
      <w:pPr>
        <w:pStyle w:val="SubsectionHead"/>
      </w:pPr>
      <w:r w:rsidRPr="00454503">
        <w:t>Workplace determinations</w:t>
      </w:r>
    </w:p>
    <w:p w:rsidR="00040549" w:rsidRPr="00454503" w:rsidRDefault="00040549">
      <w:pPr>
        <w:pStyle w:val="subsection"/>
      </w:pPr>
      <w:r w:rsidRPr="00454503">
        <w:tab/>
        <w:t>(4)</w:t>
      </w:r>
      <w:r w:rsidRPr="00454503">
        <w:tab/>
        <w:t>A workplace determination must be made under Part</w:t>
      </w:r>
      <w:r w:rsidR="00454503">
        <w:t> </w:t>
      </w:r>
      <w:r w:rsidRPr="00454503">
        <w:t>2</w:t>
      </w:r>
      <w:r w:rsidR="00454503">
        <w:noBreakHyphen/>
      </w:r>
      <w:r w:rsidRPr="00454503">
        <w:t>5 by a Full Bench.</w:t>
      </w:r>
    </w:p>
    <w:p w:rsidR="00040549" w:rsidRPr="00454503" w:rsidRDefault="00040549">
      <w:pPr>
        <w:pStyle w:val="SubsectionHead"/>
      </w:pPr>
      <w:r w:rsidRPr="00454503">
        <w:t>Full Benches</w:t>
      </w:r>
    </w:p>
    <w:p w:rsidR="00040549" w:rsidRPr="00454503" w:rsidRDefault="00040549">
      <w:pPr>
        <w:pStyle w:val="subsection"/>
      </w:pPr>
      <w:r w:rsidRPr="00454503">
        <w:tab/>
        <w:t>(5)</w:t>
      </w:r>
      <w:r w:rsidRPr="00454503">
        <w:tab/>
        <w:t>To avoid doubt, a reference in this section to a Full Bench includes a reference to more than one Full Bench.</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040549" w:rsidRPr="00454503" w:rsidRDefault="00040549">
      <w:pPr>
        <w:pStyle w:val="ActHead5"/>
      </w:pPr>
      <w:bookmarkStart w:id="119" w:name="_Toc392601528"/>
      <w:r w:rsidRPr="00454503">
        <w:rPr>
          <w:rStyle w:val="CharSectno"/>
        </w:rPr>
        <w:t>617</w:t>
      </w:r>
      <w:r w:rsidRPr="00454503">
        <w:t xml:space="preserve">  </w:t>
      </w:r>
      <w:r w:rsidR="00313A66" w:rsidRPr="00454503">
        <w:t>FWC’s</w:t>
      </w:r>
      <w:r w:rsidRPr="00454503">
        <w:t xml:space="preserve"> functions etc. that must be performed by </w:t>
      </w:r>
      <w:r w:rsidR="00BF192E" w:rsidRPr="00454503">
        <w:t>an Expert Panel</w:t>
      </w:r>
      <w:bookmarkEnd w:id="119"/>
    </w:p>
    <w:p w:rsidR="00BF192E" w:rsidRPr="00454503" w:rsidRDefault="00BF192E" w:rsidP="00BF192E">
      <w:pPr>
        <w:pStyle w:val="SubsectionHead"/>
      </w:pPr>
      <w:r w:rsidRPr="00454503">
        <w:t>Expert Panel for annual wage reviews</w:t>
      </w:r>
    </w:p>
    <w:p w:rsidR="00040549" w:rsidRPr="00454503" w:rsidRDefault="00040549">
      <w:pPr>
        <w:pStyle w:val="subsection"/>
      </w:pPr>
      <w:r w:rsidRPr="00454503">
        <w:tab/>
        <w:t>(1)</w:t>
      </w:r>
      <w:r w:rsidRPr="00454503">
        <w:tab/>
        <w:t>An annual wage review must be conducted under Part</w:t>
      </w:r>
      <w:r w:rsidR="00454503">
        <w:t> </w:t>
      </w:r>
      <w:r w:rsidRPr="00454503">
        <w:t>2</w:t>
      </w:r>
      <w:r w:rsidR="00454503">
        <w:noBreakHyphen/>
      </w:r>
      <w:r w:rsidRPr="00454503">
        <w:t xml:space="preserve">6 by </w:t>
      </w:r>
      <w:r w:rsidR="00BF192E" w:rsidRPr="00454503">
        <w:t>an Expert Panel constituted for the purposes of the review</w:t>
      </w:r>
      <w:r w:rsidRPr="00454503">
        <w:t>.</w:t>
      </w:r>
    </w:p>
    <w:p w:rsidR="00BF192E" w:rsidRPr="00454503" w:rsidRDefault="00BF192E" w:rsidP="00BF192E">
      <w:pPr>
        <w:pStyle w:val="notetext"/>
      </w:pPr>
      <w:r w:rsidRPr="00454503">
        <w:t>Note:</w:t>
      </w:r>
      <w:r w:rsidRPr="00454503">
        <w:tab/>
        <w:t>For the constitution of an Expert Panel for the purposes of an annual wage review, see section</w:t>
      </w:r>
      <w:r w:rsidR="00454503">
        <w:t> </w:t>
      </w:r>
      <w:r w:rsidRPr="00454503">
        <w:t>620.</w:t>
      </w:r>
    </w:p>
    <w:p w:rsidR="00040549" w:rsidRPr="00454503" w:rsidRDefault="00040549">
      <w:pPr>
        <w:pStyle w:val="subsection"/>
      </w:pPr>
      <w:r w:rsidRPr="00454503">
        <w:tab/>
        <w:t>(2)</w:t>
      </w:r>
      <w:r w:rsidRPr="00454503">
        <w:tab/>
        <w:t xml:space="preserve">A national minimum wage order, or a determination, made in an annual wage review must be made by </w:t>
      </w:r>
      <w:r w:rsidR="00BF192E" w:rsidRPr="00454503">
        <w:t>an Expert Panel constituted for the purposes of the review</w:t>
      </w:r>
      <w:r w:rsidRPr="00454503">
        <w:t>.</w:t>
      </w:r>
    </w:p>
    <w:p w:rsidR="00040549" w:rsidRPr="00454503" w:rsidRDefault="00040549">
      <w:pPr>
        <w:pStyle w:val="subsection"/>
      </w:pPr>
      <w:r w:rsidRPr="00454503">
        <w:tab/>
        <w:t>(3)</w:t>
      </w:r>
      <w:r w:rsidRPr="00454503">
        <w:tab/>
        <w:t>A determination that varies a national minimum wage order must be made under Part</w:t>
      </w:r>
      <w:r w:rsidR="00454503">
        <w:t> </w:t>
      </w:r>
      <w:r w:rsidRPr="00454503">
        <w:t>2</w:t>
      </w:r>
      <w:r w:rsidR="00454503">
        <w:noBreakHyphen/>
      </w:r>
      <w:r w:rsidRPr="00454503">
        <w:t xml:space="preserve">6 by </w:t>
      </w:r>
      <w:r w:rsidR="00BF192E" w:rsidRPr="00454503">
        <w:t>an Expert Panel constituted for the purposes of the review</w:t>
      </w:r>
      <w:r w:rsidRPr="00454503">
        <w:t>.</w:t>
      </w:r>
    </w:p>
    <w:p w:rsidR="009B0C4F" w:rsidRPr="00454503" w:rsidRDefault="009B0C4F" w:rsidP="009B0C4F">
      <w:pPr>
        <w:pStyle w:val="SubsectionHead"/>
      </w:pPr>
      <w:r w:rsidRPr="00454503">
        <w:t>Expert Panel for 4 yearly review of default fund terms</w:t>
      </w:r>
    </w:p>
    <w:p w:rsidR="009B0C4F" w:rsidRPr="00454503" w:rsidRDefault="009B0C4F" w:rsidP="009B0C4F">
      <w:pPr>
        <w:pStyle w:val="subsection"/>
      </w:pPr>
      <w:r w:rsidRPr="00454503">
        <w:tab/>
        <w:t>(4)</w:t>
      </w:r>
      <w:r w:rsidRPr="00454503">
        <w:tab/>
        <w:t>In a 4 yearly review of default fund terms of modern awards, the following must be made by an Expert Panel constituted for the purposes of the review:</w:t>
      </w:r>
    </w:p>
    <w:p w:rsidR="009B0C4F" w:rsidRPr="00454503" w:rsidRDefault="009B0C4F" w:rsidP="009B0C4F">
      <w:pPr>
        <w:pStyle w:val="paragraph"/>
      </w:pPr>
      <w:r w:rsidRPr="00454503">
        <w:tab/>
        <w:t>(a)</w:t>
      </w:r>
      <w:r w:rsidRPr="00454503">
        <w:tab/>
        <w:t>the Default Superannuation List;</w:t>
      </w:r>
    </w:p>
    <w:p w:rsidR="009B0C4F" w:rsidRPr="00454503" w:rsidRDefault="009B0C4F" w:rsidP="009B0C4F">
      <w:pPr>
        <w:pStyle w:val="paragraph"/>
      </w:pPr>
      <w:r w:rsidRPr="00454503">
        <w:tab/>
        <w:t>(b)</w:t>
      </w:r>
      <w:r w:rsidRPr="00454503">
        <w:tab/>
        <w:t>a determination under section</w:t>
      </w:r>
      <w:r w:rsidR="00454503">
        <w:t> </w:t>
      </w:r>
      <w:r w:rsidRPr="00454503">
        <w:t>156E on an application to have a standard MySuper product included on the Default Superannuation List;</w:t>
      </w:r>
    </w:p>
    <w:p w:rsidR="009B0C4F" w:rsidRPr="00454503" w:rsidRDefault="009B0C4F" w:rsidP="009B0C4F">
      <w:pPr>
        <w:pStyle w:val="paragraph"/>
      </w:pPr>
      <w:r w:rsidRPr="00454503">
        <w:tab/>
        <w:t>(c)</w:t>
      </w:r>
      <w:r w:rsidRPr="00454503">
        <w:tab/>
        <w:t>the Schedule of Approved Employer MySuper Products;</w:t>
      </w:r>
    </w:p>
    <w:p w:rsidR="009B0C4F" w:rsidRPr="00454503" w:rsidRDefault="009B0C4F" w:rsidP="009B0C4F">
      <w:pPr>
        <w:pStyle w:val="paragraph"/>
      </w:pPr>
      <w:r w:rsidRPr="00454503">
        <w:tab/>
        <w:t>(d)</w:t>
      </w:r>
      <w:r w:rsidRPr="00454503">
        <w:tab/>
        <w:t>a determination under section</w:t>
      </w:r>
      <w:r w:rsidR="00454503">
        <w:t> </w:t>
      </w:r>
      <w:r w:rsidRPr="00454503">
        <w:t>156P on an application made in the standard application period to have an employer MySuper product included on the Schedule of Approved Employer MySuper Products.</w:t>
      </w:r>
    </w:p>
    <w:p w:rsidR="009B0C4F" w:rsidRPr="00454503" w:rsidRDefault="009B0C4F" w:rsidP="009B0C4F">
      <w:pPr>
        <w:pStyle w:val="notetext"/>
      </w:pPr>
      <w:r w:rsidRPr="00454503">
        <w:t>Note:</w:t>
      </w:r>
      <w:r w:rsidRPr="00454503">
        <w:tab/>
        <w:t>For the constitution of an Expert Panel for those purposes, see subsection</w:t>
      </w:r>
      <w:r w:rsidR="00454503">
        <w:t> </w:t>
      </w:r>
      <w:r w:rsidRPr="00454503">
        <w:t>620(1A).</w:t>
      </w:r>
    </w:p>
    <w:p w:rsidR="009B0C4F" w:rsidRPr="00454503" w:rsidRDefault="009B0C4F" w:rsidP="009B0C4F">
      <w:pPr>
        <w:pStyle w:val="SubsectionHead"/>
      </w:pPr>
      <w:r w:rsidRPr="00454503">
        <w:t>Expert Panel for amending the Schedule of Approved Employer MySuper Products</w:t>
      </w:r>
    </w:p>
    <w:p w:rsidR="009B0C4F" w:rsidRPr="00454503" w:rsidRDefault="009B0C4F" w:rsidP="009B0C4F">
      <w:pPr>
        <w:pStyle w:val="subsection"/>
      </w:pPr>
      <w:r w:rsidRPr="00454503">
        <w:tab/>
        <w:t>(5)</w:t>
      </w:r>
      <w:r w:rsidRPr="00454503">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454503" w:rsidRDefault="009B0C4F" w:rsidP="009B0C4F">
      <w:pPr>
        <w:pStyle w:val="paragraph"/>
      </w:pPr>
      <w:r w:rsidRPr="00454503">
        <w:tab/>
        <w:t>(a)</w:t>
      </w:r>
      <w:r w:rsidRPr="00454503">
        <w:tab/>
        <w:t>a determination under section</w:t>
      </w:r>
      <w:r w:rsidR="00454503">
        <w:t> </w:t>
      </w:r>
      <w:r w:rsidRPr="00454503">
        <w:t>156P on the application;</w:t>
      </w:r>
    </w:p>
    <w:p w:rsidR="009B0C4F" w:rsidRPr="00454503" w:rsidRDefault="009B0C4F" w:rsidP="009B0C4F">
      <w:pPr>
        <w:pStyle w:val="paragraph"/>
      </w:pPr>
      <w:r w:rsidRPr="00454503">
        <w:tab/>
        <w:t>(b)</w:t>
      </w:r>
      <w:r w:rsidRPr="00454503">
        <w:tab/>
        <w:t>if the determination is to include the product on the schedule—an amendment of the schedule to specify the product.</w:t>
      </w:r>
    </w:p>
    <w:p w:rsidR="009B0C4F" w:rsidRPr="00454503" w:rsidRDefault="009B0C4F" w:rsidP="009B0C4F">
      <w:pPr>
        <w:pStyle w:val="notetext"/>
      </w:pPr>
      <w:r w:rsidRPr="00454503">
        <w:t>Note:</w:t>
      </w:r>
      <w:r w:rsidRPr="00454503">
        <w:tab/>
        <w:t>For the constitution of an Expert Panel for those purposes, see subsection</w:t>
      </w:r>
      <w:r w:rsidR="00454503">
        <w:t> </w:t>
      </w:r>
      <w:r w:rsidRPr="00454503">
        <w:t>620(1A).</w:t>
      </w:r>
    </w:p>
    <w:p w:rsidR="00EA24D1" w:rsidRPr="00454503" w:rsidRDefault="00151A90" w:rsidP="00EA24D1">
      <w:pPr>
        <w:pStyle w:val="ActHead4"/>
      </w:pPr>
      <w:bookmarkStart w:id="120" w:name="_Toc392601529"/>
      <w:r w:rsidRPr="00454503">
        <w:rPr>
          <w:rStyle w:val="CharSubdNo"/>
        </w:rPr>
        <w:t>Subdivision</w:t>
      </w:r>
      <w:r w:rsidR="005D4958" w:rsidRPr="00454503">
        <w:rPr>
          <w:rStyle w:val="CharSubdNo"/>
        </w:rPr>
        <w:t xml:space="preserve"> </w:t>
      </w:r>
      <w:r w:rsidR="00EA24D1" w:rsidRPr="00454503">
        <w:rPr>
          <w:rStyle w:val="CharSubdNo"/>
        </w:rPr>
        <w:t>B</w:t>
      </w:r>
      <w:r w:rsidR="00EA24D1" w:rsidRPr="00454503">
        <w:t>—</w:t>
      </w:r>
      <w:r w:rsidR="00EA24D1" w:rsidRPr="00454503">
        <w:rPr>
          <w:rStyle w:val="CharSubdText"/>
        </w:rPr>
        <w:t xml:space="preserve">Constitution of the FWC by a single FWC Member, a Full Bench or </w:t>
      </w:r>
      <w:r w:rsidR="0085387D" w:rsidRPr="00454503">
        <w:rPr>
          <w:rStyle w:val="CharSubdText"/>
        </w:rPr>
        <w:t>an Expert Panel</w:t>
      </w:r>
      <w:bookmarkEnd w:id="120"/>
    </w:p>
    <w:p w:rsidR="00040549" w:rsidRPr="00454503" w:rsidRDefault="00040549">
      <w:pPr>
        <w:pStyle w:val="ActHead5"/>
      </w:pPr>
      <w:bookmarkStart w:id="121" w:name="_Toc392601530"/>
      <w:r w:rsidRPr="00454503">
        <w:rPr>
          <w:rStyle w:val="CharSectno"/>
        </w:rPr>
        <w:t>618</w:t>
      </w:r>
      <w:r w:rsidRPr="00454503">
        <w:t xml:space="preserve">  Constitution and decision</w:t>
      </w:r>
      <w:r w:rsidR="00454503">
        <w:noBreakHyphen/>
      </w:r>
      <w:r w:rsidRPr="00454503">
        <w:t>making of a Full Bench</w:t>
      </w:r>
      <w:bookmarkEnd w:id="121"/>
    </w:p>
    <w:p w:rsidR="00040549" w:rsidRPr="00454503" w:rsidRDefault="00040549">
      <w:pPr>
        <w:pStyle w:val="SubsectionHead"/>
      </w:pPr>
      <w:r w:rsidRPr="00454503">
        <w:t>Constitution of a Full Bench</w:t>
      </w:r>
    </w:p>
    <w:p w:rsidR="00040549" w:rsidRPr="00454503" w:rsidRDefault="00040549">
      <w:pPr>
        <w:pStyle w:val="subsection"/>
        <w:rPr>
          <w:i/>
        </w:rPr>
      </w:pPr>
      <w:r w:rsidRPr="00454503">
        <w:tab/>
        <w:t>(1)</w:t>
      </w:r>
      <w:r w:rsidRPr="00454503">
        <w:tab/>
        <w:t xml:space="preserve">A Full Bench constituted under this section consists of at least 3 </w:t>
      </w:r>
      <w:r w:rsidR="009B6D5A" w:rsidRPr="00454503">
        <w:t>FWC</w:t>
      </w:r>
      <w:r w:rsidRPr="00454503">
        <w:t xml:space="preserve"> Members, including at least one </w:t>
      </w:r>
      <w:r w:rsidR="006E11CE" w:rsidRPr="00454503">
        <w:t xml:space="preserve">FWC Member who is the President, a Vice President or a </w:t>
      </w:r>
      <w:r w:rsidRPr="00454503">
        <w:t>Deputy President</w:t>
      </w:r>
      <w:r w:rsidRPr="00454503">
        <w:rPr>
          <w:i/>
        </w:rPr>
        <w:t>.</w:t>
      </w:r>
    </w:p>
    <w:p w:rsidR="00040549" w:rsidRPr="00454503" w:rsidRDefault="00040549">
      <w:pPr>
        <w:pStyle w:val="notetext"/>
      </w:pPr>
      <w:r w:rsidRPr="00454503">
        <w:t>Note:</w:t>
      </w:r>
      <w:r w:rsidRPr="00454503">
        <w:tab/>
      </w:r>
      <w:r w:rsidR="0085387D" w:rsidRPr="00454503">
        <w:t>An Expert Panel Member</w:t>
      </w:r>
      <w:r w:rsidRPr="00454503">
        <w:t xml:space="preserve"> might form part of a Full Bench.</w:t>
      </w:r>
    </w:p>
    <w:p w:rsidR="00040549" w:rsidRPr="00454503" w:rsidRDefault="00040549">
      <w:pPr>
        <w:pStyle w:val="subsection"/>
      </w:pPr>
      <w:r w:rsidRPr="00454503">
        <w:tab/>
        <w:t>(2)</w:t>
      </w:r>
      <w:r w:rsidRPr="00454503">
        <w:tab/>
        <w:t xml:space="preserve">The President may determine which </w:t>
      </w:r>
      <w:r w:rsidR="00723181" w:rsidRPr="00454503">
        <w:t>FWC</w:t>
      </w:r>
      <w:r w:rsidRPr="00454503">
        <w:t xml:space="preserve"> Members form part of a Full Bench.</w:t>
      </w:r>
    </w:p>
    <w:p w:rsidR="00040549" w:rsidRPr="00454503" w:rsidRDefault="00040549">
      <w:pPr>
        <w:pStyle w:val="SubsectionHead"/>
      </w:pPr>
      <w:r w:rsidRPr="00454503">
        <w:t>Making decisions</w:t>
      </w:r>
    </w:p>
    <w:p w:rsidR="00040549" w:rsidRPr="00454503" w:rsidRDefault="00040549">
      <w:pPr>
        <w:pStyle w:val="subsection"/>
      </w:pPr>
      <w:r w:rsidRPr="00454503">
        <w:tab/>
        <w:t>(3)</w:t>
      </w:r>
      <w:r w:rsidRPr="00454503">
        <w:tab/>
        <w:t xml:space="preserve">A decision of a majority of the </w:t>
      </w:r>
      <w:r w:rsidR="009B6D5A" w:rsidRPr="00454503">
        <w:t>FWC</w:t>
      </w:r>
      <w:r w:rsidRPr="00454503">
        <w:t xml:space="preserve"> Members on the Full Bench prevails.</w:t>
      </w:r>
    </w:p>
    <w:p w:rsidR="00040549" w:rsidRPr="00454503" w:rsidRDefault="00040549">
      <w:pPr>
        <w:pStyle w:val="subsection"/>
      </w:pPr>
      <w:r w:rsidRPr="00454503">
        <w:tab/>
        <w:t>(4)</w:t>
      </w:r>
      <w:r w:rsidRPr="00454503">
        <w:tab/>
        <w:t xml:space="preserve">However, if there is no majority, the decision of the </w:t>
      </w:r>
      <w:r w:rsidR="009B6D5A" w:rsidRPr="00454503">
        <w:t>FWC</w:t>
      </w:r>
      <w:r w:rsidRPr="00454503">
        <w:t xml:space="preserve"> Member who has seniority under section</w:t>
      </w:r>
      <w:r w:rsidR="00454503">
        <w:t> </w:t>
      </w:r>
      <w:r w:rsidRPr="00454503">
        <w:t>619 prevails.</w:t>
      </w:r>
    </w:p>
    <w:p w:rsidR="00040549" w:rsidRPr="00454503" w:rsidRDefault="00040549">
      <w:pPr>
        <w:pStyle w:val="ActHead5"/>
      </w:pPr>
      <w:bookmarkStart w:id="122" w:name="_Toc392601531"/>
      <w:r w:rsidRPr="00454503">
        <w:rPr>
          <w:rStyle w:val="CharSectno"/>
        </w:rPr>
        <w:t>619</w:t>
      </w:r>
      <w:r w:rsidRPr="00454503">
        <w:t xml:space="preserve">  Seniority of </w:t>
      </w:r>
      <w:r w:rsidR="005A14FC" w:rsidRPr="00454503">
        <w:t>FWC</w:t>
      </w:r>
      <w:r w:rsidRPr="00454503">
        <w:t xml:space="preserve"> Members</w:t>
      </w:r>
      <w:bookmarkEnd w:id="122"/>
    </w:p>
    <w:p w:rsidR="00040549" w:rsidRPr="00454503" w:rsidRDefault="00040549">
      <w:pPr>
        <w:pStyle w:val="subsection"/>
      </w:pPr>
      <w:r w:rsidRPr="00454503">
        <w:tab/>
        <w:t>(1)</w:t>
      </w:r>
      <w:r w:rsidRPr="00454503">
        <w:tab/>
        <w:t xml:space="preserve">While </w:t>
      </w:r>
      <w:r w:rsidR="001D37A2" w:rsidRPr="00454503">
        <w:t>the FWC</w:t>
      </w:r>
      <w:r w:rsidRPr="00454503">
        <w:t xml:space="preserve"> is constituted by a Full Bench, the </w:t>
      </w:r>
      <w:r w:rsidR="001D37A2" w:rsidRPr="00454503">
        <w:t>FWC</w:t>
      </w:r>
      <w:r w:rsidRPr="00454503">
        <w:t xml:space="preserve"> Members on the Full Bench have seniority according to the following order:</w:t>
      </w:r>
    </w:p>
    <w:p w:rsidR="00040549" w:rsidRPr="00454503" w:rsidRDefault="00040549">
      <w:pPr>
        <w:pStyle w:val="paragraph"/>
      </w:pPr>
      <w:r w:rsidRPr="00454503">
        <w:tab/>
        <w:t>(a)</w:t>
      </w:r>
      <w:r w:rsidRPr="00454503">
        <w:tab/>
        <w:t>the President;</w:t>
      </w:r>
    </w:p>
    <w:p w:rsidR="007538B0" w:rsidRPr="00454503" w:rsidRDefault="007538B0" w:rsidP="007538B0">
      <w:pPr>
        <w:pStyle w:val="paragraph"/>
      </w:pPr>
      <w:r w:rsidRPr="00454503">
        <w:tab/>
        <w:t>(aa)</w:t>
      </w:r>
      <w:r w:rsidRPr="00454503">
        <w:tab/>
        <w:t>the Vice Presidents, according to the days on which their appointments as Vice Presidents took effect;</w:t>
      </w:r>
    </w:p>
    <w:p w:rsidR="007538B0" w:rsidRPr="00454503" w:rsidRDefault="007538B0" w:rsidP="007538B0">
      <w:pPr>
        <w:pStyle w:val="paragraph"/>
      </w:pPr>
      <w:r w:rsidRPr="00454503">
        <w:tab/>
        <w:t>(ab)</w:t>
      </w:r>
      <w:r w:rsidRPr="00454503">
        <w:tab/>
        <w:t>if 2 appointments as Vice Presidents took effect on the same day—the Vice Presidents, according to the precedence assigned to them in their instruments of appointment;</w:t>
      </w:r>
    </w:p>
    <w:p w:rsidR="00040549" w:rsidRPr="00454503" w:rsidRDefault="00040549">
      <w:pPr>
        <w:pStyle w:val="paragraph"/>
      </w:pPr>
      <w:r w:rsidRPr="00454503">
        <w:tab/>
        <w:t>(b)</w:t>
      </w:r>
      <w:r w:rsidRPr="00454503">
        <w:tab/>
        <w:t>the Deputy Presidents, according to the days on which their appointments as Deputy Presidents took effect;</w:t>
      </w:r>
    </w:p>
    <w:p w:rsidR="00040549" w:rsidRPr="00454503" w:rsidRDefault="00040549">
      <w:pPr>
        <w:pStyle w:val="paragraph"/>
      </w:pPr>
      <w:r w:rsidRPr="00454503">
        <w:tab/>
        <w:t>(c)</w:t>
      </w:r>
      <w:r w:rsidRPr="00454503">
        <w:tab/>
        <w:t>if 2 or more appointments as Deputy Presidents took effect on the same day—the Deputy Presidents, according to the precedence assigned to them in their instruments of appointment.</w:t>
      </w:r>
    </w:p>
    <w:p w:rsidR="00040549" w:rsidRPr="00454503" w:rsidRDefault="00040549">
      <w:pPr>
        <w:pStyle w:val="subsection"/>
      </w:pPr>
      <w:r w:rsidRPr="00454503">
        <w:tab/>
        <w:t>(2)</w:t>
      </w:r>
      <w:r w:rsidRPr="00454503">
        <w:tab/>
        <w:t xml:space="preserve">The </w:t>
      </w:r>
      <w:r w:rsidR="001D37A2" w:rsidRPr="00454503">
        <w:t>FWC</w:t>
      </w:r>
      <w:r w:rsidRPr="00454503">
        <w:t xml:space="preserve"> Member on a Full Bench who has seniority under this section is responsible for managing the Full Bench in performing functions and exercising powers of </w:t>
      </w:r>
      <w:r w:rsidR="00E64436" w:rsidRPr="00454503">
        <w:t>the FWC</w:t>
      </w:r>
      <w:r w:rsidRPr="00454503">
        <w:t>.</w:t>
      </w:r>
    </w:p>
    <w:p w:rsidR="00040549" w:rsidRPr="00454503" w:rsidRDefault="00040549">
      <w:pPr>
        <w:pStyle w:val="notetext"/>
      </w:pPr>
      <w:r w:rsidRPr="00454503">
        <w:t>Note:</w:t>
      </w:r>
      <w:r w:rsidRPr="00454503">
        <w:tab/>
        <w:t xml:space="preserve">The </w:t>
      </w:r>
      <w:r w:rsidR="009E0AEC" w:rsidRPr="00454503">
        <w:t>FWC</w:t>
      </w:r>
      <w:r w:rsidRPr="00454503">
        <w:t xml:space="preserve"> Member who has seniority also has a deciding vote if there is no majority (see subsection</w:t>
      </w:r>
      <w:r w:rsidR="00454503">
        <w:t> </w:t>
      </w:r>
      <w:r w:rsidRPr="00454503">
        <w:t>618(4)).</w:t>
      </w:r>
    </w:p>
    <w:p w:rsidR="00040549" w:rsidRPr="00454503" w:rsidRDefault="00040549">
      <w:pPr>
        <w:pStyle w:val="ActHead5"/>
      </w:pPr>
      <w:bookmarkStart w:id="123" w:name="_Toc392601532"/>
      <w:r w:rsidRPr="00454503">
        <w:rPr>
          <w:rStyle w:val="CharSectno"/>
        </w:rPr>
        <w:t>620</w:t>
      </w:r>
      <w:r w:rsidRPr="00454503">
        <w:t xml:space="preserve">  Constitution and decision</w:t>
      </w:r>
      <w:r w:rsidR="00454503">
        <w:noBreakHyphen/>
      </w:r>
      <w:r w:rsidRPr="00454503">
        <w:t xml:space="preserve">making of </w:t>
      </w:r>
      <w:r w:rsidR="0085387D" w:rsidRPr="00454503">
        <w:t>an Expert Panel</w:t>
      </w:r>
      <w:bookmarkEnd w:id="123"/>
    </w:p>
    <w:p w:rsidR="0085387D" w:rsidRPr="00454503" w:rsidRDefault="0085387D" w:rsidP="0085387D">
      <w:pPr>
        <w:pStyle w:val="SubsectionHead"/>
      </w:pPr>
      <w:r w:rsidRPr="00454503">
        <w:t>Constitution of an Expert Panel for annual wage reviews</w:t>
      </w:r>
    </w:p>
    <w:p w:rsidR="0085387D" w:rsidRPr="00454503" w:rsidRDefault="0085387D" w:rsidP="0085387D">
      <w:pPr>
        <w:pStyle w:val="subsection"/>
      </w:pPr>
      <w:r w:rsidRPr="00454503">
        <w:tab/>
        <w:t>(1)</w:t>
      </w:r>
      <w:r w:rsidRPr="00454503">
        <w:tab/>
        <w:t>An Expert Panel constituted under this section for the purpose of an annual wage review conducted under Part</w:t>
      </w:r>
      <w:r w:rsidR="00454503">
        <w:t> </w:t>
      </w:r>
      <w:r w:rsidRPr="00454503">
        <w:t>2</w:t>
      </w:r>
      <w:r w:rsidR="00454503">
        <w:noBreakHyphen/>
      </w:r>
      <w:r w:rsidRPr="00454503">
        <w:t>6 consists of 7 FWC Members (except as provided by section</w:t>
      </w:r>
      <w:r w:rsidR="00454503">
        <w:t> </w:t>
      </w:r>
      <w:r w:rsidRPr="00454503">
        <w:t>622), and must include:</w:t>
      </w:r>
    </w:p>
    <w:p w:rsidR="0085387D" w:rsidRPr="00454503" w:rsidRDefault="0085387D" w:rsidP="0085387D">
      <w:pPr>
        <w:pStyle w:val="paragraph"/>
      </w:pPr>
      <w:r w:rsidRPr="00454503">
        <w:tab/>
        <w:t>(a)</w:t>
      </w:r>
      <w:r w:rsidRPr="00454503">
        <w:tab/>
        <w:t>the President; and</w:t>
      </w:r>
    </w:p>
    <w:p w:rsidR="0085387D" w:rsidRPr="00454503" w:rsidRDefault="0085387D" w:rsidP="0085387D">
      <w:pPr>
        <w:pStyle w:val="paragraph"/>
      </w:pPr>
      <w:r w:rsidRPr="00454503">
        <w:tab/>
        <w:t>(b)</w:t>
      </w:r>
      <w:r w:rsidRPr="00454503">
        <w:tab/>
        <w:t>3 Expert Panel Members who have knowledge of, or experience in, one or more of the following fields:</w:t>
      </w:r>
    </w:p>
    <w:p w:rsidR="0085387D" w:rsidRPr="00454503" w:rsidRDefault="0085387D" w:rsidP="0085387D">
      <w:pPr>
        <w:pStyle w:val="paragraphsub"/>
      </w:pPr>
      <w:r w:rsidRPr="00454503">
        <w:tab/>
        <w:t>(i)</w:t>
      </w:r>
      <w:r w:rsidRPr="00454503">
        <w:tab/>
        <w:t>workplace relations;</w:t>
      </w:r>
    </w:p>
    <w:p w:rsidR="0085387D" w:rsidRPr="00454503" w:rsidRDefault="0085387D" w:rsidP="0085387D">
      <w:pPr>
        <w:pStyle w:val="paragraphsub"/>
      </w:pPr>
      <w:r w:rsidRPr="00454503">
        <w:tab/>
        <w:t>(ii)</w:t>
      </w:r>
      <w:r w:rsidRPr="00454503">
        <w:tab/>
        <w:t>economics;</w:t>
      </w:r>
    </w:p>
    <w:p w:rsidR="0085387D" w:rsidRPr="00454503" w:rsidRDefault="0085387D" w:rsidP="0085387D">
      <w:pPr>
        <w:pStyle w:val="paragraphsub"/>
      </w:pPr>
      <w:r w:rsidRPr="00454503">
        <w:tab/>
        <w:t>(iii)</w:t>
      </w:r>
      <w:r w:rsidRPr="00454503">
        <w:tab/>
        <w:t>social policy;</w:t>
      </w:r>
    </w:p>
    <w:p w:rsidR="0085387D" w:rsidRPr="00454503" w:rsidRDefault="0085387D" w:rsidP="0085387D">
      <w:pPr>
        <w:pStyle w:val="paragraphsub"/>
      </w:pPr>
      <w:r w:rsidRPr="00454503">
        <w:tab/>
        <w:t>(iv)</w:t>
      </w:r>
      <w:r w:rsidRPr="00454503">
        <w:tab/>
        <w:t>business, industry or commerce.</w:t>
      </w:r>
    </w:p>
    <w:p w:rsidR="009B0C4F" w:rsidRPr="00454503" w:rsidRDefault="009B0C4F" w:rsidP="009B0C4F">
      <w:pPr>
        <w:pStyle w:val="SubsectionHead"/>
      </w:pPr>
      <w:r w:rsidRPr="00454503">
        <w:t>Constitution of an Expert Panel for 4 yearly reviews of default fund terms etc.</w:t>
      </w:r>
    </w:p>
    <w:p w:rsidR="009B0C4F" w:rsidRPr="00454503" w:rsidRDefault="009B0C4F" w:rsidP="009B0C4F">
      <w:pPr>
        <w:pStyle w:val="subsection"/>
      </w:pPr>
      <w:r w:rsidRPr="00454503">
        <w:tab/>
        <w:t>(1A)</w:t>
      </w:r>
      <w:r w:rsidRPr="00454503">
        <w:tab/>
        <w:t>An Expert Panel constituted under this section for a purpose referred to in subsection</w:t>
      </w:r>
      <w:r w:rsidR="00454503">
        <w:t> </w:t>
      </w:r>
      <w:r w:rsidRPr="00454503">
        <w:t>617(4) or (5) consists of 7 FWC Members (except as provided by section</w:t>
      </w:r>
      <w:r w:rsidR="00454503">
        <w:t> </w:t>
      </w:r>
      <w:r w:rsidRPr="00454503">
        <w:t>622), and must include:</w:t>
      </w:r>
    </w:p>
    <w:p w:rsidR="009B0C4F" w:rsidRPr="00454503" w:rsidRDefault="009B0C4F" w:rsidP="009B0C4F">
      <w:pPr>
        <w:pStyle w:val="paragraph"/>
      </w:pPr>
      <w:r w:rsidRPr="00454503">
        <w:tab/>
        <w:t>(a)</w:t>
      </w:r>
      <w:r w:rsidRPr="00454503">
        <w:tab/>
        <w:t>the President, or a Vice President or Deputy President appointed by the President to be the Chair of the Panel; and</w:t>
      </w:r>
    </w:p>
    <w:p w:rsidR="009B0C4F" w:rsidRPr="00454503" w:rsidRDefault="009B0C4F" w:rsidP="009B0C4F">
      <w:pPr>
        <w:pStyle w:val="paragraph"/>
      </w:pPr>
      <w:r w:rsidRPr="00454503">
        <w:tab/>
        <w:t>(b)</w:t>
      </w:r>
      <w:r w:rsidRPr="00454503">
        <w:tab/>
        <w:t>3 Expert Panel Members who have knowledge of, or experience in, one or more of the following fields:</w:t>
      </w:r>
    </w:p>
    <w:p w:rsidR="009B0C4F" w:rsidRPr="00454503" w:rsidRDefault="009B0C4F" w:rsidP="009B0C4F">
      <w:pPr>
        <w:pStyle w:val="paragraphsub"/>
      </w:pPr>
      <w:r w:rsidRPr="00454503">
        <w:tab/>
        <w:t>(i)</w:t>
      </w:r>
      <w:r w:rsidRPr="00454503">
        <w:tab/>
        <w:t>finance;</w:t>
      </w:r>
    </w:p>
    <w:p w:rsidR="009B0C4F" w:rsidRPr="00454503" w:rsidRDefault="009B0C4F" w:rsidP="009B0C4F">
      <w:pPr>
        <w:pStyle w:val="paragraphsub"/>
      </w:pPr>
      <w:r w:rsidRPr="00454503">
        <w:tab/>
        <w:t>(ii)</w:t>
      </w:r>
      <w:r w:rsidRPr="00454503">
        <w:tab/>
        <w:t>investment management;</w:t>
      </w:r>
    </w:p>
    <w:p w:rsidR="009B0C4F" w:rsidRPr="00454503" w:rsidRDefault="009B0C4F" w:rsidP="009B0C4F">
      <w:pPr>
        <w:pStyle w:val="paragraphsub"/>
      </w:pPr>
      <w:r w:rsidRPr="00454503">
        <w:tab/>
        <w:t>(iii)</w:t>
      </w:r>
      <w:r w:rsidRPr="00454503">
        <w:tab/>
        <w:t>superannuation.</w:t>
      </w:r>
    </w:p>
    <w:p w:rsidR="00040549" w:rsidRPr="00454503" w:rsidRDefault="00040549">
      <w:pPr>
        <w:pStyle w:val="subsection"/>
      </w:pPr>
      <w:r w:rsidRPr="00454503">
        <w:tab/>
        <w:t>(2)</w:t>
      </w:r>
      <w:r w:rsidRPr="00454503">
        <w:tab/>
        <w:t xml:space="preserve">The President may determine which </w:t>
      </w:r>
      <w:r w:rsidR="00AD3153" w:rsidRPr="00454503">
        <w:t>FWC</w:t>
      </w:r>
      <w:r w:rsidRPr="00454503">
        <w:t xml:space="preserve"> Members form part of </w:t>
      </w:r>
      <w:r w:rsidR="0085387D" w:rsidRPr="00454503">
        <w:t>an Expert Panel</w:t>
      </w:r>
      <w:r w:rsidRPr="00454503">
        <w:t>.</w:t>
      </w:r>
    </w:p>
    <w:p w:rsidR="0085387D" w:rsidRPr="00454503" w:rsidRDefault="0085387D" w:rsidP="0085387D">
      <w:pPr>
        <w:pStyle w:val="subsection"/>
      </w:pPr>
      <w:r w:rsidRPr="00454503">
        <w:tab/>
        <w:t>(3)</w:t>
      </w:r>
      <w:r w:rsidRPr="00454503">
        <w:tab/>
        <w:t>The following person is responsible for managing an Expert Panel in performing the functions and exercising the powers referred to in section</w:t>
      </w:r>
      <w:r w:rsidR="00454503">
        <w:t> </w:t>
      </w:r>
      <w:r w:rsidRPr="00454503">
        <w:t>617:</w:t>
      </w:r>
    </w:p>
    <w:p w:rsidR="0085387D" w:rsidRPr="00454503" w:rsidRDefault="0085387D" w:rsidP="0085387D">
      <w:pPr>
        <w:pStyle w:val="paragraph"/>
      </w:pPr>
      <w:r w:rsidRPr="00454503">
        <w:tab/>
        <w:t>(a)</w:t>
      </w:r>
      <w:r w:rsidRPr="00454503">
        <w:tab/>
        <w:t xml:space="preserve">if </w:t>
      </w:r>
      <w:r w:rsidR="00454503">
        <w:t>paragraph (</w:t>
      </w:r>
      <w:r w:rsidRPr="00454503">
        <w:t>b) does not apply—the President;</w:t>
      </w:r>
    </w:p>
    <w:p w:rsidR="0085387D" w:rsidRPr="00454503" w:rsidRDefault="0085387D" w:rsidP="0085387D">
      <w:pPr>
        <w:pStyle w:val="paragraph"/>
      </w:pPr>
      <w:r w:rsidRPr="00454503">
        <w:tab/>
        <w:t>(b)</w:t>
      </w:r>
      <w:r w:rsidRPr="00454503">
        <w:tab/>
        <w:t>if the President has appointed a person to be the Chair of the Expert Panel under paragraph</w:t>
      </w:r>
      <w:r w:rsidR="00454503">
        <w:t> </w:t>
      </w:r>
      <w:r w:rsidRPr="00454503">
        <w:t>620(1A)(a)—the Chair.</w:t>
      </w:r>
    </w:p>
    <w:p w:rsidR="00040549" w:rsidRPr="00454503" w:rsidRDefault="00040549">
      <w:pPr>
        <w:pStyle w:val="SubsectionHead"/>
      </w:pPr>
      <w:r w:rsidRPr="00454503">
        <w:t>Making decisions</w:t>
      </w:r>
    </w:p>
    <w:p w:rsidR="00040549" w:rsidRPr="00454503" w:rsidRDefault="00040549">
      <w:pPr>
        <w:pStyle w:val="subsection"/>
      </w:pPr>
      <w:r w:rsidRPr="00454503">
        <w:tab/>
        <w:t>(4)</w:t>
      </w:r>
      <w:r w:rsidRPr="00454503">
        <w:tab/>
        <w:t xml:space="preserve">A decision of the majority of the </w:t>
      </w:r>
      <w:r w:rsidR="00AD3153" w:rsidRPr="00454503">
        <w:t>FWC</w:t>
      </w:r>
      <w:r w:rsidRPr="00454503">
        <w:t xml:space="preserve"> Members of </w:t>
      </w:r>
      <w:r w:rsidR="002E26CE" w:rsidRPr="00454503">
        <w:t>an Expert Panel</w:t>
      </w:r>
      <w:r w:rsidRPr="00454503">
        <w:t xml:space="preserve"> prevails.</w:t>
      </w:r>
    </w:p>
    <w:p w:rsidR="002E26CE" w:rsidRPr="00454503" w:rsidRDefault="002E26CE" w:rsidP="002E26CE">
      <w:pPr>
        <w:pStyle w:val="subsection"/>
      </w:pPr>
      <w:r w:rsidRPr="00454503">
        <w:tab/>
        <w:t>(5)</w:t>
      </w:r>
      <w:r w:rsidRPr="00454503">
        <w:tab/>
        <w:t>However, if there is no majority, the decision of:</w:t>
      </w:r>
    </w:p>
    <w:p w:rsidR="002E26CE" w:rsidRPr="00454503" w:rsidRDefault="002E26CE" w:rsidP="002E26CE">
      <w:pPr>
        <w:pStyle w:val="paragraph"/>
      </w:pPr>
      <w:r w:rsidRPr="00454503">
        <w:tab/>
        <w:t>(a)</w:t>
      </w:r>
      <w:r w:rsidRPr="00454503">
        <w:tab/>
        <w:t xml:space="preserve">if </w:t>
      </w:r>
      <w:r w:rsidR="00454503">
        <w:t>paragraph (</w:t>
      </w:r>
      <w:r w:rsidRPr="00454503">
        <w:t>b) does not apply—the President; or</w:t>
      </w:r>
    </w:p>
    <w:p w:rsidR="002E26CE" w:rsidRPr="00454503" w:rsidRDefault="002E26CE" w:rsidP="002E26CE">
      <w:pPr>
        <w:pStyle w:val="paragraph"/>
      </w:pPr>
      <w:r w:rsidRPr="00454503">
        <w:tab/>
        <w:t>(b)</w:t>
      </w:r>
      <w:r w:rsidRPr="00454503">
        <w:tab/>
        <w:t>if the President has appointed a person to be the Chair of the Expert Panel under paragraph</w:t>
      </w:r>
      <w:r w:rsidR="00454503">
        <w:t> </w:t>
      </w:r>
      <w:r w:rsidRPr="00454503">
        <w:t>620(1A)(a)—the Chair;</w:t>
      </w:r>
    </w:p>
    <w:p w:rsidR="002E26CE" w:rsidRPr="00454503" w:rsidRDefault="002E26CE" w:rsidP="002E26CE">
      <w:pPr>
        <w:pStyle w:val="subsection2"/>
      </w:pPr>
      <w:r w:rsidRPr="00454503">
        <w:t>prevails.</w:t>
      </w:r>
    </w:p>
    <w:p w:rsidR="0091514F" w:rsidRPr="00454503" w:rsidRDefault="0091514F" w:rsidP="0091514F">
      <w:pPr>
        <w:pStyle w:val="ActHead5"/>
      </w:pPr>
      <w:bookmarkStart w:id="124" w:name="_Toc392601533"/>
      <w:r w:rsidRPr="00454503">
        <w:rPr>
          <w:rStyle w:val="CharSectno"/>
        </w:rPr>
        <w:t>621</w:t>
      </w:r>
      <w:r w:rsidRPr="00454503">
        <w:t xml:space="preserve">  Reconstitution of the FWC when single FWC Member becomes unavailable</w:t>
      </w:r>
      <w:bookmarkEnd w:id="124"/>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w:t>
      </w:r>
      <w:r w:rsidR="005C1D93" w:rsidRPr="00454503">
        <w:t>FWC</w:t>
      </w:r>
      <w:r w:rsidRPr="00454503">
        <w:t xml:space="preserve"> Member is dealing with a matter (other than by forming part of a Full Bench or </w:t>
      </w:r>
      <w:r w:rsidR="002E26CE" w:rsidRPr="00454503">
        <w:t>an Expert Panel</w:t>
      </w:r>
      <w:r w:rsidRPr="00454503">
        <w:t xml:space="preserve"> in relation to a matter); and</w:t>
      </w:r>
    </w:p>
    <w:p w:rsidR="00040549" w:rsidRPr="00454503" w:rsidRDefault="00040549">
      <w:pPr>
        <w:pStyle w:val="paragraph"/>
      </w:pPr>
      <w:r w:rsidRPr="00454503">
        <w:tab/>
        <w:t>(b)</w:t>
      </w:r>
      <w:r w:rsidRPr="00454503">
        <w:tab/>
        <w:t xml:space="preserve">the </w:t>
      </w:r>
      <w:r w:rsidR="0065535B" w:rsidRPr="00454503">
        <w:t>FWC</w:t>
      </w:r>
      <w:r w:rsidRPr="00454503">
        <w:t xml:space="preserve"> Member becomes unavailable to continue dealing with the matter before the matter is completely dealt with.</w:t>
      </w:r>
    </w:p>
    <w:p w:rsidR="00040549" w:rsidRPr="00454503" w:rsidRDefault="00040549">
      <w:pPr>
        <w:pStyle w:val="subsection"/>
      </w:pPr>
      <w:r w:rsidRPr="00454503">
        <w:tab/>
        <w:t>(2)</w:t>
      </w:r>
      <w:r w:rsidRPr="00454503">
        <w:tab/>
        <w:t xml:space="preserve">The President must direct another </w:t>
      </w:r>
      <w:r w:rsidR="0065535B" w:rsidRPr="00454503">
        <w:t>FWC</w:t>
      </w:r>
      <w:r w:rsidRPr="00454503">
        <w:t xml:space="preserve"> Member to constitute </w:t>
      </w:r>
      <w:r w:rsidR="0065535B" w:rsidRPr="00454503">
        <w:t>the FWC</w:t>
      </w:r>
      <w:r w:rsidRPr="00454503">
        <w:t xml:space="preserve"> for the purposes of dealing with the matter.</w:t>
      </w:r>
    </w:p>
    <w:p w:rsidR="00040549" w:rsidRPr="00454503" w:rsidRDefault="00040549">
      <w:pPr>
        <w:pStyle w:val="notetext"/>
      </w:pPr>
      <w:r w:rsidRPr="00454503">
        <w:t>Note:</w:t>
      </w:r>
      <w:r w:rsidRPr="00454503">
        <w:tab/>
        <w:t xml:space="preserve">The new </w:t>
      </w:r>
      <w:r w:rsidR="002B018F" w:rsidRPr="00454503">
        <w:t>FWC</w:t>
      </w:r>
      <w:r w:rsidRPr="00454503">
        <w:t xml:space="preserve"> Member must take into account everything that happened before the </w:t>
      </w:r>
      <w:r w:rsidR="0082690D" w:rsidRPr="00454503">
        <w:t>FWC</w:t>
      </w:r>
      <w:r w:rsidRPr="00454503">
        <w:t xml:space="preserve"> Member began to deal with the matter (see section</w:t>
      </w:r>
      <w:r w:rsidR="00454503">
        <w:t> </w:t>
      </w:r>
      <w:r w:rsidRPr="00454503">
        <w:t>623).</w:t>
      </w:r>
    </w:p>
    <w:p w:rsidR="00942FC8" w:rsidRPr="00454503" w:rsidRDefault="00942FC8" w:rsidP="00942FC8">
      <w:pPr>
        <w:pStyle w:val="ActHead5"/>
      </w:pPr>
      <w:bookmarkStart w:id="125" w:name="_Toc392601534"/>
      <w:r w:rsidRPr="00454503">
        <w:rPr>
          <w:rStyle w:val="CharSectno"/>
        </w:rPr>
        <w:t>622</w:t>
      </w:r>
      <w:r w:rsidRPr="00454503">
        <w:t xml:space="preserve">  Reconstitution of the FWC when FWC Member of a Full Bench or </w:t>
      </w:r>
      <w:r w:rsidR="002E26CE" w:rsidRPr="00454503">
        <w:t>an Expert Panel</w:t>
      </w:r>
      <w:r w:rsidRPr="00454503">
        <w:t xml:space="preserve"> becomes unavailable</w:t>
      </w:r>
      <w:bookmarkEnd w:id="125"/>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w:t>
      </w:r>
      <w:r w:rsidR="005967A6" w:rsidRPr="00454503">
        <w:t>FWC</w:t>
      </w:r>
      <w:r w:rsidRPr="00454503">
        <w:t xml:space="preserve"> Member (the </w:t>
      </w:r>
      <w:r w:rsidRPr="00454503">
        <w:rPr>
          <w:b/>
          <w:i/>
        </w:rPr>
        <w:t>unavailable member</w:t>
      </w:r>
      <w:r w:rsidRPr="00454503">
        <w:t xml:space="preserve">) forms part of a Full Bench or </w:t>
      </w:r>
      <w:r w:rsidR="00D27ECE" w:rsidRPr="00454503">
        <w:t>an Expert Panel</w:t>
      </w:r>
      <w:r w:rsidRPr="00454503">
        <w:t xml:space="preserve"> in relation to a matter; and</w:t>
      </w:r>
    </w:p>
    <w:p w:rsidR="00040549" w:rsidRPr="00454503" w:rsidRDefault="00040549">
      <w:pPr>
        <w:pStyle w:val="paragraph"/>
      </w:pPr>
      <w:r w:rsidRPr="00454503">
        <w:tab/>
        <w:t>(b)</w:t>
      </w:r>
      <w:r w:rsidRPr="00454503">
        <w:tab/>
        <w:t xml:space="preserve">the </w:t>
      </w:r>
      <w:r w:rsidR="005967A6" w:rsidRPr="00454503">
        <w:t>FWC</w:t>
      </w:r>
      <w:r w:rsidRPr="00454503">
        <w:t xml:space="preserve"> Member becomes unavailable to continue dealing with the matter before the matter is completely dealt with.</w:t>
      </w:r>
    </w:p>
    <w:p w:rsidR="00040549" w:rsidRPr="00454503" w:rsidRDefault="00040549">
      <w:pPr>
        <w:pStyle w:val="subsection"/>
      </w:pPr>
      <w:r w:rsidRPr="00454503">
        <w:tab/>
        <w:t>(2)</w:t>
      </w:r>
      <w:r w:rsidRPr="00454503">
        <w:tab/>
        <w:t xml:space="preserve">The Full Bench or </w:t>
      </w:r>
      <w:r w:rsidR="00D27ECE" w:rsidRPr="00454503">
        <w:t>the Expert Panel</w:t>
      </w:r>
      <w:r w:rsidRPr="00454503">
        <w:t xml:space="preserve"> may continue to deal with the matter without the unavailable member if the Full Bench or </w:t>
      </w:r>
      <w:r w:rsidR="00D27ECE" w:rsidRPr="00454503">
        <w:t>the Expert Panel</w:t>
      </w:r>
      <w:r w:rsidRPr="00454503">
        <w:t xml:space="preserve"> consists of the following:</w:t>
      </w:r>
    </w:p>
    <w:p w:rsidR="00040549" w:rsidRPr="00454503" w:rsidRDefault="00040549">
      <w:pPr>
        <w:pStyle w:val="paragraph"/>
      </w:pPr>
      <w:r w:rsidRPr="00454503">
        <w:tab/>
        <w:t>(a)</w:t>
      </w:r>
      <w:r w:rsidRPr="00454503">
        <w:tab/>
        <w:t xml:space="preserve">for </w:t>
      </w:r>
      <w:r w:rsidR="00D27ECE" w:rsidRPr="00454503">
        <w:t>the Expert Panel</w:t>
      </w:r>
      <w:r w:rsidRPr="00454503">
        <w:t xml:space="preserve">—the President and at least </w:t>
      </w:r>
      <w:r w:rsidR="00665B3D" w:rsidRPr="00454503">
        <w:t>2</w:t>
      </w:r>
      <w:r w:rsidR="005D4958" w:rsidRPr="00454503">
        <w:t xml:space="preserve"> </w:t>
      </w:r>
      <w:r w:rsidR="00D27ECE" w:rsidRPr="00454503">
        <w:t>Expert Panel Members</w:t>
      </w:r>
      <w:r w:rsidRPr="00454503">
        <w:t>;</w:t>
      </w:r>
    </w:p>
    <w:p w:rsidR="00040549" w:rsidRPr="00454503" w:rsidRDefault="00040549">
      <w:pPr>
        <w:pStyle w:val="paragraph"/>
      </w:pPr>
      <w:r w:rsidRPr="00454503">
        <w:tab/>
        <w:t>(b)</w:t>
      </w:r>
      <w:r w:rsidRPr="00454503">
        <w:tab/>
        <w:t xml:space="preserve">for a Full Bench—at least 3 </w:t>
      </w:r>
      <w:r w:rsidR="005967A6" w:rsidRPr="00454503">
        <w:t>FWC</w:t>
      </w:r>
      <w:r w:rsidRPr="00454503">
        <w:t xml:space="preserve"> Members, including at least one </w:t>
      </w:r>
      <w:r w:rsidR="007538B0" w:rsidRPr="00454503">
        <w:t xml:space="preserve">FWC Member who is the President, a Vice President or a </w:t>
      </w:r>
      <w:r w:rsidRPr="00454503">
        <w:t>Deputy President.</w:t>
      </w:r>
    </w:p>
    <w:p w:rsidR="00040549" w:rsidRPr="00454503" w:rsidRDefault="00040549">
      <w:pPr>
        <w:pStyle w:val="subsection"/>
      </w:pPr>
      <w:r w:rsidRPr="00454503">
        <w:tab/>
        <w:t>(3)</w:t>
      </w:r>
      <w:r w:rsidRPr="00454503">
        <w:tab/>
        <w:t xml:space="preserve">Otherwise, the President must direct another </w:t>
      </w:r>
      <w:r w:rsidR="00D64347" w:rsidRPr="00454503">
        <w:t>FWC Member</w:t>
      </w:r>
      <w:r w:rsidRPr="00454503">
        <w:t xml:space="preserve"> to form part of the Full Bench or </w:t>
      </w:r>
      <w:r w:rsidR="00D27ECE" w:rsidRPr="00454503">
        <w:t>the Expert Panel</w:t>
      </w:r>
      <w:r w:rsidRPr="00454503">
        <w:t xml:space="preserve">. After the President does so, the Full Bench or </w:t>
      </w:r>
      <w:r w:rsidR="00D27ECE" w:rsidRPr="00454503">
        <w:t>the Expert Panel</w:t>
      </w:r>
      <w:r w:rsidRPr="00454503">
        <w:t xml:space="preserve"> may continue to deal with the matter without the unavailable member.</w:t>
      </w:r>
    </w:p>
    <w:p w:rsidR="00040549" w:rsidRPr="00454503" w:rsidRDefault="00040549">
      <w:pPr>
        <w:pStyle w:val="notetext"/>
      </w:pPr>
      <w:r w:rsidRPr="00454503">
        <w:t>Note:</w:t>
      </w:r>
      <w:r w:rsidRPr="00454503">
        <w:tab/>
        <w:t xml:space="preserve">The new </w:t>
      </w:r>
      <w:r w:rsidR="00BF777F" w:rsidRPr="00454503">
        <w:t>FWC</w:t>
      </w:r>
      <w:r w:rsidRPr="00454503">
        <w:t xml:space="preserve"> Member must take into account everything that happened before the </w:t>
      </w:r>
      <w:r w:rsidR="0082690D" w:rsidRPr="00454503">
        <w:t>FWC</w:t>
      </w:r>
      <w:r w:rsidRPr="00454503">
        <w:t xml:space="preserve"> Member began to deal with the matter (see section</w:t>
      </w:r>
      <w:r w:rsidR="00454503">
        <w:t> </w:t>
      </w:r>
      <w:r w:rsidRPr="00454503">
        <w:t>623).</w:t>
      </w:r>
    </w:p>
    <w:p w:rsidR="00040549" w:rsidRPr="00454503" w:rsidRDefault="00040549">
      <w:pPr>
        <w:pStyle w:val="ActHead5"/>
      </w:pPr>
      <w:bookmarkStart w:id="126" w:name="_Toc392601535"/>
      <w:r w:rsidRPr="00454503">
        <w:rPr>
          <w:rStyle w:val="CharSectno"/>
        </w:rPr>
        <w:t>623</w:t>
      </w:r>
      <w:r w:rsidRPr="00454503">
        <w:t xml:space="preserve">  When new </w:t>
      </w:r>
      <w:r w:rsidR="008D7FE0" w:rsidRPr="00454503">
        <w:t>FWC</w:t>
      </w:r>
      <w:r w:rsidRPr="00454503">
        <w:t xml:space="preserve"> Members begin to deal with matters</w:t>
      </w:r>
      <w:bookmarkEnd w:id="126"/>
    </w:p>
    <w:p w:rsidR="00040549" w:rsidRPr="00454503" w:rsidRDefault="00040549">
      <w:pPr>
        <w:pStyle w:val="subsection"/>
      </w:pPr>
      <w:r w:rsidRPr="00454503">
        <w:tab/>
      </w:r>
      <w:r w:rsidRPr="00454503">
        <w:tab/>
        <w:t xml:space="preserve">If an </w:t>
      </w:r>
      <w:r w:rsidR="00FE7425" w:rsidRPr="00454503">
        <w:t>FWC</w:t>
      </w:r>
      <w:r w:rsidRPr="00454503">
        <w:t xml:space="preserve"> Member begins to deal with a matter under section</w:t>
      </w:r>
      <w:r w:rsidR="00454503">
        <w:t> </w:t>
      </w:r>
      <w:r w:rsidRPr="00454503">
        <w:t xml:space="preserve">621 or 622, the </w:t>
      </w:r>
      <w:r w:rsidR="00FE7425" w:rsidRPr="00454503">
        <w:t>FWC</w:t>
      </w:r>
      <w:r w:rsidRPr="00454503">
        <w:t xml:space="preserve"> Member must take into account everything that occurred before </w:t>
      </w:r>
      <w:r w:rsidR="00FE7425" w:rsidRPr="00454503">
        <w:t>the FWC</w:t>
      </w:r>
      <w:r w:rsidRPr="00454503">
        <w:t xml:space="preserve">, and everything that </w:t>
      </w:r>
      <w:r w:rsidR="00FE7425" w:rsidRPr="00454503">
        <w:t>the FWC</w:t>
      </w:r>
      <w:r w:rsidRPr="00454503">
        <w:t xml:space="preserve"> did, in relation to the matter before the </w:t>
      </w:r>
      <w:r w:rsidR="00FE7425" w:rsidRPr="00454503">
        <w:t>FWC</w:t>
      </w:r>
      <w:r w:rsidRPr="00454503">
        <w:t xml:space="preserve"> Member began to deal with the matter.</w:t>
      </w:r>
    </w:p>
    <w:p w:rsidR="00040549" w:rsidRPr="00454503" w:rsidRDefault="00040549">
      <w:pPr>
        <w:pStyle w:val="ActHead5"/>
      </w:pPr>
      <w:bookmarkStart w:id="127" w:name="_Toc392601536"/>
      <w:r w:rsidRPr="00454503">
        <w:rPr>
          <w:rStyle w:val="CharSectno"/>
        </w:rPr>
        <w:t>624</w:t>
      </w:r>
      <w:r w:rsidRPr="00454503">
        <w:t xml:space="preserve">  </w:t>
      </w:r>
      <w:r w:rsidR="007A1DA7" w:rsidRPr="00454503">
        <w:t>FWC’s</w:t>
      </w:r>
      <w:r w:rsidRPr="00454503">
        <w:t xml:space="preserve"> decisions not invalid when improperly constituted</w:t>
      </w:r>
      <w:bookmarkEnd w:id="127"/>
    </w:p>
    <w:p w:rsidR="00040549" w:rsidRPr="00454503" w:rsidRDefault="00040549">
      <w:pPr>
        <w:pStyle w:val="subsection"/>
      </w:pPr>
      <w:r w:rsidRPr="00454503">
        <w:tab/>
      </w:r>
      <w:r w:rsidRPr="00454503">
        <w:tab/>
        <w:t xml:space="preserve">A decision of </w:t>
      </w:r>
      <w:r w:rsidR="002C725A" w:rsidRPr="00454503">
        <w:t>the FWC</w:t>
      </w:r>
      <w:r w:rsidRPr="00454503">
        <w:t xml:space="preserve"> is not invalid merely because it was made by a Full Bench, or </w:t>
      </w:r>
      <w:r w:rsidR="00E73A01" w:rsidRPr="00454503">
        <w:t>the Expert Panel</w:t>
      </w:r>
      <w:r w:rsidRPr="00454503">
        <w:t>, constituted otherwise than as provided by this Division.</w:t>
      </w:r>
    </w:p>
    <w:p w:rsidR="00040549" w:rsidRPr="00454503" w:rsidRDefault="00040549">
      <w:pPr>
        <w:pStyle w:val="notetext"/>
      </w:pPr>
      <w:r w:rsidRPr="00454503">
        <w:t>Note:</w:t>
      </w:r>
      <w:r w:rsidRPr="00454503">
        <w:tab/>
        <w:t xml:space="preserve">If </w:t>
      </w:r>
      <w:r w:rsidR="002C725A" w:rsidRPr="00454503">
        <w:t>the FWC</w:t>
      </w:r>
      <w:r w:rsidRPr="00454503">
        <w:t xml:space="preserve"> makes a decision to make an instrument while constituted otherwise than as provided by this Division, the instrument is not invalid (see subsection</w:t>
      </w:r>
      <w:r w:rsidR="00454503">
        <w:t> </w:t>
      </w:r>
      <w:r w:rsidRPr="00454503">
        <w:t>598(2)).</w:t>
      </w:r>
    </w:p>
    <w:p w:rsidR="00040549" w:rsidRPr="00454503" w:rsidRDefault="00151A90">
      <w:pPr>
        <w:pStyle w:val="ActHead4"/>
      </w:pPr>
      <w:bookmarkStart w:id="128" w:name="_Toc392601537"/>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 xml:space="preserve">Delegation of </w:t>
      </w:r>
      <w:r w:rsidR="002319FE" w:rsidRPr="00454503">
        <w:rPr>
          <w:rStyle w:val="CharSubdText"/>
        </w:rPr>
        <w:t>the FWC’s</w:t>
      </w:r>
      <w:r w:rsidR="00040549" w:rsidRPr="00454503">
        <w:rPr>
          <w:rStyle w:val="CharSubdText"/>
        </w:rPr>
        <w:t xml:space="preserve"> functions and powers</w:t>
      </w:r>
      <w:bookmarkEnd w:id="128"/>
    </w:p>
    <w:p w:rsidR="00040549" w:rsidRPr="00454503" w:rsidRDefault="00040549">
      <w:pPr>
        <w:pStyle w:val="ActHead5"/>
      </w:pPr>
      <w:bookmarkStart w:id="129" w:name="_Toc392601538"/>
      <w:r w:rsidRPr="00454503">
        <w:rPr>
          <w:rStyle w:val="CharSectno"/>
        </w:rPr>
        <w:t>625</w:t>
      </w:r>
      <w:r w:rsidRPr="00454503">
        <w:t xml:space="preserve">  Delegation by the President of functions and powers of </w:t>
      </w:r>
      <w:r w:rsidR="000F0B49" w:rsidRPr="00454503">
        <w:t>the FWC</w:t>
      </w:r>
      <w:bookmarkEnd w:id="129"/>
    </w:p>
    <w:p w:rsidR="00040549" w:rsidRPr="00454503" w:rsidRDefault="00040549">
      <w:pPr>
        <w:pStyle w:val="subsection"/>
      </w:pPr>
      <w:r w:rsidRPr="00454503">
        <w:tab/>
        <w:t>(1)</w:t>
      </w:r>
      <w:r w:rsidRPr="00454503">
        <w:tab/>
        <w:t xml:space="preserve">The President may, in writing, delegate all or any of the following powers of </w:t>
      </w:r>
      <w:r w:rsidR="00D85B9D" w:rsidRPr="00454503">
        <w:t>the FWC</w:t>
      </w:r>
      <w:r w:rsidRPr="00454503">
        <w:t xml:space="preserve"> to the General Manager or a member of the staff of </w:t>
      </w:r>
      <w:r w:rsidR="00D85B9D" w:rsidRPr="00454503">
        <w:t>the FWC</w:t>
      </w:r>
      <w:r w:rsidRPr="00454503">
        <w:t>:</w:t>
      </w:r>
    </w:p>
    <w:p w:rsidR="00040549" w:rsidRPr="00454503" w:rsidRDefault="00040549">
      <w:pPr>
        <w:pStyle w:val="paragraph"/>
      </w:pPr>
      <w:r w:rsidRPr="00454503">
        <w:tab/>
        <w:t>(a)</w:t>
      </w:r>
      <w:r w:rsidRPr="00454503">
        <w:tab/>
        <w:t>correcting or amending applications and documents, or waiving irregularities, under section</w:t>
      </w:r>
      <w:r w:rsidR="00454503">
        <w:t> </w:t>
      </w:r>
      <w:r w:rsidRPr="00454503">
        <w:t>586;</w:t>
      </w:r>
    </w:p>
    <w:p w:rsidR="00040549" w:rsidRPr="00454503" w:rsidRDefault="00040549">
      <w:pPr>
        <w:pStyle w:val="paragraph"/>
      </w:pPr>
      <w:r w:rsidRPr="00454503">
        <w:tab/>
        <w:t>(b)</w:t>
      </w:r>
      <w:r w:rsidRPr="00454503">
        <w:tab/>
        <w:t>informing itself as it considers appropriate under section</w:t>
      </w:r>
      <w:r w:rsidR="00454503">
        <w:t> </w:t>
      </w:r>
      <w:r w:rsidRPr="00454503">
        <w:t xml:space="preserve">590 (other than </w:t>
      </w:r>
      <w:r w:rsidR="005B33EA" w:rsidRPr="00454503">
        <w:t>the FWC’s</w:t>
      </w:r>
      <w:r w:rsidRPr="00454503">
        <w:t xml:space="preserve"> power to hold a hearing);</w:t>
      </w:r>
    </w:p>
    <w:p w:rsidR="00040549" w:rsidRPr="00454503" w:rsidRDefault="00040549">
      <w:pPr>
        <w:pStyle w:val="paragraph"/>
      </w:pPr>
      <w:r w:rsidRPr="00454503">
        <w:tab/>
        <w:t>(c)</w:t>
      </w:r>
      <w:r w:rsidRPr="00454503">
        <w:tab/>
        <w:t>conducting a conference in accordance with section</w:t>
      </w:r>
      <w:r w:rsidR="00454503">
        <w:t> </w:t>
      </w:r>
      <w:r w:rsidRPr="00454503">
        <w:t>592;</w:t>
      </w:r>
    </w:p>
    <w:p w:rsidR="00040549" w:rsidRPr="00454503" w:rsidRDefault="00040549">
      <w:pPr>
        <w:pStyle w:val="paragraph"/>
      </w:pPr>
      <w:r w:rsidRPr="00454503">
        <w:tab/>
        <w:t>(d)</w:t>
      </w:r>
      <w:r w:rsidRPr="00454503">
        <w:tab/>
        <w:t>correcting or amending obvious errors, defects or irregularities under section</w:t>
      </w:r>
      <w:r w:rsidR="00454503">
        <w:t> </w:t>
      </w:r>
      <w:r w:rsidRPr="00454503">
        <w:t>602.</w:t>
      </w:r>
    </w:p>
    <w:p w:rsidR="00040549" w:rsidRPr="00454503" w:rsidRDefault="00040549">
      <w:pPr>
        <w:pStyle w:val="subsection"/>
      </w:pPr>
      <w:r w:rsidRPr="00454503">
        <w:tab/>
        <w:t>(2)</w:t>
      </w:r>
      <w:r w:rsidRPr="00454503">
        <w:tab/>
        <w:t xml:space="preserve">The President may, in writing, delegate all or any of the following functions or powers of </w:t>
      </w:r>
      <w:r w:rsidR="00DB41CB" w:rsidRPr="00454503">
        <w:t>the FWC</w:t>
      </w:r>
      <w:r w:rsidRPr="00454503">
        <w:t xml:space="preserve"> to a person referred to in </w:t>
      </w:r>
      <w:r w:rsidR="00454503">
        <w:t>subsection (</w:t>
      </w:r>
      <w:r w:rsidRPr="00454503">
        <w:t>3):</w:t>
      </w:r>
    </w:p>
    <w:p w:rsidR="00040549" w:rsidRPr="00454503" w:rsidRDefault="00040549">
      <w:pPr>
        <w:pStyle w:val="paragraph"/>
      </w:pPr>
      <w:r w:rsidRPr="00454503">
        <w:tab/>
        <w:t>(a)</w:t>
      </w:r>
      <w:r w:rsidRPr="00454503">
        <w:tab/>
        <w:t>publishing varied modern awards under section</w:t>
      </w:r>
      <w:r w:rsidR="00454503">
        <w:t> </w:t>
      </w:r>
      <w:r w:rsidRPr="00454503">
        <w:t>168;</w:t>
      </w:r>
    </w:p>
    <w:p w:rsidR="00040549" w:rsidRPr="00454503" w:rsidRDefault="00040549">
      <w:pPr>
        <w:pStyle w:val="paragraph"/>
      </w:pPr>
      <w:r w:rsidRPr="00454503">
        <w:tab/>
        <w:t>(b)</w:t>
      </w:r>
      <w:r w:rsidRPr="00454503">
        <w:tab/>
        <w:t>publishing submissions under section</w:t>
      </w:r>
      <w:r w:rsidR="00454503">
        <w:t> </w:t>
      </w:r>
      <w:r w:rsidRPr="00454503">
        <w:t>289;</w:t>
      </w:r>
    </w:p>
    <w:p w:rsidR="00040549" w:rsidRPr="00454503" w:rsidRDefault="00040549">
      <w:pPr>
        <w:pStyle w:val="paragraph"/>
      </w:pPr>
      <w:r w:rsidRPr="00454503">
        <w:tab/>
        <w:t>(c)</w:t>
      </w:r>
      <w:r w:rsidRPr="00454503">
        <w:tab/>
        <w:t>publishing research under section</w:t>
      </w:r>
      <w:r w:rsidR="00454503">
        <w:t> </w:t>
      </w:r>
      <w:r w:rsidRPr="00454503">
        <w:t>291;</w:t>
      </w:r>
    </w:p>
    <w:p w:rsidR="00040549" w:rsidRPr="00454503" w:rsidRDefault="00040549">
      <w:pPr>
        <w:pStyle w:val="paragraph"/>
      </w:pPr>
      <w:r w:rsidRPr="00454503">
        <w:tab/>
        <w:t>(d)</w:t>
      </w:r>
      <w:r w:rsidRPr="00454503">
        <w:tab/>
        <w:t>publishing varied wage rates under section</w:t>
      </w:r>
      <w:r w:rsidR="00454503">
        <w:t> </w:t>
      </w:r>
      <w:r w:rsidRPr="00454503">
        <w:t>292;</w:t>
      </w:r>
    </w:p>
    <w:p w:rsidR="00040549" w:rsidRPr="00454503" w:rsidRDefault="00040549" w:rsidP="00D22970">
      <w:pPr>
        <w:pStyle w:val="paragraph"/>
      </w:pPr>
      <w:r w:rsidRPr="00454503">
        <w:tab/>
        <w:t>(da)</w:t>
      </w:r>
      <w:r w:rsidRPr="00454503">
        <w:tab/>
        <w:t>publishing the results of a protected action ballot under section</w:t>
      </w:r>
      <w:r w:rsidR="00454503">
        <w:t> </w:t>
      </w:r>
      <w:r w:rsidRPr="00454503">
        <w:t>457;</w:t>
      </w:r>
    </w:p>
    <w:p w:rsidR="00040549" w:rsidRPr="00454503" w:rsidRDefault="00040549">
      <w:pPr>
        <w:pStyle w:val="paragraph"/>
      </w:pPr>
      <w:r w:rsidRPr="00454503">
        <w:tab/>
        <w:t>(f)</w:t>
      </w:r>
      <w:r w:rsidRPr="00454503">
        <w:tab/>
        <w:t>imposing conditions on entry permits, revoking or suspending entry permits, or banning the issue of any further entry permits, under section</w:t>
      </w:r>
      <w:r w:rsidR="00454503">
        <w:t> </w:t>
      </w:r>
      <w:r w:rsidRPr="00454503">
        <w:t>507 or 510;</w:t>
      </w:r>
    </w:p>
    <w:p w:rsidR="00040549" w:rsidRPr="00454503" w:rsidRDefault="00040549">
      <w:pPr>
        <w:pStyle w:val="paragraph"/>
      </w:pPr>
      <w:r w:rsidRPr="00454503">
        <w:tab/>
        <w:t>(g)</w:t>
      </w:r>
      <w:r w:rsidRPr="00454503">
        <w:tab/>
        <w:t xml:space="preserve">the functions and powers of </w:t>
      </w:r>
      <w:r w:rsidR="00DB41CB" w:rsidRPr="00454503">
        <w:t>the FWC</w:t>
      </w:r>
      <w:r w:rsidRPr="00454503">
        <w:t xml:space="preserve"> under Division</w:t>
      </w:r>
      <w:r w:rsidR="00454503">
        <w:t> </w:t>
      </w:r>
      <w:r w:rsidRPr="00454503">
        <w:t>6 of Part</w:t>
      </w:r>
      <w:r w:rsidR="00454503">
        <w:t> </w:t>
      </w:r>
      <w:r w:rsidRPr="00454503">
        <w:t>3</w:t>
      </w:r>
      <w:r w:rsidR="00454503">
        <w:noBreakHyphen/>
      </w:r>
      <w:r w:rsidRPr="00454503">
        <w:t>4 (which deals with entry permits, entry notices and certificates);</w:t>
      </w:r>
    </w:p>
    <w:p w:rsidR="00040549" w:rsidRPr="00454503" w:rsidRDefault="00040549">
      <w:pPr>
        <w:pStyle w:val="paragraph"/>
      </w:pPr>
      <w:r w:rsidRPr="00454503">
        <w:tab/>
        <w:t>(h)</w:t>
      </w:r>
      <w:r w:rsidRPr="00454503">
        <w:tab/>
        <w:t>publishing enterprise agreements under paragraph</w:t>
      </w:r>
      <w:r w:rsidR="00454503">
        <w:t> </w:t>
      </w:r>
      <w:r w:rsidRPr="00454503">
        <w:t>601(4)(b);</w:t>
      </w:r>
    </w:p>
    <w:p w:rsidR="00040549" w:rsidRPr="00454503" w:rsidRDefault="00040549" w:rsidP="001D1E8A">
      <w:pPr>
        <w:pStyle w:val="paragraph"/>
      </w:pPr>
      <w:r w:rsidRPr="00454503">
        <w:tab/>
        <w:t>(i)</w:t>
      </w:r>
      <w:r w:rsidRPr="00454503">
        <w:tab/>
        <w:t>any function or power prescribed by the regulations.</w:t>
      </w:r>
    </w:p>
    <w:p w:rsidR="00040549" w:rsidRPr="00454503" w:rsidRDefault="00040549">
      <w:pPr>
        <w:pStyle w:val="subsection"/>
      </w:pPr>
      <w:r w:rsidRPr="00454503">
        <w:tab/>
        <w:t>(3)</w:t>
      </w:r>
      <w:r w:rsidRPr="00454503">
        <w:tab/>
        <w:t xml:space="preserve">The people to whom a delegation may be given under </w:t>
      </w:r>
      <w:r w:rsidR="00454503">
        <w:t>subsection (</w:t>
      </w:r>
      <w:r w:rsidRPr="00454503">
        <w:t>2) are any of the following:</w:t>
      </w:r>
    </w:p>
    <w:p w:rsidR="00040549" w:rsidRPr="00454503" w:rsidRDefault="00040549">
      <w:pPr>
        <w:pStyle w:val="paragraph"/>
      </w:pPr>
      <w:r w:rsidRPr="00454503">
        <w:tab/>
        <w:t>(a)</w:t>
      </w:r>
      <w:r w:rsidRPr="00454503">
        <w:tab/>
        <w:t>the General Manager;</w:t>
      </w:r>
    </w:p>
    <w:p w:rsidR="00040549" w:rsidRPr="00454503" w:rsidRDefault="00040549">
      <w:pPr>
        <w:pStyle w:val="paragraph"/>
      </w:pPr>
      <w:r w:rsidRPr="00454503">
        <w:tab/>
        <w:t>(b)</w:t>
      </w:r>
      <w:r w:rsidRPr="00454503">
        <w:tab/>
        <w:t xml:space="preserve">a member of the staff of </w:t>
      </w:r>
      <w:r w:rsidR="00DB41CB" w:rsidRPr="00454503">
        <w:t>the FWC</w:t>
      </w:r>
      <w:r w:rsidRPr="00454503">
        <w:t xml:space="preserve"> who is an SES employee or acting SES employee;</w:t>
      </w:r>
    </w:p>
    <w:p w:rsidR="00040549" w:rsidRPr="00454503" w:rsidRDefault="00040549">
      <w:pPr>
        <w:pStyle w:val="paragraph"/>
      </w:pPr>
      <w:r w:rsidRPr="00454503">
        <w:tab/>
        <w:t>(c)</w:t>
      </w:r>
      <w:r w:rsidRPr="00454503">
        <w:tab/>
        <w:t xml:space="preserve">a member of the staff of </w:t>
      </w:r>
      <w:r w:rsidR="00DB41CB" w:rsidRPr="00454503">
        <w:t>the FWC</w:t>
      </w:r>
      <w:r w:rsidRPr="00454503">
        <w:t xml:space="preserve"> who is in a class of employees prescribed by the regulations.</w:t>
      </w:r>
    </w:p>
    <w:p w:rsidR="00040549" w:rsidRPr="00454503" w:rsidRDefault="00040549">
      <w:pPr>
        <w:pStyle w:val="subsection"/>
      </w:pPr>
      <w:r w:rsidRPr="00454503">
        <w:tab/>
        <w:t>(4)</w:t>
      </w:r>
      <w:r w:rsidRPr="00454503">
        <w:tab/>
        <w:t xml:space="preserve">In performing functions or exercising powers under a delegation under </w:t>
      </w:r>
      <w:r w:rsidR="00454503">
        <w:t>subsection (</w:t>
      </w:r>
      <w:r w:rsidRPr="00454503">
        <w:t>1) or (2), the delegate must comply with any directions of the President.</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rsidP="005D4958">
      <w:pPr>
        <w:pStyle w:val="ActHead3"/>
        <w:pageBreakBefore/>
      </w:pPr>
      <w:bookmarkStart w:id="130" w:name="_Toc392601539"/>
      <w:r w:rsidRPr="00454503">
        <w:rPr>
          <w:rStyle w:val="CharDivNo"/>
        </w:rPr>
        <w:t>Division</w:t>
      </w:r>
      <w:r w:rsidR="00454503" w:rsidRPr="00454503">
        <w:rPr>
          <w:rStyle w:val="CharDivNo"/>
        </w:rPr>
        <w:t> </w:t>
      </w:r>
      <w:r w:rsidRPr="00454503">
        <w:rPr>
          <w:rStyle w:val="CharDivNo"/>
        </w:rPr>
        <w:t>5</w:t>
      </w:r>
      <w:r w:rsidRPr="00454503">
        <w:t>—</w:t>
      </w:r>
      <w:r w:rsidR="00CA10EB" w:rsidRPr="00454503">
        <w:rPr>
          <w:rStyle w:val="CharDivText"/>
        </w:rPr>
        <w:t>FWC</w:t>
      </w:r>
      <w:r w:rsidRPr="00454503">
        <w:rPr>
          <w:rStyle w:val="CharDivText"/>
        </w:rPr>
        <w:t xml:space="preserve"> Members</w:t>
      </w:r>
      <w:bookmarkEnd w:id="130"/>
    </w:p>
    <w:p w:rsidR="00040549" w:rsidRPr="00454503" w:rsidRDefault="00151A90">
      <w:pPr>
        <w:pStyle w:val="ActHead4"/>
      </w:pPr>
      <w:bookmarkStart w:id="131" w:name="_Toc392601540"/>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Appointment of </w:t>
      </w:r>
      <w:r w:rsidR="000366A5" w:rsidRPr="00454503">
        <w:rPr>
          <w:rStyle w:val="CharSubdText"/>
        </w:rPr>
        <w:t>FWC</w:t>
      </w:r>
      <w:r w:rsidR="00040549" w:rsidRPr="00454503">
        <w:rPr>
          <w:rStyle w:val="CharSubdText"/>
        </w:rPr>
        <w:t xml:space="preserve"> Members</w:t>
      </w:r>
      <w:bookmarkEnd w:id="131"/>
    </w:p>
    <w:p w:rsidR="00040549" w:rsidRPr="00454503" w:rsidRDefault="00040549">
      <w:pPr>
        <w:pStyle w:val="ActHead5"/>
      </w:pPr>
      <w:bookmarkStart w:id="132" w:name="_Toc392601541"/>
      <w:r w:rsidRPr="00454503">
        <w:rPr>
          <w:rStyle w:val="CharSectno"/>
        </w:rPr>
        <w:t>626</w:t>
      </w:r>
      <w:r w:rsidRPr="00454503">
        <w:t xml:space="preserve">  Appointment of </w:t>
      </w:r>
      <w:r w:rsidR="001D26BD" w:rsidRPr="00454503">
        <w:t>FWC</w:t>
      </w:r>
      <w:r w:rsidRPr="00454503">
        <w:t xml:space="preserve"> Members</w:t>
      </w:r>
      <w:bookmarkEnd w:id="132"/>
    </w:p>
    <w:p w:rsidR="00040549" w:rsidRPr="00454503" w:rsidRDefault="00040549">
      <w:pPr>
        <w:pStyle w:val="subsection"/>
      </w:pPr>
      <w:r w:rsidRPr="00454503">
        <w:tab/>
        <w:t>(1)</w:t>
      </w:r>
      <w:r w:rsidRPr="00454503">
        <w:tab/>
        <w:t xml:space="preserve">An </w:t>
      </w:r>
      <w:r w:rsidR="002B7742" w:rsidRPr="00454503">
        <w:t>FWC</w:t>
      </w:r>
      <w:r w:rsidRPr="00454503">
        <w:t xml:space="preserve"> Member is to be appointed by the Governor</w:t>
      </w:r>
      <w:r w:rsidR="00454503">
        <w:noBreakHyphen/>
      </w:r>
      <w:r w:rsidRPr="00454503">
        <w:t>General by written instrument.</w:t>
      </w:r>
    </w:p>
    <w:p w:rsidR="00040549" w:rsidRPr="00454503" w:rsidRDefault="00040549">
      <w:pPr>
        <w:pStyle w:val="subsection"/>
      </w:pPr>
      <w:r w:rsidRPr="00454503">
        <w:tab/>
        <w:t>(2)</w:t>
      </w:r>
      <w:r w:rsidRPr="00454503">
        <w:tab/>
        <w:t xml:space="preserve">The instrument of appointment must specify whether the </w:t>
      </w:r>
      <w:r w:rsidR="002B7742" w:rsidRPr="00454503">
        <w:t>FWC</w:t>
      </w:r>
      <w:r w:rsidRPr="00454503">
        <w:t xml:space="preserve"> Member is the President,</w:t>
      </w:r>
      <w:r w:rsidR="00684EF0" w:rsidRPr="00454503">
        <w:t xml:space="preserve"> a Vice President,</w:t>
      </w:r>
      <w:r w:rsidRPr="00454503">
        <w:t xml:space="preserve"> a Deputy President, a Commissioner or </w:t>
      </w:r>
      <w:r w:rsidR="00E73A01" w:rsidRPr="00454503">
        <w:t>an Expert Panel Member</w:t>
      </w:r>
      <w:r w:rsidRPr="00454503">
        <w:t>.</w:t>
      </w:r>
    </w:p>
    <w:p w:rsidR="000F3570" w:rsidRPr="00454503" w:rsidRDefault="000F3570" w:rsidP="000F3570">
      <w:pPr>
        <w:pStyle w:val="subsection"/>
      </w:pPr>
      <w:r w:rsidRPr="00454503">
        <w:tab/>
        <w:t>(3)</w:t>
      </w:r>
      <w:r w:rsidRPr="00454503">
        <w:tab/>
        <w:t>The instrument of appointment must assign a precedence to the FWC Member if:</w:t>
      </w:r>
    </w:p>
    <w:p w:rsidR="000F3570" w:rsidRPr="00454503" w:rsidRDefault="000F3570" w:rsidP="000F3570">
      <w:pPr>
        <w:pStyle w:val="paragraph"/>
      </w:pPr>
      <w:r w:rsidRPr="00454503">
        <w:tab/>
        <w:t>(a)</w:t>
      </w:r>
      <w:r w:rsidRPr="00454503">
        <w:tab/>
        <w:t>the FWC Member and one other FWC Member are appointed as Vice Presidents on the same day; or</w:t>
      </w:r>
    </w:p>
    <w:p w:rsidR="000F3570" w:rsidRPr="00454503" w:rsidRDefault="000F3570" w:rsidP="000F3570">
      <w:pPr>
        <w:pStyle w:val="paragraph"/>
      </w:pPr>
      <w:r w:rsidRPr="00454503">
        <w:tab/>
        <w:t>(b)</w:t>
      </w:r>
      <w:r w:rsidRPr="00454503">
        <w:tab/>
        <w:t>the FWC Member and one or more other FWC Members are appointed as Deputy Presidents on the same day.</w:t>
      </w:r>
    </w:p>
    <w:p w:rsidR="000F3570" w:rsidRPr="00454503" w:rsidRDefault="000F3570" w:rsidP="000F3570">
      <w:pPr>
        <w:pStyle w:val="notetext"/>
      </w:pPr>
      <w:r w:rsidRPr="00454503">
        <w:t>Note:</w:t>
      </w:r>
      <w:r w:rsidRPr="00454503">
        <w:tab/>
        <w:t>Precedence is relevant to the seniority of Vice Presidents and Deputy Presidents (see paragraphs 619(1)(ab) and (c)).</w:t>
      </w:r>
    </w:p>
    <w:p w:rsidR="00040549" w:rsidRPr="00454503" w:rsidRDefault="00040549">
      <w:pPr>
        <w:pStyle w:val="subsection"/>
      </w:pPr>
      <w:r w:rsidRPr="00454503">
        <w:tab/>
        <w:t>(4)</w:t>
      </w:r>
      <w:r w:rsidRPr="00454503">
        <w:tab/>
        <w:t>The same person must not hold, at the same time, an appointment as both:</w:t>
      </w:r>
    </w:p>
    <w:p w:rsidR="00040549" w:rsidRPr="00454503" w:rsidRDefault="00040549">
      <w:pPr>
        <w:pStyle w:val="paragraph"/>
      </w:pPr>
      <w:r w:rsidRPr="00454503">
        <w:tab/>
        <w:t>(a)</w:t>
      </w:r>
      <w:r w:rsidRPr="00454503">
        <w:tab/>
      </w:r>
      <w:r w:rsidR="00E73A01" w:rsidRPr="00454503">
        <w:t>an Expert Panel Member</w:t>
      </w:r>
      <w:r w:rsidRPr="00454503">
        <w:t>; and</w:t>
      </w:r>
    </w:p>
    <w:p w:rsidR="00040549" w:rsidRPr="00454503" w:rsidRDefault="00040549">
      <w:pPr>
        <w:pStyle w:val="paragraph"/>
      </w:pPr>
      <w:r w:rsidRPr="00454503">
        <w:tab/>
        <w:t>(b)</w:t>
      </w:r>
      <w:r w:rsidRPr="00454503">
        <w:tab/>
        <w:t>the President,</w:t>
      </w:r>
      <w:r w:rsidR="00E97657" w:rsidRPr="00454503">
        <w:t xml:space="preserve"> a Vice President,</w:t>
      </w:r>
      <w:r w:rsidRPr="00454503">
        <w:t xml:space="preserve"> a Deputy President or a Commissioner.</w:t>
      </w:r>
    </w:p>
    <w:p w:rsidR="00040549" w:rsidRPr="00454503" w:rsidRDefault="00040549">
      <w:pPr>
        <w:pStyle w:val="ActHead5"/>
        <w:rPr>
          <w:kern w:val="0"/>
        </w:rPr>
      </w:pPr>
      <w:bookmarkStart w:id="133" w:name="_Toc392601542"/>
      <w:r w:rsidRPr="00454503">
        <w:rPr>
          <w:rStyle w:val="CharSectno"/>
        </w:rPr>
        <w:t>627</w:t>
      </w:r>
      <w:r w:rsidRPr="00454503">
        <w:rPr>
          <w:kern w:val="0"/>
        </w:rPr>
        <w:t xml:space="preserve">  Qualifications for appointment of </w:t>
      </w:r>
      <w:r w:rsidR="002B7742" w:rsidRPr="00454503">
        <w:rPr>
          <w:kern w:val="0"/>
        </w:rPr>
        <w:t>FWC</w:t>
      </w:r>
      <w:r w:rsidRPr="00454503">
        <w:rPr>
          <w:kern w:val="0"/>
        </w:rPr>
        <w:t xml:space="preserve"> Members</w:t>
      </w:r>
      <w:bookmarkEnd w:id="133"/>
    </w:p>
    <w:p w:rsidR="004A084A" w:rsidRPr="00454503" w:rsidRDefault="004A084A" w:rsidP="004A084A">
      <w:pPr>
        <w:pStyle w:val="SubsectionHead"/>
      </w:pPr>
      <w:r w:rsidRPr="00454503">
        <w:t>President and Vice Presidents</w:t>
      </w:r>
    </w:p>
    <w:p w:rsidR="00040549" w:rsidRPr="00454503" w:rsidRDefault="00040549">
      <w:pPr>
        <w:pStyle w:val="subsection"/>
      </w:pPr>
      <w:r w:rsidRPr="00454503">
        <w:tab/>
        <w:t>(1)</w:t>
      </w:r>
      <w:r w:rsidRPr="00454503">
        <w:tab/>
        <w:t>Before the Governor</w:t>
      </w:r>
      <w:r w:rsidR="00454503">
        <w:noBreakHyphen/>
      </w:r>
      <w:r w:rsidRPr="00454503">
        <w:t>General appoints a person as the President</w:t>
      </w:r>
      <w:r w:rsidR="00A31554" w:rsidRPr="00454503">
        <w:t xml:space="preserve"> or a Vice President</w:t>
      </w:r>
      <w:r w:rsidRPr="00454503">
        <w:t>, the Minister must be satisfied that the person:</w:t>
      </w:r>
    </w:p>
    <w:p w:rsidR="00040549" w:rsidRPr="00454503" w:rsidRDefault="00040549">
      <w:pPr>
        <w:pStyle w:val="paragraph"/>
      </w:pPr>
      <w:r w:rsidRPr="00454503">
        <w:tab/>
        <w:t>(a)</w:t>
      </w:r>
      <w:r w:rsidRPr="00454503">
        <w:tab/>
        <w:t>is or has been a Judge of a court created by the Parliament; or</w:t>
      </w:r>
    </w:p>
    <w:p w:rsidR="00040549" w:rsidRPr="00454503" w:rsidRDefault="00040549">
      <w:pPr>
        <w:pStyle w:val="paragraph"/>
      </w:pPr>
      <w:r w:rsidRPr="00454503">
        <w:tab/>
        <w:t>(b)</w:t>
      </w:r>
      <w:r w:rsidRPr="00454503">
        <w:tab/>
        <w:t>is qualified for appointment because the person has knowledge of, or experience in, one or more of the following fields:</w:t>
      </w:r>
    </w:p>
    <w:p w:rsidR="00040549" w:rsidRPr="00454503" w:rsidRDefault="00040549">
      <w:pPr>
        <w:pStyle w:val="paragraphsub"/>
      </w:pPr>
      <w:r w:rsidRPr="00454503">
        <w:tab/>
        <w:t>(i)</w:t>
      </w:r>
      <w:r w:rsidRPr="00454503">
        <w:tab/>
        <w:t>workplace relations;</w:t>
      </w:r>
    </w:p>
    <w:p w:rsidR="00040549" w:rsidRPr="00454503" w:rsidRDefault="00040549">
      <w:pPr>
        <w:pStyle w:val="paragraphsub"/>
      </w:pPr>
      <w:r w:rsidRPr="00454503">
        <w:tab/>
        <w:t>(ii)</w:t>
      </w:r>
      <w:r w:rsidRPr="00454503">
        <w:tab/>
        <w:t>law;</w:t>
      </w:r>
    </w:p>
    <w:p w:rsidR="00040549" w:rsidRPr="00454503" w:rsidRDefault="00040549">
      <w:pPr>
        <w:pStyle w:val="paragraphsub"/>
      </w:pPr>
      <w:r w:rsidRPr="00454503">
        <w:tab/>
        <w:t>(iii)</w:t>
      </w:r>
      <w:r w:rsidRPr="00454503">
        <w:tab/>
        <w:t>business, industry or commerce.</w:t>
      </w:r>
    </w:p>
    <w:p w:rsidR="00C2221D" w:rsidRPr="00454503" w:rsidRDefault="00C2221D" w:rsidP="00C2221D">
      <w:pPr>
        <w:pStyle w:val="subsection"/>
      </w:pPr>
      <w:r w:rsidRPr="00454503">
        <w:tab/>
        <w:t>(1A)</w:t>
      </w:r>
      <w:r w:rsidRPr="00454503">
        <w:tab/>
      </w:r>
      <w:r w:rsidR="00454503">
        <w:t>Paragraph (</w:t>
      </w:r>
      <w:r w:rsidRPr="00454503">
        <w:t>1)(a) does not apply to a person who is a Judge of the Federal Circuit Court.</w:t>
      </w:r>
    </w:p>
    <w:p w:rsidR="00040549" w:rsidRPr="00454503" w:rsidRDefault="00040549">
      <w:pPr>
        <w:pStyle w:val="SubsectionHead"/>
      </w:pPr>
      <w:r w:rsidRPr="00454503">
        <w:t>Deputy Presidents</w:t>
      </w:r>
    </w:p>
    <w:p w:rsidR="00040549" w:rsidRPr="00454503" w:rsidRDefault="00040549">
      <w:pPr>
        <w:pStyle w:val="subsection"/>
      </w:pPr>
      <w:r w:rsidRPr="00454503">
        <w:tab/>
        <w:t>(2)</w:t>
      </w:r>
      <w:r w:rsidRPr="00454503">
        <w:tab/>
        <w:t>Before the Governor</w:t>
      </w:r>
      <w:r w:rsidR="00454503">
        <w:noBreakHyphen/>
      </w:r>
      <w:r w:rsidRPr="00454503">
        <w:t>General appoints a person as a Deputy President, the Minister must be satisfied that the person:</w:t>
      </w:r>
    </w:p>
    <w:p w:rsidR="00040549" w:rsidRPr="00454503" w:rsidRDefault="00040549">
      <w:pPr>
        <w:pStyle w:val="paragraph"/>
      </w:pPr>
      <w:r w:rsidRPr="00454503">
        <w:tab/>
        <w:t>(a)</w:t>
      </w:r>
      <w:r w:rsidRPr="00454503">
        <w:tab/>
        <w:t>either:</w:t>
      </w:r>
    </w:p>
    <w:p w:rsidR="00040549" w:rsidRPr="00454503" w:rsidRDefault="00040549">
      <w:pPr>
        <w:pStyle w:val="paragraphsub"/>
      </w:pPr>
      <w:r w:rsidRPr="00454503">
        <w:tab/>
        <w:t>(i)</w:t>
      </w:r>
      <w:r w:rsidRPr="00454503">
        <w:tab/>
        <w:t>is or has been a Judge of a court created by the Parliament; or</w:t>
      </w:r>
    </w:p>
    <w:p w:rsidR="00040549" w:rsidRPr="00454503" w:rsidRDefault="00040549">
      <w:pPr>
        <w:pStyle w:val="paragraphsub"/>
      </w:pPr>
      <w:r w:rsidRPr="00454503">
        <w:tab/>
        <w:t>(ii)</w:t>
      </w:r>
      <w:r w:rsidRPr="00454503">
        <w:tab/>
        <w:t>has been a Judge of a court of a State or Territory; or</w:t>
      </w:r>
    </w:p>
    <w:p w:rsidR="00040549" w:rsidRPr="00454503" w:rsidRDefault="00040549">
      <w:pPr>
        <w:pStyle w:val="paragraph"/>
      </w:pPr>
      <w:r w:rsidRPr="00454503">
        <w:tab/>
        <w:t>(b)</w:t>
      </w:r>
      <w:r w:rsidRPr="00454503">
        <w:tab/>
        <w:t>has a high level of experience in the field of workplace relations, including a high level of experience that has been acquired:</w:t>
      </w:r>
    </w:p>
    <w:p w:rsidR="00040549" w:rsidRPr="00454503" w:rsidRDefault="00040549">
      <w:pPr>
        <w:pStyle w:val="paragraphsub"/>
      </w:pPr>
      <w:r w:rsidRPr="00454503">
        <w:tab/>
        <w:t>(i)</w:t>
      </w:r>
      <w:r w:rsidRPr="00454503">
        <w:tab/>
        <w:t>through legal practice; or</w:t>
      </w:r>
    </w:p>
    <w:p w:rsidR="00040549" w:rsidRPr="00454503" w:rsidRDefault="00040549">
      <w:pPr>
        <w:pStyle w:val="paragraphsub"/>
      </w:pPr>
      <w:r w:rsidRPr="00454503">
        <w:tab/>
        <w:t>(ii)</w:t>
      </w:r>
      <w:r w:rsidRPr="00454503">
        <w:tab/>
        <w:t>in the service of a peak council or another association representing the interests of employers or employees; or</w:t>
      </w:r>
    </w:p>
    <w:p w:rsidR="00040549" w:rsidRPr="00454503" w:rsidRDefault="00040549">
      <w:pPr>
        <w:pStyle w:val="paragraphsub"/>
      </w:pPr>
      <w:r w:rsidRPr="00454503">
        <w:tab/>
        <w:t>(iii)</w:t>
      </w:r>
      <w:r w:rsidRPr="00454503">
        <w:tab/>
        <w:t>in the service of government or an authority of government; or</w:t>
      </w:r>
    </w:p>
    <w:p w:rsidR="00040549" w:rsidRPr="00454503" w:rsidRDefault="00040549">
      <w:pPr>
        <w:pStyle w:val="paragraphsub"/>
      </w:pPr>
      <w:r w:rsidRPr="00454503">
        <w:tab/>
        <w:t>(iv)</w:t>
      </w:r>
      <w:r w:rsidRPr="00454503">
        <w:tab/>
        <w:t>in academia.</w:t>
      </w:r>
    </w:p>
    <w:p w:rsidR="00C42FAF" w:rsidRPr="00454503" w:rsidRDefault="00C42FAF" w:rsidP="00C42FAF">
      <w:pPr>
        <w:pStyle w:val="subsection"/>
      </w:pPr>
      <w:r w:rsidRPr="00454503">
        <w:tab/>
        <w:t>(2A)</w:t>
      </w:r>
      <w:r w:rsidRPr="00454503">
        <w:tab/>
      </w:r>
      <w:r w:rsidR="00454503">
        <w:t>Subparagraph (</w:t>
      </w:r>
      <w:r w:rsidRPr="00454503">
        <w:t>2)(a)(i) does not apply to a person who is a Judge of the Federal Circuit Court.</w:t>
      </w:r>
    </w:p>
    <w:p w:rsidR="00040549" w:rsidRPr="00454503" w:rsidRDefault="00040549">
      <w:pPr>
        <w:pStyle w:val="SubsectionHead"/>
      </w:pPr>
      <w:r w:rsidRPr="00454503">
        <w:t>Commissioners</w:t>
      </w:r>
    </w:p>
    <w:p w:rsidR="00040549" w:rsidRPr="00454503" w:rsidRDefault="00040549">
      <w:pPr>
        <w:pStyle w:val="subsection"/>
      </w:pPr>
      <w:r w:rsidRPr="00454503">
        <w:tab/>
        <w:t>(3)</w:t>
      </w:r>
      <w:r w:rsidRPr="00454503">
        <w:tab/>
        <w:t>Before the Governor</w:t>
      </w:r>
      <w:r w:rsidR="00454503">
        <w:noBreakHyphen/>
      </w:r>
      <w:r w:rsidRPr="00454503">
        <w:t>General appoints a person as a Commissioner, the Minister must be satisfied that the person is qualified for appointment because the person has knowledge of, or experience in, one or more of the following fields:</w:t>
      </w:r>
    </w:p>
    <w:p w:rsidR="00040549" w:rsidRPr="00454503" w:rsidRDefault="00040549">
      <w:pPr>
        <w:pStyle w:val="paragraph"/>
      </w:pPr>
      <w:r w:rsidRPr="00454503">
        <w:tab/>
        <w:t>(a)</w:t>
      </w:r>
      <w:r w:rsidRPr="00454503">
        <w:tab/>
        <w:t>workplace relations;</w:t>
      </w:r>
    </w:p>
    <w:p w:rsidR="00040549" w:rsidRPr="00454503" w:rsidRDefault="00040549">
      <w:pPr>
        <w:pStyle w:val="paragraph"/>
      </w:pPr>
      <w:r w:rsidRPr="00454503">
        <w:tab/>
        <w:t>(b)</w:t>
      </w:r>
      <w:r w:rsidRPr="00454503">
        <w:tab/>
        <w:t>law;</w:t>
      </w:r>
    </w:p>
    <w:p w:rsidR="00040549" w:rsidRPr="00454503" w:rsidRDefault="00040549">
      <w:pPr>
        <w:pStyle w:val="paragraph"/>
      </w:pPr>
      <w:r w:rsidRPr="00454503">
        <w:tab/>
        <w:t>(c)</w:t>
      </w:r>
      <w:r w:rsidRPr="00454503">
        <w:tab/>
        <w:t>business, industry or commerce.</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(4)</w:t>
      </w:r>
      <w:r w:rsidRPr="00454503">
        <w:tab/>
        <w:t>Before the Governor</w:t>
      </w:r>
      <w:r w:rsidR="00454503">
        <w:noBreakHyphen/>
      </w:r>
      <w:r w:rsidRPr="00454503">
        <w:t>General appoints a person as an Expert Panel Member, the Minister must be satisfied that the person is qualified for appointment because the person has knowledge of, or experience in, one or more of the following fields:</w:t>
      </w:r>
    </w:p>
    <w:p w:rsidR="00E73A01" w:rsidRPr="00454503" w:rsidRDefault="00E73A01" w:rsidP="00E73A01">
      <w:pPr>
        <w:pStyle w:val="paragraph"/>
      </w:pPr>
      <w:r w:rsidRPr="00454503">
        <w:tab/>
        <w:t>(a)</w:t>
      </w:r>
      <w:r w:rsidRPr="00454503">
        <w:tab/>
        <w:t>workplace relations;</w:t>
      </w:r>
    </w:p>
    <w:p w:rsidR="00E73A01" w:rsidRPr="00454503" w:rsidRDefault="00E73A01" w:rsidP="00E73A01">
      <w:pPr>
        <w:pStyle w:val="paragraph"/>
      </w:pPr>
      <w:r w:rsidRPr="00454503">
        <w:tab/>
        <w:t>(b)</w:t>
      </w:r>
      <w:r w:rsidRPr="00454503">
        <w:tab/>
        <w:t>economics;</w:t>
      </w:r>
    </w:p>
    <w:p w:rsidR="00E73A01" w:rsidRPr="00454503" w:rsidRDefault="00E73A01" w:rsidP="00E73A01">
      <w:pPr>
        <w:pStyle w:val="paragraph"/>
      </w:pPr>
      <w:r w:rsidRPr="00454503">
        <w:tab/>
        <w:t>(c)</w:t>
      </w:r>
      <w:r w:rsidRPr="00454503">
        <w:tab/>
        <w:t>social policy;</w:t>
      </w:r>
    </w:p>
    <w:p w:rsidR="00E73A01" w:rsidRPr="00454503" w:rsidRDefault="00E73A01" w:rsidP="00E73A01">
      <w:pPr>
        <w:pStyle w:val="paragraph"/>
      </w:pPr>
      <w:r w:rsidRPr="00454503">
        <w:tab/>
        <w:t>(d)</w:t>
      </w:r>
      <w:r w:rsidRPr="00454503">
        <w:tab/>
        <w:t>business, industry or commerce;</w:t>
      </w:r>
    </w:p>
    <w:p w:rsidR="00E73A01" w:rsidRPr="00454503" w:rsidRDefault="00E73A01" w:rsidP="00E73A01">
      <w:pPr>
        <w:pStyle w:val="paragraph"/>
      </w:pPr>
      <w:r w:rsidRPr="00454503">
        <w:tab/>
        <w:t>(e)</w:t>
      </w:r>
      <w:r w:rsidRPr="00454503">
        <w:tab/>
        <w:t>finance;</w:t>
      </w:r>
    </w:p>
    <w:p w:rsidR="00E73A01" w:rsidRPr="00454503" w:rsidRDefault="00E73A01" w:rsidP="00E73A01">
      <w:pPr>
        <w:pStyle w:val="paragraph"/>
      </w:pPr>
      <w:r w:rsidRPr="00454503">
        <w:tab/>
        <w:t>(f)</w:t>
      </w:r>
      <w:r w:rsidRPr="00454503">
        <w:tab/>
        <w:t>investment management;</w:t>
      </w:r>
    </w:p>
    <w:p w:rsidR="00E73A01" w:rsidRPr="00454503" w:rsidRDefault="00E73A01" w:rsidP="00E73A01">
      <w:pPr>
        <w:pStyle w:val="paragraph"/>
      </w:pPr>
      <w:r w:rsidRPr="00454503">
        <w:tab/>
        <w:t>(g)</w:t>
      </w:r>
      <w:r w:rsidRPr="00454503">
        <w:tab/>
        <w:t>superannuation.</w:t>
      </w:r>
    </w:p>
    <w:p w:rsidR="00040549" w:rsidRPr="00454503" w:rsidRDefault="00040549">
      <w:pPr>
        <w:pStyle w:val="ActHead5"/>
      </w:pPr>
      <w:bookmarkStart w:id="134" w:name="_Toc392601543"/>
      <w:r w:rsidRPr="00454503">
        <w:rPr>
          <w:rStyle w:val="CharSectno"/>
        </w:rPr>
        <w:t>628</w:t>
      </w:r>
      <w:r w:rsidRPr="00454503">
        <w:t xml:space="preserve">  Basis of appointment of </w:t>
      </w:r>
      <w:r w:rsidR="002F4866" w:rsidRPr="00454503">
        <w:t>FWC</w:t>
      </w:r>
      <w:r w:rsidRPr="00454503">
        <w:t xml:space="preserve"> Members</w:t>
      </w:r>
      <w:bookmarkEnd w:id="134"/>
    </w:p>
    <w:p w:rsidR="00040549" w:rsidRPr="00454503" w:rsidRDefault="00040549">
      <w:pPr>
        <w:pStyle w:val="SubsectionHead"/>
      </w:pPr>
      <w:r w:rsidRPr="00454503">
        <w:t>President,</w:t>
      </w:r>
      <w:r w:rsidR="00C1081E" w:rsidRPr="00454503">
        <w:t xml:space="preserve"> Vice Presidents,</w:t>
      </w:r>
      <w:r w:rsidRPr="00454503">
        <w:t xml:space="preserve"> Deputy Presidents and Commissioners</w:t>
      </w:r>
    </w:p>
    <w:p w:rsidR="00040549" w:rsidRPr="00454503" w:rsidRDefault="00040549">
      <w:pPr>
        <w:pStyle w:val="subsection"/>
      </w:pPr>
      <w:r w:rsidRPr="00454503">
        <w:tab/>
        <w:t>(1)</w:t>
      </w:r>
      <w:r w:rsidRPr="00454503">
        <w:tab/>
        <w:t>The President,</w:t>
      </w:r>
      <w:r w:rsidR="00C1081E" w:rsidRPr="00454503">
        <w:t xml:space="preserve"> a Vice President,</w:t>
      </w:r>
      <w:r w:rsidRPr="00454503">
        <w:t xml:space="preserve"> a Deputy President or a Commissioner holds office on a full</w:t>
      </w:r>
      <w:r w:rsidR="00454503">
        <w:noBreakHyphen/>
      </w:r>
      <w:r w:rsidRPr="00454503">
        <w:t>time basis.</w:t>
      </w:r>
    </w:p>
    <w:p w:rsidR="00040549" w:rsidRPr="00454503" w:rsidRDefault="00040549">
      <w:pPr>
        <w:pStyle w:val="subsection"/>
      </w:pPr>
      <w:r w:rsidRPr="00454503">
        <w:tab/>
        <w:t>(2)</w:t>
      </w:r>
      <w:r w:rsidRPr="00454503">
        <w:tab/>
        <w:t>A Deputy President or a Commissioner may perform his or her duties on a part</w:t>
      </w:r>
      <w:r w:rsidR="00454503">
        <w:noBreakHyphen/>
      </w:r>
      <w:r w:rsidRPr="00454503">
        <w:t>time basis, with the President’s approval.</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(3)</w:t>
      </w:r>
      <w:r w:rsidRPr="00454503">
        <w:tab/>
        <w:t>An Expert Panel Member holds office on a part</w:t>
      </w:r>
      <w:r w:rsidR="00454503">
        <w:noBreakHyphen/>
      </w:r>
      <w:r w:rsidRPr="00454503">
        <w:t>time basis.</w:t>
      </w:r>
    </w:p>
    <w:p w:rsidR="00040549" w:rsidRPr="00454503" w:rsidRDefault="00040549">
      <w:pPr>
        <w:pStyle w:val="ActHead5"/>
      </w:pPr>
      <w:bookmarkStart w:id="135" w:name="_Toc392601544"/>
      <w:r w:rsidRPr="00454503">
        <w:rPr>
          <w:rStyle w:val="CharSectno"/>
        </w:rPr>
        <w:t>629</w:t>
      </w:r>
      <w:r w:rsidRPr="00454503">
        <w:t xml:space="preserve">  Period of appointment of </w:t>
      </w:r>
      <w:r w:rsidR="002F4866" w:rsidRPr="00454503">
        <w:t>FWC</w:t>
      </w:r>
      <w:r w:rsidRPr="00454503">
        <w:t xml:space="preserve"> Members</w:t>
      </w:r>
      <w:bookmarkEnd w:id="135"/>
    </w:p>
    <w:p w:rsidR="00040549" w:rsidRPr="00454503" w:rsidRDefault="00040549">
      <w:pPr>
        <w:pStyle w:val="SubsectionHead"/>
      </w:pPr>
      <w:r w:rsidRPr="00454503">
        <w:t xml:space="preserve">President, </w:t>
      </w:r>
      <w:r w:rsidR="00741FE9" w:rsidRPr="00454503">
        <w:t xml:space="preserve">Vice Presidents, </w:t>
      </w:r>
      <w:r w:rsidRPr="00454503">
        <w:t>Deputy Presidents and Commissioners</w:t>
      </w:r>
    </w:p>
    <w:p w:rsidR="00040549" w:rsidRPr="00454503" w:rsidRDefault="00040549">
      <w:pPr>
        <w:pStyle w:val="subsection"/>
      </w:pPr>
      <w:r w:rsidRPr="00454503">
        <w:tab/>
        <w:t>(1)</w:t>
      </w:r>
      <w:r w:rsidRPr="00454503">
        <w:tab/>
        <w:t>The President,</w:t>
      </w:r>
      <w:r w:rsidR="001E5D6B" w:rsidRPr="00454503">
        <w:t xml:space="preserve"> a Vice President,</w:t>
      </w:r>
      <w:r w:rsidRPr="00454503">
        <w:t xml:space="preserve"> a Deputy President or a Commissioner holds office until the earliest of the following:</w:t>
      </w:r>
    </w:p>
    <w:p w:rsidR="00040549" w:rsidRPr="00454503" w:rsidRDefault="00040549">
      <w:pPr>
        <w:pStyle w:val="paragraph"/>
      </w:pPr>
      <w:r w:rsidRPr="00454503">
        <w:tab/>
        <w:t>(a)</w:t>
      </w:r>
      <w:r w:rsidRPr="00454503">
        <w:tab/>
        <w:t>he or she attains the age of 65 years;</w:t>
      </w:r>
    </w:p>
    <w:p w:rsidR="00040549" w:rsidRPr="00454503" w:rsidRDefault="00040549">
      <w:pPr>
        <w:pStyle w:val="paragraph"/>
      </w:pPr>
      <w:r w:rsidRPr="00454503">
        <w:tab/>
        <w:t>(b)</w:t>
      </w:r>
      <w:r w:rsidRPr="00454503">
        <w:tab/>
        <w:t>he or she resigns or the appointment is terminated under this Part.</w:t>
      </w:r>
    </w:p>
    <w:p w:rsidR="00040549" w:rsidRPr="00454503" w:rsidRDefault="00040549">
      <w:pPr>
        <w:pStyle w:val="SubsectionHead"/>
      </w:pPr>
      <w:r w:rsidRPr="00454503">
        <w:t>Members of a prescribed State industrial authority</w:t>
      </w:r>
    </w:p>
    <w:p w:rsidR="00040549" w:rsidRPr="00454503" w:rsidRDefault="00040549">
      <w:pPr>
        <w:pStyle w:val="subsection"/>
      </w:pPr>
      <w:r w:rsidRPr="00454503">
        <w:tab/>
        <w:t>(2)</w:t>
      </w:r>
      <w:r w:rsidRPr="00454503">
        <w:tab/>
        <w:t xml:space="preserve">Despite </w:t>
      </w:r>
      <w:r w:rsidR="00454503">
        <w:t>subsection (</w:t>
      </w:r>
      <w:r w:rsidRPr="00454503">
        <w:t>1), a person who is a member of a prescribed State industrial authority may be appointed as a Deputy President or Commissioner for a period specified in the instrument of appointment.</w:t>
      </w:r>
    </w:p>
    <w:p w:rsidR="00040549" w:rsidRPr="00454503" w:rsidRDefault="00040549">
      <w:pPr>
        <w:pStyle w:val="notetext"/>
      </w:pPr>
      <w:r w:rsidRPr="00454503">
        <w:t>Note:</w:t>
      </w:r>
      <w:r w:rsidRPr="00454503">
        <w:tab/>
        <w:t>A member of a prescribed State industrial authority may hold office as a Deputy President or Commissioner (see section</w:t>
      </w:r>
      <w:r w:rsidR="00454503">
        <w:t> </w:t>
      </w:r>
      <w:r w:rsidRPr="00454503">
        <w:t>631).</w:t>
      </w:r>
    </w:p>
    <w:p w:rsidR="00040549" w:rsidRPr="00454503" w:rsidRDefault="00040549">
      <w:pPr>
        <w:pStyle w:val="subsection"/>
      </w:pPr>
      <w:r w:rsidRPr="00454503">
        <w:tab/>
        <w:t>(3)</w:t>
      </w:r>
      <w:r w:rsidRPr="00454503">
        <w:tab/>
        <w:t>If a person is so appointed, the person holds office as Deputy President or Commissioner until the earliest of the following:</w:t>
      </w:r>
    </w:p>
    <w:p w:rsidR="00040549" w:rsidRPr="00454503" w:rsidRDefault="00040549">
      <w:pPr>
        <w:pStyle w:val="paragraph"/>
      </w:pPr>
      <w:r w:rsidRPr="00454503">
        <w:tab/>
        <w:t>(a)</w:t>
      </w:r>
      <w:r w:rsidRPr="00454503">
        <w:tab/>
        <w:t>the specified period ends;</w:t>
      </w:r>
    </w:p>
    <w:p w:rsidR="00040549" w:rsidRPr="00454503" w:rsidRDefault="00040549">
      <w:pPr>
        <w:pStyle w:val="paragraph"/>
      </w:pPr>
      <w:r w:rsidRPr="00454503">
        <w:tab/>
        <w:t>(b)</w:t>
      </w:r>
      <w:r w:rsidRPr="00454503">
        <w:tab/>
        <w:t>the person ceases to be a member of the prescribed State industrial authority;</w:t>
      </w:r>
    </w:p>
    <w:p w:rsidR="00040549" w:rsidRPr="00454503" w:rsidRDefault="00040549">
      <w:pPr>
        <w:pStyle w:val="paragraph"/>
      </w:pPr>
      <w:r w:rsidRPr="00454503">
        <w:tab/>
        <w:t>(c)</w:t>
      </w:r>
      <w:r w:rsidRPr="00454503">
        <w:tab/>
        <w:t>the person resigns or the appointment is terminated under this Part.</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(4)</w:t>
      </w:r>
      <w:r w:rsidRPr="00454503">
        <w:tab/>
        <w:t>An Expert Panel Member holds office for the period specified in the instrument of appointment. The period must not exceed 5 years.</w:t>
      </w:r>
    </w:p>
    <w:p w:rsidR="00E73A01" w:rsidRPr="00454503" w:rsidRDefault="00E73A01" w:rsidP="00E73A01">
      <w:pPr>
        <w:pStyle w:val="notetext"/>
      </w:pPr>
      <w:r w:rsidRPr="00454503">
        <w:t>Note:</w:t>
      </w:r>
      <w:r w:rsidRPr="00454503">
        <w:tab/>
        <w:t>An Expert Panel Member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151A90">
      <w:pPr>
        <w:pStyle w:val="ActHead4"/>
      </w:pPr>
      <w:bookmarkStart w:id="136" w:name="_Toc392601545"/>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 xml:space="preserve">Terms and conditions of </w:t>
      </w:r>
      <w:r w:rsidR="0042484B" w:rsidRPr="00454503">
        <w:rPr>
          <w:rStyle w:val="CharSubdText"/>
        </w:rPr>
        <w:t>FWC</w:t>
      </w:r>
      <w:r w:rsidR="00040549" w:rsidRPr="00454503">
        <w:rPr>
          <w:rStyle w:val="CharSubdText"/>
        </w:rPr>
        <w:t xml:space="preserve"> Members</w:t>
      </w:r>
      <w:bookmarkEnd w:id="136"/>
    </w:p>
    <w:p w:rsidR="00665B3D" w:rsidRPr="00454503" w:rsidRDefault="00665B3D" w:rsidP="00665B3D">
      <w:pPr>
        <w:pStyle w:val="ActHead5"/>
      </w:pPr>
      <w:bookmarkStart w:id="137" w:name="_Toc392601546"/>
      <w:r w:rsidRPr="00454503">
        <w:rPr>
          <w:rStyle w:val="CharSectno"/>
        </w:rPr>
        <w:t>629A</w:t>
      </w:r>
      <w:r w:rsidRPr="00454503">
        <w:t xml:space="preserve">  Status of the President</w:t>
      </w:r>
      <w:bookmarkEnd w:id="137"/>
    </w:p>
    <w:p w:rsidR="00665B3D" w:rsidRPr="00454503" w:rsidRDefault="00665B3D" w:rsidP="00665B3D">
      <w:pPr>
        <w:pStyle w:val="subsection"/>
      </w:pPr>
      <w:r w:rsidRPr="00454503">
        <w:tab/>
      </w:r>
      <w:r w:rsidRPr="00454503">
        <w:tab/>
        <w:t>The President has the same status as a Judge of the Federal Court.</w:t>
      </w:r>
    </w:p>
    <w:p w:rsidR="00040549" w:rsidRPr="00454503" w:rsidRDefault="00040549">
      <w:pPr>
        <w:pStyle w:val="ActHead5"/>
      </w:pPr>
      <w:bookmarkStart w:id="138" w:name="_Toc392601547"/>
      <w:r w:rsidRPr="00454503">
        <w:rPr>
          <w:rStyle w:val="CharSectno"/>
        </w:rPr>
        <w:t>630</w:t>
      </w:r>
      <w:r w:rsidRPr="00454503">
        <w:t xml:space="preserve">  Appointment of a Judge not to affect tenure etc.</w:t>
      </w:r>
      <w:bookmarkEnd w:id="138"/>
    </w:p>
    <w:p w:rsidR="00040549" w:rsidRPr="00454503" w:rsidRDefault="00040549">
      <w:pPr>
        <w:pStyle w:val="subsection"/>
      </w:pPr>
      <w:r w:rsidRPr="00454503">
        <w:tab/>
        <w:t>(1)</w:t>
      </w:r>
      <w:r w:rsidRPr="00454503">
        <w:tab/>
        <w:t xml:space="preserve">The appointment of a Judge of a court created by the Parliament as an </w:t>
      </w:r>
      <w:r w:rsidR="007F77BA" w:rsidRPr="00454503">
        <w:t>FWC</w:t>
      </w:r>
      <w:r w:rsidRPr="00454503">
        <w:t xml:space="preserve"> Member, or service by such a Judge as an </w:t>
      </w:r>
      <w:r w:rsidR="007F77BA" w:rsidRPr="00454503">
        <w:t>FWC</w:t>
      </w:r>
      <w:r w:rsidRPr="00454503">
        <w:t xml:space="preserve"> Member, does not affect:</w:t>
      </w:r>
    </w:p>
    <w:p w:rsidR="00040549" w:rsidRPr="00454503" w:rsidRDefault="00040549">
      <w:pPr>
        <w:pStyle w:val="paragraph"/>
      </w:pPr>
      <w:r w:rsidRPr="00454503">
        <w:tab/>
        <w:t>(a)</w:t>
      </w:r>
      <w:r w:rsidRPr="00454503">
        <w:tab/>
        <w:t>the Judge’s tenure of office as a Judge; or</w:t>
      </w:r>
    </w:p>
    <w:p w:rsidR="00040549" w:rsidRPr="00454503" w:rsidRDefault="00040549">
      <w:pPr>
        <w:pStyle w:val="paragraph"/>
      </w:pPr>
      <w:r w:rsidRPr="00454503">
        <w:tab/>
        <w:t>(b)</w:t>
      </w:r>
      <w:r w:rsidRPr="00454503">
        <w:tab/>
        <w:t>the Judge’s rank, title, status, precedence, salary, annual or other allowances or other rights or privileges as the holder of his or her office as a Judge.</w:t>
      </w:r>
    </w:p>
    <w:p w:rsidR="00040549" w:rsidRPr="00454503" w:rsidRDefault="00040549">
      <w:pPr>
        <w:pStyle w:val="subsection"/>
      </w:pPr>
      <w:r w:rsidRPr="00454503">
        <w:tab/>
        <w:t>(2)</w:t>
      </w:r>
      <w:r w:rsidRPr="00454503">
        <w:tab/>
        <w:t xml:space="preserve">For all purposes, the Judge’s service as the </w:t>
      </w:r>
      <w:r w:rsidR="007F77BA" w:rsidRPr="00454503">
        <w:t>FWC</w:t>
      </w:r>
      <w:r w:rsidRPr="00454503">
        <w:t xml:space="preserve"> Member is taken to be service as a Judge.</w:t>
      </w:r>
    </w:p>
    <w:p w:rsidR="00040549" w:rsidRPr="00454503" w:rsidRDefault="00040549">
      <w:pPr>
        <w:pStyle w:val="ActHead5"/>
      </w:pPr>
      <w:bookmarkStart w:id="139" w:name="_Toc392601548"/>
      <w:r w:rsidRPr="00454503">
        <w:rPr>
          <w:rStyle w:val="CharSectno"/>
        </w:rPr>
        <w:t>631</w:t>
      </w:r>
      <w:r w:rsidRPr="00454503">
        <w:t xml:space="preserve">  Dual federal and State appointments of Deputy Presidents or Commissioners</w:t>
      </w:r>
      <w:bookmarkEnd w:id="139"/>
    </w:p>
    <w:p w:rsidR="00040549" w:rsidRPr="00454503" w:rsidRDefault="00040549">
      <w:pPr>
        <w:pStyle w:val="subsection"/>
      </w:pPr>
      <w:r w:rsidRPr="00454503">
        <w:tab/>
        <w:t>(1)</w:t>
      </w:r>
      <w:r w:rsidRPr="00454503">
        <w:tab/>
        <w:t>Nothing in this Act prevents a Deputy President or Commissioner from being appointed to, and holding at the same time, an office as a member of a prescribed State industrial authority, with the President’s approval.</w:t>
      </w:r>
    </w:p>
    <w:p w:rsidR="00040549" w:rsidRPr="00454503" w:rsidRDefault="00040549">
      <w:pPr>
        <w:pStyle w:val="subsection"/>
      </w:pPr>
      <w:r w:rsidRPr="00454503">
        <w:tab/>
        <w:t>(2)</w:t>
      </w:r>
      <w:r w:rsidRPr="00454503">
        <w:tab/>
        <w:t>Nothing in this Act prevents a member of a prescribed State industrial authority from being appointed to, and holding at the same time, an office as a Deputy President or Commissioner.</w:t>
      </w:r>
    </w:p>
    <w:p w:rsidR="00040549" w:rsidRPr="00454503" w:rsidRDefault="00040549">
      <w:pPr>
        <w:pStyle w:val="notetext"/>
      </w:pPr>
      <w:r w:rsidRPr="00454503">
        <w:t>Note 1:</w:t>
      </w:r>
      <w:r w:rsidRPr="00454503">
        <w:tab/>
        <w:t>A member of a prescribed State industrial authority may hold office as a Deputy President or Commissioner only if he or she is qualified for appointment (see section</w:t>
      </w:r>
      <w:r w:rsidR="00454503">
        <w:t> </w:t>
      </w:r>
      <w:r w:rsidRPr="00454503">
        <w:t>627).</w:t>
      </w:r>
    </w:p>
    <w:p w:rsidR="00040549" w:rsidRPr="00454503" w:rsidRDefault="00040549">
      <w:pPr>
        <w:pStyle w:val="notetext"/>
      </w:pPr>
      <w:r w:rsidRPr="00454503">
        <w:t>Note 2:</w:t>
      </w:r>
      <w:r w:rsidRPr="00454503">
        <w:tab/>
        <w:t>For the period of appointment, and remuneration and allowances, of a Deputy President or Commissioner who is a member of a prescribed State industrial authority, see sections</w:t>
      </w:r>
      <w:r w:rsidR="00454503">
        <w:t> </w:t>
      </w:r>
      <w:r w:rsidRPr="00454503">
        <w:t>629 and 637.</w:t>
      </w:r>
    </w:p>
    <w:p w:rsidR="00040549" w:rsidRPr="00454503" w:rsidRDefault="00040549">
      <w:pPr>
        <w:pStyle w:val="subsection"/>
      </w:pPr>
      <w:r w:rsidRPr="00454503">
        <w:tab/>
        <w:t>(3)</w:t>
      </w:r>
      <w:r w:rsidRPr="00454503">
        <w:tab/>
      </w:r>
      <w:r w:rsidR="00454503">
        <w:t>Subsections (</w:t>
      </w:r>
      <w:r w:rsidRPr="00454503">
        <w:t>1) and (2) have effect subject to any law of the relevant State.</w:t>
      </w:r>
    </w:p>
    <w:p w:rsidR="00040549" w:rsidRPr="00454503" w:rsidRDefault="00040549">
      <w:pPr>
        <w:pStyle w:val="ActHead5"/>
      </w:pPr>
      <w:bookmarkStart w:id="140" w:name="_Toc392601549"/>
      <w:r w:rsidRPr="00454503">
        <w:rPr>
          <w:rStyle w:val="CharSectno"/>
        </w:rPr>
        <w:t>632</w:t>
      </w:r>
      <w:r w:rsidRPr="00454503">
        <w:t xml:space="preserve">  Dual federal and Territory appointments of Deputy Presidents or Commissioners</w:t>
      </w:r>
      <w:bookmarkEnd w:id="140"/>
    </w:p>
    <w:p w:rsidR="00040549" w:rsidRPr="00454503" w:rsidRDefault="00040549">
      <w:pPr>
        <w:pStyle w:val="subsection"/>
      </w:pPr>
      <w:r w:rsidRPr="00454503">
        <w:tab/>
      </w:r>
      <w:r w:rsidRPr="00454503">
        <w:tab/>
        <w:t>Nothing in this Act prevents a Deputy President or Commissioner from being appointed to, and holding at the same time, one of the following offices, with the President’s approval:</w:t>
      </w:r>
    </w:p>
    <w:p w:rsidR="00040549" w:rsidRPr="00454503" w:rsidRDefault="00040549">
      <w:pPr>
        <w:pStyle w:val="paragraph"/>
      </w:pPr>
      <w:r w:rsidRPr="00454503">
        <w:tab/>
        <w:t>(a)</w:t>
      </w:r>
      <w:r w:rsidRPr="00454503">
        <w:tab/>
        <w:t>an office as a member of a Commonwealth or Territory tribunal prescribed by the regulations (other than a court);</w:t>
      </w:r>
    </w:p>
    <w:p w:rsidR="00040549" w:rsidRPr="00454503" w:rsidRDefault="00040549">
      <w:pPr>
        <w:pStyle w:val="paragraph"/>
      </w:pPr>
      <w:r w:rsidRPr="00454503">
        <w:tab/>
        <w:t>(b)</w:t>
      </w:r>
      <w:r w:rsidRPr="00454503">
        <w:tab/>
        <w:t>an office under a Commonwealth or Territory law.</w:t>
      </w:r>
    </w:p>
    <w:p w:rsidR="00040549" w:rsidRPr="00454503" w:rsidRDefault="00040549">
      <w:pPr>
        <w:pStyle w:val="ActHead5"/>
      </w:pPr>
      <w:bookmarkStart w:id="141" w:name="_Toc392601550"/>
      <w:r w:rsidRPr="00454503">
        <w:rPr>
          <w:rStyle w:val="CharSectno"/>
        </w:rPr>
        <w:t>633</w:t>
      </w:r>
      <w:r w:rsidRPr="00454503">
        <w:t xml:space="preserve">  Outside </w:t>
      </w:r>
      <w:r w:rsidR="006237CB" w:rsidRPr="00454503">
        <w:t>work</w:t>
      </w:r>
      <w:r w:rsidRPr="00454503">
        <w:t xml:space="preserve"> of </w:t>
      </w:r>
      <w:r w:rsidR="001C70E6" w:rsidRPr="00454503">
        <w:t>FWC</w:t>
      </w:r>
      <w:r w:rsidRPr="00454503">
        <w:t xml:space="preserve"> Members</w:t>
      </w:r>
      <w:bookmarkEnd w:id="141"/>
    </w:p>
    <w:p w:rsidR="00040549" w:rsidRPr="00454503" w:rsidRDefault="00E02A6A">
      <w:pPr>
        <w:pStyle w:val="SubsectionHead"/>
      </w:pPr>
      <w:r w:rsidRPr="00454503">
        <w:t xml:space="preserve">Vice Presidents, </w:t>
      </w:r>
      <w:r w:rsidR="00040549" w:rsidRPr="00454503">
        <w:t>Deputy Presidents and Commissioners</w:t>
      </w:r>
    </w:p>
    <w:p w:rsidR="00040549" w:rsidRPr="00454503" w:rsidRDefault="00040549">
      <w:pPr>
        <w:pStyle w:val="subsection"/>
      </w:pPr>
      <w:r w:rsidRPr="00454503">
        <w:tab/>
        <w:t>(1)</w:t>
      </w:r>
      <w:r w:rsidRPr="00454503">
        <w:tab/>
        <w:t xml:space="preserve">A </w:t>
      </w:r>
      <w:r w:rsidR="00FE4A27" w:rsidRPr="00454503">
        <w:t xml:space="preserve">Vice President, </w:t>
      </w:r>
      <w:r w:rsidRPr="00454503">
        <w:t>Deputy President or Commissioner (whether performing duties on a full</w:t>
      </w:r>
      <w:r w:rsidR="00454503">
        <w:noBreakHyphen/>
      </w:r>
      <w:r w:rsidRPr="00454503">
        <w:t>time or part</w:t>
      </w:r>
      <w:r w:rsidR="00454503">
        <w:noBreakHyphen/>
      </w:r>
      <w:r w:rsidRPr="00454503">
        <w:t xml:space="preserve">time basis) must not engage in paid </w:t>
      </w:r>
      <w:r w:rsidR="00235B86" w:rsidRPr="00454503">
        <w:t>work</w:t>
      </w:r>
      <w:r w:rsidRPr="00454503">
        <w:t xml:space="preserve"> outside the duties of his or her office without the President’s approval.</w:t>
      </w:r>
    </w:p>
    <w:p w:rsidR="00040549" w:rsidRPr="00454503" w:rsidRDefault="00040549">
      <w:pPr>
        <w:pStyle w:val="subsection"/>
      </w:pPr>
      <w:r w:rsidRPr="00454503">
        <w:tab/>
        <w:t>(2)</w:t>
      </w:r>
      <w:r w:rsidRPr="00454503">
        <w:tab/>
        <w:t xml:space="preserve">However, the President’s approval is not required if the paid </w:t>
      </w:r>
      <w:r w:rsidR="00235B86" w:rsidRPr="00454503">
        <w:t>work</w:t>
      </w:r>
      <w:r w:rsidRPr="00454503">
        <w:t xml:space="preserve"> is an office or appointment in the Defence Force.</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(3)</w:t>
      </w:r>
      <w:r w:rsidRPr="00454503">
        <w:tab/>
        <w:t>An Expert Panel Member must not engage in any paid work that, in the President’s opinion, conflicts or may conflict with the proper performance of his or her duties.</w:t>
      </w:r>
    </w:p>
    <w:p w:rsidR="00040549" w:rsidRPr="00454503" w:rsidRDefault="00040549">
      <w:pPr>
        <w:pStyle w:val="ActHead5"/>
      </w:pPr>
      <w:bookmarkStart w:id="142" w:name="_Toc392601551"/>
      <w:r w:rsidRPr="00454503">
        <w:rPr>
          <w:rStyle w:val="CharSectno"/>
        </w:rPr>
        <w:t>634</w:t>
      </w:r>
      <w:r w:rsidRPr="00454503">
        <w:t xml:space="preserve">  Oath or affirmation of office</w:t>
      </w:r>
      <w:bookmarkEnd w:id="142"/>
    </w:p>
    <w:p w:rsidR="00040549" w:rsidRPr="00454503" w:rsidRDefault="00040549">
      <w:pPr>
        <w:pStyle w:val="subsection"/>
      </w:pPr>
      <w:r w:rsidRPr="00454503">
        <w:tab/>
      </w:r>
      <w:r w:rsidRPr="00454503">
        <w:tab/>
        <w:t xml:space="preserve">Before beginning to discharge the duties of his or her office, an </w:t>
      </w:r>
      <w:r w:rsidR="00C072E2" w:rsidRPr="00454503">
        <w:t>FWC</w:t>
      </w:r>
      <w:r w:rsidRPr="00454503">
        <w:t xml:space="preserve"> Member must take an oath or affirmation in accordance with the regulations.</w:t>
      </w:r>
    </w:p>
    <w:p w:rsidR="00040549" w:rsidRPr="00454503" w:rsidRDefault="00040549">
      <w:pPr>
        <w:pStyle w:val="ActHead5"/>
      </w:pPr>
      <w:bookmarkStart w:id="143" w:name="_Toc392601552"/>
      <w:r w:rsidRPr="00454503">
        <w:rPr>
          <w:rStyle w:val="CharSectno"/>
        </w:rPr>
        <w:t>635</w:t>
      </w:r>
      <w:r w:rsidRPr="00454503">
        <w:t xml:space="preserve">  Remuneration of the President</w:t>
      </w:r>
      <w:bookmarkEnd w:id="143"/>
    </w:p>
    <w:p w:rsidR="00040549" w:rsidRPr="00454503" w:rsidRDefault="00040549">
      <w:pPr>
        <w:pStyle w:val="SubsectionHead"/>
      </w:pPr>
      <w:r w:rsidRPr="00454503">
        <w:t>Remuneration if the President is not a Judge</w:t>
      </w:r>
    </w:p>
    <w:p w:rsidR="00040549" w:rsidRPr="00454503" w:rsidRDefault="00040549">
      <w:pPr>
        <w:pStyle w:val="subsection"/>
      </w:pPr>
      <w:r w:rsidRPr="00454503">
        <w:tab/>
        <w:t>(1)</w:t>
      </w:r>
      <w:r w:rsidRPr="00454503">
        <w:tab/>
        <w:t>The President (other than a President who is a Judge of a court created by the Parliament) is to be paid:</w:t>
      </w:r>
    </w:p>
    <w:p w:rsidR="00040549" w:rsidRPr="00454503" w:rsidRDefault="00040549">
      <w:pPr>
        <w:pStyle w:val="paragraph"/>
      </w:pPr>
      <w:r w:rsidRPr="00454503">
        <w:tab/>
        <w:t>(a)</w:t>
      </w:r>
      <w:r w:rsidRPr="00454503">
        <w:tab/>
        <w:t>salary at an annual rate equal to the annual rate of salary payable to the Chief Justice of the Federal Court; and</w:t>
      </w:r>
    </w:p>
    <w:p w:rsidR="00040549" w:rsidRPr="00454503" w:rsidRDefault="00040549">
      <w:pPr>
        <w:pStyle w:val="paragraph"/>
      </w:pPr>
      <w:r w:rsidRPr="00454503">
        <w:tab/>
        <w:t>(b)</w:t>
      </w:r>
      <w:r w:rsidRPr="00454503">
        <w:tab/>
        <w:t>such travelling allowances as are determined from time to time by the Remuneration Tribunal; and</w:t>
      </w:r>
    </w:p>
    <w:p w:rsidR="00040549" w:rsidRPr="00454503" w:rsidRDefault="00040549">
      <w:pPr>
        <w:pStyle w:val="paragraph"/>
      </w:pPr>
      <w:r w:rsidRPr="00454503">
        <w:tab/>
        <w:t>(c)</w:t>
      </w:r>
      <w:r w:rsidRPr="00454503">
        <w:tab/>
        <w:t>such other allowances as are prescribed by the regulations.</w:t>
      </w:r>
    </w:p>
    <w:p w:rsidR="00040549" w:rsidRPr="00454503" w:rsidRDefault="00040549">
      <w:pPr>
        <w:pStyle w:val="SubsectionHead"/>
      </w:pPr>
      <w:r w:rsidRPr="00454503">
        <w:t>Remuneration if the President is a Judge</w:t>
      </w:r>
    </w:p>
    <w:p w:rsidR="00040549" w:rsidRPr="00454503" w:rsidRDefault="00040549">
      <w:pPr>
        <w:pStyle w:val="subsection"/>
      </w:pPr>
      <w:r w:rsidRPr="00454503">
        <w:tab/>
        <w:t>(2)</w:t>
      </w:r>
      <w:r w:rsidRPr="00454503">
        <w:tab/>
        <w:t xml:space="preserve">A President who is a Judge of a court created by the Parliament must be paid an additional allowance, in accordance with </w:t>
      </w:r>
      <w:r w:rsidR="00454503">
        <w:t>subsection (</w:t>
      </w:r>
      <w:r w:rsidRPr="00454503">
        <w:t xml:space="preserve">3), if the salary payable to the person as a Judge is less than the salary that would be payable to the person as President under </w:t>
      </w:r>
      <w:r w:rsidR="00454503">
        <w:t>subsection (</w:t>
      </w:r>
      <w:r w:rsidRPr="00454503">
        <w:t>1).</w:t>
      </w:r>
    </w:p>
    <w:p w:rsidR="00040549" w:rsidRPr="00454503" w:rsidRDefault="00040549">
      <w:pPr>
        <w:pStyle w:val="subsection"/>
      </w:pPr>
      <w:r w:rsidRPr="00454503">
        <w:tab/>
        <w:t>(3)</w:t>
      </w:r>
      <w:r w:rsidRPr="00454503">
        <w:tab/>
        <w:t xml:space="preserve">The amount of the allowance is the difference between the Judge’s salary and the salary that is payable to the President under </w:t>
      </w:r>
      <w:r w:rsidR="00454503">
        <w:t>subsection (</w:t>
      </w:r>
      <w:r w:rsidRPr="00454503">
        <w:t>1).</w:t>
      </w:r>
    </w:p>
    <w:p w:rsidR="00040549" w:rsidRPr="00454503" w:rsidRDefault="00040549">
      <w:pPr>
        <w:pStyle w:val="SubsectionHead"/>
      </w:pPr>
      <w:r w:rsidRPr="00454503">
        <w:t>Additional amount</w:t>
      </w:r>
    </w:p>
    <w:p w:rsidR="00040549" w:rsidRPr="00454503" w:rsidRDefault="00040549">
      <w:pPr>
        <w:pStyle w:val="subsection"/>
      </w:pPr>
      <w:r w:rsidRPr="00454503">
        <w:tab/>
        <w:t>(4)</w:t>
      </w:r>
      <w:r w:rsidRPr="00454503">
        <w:tab/>
        <w:t>The President or a former President must be paid an amount in accordance with subsection</w:t>
      </w:r>
      <w:r w:rsidR="00454503">
        <w:t> </w:t>
      </w:r>
      <w:r w:rsidRPr="00454503">
        <w:t xml:space="preserve">7(5E) of the </w:t>
      </w:r>
      <w:r w:rsidRPr="00454503">
        <w:rPr>
          <w:i/>
        </w:rPr>
        <w:t>Remuneration Tribunal Act 1973</w:t>
      </w:r>
      <w:r w:rsidRPr="00454503">
        <w:t xml:space="preserve"> if the President, or former President, would be entitled to that amount had the President or former President held the office of Chief Justice of the Federal Court instead of the office of President.</w:t>
      </w:r>
    </w:p>
    <w:p w:rsidR="00040549" w:rsidRPr="00454503" w:rsidRDefault="00040549">
      <w:pPr>
        <w:pStyle w:val="ActHead5"/>
      </w:pPr>
      <w:bookmarkStart w:id="144" w:name="_Toc392601553"/>
      <w:r w:rsidRPr="00454503">
        <w:rPr>
          <w:rStyle w:val="CharSectno"/>
        </w:rPr>
        <w:t>636</w:t>
      </w:r>
      <w:r w:rsidRPr="00454503">
        <w:t xml:space="preserve">  Application of Judges’ Pensions Act to the President</w:t>
      </w:r>
      <w:bookmarkEnd w:id="144"/>
    </w:p>
    <w:p w:rsidR="00040549" w:rsidRPr="00454503" w:rsidRDefault="00040549">
      <w:pPr>
        <w:pStyle w:val="subsection"/>
      </w:pPr>
      <w:r w:rsidRPr="00454503">
        <w:tab/>
        <w:t>(1)</w:t>
      </w:r>
      <w:r w:rsidRPr="00454503">
        <w:tab/>
        <w:t xml:space="preserve">The </w:t>
      </w:r>
      <w:r w:rsidRPr="00454503">
        <w:rPr>
          <w:i/>
        </w:rPr>
        <w:t>Judges’ Pensions Act 1968</w:t>
      </w:r>
      <w:r w:rsidRPr="00454503">
        <w:t xml:space="preserve"> does not apply to the President if:</w:t>
      </w:r>
    </w:p>
    <w:p w:rsidR="00040549" w:rsidRPr="00454503" w:rsidRDefault="00040549">
      <w:pPr>
        <w:pStyle w:val="paragraph"/>
      </w:pPr>
      <w:r w:rsidRPr="00454503">
        <w:tab/>
        <w:t>(a)</w:t>
      </w:r>
      <w:r w:rsidRPr="00454503">
        <w:tab/>
        <w:t xml:space="preserve">immediately before being appointed as the President, he or she was one of the following (a </w:t>
      </w:r>
      <w:r w:rsidRPr="00454503">
        <w:rPr>
          <w:b/>
          <w:i/>
        </w:rPr>
        <w:t>public sector superannuation scheme member</w:t>
      </w:r>
      <w:r w:rsidRPr="00454503">
        <w:t>):</w:t>
      </w:r>
    </w:p>
    <w:p w:rsidR="00040549" w:rsidRPr="00454503" w:rsidRDefault="00040549">
      <w:pPr>
        <w:pStyle w:val="paragraphsub"/>
      </w:pPr>
      <w:r w:rsidRPr="00454503">
        <w:tab/>
        <w:t>(i)</w:t>
      </w:r>
      <w:r w:rsidRPr="00454503">
        <w:tab/>
        <w:t xml:space="preserve">an eligible employee for the purposes of the </w:t>
      </w:r>
      <w:r w:rsidRPr="00454503">
        <w:rPr>
          <w:i/>
        </w:rPr>
        <w:t>Superannuation Act 1976</w:t>
      </w:r>
      <w:r w:rsidRPr="00454503">
        <w:t>;</w:t>
      </w:r>
    </w:p>
    <w:p w:rsidR="00040549" w:rsidRPr="00454503" w:rsidRDefault="00040549">
      <w:pPr>
        <w:pStyle w:val="paragraphsub"/>
      </w:pPr>
      <w:r w:rsidRPr="00454503">
        <w:tab/>
        <w:t>(ii)</w:t>
      </w:r>
      <w:r w:rsidRPr="00454503">
        <w:tab/>
        <w:t xml:space="preserve">a member of the superannuation scheme established by deed under the </w:t>
      </w:r>
      <w:r w:rsidRPr="00454503">
        <w:rPr>
          <w:i/>
        </w:rPr>
        <w:t>Superannuation Act 1990</w:t>
      </w:r>
      <w:r w:rsidRPr="00454503">
        <w:t>;</w:t>
      </w:r>
    </w:p>
    <w:p w:rsidR="00040549" w:rsidRPr="00454503" w:rsidRDefault="00040549">
      <w:pPr>
        <w:pStyle w:val="paragraphsub"/>
      </w:pPr>
      <w:r w:rsidRPr="00454503">
        <w:tab/>
        <w:t>(iii)</w:t>
      </w:r>
      <w:r w:rsidRPr="00454503">
        <w:tab/>
        <w:t>an ordinary employer</w:t>
      </w:r>
      <w:r w:rsidR="00454503">
        <w:noBreakHyphen/>
      </w:r>
      <w:r w:rsidRPr="00454503">
        <w:t xml:space="preserve">sponsored member of PSSAP (within the meaning of the </w:t>
      </w:r>
      <w:r w:rsidRPr="00454503">
        <w:rPr>
          <w:i/>
        </w:rPr>
        <w:t>Superannuation Act 2005</w:t>
      </w:r>
      <w:r w:rsidRPr="00454503">
        <w:t>); and</w:t>
      </w:r>
    </w:p>
    <w:p w:rsidR="00040549" w:rsidRPr="00454503" w:rsidRDefault="00040549">
      <w:pPr>
        <w:pStyle w:val="paragraph"/>
      </w:pPr>
      <w:r w:rsidRPr="00454503">
        <w:tab/>
        <w:t>(b)</w:t>
      </w:r>
      <w:r w:rsidRPr="00454503">
        <w:tab/>
        <w:t xml:space="preserve">he or she does not make an election under </w:t>
      </w:r>
      <w:r w:rsidR="00454503">
        <w:t>subsection (</w:t>
      </w:r>
      <w:r w:rsidRPr="00454503">
        <w:t>2).</w:t>
      </w:r>
    </w:p>
    <w:p w:rsidR="00040549" w:rsidRPr="00454503" w:rsidRDefault="00040549">
      <w:pPr>
        <w:pStyle w:val="subsection"/>
      </w:pPr>
      <w:r w:rsidRPr="00454503">
        <w:tab/>
        <w:t>(2)</w:t>
      </w:r>
      <w:r w:rsidRPr="00454503">
        <w:tab/>
        <w:t>The President may elect to cease to be a public sector superannuation scheme member.</w:t>
      </w:r>
    </w:p>
    <w:p w:rsidR="00040549" w:rsidRPr="00454503" w:rsidRDefault="00040549">
      <w:pPr>
        <w:pStyle w:val="subsection"/>
      </w:pPr>
      <w:r w:rsidRPr="00454503">
        <w:tab/>
        <w:t>(3)</w:t>
      </w:r>
      <w:r w:rsidRPr="00454503">
        <w:tab/>
        <w:t>The election must be made:</w:t>
      </w:r>
    </w:p>
    <w:p w:rsidR="00040549" w:rsidRPr="00454503" w:rsidRDefault="00040549">
      <w:pPr>
        <w:pStyle w:val="paragraph"/>
      </w:pPr>
      <w:r w:rsidRPr="00454503">
        <w:tab/>
        <w:t>(a)</w:t>
      </w:r>
      <w:r w:rsidRPr="00454503">
        <w:tab/>
        <w:t>within 3 months of the President’s appointment; and</w:t>
      </w:r>
    </w:p>
    <w:p w:rsidR="00040549" w:rsidRPr="00454503" w:rsidRDefault="00040549">
      <w:pPr>
        <w:pStyle w:val="paragraph"/>
      </w:pPr>
      <w:r w:rsidRPr="00454503">
        <w:tab/>
        <w:t>(b)</w:t>
      </w:r>
      <w:r w:rsidRPr="00454503">
        <w:tab/>
        <w:t>by written notice to the Minister.</w:t>
      </w:r>
    </w:p>
    <w:p w:rsidR="00040549" w:rsidRPr="00454503" w:rsidRDefault="00040549">
      <w:pPr>
        <w:pStyle w:val="subsection"/>
      </w:pPr>
      <w:r w:rsidRPr="00454503">
        <w:tab/>
        <w:t>(4)</w:t>
      </w:r>
      <w:r w:rsidRPr="00454503">
        <w:tab/>
        <w:t>If the President makes the election:</w:t>
      </w:r>
    </w:p>
    <w:p w:rsidR="00040549" w:rsidRPr="00454503" w:rsidRDefault="00040549">
      <w:pPr>
        <w:pStyle w:val="paragraph"/>
      </w:pPr>
      <w:r w:rsidRPr="00454503">
        <w:tab/>
        <w:t>(a)</w:t>
      </w:r>
      <w:r w:rsidRPr="00454503">
        <w:tab/>
        <w:t>he or she is taken to have ceased to be a public sector superannuation scheme member immediately before being appointed as the President; and</w:t>
      </w:r>
    </w:p>
    <w:p w:rsidR="00040549" w:rsidRPr="00454503" w:rsidRDefault="00040549">
      <w:pPr>
        <w:pStyle w:val="paragraph"/>
      </w:pPr>
      <w:r w:rsidRPr="00454503">
        <w:tab/>
        <w:t>(b)</w:t>
      </w:r>
      <w:r w:rsidRPr="00454503">
        <w:tab/>
        <w:t xml:space="preserve">the </w:t>
      </w:r>
      <w:r w:rsidRPr="00454503">
        <w:rPr>
          <w:i/>
        </w:rPr>
        <w:t>Judges’ Pensions Act 1968</w:t>
      </w:r>
      <w:r w:rsidRPr="00454503">
        <w:t xml:space="preserve"> applies to him or her, and is taken to have so applied, immediately after he or she was appointed as the President.</w:t>
      </w:r>
    </w:p>
    <w:p w:rsidR="00040549" w:rsidRPr="00454503" w:rsidRDefault="00040549">
      <w:pPr>
        <w:pStyle w:val="ActHead5"/>
      </w:pPr>
      <w:bookmarkStart w:id="145" w:name="_Toc392601554"/>
      <w:r w:rsidRPr="00454503">
        <w:rPr>
          <w:rStyle w:val="CharSectno"/>
        </w:rPr>
        <w:t>637</w:t>
      </w:r>
      <w:r w:rsidRPr="00454503">
        <w:t xml:space="preserve">  Remuneration of </w:t>
      </w:r>
      <w:r w:rsidR="00E7178F" w:rsidRPr="00454503">
        <w:t>FWC</w:t>
      </w:r>
      <w:r w:rsidRPr="00454503">
        <w:t xml:space="preserve"> Members other than the President</w:t>
      </w:r>
      <w:bookmarkEnd w:id="145"/>
    </w:p>
    <w:p w:rsidR="00040549" w:rsidRPr="00454503" w:rsidRDefault="00040549">
      <w:pPr>
        <w:pStyle w:val="SubsectionHead"/>
      </w:pPr>
      <w:r w:rsidRPr="00454503">
        <w:t xml:space="preserve">Remuneration if an </w:t>
      </w:r>
      <w:r w:rsidR="00674C94" w:rsidRPr="00454503">
        <w:t>FWC</w:t>
      </w:r>
      <w:r w:rsidRPr="00454503">
        <w:t xml:space="preserve"> Member is not a Judge</w:t>
      </w:r>
    </w:p>
    <w:p w:rsidR="00040549" w:rsidRPr="00454503" w:rsidRDefault="00040549">
      <w:pPr>
        <w:pStyle w:val="subsection"/>
      </w:pPr>
      <w:r w:rsidRPr="00454503">
        <w:tab/>
        <w:t>(1)</w:t>
      </w:r>
      <w:r w:rsidRPr="00454503">
        <w:tab/>
        <w:t xml:space="preserve">An </w:t>
      </w:r>
      <w:r w:rsidR="008139FF" w:rsidRPr="00454503">
        <w:t>FWC</w:t>
      </w:r>
      <w:r w:rsidRPr="00454503">
        <w:t xml:space="preserve"> Member (other than an </w:t>
      </w:r>
      <w:r w:rsidR="008139FF" w:rsidRPr="00454503">
        <w:t>FWC</w:t>
      </w:r>
      <w:r w:rsidRPr="00454503">
        <w:t xml:space="preserve"> Member who is a Judge of a court created by the Parliament) is to be paid the remuneration that is determined by the Remuneration Tribunal. If no determination of that remuneration by the Tribunal is in operation, the </w:t>
      </w:r>
      <w:r w:rsidR="008139FF" w:rsidRPr="00454503">
        <w:t>FWC</w:t>
      </w:r>
      <w:r w:rsidRPr="00454503">
        <w:t xml:space="preserve"> Member is to be paid the remuneration that is prescribed by the regulations.</w:t>
      </w:r>
    </w:p>
    <w:p w:rsidR="00040549" w:rsidRPr="00454503" w:rsidRDefault="00040549">
      <w:pPr>
        <w:pStyle w:val="subsection"/>
      </w:pPr>
      <w:r w:rsidRPr="00454503">
        <w:tab/>
        <w:t>(2)</w:t>
      </w:r>
      <w:r w:rsidRPr="00454503">
        <w:tab/>
        <w:t xml:space="preserve">An </w:t>
      </w:r>
      <w:r w:rsidR="008139FF" w:rsidRPr="00454503">
        <w:t>FWC</w:t>
      </w:r>
      <w:r w:rsidRPr="00454503">
        <w:t xml:space="preserve"> Member is to be paid the allowances that are prescribed by the regulations.</w:t>
      </w:r>
    </w:p>
    <w:p w:rsidR="00040549" w:rsidRPr="00454503" w:rsidRDefault="00040549">
      <w:pPr>
        <w:pStyle w:val="subsection"/>
      </w:pPr>
      <w:r w:rsidRPr="00454503">
        <w:tab/>
        <w:t>(3)</w:t>
      </w:r>
      <w:r w:rsidRPr="00454503">
        <w:tab/>
      </w:r>
      <w:r w:rsidR="00454503">
        <w:t>Subsections (</w:t>
      </w:r>
      <w:r w:rsidRPr="00454503">
        <w:t xml:space="preserve">1) and (2) have effect subject to the </w:t>
      </w:r>
      <w:r w:rsidRPr="00454503">
        <w:rPr>
          <w:i/>
        </w:rPr>
        <w:t>Remuneration Tribunal Act 1973</w:t>
      </w:r>
      <w:r w:rsidRPr="00454503">
        <w:t xml:space="preserve"> and to section</w:t>
      </w:r>
      <w:r w:rsidR="00454503">
        <w:t> </w:t>
      </w:r>
      <w:r w:rsidRPr="00454503">
        <w:t>638 (which deals with remuneration of part</w:t>
      </w:r>
      <w:r w:rsidR="00454503">
        <w:noBreakHyphen/>
      </w:r>
      <w:r w:rsidRPr="00454503">
        <w:t>time Deputy Presidents and Commissioners).</w:t>
      </w:r>
    </w:p>
    <w:p w:rsidR="00040549" w:rsidRPr="00454503" w:rsidRDefault="00040549">
      <w:pPr>
        <w:pStyle w:val="subsection"/>
      </w:pPr>
      <w:r w:rsidRPr="00454503">
        <w:tab/>
        <w:t>(4)</w:t>
      </w:r>
      <w:r w:rsidRPr="00454503">
        <w:tab/>
        <w:t xml:space="preserve">Despite </w:t>
      </w:r>
      <w:r w:rsidR="00454503">
        <w:t>subsections (</w:t>
      </w:r>
      <w:r w:rsidRPr="00454503">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454503">
        <w:t>subsection (</w:t>
      </w:r>
      <w:r w:rsidRPr="00454503">
        <w:t>2).</w:t>
      </w:r>
    </w:p>
    <w:p w:rsidR="00040549" w:rsidRPr="00454503" w:rsidRDefault="00040549">
      <w:pPr>
        <w:pStyle w:val="SubsectionHead"/>
      </w:pPr>
      <w:r w:rsidRPr="00454503">
        <w:t xml:space="preserve">Remuneration if an </w:t>
      </w:r>
      <w:r w:rsidR="008139FF" w:rsidRPr="00454503">
        <w:t>FWC</w:t>
      </w:r>
      <w:r w:rsidRPr="00454503">
        <w:t xml:space="preserve"> Member is a Judge</w:t>
      </w:r>
    </w:p>
    <w:p w:rsidR="00040549" w:rsidRPr="00454503" w:rsidRDefault="00040549">
      <w:pPr>
        <w:pStyle w:val="subsection"/>
      </w:pPr>
      <w:r w:rsidRPr="00454503">
        <w:tab/>
        <w:t>(5)</w:t>
      </w:r>
      <w:r w:rsidRPr="00454503">
        <w:tab/>
        <w:t xml:space="preserve">An </w:t>
      </w:r>
      <w:r w:rsidR="00795A82" w:rsidRPr="00454503">
        <w:t>FWC</w:t>
      </w:r>
      <w:r w:rsidRPr="00454503">
        <w:t xml:space="preserve"> Member who is a Judge (other than the Chief Justice of the Federal Court) of a court created by the Parliament is to be paid an additional allowance, in accordance with </w:t>
      </w:r>
      <w:r w:rsidR="00454503">
        <w:t>subsection (</w:t>
      </w:r>
      <w:r w:rsidRPr="00454503">
        <w:t xml:space="preserve">6), if the salary payable to the person as a Judge is less than the salary that would be payable to the person as an </w:t>
      </w:r>
      <w:r w:rsidR="00795A82" w:rsidRPr="00454503">
        <w:t>FWC</w:t>
      </w:r>
      <w:r w:rsidRPr="00454503">
        <w:t xml:space="preserve"> Member under </w:t>
      </w:r>
      <w:r w:rsidR="00454503">
        <w:t>subsection (</w:t>
      </w:r>
      <w:r w:rsidRPr="00454503">
        <w:t>1).</w:t>
      </w:r>
    </w:p>
    <w:p w:rsidR="00040549" w:rsidRPr="00454503" w:rsidRDefault="00040549">
      <w:pPr>
        <w:pStyle w:val="subsection"/>
      </w:pPr>
      <w:r w:rsidRPr="00454503">
        <w:tab/>
        <w:t>(6)</w:t>
      </w:r>
      <w:r w:rsidRPr="00454503">
        <w:tab/>
        <w:t xml:space="preserve">The amount of the allowance is the difference between the Judge’s salary and the salary that is payable to the </w:t>
      </w:r>
      <w:r w:rsidR="00795A82" w:rsidRPr="00454503">
        <w:t>FWC</w:t>
      </w:r>
      <w:r w:rsidRPr="00454503">
        <w:t xml:space="preserve"> Member under </w:t>
      </w:r>
      <w:r w:rsidR="00454503">
        <w:t>subsection (</w:t>
      </w:r>
      <w:r w:rsidRPr="00454503">
        <w:t>1).</w:t>
      </w:r>
    </w:p>
    <w:p w:rsidR="00040549" w:rsidRPr="00454503" w:rsidRDefault="00040549">
      <w:pPr>
        <w:pStyle w:val="SubsectionHead"/>
      </w:pPr>
      <w:r w:rsidRPr="00454503">
        <w:t>Section does not apply to the President</w:t>
      </w:r>
    </w:p>
    <w:p w:rsidR="00040549" w:rsidRPr="00454503" w:rsidRDefault="00040549">
      <w:pPr>
        <w:pStyle w:val="subsection"/>
      </w:pPr>
      <w:r w:rsidRPr="00454503">
        <w:tab/>
        <w:t>(7)</w:t>
      </w:r>
      <w:r w:rsidRPr="00454503">
        <w:tab/>
        <w:t>This section does not apply to the President.</w:t>
      </w:r>
    </w:p>
    <w:p w:rsidR="00040549" w:rsidRPr="00454503" w:rsidRDefault="00040549">
      <w:pPr>
        <w:pStyle w:val="ActHead5"/>
      </w:pPr>
      <w:bookmarkStart w:id="146" w:name="_Toc392601555"/>
      <w:r w:rsidRPr="00454503">
        <w:rPr>
          <w:rStyle w:val="CharSectno"/>
        </w:rPr>
        <w:t>638</w:t>
      </w:r>
      <w:r w:rsidRPr="00454503">
        <w:t xml:space="preserve">  Remuneration of Deputy Presidents or Commissioners performing duties on a part</w:t>
      </w:r>
      <w:r w:rsidR="00454503">
        <w:noBreakHyphen/>
      </w:r>
      <w:r w:rsidRPr="00454503">
        <w:t>time basis</w:t>
      </w:r>
      <w:bookmarkEnd w:id="146"/>
    </w:p>
    <w:p w:rsidR="00040549" w:rsidRPr="00454503" w:rsidRDefault="00040549">
      <w:pPr>
        <w:pStyle w:val="subsection"/>
      </w:pPr>
      <w:r w:rsidRPr="00454503">
        <w:tab/>
        <w:t>(1)</w:t>
      </w:r>
      <w:r w:rsidRPr="00454503">
        <w:tab/>
        <w:t xml:space="preserve">If the President approves a Deputy President or Commissioner (the </w:t>
      </w:r>
      <w:r w:rsidRPr="00454503">
        <w:rPr>
          <w:b/>
          <w:i/>
        </w:rPr>
        <w:t>part</w:t>
      </w:r>
      <w:r w:rsidR="00454503">
        <w:rPr>
          <w:b/>
          <w:i/>
        </w:rPr>
        <w:noBreakHyphen/>
      </w:r>
      <w:r w:rsidRPr="00454503">
        <w:rPr>
          <w:b/>
          <w:i/>
        </w:rPr>
        <w:t>time member</w:t>
      </w:r>
      <w:r w:rsidRPr="00454503">
        <w:t>) performing his or her duties on a part</w:t>
      </w:r>
      <w:r w:rsidR="00454503">
        <w:noBreakHyphen/>
      </w:r>
      <w:r w:rsidRPr="00454503">
        <w:t>time basis, the President and the part</w:t>
      </w:r>
      <w:r w:rsidR="00454503">
        <w:noBreakHyphen/>
      </w:r>
      <w:r w:rsidRPr="00454503">
        <w:t xml:space="preserve">time member are to enter into a written agreement specifying the proportion (the </w:t>
      </w:r>
      <w:r w:rsidRPr="00454503">
        <w:rPr>
          <w:b/>
          <w:i/>
        </w:rPr>
        <w:t>agreed proportion</w:t>
      </w:r>
      <w:r w:rsidRPr="00454503">
        <w:t>) of full</w:t>
      </w:r>
      <w:r w:rsidR="00454503">
        <w:noBreakHyphen/>
      </w:r>
      <w:r w:rsidRPr="00454503">
        <w:t>time duties to be worked by the part</w:t>
      </w:r>
      <w:r w:rsidR="00454503">
        <w:noBreakHyphen/>
      </w:r>
      <w:r w:rsidRPr="00454503">
        <w:t>time member.</w:t>
      </w:r>
    </w:p>
    <w:p w:rsidR="00040549" w:rsidRPr="00454503" w:rsidRDefault="00040549">
      <w:pPr>
        <w:pStyle w:val="subsection"/>
      </w:pPr>
      <w:r w:rsidRPr="00454503">
        <w:tab/>
        <w:t>(2)</w:t>
      </w:r>
      <w:r w:rsidRPr="00454503">
        <w:tab/>
        <w:t>The agreed proportion may be varied by a written agreement between the President and the part</w:t>
      </w:r>
      <w:r w:rsidR="00454503">
        <w:noBreakHyphen/>
      </w:r>
      <w:r w:rsidRPr="00454503">
        <w:t>time member.</w:t>
      </w:r>
    </w:p>
    <w:p w:rsidR="00040549" w:rsidRPr="00454503" w:rsidRDefault="00040549">
      <w:pPr>
        <w:pStyle w:val="subsection"/>
      </w:pPr>
      <w:r w:rsidRPr="00454503">
        <w:tab/>
        <w:t>(3)</w:t>
      </w:r>
      <w:r w:rsidRPr="00454503">
        <w:tab/>
        <w:t>The part</w:t>
      </w:r>
      <w:r w:rsidR="00454503">
        <w:noBreakHyphen/>
      </w:r>
      <w:r w:rsidRPr="00454503">
        <w:t>time member’s annual rate of salary at a particular time is equal to the agreed proportion at that time of the annual rate of salary that would be payable to the part</w:t>
      </w:r>
      <w:r w:rsidR="00454503">
        <w:noBreakHyphen/>
      </w:r>
      <w:r w:rsidRPr="00454503">
        <w:t>time member if he or she were performing his or her duties on a full</w:t>
      </w:r>
      <w:r w:rsidR="00454503">
        <w:noBreakHyphen/>
      </w:r>
      <w:r w:rsidRPr="00454503">
        <w:t>time basis.</w:t>
      </w:r>
    </w:p>
    <w:p w:rsidR="00040549" w:rsidRPr="00454503" w:rsidRDefault="00040549">
      <w:pPr>
        <w:pStyle w:val="subsection"/>
      </w:pPr>
      <w:r w:rsidRPr="00454503">
        <w:tab/>
        <w:t>(4)</w:t>
      </w:r>
      <w:r w:rsidRPr="00454503">
        <w:tab/>
        <w:t>The allowances that are to be paid to the part</w:t>
      </w:r>
      <w:r w:rsidR="00454503">
        <w:noBreakHyphen/>
      </w:r>
      <w:r w:rsidRPr="00454503">
        <w:t>time member under section</w:t>
      </w:r>
      <w:r w:rsidR="00454503">
        <w:t> </w:t>
      </w:r>
      <w:r w:rsidRPr="00454503">
        <w:t>637 are not affected by this section.</w:t>
      </w:r>
    </w:p>
    <w:p w:rsidR="00040549" w:rsidRPr="00454503" w:rsidRDefault="00040549">
      <w:pPr>
        <w:pStyle w:val="ActHead5"/>
      </w:pPr>
      <w:bookmarkStart w:id="147" w:name="_Toc392601556"/>
      <w:r w:rsidRPr="00454503">
        <w:rPr>
          <w:rStyle w:val="CharSectno"/>
        </w:rPr>
        <w:t>639</w:t>
      </w:r>
      <w:r w:rsidRPr="00454503">
        <w:t xml:space="preserve">  Leave of absence of </w:t>
      </w:r>
      <w:r w:rsidR="0051614A" w:rsidRPr="00454503">
        <w:t>FWC</w:t>
      </w:r>
      <w:r w:rsidRPr="00454503">
        <w:t xml:space="preserve"> Members other than the President</w:t>
      </w:r>
      <w:bookmarkEnd w:id="147"/>
    </w:p>
    <w:p w:rsidR="00040549" w:rsidRPr="00454503" w:rsidRDefault="00040549">
      <w:pPr>
        <w:pStyle w:val="subsection"/>
      </w:pPr>
      <w:r w:rsidRPr="00454503">
        <w:tab/>
        <w:t>(1)</w:t>
      </w:r>
      <w:r w:rsidRPr="00454503">
        <w:tab/>
        <w:t xml:space="preserve">An </w:t>
      </w:r>
      <w:r w:rsidR="000C0B61" w:rsidRPr="00454503">
        <w:t>FWC</w:t>
      </w:r>
      <w:r w:rsidRPr="00454503">
        <w:t xml:space="preserve"> Member has the recreation leave entitlements that are determined by the Remuneration Tribunal.</w:t>
      </w:r>
    </w:p>
    <w:p w:rsidR="00040549" w:rsidRPr="00454503" w:rsidRDefault="00040549">
      <w:pPr>
        <w:pStyle w:val="subsection"/>
      </w:pPr>
      <w:r w:rsidRPr="00454503">
        <w:tab/>
        <w:t>(2)</w:t>
      </w:r>
      <w:r w:rsidRPr="00454503">
        <w:tab/>
        <w:t xml:space="preserve">The President may grant an </w:t>
      </w:r>
      <w:r w:rsidR="000C0B61" w:rsidRPr="00454503">
        <w:t>FWC</w:t>
      </w:r>
      <w:r w:rsidRPr="00454503">
        <w:t xml:space="preserve"> Member leave of absence, other than recreation leave, on the terms and conditions as to remuneration or otherwise as the President determines.</w:t>
      </w:r>
    </w:p>
    <w:p w:rsidR="00040549" w:rsidRPr="00454503" w:rsidRDefault="00040549">
      <w:pPr>
        <w:pStyle w:val="subsection"/>
      </w:pPr>
      <w:r w:rsidRPr="00454503">
        <w:tab/>
        <w:t>(3)</w:t>
      </w:r>
      <w:r w:rsidRPr="00454503">
        <w:tab/>
        <w:t>In making a determination in accordance with this section, the Remuneration Tribunal and the President must take into account:</w:t>
      </w:r>
    </w:p>
    <w:p w:rsidR="00040549" w:rsidRPr="00454503" w:rsidRDefault="00040549">
      <w:pPr>
        <w:pStyle w:val="paragraph"/>
      </w:pPr>
      <w:r w:rsidRPr="00454503">
        <w:tab/>
        <w:t>(a)</w:t>
      </w:r>
      <w:r w:rsidRPr="00454503">
        <w:tab/>
        <w:t xml:space="preserve">any past employment of the </w:t>
      </w:r>
      <w:r w:rsidR="000C0B61" w:rsidRPr="00454503">
        <w:t>FWC</w:t>
      </w:r>
      <w:r w:rsidRPr="00454503">
        <w:t xml:space="preserve"> Member in the service of a State or an authority of a State; or</w:t>
      </w:r>
    </w:p>
    <w:p w:rsidR="00040549" w:rsidRPr="00454503" w:rsidRDefault="00040549">
      <w:pPr>
        <w:pStyle w:val="paragraph"/>
      </w:pPr>
      <w:r w:rsidRPr="00454503">
        <w:tab/>
        <w:t>(b)</w:t>
      </w:r>
      <w:r w:rsidRPr="00454503">
        <w:tab/>
        <w:t xml:space="preserve">any past service of the </w:t>
      </w:r>
      <w:r w:rsidR="000C0B61" w:rsidRPr="00454503">
        <w:t>FWC</w:t>
      </w:r>
      <w:r w:rsidRPr="00454503">
        <w:t xml:space="preserve"> Member as a member of an authority of a State.</w:t>
      </w:r>
    </w:p>
    <w:p w:rsidR="00040549" w:rsidRPr="00454503" w:rsidRDefault="00040549">
      <w:pPr>
        <w:pStyle w:val="subsection"/>
      </w:pPr>
      <w:r w:rsidRPr="00454503">
        <w:tab/>
        <w:t>(4)</w:t>
      </w:r>
      <w:r w:rsidRPr="00454503">
        <w:tab/>
        <w:t>This section does not apply to the President.</w:t>
      </w:r>
    </w:p>
    <w:p w:rsidR="00040549" w:rsidRPr="00454503" w:rsidRDefault="00040549">
      <w:pPr>
        <w:pStyle w:val="ActHead5"/>
      </w:pPr>
      <w:bookmarkStart w:id="148" w:name="_Toc392601557"/>
      <w:r w:rsidRPr="00454503">
        <w:rPr>
          <w:rStyle w:val="CharSectno"/>
        </w:rPr>
        <w:t>640</w:t>
      </w:r>
      <w:r w:rsidRPr="00454503">
        <w:t xml:space="preserve">  Disclosure of interests by </w:t>
      </w:r>
      <w:r w:rsidR="000C0B61" w:rsidRPr="00454503">
        <w:t>FWC</w:t>
      </w:r>
      <w:r w:rsidRPr="00454503">
        <w:t xml:space="preserve"> Members other than the President</w:t>
      </w:r>
      <w:bookmarkEnd w:id="148"/>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w:t>
      </w:r>
      <w:r w:rsidR="00AD0E0B" w:rsidRPr="00454503">
        <w:t>FWC</w:t>
      </w:r>
      <w:r w:rsidRPr="00454503">
        <w:t xml:space="preserve"> Member (other than the President) is dealing, or will deal, with a matter; and</w:t>
      </w:r>
    </w:p>
    <w:p w:rsidR="00040549" w:rsidRPr="00454503" w:rsidRDefault="00040549">
      <w:pPr>
        <w:pStyle w:val="paragraph"/>
      </w:pPr>
      <w:r w:rsidRPr="00454503">
        <w:tab/>
        <w:t>(b)</w:t>
      </w:r>
      <w:r w:rsidRPr="00454503">
        <w:tab/>
        <w:t xml:space="preserve">the </w:t>
      </w:r>
      <w:r w:rsidR="00AD0E0B" w:rsidRPr="00454503">
        <w:t>FWC</w:t>
      </w:r>
      <w:r w:rsidRPr="00454503">
        <w:t xml:space="preserve"> Member has or acquires any interest (the </w:t>
      </w:r>
      <w:r w:rsidRPr="00454503">
        <w:rPr>
          <w:b/>
          <w:i/>
        </w:rPr>
        <w:t>potential conflict</w:t>
      </w:r>
      <w:r w:rsidRPr="00454503">
        <w:t xml:space="preserve">), pecuniary or otherwise, that conflicts or could conflict with the proper performance of the </w:t>
      </w:r>
      <w:r w:rsidR="00B10806" w:rsidRPr="00454503">
        <w:t>FWC</w:t>
      </w:r>
      <w:r w:rsidRPr="00454503">
        <w:t xml:space="preserve"> Member’s functions in relation to the matter.</w:t>
      </w:r>
    </w:p>
    <w:p w:rsidR="0018393F" w:rsidRPr="00454503" w:rsidRDefault="0018393F" w:rsidP="0018393F">
      <w:pPr>
        <w:pStyle w:val="subsection"/>
      </w:pPr>
      <w:r w:rsidRPr="00454503">
        <w:tab/>
        <w:t>(2)</w:t>
      </w:r>
      <w:r w:rsidRPr="00454503">
        <w:tab/>
        <w:t xml:space="preserve">The </w:t>
      </w:r>
      <w:r w:rsidR="00D64347" w:rsidRPr="00454503">
        <w:t>FWC Member</w:t>
      </w:r>
      <w:r w:rsidRPr="00454503">
        <w:t xml:space="preserve"> must disclose the potential conflict to:</w:t>
      </w:r>
    </w:p>
    <w:p w:rsidR="0018393F" w:rsidRPr="00454503" w:rsidRDefault="0018393F" w:rsidP="0018393F">
      <w:pPr>
        <w:pStyle w:val="paragraph"/>
      </w:pPr>
      <w:r w:rsidRPr="00454503">
        <w:tab/>
        <w:t>(a)</w:t>
      </w:r>
      <w:r w:rsidRPr="00454503">
        <w:tab/>
        <w:t>a person who has made, or will make, a submission for consideration in the matter; and</w:t>
      </w:r>
    </w:p>
    <w:p w:rsidR="0018393F" w:rsidRPr="00454503" w:rsidRDefault="0018393F" w:rsidP="0018393F">
      <w:pPr>
        <w:pStyle w:val="paragraph"/>
      </w:pPr>
      <w:r w:rsidRPr="00454503">
        <w:tab/>
        <w:t>(b)</w:t>
      </w:r>
      <w:r w:rsidRPr="00454503">
        <w:tab/>
        <w:t xml:space="preserve">a person who the </w:t>
      </w:r>
      <w:r w:rsidR="00D64347" w:rsidRPr="00454503">
        <w:t>FWC Member</w:t>
      </w:r>
      <w:r w:rsidRPr="00454503">
        <w:t xml:space="preserve"> considers is likely to make a submission for consideration in the matter; and</w:t>
      </w:r>
    </w:p>
    <w:p w:rsidR="0018393F" w:rsidRPr="00454503" w:rsidRDefault="0018393F" w:rsidP="0018393F">
      <w:pPr>
        <w:pStyle w:val="paragraph"/>
      </w:pPr>
      <w:r w:rsidRPr="00454503">
        <w:tab/>
        <w:t>(c)</w:t>
      </w:r>
      <w:r w:rsidRPr="00454503">
        <w:tab/>
        <w:t>the President.</w:t>
      </w:r>
    </w:p>
    <w:p w:rsidR="00040549" w:rsidRPr="00454503" w:rsidRDefault="00040549">
      <w:pPr>
        <w:pStyle w:val="subsection"/>
      </w:pPr>
      <w:r w:rsidRPr="00454503">
        <w:tab/>
        <w:t>(4)</w:t>
      </w:r>
      <w:r w:rsidRPr="00454503">
        <w:tab/>
        <w:t xml:space="preserve">The President must give a direction to the </w:t>
      </w:r>
      <w:r w:rsidR="007E500F" w:rsidRPr="00454503">
        <w:t>FWC</w:t>
      </w:r>
      <w:r w:rsidRPr="00454503">
        <w:t xml:space="preserve"> Member not to deal, or to no longer deal, with the matter if:</w:t>
      </w:r>
    </w:p>
    <w:p w:rsidR="00040549" w:rsidRPr="00454503" w:rsidRDefault="00040549">
      <w:pPr>
        <w:pStyle w:val="paragraph"/>
      </w:pPr>
      <w:r w:rsidRPr="00454503">
        <w:tab/>
        <w:t>(a)</w:t>
      </w:r>
      <w:r w:rsidRPr="00454503">
        <w:tab/>
        <w:t xml:space="preserve">the President becomes aware that an </w:t>
      </w:r>
      <w:r w:rsidR="007E500F" w:rsidRPr="00454503">
        <w:t>FWC</w:t>
      </w:r>
      <w:r w:rsidRPr="00454503">
        <w:t xml:space="preserve"> Member has a potential conflict in relation to a matter (whether or not because of a disclosure under </w:t>
      </w:r>
      <w:r w:rsidR="00454503">
        <w:t>subsection (</w:t>
      </w:r>
      <w:r w:rsidRPr="00454503">
        <w:t>2)); and</w:t>
      </w:r>
    </w:p>
    <w:p w:rsidR="00040549" w:rsidRPr="00454503" w:rsidRDefault="00040549">
      <w:pPr>
        <w:pStyle w:val="paragraph"/>
      </w:pPr>
      <w:r w:rsidRPr="00454503">
        <w:tab/>
        <w:t>(b)</w:t>
      </w:r>
      <w:r w:rsidRPr="00454503">
        <w:tab/>
        <w:t xml:space="preserve">the President considers that the </w:t>
      </w:r>
      <w:r w:rsidR="007E500F" w:rsidRPr="00454503">
        <w:t>FWC</w:t>
      </w:r>
      <w:r w:rsidRPr="00454503">
        <w:t xml:space="preserve"> Member should not deal, or should no longer deal, with the matter.</w:t>
      </w:r>
    </w:p>
    <w:p w:rsidR="00040549" w:rsidRPr="00454503" w:rsidRDefault="00040549">
      <w:pPr>
        <w:pStyle w:val="ActHead5"/>
      </w:pPr>
      <w:bookmarkStart w:id="149" w:name="_Toc392601558"/>
      <w:r w:rsidRPr="00454503">
        <w:rPr>
          <w:rStyle w:val="CharSectno"/>
        </w:rPr>
        <w:t>641</w:t>
      </w:r>
      <w:r w:rsidRPr="00454503">
        <w:t xml:space="preserve">  Termination of appointment on grounds of misbehaviour or incapacity</w:t>
      </w:r>
      <w:bookmarkEnd w:id="149"/>
    </w:p>
    <w:p w:rsidR="00040549" w:rsidRPr="00454503" w:rsidRDefault="00040549">
      <w:pPr>
        <w:pStyle w:val="subsection"/>
      </w:pPr>
      <w:r w:rsidRPr="00454503">
        <w:tab/>
      </w:r>
      <w:r w:rsidRPr="00454503">
        <w:tab/>
        <w:t>The Governor</w:t>
      </w:r>
      <w:r w:rsidR="00454503">
        <w:noBreakHyphen/>
      </w:r>
      <w:r w:rsidRPr="00454503">
        <w:t xml:space="preserve">General may terminate the appointment of an </w:t>
      </w:r>
      <w:r w:rsidR="00C64A8E" w:rsidRPr="00454503">
        <w:t>FWC</w:t>
      </w:r>
      <w:r w:rsidRPr="00454503">
        <w:t xml:space="preserve"> Member if an address praying for the termination, on one of the following grounds, is presented to the Governor</w:t>
      </w:r>
      <w:r w:rsidR="00454503">
        <w:noBreakHyphen/>
      </w:r>
      <w:r w:rsidRPr="00454503">
        <w:t>General by each House of the Parliament in the same session:</w:t>
      </w:r>
    </w:p>
    <w:p w:rsidR="00040549" w:rsidRPr="00454503" w:rsidRDefault="00040549">
      <w:pPr>
        <w:pStyle w:val="paragraph"/>
      </w:pPr>
      <w:r w:rsidRPr="00454503">
        <w:tab/>
        <w:t>(a)</w:t>
      </w:r>
      <w:r w:rsidRPr="00454503">
        <w:tab/>
        <w:t>proved misbehaviour;</w:t>
      </w:r>
    </w:p>
    <w:p w:rsidR="00040549" w:rsidRPr="00454503" w:rsidRDefault="00040549">
      <w:pPr>
        <w:pStyle w:val="paragraph"/>
      </w:pPr>
      <w:r w:rsidRPr="00454503">
        <w:tab/>
        <w:t>(b)</w:t>
      </w:r>
      <w:r w:rsidRPr="00454503">
        <w:tab/>
        <w:t xml:space="preserve">the </w:t>
      </w:r>
      <w:r w:rsidR="00C64A8E" w:rsidRPr="00454503">
        <w:t>FWC</w:t>
      </w:r>
      <w:r w:rsidRPr="00454503">
        <w:t xml:space="preserve"> Member is unable to perform the duties of his or her office because of physical or mental incapacity.</w:t>
      </w:r>
    </w:p>
    <w:p w:rsidR="00C81111" w:rsidRPr="00454503" w:rsidRDefault="00C81111" w:rsidP="00C81111">
      <w:pPr>
        <w:pStyle w:val="ActHead5"/>
      </w:pPr>
      <w:bookmarkStart w:id="150" w:name="_Toc392601559"/>
      <w:r w:rsidRPr="00454503">
        <w:rPr>
          <w:rStyle w:val="CharSectno"/>
        </w:rPr>
        <w:t>641A</w:t>
      </w:r>
      <w:r w:rsidRPr="00454503">
        <w:t xml:space="preserve">  Minister may handle complaints about FWC Members</w:t>
      </w:r>
      <w:bookmarkEnd w:id="150"/>
    </w:p>
    <w:p w:rsidR="00C81111" w:rsidRPr="00454503" w:rsidRDefault="00C81111" w:rsidP="00C81111">
      <w:pPr>
        <w:pStyle w:val="subsection"/>
      </w:pPr>
      <w:r w:rsidRPr="00454503">
        <w:tab/>
      </w:r>
      <w:r w:rsidRPr="00454503">
        <w:tab/>
        <w:t>The Minister may handle a complaint about the performance by an FWC Member of his or her duties:</w:t>
      </w:r>
    </w:p>
    <w:p w:rsidR="00C81111" w:rsidRPr="00454503" w:rsidRDefault="00C81111" w:rsidP="00C81111">
      <w:pPr>
        <w:pStyle w:val="paragraph"/>
      </w:pPr>
      <w:r w:rsidRPr="00454503">
        <w:tab/>
        <w:t>(a)</w:t>
      </w:r>
      <w:r w:rsidRPr="00454503">
        <w:tab/>
        <w:t>for the purpose of considering whether each House of the Parliament should consider whether to present to the Governor</w:t>
      </w:r>
      <w:r w:rsidR="00454503">
        <w:noBreakHyphen/>
      </w:r>
      <w:r w:rsidRPr="00454503">
        <w:t>General an address praying for the termination of the appointment of the FWC Member; and</w:t>
      </w:r>
    </w:p>
    <w:p w:rsidR="00C81111" w:rsidRPr="00454503" w:rsidRDefault="00C81111" w:rsidP="00C81111">
      <w:pPr>
        <w:pStyle w:val="paragraph"/>
      </w:pPr>
      <w:r w:rsidRPr="00454503">
        <w:tab/>
        <w:t>(b)</w:t>
      </w:r>
      <w:r w:rsidRPr="00454503">
        <w:tab/>
        <w:t>for the purpose of considering whether to advise the Governor</w:t>
      </w:r>
      <w:r w:rsidR="00454503">
        <w:noBreakHyphen/>
      </w:r>
      <w:r w:rsidRPr="00454503">
        <w:t>General to suspend the FWC Member.</w:t>
      </w:r>
    </w:p>
    <w:p w:rsidR="00C81111" w:rsidRPr="00454503" w:rsidRDefault="00C81111" w:rsidP="00C81111">
      <w:pPr>
        <w:pStyle w:val="notetext"/>
      </w:pPr>
      <w:r w:rsidRPr="00454503">
        <w:t>Note 1:</w:t>
      </w:r>
      <w:r w:rsidRPr="00454503">
        <w:tab/>
        <w:t>The appointment of an FWC Member may be terminated under section</w:t>
      </w:r>
      <w:r w:rsidR="00454503">
        <w:t> </w:t>
      </w:r>
      <w:r w:rsidRPr="00454503">
        <w:t>641 if each House of the Parliament presents such an address to the Governor</w:t>
      </w:r>
      <w:r w:rsidR="00454503">
        <w:noBreakHyphen/>
      </w:r>
      <w:r w:rsidRPr="00454503">
        <w:t>General.</w:t>
      </w:r>
    </w:p>
    <w:p w:rsidR="00C81111" w:rsidRPr="00454503" w:rsidRDefault="00C81111" w:rsidP="00C81111">
      <w:pPr>
        <w:pStyle w:val="notetext"/>
      </w:pPr>
      <w:r w:rsidRPr="00454503">
        <w:t>Note 2:</w:t>
      </w:r>
      <w:r w:rsidRPr="00454503">
        <w:tab/>
        <w:t>The FWC Member may be suspended under section</w:t>
      </w:r>
      <w:r w:rsidR="00454503">
        <w:t> </w:t>
      </w:r>
      <w:r w:rsidRPr="00454503">
        <w:t>642.</w:t>
      </w:r>
    </w:p>
    <w:p w:rsidR="00C81111" w:rsidRPr="00454503" w:rsidRDefault="00C81111" w:rsidP="00C81111">
      <w:pPr>
        <w:pStyle w:val="notetext"/>
      </w:pPr>
      <w:r w:rsidRPr="00454503">
        <w:t>Note 3:</w:t>
      </w:r>
      <w:r w:rsidRPr="00454503">
        <w:tab/>
        <w:t xml:space="preserve">The complaint is a </w:t>
      </w:r>
      <w:r w:rsidRPr="00454503">
        <w:rPr>
          <w:b/>
          <w:i/>
        </w:rPr>
        <w:t>complaint about an FWC Member</w:t>
      </w:r>
      <w:r w:rsidRPr="00454503">
        <w:t xml:space="preserve"> (see section</w:t>
      </w:r>
      <w:r w:rsidR="00454503">
        <w:t> </w:t>
      </w:r>
      <w:r w:rsidRPr="00454503">
        <w:t>12).</w:t>
      </w:r>
    </w:p>
    <w:p w:rsidR="00C81111" w:rsidRPr="00454503" w:rsidRDefault="00C81111" w:rsidP="00C81111">
      <w:pPr>
        <w:pStyle w:val="notetext"/>
      </w:pPr>
      <w:r w:rsidRPr="00454503">
        <w:t>Note 4:</w:t>
      </w:r>
      <w:r w:rsidRPr="00454503">
        <w:tab/>
        <w:t>For protections for persons involved in relation to handling a complaint about an FWC Member, see section</w:t>
      </w:r>
      <w:r w:rsidR="00454503">
        <w:t> </w:t>
      </w:r>
      <w:r w:rsidRPr="00454503">
        <w:t>584B.</w:t>
      </w:r>
    </w:p>
    <w:p w:rsidR="00040549" w:rsidRPr="00454503" w:rsidRDefault="00040549">
      <w:pPr>
        <w:pStyle w:val="ActHead5"/>
      </w:pPr>
      <w:bookmarkStart w:id="151" w:name="_Toc392601560"/>
      <w:r w:rsidRPr="00454503">
        <w:rPr>
          <w:rStyle w:val="CharSectno"/>
        </w:rPr>
        <w:t>642</w:t>
      </w:r>
      <w:r w:rsidRPr="00454503">
        <w:t xml:space="preserve">  Suspension on grounds of misbehaviour or incapacity</w:t>
      </w:r>
      <w:bookmarkEnd w:id="151"/>
    </w:p>
    <w:p w:rsidR="00040549" w:rsidRPr="00454503" w:rsidRDefault="00040549">
      <w:pPr>
        <w:pStyle w:val="SubsectionHead"/>
      </w:pPr>
      <w:r w:rsidRPr="00454503">
        <w:t>Governor</w:t>
      </w:r>
      <w:r w:rsidR="00454503">
        <w:noBreakHyphen/>
      </w:r>
      <w:r w:rsidRPr="00454503">
        <w:t xml:space="preserve">General may suspend </w:t>
      </w:r>
      <w:r w:rsidR="00382EF9" w:rsidRPr="00454503">
        <w:t>an FWC</w:t>
      </w:r>
      <w:r w:rsidRPr="00454503">
        <w:t xml:space="preserve"> Member</w:t>
      </w:r>
    </w:p>
    <w:p w:rsidR="00040549" w:rsidRPr="00454503" w:rsidRDefault="00040549">
      <w:pPr>
        <w:pStyle w:val="subsection"/>
      </w:pPr>
      <w:r w:rsidRPr="00454503">
        <w:tab/>
        <w:t>(1)</w:t>
      </w:r>
      <w:r w:rsidRPr="00454503">
        <w:tab/>
        <w:t>The Governor</w:t>
      </w:r>
      <w:r w:rsidR="00454503">
        <w:noBreakHyphen/>
      </w:r>
      <w:r w:rsidRPr="00454503">
        <w:t xml:space="preserve">General may suspend an </w:t>
      </w:r>
      <w:r w:rsidR="008544B8" w:rsidRPr="00454503">
        <w:t>FWC</w:t>
      </w:r>
      <w:r w:rsidRPr="00454503">
        <w:t xml:space="preserve"> Member (other than the President) from office:</w:t>
      </w:r>
    </w:p>
    <w:p w:rsidR="00040549" w:rsidRPr="00454503" w:rsidRDefault="00040549">
      <w:pPr>
        <w:pStyle w:val="paragraph"/>
      </w:pPr>
      <w:r w:rsidRPr="00454503">
        <w:tab/>
        <w:t>(a)</w:t>
      </w:r>
      <w:r w:rsidRPr="00454503">
        <w:tab/>
        <w:t>for misbehaviour; or</w:t>
      </w:r>
    </w:p>
    <w:p w:rsidR="00040549" w:rsidRPr="00454503" w:rsidRDefault="00040549">
      <w:pPr>
        <w:pStyle w:val="paragraph"/>
      </w:pPr>
      <w:r w:rsidRPr="00454503">
        <w:tab/>
        <w:t>(b)</w:t>
      </w:r>
      <w:r w:rsidRPr="00454503">
        <w:tab/>
        <w:t xml:space="preserve">if the </w:t>
      </w:r>
      <w:r w:rsidR="008544B8" w:rsidRPr="00454503">
        <w:t>FWC</w:t>
      </w:r>
      <w:r w:rsidRPr="00454503">
        <w:t xml:space="preserve"> Member is unable to perform the duties of his or her office because of physical or mental incapacity.</w:t>
      </w:r>
    </w:p>
    <w:p w:rsidR="00040549" w:rsidRPr="00454503" w:rsidRDefault="00040549">
      <w:pPr>
        <w:pStyle w:val="SubsectionHead"/>
      </w:pPr>
      <w:r w:rsidRPr="00454503">
        <w:t>Statement of grounds</w:t>
      </w:r>
    </w:p>
    <w:p w:rsidR="00040549" w:rsidRPr="00454503" w:rsidRDefault="00040549">
      <w:pPr>
        <w:pStyle w:val="subsection"/>
      </w:pPr>
      <w:r w:rsidRPr="00454503">
        <w:tab/>
        <w:t>(2)</w:t>
      </w:r>
      <w:r w:rsidRPr="00454503">
        <w:tab/>
        <w:t xml:space="preserve">The Minister must cause to be tabled in each House of Parliament, within 7 sitting days of that House after the suspension, a statement identifying the </w:t>
      </w:r>
      <w:r w:rsidR="008544B8" w:rsidRPr="00454503">
        <w:t>FWC</w:t>
      </w:r>
      <w:r w:rsidRPr="00454503">
        <w:t xml:space="preserve"> Member and setting out the ground of the suspension.</w:t>
      </w:r>
    </w:p>
    <w:p w:rsidR="00040549" w:rsidRPr="00454503" w:rsidRDefault="00040549">
      <w:pPr>
        <w:pStyle w:val="SubsectionHead"/>
      </w:pPr>
      <w:r w:rsidRPr="00454503">
        <w:t>Resolution by a House of Parliament</w:t>
      </w:r>
    </w:p>
    <w:p w:rsidR="00040549" w:rsidRPr="00454503" w:rsidRDefault="00040549">
      <w:pPr>
        <w:pStyle w:val="subsection"/>
      </w:pPr>
      <w:r w:rsidRPr="00454503">
        <w:tab/>
        <w:t>(3)</w:t>
      </w:r>
      <w:r w:rsidRPr="00454503">
        <w:tab/>
        <w:t xml:space="preserve">A House of the Parliament may, within 15 sitting days of that House after the day on which the statement has been tabled in it, declare by resolution that the appointment of the </w:t>
      </w:r>
      <w:r w:rsidR="008544B8" w:rsidRPr="00454503">
        <w:t>FWC</w:t>
      </w:r>
      <w:r w:rsidRPr="00454503">
        <w:t xml:space="preserve"> Member should be terminated.</w:t>
      </w:r>
    </w:p>
    <w:p w:rsidR="00040549" w:rsidRPr="00454503" w:rsidRDefault="00040549">
      <w:pPr>
        <w:pStyle w:val="SubsectionHead"/>
      </w:pPr>
      <w:r w:rsidRPr="00454503">
        <w:t>Suspension terminates</w:t>
      </w:r>
    </w:p>
    <w:p w:rsidR="00040549" w:rsidRPr="00454503" w:rsidRDefault="00040549">
      <w:pPr>
        <w:pStyle w:val="subsection"/>
      </w:pPr>
      <w:r w:rsidRPr="00454503">
        <w:tab/>
        <w:t>(4)</w:t>
      </w:r>
      <w:r w:rsidRPr="00454503">
        <w:tab/>
        <w:t>If a House does not pass a resolution in that way, the suspension terminates.</w:t>
      </w:r>
    </w:p>
    <w:p w:rsidR="00040549" w:rsidRPr="00454503" w:rsidRDefault="00040549">
      <w:pPr>
        <w:pStyle w:val="SubsectionHead"/>
      </w:pPr>
      <w:r w:rsidRPr="00454503">
        <w:t>Appointment to be terminated</w:t>
      </w:r>
    </w:p>
    <w:p w:rsidR="00040549" w:rsidRPr="00454503" w:rsidRDefault="00040549">
      <w:pPr>
        <w:pStyle w:val="subsection"/>
      </w:pPr>
      <w:r w:rsidRPr="00454503">
        <w:tab/>
        <w:t>(5)</w:t>
      </w:r>
      <w:r w:rsidRPr="00454503">
        <w:tab/>
        <w:t>If each House of the Parliament passes a resolution in that way, the Governor</w:t>
      </w:r>
      <w:r w:rsidR="00454503">
        <w:noBreakHyphen/>
      </w:r>
      <w:r w:rsidRPr="00454503">
        <w:t xml:space="preserve">General must terminate the appointment of the </w:t>
      </w:r>
      <w:r w:rsidR="008544B8" w:rsidRPr="00454503">
        <w:t>FWC</w:t>
      </w:r>
      <w:r w:rsidRPr="00454503">
        <w:t xml:space="preserve"> Member.</w:t>
      </w:r>
    </w:p>
    <w:p w:rsidR="00040549" w:rsidRPr="00454503" w:rsidRDefault="00040549">
      <w:pPr>
        <w:pStyle w:val="SubsectionHead"/>
      </w:pPr>
      <w:r w:rsidRPr="00454503">
        <w:t>Suspension not to affect entitlements</w:t>
      </w:r>
    </w:p>
    <w:p w:rsidR="00040549" w:rsidRPr="00454503" w:rsidRDefault="00040549">
      <w:pPr>
        <w:pStyle w:val="subsection"/>
      </w:pPr>
      <w:r w:rsidRPr="00454503">
        <w:tab/>
        <w:t>(6)</w:t>
      </w:r>
      <w:r w:rsidRPr="00454503">
        <w:tab/>
        <w:t xml:space="preserve">The suspension of an </w:t>
      </w:r>
      <w:r w:rsidR="008544B8" w:rsidRPr="00454503">
        <w:t>FWC</w:t>
      </w:r>
      <w:r w:rsidRPr="00454503">
        <w:t xml:space="preserve"> Member under this section does not affect any entitlement of the </w:t>
      </w:r>
      <w:r w:rsidR="008544B8" w:rsidRPr="00454503">
        <w:t>FWC</w:t>
      </w:r>
      <w:r w:rsidRPr="00454503">
        <w:t xml:space="preserve"> Member to be paid remuneration, and allowances, in accordance with this Act.</w:t>
      </w:r>
    </w:p>
    <w:p w:rsidR="00040549" w:rsidRPr="00454503" w:rsidRDefault="00040549">
      <w:pPr>
        <w:pStyle w:val="ActHead5"/>
      </w:pPr>
      <w:bookmarkStart w:id="152" w:name="_Toc392601561"/>
      <w:r w:rsidRPr="00454503">
        <w:rPr>
          <w:rStyle w:val="CharSectno"/>
        </w:rPr>
        <w:t>643</w:t>
      </w:r>
      <w:r w:rsidRPr="00454503">
        <w:t xml:space="preserve">  Termination of appointment for bankruptcy, etc.</w:t>
      </w:r>
      <w:bookmarkEnd w:id="152"/>
    </w:p>
    <w:p w:rsidR="00040549" w:rsidRPr="00454503" w:rsidRDefault="00040549">
      <w:pPr>
        <w:pStyle w:val="subsection"/>
      </w:pPr>
      <w:r w:rsidRPr="00454503">
        <w:tab/>
      </w:r>
      <w:r w:rsidRPr="00454503">
        <w:tab/>
        <w:t>The Governor</w:t>
      </w:r>
      <w:r w:rsidR="00454503">
        <w:noBreakHyphen/>
      </w:r>
      <w:r w:rsidRPr="00454503">
        <w:t xml:space="preserve">General must terminate the appointment of an </w:t>
      </w:r>
      <w:r w:rsidR="00C601CC" w:rsidRPr="00454503">
        <w:t>FWC</w:t>
      </w:r>
      <w:r w:rsidRPr="00454503">
        <w:t xml:space="preserve"> Member (other than the President) if:</w:t>
      </w:r>
    </w:p>
    <w:p w:rsidR="00040549" w:rsidRPr="00454503" w:rsidRDefault="00040549">
      <w:pPr>
        <w:pStyle w:val="paragraph"/>
      </w:pPr>
      <w:r w:rsidRPr="00454503">
        <w:tab/>
        <w:t>(a)</w:t>
      </w:r>
      <w:r w:rsidRPr="00454503">
        <w:tab/>
        <w:t xml:space="preserve">the </w:t>
      </w:r>
      <w:r w:rsidR="00C601CC" w:rsidRPr="00454503">
        <w:t>FWC</w:t>
      </w:r>
      <w:r w:rsidRPr="00454503">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 xml:space="preserve">the </w:t>
      </w:r>
      <w:r w:rsidR="00C601CC" w:rsidRPr="00454503">
        <w:t>FWC</w:t>
      </w:r>
      <w:r w:rsidRPr="00454503">
        <w:t xml:space="preserve"> Member is absent, except on leave of absence, for 14 consecutive days or for 28 days in any 12 </w:t>
      </w:r>
      <w:r w:rsidR="003E09EC" w:rsidRPr="00454503">
        <w:t>months.</w:t>
      </w:r>
    </w:p>
    <w:p w:rsidR="00040549" w:rsidRPr="00454503" w:rsidRDefault="00040549">
      <w:pPr>
        <w:pStyle w:val="ActHead5"/>
      </w:pPr>
      <w:bookmarkStart w:id="153" w:name="_Toc392601562"/>
      <w:r w:rsidRPr="00454503">
        <w:rPr>
          <w:rStyle w:val="CharSectno"/>
        </w:rPr>
        <w:t>644</w:t>
      </w:r>
      <w:r w:rsidRPr="00454503">
        <w:t xml:space="preserve">  Termination of appointment for outside </w:t>
      </w:r>
      <w:r w:rsidR="002F3984" w:rsidRPr="00454503">
        <w:t>work</w:t>
      </w:r>
      <w:bookmarkEnd w:id="153"/>
    </w:p>
    <w:p w:rsidR="00040549" w:rsidRPr="00454503" w:rsidRDefault="00654302">
      <w:pPr>
        <w:pStyle w:val="SubsectionHead"/>
      </w:pPr>
      <w:r w:rsidRPr="00454503">
        <w:t xml:space="preserve">Vice Presidents, </w:t>
      </w:r>
      <w:r w:rsidR="00040549" w:rsidRPr="00454503">
        <w:t>Deputy Presidents and Commissioners</w:t>
      </w:r>
    </w:p>
    <w:p w:rsidR="00040549" w:rsidRPr="00454503" w:rsidRDefault="00040549">
      <w:pPr>
        <w:pStyle w:val="subsection"/>
      </w:pPr>
      <w:r w:rsidRPr="00454503">
        <w:tab/>
        <w:t>(1)</w:t>
      </w:r>
      <w:r w:rsidRPr="00454503">
        <w:tab/>
        <w:t>The Governor</w:t>
      </w:r>
      <w:r w:rsidR="00454503">
        <w:noBreakHyphen/>
      </w:r>
      <w:r w:rsidRPr="00454503">
        <w:t xml:space="preserve">General must terminate the appointment of a </w:t>
      </w:r>
      <w:r w:rsidR="00654302" w:rsidRPr="00454503">
        <w:t xml:space="preserve">Vice President, </w:t>
      </w:r>
      <w:r w:rsidRPr="00454503">
        <w:t xml:space="preserve">Deputy President or Commissioner if the </w:t>
      </w:r>
      <w:r w:rsidR="00654302" w:rsidRPr="00454503">
        <w:t xml:space="preserve">Vice President, </w:t>
      </w:r>
      <w:r w:rsidRPr="00454503">
        <w:t xml:space="preserve">Deputy President or Commissioner engages, except with the President’s approval, in paid </w:t>
      </w:r>
      <w:r w:rsidR="00815D8D" w:rsidRPr="00454503">
        <w:t>work</w:t>
      </w:r>
      <w:r w:rsidRPr="00454503">
        <w:t xml:space="preserve"> outside the duties of his or her office (see subsection</w:t>
      </w:r>
      <w:r w:rsidR="00454503">
        <w:t> </w:t>
      </w:r>
      <w:r w:rsidRPr="00454503">
        <w:t>633(1)).</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(2)</w:t>
      </w:r>
      <w:r w:rsidRPr="00454503">
        <w:tab/>
        <w:t>The Governor</w:t>
      </w:r>
      <w:r w:rsidR="00454503">
        <w:noBreakHyphen/>
      </w:r>
      <w:r w:rsidRPr="00454503">
        <w:t>General must terminate the appointment of an Expert Panel Member if the Expert Panel Member engages in paid work that, in the President’s opinion, conflicts or may conflict with the proper performance of his or her duties (see subsection</w:t>
      </w:r>
      <w:r w:rsidR="00454503">
        <w:t> </w:t>
      </w:r>
      <w:r w:rsidRPr="00454503">
        <w:t>633(3)).</w:t>
      </w:r>
    </w:p>
    <w:p w:rsidR="00040549" w:rsidRPr="00454503" w:rsidRDefault="00040549">
      <w:pPr>
        <w:pStyle w:val="ActHead5"/>
      </w:pPr>
      <w:bookmarkStart w:id="154" w:name="_Toc392601563"/>
      <w:r w:rsidRPr="00454503">
        <w:rPr>
          <w:rStyle w:val="CharSectno"/>
        </w:rPr>
        <w:t>645</w:t>
      </w:r>
      <w:r w:rsidRPr="00454503">
        <w:t xml:space="preserve">  Resignation of </w:t>
      </w:r>
      <w:r w:rsidR="002B0BD1" w:rsidRPr="00454503">
        <w:t>FWC</w:t>
      </w:r>
      <w:r w:rsidRPr="00454503">
        <w:t xml:space="preserve"> Members</w:t>
      </w:r>
      <w:bookmarkEnd w:id="154"/>
    </w:p>
    <w:p w:rsidR="00040549" w:rsidRPr="00454503" w:rsidRDefault="00040549">
      <w:pPr>
        <w:pStyle w:val="subsection"/>
      </w:pPr>
      <w:r w:rsidRPr="00454503">
        <w:tab/>
        <w:t>(1)</w:t>
      </w:r>
      <w:r w:rsidRPr="00454503">
        <w:tab/>
        <w:t xml:space="preserve">An </w:t>
      </w:r>
      <w:r w:rsidR="002B0BD1" w:rsidRPr="00454503">
        <w:t>FWC</w:t>
      </w:r>
      <w:r w:rsidRPr="00454503">
        <w:t xml:space="preserve"> Member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155" w:name="_Toc392601564"/>
      <w:r w:rsidRPr="00454503">
        <w:rPr>
          <w:rStyle w:val="CharSectno"/>
        </w:rPr>
        <w:t>646</w:t>
      </w:r>
      <w:r w:rsidRPr="00454503">
        <w:t xml:space="preserve">  Other terms and conditions of </w:t>
      </w:r>
      <w:r w:rsidR="00D52ECE" w:rsidRPr="00454503">
        <w:t>FWC</w:t>
      </w:r>
      <w:r w:rsidRPr="00454503">
        <w:t xml:space="preserve"> Members</w:t>
      </w:r>
      <w:bookmarkEnd w:id="155"/>
    </w:p>
    <w:p w:rsidR="00040549" w:rsidRPr="00454503" w:rsidRDefault="00040549">
      <w:pPr>
        <w:pStyle w:val="subsection"/>
      </w:pPr>
      <w:r w:rsidRPr="00454503">
        <w:tab/>
      </w:r>
      <w:r w:rsidRPr="00454503">
        <w:tab/>
        <w:t xml:space="preserve">An </w:t>
      </w:r>
      <w:r w:rsidR="00B02ABA" w:rsidRPr="00454503">
        <w:t>FWC</w:t>
      </w:r>
      <w:r w:rsidRPr="00454503">
        <w:t xml:space="preserve"> Member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3A7A67" w:rsidRPr="00454503" w:rsidRDefault="003A7A67" w:rsidP="003A7A67">
      <w:pPr>
        <w:pStyle w:val="ActHead5"/>
      </w:pPr>
      <w:bookmarkStart w:id="156" w:name="_Toc392601565"/>
      <w:r w:rsidRPr="00454503">
        <w:rPr>
          <w:rStyle w:val="CharSectno"/>
        </w:rPr>
        <w:t>647</w:t>
      </w:r>
      <w:r w:rsidRPr="00454503">
        <w:t xml:space="preserve">  Appointment of acting President and Vice President</w:t>
      </w:r>
      <w:bookmarkEnd w:id="156"/>
    </w:p>
    <w:p w:rsidR="00040549" w:rsidRPr="00454503" w:rsidRDefault="00040549">
      <w:pPr>
        <w:pStyle w:val="SubsectionHead"/>
      </w:pPr>
      <w:r w:rsidRPr="00454503">
        <w:t>Appointment by Governor</w:t>
      </w:r>
      <w:r w:rsidR="00454503">
        <w:noBreakHyphen/>
      </w:r>
      <w:r w:rsidRPr="00454503">
        <w:t>General</w:t>
      </w:r>
    </w:p>
    <w:p w:rsidR="00040549" w:rsidRPr="00454503" w:rsidRDefault="00040549">
      <w:pPr>
        <w:pStyle w:val="subsection"/>
      </w:pPr>
      <w:r w:rsidRPr="00454503">
        <w:tab/>
        <w:t>(1)</w:t>
      </w:r>
      <w:r w:rsidRPr="00454503">
        <w:tab/>
        <w:t>The Governor</w:t>
      </w:r>
      <w:r w:rsidR="00454503">
        <w:noBreakHyphen/>
      </w:r>
      <w:r w:rsidRPr="00454503">
        <w:t xml:space="preserve">General may, by written instrument, appoint </w:t>
      </w:r>
      <w:r w:rsidR="0084460C" w:rsidRPr="00454503">
        <w:t>a Vice President</w:t>
      </w:r>
      <w:r w:rsidRPr="00454503">
        <w:t xml:space="preserve"> to act as the President:</w:t>
      </w:r>
    </w:p>
    <w:p w:rsidR="00040549" w:rsidRPr="00454503" w:rsidRDefault="00040549">
      <w:pPr>
        <w:pStyle w:val="paragraph"/>
      </w:pPr>
      <w:r w:rsidRPr="00454503">
        <w:tab/>
        <w:t>(a)</w:t>
      </w:r>
      <w:r w:rsidRPr="00454503">
        <w:tab/>
        <w:t>during a vacancy in the office of the President (whether or not an appointment has previously been made to the office); or</w:t>
      </w:r>
    </w:p>
    <w:p w:rsidR="00040549" w:rsidRPr="00454503" w:rsidRDefault="00040549">
      <w:pPr>
        <w:pStyle w:val="paragraph"/>
      </w:pPr>
      <w:r w:rsidRPr="00454503">
        <w:tab/>
        <w:t>(b)</w:t>
      </w:r>
      <w:r w:rsidRPr="00454503">
        <w:tab/>
        <w:t>during any period, or during all periods, when the President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13612B" w:rsidRPr="00454503" w:rsidRDefault="0013612B" w:rsidP="0013612B">
      <w:pPr>
        <w:pStyle w:val="subsection"/>
      </w:pPr>
      <w:r w:rsidRPr="00454503">
        <w:tab/>
        <w:t>(1A)</w:t>
      </w:r>
      <w:r w:rsidRPr="00454503">
        <w:tab/>
        <w:t>The Governor</w:t>
      </w:r>
      <w:r w:rsidR="00454503">
        <w:noBreakHyphen/>
      </w:r>
      <w:r w:rsidRPr="00454503">
        <w:t>General may, by written instrument, appoint a Deputy President to act as a Vice President:</w:t>
      </w:r>
    </w:p>
    <w:p w:rsidR="0013612B" w:rsidRPr="00454503" w:rsidRDefault="0013612B" w:rsidP="0013612B">
      <w:pPr>
        <w:pStyle w:val="paragraphsub"/>
      </w:pPr>
      <w:r w:rsidRPr="00454503">
        <w:tab/>
        <w:t>(a)</w:t>
      </w:r>
      <w:r w:rsidRPr="00454503">
        <w:tab/>
        <w:t>during a vacancy in the office of a Vice President (whether or not an appointment has previously been made to the office); or</w:t>
      </w:r>
    </w:p>
    <w:p w:rsidR="0013612B" w:rsidRPr="00454503" w:rsidRDefault="0013612B" w:rsidP="0013612B">
      <w:pPr>
        <w:pStyle w:val="paragraphsub"/>
      </w:pPr>
      <w:r w:rsidRPr="00454503">
        <w:tab/>
        <w:t>(b)</w:t>
      </w:r>
      <w:r w:rsidRPr="00454503">
        <w:tab/>
        <w:t>during any period, or during all periods, when a Vice President is absent from duty or from Australia, or is, for any reason, unable to perform the duties of the office.</w:t>
      </w:r>
    </w:p>
    <w:p w:rsidR="0013612B" w:rsidRPr="00454503" w:rsidRDefault="0013612B" w:rsidP="0013612B">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Head"/>
      </w:pPr>
      <w:r w:rsidRPr="00454503">
        <w:t>No invalidity</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for the person to act had not arisen or had ceased.</w:t>
      </w:r>
    </w:p>
    <w:p w:rsidR="00040549" w:rsidRPr="00454503" w:rsidRDefault="00040549">
      <w:pPr>
        <w:pStyle w:val="SubsectionHead"/>
      </w:pPr>
      <w:r w:rsidRPr="00454503">
        <w:t>Not disqualified</w:t>
      </w:r>
    </w:p>
    <w:p w:rsidR="00040549" w:rsidRPr="00454503" w:rsidRDefault="00040549">
      <w:pPr>
        <w:pStyle w:val="subsection"/>
      </w:pPr>
      <w:r w:rsidRPr="00454503">
        <w:tab/>
        <w:t>(3)</w:t>
      </w:r>
      <w:r w:rsidRPr="00454503">
        <w:tab/>
        <w:t xml:space="preserve">A person is not disqualified from being appointed </w:t>
      </w:r>
      <w:r w:rsidR="00B43837" w:rsidRPr="00454503">
        <w:t xml:space="preserve">under </w:t>
      </w:r>
      <w:r w:rsidR="00454503">
        <w:t>subsection (</w:t>
      </w:r>
      <w:r w:rsidR="00B43837" w:rsidRPr="00454503">
        <w:t>1) or (1A)</w:t>
      </w:r>
      <w:r w:rsidRPr="00454503">
        <w:t xml:space="preserve"> merely because the person is over 65.</w:t>
      </w:r>
    </w:p>
    <w:p w:rsidR="005A6815" w:rsidRPr="00454503" w:rsidRDefault="005A6815" w:rsidP="005A6815">
      <w:pPr>
        <w:pStyle w:val="ActHead5"/>
      </w:pPr>
      <w:bookmarkStart w:id="157" w:name="_Toc392601566"/>
      <w:r w:rsidRPr="00454503">
        <w:rPr>
          <w:rStyle w:val="CharSectno"/>
        </w:rPr>
        <w:t>648</w:t>
      </w:r>
      <w:r w:rsidRPr="00454503">
        <w:t xml:space="preserve">  Appointment of acting Deputy Presidents and Commissioners</w:t>
      </w:r>
      <w:bookmarkEnd w:id="157"/>
    </w:p>
    <w:p w:rsidR="00040549" w:rsidRPr="00454503" w:rsidRDefault="00040549">
      <w:pPr>
        <w:pStyle w:val="SubsectionHead"/>
      </w:pPr>
      <w:r w:rsidRPr="00454503">
        <w:t>Appointment by Governor</w:t>
      </w:r>
      <w:r w:rsidR="00454503">
        <w:noBreakHyphen/>
      </w:r>
      <w:r w:rsidRPr="00454503">
        <w:t>General</w:t>
      </w:r>
    </w:p>
    <w:p w:rsidR="00040549" w:rsidRPr="00454503" w:rsidRDefault="00040549">
      <w:pPr>
        <w:pStyle w:val="subsection"/>
      </w:pPr>
      <w:r w:rsidRPr="00454503">
        <w:tab/>
        <w:t>(1)</w:t>
      </w:r>
      <w:r w:rsidRPr="00454503">
        <w:tab/>
        <w:t>The Governor</w:t>
      </w:r>
      <w:r w:rsidR="00454503">
        <w:noBreakHyphen/>
      </w:r>
      <w:r w:rsidRPr="00454503">
        <w:t>General may, by written instrument, appoint a person who is qualified for appointment as a Deputy President to act as a Deputy President for a specified period (including a period that exceeds 12 months).</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241BE" w:rsidRPr="00454503" w:rsidRDefault="000241BE" w:rsidP="000241BE">
      <w:pPr>
        <w:pStyle w:val="subsection"/>
      </w:pPr>
      <w:r w:rsidRPr="00454503">
        <w:tab/>
        <w:t>(1A)</w:t>
      </w:r>
      <w:r w:rsidRPr="00454503">
        <w:tab/>
        <w:t>The Governor</w:t>
      </w:r>
      <w:r w:rsidR="00454503">
        <w:noBreakHyphen/>
      </w:r>
      <w:r w:rsidRPr="00454503">
        <w:t>General may, by written instrument, appoint a person who is qualified for appointment as a Commissioner to act as a Commissioner for a specified period (including a period that exceeds 12 months).</w:t>
      </w:r>
    </w:p>
    <w:p w:rsidR="000241BE" w:rsidRPr="00454503" w:rsidRDefault="000241BE" w:rsidP="000241BE">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Before the Governor</w:t>
      </w:r>
      <w:r w:rsidR="00454503">
        <w:noBreakHyphen/>
      </w:r>
      <w:r w:rsidRPr="00454503">
        <w:t xml:space="preserve">General appoints a person </w:t>
      </w:r>
      <w:r w:rsidR="00114789" w:rsidRPr="00454503">
        <w:t xml:space="preserve">under </w:t>
      </w:r>
      <w:r w:rsidR="00454503">
        <w:t>subsection (</w:t>
      </w:r>
      <w:r w:rsidR="00114789" w:rsidRPr="00454503">
        <w:t>1) or (1A)</w:t>
      </w:r>
      <w:r w:rsidRPr="00454503">
        <w:t xml:space="preserve">, the Minister must be satisfied that the appointment is necessary to enable </w:t>
      </w:r>
      <w:r w:rsidR="00F134D8" w:rsidRPr="00454503">
        <w:t>the FWC</w:t>
      </w:r>
      <w:r w:rsidRPr="00454503">
        <w:t xml:space="preserve"> to perform its functions effectively.</w:t>
      </w:r>
    </w:p>
    <w:p w:rsidR="00040549" w:rsidRPr="00454503" w:rsidRDefault="00040549">
      <w:pPr>
        <w:pStyle w:val="SubsectionHead"/>
      </w:pPr>
      <w:r w:rsidRPr="00454503">
        <w:t>No invalidity</w:t>
      </w:r>
    </w:p>
    <w:p w:rsidR="00040549" w:rsidRPr="00454503" w:rsidRDefault="00040549">
      <w:pPr>
        <w:pStyle w:val="subsection"/>
      </w:pPr>
      <w:r w:rsidRPr="00454503">
        <w:tab/>
        <w:t>(3)</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for the person to act had not arisen or had ceased.</w:t>
      </w:r>
    </w:p>
    <w:p w:rsidR="00040549" w:rsidRPr="00454503" w:rsidRDefault="00040549">
      <w:pPr>
        <w:pStyle w:val="SubsectionHead"/>
      </w:pPr>
      <w:r w:rsidRPr="00454503">
        <w:t>Not disqualified</w:t>
      </w:r>
    </w:p>
    <w:p w:rsidR="00040549" w:rsidRPr="00454503" w:rsidRDefault="00040549">
      <w:pPr>
        <w:pStyle w:val="subsection"/>
      </w:pPr>
      <w:r w:rsidRPr="00454503">
        <w:tab/>
        <w:t>(4)</w:t>
      </w:r>
      <w:r w:rsidRPr="00454503">
        <w:tab/>
        <w:t xml:space="preserve">A person is not disqualified from being appointed </w:t>
      </w:r>
      <w:r w:rsidR="00AC1609" w:rsidRPr="00454503">
        <w:t xml:space="preserve">under </w:t>
      </w:r>
      <w:r w:rsidR="00454503">
        <w:t>subsection (</w:t>
      </w:r>
      <w:r w:rsidR="00AC1609" w:rsidRPr="00454503">
        <w:t>1) or (1A)</w:t>
      </w:r>
      <w:r w:rsidRPr="00454503">
        <w:t xml:space="preserve"> merely because the person is over 65.</w:t>
      </w:r>
    </w:p>
    <w:p w:rsidR="00040549" w:rsidRPr="00454503" w:rsidRDefault="00040549" w:rsidP="005D4958">
      <w:pPr>
        <w:pStyle w:val="ActHead3"/>
        <w:pageBreakBefore/>
      </w:pPr>
      <w:bookmarkStart w:id="158" w:name="_Toc392601567"/>
      <w:r w:rsidRPr="00454503">
        <w:rPr>
          <w:rStyle w:val="CharDivNo"/>
        </w:rPr>
        <w:t>Division</w:t>
      </w:r>
      <w:r w:rsidR="00454503" w:rsidRPr="00454503">
        <w:rPr>
          <w:rStyle w:val="CharDivNo"/>
        </w:rPr>
        <w:t> </w:t>
      </w:r>
      <w:r w:rsidRPr="00454503">
        <w:rPr>
          <w:rStyle w:val="CharDivNo"/>
        </w:rPr>
        <w:t>6</w:t>
      </w:r>
      <w:r w:rsidRPr="00454503">
        <w:t>—</w:t>
      </w:r>
      <w:r w:rsidRPr="00454503">
        <w:rPr>
          <w:rStyle w:val="CharDivText"/>
        </w:rPr>
        <w:t>Cooperation with the States</w:t>
      </w:r>
      <w:bookmarkEnd w:id="158"/>
    </w:p>
    <w:p w:rsidR="00040549" w:rsidRPr="00454503" w:rsidRDefault="00040549">
      <w:pPr>
        <w:pStyle w:val="ActHead5"/>
      </w:pPr>
      <w:bookmarkStart w:id="159" w:name="_Toc392601568"/>
      <w:r w:rsidRPr="00454503">
        <w:rPr>
          <w:rStyle w:val="CharSectno"/>
        </w:rPr>
        <w:t>649</w:t>
      </w:r>
      <w:r w:rsidRPr="00454503">
        <w:t xml:space="preserve">  President to cooperate with prescribed State industrial authorities</w:t>
      </w:r>
      <w:bookmarkEnd w:id="159"/>
    </w:p>
    <w:p w:rsidR="00040549" w:rsidRPr="00454503" w:rsidRDefault="00040549">
      <w:pPr>
        <w:pStyle w:val="subsection"/>
      </w:pPr>
      <w:r w:rsidRPr="00454503">
        <w:tab/>
        <w:t>(1)</w:t>
      </w:r>
      <w:r w:rsidRPr="00454503">
        <w:tab/>
        <w:t>The President must perform his or her functions, and exercise his or her powers, in a manner that facilitates</w:t>
      </w:r>
      <w:r w:rsidR="00E42AB4" w:rsidRPr="00454503">
        <w:t xml:space="preserve"> and encourages</w:t>
      </w:r>
      <w:r w:rsidRPr="00454503">
        <w:t xml:space="preserve"> cooperation between </w:t>
      </w:r>
      <w:r w:rsidR="00F134D8" w:rsidRPr="00454503">
        <w:t>the FWC</w:t>
      </w:r>
      <w:r w:rsidRPr="00454503">
        <w:t xml:space="preserve"> and prescribed State industrial authorities.</w:t>
      </w:r>
    </w:p>
    <w:p w:rsidR="00040549" w:rsidRPr="00454503" w:rsidRDefault="00040549">
      <w:pPr>
        <w:pStyle w:val="subsection"/>
      </w:pPr>
      <w:r w:rsidRPr="00454503">
        <w:tab/>
        <w:t>(2)</w:t>
      </w:r>
      <w:r w:rsidRPr="00454503">
        <w:tab/>
        <w:t xml:space="preserve">Without limiting </w:t>
      </w:r>
      <w:r w:rsidR="00454503">
        <w:t>subsection (</w:t>
      </w:r>
      <w:r w:rsidRPr="00454503">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454503" w:rsidRDefault="00040549">
      <w:pPr>
        <w:pStyle w:val="ActHead5"/>
      </w:pPr>
      <w:bookmarkStart w:id="160" w:name="_Toc392601569"/>
      <w:r w:rsidRPr="00454503">
        <w:rPr>
          <w:rStyle w:val="CharSectno"/>
        </w:rPr>
        <w:t>650</w:t>
      </w:r>
      <w:r w:rsidRPr="00454503">
        <w:t xml:space="preserve">  Provision of administrative support</w:t>
      </w:r>
      <w:bookmarkEnd w:id="160"/>
    </w:p>
    <w:p w:rsidR="00040549" w:rsidRPr="00454503" w:rsidRDefault="00040549">
      <w:pPr>
        <w:pStyle w:val="subsection"/>
      </w:pPr>
      <w:r w:rsidRPr="00454503">
        <w:tab/>
      </w:r>
      <w:r w:rsidRPr="00454503">
        <w:tab/>
        <w:t>The President may make a written arrangement with a prescribed State industrial authority for:</w:t>
      </w:r>
    </w:p>
    <w:p w:rsidR="00040549" w:rsidRPr="00454503" w:rsidRDefault="00040549">
      <w:pPr>
        <w:pStyle w:val="paragraph"/>
      </w:pPr>
      <w:r w:rsidRPr="00454503">
        <w:tab/>
        <w:t>(a)</w:t>
      </w:r>
      <w:r w:rsidRPr="00454503">
        <w:tab/>
      </w:r>
      <w:r w:rsidR="00443870" w:rsidRPr="00454503">
        <w:t>the FWC</w:t>
      </w:r>
      <w:r w:rsidRPr="00454503">
        <w:t xml:space="preserve"> to provide administrative support to the authority; or</w:t>
      </w:r>
    </w:p>
    <w:p w:rsidR="00040549" w:rsidRPr="00454503" w:rsidRDefault="00040549">
      <w:pPr>
        <w:pStyle w:val="paragraph"/>
      </w:pPr>
      <w:r w:rsidRPr="00454503">
        <w:tab/>
        <w:t>(b)</w:t>
      </w:r>
      <w:r w:rsidRPr="00454503">
        <w:tab/>
        <w:t xml:space="preserve">the authority to provide administrative support to </w:t>
      </w:r>
      <w:r w:rsidR="00443870" w:rsidRPr="00454503">
        <w:t>the FWC</w:t>
      </w:r>
      <w:r w:rsidRPr="00454503">
        <w:t>.</w:t>
      </w:r>
    </w:p>
    <w:p w:rsidR="00040549" w:rsidRPr="00454503" w:rsidRDefault="00040549" w:rsidP="005D4958">
      <w:pPr>
        <w:pStyle w:val="ActHead3"/>
        <w:pageBreakBefore/>
      </w:pPr>
      <w:bookmarkStart w:id="161" w:name="_Toc392601570"/>
      <w:r w:rsidRPr="00454503">
        <w:rPr>
          <w:rStyle w:val="CharDivNo"/>
        </w:rPr>
        <w:t>Division</w:t>
      </w:r>
      <w:r w:rsidR="00454503" w:rsidRPr="00454503">
        <w:rPr>
          <w:rStyle w:val="CharDivNo"/>
        </w:rPr>
        <w:t> </w:t>
      </w:r>
      <w:r w:rsidRPr="00454503">
        <w:rPr>
          <w:rStyle w:val="CharDivNo"/>
        </w:rPr>
        <w:t>7</w:t>
      </w:r>
      <w:r w:rsidRPr="00454503">
        <w:t>—</w:t>
      </w:r>
      <w:r w:rsidRPr="00454503">
        <w:rPr>
          <w:rStyle w:val="CharDivText"/>
        </w:rPr>
        <w:t>Seals and additional powers and functions of the President and the General Manager</w:t>
      </w:r>
      <w:bookmarkEnd w:id="161"/>
    </w:p>
    <w:p w:rsidR="00040549" w:rsidRPr="00454503" w:rsidRDefault="00040549">
      <w:pPr>
        <w:pStyle w:val="ActHead5"/>
      </w:pPr>
      <w:bookmarkStart w:id="162" w:name="_Toc392601571"/>
      <w:r w:rsidRPr="00454503">
        <w:rPr>
          <w:rStyle w:val="CharSectno"/>
        </w:rPr>
        <w:t>651</w:t>
      </w:r>
      <w:r w:rsidRPr="00454503">
        <w:t xml:space="preserve">  Seals</w:t>
      </w:r>
      <w:bookmarkEnd w:id="162"/>
    </w:p>
    <w:p w:rsidR="00652890" w:rsidRPr="00454503" w:rsidRDefault="00652890" w:rsidP="00652890">
      <w:pPr>
        <w:pStyle w:val="SubsectionHead"/>
      </w:pPr>
      <w:r w:rsidRPr="00454503">
        <w:t>Seal of the FWC</w:t>
      </w:r>
    </w:p>
    <w:p w:rsidR="00652890" w:rsidRPr="00454503" w:rsidRDefault="00652890" w:rsidP="00652890">
      <w:pPr>
        <w:pStyle w:val="subsection"/>
      </w:pPr>
      <w:r w:rsidRPr="00454503">
        <w:tab/>
        <w:t>(1)</w:t>
      </w:r>
      <w:r w:rsidRPr="00454503">
        <w:tab/>
        <w:t>The FWC must have a seal on which are inscribed the words “The Seal of the Fair Work Commission”.</w:t>
      </w:r>
    </w:p>
    <w:p w:rsidR="00040549" w:rsidRPr="00454503" w:rsidRDefault="00040549">
      <w:pPr>
        <w:pStyle w:val="SubsectionHead"/>
      </w:pPr>
      <w:r w:rsidRPr="00454503">
        <w:t>Duplicate seals</w:t>
      </w:r>
    </w:p>
    <w:p w:rsidR="00040549" w:rsidRPr="00454503" w:rsidRDefault="00040549">
      <w:pPr>
        <w:pStyle w:val="subsection"/>
      </w:pPr>
      <w:r w:rsidRPr="00454503">
        <w:tab/>
        <w:t>(2)</w:t>
      </w:r>
      <w:r w:rsidRPr="00454503">
        <w:tab/>
        <w:t xml:space="preserve">There are to be such duplicates of the seal of </w:t>
      </w:r>
      <w:r w:rsidR="00953079" w:rsidRPr="00454503">
        <w:t>the FWC</w:t>
      </w:r>
      <w:r w:rsidRPr="00454503">
        <w:t xml:space="preserve"> as the President directs.</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(3)</w:t>
      </w:r>
      <w:r w:rsidRPr="00454503">
        <w:tab/>
        <w:t xml:space="preserve">A document to which a duplicate seal of </w:t>
      </w:r>
      <w:r w:rsidR="00953079" w:rsidRPr="00454503">
        <w:t>the FWC</w:t>
      </w:r>
      <w:r w:rsidRPr="00454503">
        <w:t xml:space="preserve"> is affixed is taken to have the seal of </w:t>
      </w:r>
      <w:r w:rsidR="00953079" w:rsidRPr="00454503">
        <w:t>the FWC</w:t>
      </w:r>
      <w:r w:rsidRPr="00454503">
        <w:t xml:space="preserve"> affixed to it.</w:t>
      </w:r>
    </w:p>
    <w:p w:rsidR="00040549" w:rsidRPr="00454503" w:rsidRDefault="00040549">
      <w:pPr>
        <w:pStyle w:val="SubsectionHead"/>
      </w:pPr>
      <w:r w:rsidRPr="00454503">
        <w:t xml:space="preserve">Custody and use of the seal of </w:t>
      </w:r>
      <w:r w:rsidR="00953079" w:rsidRPr="00454503">
        <w:t>the FWC</w:t>
      </w:r>
      <w:r w:rsidRPr="00454503">
        <w:t xml:space="preserve"> and duplicate seals</w:t>
      </w:r>
    </w:p>
    <w:p w:rsidR="00040549" w:rsidRPr="00454503" w:rsidRDefault="00040549">
      <w:pPr>
        <w:pStyle w:val="subsection"/>
      </w:pPr>
      <w:r w:rsidRPr="00454503">
        <w:tab/>
        <w:t>(4)</w:t>
      </w:r>
      <w:r w:rsidRPr="00454503">
        <w:tab/>
        <w:t xml:space="preserve">The seal of </w:t>
      </w:r>
      <w:r w:rsidR="00953079" w:rsidRPr="00454503">
        <w:t>the FWC</w:t>
      </w:r>
      <w:r w:rsidRPr="00454503">
        <w:t>, and the duplicates of that seal, are to be kept in such custody as the President directs and must not be used except as authorised by the President.</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Head"/>
      </w:pPr>
      <w:r w:rsidRPr="00454503">
        <w:t xml:space="preserve">Judicial notice of the seal of </w:t>
      </w:r>
      <w:r w:rsidR="00CE79F0" w:rsidRPr="00454503">
        <w:t>the FWC</w:t>
      </w:r>
    </w:p>
    <w:p w:rsidR="00040549" w:rsidRPr="00454503" w:rsidRDefault="00040549">
      <w:pPr>
        <w:pStyle w:val="subsection"/>
      </w:pPr>
      <w:r w:rsidRPr="00454503">
        <w:tab/>
        <w:t>(5)</w:t>
      </w:r>
      <w:r w:rsidRPr="00454503">
        <w:tab/>
        <w:t>All courts, judges and persons acting judicially must:</w:t>
      </w:r>
    </w:p>
    <w:p w:rsidR="00040549" w:rsidRPr="00454503" w:rsidRDefault="00040549">
      <w:pPr>
        <w:pStyle w:val="paragraph"/>
      </w:pPr>
      <w:r w:rsidRPr="00454503">
        <w:tab/>
        <w:t>(a)</w:t>
      </w:r>
      <w:r w:rsidRPr="00454503">
        <w:tab/>
        <w:t xml:space="preserve">take judicial notice of the imprint of the seal of </w:t>
      </w:r>
      <w:r w:rsidR="000D27AB" w:rsidRPr="00454503">
        <w:t>the FWC</w:t>
      </w:r>
      <w:r w:rsidRPr="00454503">
        <w:t xml:space="preserve"> appearing on a document; and</w:t>
      </w:r>
    </w:p>
    <w:p w:rsidR="00040549" w:rsidRPr="00454503" w:rsidRDefault="00040549">
      <w:pPr>
        <w:pStyle w:val="paragraph"/>
      </w:pPr>
      <w:r w:rsidRPr="00454503">
        <w:tab/>
        <w:t>(b)</w:t>
      </w:r>
      <w:r w:rsidRPr="00454503">
        <w:tab/>
        <w:t>presume that the document was duly sealed.</w:t>
      </w:r>
    </w:p>
    <w:p w:rsidR="00040549" w:rsidRPr="00454503" w:rsidRDefault="00040549">
      <w:pPr>
        <w:pStyle w:val="ActHead5"/>
      </w:pPr>
      <w:bookmarkStart w:id="163" w:name="_Toc392601572"/>
      <w:r w:rsidRPr="00454503">
        <w:rPr>
          <w:rStyle w:val="CharSectno"/>
        </w:rPr>
        <w:t>652</w:t>
      </w:r>
      <w:r w:rsidRPr="00454503">
        <w:t xml:space="preserve">  Annual report</w:t>
      </w:r>
      <w:bookmarkEnd w:id="163"/>
    </w:p>
    <w:p w:rsidR="00040549" w:rsidRPr="00454503" w:rsidRDefault="00040549">
      <w:pPr>
        <w:pStyle w:val="subsection"/>
      </w:pPr>
      <w:r w:rsidRPr="00454503">
        <w:tab/>
        <w:t>(1)</w:t>
      </w:r>
      <w:r w:rsidRPr="00454503">
        <w:tab/>
        <w:t xml:space="preserve">The President must, as soon as practicable after the end of each financial year, prepare a report on the operations of </w:t>
      </w:r>
      <w:r w:rsidR="00D624D0" w:rsidRPr="00454503">
        <w:t>the FWC</w:t>
      </w:r>
      <w:r w:rsidRPr="00454503">
        <w:t xml:space="preserve"> during that year.</w:t>
      </w:r>
    </w:p>
    <w:p w:rsidR="00E23E0A" w:rsidRPr="00454503" w:rsidRDefault="00E23E0A" w:rsidP="00E23E0A">
      <w:pPr>
        <w:pStyle w:val="subsection"/>
      </w:pPr>
      <w:r w:rsidRPr="00454503">
        <w:tab/>
        <w:t>(1A)</w:t>
      </w:r>
      <w:r w:rsidRPr="00454503">
        <w:tab/>
        <w:t>A report prepared after the end of a financial year must be given to the Minister by 15</w:t>
      </w:r>
      <w:r w:rsidR="00454503">
        <w:t> </w:t>
      </w:r>
      <w:r w:rsidRPr="00454503">
        <w:t>October in the next financial year for presentation to the Parliament.</w:t>
      </w:r>
    </w:p>
    <w:p w:rsidR="00040549" w:rsidRPr="00454503" w:rsidRDefault="00E23E0A">
      <w:pPr>
        <w:pStyle w:val="notetext"/>
      </w:pPr>
      <w:r w:rsidRPr="00454503">
        <w:t>Note 1</w:t>
      </w:r>
      <w:r w:rsidR="00040549" w:rsidRPr="00454503">
        <w:t>:</w:t>
      </w:r>
      <w:r w:rsidR="00040549" w:rsidRPr="00454503">
        <w:tab/>
        <w:t>See also section</w:t>
      </w:r>
      <w:r w:rsidR="00454503">
        <w:t> </w:t>
      </w:r>
      <w:r w:rsidR="00040549" w:rsidRPr="00454503">
        <w:t xml:space="preserve">34C of the </w:t>
      </w:r>
      <w:r w:rsidR="00040549" w:rsidRPr="00454503">
        <w:rPr>
          <w:i/>
        </w:rPr>
        <w:t>Acts Interpretation Act 1901</w:t>
      </w:r>
      <w:r w:rsidR="00040549" w:rsidRPr="00454503">
        <w:t>, which contains extra rules about annual reports.</w:t>
      </w:r>
    </w:p>
    <w:p w:rsidR="00E23E0A" w:rsidRPr="00454503" w:rsidRDefault="00E23E0A" w:rsidP="00E23E0A">
      <w:pPr>
        <w:pStyle w:val="notetext"/>
      </w:pPr>
      <w:r w:rsidRPr="00454503">
        <w:t>Note 2:</w:t>
      </w:r>
      <w:r w:rsidRPr="00454503">
        <w:tab/>
        <w:t>The report prepared by the General Manager and given to the Minister under section</w:t>
      </w:r>
      <w:r w:rsidR="00454503">
        <w:t> </w:t>
      </w:r>
      <w:r w:rsidRPr="00454503">
        <w:t xml:space="preserve">46 of the </w:t>
      </w:r>
      <w:r w:rsidRPr="00454503">
        <w:rPr>
          <w:i/>
        </w:rPr>
        <w:t>Public Governance, Performance and Accountability Act 2013</w:t>
      </w:r>
      <w:r w:rsidRPr="00454503">
        <w:t xml:space="preserve"> may be included in the report prepared under this section.</w:t>
      </w:r>
    </w:p>
    <w:p w:rsidR="00040549" w:rsidRPr="00454503" w:rsidRDefault="00040549">
      <w:pPr>
        <w:pStyle w:val="subsection"/>
      </w:pPr>
      <w:r w:rsidRPr="00454503">
        <w:tab/>
        <w:t>(2)</w:t>
      </w:r>
      <w:r w:rsidRPr="00454503">
        <w:tab/>
        <w:t xml:space="preserve">To avoid doubt, </w:t>
      </w:r>
      <w:r w:rsidR="00454503">
        <w:t>subsection (</w:t>
      </w:r>
      <w:r w:rsidRPr="00454503">
        <w:t xml:space="preserve">1) does not require or authorise the disclosure of information for the purposes of the </w:t>
      </w:r>
      <w:r w:rsidRPr="00454503">
        <w:rPr>
          <w:i/>
        </w:rPr>
        <w:t>Privacy Act 1988</w:t>
      </w:r>
      <w:r w:rsidRPr="00454503">
        <w:t>.</w:t>
      </w:r>
    </w:p>
    <w:p w:rsidR="00040549" w:rsidRPr="00454503" w:rsidRDefault="00040549">
      <w:pPr>
        <w:pStyle w:val="ActHead5"/>
        <w:rPr>
          <w:rStyle w:val="ParlAmendChar"/>
        </w:rPr>
      </w:pPr>
      <w:bookmarkStart w:id="164" w:name="_Toc392601573"/>
      <w:r w:rsidRPr="00454503">
        <w:rPr>
          <w:rStyle w:val="CharSectno"/>
        </w:rPr>
        <w:t>653</w:t>
      </w:r>
      <w:r w:rsidRPr="00454503">
        <w:t xml:space="preserve">  </w:t>
      </w:r>
      <w:r w:rsidRPr="00454503">
        <w:rPr>
          <w:rStyle w:val="ParlAmendChar"/>
        </w:rPr>
        <w:t>Reports about making enterprise agreements, individual flexibility arrangements etc.</w:t>
      </w:r>
      <w:bookmarkEnd w:id="164"/>
    </w:p>
    <w:p w:rsidR="00040549" w:rsidRPr="00454503" w:rsidRDefault="00040549" w:rsidP="003C5842">
      <w:pPr>
        <w:pStyle w:val="SubsectionHead"/>
      </w:pPr>
      <w:r w:rsidRPr="00454503">
        <w:t>Review and research</w:t>
      </w:r>
    </w:p>
    <w:p w:rsidR="00040549" w:rsidRPr="00454503" w:rsidRDefault="00040549" w:rsidP="003C5842">
      <w:pPr>
        <w:pStyle w:val="subsection"/>
      </w:pPr>
      <w:r w:rsidRPr="00454503">
        <w:tab/>
        <w:t>(1)</w:t>
      </w:r>
      <w:r w:rsidRPr="00454503">
        <w:tab/>
        <w:t>The General Manager must:</w:t>
      </w:r>
    </w:p>
    <w:p w:rsidR="00040549" w:rsidRPr="00454503" w:rsidRDefault="00040549" w:rsidP="003C5842">
      <w:pPr>
        <w:pStyle w:val="paragraph"/>
      </w:pPr>
      <w:r w:rsidRPr="00454503">
        <w:tab/>
        <w:t>(a)</w:t>
      </w:r>
      <w:r w:rsidRPr="00454503">
        <w:tab/>
        <w:t>review the developments, in Australia, in making enterprise agreements; and</w:t>
      </w:r>
    </w:p>
    <w:p w:rsidR="00040549" w:rsidRPr="00454503" w:rsidRDefault="00040549" w:rsidP="003C5842">
      <w:pPr>
        <w:pStyle w:val="paragraph"/>
      </w:pPr>
      <w:r w:rsidRPr="00454503">
        <w:tab/>
        <w:t>(b)</w:t>
      </w:r>
      <w:r w:rsidRPr="00454503">
        <w:tab/>
        <w:t>conduct research into the extent to which individual flexibility arrangements under modern awards and enterprise agreements are being agreed to, and the content of those arrangements; and</w:t>
      </w:r>
    </w:p>
    <w:p w:rsidR="00040549" w:rsidRPr="00454503" w:rsidRDefault="00040549" w:rsidP="003C5842">
      <w:pPr>
        <w:pStyle w:val="paragraph"/>
      </w:pPr>
      <w:r w:rsidRPr="00454503">
        <w:tab/>
        <w:t>(c)</w:t>
      </w:r>
      <w:r w:rsidRPr="00454503">
        <w:tab/>
        <w:t>conduct research into the operation of the provisions of the National Employment Standards relating to:</w:t>
      </w:r>
    </w:p>
    <w:p w:rsidR="00040549" w:rsidRPr="00454503" w:rsidRDefault="00040549" w:rsidP="003C5842">
      <w:pPr>
        <w:pStyle w:val="paragraphsub"/>
      </w:pPr>
      <w:r w:rsidRPr="00454503">
        <w:tab/>
        <w:t>(i)</w:t>
      </w:r>
      <w:r w:rsidRPr="00454503">
        <w:tab/>
        <w:t>requests for flexible working arrangements under subsection</w:t>
      </w:r>
      <w:r w:rsidR="00454503">
        <w:t> </w:t>
      </w:r>
      <w:r w:rsidRPr="00454503">
        <w:t>65(1); and</w:t>
      </w:r>
    </w:p>
    <w:p w:rsidR="00040549" w:rsidRPr="00454503" w:rsidRDefault="00040549" w:rsidP="003C5842">
      <w:pPr>
        <w:pStyle w:val="paragraphsub"/>
      </w:pPr>
      <w:r w:rsidRPr="00454503">
        <w:tab/>
        <w:t>(ii)</w:t>
      </w:r>
      <w:r w:rsidRPr="00454503">
        <w:tab/>
        <w:t>requests for extensions of unpaid parental leave under subsection</w:t>
      </w:r>
      <w:r w:rsidR="00454503">
        <w:t> </w:t>
      </w:r>
      <w:r w:rsidRPr="00454503">
        <w:t>76(1); and</w:t>
      </w:r>
    </w:p>
    <w:p w:rsidR="00040549" w:rsidRPr="00454503" w:rsidRDefault="00040549" w:rsidP="003C5842">
      <w:pPr>
        <w:pStyle w:val="paragraph"/>
      </w:pPr>
      <w:r w:rsidRPr="00454503">
        <w:tab/>
        <w:t>(d)</w:t>
      </w:r>
      <w:r w:rsidRPr="00454503">
        <w:tab/>
        <w:t>conduct research into:</w:t>
      </w:r>
    </w:p>
    <w:p w:rsidR="00040549" w:rsidRPr="00454503" w:rsidRDefault="00040549" w:rsidP="003C5842">
      <w:pPr>
        <w:pStyle w:val="paragraphsub"/>
      </w:pPr>
      <w:r w:rsidRPr="00454503">
        <w:tab/>
        <w:t>(i)</w:t>
      </w:r>
      <w:r w:rsidRPr="00454503">
        <w:tab/>
        <w:t>the circumstances in which employees make such requests; and</w:t>
      </w:r>
    </w:p>
    <w:p w:rsidR="00040549" w:rsidRPr="00454503" w:rsidRDefault="00040549" w:rsidP="003C5842">
      <w:pPr>
        <w:pStyle w:val="paragraphsub"/>
      </w:pPr>
      <w:r w:rsidRPr="00454503">
        <w:tab/>
        <w:t>(ii)</w:t>
      </w:r>
      <w:r w:rsidRPr="00454503">
        <w:tab/>
        <w:t>the outcome of such requests; and</w:t>
      </w:r>
    </w:p>
    <w:p w:rsidR="00040549" w:rsidRPr="00454503" w:rsidRDefault="00040549" w:rsidP="003C5842">
      <w:pPr>
        <w:pStyle w:val="paragraphsub"/>
      </w:pPr>
      <w:r w:rsidRPr="00454503">
        <w:tab/>
        <w:t>(iii)</w:t>
      </w:r>
      <w:r w:rsidRPr="00454503">
        <w:tab/>
        <w:t>the circumstances in which such requests are refused.</w:t>
      </w:r>
    </w:p>
    <w:p w:rsidR="00040549" w:rsidRPr="00454503" w:rsidRDefault="00040549" w:rsidP="003C5842">
      <w:pPr>
        <w:pStyle w:val="subsection"/>
      </w:pPr>
      <w:r w:rsidRPr="00454503">
        <w:tab/>
        <w:t>(1A)</w:t>
      </w:r>
      <w:r w:rsidRPr="00454503">
        <w:tab/>
        <w:t>The review and research must be conducted in relation to each of the following periods:</w:t>
      </w:r>
    </w:p>
    <w:p w:rsidR="00040549" w:rsidRPr="00454503" w:rsidRDefault="00040549" w:rsidP="003C5842">
      <w:pPr>
        <w:pStyle w:val="paragraph"/>
      </w:pPr>
      <w:r w:rsidRPr="00454503">
        <w:tab/>
        <w:t>(a)</w:t>
      </w:r>
      <w:r w:rsidRPr="00454503">
        <w:tab/>
        <w:t>the 3 year period that starts when this section commences;</w:t>
      </w:r>
    </w:p>
    <w:p w:rsidR="00040549" w:rsidRPr="00454503" w:rsidRDefault="00040549" w:rsidP="003C5842">
      <w:pPr>
        <w:pStyle w:val="paragraph"/>
      </w:pPr>
      <w:r w:rsidRPr="00454503">
        <w:tab/>
        <w:t>(b)</w:t>
      </w:r>
      <w:r w:rsidRPr="00454503">
        <w:tab/>
        <w:t>each later 3 year period.</w:t>
      </w:r>
    </w:p>
    <w:p w:rsidR="00040549" w:rsidRPr="00454503" w:rsidRDefault="00040549">
      <w:pPr>
        <w:pStyle w:val="subsection"/>
      </w:pPr>
      <w:r w:rsidRPr="00454503">
        <w:tab/>
        <w:t>(2)</w:t>
      </w:r>
      <w:r w:rsidRPr="00454503">
        <w:tab/>
        <w:t xml:space="preserve">Without limiting </w:t>
      </w:r>
      <w:r w:rsidR="00454503">
        <w:t>subsection (</w:t>
      </w:r>
      <w:r w:rsidRPr="00454503">
        <w:t xml:space="preserve">1), the General Manager must, in conducting the review and research, consider the effect that the matters referred to in </w:t>
      </w:r>
      <w:r w:rsidR="00454503">
        <w:t>paragraphs (</w:t>
      </w:r>
      <w:r w:rsidRPr="00454503">
        <w:t>1)(a) to (d) have had, during the period, on the employment (including wages and conditions of employment) of the following persons:</w:t>
      </w:r>
    </w:p>
    <w:p w:rsidR="00040549" w:rsidRPr="00454503" w:rsidRDefault="00040549">
      <w:pPr>
        <w:pStyle w:val="paragraph"/>
      </w:pPr>
      <w:r w:rsidRPr="00454503">
        <w:tab/>
        <w:t>(a)</w:t>
      </w:r>
      <w:r w:rsidRPr="00454503">
        <w:tab/>
        <w:t>women;</w:t>
      </w:r>
    </w:p>
    <w:p w:rsidR="00040549" w:rsidRPr="00454503" w:rsidRDefault="00040549">
      <w:pPr>
        <w:pStyle w:val="paragraph"/>
      </w:pPr>
      <w:r w:rsidRPr="00454503">
        <w:tab/>
        <w:t>(b)</w:t>
      </w:r>
      <w:r w:rsidRPr="00454503">
        <w:tab/>
        <w:t>part</w:t>
      </w:r>
      <w:r w:rsidR="00454503">
        <w:noBreakHyphen/>
      </w:r>
      <w:r w:rsidRPr="00454503">
        <w:t>time employees;</w:t>
      </w:r>
    </w:p>
    <w:p w:rsidR="00040549" w:rsidRPr="00454503" w:rsidRDefault="00040549">
      <w:pPr>
        <w:pStyle w:val="paragraph"/>
      </w:pPr>
      <w:r w:rsidRPr="00454503">
        <w:tab/>
        <w:t>(c)</w:t>
      </w:r>
      <w:r w:rsidRPr="00454503">
        <w:tab/>
        <w:t>persons from a non</w:t>
      </w:r>
      <w:r w:rsidR="00454503">
        <w:noBreakHyphen/>
      </w:r>
      <w:r w:rsidRPr="00454503">
        <w:t>English speaking background;</w:t>
      </w:r>
    </w:p>
    <w:p w:rsidR="00040549" w:rsidRPr="00454503" w:rsidRDefault="00040549">
      <w:pPr>
        <w:pStyle w:val="paragraph"/>
      </w:pPr>
      <w:r w:rsidRPr="00454503">
        <w:tab/>
        <w:t>(d)</w:t>
      </w:r>
      <w:r w:rsidRPr="00454503">
        <w:tab/>
        <w:t>mature age persons;</w:t>
      </w:r>
    </w:p>
    <w:p w:rsidR="00040549" w:rsidRPr="00454503" w:rsidRDefault="00040549">
      <w:pPr>
        <w:pStyle w:val="paragraph"/>
      </w:pPr>
      <w:r w:rsidRPr="00454503">
        <w:tab/>
        <w:t>(e)</w:t>
      </w:r>
      <w:r w:rsidRPr="00454503">
        <w:tab/>
        <w:t>young persons;</w:t>
      </w:r>
    </w:p>
    <w:p w:rsidR="00040549" w:rsidRPr="00454503" w:rsidRDefault="00040549">
      <w:pPr>
        <w:pStyle w:val="paragraph"/>
      </w:pPr>
      <w:r w:rsidRPr="00454503">
        <w:tab/>
        <w:t>(f)</w:t>
      </w:r>
      <w:r w:rsidRPr="00454503">
        <w:tab/>
        <w:t>any other persons prescribed by the regulations.</w:t>
      </w:r>
    </w:p>
    <w:p w:rsidR="00040549" w:rsidRPr="00454503" w:rsidRDefault="00040549">
      <w:pPr>
        <w:pStyle w:val="SubsectionHead"/>
      </w:pPr>
      <w:r w:rsidRPr="00454503">
        <w:t>Report</w:t>
      </w:r>
    </w:p>
    <w:p w:rsidR="00040549" w:rsidRPr="00454503" w:rsidRDefault="00040549">
      <w:pPr>
        <w:pStyle w:val="subsection"/>
      </w:pPr>
      <w:r w:rsidRPr="00454503">
        <w:tab/>
        <w:t>(3)</w:t>
      </w:r>
      <w:r w:rsidRPr="00454503">
        <w:tab/>
        <w:t>The General Manager must give the Minister a written report of the review and research as soon as practicable, and in any event within 6 months, after the end of the period to which it relates.</w:t>
      </w:r>
    </w:p>
    <w:p w:rsidR="00040549" w:rsidRPr="00454503" w:rsidRDefault="00040549">
      <w:pPr>
        <w:pStyle w:val="subsection"/>
      </w:pPr>
      <w:r w:rsidRPr="00454503">
        <w:tab/>
        <w:t>(4)</w:t>
      </w:r>
      <w:r w:rsidRPr="00454503">
        <w:tab/>
        <w:t>The Minister must cause a copy of the report to be tabled in each House of the Parliament within 15 sitting days of that House after the Minister receives the report.</w:t>
      </w:r>
    </w:p>
    <w:p w:rsidR="00040549" w:rsidRPr="00454503" w:rsidRDefault="00040549">
      <w:pPr>
        <w:pStyle w:val="subsection"/>
      </w:pPr>
      <w:r w:rsidRPr="00454503">
        <w:tab/>
        <w:t>(5)</w:t>
      </w:r>
      <w:r w:rsidRPr="00454503">
        <w:tab/>
        <w:t>Subsections</w:t>
      </w:r>
      <w:r w:rsidR="00454503">
        <w:t> </w:t>
      </w:r>
      <w:r w:rsidRPr="00454503">
        <w:t xml:space="preserve">34C(4) to (7) of the </w:t>
      </w:r>
      <w:r w:rsidRPr="00454503">
        <w:rPr>
          <w:i/>
        </w:rPr>
        <w:t>Acts Interpretation Act 1901</w:t>
      </w:r>
      <w:r w:rsidRPr="00454503">
        <w:t xml:space="preserve"> apply to the report as if it were a periodic report as defined in subsection</w:t>
      </w:r>
      <w:r w:rsidR="00454503">
        <w:t> </w:t>
      </w:r>
      <w:r w:rsidRPr="00454503">
        <w:t>34C(1) of that Act.</w:t>
      </w:r>
    </w:p>
    <w:p w:rsidR="002F2DA4" w:rsidRPr="00454503" w:rsidRDefault="002F2DA4" w:rsidP="002F2DA4">
      <w:pPr>
        <w:pStyle w:val="ActHead5"/>
      </w:pPr>
      <w:bookmarkStart w:id="165" w:name="_Toc392601574"/>
      <w:r w:rsidRPr="00454503">
        <w:rPr>
          <w:rStyle w:val="CharSectno"/>
        </w:rPr>
        <w:t>653A</w:t>
      </w:r>
      <w:r w:rsidRPr="00454503">
        <w:t xml:space="preserve">  Arrangements with the Federal Court and the Federal Circuit Court</w:t>
      </w:r>
      <w:bookmarkEnd w:id="165"/>
    </w:p>
    <w:p w:rsidR="00040549" w:rsidRPr="00454503" w:rsidRDefault="00040549" w:rsidP="00933210">
      <w:pPr>
        <w:pStyle w:val="subsection"/>
      </w:pPr>
      <w:r w:rsidRPr="00454503">
        <w:tab/>
      </w:r>
      <w:r w:rsidRPr="00454503">
        <w:tab/>
        <w:t xml:space="preserve">The General Manager may make a written arrangement with the Federal Court or the </w:t>
      </w:r>
      <w:r w:rsidR="005141F0" w:rsidRPr="00454503">
        <w:t>Federal Circuit Court</w:t>
      </w:r>
      <w:r w:rsidRPr="00454503">
        <w:t xml:space="preserve"> for </w:t>
      </w:r>
      <w:r w:rsidR="00EF39EE" w:rsidRPr="00454503">
        <w:t>the FWC</w:t>
      </w:r>
      <w:r w:rsidRPr="00454503">
        <w:t xml:space="preserve"> to provide administrative support to the Fair Work </w:t>
      </w:r>
      <w:r w:rsidR="00151A90" w:rsidRPr="00454503">
        <w:t>Division</w:t>
      </w:r>
      <w:r w:rsidR="005D4958" w:rsidRPr="00454503">
        <w:t xml:space="preserve"> </w:t>
      </w:r>
      <w:r w:rsidRPr="00454503">
        <w:t>of the Court.</w:t>
      </w:r>
    </w:p>
    <w:p w:rsidR="00040549" w:rsidRPr="00454503" w:rsidRDefault="00040549">
      <w:pPr>
        <w:pStyle w:val="ActHead5"/>
      </w:pPr>
      <w:bookmarkStart w:id="166" w:name="_Toc392601575"/>
      <w:r w:rsidRPr="00454503">
        <w:rPr>
          <w:rStyle w:val="CharSectno"/>
        </w:rPr>
        <w:t>654</w:t>
      </w:r>
      <w:r w:rsidRPr="00454503">
        <w:t xml:space="preserve">  President must provide certain information etc. to the Minister and Fair Work Ombudsman</w:t>
      </w:r>
      <w:bookmarkEnd w:id="166"/>
    </w:p>
    <w:p w:rsidR="00040549" w:rsidRPr="00454503" w:rsidRDefault="00040549">
      <w:pPr>
        <w:pStyle w:val="subsection"/>
      </w:pPr>
      <w:r w:rsidRPr="00454503">
        <w:tab/>
        <w:t>(1)</w:t>
      </w:r>
      <w:r w:rsidRPr="00454503">
        <w:tab/>
        <w:t>The President must provide to the Minister and the Fair Work Ombudsman information and copies of documents prescribed by the regulations by the time, and in the form, prescribed.</w:t>
      </w:r>
    </w:p>
    <w:p w:rsidR="00040549" w:rsidRPr="00454503" w:rsidRDefault="00040549">
      <w:pPr>
        <w:pStyle w:val="subsection"/>
      </w:pPr>
      <w:r w:rsidRPr="00454503">
        <w:tab/>
        <w:t>(2)</w:t>
      </w:r>
      <w:r w:rsidRPr="00454503">
        <w:tab/>
        <w:t>The regulations may prescribe:</w:t>
      </w:r>
    </w:p>
    <w:p w:rsidR="00040549" w:rsidRPr="00454503" w:rsidRDefault="00040549">
      <w:pPr>
        <w:pStyle w:val="paragraph"/>
      </w:pPr>
      <w:r w:rsidRPr="00454503">
        <w:tab/>
        <w:t>(a)</w:t>
      </w:r>
      <w:r w:rsidRPr="00454503">
        <w:tab/>
        <w:t>information that is publicly available, or derived from information that is publicly available, relating to:</w:t>
      </w:r>
    </w:p>
    <w:p w:rsidR="00040549" w:rsidRPr="00454503" w:rsidRDefault="00040549">
      <w:pPr>
        <w:pStyle w:val="paragraphsub"/>
      </w:pPr>
      <w:r w:rsidRPr="00454503">
        <w:tab/>
        <w:t>(i)</w:t>
      </w:r>
      <w:r w:rsidRPr="00454503">
        <w:tab/>
        <w:t xml:space="preserve">a decision of </w:t>
      </w:r>
      <w:r w:rsidR="00595FCC" w:rsidRPr="00454503">
        <w:t>the FWC</w:t>
      </w:r>
      <w:r w:rsidRPr="00454503">
        <w:t>; or</w:t>
      </w:r>
    </w:p>
    <w:p w:rsidR="00040549" w:rsidRPr="00454503" w:rsidRDefault="00040549">
      <w:pPr>
        <w:pStyle w:val="paragraphsub"/>
      </w:pPr>
      <w:r w:rsidRPr="00454503">
        <w:tab/>
        <w:t>(ii)</w:t>
      </w:r>
      <w:r w:rsidRPr="00454503">
        <w:tab/>
        <w:t xml:space="preserve">a notice, notification or application </w:t>
      </w:r>
      <w:r w:rsidR="00473D95" w:rsidRPr="00454503">
        <w:t xml:space="preserve">given or made to </w:t>
      </w:r>
      <w:r w:rsidR="00595FCC" w:rsidRPr="00454503">
        <w:t>the FWC</w:t>
      </w:r>
      <w:r w:rsidRPr="00454503">
        <w:t>; and</w:t>
      </w:r>
    </w:p>
    <w:p w:rsidR="00040549" w:rsidRPr="00454503" w:rsidRDefault="00040549">
      <w:pPr>
        <w:pStyle w:val="paragraph"/>
      </w:pPr>
      <w:r w:rsidRPr="00454503">
        <w:tab/>
        <w:t>(b)</w:t>
      </w:r>
      <w:r w:rsidRPr="00454503">
        <w:tab/>
        <w:t xml:space="preserve">a decision of </w:t>
      </w:r>
      <w:r w:rsidR="00595FCC" w:rsidRPr="00454503">
        <w:t>the FWC</w:t>
      </w:r>
      <w:r w:rsidRPr="00454503">
        <w:t xml:space="preserve"> that is publicly available.</w:t>
      </w:r>
    </w:p>
    <w:p w:rsidR="00040549" w:rsidRPr="00454503" w:rsidRDefault="00040549">
      <w:pPr>
        <w:pStyle w:val="ActHead5"/>
      </w:pPr>
      <w:bookmarkStart w:id="167" w:name="_Toc392601576"/>
      <w:r w:rsidRPr="00454503">
        <w:rPr>
          <w:rStyle w:val="CharSectno"/>
        </w:rPr>
        <w:t>655</w:t>
      </w:r>
      <w:r w:rsidRPr="00454503">
        <w:t xml:space="preserve">  Disclosure of information by </w:t>
      </w:r>
      <w:r w:rsidR="005F29C1" w:rsidRPr="00454503">
        <w:t>the FWC</w:t>
      </w:r>
      <w:bookmarkEnd w:id="167"/>
    </w:p>
    <w:p w:rsidR="00040549" w:rsidRPr="00454503" w:rsidRDefault="00040549">
      <w:pPr>
        <w:pStyle w:val="SubsectionHead"/>
      </w:pPr>
      <w:r w:rsidRPr="00454503">
        <w:t>Information to which this section applies</w:t>
      </w:r>
    </w:p>
    <w:p w:rsidR="00040549" w:rsidRPr="00454503" w:rsidRDefault="00040549">
      <w:pPr>
        <w:pStyle w:val="subsection"/>
      </w:pPr>
      <w:r w:rsidRPr="00454503">
        <w:tab/>
        <w:t>(1)</w:t>
      </w:r>
      <w:r w:rsidRPr="00454503">
        <w:tab/>
        <w:t>This section applies to the following information:</w:t>
      </w:r>
    </w:p>
    <w:p w:rsidR="00040549" w:rsidRPr="00454503" w:rsidRDefault="00040549">
      <w:pPr>
        <w:pStyle w:val="paragraph"/>
      </w:pPr>
      <w:r w:rsidRPr="00454503">
        <w:tab/>
        <w:t>(a)</w:t>
      </w:r>
      <w:r w:rsidRPr="00454503">
        <w:tab/>
        <w:t xml:space="preserve">information acquired by </w:t>
      </w:r>
      <w:r w:rsidR="005C68AD" w:rsidRPr="00454503">
        <w:t>the FWC</w:t>
      </w:r>
      <w:r w:rsidRPr="00454503">
        <w:t xml:space="preserve">, or a member of the staff of </w:t>
      </w:r>
      <w:r w:rsidR="005C68AD" w:rsidRPr="00454503">
        <w:t>the FWC</w:t>
      </w:r>
      <w:r w:rsidRPr="00454503">
        <w:t xml:space="preserve">, in the course of performing functions or exercising powers as </w:t>
      </w:r>
      <w:r w:rsidR="005C68AD" w:rsidRPr="00454503">
        <w:t>the FWC</w:t>
      </w:r>
      <w:r w:rsidRPr="00454503">
        <w:t>;</w:t>
      </w:r>
    </w:p>
    <w:p w:rsidR="00040549" w:rsidRPr="00454503" w:rsidRDefault="00040549">
      <w:pPr>
        <w:pStyle w:val="paragraph"/>
      </w:pPr>
      <w:r w:rsidRPr="00454503">
        <w:tab/>
        <w:t>(b)</w:t>
      </w:r>
      <w:r w:rsidRPr="00454503">
        <w:tab/>
        <w:t xml:space="preserve">information acquired by a person in the course of assisting </w:t>
      </w:r>
      <w:r w:rsidR="005C68AD" w:rsidRPr="00454503">
        <w:t>the FWC</w:t>
      </w:r>
      <w:r w:rsidRPr="00454503">
        <w:t xml:space="preserve"> under section</w:t>
      </w:r>
      <w:r w:rsidR="00454503">
        <w:t> </w:t>
      </w:r>
      <w:r w:rsidRPr="00454503">
        <w:t>672, or in the course of performing functions, or exercising powers, as a consultant under section</w:t>
      </w:r>
      <w:r w:rsidR="00454503">
        <w:t> </w:t>
      </w:r>
      <w:r w:rsidRPr="00454503">
        <w:t>673.</w:t>
      </w:r>
    </w:p>
    <w:p w:rsidR="00040549" w:rsidRPr="00454503" w:rsidRDefault="00040549">
      <w:pPr>
        <w:pStyle w:val="SubsectionHead"/>
      </w:pPr>
      <w:r w:rsidRPr="00454503">
        <w:t>Disclosure that is necessary or appropriate, or likely to assist administration or enforcement</w:t>
      </w:r>
    </w:p>
    <w:p w:rsidR="00040549" w:rsidRPr="00454503" w:rsidRDefault="00040549">
      <w:pPr>
        <w:pStyle w:val="subsection"/>
      </w:pPr>
      <w:r w:rsidRPr="00454503">
        <w:tab/>
        <w:t>(2)</w:t>
      </w:r>
      <w:r w:rsidRPr="00454503">
        <w:tab/>
        <w:t>The President may disclose, or authorise the disclosure of, the information if the President reasonably believes:</w:t>
      </w:r>
    </w:p>
    <w:p w:rsidR="00040549" w:rsidRPr="00454503" w:rsidRDefault="00040549">
      <w:pPr>
        <w:pStyle w:val="paragraph"/>
      </w:pPr>
      <w:r w:rsidRPr="00454503">
        <w:tab/>
        <w:t>(a)</w:t>
      </w:r>
      <w:r w:rsidRPr="00454503">
        <w:tab/>
        <w:t xml:space="preserve">that it is necessary or appropriate to do so in the course of performing functions, or exercising powers, of </w:t>
      </w:r>
      <w:r w:rsidR="005C68AD" w:rsidRPr="00454503">
        <w:t>the FWC</w:t>
      </w:r>
      <w:r w:rsidRPr="00454503">
        <w:t>; or</w:t>
      </w:r>
    </w:p>
    <w:p w:rsidR="00040549" w:rsidRPr="00454503" w:rsidRDefault="00040549">
      <w:pPr>
        <w:pStyle w:val="paragraph"/>
      </w:pPr>
      <w:r w:rsidRPr="00454503">
        <w:tab/>
        <w:t>(b)</w:t>
      </w:r>
      <w:r w:rsidRPr="00454503">
        <w:tab/>
        <w:t>that the disclosure is likely to assist in the administration or enforcement of a law of the Commonwealth, a State or a Territory.</w:t>
      </w:r>
    </w:p>
    <w:p w:rsidR="00040549" w:rsidRPr="00454503" w:rsidRDefault="00040549" w:rsidP="005D4958">
      <w:pPr>
        <w:pStyle w:val="ActHead3"/>
        <w:pageBreakBefore/>
      </w:pPr>
      <w:bookmarkStart w:id="168" w:name="_Toc392601577"/>
      <w:r w:rsidRPr="00454503">
        <w:rPr>
          <w:rStyle w:val="CharDivNo"/>
        </w:rPr>
        <w:t>Division</w:t>
      </w:r>
      <w:r w:rsidR="00454503" w:rsidRPr="00454503">
        <w:rPr>
          <w:rStyle w:val="CharDivNo"/>
        </w:rPr>
        <w:t> </w:t>
      </w:r>
      <w:r w:rsidRPr="00454503">
        <w:rPr>
          <w:rStyle w:val="CharDivNo"/>
        </w:rPr>
        <w:t>8</w:t>
      </w:r>
      <w:r w:rsidRPr="00454503">
        <w:t>—</w:t>
      </w:r>
      <w:r w:rsidRPr="00454503">
        <w:rPr>
          <w:rStyle w:val="CharDivText"/>
        </w:rPr>
        <w:t>General Manager, staff and consultants</w:t>
      </w:r>
      <w:bookmarkEnd w:id="168"/>
    </w:p>
    <w:p w:rsidR="00040549" w:rsidRPr="00454503" w:rsidRDefault="00151A90">
      <w:pPr>
        <w:pStyle w:val="ActHead4"/>
      </w:pPr>
      <w:bookmarkStart w:id="169" w:name="_Toc39260157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Functions of the General Manager</w:t>
      </w:r>
      <w:bookmarkEnd w:id="169"/>
    </w:p>
    <w:p w:rsidR="00040549" w:rsidRPr="00454503" w:rsidRDefault="00040549">
      <w:pPr>
        <w:pStyle w:val="ActHead5"/>
      </w:pPr>
      <w:bookmarkStart w:id="170" w:name="_Toc392601579"/>
      <w:r w:rsidRPr="00454503">
        <w:rPr>
          <w:rStyle w:val="CharSectno"/>
        </w:rPr>
        <w:t>656</w:t>
      </w:r>
      <w:r w:rsidRPr="00454503">
        <w:t xml:space="preserve">  Establishment</w:t>
      </w:r>
      <w:bookmarkEnd w:id="170"/>
    </w:p>
    <w:p w:rsidR="00040549" w:rsidRPr="00454503" w:rsidRDefault="00040549">
      <w:pPr>
        <w:pStyle w:val="subsection"/>
      </w:pPr>
      <w:r w:rsidRPr="00454503">
        <w:tab/>
      </w:r>
      <w:r w:rsidRPr="00454503">
        <w:tab/>
        <w:t xml:space="preserve">There is to be a General Manager of </w:t>
      </w:r>
      <w:r w:rsidR="00E3375C" w:rsidRPr="00454503">
        <w:t>the Fair Work Commission</w:t>
      </w:r>
      <w:r w:rsidRPr="00454503">
        <w:t>.</w:t>
      </w:r>
    </w:p>
    <w:p w:rsidR="00040549" w:rsidRPr="00454503" w:rsidRDefault="00040549">
      <w:pPr>
        <w:pStyle w:val="ActHead5"/>
      </w:pPr>
      <w:bookmarkStart w:id="171" w:name="_Toc392601580"/>
      <w:r w:rsidRPr="00454503">
        <w:rPr>
          <w:rStyle w:val="CharSectno"/>
        </w:rPr>
        <w:t>657</w:t>
      </w:r>
      <w:r w:rsidRPr="00454503">
        <w:t xml:space="preserve">  Functions and powers of the General Manager</w:t>
      </w:r>
      <w:bookmarkEnd w:id="171"/>
    </w:p>
    <w:p w:rsidR="00040549" w:rsidRPr="00454503" w:rsidRDefault="00040549">
      <w:pPr>
        <w:pStyle w:val="subsection"/>
      </w:pPr>
      <w:r w:rsidRPr="00454503">
        <w:tab/>
        <w:t>(1)</w:t>
      </w:r>
      <w:r w:rsidRPr="00454503">
        <w:tab/>
        <w:t xml:space="preserve">The General Manager is to assist the President in ensuring that </w:t>
      </w:r>
      <w:r w:rsidR="002F7205" w:rsidRPr="00454503">
        <w:t>the FWC</w:t>
      </w:r>
      <w:r w:rsidRPr="00454503">
        <w:t xml:space="preserve"> performs its functions and exercises its powers.</w:t>
      </w:r>
    </w:p>
    <w:p w:rsidR="00040549" w:rsidRPr="00454503" w:rsidRDefault="00040549" w:rsidP="00B575D3">
      <w:pPr>
        <w:pStyle w:val="subsection"/>
      </w:pPr>
      <w:r w:rsidRPr="00454503">
        <w:tab/>
        <w:t>(1A)</w:t>
      </w:r>
      <w:r w:rsidRPr="00454503">
        <w:tab/>
        <w:t>The General Manager also has the following functions:</w:t>
      </w:r>
    </w:p>
    <w:p w:rsidR="00040549" w:rsidRPr="00454503" w:rsidRDefault="00040549" w:rsidP="00B575D3">
      <w:pPr>
        <w:pStyle w:val="paragraph"/>
      </w:pPr>
      <w:r w:rsidRPr="00454503">
        <w:tab/>
        <w:t>(a)</w:t>
      </w:r>
      <w:r w:rsidRPr="00454503">
        <w:tab/>
        <w:t>any function conferred on him or her by a fair work instrument;</w:t>
      </w:r>
    </w:p>
    <w:p w:rsidR="00040549" w:rsidRPr="00454503" w:rsidRDefault="00040549" w:rsidP="00B575D3">
      <w:pPr>
        <w:pStyle w:val="paragraph"/>
      </w:pPr>
      <w:r w:rsidRPr="00454503">
        <w:tab/>
        <w:t>(b)</w:t>
      </w:r>
      <w:r w:rsidRPr="00454503">
        <w:tab/>
        <w:t>any function conferred on him or her by a law of the Commonwealth.</w:t>
      </w:r>
    </w:p>
    <w:p w:rsidR="00040549" w:rsidRPr="00454503" w:rsidRDefault="00040549" w:rsidP="00B575D3">
      <w:pPr>
        <w:pStyle w:val="notetext"/>
      </w:pPr>
      <w:r w:rsidRPr="00454503">
        <w:t>Note:</w:t>
      </w:r>
      <w:r w:rsidRPr="00454503">
        <w:tab/>
        <w:t>Sections</w:t>
      </w:r>
      <w:r w:rsidR="00454503">
        <w:t> </w:t>
      </w:r>
      <w:r w:rsidRPr="00454503">
        <w:t>653 and 653A confer additional functions and powers on the General Manager.</w:t>
      </w:r>
    </w:p>
    <w:p w:rsidR="00040549" w:rsidRPr="00454503" w:rsidRDefault="00040549">
      <w:pPr>
        <w:pStyle w:val="subsection"/>
      </w:pPr>
      <w:r w:rsidRPr="00454503">
        <w:tab/>
        <w:t>(2)</w:t>
      </w:r>
      <w:r w:rsidRPr="00454503">
        <w:tab/>
        <w:t>The General Manager has power to do all things necessary or convenient to be done for the purpose of performing his or her functions.</w:t>
      </w:r>
    </w:p>
    <w:p w:rsidR="00040549" w:rsidRPr="00454503" w:rsidRDefault="00040549">
      <w:pPr>
        <w:pStyle w:val="ActHead5"/>
      </w:pPr>
      <w:bookmarkStart w:id="172" w:name="_Toc392601581"/>
      <w:r w:rsidRPr="00454503">
        <w:rPr>
          <w:rStyle w:val="CharSectno"/>
        </w:rPr>
        <w:t>658</w:t>
      </w:r>
      <w:r w:rsidRPr="00454503">
        <w:t xml:space="preserve">  Directions from the President</w:t>
      </w:r>
      <w:bookmarkEnd w:id="172"/>
    </w:p>
    <w:p w:rsidR="00040549" w:rsidRPr="00454503" w:rsidRDefault="00040549">
      <w:pPr>
        <w:pStyle w:val="subsection"/>
      </w:pPr>
      <w:r w:rsidRPr="00454503">
        <w:tab/>
      </w:r>
      <w:r w:rsidRPr="00454503">
        <w:tab/>
        <w:t>Despite the President’s power of direction under section</w:t>
      </w:r>
      <w:r w:rsidR="00454503">
        <w:t> </w:t>
      </w:r>
      <w:r w:rsidRPr="00454503">
        <w:t>582, the General Manager is not required to comply with a direction by the President to the extent that:</w:t>
      </w:r>
    </w:p>
    <w:p w:rsidR="00040549" w:rsidRPr="00454503" w:rsidRDefault="00040549">
      <w:pPr>
        <w:pStyle w:val="paragraph"/>
      </w:pPr>
      <w:r w:rsidRPr="00454503">
        <w:rPr>
          <w:i/>
        </w:rPr>
        <w:tab/>
      </w:r>
      <w:r w:rsidRPr="00454503">
        <w:t>(a)</w:t>
      </w:r>
      <w:r w:rsidRPr="00454503">
        <w:tab/>
        <w:t xml:space="preserve">compliance with the direction would be inconsistent with the General Manager’s performance of functions or exercise of powers under the </w:t>
      </w:r>
      <w:r w:rsidR="00E23E0A" w:rsidRPr="00454503">
        <w:rPr>
          <w:i/>
        </w:rPr>
        <w:t>Public Governance, Performance and Accountability Act 2013</w:t>
      </w:r>
      <w:r w:rsidRPr="00454503">
        <w:t xml:space="preserve"> in relation to </w:t>
      </w:r>
      <w:r w:rsidR="005B546F" w:rsidRPr="00454503">
        <w:t>the FWC</w:t>
      </w:r>
      <w:r w:rsidRPr="00454503">
        <w:t>; or</w:t>
      </w:r>
    </w:p>
    <w:p w:rsidR="00040549" w:rsidRPr="00454503" w:rsidRDefault="00040549">
      <w:pPr>
        <w:pStyle w:val="paragraph"/>
      </w:pPr>
      <w:r w:rsidRPr="00454503">
        <w:rPr>
          <w:i/>
        </w:rPr>
        <w:tab/>
      </w:r>
      <w:r w:rsidRPr="00454503">
        <w:t>(b)</w:t>
      </w:r>
      <w:r w:rsidRPr="00454503">
        <w:tab/>
        <w:t xml:space="preserve">the direction relates to the General Manager’s performance of functions or exercise of powers under the </w:t>
      </w:r>
      <w:r w:rsidRPr="00454503">
        <w:rPr>
          <w:i/>
        </w:rPr>
        <w:t>Public Service Act 1999</w:t>
      </w:r>
      <w:r w:rsidRPr="00454503">
        <w:t xml:space="preserve"> in relation to </w:t>
      </w:r>
      <w:r w:rsidR="005B546F" w:rsidRPr="00454503">
        <w:t>the FWC</w:t>
      </w:r>
      <w:r w:rsidRPr="00454503">
        <w:t>; or</w:t>
      </w:r>
    </w:p>
    <w:p w:rsidR="00040549" w:rsidRPr="00454503" w:rsidRDefault="00040549">
      <w:pPr>
        <w:pStyle w:val="paragraph"/>
      </w:pPr>
      <w:r w:rsidRPr="00454503">
        <w:tab/>
        <w:t>(c)</w:t>
      </w:r>
      <w:r w:rsidRPr="00454503">
        <w:tab/>
        <w:t>the direction relates to the conduct by the General Manager of the review and research, and the preparation of the report, under section</w:t>
      </w:r>
      <w:r w:rsidR="00454503">
        <w:t> </w:t>
      </w:r>
      <w:r w:rsidRPr="00454503">
        <w:t>653.</w:t>
      </w:r>
    </w:p>
    <w:p w:rsidR="00040549" w:rsidRPr="00454503" w:rsidRDefault="00040549">
      <w:pPr>
        <w:pStyle w:val="ActHead5"/>
      </w:pPr>
      <w:bookmarkStart w:id="173" w:name="_Toc392601582"/>
      <w:r w:rsidRPr="00454503">
        <w:rPr>
          <w:rStyle w:val="CharSectno"/>
        </w:rPr>
        <w:t>659</w:t>
      </w:r>
      <w:r w:rsidRPr="00454503">
        <w:t xml:space="preserve">  General Manager not otherwise subject to direction</w:t>
      </w:r>
      <w:bookmarkEnd w:id="173"/>
    </w:p>
    <w:p w:rsidR="00040549" w:rsidRPr="00454503" w:rsidRDefault="00040549">
      <w:pPr>
        <w:pStyle w:val="subsection"/>
      </w:pPr>
      <w:r w:rsidRPr="00454503">
        <w:tab/>
      </w:r>
      <w:r w:rsidRPr="00454503">
        <w:tab/>
        <w:t>Except as provided by this or any other Act, the General Manager is not subject to direction by or on behalf of the Commonwealth.</w:t>
      </w:r>
    </w:p>
    <w:p w:rsidR="00040549" w:rsidRPr="00454503" w:rsidRDefault="00151A90">
      <w:pPr>
        <w:pStyle w:val="ActHead4"/>
      </w:pPr>
      <w:bookmarkStart w:id="174" w:name="_Toc392601583"/>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Appointment and terms and conditions of the General Manager</w:t>
      </w:r>
      <w:bookmarkEnd w:id="174"/>
    </w:p>
    <w:p w:rsidR="00040549" w:rsidRPr="00454503" w:rsidRDefault="00040549">
      <w:pPr>
        <w:pStyle w:val="ActHead5"/>
      </w:pPr>
      <w:bookmarkStart w:id="175" w:name="_Toc392601584"/>
      <w:r w:rsidRPr="00454503">
        <w:rPr>
          <w:rStyle w:val="CharSectno"/>
        </w:rPr>
        <w:t>660</w:t>
      </w:r>
      <w:r w:rsidRPr="00454503">
        <w:t xml:space="preserve">  Appointment of the General Manager</w:t>
      </w:r>
      <w:bookmarkEnd w:id="175"/>
    </w:p>
    <w:p w:rsidR="00040549" w:rsidRPr="00454503" w:rsidRDefault="00040549">
      <w:pPr>
        <w:pStyle w:val="subsection"/>
      </w:pPr>
      <w:r w:rsidRPr="00454503">
        <w:tab/>
        <w:t>(1)</w:t>
      </w:r>
      <w:r w:rsidRPr="00454503">
        <w:tab/>
        <w:t>The General Manager is to be appointed by the Governor</w:t>
      </w:r>
      <w:r w:rsidR="00454503">
        <w:noBreakHyphen/>
      </w:r>
      <w:r w:rsidRPr="00454503">
        <w:t>General by written instrument</w:t>
      </w:r>
      <w:r w:rsidR="0076220B" w:rsidRPr="00454503">
        <w:t xml:space="preserve"> on the nomination of the President</w:t>
      </w:r>
      <w:r w:rsidRPr="00454503">
        <w:t>.</w:t>
      </w:r>
    </w:p>
    <w:p w:rsidR="00040549" w:rsidRPr="00454503" w:rsidRDefault="00040549">
      <w:pPr>
        <w:pStyle w:val="subsection"/>
      </w:pPr>
      <w:r w:rsidRPr="00454503">
        <w:tab/>
        <w:t>(2)</w:t>
      </w:r>
      <w:r w:rsidRPr="00454503">
        <w:tab/>
        <w:t>The General Manager holds office on a full</w:t>
      </w:r>
      <w:r w:rsidR="00454503">
        <w:noBreakHyphen/>
      </w:r>
      <w:r w:rsidRPr="00454503">
        <w:t>time basis.</w:t>
      </w:r>
    </w:p>
    <w:p w:rsidR="00040549" w:rsidRPr="00454503" w:rsidRDefault="00040549">
      <w:pPr>
        <w:pStyle w:val="subsection"/>
      </w:pPr>
      <w:r w:rsidRPr="00454503">
        <w:tab/>
        <w:t>(3)</w:t>
      </w:r>
      <w:r w:rsidRPr="00454503">
        <w:tab/>
        <w:t>The General Manager holds office for the period specified in the instrument of appointment. The period must not exceed 5 years.</w:t>
      </w:r>
    </w:p>
    <w:p w:rsidR="00040549" w:rsidRPr="00454503" w:rsidRDefault="00040549">
      <w:pPr>
        <w:pStyle w:val="notetext"/>
      </w:pPr>
      <w:r w:rsidRPr="00454503">
        <w:t>Note:</w:t>
      </w:r>
      <w:r w:rsidRPr="00454503">
        <w:tab/>
        <w:t>The General Manager is eligible for reappointment (see subsection</w:t>
      </w:r>
      <w:r w:rsidR="00454503">
        <w:t> </w:t>
      </w:r>
      <w:r w:rsidRPr="00454503">
        <w:t xml:space="preserve">33(4A) of the </w:t>
      </w:r>
      <w:r w:rsidRPr="00454503">
        <w:rPr>
          <w:i/>
        </w:rPr>
        <w:t>Acts Interpretation Act 1901</w:t>
      </w:r>
      <w:r w:rsidRPr="00454503">
        <w:t>)</w:t>
      </w:r>
      <w:r w:rsidRPr="00454503">
        <w:rPr>
          <w:i/>
        </w:rPr>
        <w:t>.</w:t>
      </w:r>
    </w:p>
    <w:p w:rsidR="00040549" w:rsidRPr="00454503" w:rsidRDefault="00040549">
      <w:pPr>
        <w:pStyle w:val="ActHead5"/>
      </w:pPr>
      <w:bookmarkStart w:id="176" w:name="_Toc392601585"/>
      <w:r w:rsidRPr="00454503">
        <w:rPr>
          <w:rStyle w:val="CharSectno"/>
        </w:rPr>
        <w:t>661</w:t>
      </w:r>
      <w:r w:rsidRPr="00454503">
        <w:t xml:space="preserve">  Remuneration of the General Manager</w:t>
      </w:r>
      <w:bookmarkEnd w:id="176"/>
    </w:p>
    <w:p w:rsidR="00040549" w:rsidRPr="00454503" w:rsidRDefault="00040549">
      <w:pPr>
        <w:pStyle w:val="subsection"/>
      </w:pPr>
      <w:r w:rsidRPr="00454503">
        <w:tab/>
        <w:t>(1)</w:t>
      </w:r>
      <w:r w:rsidRPr="00454503">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454503" w:rsidRDefault="00040549">
      <w:pPr>
        <w:pStyle w:val="subsection"/>
      </w:pPr>
      <w:r w:rsidRPr="00454503">
        <w:tab/>
        <w:t>(2)</w:t>
      </w:r>
      <w:r w:rsidRPr="00454503">
        <w:tab/>
        <w:t>The General Manager is to be paid the allowances that are prescribed by the regulations.</w:t>
      </w:r>
    </w:p>
    <w:p w:rsidR="00040549" w:rsidRPr="00454503" w:rsidRDefault="00040549">
      <w:pPr>
        <w:pStyle w:val="subsection"/>
      </w:pPr>
      <w:r w:rsidRPr="00454503">
        <w:tab/>
        <w:t>(3)</w:t>
      </w:r>
      <w:r w:rsidRPr="00454503">
        <w:tab/>
        <w:t xml:space="preserve">This section has effect subject to the </w:t>
      </w:r>
      <w:r w:rsidRPr="00454503">
        <w:rPr>
          <w:i/>
        </w:rPr>
        <w:t>Remuneration Tribunal Act 1973</w:t>
      </w:r>
      <w:r w:rsidRPr="00454503">
        <w:t>.</w:t>
      </w:r>
    </w:p>
    <w:p w:rsidR="00040549" w:rsidRPr="00454503" w:rsidRDefault="00040549">
      <w:pPr>
        <w:pStyle w:val="ActHead5"/>
      </w:pPr>
      <w:bookmarkStart w:id="177" w:name="_Toc392601586"/>
      <w:r w:rsidRPr="00454503">
        <w:rPr>
          <w:rStyle w:val="CharSectno"/>
        </w:rPr>
        <w:t>662</w:t>
      </w:r>
      <w:r w:rsidRPr="00454503">
        <w:t xml:space="preserve">  Leave of absence of the General Manager</w:t>
      </w:r>
      <w:bookmarkEnd w:id="177"/>
    </w:p>
    <w:p w:rsidR="00040549" w:rsidRPr="00454503" w:rsidRDefault="00040549">
      <w:pPr>
        <w:pStyle w:val="subsection"/>
      </w:pPr>
      <w:r w:rsidRPr="00454503">
        <w:tab/>
        <w:t>(1)</w:t>
      </w:r>
      <w:r w:rsidRPr="00454503">
        <w:tab/>
        <w:t>The General Manager has the recreation leave entitlements that are determined by the Remuneration Tribunal.</w:t>
      </w:r>
    </w:p>
    <w:p w:rsidR="00040549" w:rsidRPr="00454503" w:rsidRDefault="00040549">
      <w:pPr>
        <w:pStyle w:val="subsection"/>
      </w:pPr>
      <w:r w:rsidRPr="00454503">
        <w:tab/>
        <w:t>(2)</w:t>
      </w:r>
      <w:r w:rsidRPr="00454503">
        <w:tab/>
        <w:t>The Minister may grant the General Manager leave of absence, other than recreation leave, on the terms and conditions as to remuneration or otherwise that the Minister determines.</w:t>
      </w:r>
    </w:p>
    <w:p w:rsidR="00040549" w:rsidRPr="00454503" w:rsidRDefault="00040549">
      <w:pPr>
        <w:pStyle w:val="ActHead5"/>
      </w:pPr>
      <w:bookmarkStart w:id="178" w:name="_Toc392601587"/>
      <w:r w:rsidRPr="00454503">
        <w:rPr>
          <w:rStyle w:val="CharSectno"/>
        </w:rPr>
        <w:t>663</w:t>
      </w:r>
      <w:r w:rsidRPr="00454503">
        <w:t xml:space="preserve">  Outside </w:t>
      </w:r>
      <w:r w:rsidR="00962181" w:rsidRPr="00454503">
        <w:t>work</w:t>
      </w:r>
      <w:r w:rsidRPr="00454503">
        <w:t xml:space="preserve"> of the General Manager</w:t>
      </w:r>
      <w:bookmarkEnd w:id="178"/>
    </w:p>
    <w:p w:rsidR="00040549" w:rsidRPr="00454503" w:rsidRDefault="00040549">
      <w:pPr>
        <w:pStyle w:val="subsection"/>
      </w:pPr>
      <w:r w:rsidRPr="00454503">
        <w:tab/>
      </w:r>
      <w:r w:rsidRPr="00454503">
        <w:tab/>
        <w:t xml:space="preserve">The General Manager must not engage in paid </w:t>
      </w:r>
      <w:r w:rsidR="002A0839" w:rsidRPr="00454503">
        <w:t>work</w:t>
      </w:r>
      <w:r w:rsidRPr="00454503">
        <w:t xml:space="preserve"> outside the duties of his or her office without the President’s approval.</w:t>
      </w:r>
    </w:p>
    <w:p w:rsidR="00E23E0A" w:rsidRPr="00454503" w:rsidRDefault="00E23E0A" w:rsidP="00E23E0A">
      <w:pPr>
        <w:pStyle w:val="ActHead5"/>
        <w:rPr>
          <w:rFonts w:eastAsiaTheme="minorHAnsi"/>
        </w:rPr>
      </w:pPr>
      <w:bookmarkStart w:id="179" w:name="_Toc392601588"/>
      <w:r w:rsidRPr="00454503">
        <w:rPr>
          <w:rStyle w:val="CharSectno"/>
        </w:rPr>
        <w:t>664</w:t>
      </w:r>
      <w:r w:rsidRPr="00454503">
        <w:t xml:space="preserve">  </w:t>
      </w:r>
      <w:r w:rsidRPr="00454503">
        <w:rPr>
          <w:rFonts w:eastAsiaTheme="minorHAnsi"/>
        </w:rPr>
        <w:t>Disclosure of interests to the President</w:t>
      </w:r>
      <w:bookmarkEnd w:id="179"/>
    </w:p>
    <w:p w:rsidR="00E23E0A" w:rsidRPr="00454503" w:rsidRDefault="00E23E0A" w:rsidP="00E23E0A">
      <w:pPr>
        <w:pStyle w:val="subsection"/>
        <w:rPr>
          <w:rFonts w:eastAsiaTheme="minorHAnsi"/>
        </w:rPr>
      </w:pPr>
      <w:r w:rsidRPr="00454503">
        <w:rPr>
          <w:rFonts w:eastAsiaTheme="minorHAnsi"/>
        </w:rPr>
        <w:tab/>
        <w:t>(1)</w:t>
      </w:r>
      <w:r w:rsidRPr="00454503">
        <w:rPr>
          <w:rFonts w:eastAsiaTheme="minorHAnsi"/>
        </w:rPr>
        <w:tab/>
        <w:t>The General Manager must give written notice to the President of all material personal interests that the General Manager has or acquires that relate to the affairs of the FWC.</w:t>
      </w:r>
    </w:p>
    <w:p w:rsidR="00E23E0A" w:rsidRPr="00454503" w:rsidRDefault="00E23E0A" w:rsidP="00E23E0A">
      <w:pPr>
        <w:pStyle w:val="subsection"/>
        <w:rPr>
          <w:rFonts w:eastAsiaTheme="minorHAnsi"/>
        </w:rPr>
      </w:pPr>
      <w:r w:rsidRPr="00454503">
        <w:rPr>
          <w:rFonts w:eastAsiaTheme="minorHAnsi"/>
        </w:rPr>
        <w:tab/>
        <w:t>(2)</w:t>
      </w:r>
      <w:r w:rsidRPr="00454503">
        <w:rPr>
          <w:rFonts w:eastAsiaTheme="minorHAnsi"/>
        </w:rPr>
        <w:tab/>
        <w:t>Section</w:t>
      </w:r>
      <w:r w:rsidR="00454503">
        <w:rPr>
          <w:rFonts w:eastAsiaTheme="minorHAnsi"/>
        </w:rPr>
        <w:t> </w:t>
      </w:r>
      <w:r w:rsidRPr="00454503">
        <w:rPr>
          <w:rFonts w:eastAsiaTheme="minorHAnsi"/>
        </w:rPr>
        <w:t xml:space="preserve">29 of the </w:t>
      </w:r>
      <w:r w:rsidRPr="00454503">
        <w:rPr>
          <w:rFonts w:eastAsiaTheme="minorHAnsi"/>
          <w:i/>
        </w:rPr>
        <w:t>Public Governance, Performance and Accountability Act 2013</w:t>
      </w:r>
      <w:r w:rsidRPr="00454503">
        <w:rPr>
          <w:rFonts w:eastAsiaTheme="minorHAnsi"/>
        </w:rPr>
        <w:t xml:space="preserve"> (which deals with the duty to disclose interests) does not apply to the General Manager.</w:t>
      </w:r>
    </w:p>
    <w:p w:rsidR="00040549" w:rsidRPr="00454503" w:rsidRDefault="00040549">
      <w:pPr>
        <w:pStyle w:val="ActHead5"/>
      </w:pPr>
      <w:bookmarkStart w:id="180" w:name="_Toc392601589"/>
      <w:r w:rsidRPr="00454503">
        <w:rPr>
          <w:rStyle w:val="CharSectno"/>
        </w:rPr>
        <w:t>665</w:t>
      </w:r>
      <w:r w:rsidRPr="00454503">
        <w:t xml:space="preserve">  Resignation of the General Manager</w:t>
      </w:r>
      <w:bookmarkEnd w:id="180"/>
    </w:p>
    <w:p w:rsidR="00040549" w:rsidRPr="00454503" w:rsidRDefault="00040549">
      <w:pPr>
        <w:pStyle w:val="subsection"/>
      </w:pPr>
      <w:r w:rsidRPr="00454503">
        <w:tab/>
        <w:t>(1)</w:t>
      </w:r>
      <w:r w:rsidRPr="00454503">
        <w:tab/>
        <w:t>The General Manager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181" w:name="_Toc392601590"/>
      <w:r w:rsidRPr="00454503">
        <w:rPr>
          <w:rStyle w:val="CharSectno"/>
        </w:rPr>
        <w:t>666</w:t>
      </w:r>
      <w:r w:rsidRPr="00454503">
        <w:t xml:space="preserve">  Termination of appointment of the General Manager</w:t>
      </w:r>
      <w:bookmarkEnd w:id="181"/>
    </w:p>
    <w:p w:rsidR="00040549" w:rsidRPr="00454503" w:rsidRDefault="00040549">
      <w:pPr>
        <w:pStyle w:val="subsection"/>
      </w:pPr>
      <w:r w:rsidRPr="00454503">
        <w:tab/>
        <w:t>(1)</w:t>
      </w:r>
      <w:r w:rsidRPr="00454503">
        <w:tab/>
        <w:t>The Governor</w:t>
      </w:r>
      <w:r w:rsidR="00454503">
        <w:noBreakHyphen/>
      </w:r>
      <w:r w:rsidRPr="00454503">
        <w:t>General may terminate the appointment of the General Manager:</w:t>
      </w:r>
    </w:p>
    <w:p w:rsidR="00040549" w:rsidRPr="00454503" w:rsidRDefault="00040549">
      <w:pPr>
        <w:pStyle w:val="paragraph"/>
      </w:pPr>
      <w:r w:rsidRPr="00454503">
        <w:tab/>
        <w:t>(a)</w:t>
      </w:r>
      <w:r w:rsidRPr="00454503">
        <w:tab/>
        <w:t>for misbehaviour; or</w:t>
      </w:r>
    </w:p>
    <w:p w:rsidR="00040549" w:rsidRPr="00454503" w:rsidRDefault="00040549">
      <w:pPr>
        <w:pStyle w:val="paragraph"/>
      </w:pPr>
      <w:r w:rsidRPr="00454503">
        <w:tab/>
        <w:t>(b)</w:t>
      </w:r>
      <w:r w:rsidRPr="00454503">
        <w:tab/>
        <w:t>if the General Manager is unable to perform the duties of his or her office because of physical or mental incapacity.</w:t>
      </w:r>
    </w:p>
    <w:p w:rsidR="00040549" w:rsidRPr="00454503" w:rsidRDefault="00040549">
      <w:pPr>
        <w:pStyle w:val="subsection"/>
      </w:pPr>
      <w:r w:rsidRPr="00454503">
        <w:tab/>
        <w:t>(2)</w:t>
      </w:r>
      <w:r w:rsidRPr="00454503">
        <w:tab/>
        <w:t>The Governor</w:t>
      </w:r>
      <w:r w:rsidR="00454503">
        <w:noBreakHyphen/>
      </w:r>
      <w:r w:rsidRPr="00454503">
        <w:t>General must terminate the appointment of the General Manager if:</w:t>
      </w:r>
    </w:p>
    <w:p w:rsidR="00040549" w:rsidRPr="00454503" w:rsidRDefault="00040549">
      <w:pPr>
        <w:pStyle w:val="paragraph"/>
      </w:pPr>
      <w:r w:rsidRPr="00454503">
        <w:tab/>
        <w:t>(a)</w:t>
      </w:r>
      <w:r w:rsidRPr="00454503">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the General Manager is absent, except on leave of absence, for 14 consecutive days or for 28 days in any 12 months; or</w:t>
      </w:r>
    </w:p>
    <w:p w:rsidR="00040549" w:rsidRPr="00454503" w:rsidRDefault="00040549">
      <w:pPr>
        <w:pStyle w:val="paragraph"/>
      </w:pPr>
      <w:r w:rsidRPr="00454503">
        <w:tab/>
        <w:t>(c)</w:t>
      </w:r>
      <w:r w:rsidRPr="00454503">
        <w:tab/>
        <w:t xml:space="preserve">the General Manager engages, except with the President’s approval, in paid </w:t>
      </w:r>
      <w:r w:rsidR="009715A9" w:rsidRPr="00454503">
        <w:t>work</w:t>
      </w:r>
      <w:r w:rsidRPr="00454503">
        <w:t xml:space="preserve"> outside the duties of his or her office (see section</w:t>
      </w:r>
      <w:r w:rsidR="00454503">
        <w:t> </w:t>
      </w:r>
      <w:r w:rsidRPr="00454503">
        <w:t>663); or</w:t>
      </w:r>
    </w:p>
    <w:p w:rsidR="00040549" w:rsidRPr="00454503" w:rsidRDefault="00040549">
      <w:pPr>
        <w:pStyle w:val="paragraph"/>
      </w:pPr>
      <w:r w:rsidRPr="00454503">
        <w:tab/>
        <w:t>(d)</w:t>
      </w:r>
      <w:r w:rsidRPr="00454503">
        <w:tab/>
        <w:t>the General Manager fails, without reasonable excuse, to comply with section</w:t>
      </w:r>
      <w:r w:rsidR="00454503">
        <w:t> </w:t>
      </w:r>
      <w:r w:rsidRPr="00454503">
        <w:t>664 (which deals with disclosure of interests to the President).</w:t>
      </w:r>
    </w:p>
    <w:p w:rsidR="00040549" w:rsidRPr="00454503" w:rsidRDefault="00040549">
      <w:pPr>
        <w:pStyle w:val="ActHead5"/>
      </w:pPr>
      <w:bookmarkStart w:id="182" w:name="_Toc392601591"/>
      <w:r w:rsidRPr="00454503">
        <w:rPr>
          <w:rStyle w:val="CharSectno"/>
        </w:rPr>
        <w:t>667</w:t>
      </w:r>
      <w:r w:rsidRPr="00454503">
        <w:t xml:space="preserve">  Other terms and conditions of the General Manager</w:t>
      </w:r>
      <w:bookmarkEnd w:id="182"/>
    </w:p>
    <w:p w:rsidR="00040549" w:rsidRPr="00454503" w:rsidRDefault="00040549">
      <w:pPr>
        <w:pStyle w:val="subsection"/>
      </w:pPr>
      <w:r w:rsidRPr="00454503">
        <w:tab/>
      </w:r>
      <w:r w:rsidRPr="00454503">
        <w:tab/>
        <w:t>The General Manager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040549" w:rsidRPr="00454503" w:rsidRDefault="00040549">
      <w:pPr>
        <w:pStyle w:val="ActHead5"/>
      </w:pPr>
      <w:bookmarkStart w:id="183" w:name="_Toc392601592"/>
      <w:r w:rsidRPr="00454503">
        <w:rPr>
          <w:rStyle w:val="CharSectno"/>
        </w:rPr>
        <w:t>668</w:t>
      </w:r>
      <w:r w:rsidRPr="00454503">
        <w:t xml:space="preserve">  Appointment of acting General Manager</w:t>
      </w:r>
      <w:bookmarkEnd w:id="183"/>
    </w:p>
    <w:p w:rsidR="00040549" w:rsidRPr="00454503" w:rsidRDefault="00040549">
      <w:pPr>
        <w:pStyle w:val="subsection"/>
      </w:pPr>
      <w:r w:rsidRPr="00454503">
        <w:tab/>
        <w:t>(1)</w:t>
      </w:r>
      <w:r w:rsidRPr="00454503">
        <w:tab/>
        <w:t>The Minister may, by written instrument, appoint a person</w:t>
      </w:r>
      <w:r w:rsidR="00272C5D" w:rsidRPr="00454503">
        <w:t xml:space="preserve"> who is nominated by the President</w:t>
      </w:r>
      <w:r w:rsidRPr="00454503">
        <w:t xml:space="preserve"> to act as the General Manager:</w:t>
      </w:r>
    </w:p>
    <w:p w:rsidR="00040549" w:rsidRPr="00454503" w:rsidRDefault="00040549">
      <w:pPr>
        <w:pStyle w:val="paragraph"/>
      </w:pPr>
      <w:r w:rsidRPr="00454503">
        <w:tab/>
        <w:t>(a)</w:t>
      </w:r>
      <w:r w:rsidRPr="00454503">
        <w:tab/>
        <w:t>during a vacancy in the office of the General Manager (whether or not an appointment has previously been made to the office); or</w:t>
      </w:r>
    </w:p>
    <w:p w:rsidR="00040549" w:rsidRPr="00454503" w:rsidRDefault="00040549">
      <w:pPr>
        <w:pStyle w:val="paragraph"/>
      </w:pPr>
      <w:r w:rsidRPr="00454503">
        <w:tab/>
        <w:t>(b)</w:t>
      </w:r>
      <w:r w:rsidRPr="00454503">
        <w:tab/>
        <w:t>during any period, or during all periods, when the General Manager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to act had not arisen or had ceased.</w:t>
      </w:r>
    </w:p>
    <w:p w:rsidR="00040549" w:rsidRPr="00454503" w:rsidRDefault="00040549">
      <w:pPr>
        <w:pStyle w:val="ActHead5"/>
      </w:pPr>
      <w:bookmarkStart w:id="184" w:name="_Toc392601593"/>
      <w:r w:rsidRPr="00454503">
        <w:rPr>
          <w:rStyle w:val="CharSectno"/>
        </w:rPr>
        <w:t>669</w:t>
      </w:r>
      <w:r w:rsidRPr="00454503">
        <w:t xml:space="preserve">  Minister to consult the President</w:t>
      </w:r>
      <w:bookmarkEnd w:id="184"/>
    </w:p>
    <w:p w:rsidR="00040549" w:rsidRPr="00454503" w:rsidRDefault="00040549" w:rsidP="0083795D">
      <w:pPr>
        <w:pStyle w:val="subsection"/>
      </w:pPr>
      <w:r w:rsidRPr="00454503">
        <w:tab/>
      </w:r>
      <w:r w:rsidRPr="00454503">
        <w:tab/>
        <w:t>The Minister must consult the President</w:t>
      </w:r>
      <w:r w:rsidR="0083795D" w:rsidRPr="00454503">
        <w:t xml:space="preserve"> before terms and conditions are determined under section</w:t>
      </w:r>
      <w:r w:rsidR="00454503">
        <w:t> </w:t>
      </w:r>
      <w:r w:rsidR="0083795D" w:rsidRPr="00454503">
        <w:t>667</w:t>
      </w:r>
      <w:r w:rsidRPr="00454503">
        <w:t>.</w:t>
      </w:r>
    </w:p>
    <w:p w:rsidR="00040549" w:rsidRPr="00454503" w:rsidRDefault="00151A90">
      <w:pPr>
        <w:pStyle w:val="ActHead4"/>
      </w:pPr>
      <w:bookmarkStart w:id="185" w:name="_Toc392601594"/>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Staff and consultants</w:t>
      </w:r>
      <w:bookmarkEnd w:id="185"/>
    </w:p>
    <w:p w:rsidR="00040549" w:rsidRPr="00454503" w:rsidRDefault="00040549">
      <w:pPr>
        <w:pStyle w:val="ActHead5"/>
      </w:pPr>
      <w:bookmarkStart w:id="186" w:name="_Toc392601595"/>
      <w:r w:rsidRPr="00454503">
        <w:rPr>
          <w:rStyle w:val="CharSectno"/>
        </w:rPr>
        <w:t>670</w:t>
      </w:r>
      <w:r w:rsidRPr="00454503">
        <w:t xml:space="preserve">  Staff</w:t>
      </w:r>
      <w:bookmarkEnd w:id="186"/>
    </w:p>
    <w:p w:rsidR="00040549" w:rsidRPr="00454503" w:rsidRDefault="00040549">
      <w:pPr>
        <w:pStyle w:val="subsection"/>
      </w:pPr>
      <w:r w:rsidRPr="00454503">
        <w:tab/>
        <w:t>(1)</w:t>
      </w:r>
      <w:r w:rsidRPr="00454503">
        <w:tab/>
        <w:t xml:space="preserve">The staff of </w:t>
      </w:r>
      <w:r w:rsidR="00231CF9" w:rsidRPr="00454503">
        <w:t>the FWC</w:t>
      </w:r>
      <w:r w:rsidRPr="00454503">
        <w:t xml:space="preserve"> must be persons engaged under the </w:t>
      </w:r>
      <w:r w:rsidRPr="00454503">
        <w:rPr>
          <w:i/>
        </w:rPr>
        <w:t>Public Service Act 1999</w:t>
      </w:r>
      <w:r w:rsidRPr="00454503">
        <w:t>.</w:t>
      </w:r>
    </w:p>
    <w:p w:rsidR="00040549" w:rsidRPr="00454503" w:rsidRDefault="00040549">
      <w:pPr>
        <w:pStyle w:val="subsection"/>
      </w:pPr>
      <w:r w:rsidRPr="00454503">
        <w:tab/>
        <w:t>(2)</w:t>
      </w:r>
      <w:r w:rsidRPr="00454503">
        <w:tab/>
        <w:t xml:space="preserve">For the purposes of the </w:t>
      </w:r>
      <w:r w:rsidRPr="00454503">
        <w:rPr>
          <w:i/>
        </w:rPr>
        <w:t>Public Service Act 1999</w:t>
      </w:r>
      <w:r w:rsidRPr="00454503">
        <w:t>:</w:t>
      </w:r>
    </w:p>
    <w:p w:rsidR="00040549" w:rsidRPr="00454503" w:rsidRDefault="00040549">
      <w:pPr>
        <w:pStyle w:val="paragraph"/>
      </w:pPr>
      <w:r w:rsidRPr="00454503">
        <w:tab/>
        <w:t>(a)</w:t>
      </w:r>
      <w:r w:rsidRPr="00454503">
        <w:tab/>
        <w:t xml:space="preserve">the General Manager and the staff of </w:t>
      </w:r>
      <w:r w:rsidR="00491764" w:rsidRPr="00454503">
        <w:t>the FWC</w:t>
      </w:r>
      <w:r w:rsidRPr="00454503">
        <w:t xml:space="preserve"> together constitute a Statutory Agency; and</w:t>
      </w:r>
    </w:p>
    <w:p w:rsidR="00040549" w:rsidRPr="00454503" w:rsidRDefault="00040549">
      <w:pPr>
        <w:pStyle w:val="paragraph"/>
      </w:pPr>
      <w:r w:rsidRPr="00454503">
        <w:tab/>
        <w:t>(b)</w:t>
      </w:r>
      <w:r w:rsidRPr="00454503">
        <w:tab/>
        <w:t>the General Manager is the Head of that Statutory Agency.</w:t>
      </w:r>
    </w:p>
    <w:p w:rsidR="00040549" w:rsidRPr="00454503" w:rsidRDefault="00040549">
      <w:pPr>
        <w:pStyle w:val="ActHead5"/>
      </w:pPr>
      <w:bookmarkStart w:id="187" w:name="_Toc392601596"/>
      <w:r w:rsidRPr="00454503">
        <w:rPr>
          <w:rStyle w:val="CharSectno"/>
        </w:rPr>
        <w:t>671</w:t>
      </w:r>
      <w:r w:rsidRPr="00454503">
        <w:t xml:space="preserve">  Delegation by General Manager to staff</w:t>
      </w:r>
      <w:bookmarkEnd w:id="187"/>
    </w:p>
    <w:p w:rsidR="00040549" w:rsidRPr="00454503" w:rsidRDefault="00040549">
      <w:pPr>
        <w:pStyle w:val="subsection"/>
      </w:pPr>
      <w:r w:rsidRPr="00454503">
        <w:tab/>
        <w:t>(1)</w:t>
      </w:r>
      <w:r w:rsidRPr="00454503">
        <w:tab/>
        <w:t>The General Manager may, in writing, delegate all or any of his or her functions or powers to:</w:t>
      </w:r>
    </w:p>
    <w:p w:rsidR="00040549" w:rsidRPr="00454503" w:rsidRDefault="00040549">
      <w:pPr>
        <w:pStyle w:val="paragraph"/>
      </w:pPr>
      <w:r w:rsidRPr="00454503">
        <w:tab/>
        <w:t>(a)</w:t>
      </w:r>
      <w:r w:rsidRPr="00454503">
        <w:tab/>
        <w:t xml:space="preserve">a member of the staff of </w:t>
      </w:r>
      <w:r w:rsidR="00231CF9" w:rsidRPr="00454503">
        <w:t>the FWC</w:t>
      </w:r>
      <w:r w:rsidRPr="00454503">
        <w:t xml:space="preserve"> who is an SES employee or acting SES employee; or</w:t>
      </w:r>
    </w:p>
    <w:p w:rsidR="00040549" w:rsidRPr="00454503" w:rsidRDefault="00040549">
      <w:pPr>
        <w:pStyle w:val="paragraph"/>
      </w:pPr>
      <w:r w:rsidRPr="00454503">
        <w:tab/>
        <w:t>(b)</w:t>
      </w:r>
      <w:r w:rsidRPr="00454503">
        <w:tab/>
        <w:t xml:space="preserve">a member of the staff of </w:t>
      </w:r>
      <w:r w:rsidR="00231CF9" w:rsidRPr="00454503">
        <w:t>the FWC</w:t>
      </w:r>
      <w:r w:rsidRPr="00454503">
        <w:t xml:space="preserve"> who is in a class of employees prescribed by the regulations.</w:t>
      </w:r>
    </w:p>
    <w:p w:rsidR="00040549" w:rsidRPr="00454503" w:rsidRDefault="00040549">
      <w:pPr>
        <w:pStyle w:val="subsection"/>
      </w:pPr>
      <w:r w:rsidRPr="00454503">
        <w:tab/>
        <w:t>(2)</w:t>
      </w:r>
      <w:r w:rsidRPr="00454503">
        <w:tab/>
        <w:t>In performing functions or exercising powers under a delegation, the delegate must comply with any directions of the General Manager.</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pPr>
        <w:pStyle w:val="ActHead5"/>
      </w:pPr>
      <w:bookmarkStart w:id="188" w:name="_Toc392601597"/>
      <w:r w:rsidRPr="00454503">
        <w:rPr>
          <w:rStyle w:val="CharSectno"/>
        </w:rPr>
        <w:t>672</w:t>
      </w:r>
      <w:r w:rsidRPr="00454503">
        <w:t xml:space="preserve">  Persons assisting </w:t>
      </w:r>
      <w:r w:rsidR="00231CF9" w:rsidRPr="00454503">
        <w:t>the FWC</w:t>
      </w:r>
      <w:bookmarkEnd w:id="188"/>
    </w:p>
    <w:p w:rsidR="00040549" w:rsidRPr="00454503" w:rsidRDefault="00040549">
      <w:pPr>
        <w:pStyle w:val="subsection"/>
      </w:pPr>
      <w:r w:rsidRPr="00454503">
        <w:tab/>
      </w:r>
      <w:r w:rsidRPr="00454503">
        <w:tab/>
      </w:r>
      <w:r w:rsidR="00231CF9" w:rsidRPr="00454503">
        <w:t>The FWC</w:t>
      </w:r>
      <w:r w:rsidRPr="00454503">
        <w:t xml:space="preserve"> may also be assisted:</w:t>
      </w:r>
    </w:p>
    <w:p w:rsidR="00040549" w:rsidRPr="00454503" w:rsidRDefault="00040549">
      <w:pPr>
        <w:pStyle w:val="paragraph"/>
      </w:pPr>
      <w:r w:rsidRPr="00454503">
        <w:tab/>
        <w:t>(a)</w:t>
      </w:r>
      <w:r w:rsidRPr="00454503">
        <w:tab/>
        <w:t xml:space="preserve">by employees of Agencies (within the meaning of the </w:t>
      </w:r>
      <w:r w:rsidRPr="00454503">
        <w:rPr>
          <w:i/>
        </w:rPr>
        <w:t>Public Service Act 1999</w:t>
      </w:r>
      <w:r w:rsidRPr="00454503">
        <w:t>); or</w:t>
      </w:r>
    </w:p>
    <w:p w:rsidR="00040549" w:rsidRPr="00454503" w:rsidRDefault="00040549">
      <w:pPr>
        <w:pStyle w:val="paragraph"/>
      </w:pPr>
      <w:r w:rsidRPr="00454503">
        <w:tab/>
        <w:t>(b)</w:t>
      </w:r>
      <w:r w:rsidRPr="00454503">
        <w:tab/>
        <w:t>by officers and employees of a State or Territory; or</w:t>
      </w:r>
    </w:p>
    <w:p w:rsidR="00040549" w:rsidRPr="00454503" w:rsidRDefault="00040549">
      <w:pPr>
        <w:pStyle w:val="paragraph"/>
      </w:pPr>
      <w:r w:rsidRPr="00454503">
        <w:tab/>
        <w:t>(c)</w:t>
      </w:r>
      <w:r w:rsidRPr="00454503">
        <w:tab/>
        <w:t>by officers and employees of authorities of the Commonwealth, a State or a Territory;</w:t>
      </w:r>
    </w:p>
    <w:p w:rsidR="00040549" w:rsidRPr="00454503" w:rsidRDefault="00040549">
      <w:pPr>
        <w:pStyle w:val="subsection2"/>
      </w:pPr>
      <w:r w:rsidRPr="00454503">
        <w:t xml:space="preserve">whose services are made available to </w:t>
      </w:r>
      <w:r w:rsidR="00406CAD" w:rsidRPr="00454503">
        <w:t>the FWC</w:t>
      </w:r>
      <w:r w:rsidRPr="00454503">
        <w:t xml:space="preserve"> in connection with the performance of any of its functions.</w:t>
      </w:r>
    </w:p>
    <w:p w:rsidR="00040549" w:rsidRPr="00454503" w:rsidRDefault="00040549">
      <w:pPr>
        <w:pStyle w:val="ActHead5"/>
      </w:pPr>
      <w:bookmarkStart w:id="189" w:name="_Toc392601598"/>
      <w:r w:rsidRPr="00454503">
        <w:rPr>
          <w:rStyle w:val="CharSectno"/>
        </w:rPr>
        <w:t>673</w:t>
      </w:r>
      <w:r w:rsidRPr="00454503">
        <w:t xml:space="preserve">  Consultants</w:t>
      </w:r>
      <w:bookmarkEnd w:id="189"/>
    </w:p>
    <w:p w:rsidR="00040549" w:rsidRPr="00454503" w:rsidRDefault="00040549">
      <w:pPr>
        <w:pStyle w:val="subsection"/>
      </w:pPr>
      <w:r w:rsidRPr="00454503">
        <w:tab/>
      </w:r>
      <w:r w:rsidRPr="00454503">
        <w:tab/>
        <w:t xml:space="preserve">The General Manager may engage persons having suitable qualifications and experience as consultants to </w:t>
      </w:r>
      <w:r w:rsidR="007F059E" w:rsidRPr="00454503">
        <w:t>the FWC</w:t>
      </w:r>
      <w:r w:rsidRPr="00454503">
        <w:t>.</w:t>
      </w:r>
    </w:p>
    <w:p w:rsidR="00DF3752" w:rsidRPr="00454503" w:rsidRDefault="00DF3752" w:rsidP="00DF3752">
      <w:pPr>
        <w:pStyle w:val="ActHead4"/>
      </w:pPr>
      <w:bookmarkStart w:id="190" w:name="_Toc392601599"/>
      <w:r w:rsidRPr="00454503">
        <w:rPr>
          <w:rStyle w:val="CharSubdNo"/>
        </w:rPr>
        <w:t>Subdivision D</w:t>
      </w:r>
      <w:r w:rsidRPr="00454503">
        <w:t>—</w:t>
      </w:r>
      <w:r w:rsidRPr="00454503">
        <w:rPr>
          <w:rStyle w:val="CharSubdText"/>
        </w:rPr>
        <w:t>Application of the finance law</w:t>
      </w:r>
      <w:bookmarkEnd w:id="190"/>
    </w:p>
    <w:p w:rsidR="00DF3752" w:rsidRPr="00454503" w:rsidRDefault="00DF3752" w:rsidP="00DF3752">
      <w:pPr>
        <w:pStyle w:val="ActHead5"/>
      </w:pPr>
      <w:bookmarkStart w:id="191" w:name="_Toc392601600"/>
      <w:r w:rsidRPr="00454503">
        <w:rPr>
          <w:rStyle w:val="CharSectno"/>
        </w:rPr>
        <w:t>673A</w:t>
      </w:r>
      <w:r w:rsidRPr="00454503">
        <w:t xml:space="preserve">  Application of the finance law</w:t>
      </w:r>
      <w:bookmarkEnd w:id="191"/>
    </w:p>
    <w:p w:rsidR="00DF3752" w:rsidRPr="00454503" w:rsidRDefault="00DF3752" w:rsidP="00DF3752">
      <w:pPr>
        <w:pStyle w:val="subsection"/>
      </w:pPr>
      <w:r w:rsidRPr="00454503">
        <w:tab/>
      </w:r>
      <w:r w:rsidRPr="00454503">
        <w:tab/>
        <w:t xml:space="preserve">For the purposes of the finance law (within the meaning of the </w:t>
      </w:r>
      <w:r w:rsidRPr="00454503">
        <w:rPr>
          <w:i/>
        </w:rPr>
        <w:t>Public Governance, Performance and Accountability Act 2013</w:t>
      </w:r>
      <w:r w:rsidRPr="00454503">
        <w:t>):</w:t>
      </w:r>
    </w:p>
    <w:p w:rsidR="00DF3752" w:rsidRPr="00454503" w:rsidRDefault="00DF3752" w:rsidP="00DF3752">
      <w:pPr>
        <w:pStyle w:val="paragraph"/>
      </w:pPr>
      <w:r w:rsidRPr="00454503">
        <w:tab/>
        <w:t>(a)</w:t>
      </w:r>
      <w:r w:rsidRPr="00454503">
        <w:tab/>
        <w:t>the following group of persons is a listed entity:</w:t>
      </w:r>
    </w:p>
    <w:p w:rsidR="00DF3752" w:rsidRPr="00454503" w:rsidRDefault="00DF3752" w:rsidP="00DF3752">
      <w:pPr>
        <w:pStyle w:val="paragraphsub"/>
      </w:pPr>
      <w:r w:rsidRPr="00454503">
        <w:tab/>
        <w:t>(i)</w:t>
      </w:r>
      <w:r w:rsidRPr="00454503">
        <w:tab/>
        <w:t>the General Manager;</w:t>
      </w:r>
    </w:p>
    <w:p w:rsidR="00DF3752" w:rsidRPr="00454503" w:rsidRDefault="00DF3752" w:rsidP="00DF3752">
      <w:pPr>
        <w:pStyle w:val="paragraphsub"/>
      </w:pPr>
      <w:r w:rsidRPr="00454503">
        <w:tab/>
        <w:t>(ii)</w:t>
      </w:r>
      <w:r w:rsidRPr="00454503">
        <w:tab/>
        <w:t>the staff of the FWC referred to in section</w:t>
      </w:r>
      <w:r w:rsidR="00454503">
        <w:t> </w:t>
      </w:r>
      <w:r w:rsidRPr="00454503">
        <w:t>670;</w:t>
      </w:r>
    </w:p>
    <w:p w:rsidR="00DF3752" w:rsidRPr="00454503" w:rsidRDefault="00DF3752" w:rsidP="00DF3752">
      <w:pPr>
        <w:pStyle w:val="paragraphsub"/>
      </w:pPr>
      <w:r w:rsidRPr="00454503">
        <w:tab/>
        <w:t>(iii)</w:t>
      </w:r>
      <w:r w:rsidRPr="00454503">
        <w:tab/>
        <w:t>persons whose services are made available to the FWC under section</w:t>
      </w:r>
      <w:r w:rsidR="00454503">
        <w:t> </w:t>
      </w:r>
      <w:r w:rsidRPr="00454503">
        <w:t>672;</w:t>
      </w:r>
    </w:p>
    <w:p w:rsidR="00DF3752" w:rsidRPr="00454503" w:rsidRDefault="00DF3752" w:rsidP="00DF3752">
      <w:pPr>
        <w:pStyle w:val="paragraphsub"/>
      </w:pPr>
      <w:r w:rsidRPr="00454503">
        <w:tab/>
        <w:t>(iv)</w:t>
      </w:r>
      <w:r w:rsidRPr="00454503">
        <w:tab/>
        <w:t>consultants engaged under section</w:t>
      </w:r>
      <w:r w:rsidR="00454503">
        <w:t> </w:t>
      </w:r>
      <w:r w:rsidRPr="00454503">
        <w:t>673; and</w:t>
      </w:r>
    </w:p>
    <w:p w:rsidR="00B0520D" w:rsidRPr="00454503" w:rsidRDefault="00B0520D" w:rsidP="00B0520D">
      <w:pPr>
        <w:pStyle w:val="paragraph"/>
      </w:pPr>
      <w:r w:rsidRPr="00454503">
        <w:tab/>
        <w:t>(b)</w:t>
      </w:r>
      <w:r w:rsidRPr="00454503">
        <w:tab/>
        <w:t>the listed entity is to be known as the Fair Work Commission; and</w:t>
      </w:r>
    </w:p>
    <w:p w:rsidR="00B0520D" w:rsidRPr="00454503" w:rsidRDefault="00B0520D" w:rsidP="00B0520D">
      <w:pPr>
        <w:pStyle w:val="paragraph"/>
      </w:pPr>
      <w:r w:rsidRPr="00454503">
        <w:tab/>
        <w:t>(c)</w:t>
      </w:r>
      <w:r w:rsidRPr="00454503">
        <w:tab/>
        <w:t>the General Manager is the accountable authority of the listed entity; and</w:t>
      </w:r>
    </w:p>
    <w:p w:rsidR="00B0520D" w:rsidRPr="00454503" w:rsidRDefault="00B0520D" w:rsidP="00B0520D">
      <w:pPr>
        <w:pStyle w:val="paragraph"/>
      </w:pPr>
      <w:r w:rsidRPr="00454503">
        <w:tab/>
        <w:t>(d)</w:t>
      </w:r>
      <w:r w:rsidRPr="00454503">
        <w:tab/>
        <w:t xml:space="preserve">the persons referred to in </w:t>
      </w:r>
      <w:r w:rsidR="00454503">
        <w:t>paragraph (</w:t>
      </w:r>
      <w:r w:rsidRPr="00454503">
        <w:t>a) are officials of the listed entity; and</w:t>
      </w:r>
    </w:p>
    <w:p w:rsidR="00B0520D" w:rsidRPr="00454503" w:rsidRDefault="00B0520D" w:rsidP="00B0520D">
      <w:pPr>
        <w:pStyle w:val="paragraph"/>
      </w:pPr>
      <w:r w:rsidRPr="00454503">
        <w:tab/>
        <w:t>(e)</w:t>
      </w:r>
      <w:r w:rsidRPr="00454503">
        <w:tab/>
        <w:t>the purposes of the listed entity include the functions of the General Manager referred to in section</w:t>
      </w:r>
      <w:r w:rsidR="00454503">
        <w:t> </w:t>
      </w:r>
      <w:r w:rsidRPr="00454503">
        <w:t>657.</w:t>
      </w:r>
    </w:p>
    <w:p w:rsidR="00040549" w:rsidRPr="00454503" w:rsidRDefault="00040549" w:rsidP="005D4958">
      <w:pPr>
        <w:pStyle w:val="ActHead3"/>
        <w:pageBreakBefore/>
      </w:pPr>
      <w:bookmarkStart w:id="192" w:name="_Toc392601601"/>
      <w:r w:rsidRPr="00454503">
        <w:rPr>
          <w:rStyle w:val="CharDivNo"/>
        </w:rPr>
        <w:t>Division</w:t>
      </w:r>
      <w:r w:rsidR="00454503" w:rsidRPr="00454503">
        <w:rPr>
          <w:rStyle w:val="CharDivNo"/>
        </w:rPr>
        <w:t> </w:t>
      </w:r>
      <w:r w:rsidRPr="00454503">
        <w:rPr>
          <w:rStyle w:val="CharDivNo"/>
        </w:rPr>
        <w:t>9</w:t>
      </w:r>
      <w:r w:rsidRPr="00454503">
        <w:t>—</w:t>
      </w:r>
      <w:r w:rsidRPr="00454503">
        <w:rPr>
          <w:rStyle w:val="CharDivText"/>
        </w:rPr>
        <w:t xml:space="preserve">Offences relating to </w:t>
      </w:r>
      <w:r w:rsidR="00365D8A" w:rsidRPr="00454503">
        <w:rPr>
          <w:rStyle w:val="CharDivText"/>
        </w:rPr>
        <w:t>the Fair Work Commission</w:t>
      </w:r>
      <w:bookmarkEnd w:id="192"/>
    </w:p>
    <w:p w:rsidR="00040549" w:rsidRPr="00454503" w:rsidRDefault="00040549">
      <w:pPr>
        <w:pStyle w:val="ActHead5"/>
      </w:pPr>
      <w:bookmarkStart w:id="193" w:name="_Toc392601602"/>
      <w:r w:rsidRPr="00454503">
        <w:rPr>
          <w:rStyle w:val="CharSectno"/>
        </w:rPr>
        <w:t>674</w:t>
      </w:r>
      <w:r w:rsidRPr="00454503">
        <w:t xml:space="preserve">  Offences in relation to </w:t>
      </w:r>
      <w:r w:rsidR="00B711A7" w:rsidRPr="00454503">
        <w:t>the FWC</w:t>
      </w:r>
      <w:bookmarkEnd w:id="193"/>
    </w:p>
    <w:p w:rsidR="00040549" w:rsidRPr="00454503" w:rsidRDefault="00040549">
      <w:pPr>
        <w:pStyle w:val="SubsectionHead"/>
      </w:pPr>
      <w:r w:rsidRPr="00454503">
        <w:t xml:space="preserve">Insulting or disturbing an </w:t>
      </w:r>
      <w:r w:rsidR="00CA02BC" w:rsidRPr="00454503">
        <w:t>FWC</w:t>
      </w:r>
      <w:r w:rsidRPr="00454503">
        <w:t xml:space="preserve"> Member</w:t>
      </w:r>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tab/>
        <w:t>(b)</w:t>
      </w:r>
      <w:r w:rsidRPr="00454503">
        <w:tab/>
        <w:t xml:space="preserve">the person’s conduct insults or disturbs an </w:t>
      </w:r>
      <w:r w:rsidR="005F0DC7" w:rsidRPr="00454503">
        <w:t>FWC</w:t>
      </w:r>
      <w:r w:rsidRPr="00454503">
        <w:t xml:space="preserve"> Member in the performance of functions, or the exercise of powers, as an </w:t>
      </w:r>
      <w:r w:rsidR="005F0DC7" w:rsidRPr="00454503">
        <w:t>FWC</w:t>
      </w:r>
      <w:r w:rsidRPr="00454503">
        <w:t xml:space="preserve"> Member.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Using insulting language</w:t>
      </w:r>
    </w:p>
    <w:p w:rsidR="00040549" w:rsidRPr="00454503" w:rsidRDefault="00040549">
      <w:pPr>
        <w:pStyle w:val="subsection"/>
      </w:pPr>
      <w:r w:rsidRPr="00454503">
        <w:rPr>
          <w:i/>
        </w:rPr>
        <w:tab/>
      </w:r>
      <w:r w:rsidRPr="00454503">
        <w:t>(2)</w:t>
      </w:r>
      <w:r w:rsidRPr="00454503">
        <w:tab/>
        <w:t>A person commits an offence if:</w:t>
      </w:r>
    </w:p>
    <w:p w:rsidR="00040549" w:rsidRPr="00454503" w:rsidRDefault="00040549">
      <w:pPr>
        <w:pStyle w:val="paragraph"/>
      </w:pPr>
      <w:r w:rsidRPr="00454503">
        <w:tab/>
        <w:t>(a)</w:t>
      </w:r>
      <w:r w:rsidRPr="00454503">
        <w:tab/>
        <w:t>the person uses insulting language towards another person; and</w:t>
      </w:r>
    </w:p>
    <w:p w:rsidR="00040549" w:rsidRPr="00454503" w:rsidRDefault="00040549">
      <w:pPr>
        <w:pStyle w:val="paragraph"/>
      </w:pPr>
      <w:r w:rsidRPr="00454503">
        <w:tab/>
        <w:t>(b)</w:t>
      </w:r>
      <w:r w:rsidRPr="00454503">
        <w:tab/>
        <w:t>the person is reckless as to whether the language is insulting; and</w:t>
      </w:r>
    </w:p>
    <w:p w:rsidR="00040549" w:rsidRPr="00454503" w:rsidRDefault="00040549">
      <w:pPr>
        <w:pStyle w:val="paragraph"/>
      </w:pPr>
      <w:r w:rsidRPr="00454503">
        <w:tab/>
        <w:t>(c)</w:t>
      </w:r>
      <w:r w:rsidRPr="00454503">
        <w:tab/>
        <w:t xml:space="preserve">the other person is an </w:t>
      </w:r>
      <w:r w:rsidR="005F0DC7" w:rsidRPr="00454503">
        <w:t>FWC</w:t>
      </w:r>
      <w:r w:rsidRPr="00454503">
        <w:t xml:space="preserve"> Member performing functions, or exercising powers, as an </w:t>
      </w:r>
      <w:r w:rsidR="005F0DC7" w:rsidRPr="00454503">
        <w:t>FWC</w:t>
      </w:r>
      <w:r w:rsidRPr="00454503">
        <w:t xml:space="preserve"> Member.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 xml:space="preserve">Interrupting matters before </w:t>
      </w:r>
      <w:r w:rsidR="00B91D5F" w:rsidRPr="00454503">
        <w:t>the FWC</w:t>
      </w:r>
    </w:p>
    <w:p w:rsidR="00040549" w:rsidRPr="00454503" w:rsidRDefault="00040549">
      <w:pPr>
        <w:pStyle w:val="subsection"/>
      </w:pPr>
      <w:r w:rsidRPr="00454503">
        <w:tab/>
        <w:t>(3)</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tab/>
        <w:t>(b)</w:t>
      </w:r>
      <w:r w:rsidRPr="00454503">
        <w:tab/>
        <w:t xml:space="preserve">the person’s conduct interrupts a matter before </w:t>
      </w:r>
      <w:r w:rsidR="00B91D5F" w:rsidRPr="00454503">
        <w:t>the FWC</w:t>
      </w:r>
      <w:r w:rsidRPr="00454503">
        <w:t>.</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Creating or continuing a disturbance</w:t>
      </w:r>
    </w:p>
    <w:p w:rsidR="00040549" w:rsidRPr="00454503" w:rsidRDefault="00040549">
      <w:pPr>
        <w:pStyle w:val="subsection"/>
      </w:pPr>
      <w:r w:rsidRPr="00454503">
        <w:tab/>
        <w:t>(4)</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tab/>
        <w:t>(b)</w:t>
      </w:r>
      <w:r w:rsidRPr="00454503">
        <w:tab/>
        <w:t>the person’s conduct creates, or contributes to creating or continuing, a disturbance; and</w:t>
      </w:r>
    </w:p>
    <w:p w:rsidR="00040549" w:rsidRPr="00454503" w:rsidRDefault="00040549">
      <w:pPr>
        <w:pStyle w:val="paragraph"/>
      </w:pPr>
      <w:r w:rsidRPr="00454503">
        <w:tab/>
        <w:t>(c)</w:t>
      </w:r>
      <w:r w:rsidRPr="00454503">
        <w:tab/>
        <w:t xml:space="preserve">the disturbance is in or near a place where </w:t>
      </w:r>
      <w:r w:rsidR="008D67B6" w:rsidRPr="00454503">
        <w:t>the FWC</w:t>
      </w:r>
      <w:r w:rsidRPr="00454503">
        <w:t xml:space="preserve"> is dealing with a matter.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 xml:space="preserve">Improper influence of </w:t>
      </w:r>
      <w:r w:rsidR="001A2DFF" w:rsidRPr="00454503">
        <w:t>FWC</w:t>
      </w:r>
      <w:r w:rsidRPr="00454503">
        <w:t xml:space="preserve"> Members etc.</w:t>
      </w:r>
    </w:p>
    <w:p w:rsidR="00040549" w:rsidRPr="00454503" w:rsidRDefault="00040549">
      <w:pPr>
        <w:pStyle w:val="subsection"/>
      </w:pPr>
      <w:r w:rsidRPr="00454503">
        <w:tab/>
        <w:t>(5)</w:t>
      </w:r>
      <w:r w:rsidRPr="00454503">
        <w:tab/>
        <w:t>A person commits an offence if:</w:t>
      </w:r>
    </w:p>
    <w:p w:rsidR="00040549" w:rsidRPr="00454503" w:rsidRDefault="00040549">
      <w:pPr>
        <w:pStyle w:val="paragraph"/>
      </w:pPr>
      <w:r w:rsidRPr="00454503">
        <w:tab/>
        <w:t>(a)</w:t>
      </w:r>
      <w:r w:rsidRPr="00454503">
        <w:tab/>
        <w:t>the person uses words (whether by writing or speech) that are intended to improperly influence another person; and</w:t>
      </w:r>
    </w:p>
    <w:p w:rsidR="00040549" w:rsidRPr="00454503" w:rsidRDefault="00040549">
      <w:pPr>
        <w:pStyle w:val="paragraph"/>
      </w:pPr>
      <w:r w:rsidRPr="00454503">
        <w:tab/>
        <w:t>(b)</w:t>
      </w:r>
      <w:r w:rsidRPr="00454503">
        <w:tab/>
        <w:t xml:space="preserve">the other person is an </w:t>
      </w:r>
      <w:r w:rsidR="00300943" w:rsidRPr="00454503">
        <w:t>FWC</w:t>
      </w:r>
      <w:r w:rsidRPr="00454503">
        <w:t xml:space="preserve"> Member or a person attending before </w:t>
      </w:r>
      <w:r w:rsidR="00FD11D1" w:rsidRPr="00454503">
        <w:t xml:space="preserve">the </w:t>
      </w:r>
      <w:r w:rsidR="00300943" w:rsidRPr="00454503">
        <w:t>FWC</w:t>
      </w:r>
      <w:r w:rsidRPr="00454503">
        <w:t>.</w:t>
      </w:r>
    </w:p>
    <w:p w:rsidR="00040549" w:rsidRPr="00454503" w:rsidRDefault="00040549">
      <w:pPr>
        <w:pStyle w:val="Penalty"/>
      </w:pPr>
      <w:r w:rsidRPr="00454503">
        <w:t>Penalty:</w:t>
      </w:r>
      <w:r w:rsidRPr="00454503">
        <w:tab/>
        <w:t>Imprisonment for 12 months.</w:t>
      </w:r>
    </w:p>
    <w:p w:rsidR="00275DC4" w:rsidRPr="00454503" w:rsidRDefault="00275DC4" w:rsidP="00275DC4">
      <w:pPr>
        <w:pStyle w:val="SubsectionHead"/>
      </w:pPr>
      <w:r w:rsidRPr="00454503">
        <w:t>Delegates of the FWC</w:t>
      </w:r>
    </w:p>
    <w:p w:rsidR="00275DC4" w:rsidRPr="00454503" w:rsidRDefault="00275DC4" w:rsidP="00275DC4">
      <w:pPr>
        <w:pStyle w:val="subsection"/>
      </w:pPr>
      <w:r w:rsidRPr="00454503">
        <w:tab/>
        <w:t>(6)</w:t>
      </w:r>
      <w:r w:rsidRPr="00454503">
        <w:tab/>
        <w:t xml:space="preserve">A reference in </w:t>
      </w:r>
      <w:r w:rsidR="00454503">
        <w:t>subsections (</w:t>
      </w:r>
      <w:r w:rsidRPr="00454503">
        <w:t>1) to (5) to the FWC or an FWC Member includes a delegate of the FWC.</w:t>
      </w:r>
    </w:p>
    <w:p w:rsidR="00040549" w:rsidRPr="00454503" w:rsidRDefault="00040549">
      <w:pPr>
        <w:pStyle w:val="SubsectionHead"/>
      </w:pPr>
      <w:r w:rsidRPr="00454503">
        <w:t xml:space="preserve">Adversely affecting public confidence in </w:t>
      </w:r>
      <w:r w:rsidR="00503A42" w:rsidRPr="00454503">
        <w:t>the FWC</w:t>
      </w:r>
    </w:p>
    <w:p w:rsidR="00040549" w:rsidRPr="00454503" w:rsidRDefault="00040549">
      <w:pPr>
        <w:pStyle w:val="subsection"/>
      </w:pPr>
      <w:r w:rsidRPr="00454503">
        <w:tab/>
        <w:t>(7)</w:t>
      </w:r>
      <w:r w:rsidRPr="00454503">
        <w:tab/>
        <w:t>A person commits an offence if:</w:t>
      </w:r>
    </w:p>
    <w:p w:rsidR="00040549" w:rsidRPr="00454503" w:rsidRDefault="00040549">
      <w:pPr>
        <w:pStyle w:val="paragraph"/>
      </w:pPr>
      <w:r w:rsidRPr="00454503">
        <w:tab/>
        <w:t>(a)</w:t>
      </w:r>
      <w:r w:rsidRPr="00454503">
        <w:tab/>
        <w:t>the person publishes a statement; and</w:t>
      </w:r>
    </w:p>
    <w:p w:rsidR="00040549" w:rsidRPr="00454503" w:rsidRDefault="00040549">
      <w:pPr>
        <w:pStyle w:val="paragraph"/>
      </w:pPr>
      <w:r w:rsidRPr="00454503">
        <w:tab/>
        <w:t>(b)</w:t>
      </w:r>
      <w:r w:rsidRPr="00454503">
        <w:tab/>
        <w:t xml:space="preserve">the statement implies or states that an </w:t>
      </w:r>
      <w:r w:rsidR="00A73C25" w:rsidRPr="00454503">
        <w:t>FWC</w:t>
      </w:r>
      <w:r w:rsidRPr="00454503">
        <w:t xml:space="preserve"> Member (whether identified or not) has engaged in misconduct in relation to the performance of functions, or the exercise of powers, as an </w:t>
      </w:r>
      <w:r w:rsidR="00A73C25" w:rsidRPr="00454503">
        <w:t>FWC</w:t>
      </w:r>
      <w:r w:rsidRPr="00454503">
        <w:t xml:space="preserve"> Member; and</w:t>
      </w:r>
    </w:p>
    <w:p w:rsidR="00040549" w:rsidRPr="00454503" w:rsidRDefault="00040549">
      <w:pPr>
        <w:pStyle w:val="paragraph"/>
      </w:pPr>
      <w:r w:rsidRPr="00454503">
        <w:tab/>
        <w:t>(c)</w:t>
      </w:r>
      <w:r w:rsidRPr="00454503">
        <w:tab/>
        <w:t xml:space="preserve">the </w:t>
      </w:r>
      <w:r w:rsidR="00815A29" w:rsidRPr="00454503">
        <w:t>FWC</w:t>
      </w:r>
      <w:r w:rsidRPr="00454503">
        <w:t xml:space="preserve"> Member has not engaged in that misconduct; and</w:t>
      </w:r>
    </w:p>
    <w:p w:rsidR="00040549" w:rsidRPr="00454503" w:rsidRDefault="00040549">
      <w:pPr>
        <w:pStyle w:val="paragraph"/>
      </w:pPr>
      <w:r w:rsidRPr="00454503">
        <w:tab/>
        <w:t>(d)</w:t>
      </w:r>
      <w:r w:rsidRPr="00454503">
        <w:tab/>
        <w:t xml:space="preserve">the publication is likely to have a significant adverse effect on public confidence that </w:t>
      </w:r>
      <w:r w:rsidR="00815A29" w:rsidRPr="00454503">
        <w:t>the FWC</w:t>
      </w:r>
      <w:r w:rsidRPr="00454503">
        <w:t xml:space="preserve"> is properly performing its functions and exercising its powers.</w:t>
      </w:r>
    </w:p>
    <w:p w:rsidR="00040549" w:rsidRPr="00454503" w:rsidRDefault="00040549">
      <w:pPr>
        <w:pStyle w:val="Penalty"/>
      </w:pPr>
      <w:r w:rsidRPr="00454503">
        <w:t>Penalty:</w:t>
      </w:r>
      <w:r w:rsidRPr="00454503">
        <w:tab/>
        <w:t>12 months imprisonment.</w:t>
      </w:r>
    </w:p>
    <w:p w:rsidR="00040549" w:rsidRPr="00454503" w:rsidRDefault="00040549">
      <w:pPr>
        <w:pStyle w:val="notetext"/>
      </w:pPr>
      <w:r w:rsidRPr="00454503">
        <w:t>Note 1:</w:t>
      </w:r>
      <w:r w:rsidRPr="00454503">
        <w:tab/>
        <w:t>Sections</w:t>
      </w:r>
      <w:r w:rsidR="00454503">
        <w:t> </w:t>
      </w:r>
      <w:r w:rsidRPr="00454503">
        <w:t xml:space="preserve">135.1, 135.4, 139.1, 141.1 and 142.1 of the </w:t>
      </w:r>
      <w:r w:rsidRPr="00454503">
        <w:rPr>
          <w:i/>
        </w:rPr>
        <w:t>Criminal Code</w:t>
      </w:r>
      <w:r w:rsidRPr="00454503">
        <w:t xml:space="preserve"> create offences of using various dishonest means to influence a Commonwealth public official.</w:t>
      </w:r>
    </w:p>
    <w:p w:rsidR="00040549" w:rsidRPr="00454503" w:rsidRDefault="00040549">
      <w:pPr>
        <w:pStyle w:val="notetext"/>
      </w:pPr>
      <w:r w:rsidRPr="00454503">
        <w:t>Note 2:</w:t>
      </w:r>
      <w:r w:rsidRPr="00454503">
        <w:tab/>
        <w:t>Sections</w:t>
      </w:r>
      <w:r w:rsidR="00454503">
        <w:t> </w:t>
      </w:r>
      <w:r w:rsidRPr="00454503">
        <w:t>676 and 678 of this Act and sections</w:t>
      </w:r>
      <w:r w:rsidR="00454503">
        <w:t> </w:t>
      </w:r>
      <w:r w:rsidRPr="00454503">
        <w:t xml:space="preserve">36A, 37, 38 and 40 of the </w:t>
      </w:r>
      <w:r w:rsidRPr="00454503">
        <w:rPr>
          <w:i/>
        </w:rPr>
        <w:t>Crimes Act 1914</w:t>
      </w:r>
      <w:r w:rsidRPr="00454503">
        <w:t xml:space="preserve"> create offences relating to interference with a witness. Section</w:t>
      </w:r>
      <w:r w:rsidR="00454503">
        <w:t> </w:t>
      </w:r>
      <w:r w:rsidRPr="00454503">
        <w:t>39 of that Act makes it an offence to destroy anything that may be required in evidence.</w:t>
      </w:r>
    </w:p>
    <w:p w:rsidR="00040549" w:rsidRPr="00454503" w:rsidRDefault="00040549">
      <w:pPr>
        <w:pStyle w:val="ActHead5"/>
      </w:pPr>
      <w:bookmarkStart w:id="194" w:name="_Toc392601603"/>
      <w:r w:rsidRPr="00454503">
        <w:rPr>
          <w:rStyle w:val="CharSectno"/>
        </w:rPr>
        <w:t>675</w:t>
      </w:r>
      <w:r w:rsidRPr="00454503">
        <w:t xml:space="preserve">  Contravening an </w:t>
      </w:r>
      <w:r w:rsidR="00D42C16" w:rsidRPr="00454503">
        <w:t>FWC</w:t>
      </w:r>
      <w:r w:rsidRPr="00454503">
        <w:t xml:space="preserve"> order</w:t>
      </w:r>
      <w:bookmarkEnd w:id="194"/>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r>
      <w:r w:rsidR="005E1F0F" w:rsidRPr="00454503">
        <w:t>the FWC</w:t>
      </w:r>
      <w:r w:rsidRPr="00454503">
        <w:t xml:space="preserve"> has made an order under this Act; and</w:t>
      </w:r>
    </w:p>
    <w:p w:rsidR="00040549" w:rsidRPr="00454503" w:rsidRDefault="00040549">
      <w:pPr>
        <w:pStyle w:val="paragraph"/>
      </w:pPr>
      <w:r w:rsidRPr="00454503">
        <w:tab/>
        <w:t>(b)</w:t>
      </w:r>
      <w:r w:rsidRPr="00454503">
        <w:tab/>
        <w:t>either of the following applies:</w:t>
      </w:r>
    </w:p>
    <w:p w:rsidR="00040549" w:rsidRPr="00454503" w:rsidRDefault="00040549">
      <w:pPr>
        <w:pStyle w:val="paragraphsub"/>
      </w:pPr>
      <w:r w:rsidRPr="00454503">
        <w:tab/>
        <w:t>(i)</w:t>
      </w:r>
      <w:r w:rsidRPr="00454503">
        <w:tab/>
        <w:t>the order applies to the person;</w:t>
      </w:r>
    </w:p>
    <w:p w:rsidR="00040549" w:rsidRPr="00454503" w:rsidRDefault="00040549">
      <w:pPr>
        <w:pStyle w:val="paragraphsub"/>
      </w:pPr>
      <w:r w:rsidRPr="00454503">
        <w:tab/>
        <w:t>(ii)</w:t>
      </w:r>
      <w:r w:rsidRPr="00454503">
        <w:tab/>
        <w:t>a term of the order applies to the person; and</w:t>
      </w:r>
    </w:p>
    <w:p w:rsidR="00040549" w:rsidRPr="00454503" w:rsidRDefault="00040549">
      <w:pPr>
        <w:pStyle w:val="paragraph"/>
      </w:pPr>
      <w:r w:rsidRPr="00454503">
        <w:tab/>
        <w:t>(c)</w:t>
      </w:r>
      <w:r w:rsidRPr="00454503">
        <w:tab/>
        <w:t>the person engages in conduct; and</w:t>
      </w:r>
    </w:p>
    <w:p w:rsidR="00040549" w:rsidRPr="00454503" w:rsidRDefault="00040549">
      <w:pPr>
        <w:pStyle w:val="paragraph"/>
      </w:pPr>
      <w:r w:rsidRPr="00454503">
        <w:tab/>
        <w:t>(d)</w:t>
      </w:r>
      <w:r w:rsidRPr="00454503">
        <w:tab/>
        <w:t>the conduct contravenes:</w:t>
      </w:r>
    </w:p>
    <w:p w:rsidR="00040549" w:rsidRPr="00454503" w:rsidRDefault="00040549">
      <w:pPr>
        <w:pStyle w:val="paragraphsub"/>
      </w:pPr>
      <w:r w:rsidRPr="00454503">
        <w:tab/>
        <w:t>(i)</w:t>
      </w:r>
      <w:r w:rsidRPr="00454503">
        <w:tab/>
        <w:t xml:space="preserve">a term of the order referred to in </w:t>
      </w:r>
      <w:r w:rsidR="00454503">
        <w:t>subparagraph (</w:t>
      </w:r>
      <w:r w:rsidRPr="00454503">
        <w:t>b)(i); or</w:t>
      </w:r>
    </w:p>
    <w:p w:rsidR="00040549" w:rsidRPr="00454503" w:rsidRDefault="00040549">
      <w:pPr>
        <w:pStyle w:val="paragraphsub"/>
      </w:pPr>
      <w:r w:rsidRPr="00454503">
        <w:tab/>
        <w:t>(ii)</w:t>
      </w:r>
      <w:r w:rsidRPr="00454503">
        <w:tab/>
        <w:t xml:space="preserve">the term referred to in </w:t>
      </w:r>
      <w:r w:rsidR="00454503">
        <w:t>subparagraph (</w:t>
      </w:r>
      <w:r w:rsidRPr="00454503">
        <w:t>b)(ii).</w:t>
      </w:r>
    </w:p>
    <w:p w:rsidR="00040549" w:rsidRPr="00454503" w:rsidRDefault="00040549">
      <w:pPr>
        <w:pStyle w:val="subsection"/>
      </w:pPr>
      <w:r w:rsidRPr="00454503">
        <w:tab/>
        <w:t>(2)</w:t>
      </w:r>
      <w:r w:rsidRPr="00454503">
        <w:tab/>
        <w:t xml:space="preserve">However, </w:t>
      </w:r>
      <w:r w:rsidR="00454503">
        <w:t>subsection (</w:t>
      </w:r>
      <w:r w:rsidRPr="00454503">
        <w:t>1) does not apply to the following orders:</w:t>
      </w:r>
    </w:p>
    <w:p w:rsidR="00040549" w:rsidRPr="00454503" w:rsidRDefault="00040549">
      <w:pPr>
        <w:pStyle w:val="paragraph"/>
      </w:pPr>
      <w:r w:rsidRPr="00454503">
        <w:tab/>
        <w:t>(a)</w:t>
      </w:r>
      <w:r w:rsidRPr="00454503">
        <w:tab/>
        <w:t>an order under Part</w:t>
      </w:r>
      <w:r w:rsidR="00454503">
        <w:t> </w:t>
      </w:r>
      <w:r w:rsidRPr="00454503">
        <w:t>2</w:t>
      </w:r>
      <w:r w:rsidR="00454503">
        <w:noBreakHyphen/>
      </w:r>
      <w:r w:rsidRPr="00454503">
        <w:t>3 (which deals with modern awards);</w:t>
      </w:r>
    </w:p>
    <w:p w:rsidR="00040549" w:rsidRPr="00454503" w:rsidRDefault="00040549">
      <w:pPr>
        <w:pStyle w:val="paragraph"/>
      </w:pPr>
      <w:r w:rsidRPr="00454503">
        <w:tab/>
        <w:t>(b)</w:t>
      </w:r>
      <w:r w:rsidRPr="00454503">
        <w:tab/>
        <w:t>a bargaining order;</w:t>
      </w:r>
    </w:p>
    <w:p w:rsidR="00040549" w:rsidRPr="00454503" w:rsidRDefault="00040549">
      <w:pPr>
        <w:pStyle w:val="paragraph"/>
      </w:pPr>
      <w:r w:rsidRPr="00454503">
        <w:tab/>
        <w:t>(c)</w:t>
      </w:r>
      <w:r w:rsidRPr="00454503">
        <w:tab/>
        <w:t>a scope order;</w:t>
      </w:r>
    </w:p>
    <w:p w:rsidR="00040549" w:rsidRPr="00454503" w:rsidRDefault="00040549">
      <w:pPr>
        <w:pStyle w:val="paragraph"/>
      </w:pPr>
      <w:r w:rsidRPr="00454503">
        <w:tab/>
        <w:t>(d)</w:t>
      </w:r>
      <w:r w:rsidRPr="00454503">
        <w:tab/>
        <w:t>an order under Part</w:t>
      </w:r>
      <w:r w:rsidR="00454503">
        <w:t> </w:t>
      </w:r>
      <w:r w:rsidRPr="00454503">
        <w:t>2</w:t>
      </w:r>
      <w:r w:rsidR="00454503">
        <w:noBreakHyphen/>
      </w:r>
      <w:r w:rsidRPr="00454503">
        <w:t>6 (which deals with minimum wages);</w:t>
      </w:r>
    </w:p>
    <w:p w:rsidR="00040549" w:rsidRPr="00454503" w:rsidRDefault="00040549">
      <w:pPr>
        <w:pStyle w:val="paragraph"/>
      </w:pPr>
      <w:r w:rsidRPr="00454503">
        <w:tab/>
        <w:t>(e)</w:t>
      </w:r>
      <w:r w:rsidRPr="00454503">
        <w:tab/>
        <w:t>an equal remuneration order;</w:t>
      </w:r>
    </w:p>
    <w:p w:rsidR="00040549" w:rsidRPr="00454503" w:rsidRDefault="00040549">
      <w:pPr>
        <w:pStyle w:val="paragraph"/>
      </w:pPr>
      <w:r w:rsidRPr="00454503">
        <w:tab/>
        <w:t>(f)</w:t>
      </w:r>
      <w:r w:rsidRPr="00454503">
        <w:tab/>
        <w:t>an order under Part</w:t>
      </w:r>
      <w:r w:rsidR="00454503">
        <w:t> </w:t>
      </w:r>
      <w:r w:rsidRPr="00454503">
        <w:t>2</w:t>
      </w:r>
      <w:r w:rsidR="00454503">
        <w:noBreakHyphen/>
      </w:r>
      <w:r w:rsidRPr="00454503">
        <w:t>8 (which deals with transfer of business);</w:t>
      </w:r>
    </w:p>
    <w:p w:rsidR="00040549" w:rsidRPr="00454503" w:rsidRDefault="00040549">
      <w:pPr>
        <w:pStyle w:val="paragraph"/>
      </w:pPr>
      <w:r w:rsidRPr="00454503">
        <w:tab/>
        <w:t>(g)</w:t>
      </w:r>
      <w:r w:rsidRPr="00454503">
        <w:tab/>
        <w:t>an order under Division</w:t>
      </w:r>
      <w:r w:rsidR="00454503">
        <w:t> </w:t>
      </w:r>
      <w:r w:rsidRPr="00454503">
        <w:t>6 of Part</w:t>
      </w:r>
      <w:r w:rsidR="00454503">
        <w:t> </w:t>
      </w:r>
      <w:r w:rsidRPr="00454503">
        <w:t>3</w:t>
      </w:r>
      <w:r w:rsidR="00454503">
        <w:noBreakHyphen/>
      </w:r>
      <w:r w:rsidRPr="00454503">
        <w:t>3 (which deals with the suspension or termination of protected industrial action);</w:t>
      </w:r>
    </w:p>
    <w:p w:rsidR="00040549" w:rsidRPr="00454503" w:rsidRDefault="00040549">
      <w:pPr>
        <w:pStyle w:val="paragraph"/>
      </w:pPr>
      <w:r w:rsidRPr="00454503">
        <w:tab/>
        <w:t>(h)</w:t>
      </w:r>
      <w:r w:rsidRPr="00454503">
        <w:tab/>
        <w:t>a protected action ballot order, or an order in relation to a protected action ballot order or a protected action ballot;</w:t>
      </w:r>
    </w:p>
    <w:p w:rsidR="00040549" w:rsidRPr="00454503" w:rsidRDefault="00040549">
      <w:pPr>
        <w:pStyle w:val="paragraph"/>
      </w:pPr>
      <w:r w:rsidRPr="00454503">
        <w:tab/>
        <w:t>(i)</w:t>
      </w:r>
      <w:r w:rsidRPr="00454503">
        <w:tab/>
        <w:t>an order under Part</w:t>
      </w:r>
      <w:r w:rsidR="00454503">
        <w:t> </w:t>
      </w:r>
      <w:r w:rsidRPr="00454503">
        <w:t>3</w:t>
      </w:r>
      <w:r w:rsidR="00454503">
        <w:noBreakHyphen/>
      </w:r>
      <w:r w:rsidRPr="00454503">
        <w:t>5 (which deals with stand down)</w:t>
      </w:r>
      <w:r w:rsidR="00DF29FE" w:rsidRPr="00454503">
        <w:t>;</w:t>
      </w:r>
    </w:p>
    <w:p w:rsidR="00DF29FE" w:rsidRPr="00454503" w:rsidRDefault="00DF29FE" w:rsidP="00DF29FE">
      <w:pPr>
        <w:pStyle w:val="paragraph"/>
      </w:pPr>
      <w:r w:rsidRPr="00454503">
        <w:tab/>
        <w:t>(j)</w:t>
      </w:r>
      <w:r w:rsidRPr="00454503">
        <w:tab/>
        <w:t>an order under Part</w:t>
      </w:r>
      <w:r w:rsidR="00454503">
        <w:t> </w:t>
      </w:r>
      <w:r w:rsidRPr="00454503">
        <w:t>6</w:t>
      </w:r>
      <w:r w:rsidR="00454503">
        <w:noBreakHyphen/>
      </w:r>
      <w:r w:rsidRPr="00454503">
        <w:t>4B (which deals with workers bullied at work).</w:t>
      </w:r>
    </w:p>
    <w:p w:rsidR="00040549" w:rsidRPr="00454503" w:rsidRDefault="00040549">
      <w:pPr>
        <w:pStyle w:val="Penalty"/>
      </w:pPr>
      <w:r w:rsidRPr="00454503">
        <w:t>Penalty:</w:t>
      </w:r>
      <w:r w:rsidRPr="00454503">
        <w:tab/>
        <w:t>Imprisonment for 12 months.</w:t>
      </w:r>
    </w:p>
    <w:p w:rsidR="00040549" w:rsidRPr="00454503" w:rsidRDefault="00040549">
      <w:pPr>
        <w:pStyle w:val="subsection"/>
      </w:pPr>
      <w:r w:rsidRPr="00454503">
        <w:tab/>
        <w:t>(3)</w:t>
      </w:r>
      <w:r w:rsidRPr="00454503">
        <w:tab/>
        <w:t xml:space="preserve">Strict liability applies to </w:t>
      </w:r>
      <w:r w:rsidR="00454503">
        <w:t>paragraphs (</w:t>
      </w:r>
      <w:r w:rsidRPr="00454503">
        <w:t>1)(a) and (b).</w:t>
      </w:r>
    </w:p>
    <w:p w:rsidR="00040549" w:rsidRPr="00454503" w:rsidRDefault="00040549">
      <w:pPr>
        <w:pStyle w:val="notetext"/>
      </w:pPr>
      <w:r w:rsidRPr="00454503">
        <w:t>Note:</w:t>
      </w:r>
      <w:r w:rsidRPr="00454503">
        <w:tab/>
        <w:t>For strict liability, see section</w:t>
      </w:r>
      <w:r w:rsidR="00454503">
        <w:t> </w:t>
      </w:r>
      <w:r w:rsidRPr="00454503">
        <w:t xml:space="preserve">6.1 of the </w:t>
      </w:r>
      <w:r w:rsidRPr="00454503">
        <w:rPr>
          <w:i/>
        </w:rPr>
        <w:t>Criminal Code</w:t>
      </w:r>
      <w:r w:rsidRPr="00454503">
        <w:t>.</w:t>
      </w:r>
    </w:p>
    <w:p w:rsidR="00040549" w:rsidRPr="00454503" w:rsidRDefault="00040549">
      <w:pPr>
        <w:pStyle w:val="ActHead5"/>
      </w:pPr>
      <w:bookmarkStart w:id="195" w:name="_Toc392601604"/>
      <w:r w:rsidRPr="00454503">
        <w:rPr>
          <w:rStyle w:val="CharSectno"/>
        </w:rPr>
        <w:t>676</w:t>
      </w:r>
      <w:r w:rsidRPr="00454503">
        <w:t xml:space="preserve">  Intimidation etc.</w:t>
      </w:r>
      <w:bookmarkEnd w:id="195"/>
    </w:p>
    <w:p w:rsidR="00040549" w:rsidRPr="00454503" w:rsidRDefault="00040549">
      <w:pPr>
        <w:pStyle w:val="subsection"/>
      </w:pPr>
      <w:r w:rsidRPr="00454503">
        <w:tab/>
      </w:r>
      <w:r w:rsidRPr="00454503">
        <w:tab/>
        <w:t>A person commits an offence if:</w:t>
      </w:r>
    </w:p>
    <w:p w:rsidR="00040549" w:rsidRPr="00454503" w:rsidRDefault="00040549">
      <w:pPr>
        <w:pStyle w:val="paragraph"/>
      </w:pPr>
      <w:r w:rsidRPr="00454503">
        <w:tab/>
        <w:t>(a)</w:t>
      </w:r>
      <w:r w:rsidRPr="00454503">
        <w:tab/>
        <w:t>the person threatens, intimidates, coerces or prejudices another person; and</w:t>
      </w:r>
    </w:p>
    <w:p w:rsidR="00040549" w:rsidRPr="00454503" w:rsidRDefault="00040549">
      <w:pPr>
        <w:pStyle w:val="paragraph"/>
      </w:pPr>
      <w:r w:rsidRPr="00454503">
        <w:tab/>
        <w:t>(b)</w:t>
      </w:r>
      <w:r w:rsidRPr="00454503">
        <w:tab/>
        <w:t xml:space="preserve">the person does so because the other person has given, or proposes to give, information or documents to </w:t>
      </w:r>
      <w:r w:rsidR="000A0543" w:rsidRPr="00454503">
        <w:t>the FWC</w:t>
      </w:r>
      <w:r w:rsidRPr="00454503">
        <w:t>.</w:t>
      </w:r>
    </w:p>
    <w:p w:rsidR="00040549" w:rsidRPr="00454503" w:rsidRDefault="00040549">
      <w:pPr>
        <w:pStyle w:val="Penalty"/>
      </w:pPr>
      <w:r w:rsidRPr="00454503">
        <w:t>Penalty:</w:t>
      </w:r>
      <w:r w:rsidRPr="00454503">
        <w:tab/>
        <w:t>Imprisonment for 12 months.</w:t>
      </w:r>
    </w:p>
    <w:p w:rsidR="00040549" w:rsidRPr="00454503" w:rsidRDefault="00040549">
      <w:pPr>
        <w:pStyle w:val="notetext"/>
      </w:pPr>
      <w:r w:rsidRPr="00454503">
        <w:t>Note:</w:t>
      </w:r>
      <w:r w:rsidRPr="00454503">
        <w:tab/>
        <w:t xml:space="preserve">A person may also contravene a civil remedy provision by threatening etc. a person who has given, or proposes to give, information or documents to </w:t>
      </w:r>
      <w:r w:rsidR="000A0543" w:rsidRPr="00454503">
        <w:t>the FWC</w:t>
      </w:r>
      <w:r w:rsidRPr="00454503">
        <w:t xml:space="preserve"> (see section</w:t>
      </w:r>
      <w:r w:rsidR="00454503">
        <w:t> </w:t>
      </w:r>
      <w:r w:rsidRPr="00454503">
        <w:t>343).</w:t>
      </w:r>
    </w:p>
    <w:p w:rsidR="00040549" w:rsidRPr="00454503" w:rsidRDefault="00040549">
      <w:pPr>
        <w:pStyle w:val="ActHead5"/>
        <w:rPr>
          <w:i/>
        </w:rPr>
      </w:pPr>
      <w:bookmarkStart w:id="196" w:name="_Toc392601605"/>
      <w:r w:rsidRPr="00454503">
        <w:rPr>
          <w:rStyle w:val="CharSectno"/>
        </w:rPr>
        <w:t>677</w:t>
      </w:r>
      <w:r w:rsidRPr="00454503">
        <w:t xml:space="preserve">  Offences in relation to attending before </w:t>
      </w:r>
      <w:r w:rsidR="005F242A" w:rsidRPr="00454503">
        <w:t>the FWC</w:t>
      </w:r>
      <w:bookmarkEnd w:id="196"/>
    </w:p>
    <w:p w:rsidR="00040549" w:rsidRPr="00454503" w:rsidRDefault="00040549">
      <w:pPr>
        <w:pStyle w:val="SubsectionHead"/>
      </w:pPr>
      <w:r w:rsidRPr="00454503">
        <w:t>Required to attend</w:t>
      </w:r>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t xml:space="preserve">the person has been required to attend before </w:t>
      </w:r>
      <w:r w:rsidR="00825DDB" w:rsidRPr="00454503">
        <w:t>the FWC</w:t>
      </w:r>
      <w:r w:rsidRPr="00454503">
        <w:t>; and</w:t>
      </w:r>
    </w:p>
    <w:p w:rsidR="00040549" w:rsidRPr="00454503" w:rsidRDefault="00040549">
      <w:pPr>
        <w:pStyle w:val="paragraph"/>
      </w:pPr>
      <w:r w:rsidRPr="00454503">
        <w:tab/>
        <w:t>(b)</w:t>
      </w:r>
      <w:r w:rsidRPr="00454503">
        <w:tab/>
        <w:t>the person fails to attend as required.</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Oath or affirmation</w:t>
      </w:r>
    </w:p>
    <w:p w:rsidR="00040549" w:rsidRPr="00454503" w:rsidRDefault="00040549">
      <w:pPr>
        <w:pStyle w:val="subsection"/>
      </w:pPr>
      <w:r w:rsidRPr="00454503">
        <w:tab/>
        <w:t>(2)</w:t>
      </w:r>
      <w:r w:rsidRPr="00454503">
        <w:tab/>
        <w:t>A person commits an offence if:</w:t>
      </w:r>
    </w:p>
    <w:p w:rsidR="00040549" w:rsidRPr="00454503" w:rsidRDefault="00040549">
      <w:pPr>
        <w:pStyle w:val="paragraph"/>
      </w:pPr>
      <w:r w:rsidRPr="00454503">
        <w:tab/>
        <w:t>(a)</w:t>
      </w:r>
      <w:r w:rsidRPr="00454503">
        <w:tab/>
        <w:t xml:space="preserve">the person attends before </w:t>
      </w:r>
      <w:r w:rsidR="00825DDB" w:rsidRPr="00454503">
        <w:t>the FWC</w:t>
      </w:r>
      <w:r w:rsidRPr="00454503">
        <w:t>; and</w:t>
      </w:r>
    </w:p>
    <w:p w:rsidR="00040549" w:rsidRPr="00454503" w:rsidRDefault="00040549">
      <w:pPr>
        <w:pStyle w:val="paragraph"/>
      </w:pPr>
      <w:r w:rsidRPr="00454503">
        <w:tab/>
        <w:t>(b)</w:t>
      </w:r>
      <w:r w:rsidRPr="00454503">
        <w:tab/>
      </w:r>
      <w:r w:rsidR="00825DDB" w:rsidRPr="00454503">
        <w:t>the FWC</w:t>
      </w:r>
      <w:r w:rsidRPr="00454503">
        <w:t xml:space="preserve"> requires the person to take an oath or make an affirmation; and</w:t>
      </w:r>
    </w:p>
    <w:p w:rsidR="00040549" w:rsidRPr="00454503" w:rsidRDefault="00040549">
      <w:pPr>
        <w:pStyle w:val="paragraph"/>
      </w:pPr>
      <w:r w:rsidRPr="00454503">
        <w:tab/>
        <w:t>(c)</w:t>
      </w:r>
      <w:r w:rsidRPr="00454503">
        <w:tab/>
        <w:t>the person refuses or fails to be sworn or to make an affirmation as required.</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Questions or documents</w:t>
      </w:r>
    </w:p>
    <w:p w:rsidR="00040549" w:rsidRPr="00454503" w:rsidRDefault="00040549">
      <w:pPr>
        <w:pStyle w:val="subsection"/>
      </w:pPr>
      <w:r w:rsidRPr="00454503">
        <w:tab/>
        <w:t>(3)</w:t>
      </w:r>
      <w:r w:rsidRPr="00454503">
        <w:tab/>
        <w:t>A person commits an offence if:</w:t>
      </w:r>
    </w:p>
    <w:p w:rsidR="00040549" w:rsidRPr="00454503" w:rsidRDefault="00040549">
      <w:pPr>
        <w:pStyle w:val="paragraph"/>
      </w:pPr>
      <w:r w:rsidRPr="00454503">
        <w:tab/>
        <w:t>(a)</w:t>
      </w:r>
      <w:r w:rsidRPr="00454503">
        <w:tab/>
        <w:t xml:space="preserve">the person attends before </w:t>
      </w:r>
      <w:r w:rsidR="00825DDB" w:rsidRPr="00454503">
        <w:t>the FWC</w:t>
      </w:r>
      <w:r w:rsidRPr="00454503">
        <w:t>; and</w:t>
      </w:r>
    </w:p>
    <w:p w:rsidR="00040549" w:rsidRPr="00454503" w:rsidRDefault="00040549">
      <w:pPr>
        <w:pStyle w:val="paragraph"/>
      </w:pPr>
      <w:r w:rsidRPr="00454503">
        <w:tab/>
        <w:t>(b)</w:t>
      </w:r>
      <w:r w:rsidRPr="00454503">
        <w:tab/>
      </w:r>
      <w:r w:rsidR="00825DDB" w:rsidRPr="00454503">
        <w:t>the FWC</w:t>
      </w:r>
      <w:r w:rsidRPr="00454503">
        <w:t xml:space="preserve"> requires the person to answer a question or produce a document; and</w:t>
      </w:r>
    </w:p>
    <w:p w:rsidR="00040549" w:rsidRPr="00454503" w:rsidRDefault="00040549">
      <w:pPr>
        <w:pStyle w:val="paragraph"/>
      </w:pPr>
      <w:r w:rsidRPr="00454503">
        <w:tab/>
        <w:t>(c)</w:t>
      </w:r>
      <w:r w:rsidRPr="00454503">
        <w:tab/>
        <w:t>the person refuses or fails to answer the question or produce the document.</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Reasonable excuse</w:t>
      </w:r>
    </w:p>
    <w:p w:rsidR="00040549" w:rsidRPr="00454503" w:rsidRDefault="00040549">
      <w:pPr>
        <w:pStyle w:val="subsection"/>
      </w:pPr>
      <w:r w:rsidRPr="00454503">
        <w:tab/>
        <w:t>(4)</w:t>
      </w:r>
      <w:r w:rsidRPr="00454503">
        <w:tab/>
      </w:r>
      <w:r w:rsidR="00454503">
        <w:t>Subsection (</w:t>
      </w:r>
      <w:r w:rsidRPr="00454503">
        <w:t>1), (2) or (3) does not apply if the person has a reasonable excuse.</w:t>
      </w:r>
    </w:p>
    <w:p w:rsidR="00040549" w:rsidRPr="00454503" w:rsidRDefault="00040549">
      <w:pPr>
        <w:pStyle w:val="notetext"/>
      </w:pPr>
      <w:r w:rsidRPr="00454503">
        <w:t>Note:</w:t>
      </w:r>
      <w:r w:rsidRPr="00454503">
        <w:tab/>
        <w:t xml:space="preserve">A defendant bears an evidential burden in relation to the matter in </w:t>
      </w:r>
      <w:r w:rsidR="00454503">
        <w:t>subsection (</w:t>
      </w:r>
      <w:r w:rsidRPr="00454503">
        <w:t>4</w:t>
      </w:r>
      <w:r w:rsidR="00151A90" w:rsidRPr="00454503">
        <w:t>) (s</w:t>
      </w:r>
      <w:r w:rsidRPr="00454503">
        <w:t>ee subsection</w:t>
      </w:r>
      <w:r w:rsidR="00454503">
        <w:t> </w:t>
      </w:r>
      <w:r w:rsidRPr="00454503">
        <w:t>13.3(3) of the</w:t>
      </w:r>
      <w:r w:rsidRPr="00454503">
        <w:rPr>
          <w:i/>
        </w:rPr>
        <w:t xml:space="preserve"> Criminal Code</w:t>
      </w:r>
      <w:r w:rsidRPr="00454503">
        <w:t>).</w:t>
      </w:r>
    </w:p>
    <w:p w:rsidR="001855C0" w:rsidRPr="00454503" w:rsidRDefault="001855C0" w:rsidP="001855C0">
      <w:pPr>
        <w:pStyle w:val="subsection"/>
      </w:pPr>
      <w:r w:rsidRPr="00454503">
        <w:tab/>
        <w:t>(5)</w:t>
      </w:r>
      <w:r w:rsidRPr="00454503">
        <w:tab/>
        <w:t>A reference in this section to the FWC or an FWC Member includes a delegate of the FWC.</w:t>
      </w:r>
    </w:p>
    <w:p w:rsidR="00040549" w:rsidRPr="00454503" w:rsidRDefault="00040549">
      <w:pPr>
        <w:pStyle w:val="ActHead5"/>
      </w:pPr>
      <w:bookmarkStart w:id="197" w:name="_Toc392601606"/>
      <w:r w:rsidRPr="00454503">
        <w:rPr>
          <w:rStyle w:val="CharSectno"/>
        </w:rPr>
        <w:t>678</w:t>
      </w:r>
      <w:r w:rsidRPr="00454503">
        <w:t xml:space="preserve">  False or misleading evidence</w:t>
      </w:r>
      <w:bookmarkEnd w:id="197"/>
    </w:p>
    <w:p w:rsidR="00040549" w:rsidRPr="00454503" w:rsidRDefault="00040549">
      <w:pPr>
        <w:pStyle w:val="SubsectionHead"/>
      </w:pPr>
      <w:r w:rsidRPr="00454503">
        <w:t>Giving false or misleading evidence</w:t>
      </w:r>
    </w:p>
    <w:p w:rsidR="00040549" w:rsidRPr="00454503" w:rsidRDefault="00040549">
      <w:pPr>
        <w:pStyle w:val="subsection"/>
      </w:pPr>
      <w:r w:rsidRPr="00454503">
        <w:tab/>
        <w:t>(1)</w:t>
      </w:r>
      <w:r w:rsidRPr="00454503">
        <w:tab/>
        <w:t xml:space="preserve">A person (the </w:t>
      </w:r>
      <w:r w:rsidRPr="00454503">
        <w:rPr>
          <w:b/>
          <w:i/>
        </w:rPr>
        <w:t>witness</w:t>
      </w:r>
      <w:r w:rsidRPr="00454503">
        <w:t>) commits an offence if:</w:t>
      </w:r>
    </w:p>
    <w:p w:rsidR="00040549" w:rsidRPr="00454503" w:rsidRDefault="00040549">
      <w:pPr>
        <w:pStyle w:val="paragraph"/>
      </w:pPr>
      <w:r w:rsidRPr="00454503">
        <w:tab/>
        <w:t>(a)</w:t>
      </w:r>
      <w:r w:rsidRPr="00454503">
        <w:tab/>
        <w:t>the witness gives sworn or affirmed evidence; and</w:t>
      </w:r>
    </w:p>
    <w:p w:rsidR="00040549" w:rsidRPr="00454503" w:rsidRDefault="00040549">
      <w:pPr>
        <w:pStyle w:val="paragraph"/>
      </w:pPr>
      <w:r w:rsidRPr="00454503">
        <w:tab/>
        <w:t>(b)</w:t>
      </w:r>
      <w:r w:rsidRPr="00454503">
        <w:tab/>
        <w:t>the witness gives the evidence as a witness:</w:t>
      </w:r>
    </w:p>
    <w:p w:rsidR="00040549" w:rsidRPr="00454503" w:rsidRDefault="00040549">
      <w:pPr>
        <w:pStyle w:val="paragraphsub"/>
      </w:pPr>
      <w:r w:rsidRPr="00454503">
        <w:tab/>
        <w:t>(i)</w:t>
      </w:r>
      <w:r w:rsidRPr="00454503">
        <w:tab/>
        <w:t xml:space="preserve">in a matter before </w:t>
      </w:r>
      <w:r w:rsidR="00A15A1E" w:rsidRPr="00454503">
        <w:t>the FWC</w:t>
      </w:r>
      <w:r w:rsidRPr="00454503">
        <w:t>; or</w:t>
      </w:r>
    </w:p>
    <w:p w:rsidR="00040549" w:rsidRPr="00454503" w:rsidRDefault="00040549">
      <w:pPr>
        <w:pStyle w:val="paragraphsub"/>
      </w:pPr>
      <w:r w:rsidRPr="00454503">
        <w:rPr>
          <w:i/>
        </w:rPr>
        <w:tab/>
      </w:r>
      <w:r w:rsidRPr="00454503">
        <w:t>(ii)</w:t>
      </w:r>
      <w:r w:rsidRPr="00454503">
        <w:tab/>
        <w:t xml:space="preserve">before a person taking evidence on behalf of </w:t>
      </w:r>
      <w:r w:rsidR="00E010C6" w:rsidRPr="00454503">
        <w:t>the FWC</w:t>
      </w:r>
      <w:r w:rsidRPr="00454503">
        <w:t xml:space="preserve"> for use in a matter that the witness will start by application to </w:t>
      </w:r>
      <w:r w:rsidR="00E010C6" w:rsidRPr="00454503">
        <w:t>the FWC</w:t>
      </w:r>
      <w:r w:rsidRPr="00454503">
        <w:t>; and</w:t>
      </w:r>
    </w:p>
    <w:p w:rsidR="00040549" w:rsidRPr="00454503" w:rsidRDefault="00040549">
      <w:pPr>
        <w:pStyle w:val="paragraph"/>
      </w:pPr>
      <w:r w:rsidRPr="00454503">
        <w:tab/>
        <w:t>(c)</w:t>
      </w:r>
      <w:r w:rsidRPr="00454503">
        <w:tab/>
        <w:t>the evidence is false or misleading.</w:t>
      </w:r>
    </w:p>
    <w:p w:rsidR="00040549" w:rsidRPr="00454503" w:rsidRDefault="00040549">
      <w:pPr>
        <w:pStyle w:val="Penalty"/>
      </w:pPr>
      <w:r w:rsidRPr="00454503">
        <w:t>Penalty:</w:t>
      </w:r>
      <w:r w:rsidRPr="00454503">
        <w:tab/>
        <w:t>Imprisonment for 12 months.</w:t>
      </w:r>
    </w:p>
    <w:p w:rsidR="00040549" w:rsidRPr="00454503" w:rsidRDefault="00040549">
      <w:pPr>
        <w:pStyle w:val="notetext"/>
      </w:pPr>
      <w:r w:rsidRPr="00454503">
        <w:t>Note:</w:t>
      </w:r>
      <w:r w:rsidRPr="00454503">
        <w:tab/>
        <w:t>A person will not commit an offence if the person carries out the conduct constituting the offence under duress (see section</w:t>
      </w:r>
      <w:r w:rsidR="00454503">
        <w:t> </w:t>
      </w:r>
      <w:r w:rsidRPr="00454503">
        <w:t xml:space="preserve">10.2 of the </w:t>
      </w:r>
      <w:r w:rsidRPr="00454503">
        <w:rPr>
          <w:i/>
        </w:rPr>
        <w:t>Criminal Code</w:t>
      </w:r>
      <w:r w:rsidRPr="00454503">
        <w:t>).</w:t>
      </w:r>
    </w:p>
    <w:p w:rsidR="00040549" w:rsidRPr="00454503" w:rsidRDefault="00040549">
      <w:pPr>
        <w:pStyle w:val="SubsectionHead"/>
      </w:pPr>
      <w:r w:rsidRPr="00454503">
        <w:t>Inducing or coercing another person to give false or misleading evidence</w:t>
      </w:r>
    </w:p>
    <w:p w:rsidR="00040549" w:rsidRPr="00454503" w:rsidRDefault="00040549">
      <w:pPr>
        <w:pStyle w:val="subsection"/>
      </w:pPr>
      <w:r w:rsidRPr="00454503">
        <w:tab/>
        <w:t>(2)</w:t>
      </w:r>
      <w:r w:rsidRPr="00454503">
        <w:tab/>
        <w:t xml:space="preserve">A person (the </w:t>
      </w:r>
      <w:r w:rsidRPr="00454503">
        <w:rPr>
          <w:b/>
          <w:i/>
        </w:rPr>
        <w:t>offender</w:t>
      </w:r>
      <w:r w:rsidRPr="00454503">
        <w:t>) commits an offence if:</w:t>
      </w:r>
    </w:p>
    <w:p w:rsidR="00040549" w:rsidRPr="00454503" w:rsidRDefault="00040549">
      <w:pPr>
        <w:pStyle w:val="paragraph"/>
      </w:pPr>
      <w:r w:rsidRPr="00454503">
        <w:tab/>
        <w:t>(a)</w:t>
      </w:r>
      <w:r w:rsidRPr="00454503">
        <w:tab/>
        <w:t xml:space="preserve">another person (the </w:t>
      </w:r>
      <w:r w:rsidRPr="00454503">
        <w:rPr>
          <w:b/>
          <w:i/>
        </w:rPr>
        <w:t>witness</w:t>
      </w:r>
      <w:r w:rsidRPr="00454503">
        <w:t xml:space="preserve">) has been, or will be, required to appear as a witness in a matter before </w:t>
      </w:r>
      <w:r w:rsidR="00A15A1E" w:rsidRPr="00454503">
        <w:t>the FWC</w:t>
      </w:r>
      <w:r w:rsidRPr="00454503">
        <w:t xml:space="preserve"> (whether the person is to appear before </w:t>
      </w:r>
      <w:r w:rsidR="00A15A1E" w:rsidRPr="00454503">
        <w:t>the FWC</w:t>
      </w:r>
      <w:r w:rsidRPr="00454503">
        <w:t xml:space="preserve"> or a delegate of </w:t>
      </w:r>
      <w:r w:rsidR="00A15A1E" w:rsidRPr="00454503">
        <w:t>the FWC</w:t>
      </w:r>
      <w:r w:rsidRPr="00454503">
        <w:t>); and</w:t>
      </w:r>
    </w:p>
    <w:p w:rsidR="00040549" w:rsidRPr="00454503" w:rsidRDefault="00040549">
      <w:pPr>
        <w:pStyle w:val="paragraph"/>
      </w:pPr>
      <w:r w:rsidRPr="00454503">
        <w:tab/>
        <w:t>(b)</w:t>
      </w:r>
      <w:r w:rsidRPr="00454503">
        <w:tab/>
        <w:t>the offender induces, threatens or intimidates the witness to give false or misleading evidence in the matter.</w:t>
      </w:r>
    </w:p>
    <w:p w:rsidR="00040549" w:rsidRPr="00454503" w:rsidRDefault="00040549">
      <w:pPr>
        <w:pStyle w:val="Penalty"/>
      </w:pPr>
      <w:r w:rsidRPr="00454503">
        <w:t>Penalty:</w:t>
      </w:r>
      <w:r w:rsidRPr="00454503">
        <w:tab/>
        <w:t>Imprisonment for 12 months.</w:t>
      </w:r>
    </w:p>
    <w:p w:rsidR="00040549" w:rsidRPr="00454503" w:rsidRDefault="00040549" w:rsidP="005D4958">
      <w:pPr>
        <w:pStyle w:val="ActHead2"/>
        <w:pageBreakBefore/>
      </w:pPr>
      <w:bookmarkStart w:id="198" w:name="_Toc392601607"/>
      <w:r w:rsidRPr="00454503">
        <w:rPr>
          <w:rStyle w:val="CharPartNo"/>
        </w:rPr>
        <w:t>Part</w:t>
      </w:r>
      <w:r w:rsidR="00454503" w:rsidRPr="00454503">
        <w:rPr>
          <w:rStyle w:val="CharPartNo"/>
        </w:rPr>
        <w:t> </w:t>
      </w:r>
      <w:r w:rsidRPr="00454503">
        <w:rPr>
          <w:rStyle w:val="CharPartNo"/>
        </w:rPr>
        <w:t>5</w:t>
      </w:r>
      <w:r w:rsidR="00454503" w:rsidRPr="00454503">
        <w:rPr>
          <w:rStyle w:val="CharPartNo"/>
        </w:rPr>
        <w:noBreakHyphen/>
      </w:r>
      <w:r w:rsidRPr="00454503">
        <w:rPr>
          <w:rStyle w:val="CharPartNo"/>
        </w:rPr>
        <w:t>2</w:t>
      </w:r>
      <w:r w:rsidRPr="00454503">
        <w:t>—</w:t>
      </w:r>
      <w:r w:rsidRPr="00454503">
        <w:rPr>
          <w:rStyle w:val="CharPartText"/>
        </w:rPr>
        <w:t>Office of the Fair Work Ombudsman</w:t>
      </w:r>
      <w:bookmarkEnd w:id="198"/>
    </w:p>
    <w:p w:rsidR="00040549" w:rsidRPr="00454503" w:rsidRDefault="00040549">
      <w:pPr>
        <w:pStyle w:val="ActHead3"/>
      </w:pPr>
      <w:bookmarkStart w:id="199" w:name="_Toc392601608"/>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199"/>
    </w:p>
    <w:p w:rsidR="00040549" w:rsidRPr="00454503" w:rsidRDefault="00040549">
      <w:pPr>
        <w:pStyle w:val="ActHead5"/>
      </w:pPr>
      <w:bookmarkStart w:id="200" w:name="_Toc392601609"/>
      <w:r w:rsidRPr="00454503">
        <w:rPr>
          <w:rStyle w:val="CharSectno"/>
        </w:rPr>
        <w:t>679</w:t>
      </w:r>
      <w:r w:rsidRPr="00454503">
        <w:t xml:space="preserve">  Guide to this Part</w:t>
      </w:r>
      <w:bookmarkEnd w:id="200"/>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the Office of the Fair Work Ombudsman.</w:t>
      </w:r>
    </w:p>
    <w:p w:rsidR="00040549" w:rsidRPr="00454503" w:rsidRDefault="00040549">
      <w:pPr>
        <w:pStyle w:val="BoxText"/>
      </w:pPr>
      <w:r w:rsidRPr="00454503">
        <w:t>Division</w:t>
      </w:r>
      <w:r w:rsidR="00454503">
        <w:t> </w:t>
      </w:r>
      <w:r w:rsidRPr="00454503">
        <w:t>2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454503" w:rsidRDefault="00040549">
      <w:pPr>
        <w:pStyle w:val="BoxText"/>
      </w:pPr>
      <w:r w:rsidRPr="00454503">
        <w:t>Division</w:t>
      </w:r>
      <w:r w:rsidR="00454503">
        <w:t> </w:t>
      </w:r>
      <w:r w:rsidRPr="00454503">
        <w:t>3 is about the Office of the Fair Work Ombudsman. The Office of the Fair Work Ombudsman consists of the Fair Work Ombudsman, Fair Work Inspectors and staff.</w:t>
      </w:r>
    </w:p>
    <w:p w:rsidR="00040549" w:rsidRPr="00454503" w:rsidRDefault="00040549">
      <w:pPr>
        <w:pStyle w:val="BoxText"/>
      </w:pPr>
      <w:r w:rsidRPr="00454503">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454503" w:rsidRDefault="00040549">
      <w:pPr>
        <w:pStyle w:val="ActHead5"/>
      </w:pPr>
      <w:bookmarkStart w:id="201" w:name="_Toc392601610"/>
      <w:r w:rsidRPr="00454503">
        <w:rPr>
          <w:rStyle w:val="CharSectno"/>
        </w:rPr>
        <w:t>680</w:t>
      </w:r>
      <w:r w:rsidRPr="00454503">
        <w:t xml:space="preserve">  Meanings of </w:t>
      </w:r>
      <w:r w:rsidRPr="00454503">
        <w:rPr>
          <w:i/>
        </w:rPr>
        <w:t>employee</w:t>
      </w:r>
      <w:r w:rsidRPr="00454503">
        <w:t xml:space="preserve"> and </w:t>
      </w:r>
      <w:r w:rsidRPr="00454503">
        <w:rPr>
          <w:i/>
        </w:rPr>
        <w:t>employer</w:t>
      </w:r>
      <w:bookmarkEnd w:id="201"/>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C457F2" w:rsidRPr="00454503" w:rsidRDefault="00C457F2" w:rsidP="00C457F2">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02" w:name="_Toc392601611"/>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Fair Work Ombudsman</w:t>
      </w:r>
      <w:bookmarkEnd w:id="202"/>
    </w:p>
    <w:p w:rsidR="00040549" w:rsidRPr="00454503" w:rsidRDefault="00151A90">
      <w:pPr>
        <w:pStyle w:val="ActHead4"/>
      </w:pPr>
      <w:bookmarkStart w:id="203" w:name="_Toc392601612"/>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Establishment and functions and powers of the Fair Work Ombudsman</w:t>
      </w:r>
      <w:bookmarkEnd w:id="203"/>
    </w:p>
    <w:p w:rsidR="00040549" w:rsidRPr="00454503" w:rsidRDefault="00040549">
      <w:pPr>
        <w:pStyle w:val="ActHead5"/>
      </w:pPr>
      <w:bookmarkStart w:id="204" w:name="_Toc392601613"/>
      <w:r w:rsidRPr="00454503">
        <w:rPr>
          <w:rStyle w:val="CharSectno"/>
        </w:rPr>
        <w:t>681</w:t>
      </w:r>
      <w:r w:rsidRPr="00454503">
        <w:t xml:space="preserve">  Establishment</w:t>
      </w:r>
      <w:bookmarkEnd w:id="204"/>
    </w:p>
    <w:p w:rsidR="00040549" w:rsidRPr="00454503" w:rsidRDefault="00040549">
      <w:pPr>
        <w:pStyle w:val="subsection"/>
      </w:pPr>
      <w:r w:rsidRPr="00454503">
        <w:tab/>
      </w:r>
      <w:r w:rsidRPr="00454503">
        <w:tab/>
        <w:t>There is to be a Fair Work Ombudsman.</w:t>
      </w:r>
    </w:p>
    <w:p w:rsidR="00040549" w:rsidRPr="00454503" w:rsidRDefault="00040549">
      <w:pPr>
        <w:pStyle w:val="ActHead5"/>
      </w:pPr>
      <w:bookmarkStart w:id="205" w:name="_Toc392601614"/>
      <w:r w:rsidRPr="00454503">
        <w:rPr>
          <w:rStyle w:val="CharSectno"/>
        </w:rPr>
        <w:t>682</w:t>
      </w:r>
      <w:r w:rsidRPr="00454503">
        <w:t xml:space="preserve">  Functions of the Fair Work Ombudsman</w:t>
      </w:r>
      <w:bookmarkEnd w:id="205"/>
    </w:p>
    <w:p w:rsidR="00040549" w:rsidRPr="00454503" w:rsidRDefault="00040549">
      <w:pPr>
        <w:pStyle w:val="subsection"/>
      </w:pPr>
      <w:r w:rsidRPr="00454503">
        <w:tab/>
        <w:t>(1)</w:t>
      </w:r>
      <w:r w:rsidRPr="00454503">
        <w:tab/>
        <w:t>The Fair Work Ombudsman has the following functions:</w:t>
      </w:r>
    </w:p>
    <w:p w:rsidR="00040549" w:rsidRPr="00454503" w:rsidRDefault="00040549">
      <w:pPr>
        <w:pStyle w:val="paragraph"/>
      </w:pPr>
      <w:r w:rsidRPr="00454503">
        <w:tab/>
        <w:t>(a)</w:t>
      </w:r>
      <w:r w:rsidRPr="00454503">
        <w:tab/>
        <w:t>to promote:</w:t>
      </w:r>
    </w:p>
    <w:p w:rsidR="00040549" w:rsidRPr="00454503" w:rsidRDefault="00040549">
      <w:pPr>
        <w:pStyle w:val="paragraphsub"/>
      </w:pPr>
      <w:r w:rsidRPr="00454503">
        <w:tab/>
        <w:t>(i)</w:t>
      </w:r>
      <w:r w:rsidRPr="00454503">
        <w:tab/>
        <w:t>harmonious, productive and cooperative workplace relations; and</w:t>
      </w:r>
    </w:p>
    <w:p w:rsidR="00040549" w:rsidRPr="00454503" w:rsidRDefault="00040549">
      <w:pPr>
        <w:pStyle w:val="paragraphsub"/>
      </w:pPr>
      <w:r w:rsidRPr="00454503">
        <w:tab/>
        <w:t>(ii)</w:t>
      </w:r>
      <w:r w:rsidRPr="00454503">
        <w:tab/>
        <w:t>compliance with this Act and fair work instruments;</w:t>
      </w:r>
    </w:p>
    <w:p w:rsidR="00040549" w:rsidRPr="00454503" w:rsidRDefault="00040549">
      <w:pPr>
        <w:pStyle w:val="paragraph"/>
      </w:pPr>
      <w:r w:rsidRPr="00454503">
        <w:tab/>
      </w:r>
      <w:r w:rsidRPr="00454503">
        <w:tab/>
        <w:t>including by providing education, assistance and advice to employees, employers, outworkers, outworker entities and organisations and producing best practice guides to workplace relations or workplace practices;</w:t>
      </w:r>
    </w:p>
    <w:p w:rsidR="00040549" w:rsidRPr="00454503" w:rsidRDefault="00040549">
      <w:pPr>
        <w:pStyle w:val="paragraph"/>
      </w:pPr>
      <w:r w:rsidRPr="00454503">
        <w:tab/>
        <w:t>(b)</w:t>
      </w:r>
      <w:r w:rsidRPr="00454503">
        <w:tab/>
        <w:t>to monitor compliance with this Act and fair work instruments;</w:t>
      </w:r>
    </w:p>
    <w:p w:rsidR="00040549" w:rsidRPr="00454503" w:rsidRDefault="00040549">
      <w:pPr>
        <w:pStyle w:val="paragraph"/>
      </w:pPr>
      <w:r w:rsidRPr="00454503">
        <w:tab/>
        <w:t>(c)</w:t>
      </w:r>
      <w:r w:rsidRPr="00454503">
        <w:tab/>
        <w:t>to inquire into, and investigate, any act or practice that may be contrary to this Act, a fair work instrument or a safety net contractual entitlement;</w:t>
      </w:r>
    </w:p>
    <w:p w:rsidR="00040549" w:rsidRPr="00454503" w:rsidRDefault="00040549">
      <w:pPr>
        <w:pStyle w:val="paragraph"/>
      </w:pPr>
      <w:r w:rsidRPr="00454503">
        <w:tab/>
        <w:t>(d)</w:t>
      </w:r>
      <w:r w:rsidRPr="00454503">
        <w:tab/>
        <w:t xml:space="preserve">to commence proceedings in a court, or to make applications to </w:t>
      </w:r>
      <w:r w:rsidR="00A15A1E" w:rsidRPr="00454503">
        <w:t>the FWC</w:t>
      </w:r>
      <w:r w:rsidRPr="00454503">
        <w:t>, to enforce this Act, fair work instruments and safety net contractual entitlements;</w:t>
      </w:r>
    </w:p>
    <w:p w:rsidR="00040549" w:rsidRPr="00454503" w:rsidRDefault="00040549">
      <w:pPr>
        <w:pStyle w:val="paragraph"/>
      </w:pPr>
      <w:r w:rsidRPr="00454503">
        <w:tab/>
        <w:t>(e)</w:t>
      </w:r>
      <w:r w:rsidRPr="00454503">
        <w:tab/>
        <w:t>to refer matters to relevant authorities;</w:t>
      </w:r>
    </w:p>
    <w:p w:rsidR="00040549" w:rsidRPr="00454503" w:rsidRDefault="00040549">
      <w:pPr>
        <w:pStyle w:val="paragraph"/>
      </w:pPr>
      <w:r w:rsidRPr="00454503">
        <w:tab/>
        <w:t>(f)</w:t>
      </w:r>
      <w:r w:rsidRPr="00454503">
        <w:tab/>
        <w:t xml:space="preserve">to represent employees or outworkers who are, or may become, a party to proceedings in a court, or a party to a matter before </w:t>
      </w:r>
      <w:r w:rsidR="001B69F1" w:rsidRPr="00454503">
        <w:t>the FWC</w:t>
      </w:r>
      <w:r w:rsidRPr="00454503">
        <w:t>, under this Act or a fair work instrument, if the Fair Work Ombudsman considers that representing the employees or outworkers will promote compliance with this Act or the fair work instrument;</w:t>
      </w:r>
    </w:p>
    <w:p w:rsidR="00040549" w:rsidRPr="00454503" w:rsidRDefault="00040549">
      <w:pPr>
        <w:pStyle w:val="paragraph"/>
      </w:pPr>
      <w:r w:rsidRPr="00454503">
        <w:tab/>
        <w:t>(g)</w:t>
      </w:r>
      <w:r w:rsidRPr="00454503">
        <w:tab/>
        <w:t>any other functions conferred on the Fair Work Ombudsman by any Act.</w:t>
      </w:r>
    </w:p>
    <w:p w:rsidR="00040549" w:rsidRPr="00454503" w:rsidRDefault="00040549">
      <w:pPr>
        <w:pStyle w:val="notetext"/>
      </w:pPr>
      <w:r w:rsidRPr="00454503">
        <w:t>Note 1:</w:t>
      </w:r>
      <w:r w:rsidRPr="00454503">
        <w:tab/>
        <w:t>The Fair Work Ombudsman also has the functions of an inspector (see section</w:t>
      </w:r>
      <w:r w:rsidR="00454503">
        <w:t> </w:t>
      </w:r>
      <w:r w:rsidRPr="00454503">
        <w:t>701).</w:t>
      </w:r>
    </w:p>
    <w:p w:rsidR="00040549" w:rsidRPr="00454503" w:rsidRDefault="00040549" w:rsidP="00AE66B2">
      <w:pPr>
        <w:pStyle w:val="notetext"/>
      </w:pPr>
      <w:r w:rsidRPr="00454503">
        <w:t>Note 2:</w:t>
      </w:r>
      <w:r w:rsidRPr="00454503">
        <w:tab/>
        <w:t xml:space="preserve">In performing functions under </w:t>
      </w:r>
      <w:r w:rsidR="00454503">
        <w:t>paragraph (</w:t>
      </w:r>
      <w:r w:rsidRPr="00454503">
        <w:t>a), the Fair Work Ombudsman might, for example, produce a best practice guide to achieving productivity through bargaining.</w:t>
      </w:r>
    </w:p>
    <w:p w:rsidR="00040549" w:rsidRPr="00454503" w:rsidRDefault="00040549" w:rsidP="005B5842">
      <w:pPr>
        <w:pStyle w:val="subsection"/>
      </w:pPr>
      <w:r w:rsidRPr="00454503">
        <w:tab/>
        <w:t>(2)</w:t>
      </w:r>
      <w:r w:rsidRPr="00454503">
        <w:tab/>
        <w:t xml:space="preserve">The Fair Work Ombudsman must consult with </w:t>
      </w:r>
      <w:r w:rsidR="00A51BE5" w:rsidRPr="00454503">
        <w:t>the FWC</w:t>
      </w:r>
      <w:r w:rsidRPr="00454503">
        <w:t xml:space="preserve"> in producing guidance material that relates to the functions of </w:t>
      </w:r>
      <w:r w:rsidR="00A51BE5" w:rsidRPr="00454503">
        <w:t>the FWC</w:t>
      </w:r>
      <w:r w:rsidRPr="00454503">
        <w:t>.</w:t>
      </w:r>
    </w:p>
    <w:p w:rsidR="00040549" w:rsidRPr="00454503" w:rsidRDefault="00040549">
      <w:pPr>
        <w:pStyle w:val="ActHead5"/>
        <w:rPr>
          <w:i/>
        </w:rPr>
      </w:pPr>
      <w:bookmarkStart w:id="206" w:name="_Toc392601615"/>
      <w:r w:rsidRPr="00454503">
        <w:rPr>
          <w:rStyle w:val="CharSectno"/>
        </w:rPr>
        <w:t>683</w:t>
      </w:r>
      <w:r w:rsidRPr="00454503">
        <w:t xml:space="preserve">  Delegation by the Fair Work Ombudsman</w:t>
      </w:r>
      <w:bookmarkEnd w:id="206"/>
    </w:p>
    <w:p w:rsidR="00040549" w:rsidRPr="00454503" w:rsidRDefault="00040549">
      <w:pPr>
        <w:pStyle w:val="subsection"/>
      </w:pPr>
      <w:r w:rsidRPr="00454503">
        <w:tab/>
        <w:t>(1)</w:t>
      </w:r>
      <w:r w:rsidRPr="00454503">
        <w:tab/>
        <w:t>The Fair Work Ombudsman may, in writing, delegate to a member of the staff of the Office of the Fair Work Ombudsman or to an inspector all or any of the Fair Work Ombudsman’s functions or powers under any Act (other than his or her functions or powers as an inspector).</w:t>
      </w:r>
    </w:p>
    <w:p w:rsidR="00040549" w:rsidRPr="00454503" w:rsidRDefault="00040549">
      <w:pPr>
        <w:pStyle w:val="subsection"/>
      </w:pPr>
      <w:r w:rsidRPr="00454503">
        <w:tab/>
        <w:t>(2)</w:t>
      </w:r>
      <w:r w:rsidRPr="00454503">
        <w:tab/>
        <w:t>In performing functions or exercising powers under a delegation, the delegate must comply with any directions of the Fair Work Ombudsman.</w:t>
      </w:r>
    </w:p>
    <w:p w:rsidR="00040549" w:rsidRPr="00454503" w:rsidRDefault="00040549">
      <w:pPr>
        <w:pStyle w:val="ActHead5"/>
      </w:pPr>
      <w:bookmarkStart w:id="207" w:name="_Toc392601616"/>
      <w:r w:rsidRPr="00454503">
        <w:rPr>
          <w:rStyle w:val="CharSectno"/>
        </w:rPr>
        <w:t>684</w:t>
      </w:r>
      <w:r w:rsidRPr="00454503">
        <w:t xml:space="preserve">  Directions from the Minister</w:t>
      </w:r>
      <w:bookmarkEnd w:id="207"/>
    </w:p>
    <w:p w:rsidR="00040549" w:rsidRPr="00454503" w:rsidRDefault="00040549">
      <w:pPr>
        <w:pStyle w:val="subsection"/>
      </w:pPr>
      <w:r w:rsidRPr="00454503">
        <w:tab/>
        <w:t>(1)</w:t>
      </w:r>
      <w:r w:rsidRPr="00454503">
        <w:tab/>
        <w:t>The Minister may, by legislative instrument, give written directions to the Fair Work Ombudsman about the performance of his or her functions.</w:t>
      </w:r>
    </w:p>
    <w:p w:rsidR="00040549" w:rsidRPr="00454503" w:rsidRDefault="00040549">
      <w:pPr>
        <w:pStyle w:val="notetext"/>
      </w:pPr>
      <w:r w:rsidRPr="00454503">
        <w:t>Note:</w:t>
      </w:r>
      <w:r w:rsidRPr="00454503">
        <w:tab/>
        <w:t>Section</w:t>
      </w:r>
      <w:r w:rsidR="00454503">
        <w:t> </w:t>
      </w:r>
      <w:r w:rsidRPr="00454503">
        <w:t>42 (disallowance) and Part</w:t>
      </w:r>
      <w:r w:rsidR="00454503">
        <w:t> </w:t>
      </w:r>
      <w:r w:rsidRPr="00454503">
        <w:t xml:space="preserve">6 (sunsetting) of the </w:t>
      </w:r>
      <w:r w:rsidRPr="00454503">
        <w:rPr>
          <w:i/>
        </w:rPr>
        <w:t>Legislative Instruments Act 2003</w:t>
      </w:r>
      <w:r w:rsidRPr="00454503">
        <w:t xml:space="preserve"> do not apply to the direction (see sections</w:t>
      </w:r>
      <w:r w:rsidR="00454503">
        <w:t> </w:t>
      </w:r>
      <w:r w:rsidRPr="00454503">
        <w:t>44 and 54 of that Act).</w:t>
      </w:r>
    </w:p>
    <w:p w:rsidR="00040549" w:rsidRPr="00454503" w:rsidRDefault="00040549">
      <w:pPr>
        <w:pStyle w:val="subsection"/>
      </w:pPr>
      <w:r w:rsidRPr="00454503">
        <w:tab/>
        <w:t>(2)</w:t>
      </w:r>
      <w:r w:rsidRPr="00454503">
        <w:tab/>
        <w:t>The direction must be of a general nature only.</w:t>
      </w:r>
    </w:p>
    <w:p w:rsidR="00040549" w:rsidRPr="00454503" w:rsidRDefault="00040549">
      <w:pPr>
        <w:pStyle w:val="subsection"/>
      </w:pPr>
      <w:r w:rsidRPr="00454503">
        <w:tab/>
        <w:t>(3)</w:t>
      </w:r>
      <w:r w:rsidRPr="00454503">
        <w:tab/>
        <w:t>The Fair Work Ombudsman must comply with the direction.</w:t>
      </w:r>
    </w:p>
    <w:p w:rsidR="00040549" w:rsidRPr="00454503" w:rsidRDefault="00040549">
      <w:pPr>
        <w:pStyle w:val="subsection"/>
      </w:pPr>
      <w:r w:rsidRPr="00454503">
        <w:tab/>
        <w:t>(4)</w:t>
      </w:r>
      <w:r w:rsidRPr="00454503">
        <w:tab/>
        <w:t xml:space="preserve">The Fair Work Ombudsman is not required to comply with the direction to the extent that it relates to the Fair Work Ombudsman’s performance of functions, or exercise of powers, under the </w:t>
      </w:r>
      <w:r w:rsidRPr="00454503">
        <w:rPr>
          <w:i/>
        </w:rPr>
        <w:t>Public Service Act 1999</w:t>
      </w:r>
      <w:r w:rsidRPr="00454503">
        <w:t xml:space="preserve"> in relation to the Office of the Fair Work Ombudsman.</w:t>
      </w:r>
    </w:p>
    <w:p w:rsidR="00040549" w:rsidRPr="00454503" w:rsidRDefault="00040549">
      <w:pPr>
        <w:pStyle w:val="ActHead5"/>
      </w:pPr>
      <w:bookmarkStart w:id="208" w:name="_Toc392601617"/>
      <w:r w:rsidRPr="00454503">
        <w:rPr>
          <w:rStyle w:val="CharSectno"/>
        </w:rPr>
        <w:t>685</w:t>
      </w:r>
      <w:r w:rsidRPr="00454503">
        <w:t xml:space="preserve">  Minister may require reports</w:t>
      </w:r>
      <w:bookmarkEnd w:id="208"/>
    </w:p>
    <w:p w:rsidR="00040549" w:rsidRPr="00454503" w:rsidRDefault="00040549">
      <w:pPr>
        <w:pStyle w:val="subsection"/>
      </w:pPr>
      <w:r w:rsidRPr="00454503">
        <w:tab/>
        <w:t>(1)</w:t>
      </w:r>
      <w:r w:rsidRPr="00454503">
        <w:tab/>
        <w:t>The Minister may, in writing, direct the Fair Work Ombudsman to give the Minister specified reports relating to the Fair Work Ombudsman’s functions.</w:t>
      </w:r>
    </w:p>
    <w:p w:rsidR="00040549" w:rsidRPr="00454503" w:rsidRDefault="00040549">
      <w:pPr>
        <w:pStyle w:val="subsection"/>
      </w:pPr>
      <w:r w:rsidRPr="00454503">
        <w:tab/>
        <w:t>(2)</w:t>
      </w:r>
      <w:r w:rsidRPr="00454503">
        <w:tab/>
        <w:t>The Fair Work Ombudsman must comply with the direction.</w:t>
      </w:r>
    </w:p>
    <w:p w:rsidR="00040549" w:rsidRPr="00454503" w:rsidRDefault="00040549">
      <w:pPr>
        <w:pStyle w:val="subsection"/>
      </w:pPr>
      <w:r w:rsidRPr="00454503">
        <w:tab/>
        <w:t>(3)</w:t>
      </w:r>
      <w:r w:rsidRPr="00454503">
        <w:tab/>
        <w:t>The direction, or the repor</w:t>
      </w:r>
      <w:r w:rsidR="005D4958" w:rsidRPr="00454503">
        <w:t>t (</w:t>
      </w:r>
      <w:r w:rsidRPr="00454503">
        <w:t>if made in writing), is not a legislative instrument.</w:t>
      </w:r>
    </w:p>
    <w:p w:rsidR="00E23E0A" w:rsidRPr="00454503" w:rsidRDefault="00E23E0A" w:rsidP="00E23E0A">
      <w:pPr>
        <w:pStyle w:val="ActHead5"/>
      </w:pPr>
      <w:bookmarkStart w:id="209" w:name="_Toc392601618"/>
      <w:r w:rsidRPr="00454503">
        <w:rPr>
          <w:rStyle w:val="CharSectno"/>
        </w:rPr>
        <w:t>686</w:t>
      </w:r>
      <w:r w:rsidRPr="00454503">
        <w:t xml:space="preserve">  Annual report</w:t>
      </w:r>
      <w:bookmarkEnd w:id="209"/>
    </w:p>
    <w:p w:rsidR="00E23E0A" w:rsidRPr="00454503" w:rsidRDefault="00E23E0A" w:rsidP="00E23E0A">
      <w:pPr>
        <w:pStyle w:val="subsection"/>
      </w:pPr>
      <w:r w:rsidRPr="00454503">
        <w:tab/>
      </w:r>
      <w:r w:rsidRPr="00454503">
        <w:tab/>
        <w:t>To avoid doubt, the requirement on the Fair Work Ombudsman to give an annual report to the Minister under section</w:t>
      </w:r>
      <w:r w:rsidR="00454503">
        <w:t> </w:t>
      </w:r>
      <w:r w:rsidRPr="00454503">
        <w:t xml:space="preserve">46 of the </w:t>
      </w:r>
      <w:r w:rsidRPr="00454503">
        <w:rPr>
          <w:i/>
        </w:rPr>
        <w:t>Public Governance, Performance and Accountability Act 2013</w:t>
      </w:r>
      <w:r w:rsidRPr="00454503">
        <w:t xml:space="preserve"> does not require or authorise the disclosure of information for the purposes of the </w:t>
      </w:r>
      <w:r w:rsidRPr="00454503">
        <w:rPr>
          <w:i/>
        </w:rPr>
        <w:t>Privacy Act 1988</w:t>
      </w:r>
      <w:r w:rsidRPr="00454503">
        <w:t>.</w:t>
      </w:r>
    </w:p>
    <w:p w:rsidR="00040549" w:rsidRPr="00454503" w:rsidRDefault="00151A90">
      <w:pPr>
        <w:pStyle w:val="ActHead4"/>
      </w:pPr>
      <w:bookmarkStart w:id="210" w:name="_Toc39260161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Appointment and terms and conditions of the Fair Work Ombudsman</w:t>
      </w:r>
      <w:bookmarkEnd w:id="210"/>
    </w:p>
    <w:p w:rsidR="00040549" w:rsidRPr="00454503" w:rsidRDefault="00040549">
      <w:pPr>
        <w:pStyle w:val="ActHead5"/>
      </w:pPr>
      <w:bookmarkStart w:id="211" w:name="_Toc392601620"/>
      <w:r w:rsidRPr="00454503">
        <w:rPr>
          <w:rStyle w:val="CharSectno"/>
        </w:rPr>
        <w:t>687</w:t>
      </w:r>
      <w:r w:rsidRPr="00454503">
        <w:t xml:space="preserve">  Appointment of the Fair Work Ombudsman</w:t>
      </w:r>
      <w:bookmarkEnd w:id="211"/>
    </w:p>
    <w:p w:rsidR="00040549" w:rsidRPr="00454503" w:rsidRDefault="00040549">
      <w:pPr>
        <w:pStyle w:val="subsection"/>
      </w:pPr>
      <w:r w:rsidRPr="00454503">
        <w:tab/>
        <w:t>(1)</w:t>
      </w:r>
      <w:r w:rsidRPr="00454503">
        <w:tab/>
        <w:t>The Fair Work Ombudsman is to be appointed by the Governor</w:t>
      </w:r>
      <w:r w:rsidR="00454503">
        <w:noBreakHyphen/>
      </w:r>
      <w:r w:rsidRPr="00454503">
        <w:t>General by written instrument.</w:t>
      </w:r>
    </w:p>
    <w:p w:rsidR="00040549" w:rsidRPr="00454503" w:rsidRDefault="00040549">
      <w:pPr>
        <w:pStyle w:val="subsection"/>
      </w:pPr>
      <w:r w:rsidRPr="00454503">
        <w:tab/>
        <w:t>(2)</w:t>
      </w:r>
      <w:r w:rsidRPr="00454503">
        <w:tab/>
        <w:t>Before the Governor</w:t>
      </w:r>
      <w:r w:rsidR="00454503">
        <w:noBreakHyphen/>
      </w:r>
      <w:r w:rsidRPr="00454503">
        <w:t>General appoints a person as the Fair Work Ombudsman, the Minister must be satisfied that the person:</w:t>
      </w:r>
    </w:p>
    <w:p w:rsidR="00040549" w:rsidRPr="00454503" w:rsidRDefault="00040549">
      <w:pPr>
        <w:pStyle w:val="paragraph"/>
      </w:pPr>
      <w:r w:rsidRPr="00454503">
        <w:tab/>
        <w:t>(a)</w:t>
      </w:r>
      <w:r w:rsidRPr="00454503">
        <w:tab/>
        <w:t>has suitable qualifications or experience; and</w:t>
      </w:r>
    </w:p>
    <w:p w:rsidR="00040549" w:rsidRPr="00454503" w:rsidRDefault="00040549">
      <w:pPr>
        <w:pStyle w:val="paragraph"/>
      </w:pPr>
      <w:r w:rsidRPr="00454503">
        <w:tab/>
        <w:t>(b)</w:t>
      </w:r>
      <w:r w:rsidRPr="00454503">
        <w:tab/>
        <w:t>is of good character.</w:t>
      </w:r>
    </w:p>
    <w:p w:rsidR="00040549" w:rsidRPr="00454503" w:rsidRDefault="00040549">
      <w:pPr>
        <w:pStyle w:val="subsection"/>
      </w:pPr>
      <w:r w:rsidRPr="00454503">
        <w:tab/>
        <w:t>(3)</w:t>
      </w:r>
      <w:r w:rsidRPr="00454503">
        <w:tab/>
        <w:t>The Fair Work Ombudsman holds office on a full</w:t>
      </w:r>
      <w:r w:rsidR="00454503">
        <w:noBreakHyphen/>
      </w:r>
      <w:r w:rsidRPr="00454503">
        <w:t>time basis.</w:t>
      </w:r>
    </w:p>
    <w:p w:rsidR="00040549" w:rsidRPr="00454503" w:rsidRDefault="00040549">
      <w:pPr>
        <w:pStyle w:val="subsection"/>
      </w:pPr>
      <w:r w:rsidRPr="00454503">
        <w:tab/>
        <w:t>(4)</w:t>
      </w:r>
      <w:r w:rsidRPr="00454503">
        <w:tab/>
        <w:t>The Fair Work Ombudsman holds office for the period specified in the instrument of appointment. The period must not exceed 5 years.</w:t>
      </w:r>
    </w:p>
    <w:p w:rsidR="00040549" w:rsidRPr="00454503" w:rsidRDefault="00040549">
      <w:pPr>
        <w:pStyle w:val="notetext"/>
      </w:pPr>
      <w:r w:rsidRPr="00454503">
        <w:t>Note:</w:t>
      </w:r>
      <w:r w:rsidRPr="00454503">
        <w:tab/>
        <w:t>The Fair Work Ombudsman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040549">
      <w:pPr>
        <w:pStyle w:val="ActHead5"/>
      </w:pPr>
      <w:bookmarkStart w:id="212" w:name="_Toc392601621"/>
      <w:r w:rsidRPr="00454503">
        <w:rPr>
          <w:rStyle w:val="CharSectno"/>
        </w:rPr>
        <w:t>688</w:t>
      </w:r>
      <w:r w:rsidRPr="00454503">
        <w:t xml:space="preserve">  Remuneration of the Fair Work Ombudsman</w:t>
      </w:r>
      <w:bookmarkEnd w:id="212"/>
    </w:p>
    <w:p w:rsidR="00040549" w:rsidRPr="00454503" w:rsidRDefault="00040549">
      <w:pPr>
        <w:pStyle w:val="subsection"/>
      </w:pPr>
      <w:r w:rsidRPr="00454503">
        <w:tab/>
        <w:t>(1)</w:t>
      </w:r>
      <w:r w:rsidRPr="00454503">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454503" w:rsidRDefault="00040549">
      <w:pPr>
        <w:pStyle w:val="subsection"/>
      </w:pPr>
      <w:r w:rsidRPr="00454503">
        <w:tab/>
        <w:t>(2)</w:t>
      </w:r>
      <w:r w:rsidRPr="00454503">
        <w:tab/>
        <w:t>The Fair Work Ombudsman is to be paid the allowances that are prescribed by the regulations.</w:t>
      </w:r>
    </w:p>
    <w:p w:rsidR="00040549" w:rsidRPr="00454503" w:rsidRDefault="00040549">
      <w:pPr>
        <w:pStyle w:val="subsection"/>
      </w:pPr>
      <w:r w:rsidRPr="00454503">
        <w:tab/>
        <w:t>(3)</w:t>
      </w:r>
      <w:r w:rsidRPr="00454503">
        <w:tab/>
        <w:t xml:space="preserve">This section has effect subject to the </w:t>
      </w:r>
      <w:r w:rsidRPr="00454503">
        <w:rPr>
          <w:i/>
        </w:rPr>
        <w:t>Remuneration Tribunal Act 1973</w:t>
      </w:r>
      <w:r w:rsidRPr="00454503">
        <w:t>.</w:t>
      </w:r>
    </w:p>
    <w:p w:rsidR="00040549" w:rsidRPr="00454503" w:rsidRDefault="00040549">
      <w:pPr>
        <w:pStyle w:val="ActHead5"/>
      </w:pPr>
      <w:bookmarkStart w:id="213" w:name="_Toc392601622"/>
      <w:r w:rsidRPr="00454503">
        <w:rPr>
          <w:rStyle w:val="CharSectno"/>
        </w:rPr>
        <w:t>689</w:t>
      </w:r>
      <w:r w:rsidRPr="00454503">
        <w:t xml:space="preserve">  Leave of absence of the Fair Work Ombudsman</w:t>
      </w:r>
      <w:bookmarkEnd w:id="213"/>
    </w:p>
    <w:p w:rsidR="00040549" w:rsidRPr="00454503" w:rsidRDefault="00040549">
      <w:pPr>
        <w:pStyle w:val="subsection"/>
      </w:pPr>
      <w:r w:rsidRPr="00454503">
        <w:tab/>
        <w:t>(1)</w:t>
      </w:r>
      <w:r w:rsidRPr="00454503">
        <w:tab/>
        <w:t>The Fair Work Ombudsman has the recreation leave entitlements that are determined by the Remuneration Tribunal.</w:t>
      </w:r>
    </w:p>
    <w:p w:rsidR="00040549" w:rsidRPr="00454503" w:rsidRDefault="00040549">
      <w:pPr>
        <w:pStyle w:val="subsection"/>
      </w:pPr>
      <w:r w:rsidRPr="00454503">
        <w:tab/>
        <w:t>(2)</w:t>
      </w:r>
      <w:r w:rsidRPr="00454503">
        <w:tab/>
        <w:t>The Minister may grant the Fair Work Ombudsman leave of absence, other than recreation leave, on the terms and conditions as to remuneration or otherwise that the Minister determines.</w:t>
      </w:r>
    </w:p>
    <w:p w:rsidR="00040549" w:rsidRPr="00454503" w:rsidRDefault="00040549">
      <w:pPr>
        <w:pStyle w:val="ActHead5"/>
      </w:pPr>
      <w:bookmarkStart w:id="214" w:name="_Toc392601623"/>
      <w:r w:rsidRPr="00454503">
        <w:rPr>
          <w:rStyle w:val="CharSectno"/>
        </w:rPr>
        <w:t>690</w:t>
      </w:r>
      <w:r w:rsidRPr="00454503">
        <w:t xml:space="preserve">  Outside </w:t>
      </w:r>
      <w:r w:rsidR="004D0AA7" w:rsidRPr="00454503">
        <w:t>work</w:t>
      </w:r>
      <w:r w:rsidRPr="00454503">
        <w:t xml:space="preserve"> of the Fair Work Ombudsman</w:t>
      </w:r>
      <w:bookmarkEnd w:id="214"/>
    </w:p>
    <w:p w:rsidR="00040549" w:rsidRPr="00454503" w:rsidRDefault="00040549">
      <w:pPr>
        <w:pStyle w:val="subsection"/>
      </w:pPr>
      <w:r w:rsidRPr="00454503">
        <w:tab/>
      </w:r>
      <w:r w:rsidRPr="00454503">
        <w:tab/>
        <w:t xml:space="preserve">The Fair Work Ombudsman must not engage in paid </w:t>
      </w:r>
      <w:r w:rsidR="003F0351" w:rsidRPr="00454503">
        <w:t>work</w:t>
      </w:r>
      <w:r w:rsidRPr="00454503">
        <w:t xml:space="preserve"> outside the duties of his or her office without the Minister’s approval.</w:t>
      </w:r>
    </w:p>
    <w:p w:rsidR="00040549" w:rsidRPr="00454503" w:rsidRDefault="00040549">
      <w:pPr>
        <w:pStyle w:val="ActHead5"/>
      </w:pPr>
      <w:bookmarkStart w:id="215" w:name="_Toc392601624"/>
      <w:r w:rsidRPr="00454503">
        <w:rPr>
          <w:rStyle w:val="CharSectno"/>
        </w:rPr>
        <w:t>692</w:t>
      </w:r>
      <w:r w:rsidRPr="00454503">
        <w:t xml:space="preserve">  Resignation of the Fair Work Ombudsman</w:t>
      </w:r>
      <w:bookmarkEnd w:id="215"/>
    </w:p>
    <w:p w:rsidR="00040549" w:rsidRPr="00454503" w:rsidRDefault="00040549">
      <w:pPr>
        <w:pStyle w:val="subsection"/>
      </w:pPr>
      <w:r w:rsidRPr="00454503">
        <w:tab/>
        <w:t>(1)</w:t>
      </w:r>
      <w:r w:rsidRPr="00454503">
        <w:tab/>
        <w:t>The Fair Work Ombudsman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216" w:name="_Toc392601625"/>
      <w:r w:rsidRPr="00454503">
        <w:rPr>
          <w:rStyle w:val="CharSectno"/>
        </w:rPr>
        <w:t>693</w:t>
      </w:r>
      <w:r w:rsidRPr="00454503">
        <w:t xml:space="preserve">  Termination of appointment of the Fair Work Ombudsman</w:t>
      </w:r>
      <w:bookmarkEnd w:id="216"/>
    </w:p>
    <w:p w:rsidR="00040549" w:rsidRPr="00454503" w:rsidRDefault="00040549">
      <w:pPr>
        <w:pStyle w:val="subsection"/>
      </w:pPr>
      <w:r w:rsidRPr="00454503">
        <w:tab/>
        <w:t>(1)</w:t>
      </w:r>
      <w:r w:rsidRPr="00454503">
        <w:tab/>
        <w:t>The Governor</w:t>
      </w:r>
      <w:r w:rsidR="00454503">
        <w:noBreakHyphen/>
      </w:r>
      <w:r w:rsidRPr="00454503">
        <w:t>General may terminate the appointment of the Fair Work Ombudsman:</w:t>
      </w:r>
    </w:p>
    <w:p w:rsidR="00040549" w:rsidRPr="00454503" w:rsidRDefault="00040549">
      <w:pPr>
        <w:pStyle w:val="paragraph"/>
      </w:pPr>
      <w:r w:rsidRPr="00454503">
        <w:tab/>
        <w:t>(a)</w:t>
      </w:r>
      <w:r w:rsidRPr="00454503">
        <w:tab/>
        <w:t>for misbehaviour; or</w:t>
      </w:r>
    </w:p>
    <w:p w:rsidR="00040549" w:rsidRPr="00454503" w:rsidRDefault="00040549">
      <w:pPr>
        <w:pStyle w:val="paragraph"/>
      </w:pPr>
      <w:r w:rsidRPr="00454503">
        <w:tab/>
        <w:t>(b)</w:t>
      </w:r>
      <w:r w:rsidRPr="00454503">
        <w:tab/>
        <w:t>if the Fair Work Ombudsman is unable to perform the duties of his or her office because of physical or mental incapacity.</w:t>
      </w:r>
    </w:p>
    <w:p w:rsidR="00040549" w:rsidRPr="00454503" w:rsidRDefault="00040549">
      <w:pPr>
        <w:pStyle w:val="subsection"/>
      </w:pPr>
      <w:r w:rsidRPr="00454503">
        <w:tab/>
        <w:t>(2)</w:t>
      </w:r>
      <w:r w:rsidRPr="00454503">
        <w:tab/>
        <w:t>The Governor</w:t>
      </w:r>
      <w:r w:rsidR="00454503">
        <w:noBreakHyphen/>
      </w:r>
      <w:r w:rsidRPr="00454503">
        <w:t>General must terminate the appointment of the Fair Work Ombudsman if:</w:t>
      </w:r>
    </w:p>
    <w:p w:rsidR="00040549" w:rsidRPr="00454503" w:rsidRDefault="00040549">
      <w:pPr>
        <w:pStyle w:val="paragraph"/>
      </w:pPr>
      <w:r w:rsidRPr="00454503">
        <w:tab/>
        <w:t>(a)</w:t>
      </w:r>
      <w:r w:rsidRPr="00454503">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the Fair Work Ombudsman is absent, except on leave of absence, for 14 consecutive days or for 28 days in any 12</w:t>
      </w:r>
      <w:r w:rsidR="005D4958" w:rsidRPr="00454503">
        <w:t xml:space="preserve"> </w:t>
      </w:r>
      <w:r w:rsidRPr="00454503">
        <w:t>months; or</w:t>
      </w:r>
    </w:p>
    <w:p w:rsidR="00040549" w:rsidRPr="00454503" w:rsidRDefault="00040549">
      <w:pPr>
        <w:pStyle w:val="paragraph"/>
      </w:pPr>
      <w:r w:rsidRPr="00454503">
        <w:tab/>
        <w:t>(c)</w:t>
      </w:r>
      <w:r w:rsidRPr="00454503">
        <w:tab/>
        <w:t xml:space="preserve">the Fair Work Ombudsman engages, except with the Minister’s approval, in paid </w:t>
      </w:r>
      <w:r w:rsidR="00AF1221" w:rsidRPr="00454503">
        <w:t>work</w:t>
      </w:r>
      <w:r w:rsidRPr="00454503">
        <w:t xml:space="preserve"> outside the duties of his or her office (see section</w:t>
      </w:r>
      <w:r w:rsidR="00454503">
        <w:t> </w:t>
      </w:r>
      <w:r w:rsidRPr="00454503">
        <w:t>690); or</w:t>
      </w:r>
    </w:p>
    <w:p w:rsidR="00E23E0A" w:rsidRPr="00454503" w:rsidRDefault="00E23E0A" w:rsidP="00E23E0A">
      <w:pPr>
        <w:pStyle w:val="paragraph"/>
      </w:pPr>
      <w:r w:rsidRPr="00454503">
        <w:tab/>
        <w:t>(d)</w:t>
      </w:r>
      <w:r w:rsidRPr="00454503">
        <w:tab/>
        <w:t>the Fair Work Ombudsman fails, without reasonable excuse, to comply with section</w:t>
      </w:r>
      <w:r w:rsidR="00454503">
        <w:t> </w:t>
      </w:r>
      <w:r w:rsidRPr="00454503">
        <w:t xml:space="preserve">29 of the </w:t>
      </w:r>
      <w:r w:rsidRPr="00454503">
        <w:rPr>
          <w:i/>
        </w:rPr>
        <w:t>Public Governance, Performance and Accountability Act 2013</w:t>
      </w:r>
      <w:r w:rsidRPr="00454503">
        <w:t xml:space="preserve"> (which deals with the duty to disclose interests) or rules made for the purposes of that section.</w:t>
      </w:r>
    </w:p>
    <w:p w:rsidR="00040549" w:rsidRPr="00454503" w:rsidRDefault="00040549">
      <w:pPr>
        <w:pStyle w:val="ActHead5"/>
      </w:pPr>
      <w:bookmarkStart w:id="217" w:name="_Toc392601626"/>
      <w:r w:rsidRPr="00454503">
        <w:rPr>
          <w:rStyle w:val="CharSectno"/>
        </w:rPr>
        <w:t>694</w:t>
      </w:r>
      <w:r w:rsidRPr="00454503">
        <w:t xml:space="preserve">  Other terms and conditions of the Fair Work Ombudsman</w:t>
      </w:r>
      <w:bookmarkEnd w:id="217"/>
    </w:p>
    <w:p w:rsidR="00040549" w:rsidRPr="00454503" w:rsidRDefault="00040549">
      <w:pPr>
        <w:pStyle w:val="subsection"/>
      </w:pPr>
      <w:r w:rsidRPr="00454503">
        <w:tab/>
      </w:r>
      <w:r w:rsidRPr="00454503">
        <w:tab/>
        <w:t>The Fair Work Ombudsman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040549" w:rsidRPr="00454503" w:rsidRDefault="00040549">
      <w:pPr>
        <w:pStyle w:val="ActHead5"/>
      </w:pPr>
      <w:bookmarkStart w:id="218" w:name="_Toc392601627"/>
      <w:r w:rsidRPr="00454503">
        <w:rPr>
          <w:rStyle w:val="CharSectno"/>
        </w:rPr>
        <w:t>695</w:t>
      </w:r>
      <w:r w:rsidRPr="00454503">
        <w:t xml:space="preserve">  Appointment of acting Fair Work Ombudsman</w:t>
      </w:r>
      <w:bookmarkEnd w:id="218"/>
    </w:p>
    <w:p w:rsidR="00040549" w:rsidRPr="00454503" w:rsidRDefault="00040549">
      <w:pPr>
        <w:pStyle w:val="subsection"/>
      </w:pPr>
      <w:r w:rsidRPr="00454503">
        <w:tab/>
        <w:t>(1)</w:t>
      </w:r>
      <w:r w:rsidRPr="00454503">
        <w:tab/>
        <w:t>The Minister may, by written instrument, appoint a person who is qualified for appointment as the Fair Work Ombudsman to act as the Fair Work Ombudsman:</w:t>
      </w:r>
    </w:p>
    <w:p w:rsidR="00040549" w:rsidRPr="00454503" w:rsidRDefault="00040549">
      <w:pPr>
        <w:pStyle w:val="paragraph"/>
      </w:pPr>
      <w:r w:rsidRPr="00454503">
        <w:tab/>
        <w:t>(a)</w:t>
      </w:r>
      <w:r w:rsidRPr="00454503">
        <w:tab/>
        <w:t>during a vacancy in the office of Fair Work Ombudsman (whether or not an appointment has previously been made to the office); or</w:t>
      </w:r>
    </w:p>
    <w:p w:rsidR="00040549" w:rsidRPr="00454503" w:rsidRDefault="00040549">
      <w:pPr>
        <w:pStyle w:val="paragraph"/>
      </w:pPr>
      <w:r w:rsidRPr="00454503">
        <w:tab/>
        <w:t>(b)</w:t>
      </w:r>
      <w:r w:rsidRPr="00454503">
        <w:tab/>
        <w:t>during any period, or during all periods, when the Fair Work Ombudsman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to act had not arisen or had ceased.</w:t>
      </w:r>
    </w:p>
    <w:p w:rsidR="00040549" w:rsidRPr="00454503" w:rsidRDefault="00040549" w:rsidP="005D4958">
      <w:pPr>
        <w:pStyle w:val="ActHead3"/>
        <w:pageBreakBefore/>
      </w:pPr>
      <w:bookmarkStart w:id="219" w:name="_Toc392601628"/>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Office of the Fair Work Ombudsman</w:t>
      </w:r>
      <w:bookmarkEnd w:id="219"/>
    </w:p>
    <w:p w:rsidR="00040549" w:rsidRPr="00454503" w:rsidRDefault="00151A90">
      <w:pPr>
        <w:pStyle w:val="ActHead4"/>
      </w:pPr>
      <w:bookmarkStart w:id="220" w:name="_Toc392601629"/>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Establishment of the Office of the Fair Work Ombudsman</w:t>
      </w:r>
      <w:bookmarkEnd w:id="220"/>
    </w:p>
    <w:p w:rsidR="00040549" w:rsidRPr="00454503" w:rsidRDefault="00040549">
      <w:pPr>
        <w:pStyle w:val="ActHead5"/>
      </w:pPr>
      <w:bookmarkStart w:id="221" w:name="_Toc392601630"/>
      <w:r w:rsidRPr="00454503">
        <w:rPr>
          <w:rStyle w:val="CharSectno"/>
        </w:rPr>
        <w:t>696</w:t>
      </w:r>
      <w:r w:rsidRPr="00454503">
        <w:t xml:space="preserve">  Establishment of the Office of the Fair Work Ombudsman</w:t>
      </w:r>
      <w:bookmarkEnd w:id="221"/>
    </w:p>
    <w:p w:rsidR="00040549" w:rsidRPr="00454503" w:rsidRDefault="00040549">
      <w:pPr>
        <w:pStyle w:val="subsection"/>
      </w:pPr>
      <w:r w:rsidRPr="00454503">
        <w:tab/>
        <w:t>(1)</w:t>
      </w:r>
      <w:r w:rsidRPr="00454503">
        <w:tab/>
        <w:t>The Office of the Fair Work Ombudsman is established by this section.</w:t>
      </w:r>
    </w:p>
    <w:p w:rsidR="00040549" w:rsidRPr="00454503" w:rsidRDefault="00040549">
      <w:pPr>
        <w:pStyle w:val="subsection"/>
      </w:pPr>
      <w:r w:rsidRPr="00454503">
        <w:tab/>
        <w:t>(2)</w:t>
      </w:r>
      <w:r w:rsidRPr="00454503">
        <w:tab/>
        <w:t>The Office of the Fair Work Ombudsman consists of:</w:t>
      </w:r>
    </w:p>
    <w:p w:rsidR="00040549" w:rsidRPr="00454503" w:rsidRDefault="00040549">
      <w:pPr>
        <w:pStyle w:val="paragraph"/>
      </w:pPr>
      <w:r w:rsidRPr="00454503">
        <w:tab/>
        <w:t>(a)</w:t>
      </w:r>
      <w:r w:rsidRPr="00454503">
        <w:tab/>
        <w:t>the Fair Work Ombudsman; and</w:t>
      </w:r>
    </w:p>
    <w:p w:rsidR="00040549" w:rsidRPr="00454503" w:rsidRDefault="00040549">
      <w:pPr>
        <w:pStyle w:val="paragraph"/>
      </w:pPr>
      <w:r w:rsidRPr="00454503">
        <w:tab/>
        <w:t>(b)</w:t>
      </w:r>
      <w:r w:rsidRPr="00454503">
        <w:tab/>
        <w:t>the staff of the Office of the Fair Work Ombudsman; and</w:t>
      </w:r>
    </w:p>
    <w:p w:rsidR="00040549" w:rsidRPr="00454503" w:rsidRDefault="00040549">
      <w:pPr>
        <w:pStyle w:val="paragraph"/>
      </w:pPr>
      <w:r w:rsidRPr="00454503">
        <w:tab/>
        <w:t>(c)</w:t>
      </w:r>
      <w:r w:rsidRPr="00454503">
        <w:tab/>
        <w:t>the inspectors appointed under section</w:t>
      </w:r>
      <w:r w:rsidR="00454503">
        <w:t> </w:t>
      </w:r>
      <w:r w:rsidRPr="00454503">
        <w:t>700.</w:t>
      </w:r>
    </w:p>
    <w:p w:rsidR="00040549" w:rsidRPr="00454503" w:rsidRDefault="00151A90">
      <w:pPr>
        <w:pStyle w:val="ActHead4"/>
      </w:pPr>
      <w:bookmarkStart w:id="222" w:name="_Toc392601631"/>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Staff and consultants etc.</w:t>
      </w:r>
      <w:bookmarkEnd w:id="222"/>
    </w:p>
    <w:p w:rsidR="00040549" w:rsidRPr="00454503" w:rsidRDefault="00040549">
      <w:pPr>
        <w:pStyle w:val="ActHead5"/>
      </w:pPr>
      <w:bookmarkStart w:id="223" w:name="_Toc392601632"/>
      <w:r w:rsidRPr="00454503">
        <w:rPr>
          <w:rStyle w:val="CharSectno"/>
        </w:rPr>
        <w:t>697</w:t>
      </w:r>
      <w:r w:rsidRPr="00454503">
        <w:t xml:space="preserve">  Staff</w:t>
      </w:r>
      <w:bookmarkEnd w:id="223"/>
    </w:p>
    <w:p w:rsidR="00040549" w:rsidRPr="00454503" w:rsidRDefault="00040549">
      <w:pPr>
        <w:pStyle w:val="subsection"/>
      </w:pPr>
      <w:r w:rsidRPr="00454503">
        <w:tab/>
        <w:t>(1)</w:t>
      </w:r>
      <w:r w:rsidRPr="00454503">
        <w:tab/>
        <w:t xml:space="preserve">The staff of the Office of the Fair Work Ombudsman must be persons engaged under the </w:t>
      </w:r>
      <w:r w:rsidRPr="00454503">
        <w:rPr>
          <w:i/>
        </w:rPr>
        <w:t>Public Service Act 1999</w:t>
      </w:r>
      <w:r w:rsidRPr="00454503">
        <w:t>.</w:t>
      </w:r>
    </w:p>
    <w:p w:rsidR="00040549" w:rsidRPr="00454503" w:rsidRDefault="00040549">
      <w:pPr>
        <w:pStyle w:val="subsection"/>
      </w:pPr>
      <w:r w:rsidRPr="00454503">
        <w:tab/>
        <w:t>(2)</w:t>
      </w:r>
      <w:r w:rsidRPr="00454503">
        <w:tab/>
        <w:t xml:space="preserve">For the purposes of the </w:t>
      </w:r>
      <w:r w:rsidRPr="00454503">
        <w:rPr>
          <w:i/>
        </w:rPr>
        <w:t>Public Service Act 1999</w:t>
      </w:r>
      <w:r w:rsidRPr="00454503">
        <w:t>:</w:t>
      </w:r>
    </w:p>
    <w:p w:rsidR="00040549" w:rsidRPr="00454503" w:rsidRDefault="00040549">
      <w:pPr>
        <w:pStyle w:val="paragraph"/>
      </w:pPr>
      <w:r w:rsidRPr="00454503">
        <w:tab/>
        <w:t>(a)</w:t>
      </w:r>
      <w:r w:rsidRPr="00454503">
        <w:tab/>
        <w:t>the Fair Work Ombudsman and the staff of the Office of the Fair Work Ombudsman together constitute a Statutory Agency; and</w:t>
      </w:r>
    </w:p>
    <w:p w:rsidR="00040549" w:rsidRPr="00454503" w:rsidRDefault="00040549">
      <w:pPr>
        <w:pStyle w:val="paragraph"/>
      </w:pPr>
      <w:r w:rsidRPr="00454503">
        <w:tab/>
        <w:t>(b)</w:t>
      </w:r>
      <w:r w:rsidRPr="00454503">
        <w:tab/>
        <w:t>the Fair Work Ombudsman is the Head of that Statutory Agency.</w:t>
      </w:r>
    </w:p>
    <w:p w:rsidR="00040549" w:rsidRPr="00454503" w:rsidRDefault="00040549">
      <w:pPr>
        <w:pStyle w:val="ActHead5"/>
      </w:pPr>
      <w:bookmarkStart w:id="224" w:name="_Toc392601633"/>
      <w:r w:rsidRPr="00454503">
        <w:rPr>
          <w:rStyle w:val="CharSectno"/>
        </w:rPr>
        <w:t>698</w:t>
      </w:r>
      <w:r w:rsidRPr="00454503">
        <w:t xml:space="preserve">  Persons assisting the Fair Work Ombudsman</w:t>
      </w:r>
      <w:bookmarkEnd w:id="224"/>
    </w:p>
    <w:p w:rsidR="00040549" w:rsidRPr="00454503" w:rsidRDefault="00040549">
      <w:pPr>
        <w:pStyle w:val="subsection"/>
      </w:pPr>
      <w:r w:rsidRPr="00454503">
        <w:tab/>
      </w:r>
      <w:r w:rsidRPr="00454503">
        <w:tab/>
        <w:t>The Fair Work Ombudsman may also be assisted:</w:t>
      </w:r>
    </w:p>
    <w:p w:rsidR="00040549" w:rsidRPr="00454503" w:rsidRDefault="00040549">
      <w:pPr>
        <w:pStyle w:val="paragraph"/>
      </w:pPr>
      <w:r w:rsidRPr="00454503">
        <w:tab/>
        <w:t>(a)</w:t>
      </w:r>
      <w:r w:rsidRPr="00454503">
        <w:tab/>
        <w:t xml:space="preserve">by employees of Agencies (within the meaning of the </w:t>
      </w:r>
      <w:r w:rsidRPr="00454503">
        <w:rPr>
          <w:i/>
        </w:rPr>
        <w:t>Public Service Act 1999</w:t>
      </w:r>
      <w:r w:rsidRPr="00454503">
        <w:t>); or</w:t>
      </w:r>
    </w:p>
    <w:p w:rsidR="00040549" w:rsidRPr="00454503" w:rsidRDefault="00040549">
      <w:pPr>
        <w:pStyle w:val="paragraph"/>
      </w:pPr>
      <w:r w:rsidRPr="00454503">
        <w:tab/>
        <w:t>(b)</w:t>
      </w:r>
      <w:r w:rsidRPr="00454503">
        <w:tab/>
        <w:t>by officers and employees of a State or Territory; or</w:t>
      </w:r>
    </w:p>
    <w:p w:rsidR="00040549" w:rsidRPr="00454503" w:rsidRDefault="00040549">
      <w:pPr>
        <w:pStyle w:val="paragraph"/>
      </w:pPr>
      <w:r w:rsidRPr="00454503">
        <w:tab/>
        <w:t>(c)</w:t>
      </w:r>
      <w:r w:rsidRPr="00454503">
        <w:tab/>
        <w:t>by officers and employees of authorities of the Commonwealth, a State or a Territory;</w:t>
      </w:r>
    </w:p>
    <w:p w:rsidR="00040549" w:rsidRPr="00454503" w:rsidRDefault="00040549">
      <w:pPr>
        <w:pStyle w:val="subsection2"/>
      </w:pPr>
      <w:r w:rsidRPr="00454503">
        <w:t>whose services are made available to the Fair Work Ombudsman in connection with the performance of any of his or her functions.</w:t>
      </w:r>
    </w:p>
    <w:p w:rsidR="00040549" w:rsidRPr="00454503" w:rsidRDefault="00040549">
      <w:pPr>
        <w:pStyle w:val="notetext"/>
      </w:pPr>
      <w:r w:rsidRPr="00454503">
        <w:t>Note:</w:t>
      </w:r>
      <w:r w:rsidRPr="00454503">
        <w:tab/>
        <w:t>For example, State or Territory employees could be made available to assist the Fair Work Ombudsman in providing education in a particular region.</w:t>
      </w:r>
    </w:p>
    <w:p w:rsidR="00040549" w:rsidRPr="00454503" w:rsidRDefault="00040549">
      <w:pPr>
        <w:pStyle w:val="ActHead5"/>
      </w:pPr>
      <w:bookmarkStart w:id="225" w:name="_Toc392601634"/>
      <w:r w:rsidRPr="00454503">
        <w:rPr>
          <w:rStyle w:val="CharSectno"/>
        </w:rPr>
        <w:t>699</w:t>
      </w:r>
      <w:r w:rsidRPr="00454503">
        <w:t xml:space="preserve">  Consultants</w:t>
      </w:r>
      <w:bookmarkEnd w:id="225"/>
    </w:p>
    <w:p w:rsidR="00040549" w:rsidRPr="00454503" w:rsidRDefault="00040549">
      <w:pPr>
        <w:pStyle w:val="subsection"/>
      </w:pPr>
      <w:r w:rsidRPr="00454503">
        <w:tab/>
      </w:r>
      <w:r w:rsidRPr="00454503">
        <w:tab/>
        <w:t>The Fair Work Ombudsman may engage persons having suitable qualifications and experience as consultants to the Office of the Fair Work Ombudsman.</w:t>
      </w:r>
    </w:p>
    <w:p w:rsidR="00040549" w:rsidRPr="00454503" w:rsidRDefault="00151A90">
      <w:pPr>
        <w:pStyle w:val="ActHead4"/>
      </w:pPr>
      <w:bookmarkStart w:id="226" w:name="_Toc392601635"/>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Appointment of Fair Work Inspectors</w:t>
      </w:r>
      <w:bookmarkEnd w:id="226"/>
    </w:p>
    <w:p w:rsidR="00040549" w:rsidRPr="00454503" w:rsidRDefault="00040549">
      <w:pPr>
        <w:pStyle w:val="ActHead5"/>
      </w:pPr>
      <w:bookmarkStart w:id="227" w:name="_Toc392601636"/>
      <w:r w:rsidRPr="00454503">
        <w:rPr>
          <w:rStyle w:val="CharSectno"/>
        </w:rPr>
        <w:t>700</w:t>
      </w:r>
      <w:r w:rsidRPr="00454503">
        <w:t xml:space="preserve">  Appointment of Fair Work Inspectors</w:t>
      </w:r>
      <w:bookmarkEnd w:id="227"/>
    </w:p>
    <w:p w:rsidR="00040549" w:rsidRPr="00454503" w:rsidRDefault="00040549">
      <w:pPr>
        <w:pStyle w:val="subsection"/>
      </w:pPr>
      <w:r w:rsidRPr="00454503">
        <w:tab/>
        <w:t>(1)</w:t>
      </w:r>
      <w:r w:rsidRPr="00454503">
        <w:tab/>
        <w:t>The Fair Work Ombudsman may, in writing, appoint as a Fair Work Inspector:</w:t>
      </w:r>
    </w:p>
    <w:p w:rsidR="00040549" w:rsidRPr="00454503" w:rsidRDefault="00040549">
      <w:pPr>
        <w:pStyle w:val="paragraph"/>
      </w:pPr>
      <w:r w:rsidRPr="00454503">
        <w:tab/>
        <w:t>(a)</w:t>
      </w:r>
      <w:r w:rsidRPr="00454503">
        <w:tab/>
        <w:t>a person who has been appointed, or who is employed, by the Commonwealth; or</w:t>
      </w:r>
    </w:p>
    <w:p w:rsidR="00040549" w:rsidRPr="00454503" w:rsidRDefault="00040549">
      <w:pPr>
        <w:pStyle w:val="paragraph"/>
      </w:pPr>
      <w:r w:rsidRPr="00454503">
        <w:tab/>
        <w:t>(b)</w:t>
      </w:r>
      <w:r w:rsidRPr="00454503">
        <w:tab/>
        <w:t>a person who is employed by a State or Territory.</w:t>
      </w:r>
    </w:p>
    <w:p w:rsidR="00040549" w:rsidRPr="00454503" w:rsidRDefault="00040549">
      <w:pPr>
        <w:pStyle w:val="subsection"/>
      </w:pPr>
      <w:r w:rsidRPr="00454503">
        <w:tab/>
        <w:t>(2)</w:t>
      </w:r>
      <w:r w:rsidRPr="00454503">
        <w:tab/>
        <w:t>The Fair Work Ombudsman may appoint a person as a Fair Work Inspector only if the Fair Work Ombudsman is satisfied that the person is of good character.</w:t>
      </w:r>
    </w:p>
    <w:p w:rsidR="00040549" w:rsidRPr="00454503" w:rsidRDefault="00040549">
      <w:pPr>
        <w:pStyle w:val="subsection"/>
      </w:pPr>
      <w:r w:rsidRPr="00454503">
        <w:tab/>
        <w:t>(3)</w:t>
      </w:r>
      <w:r w:rsidRPr="00454503">
        <w:tab/>
        <w:t>A Fair Work Inspector is appointed for the period specified in the instrument of appointment. The period must not exceed 4 years.</w:t>
      </w:r>
    </w:p>
    <w:p w:rsidR="00040549" w:rsidRPr="00454503" w:rsidRDefault="00040549">
      <w:pPr>
        <w:pStyle w:val="notetext"/>
      </w:pPr>
      <w:r w:rsidRPr="00454503">
        <w:t>Note:</w:t>
      </w:r>
      <w:r w:rsidRPr="00454503">
        <w:tab/>
        <w:t>A Fair Work Inspector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040549">
      <w:pPr>
        <w:pStyle w:val="ActHead5"/>
      </w:pPr>
      <w:bookmarkStart w:id="228" w:name="_Toc392601637"/>
      <w:r w:rsidRPr="00454503">
        <w:rPr>
          <w:rStyle w:val="CharSectno"/>
        </w:rPr>
        <w:t>701</w:t>
      </w:r>
      <w:r w:rsidRPr="00454503">
        <w:t xml:space="preserve">  Fair Work Ombudsman is a Fair Work Inspector</w:t>
      </w:r>
      <w:bookmarkEnd w:id="228"/>
    </w:p>
    <w:p w:rsidR="00040549" w:rsidRPr="00454503" w:rsidRDefault="00040549">
      <w:pPr>
        <w:pStyle w:val="subsection"/>
      </w:pPr>
      <w:r w:rsidRPr="00454503">
        <w:tab/>
      </w:r>
      <w:r w:rsidRPr="00454503">
        <w:tab/>
        <w:t>The Fair Work Ombudsman is a Fair Work Inspector by force of this section.</w:t>
      </w:r>
    </w:p>
    <w:p w:rsidR="00040549" w:rsidRPr="00454503" w:rsidRDefault="00040549">
      <w:pPr>
        <w:pStyle w:val="ActHead5"/>
      </w:pPr>
      <w:bookmarkStart w:id="229" w:name="_Toc392601638"/>
      <w:r w:rsidRPr="00454503">
        <w:rPr>
          <w:rStyle w:val="CharSectno"/>
        </w:rPr>
        <w:t>702</w:t>
      </w:r>
      <w:r w:rsidRPr="00454503">
        <w:t xml:space="preserve">  Identity cards</w:t>
      </w:r>
      <w:bookmarkEnd w:id="229"/>
    </w:p>
    <w:p w:rsidR="00040549" w:rsidRPr="00454503" w:rsidRDefault="00040549">
      <w:pPr>
        <w:pStyle w:val="subsection"/>
      </w:pPr>
      <w:r w:rsidRPr="00454503">
        <w:tab/>
        <w:t>(1)</w:t>
      </w:r>
      <w:r w:rsidRPr="00454503">
        <w:tab/>
        <w:t>The Fair Work Ombudsman must issue an identity card to an inspector appointed under section</w:t>
      </w:r>
      <w:r w:rsidR="00454503">
        <w:t> </w:t>
      </w:r>
      <w:r w:rsidRPr="00454503">
        <w:t>700.</w:t>
      </w:r>
    </w:p>
    <w:p w:rsidR="00040549" w:rsidRPr="00454503" w:rsidRDefault="00040549">
      <w:pPr>
        <w:pStyle w:val="subsection"/>
      </w:pPr>
      <w:r w:rsidRPr="00454503">
        <w:tab/>
        <w:t>(2)</w:t>
      </w:r>
      <w:r w:rsidRPr="00454503">
        <w:tab/>
        <w:t>The Minister must issue an identity card to the Fair Work Ombudsman.</w:t>
      </w:r>
    </w:p>
    <w:p w:rsidR="00040549" w:rsidRPr="00454503" w:rsidRDefault="00040549">
      <w:pPr>
        <w:pStyle w:val="SubsectionHead"/>
      </w:pPr>
      <w:r w:rsidRPr="00454503">
        <w:t>Form of identity card</w:t>
      </w:r>
    </w:p>
    <w:p w:rsidR="00040549" w:rsidRPr="00454503" w:rsidRDefault="00040549">
      <w:pPr>
        <w:pStyle w:val="subsection"/>
      </w:pPr>
      <w:r w:rsidRPr="00454503">
        <w:tab/>
        <w:t>(3)</w:t>
      </w:r>
      <w:r w:rsidRPr="00454503">
        <w:tab/>
        <w:t>The identity card must:</w:t>
      </w:r>
    </w:p>
    <w:p w:rsidR="00040549" w:rsidRPr="00454503" w:rsidRDefault="00040549">
      <w:pPr>
        <w:pStyle w:val="paragraph"/>
      </w:pPr>
      <w:r w:rsidRPr="00454503">
        <w:tab/>
        <w:t>(a)</w:t>
      </w:r>
      <w:r w:rsidRPr="00454503">
        <w:tab/>
        <w:t>be in the form approved by the Fair Work Ombudsman; and</w:t>
      </w:r>
    </w:p>
    <w:p w:rsidR="00040549" w:rsidRPr="00454503" w:rsidRDefault="00040549">
      <w:pPr>
        <w:pStyle w:val="paragraph"/>
      </w:pPr>
      <w:r w:rsidRPr="00454503">
        <w:tab/>
        <w:t>(b)</w:t>
      </w:r>
      <w:r w:rsidRPr="00454503">
        <w:tab/>
        <w:t>contain a recent photograph of the inspector.</w:t>
      </w:r>
    </w:p>
    <w:p w:rsidR="00040549" w:rsidRPr="00454503" w:rsidRDefault="00040549">
      <w:pPr>
        <w:pStyle w:val="SubsectionHead"/>
      </w:pPr>
      <w:r w:rsidRPr="00454503">
        <w:t>Inspector must carry card</w:t>
      </w:r>
    </w:p>
    <w:p w:rsidR="00040549" w:rsidRPr="00454503" w:rsidRDefault="00040549">
      <w:pPr>
        <w:pStyle w:val="subsection"/>
      </w:pPr>
      <w:r w:rsidRPr="00454503">
        <w:tab/>
        <w:t>(4)</w:t>
      </w:r>
      <w:r w:rsidRPr="00454503">
        <w:tab/>
        <w:t>An inspector must carry the identity card at all times when performing functions or exercising powers as an inspector.</w:t>
      </w:r>
    </w:p>
    <w:p w:rsidR="00040549" w:rsidRPr="00454503" w:rsidRDefault="00040549">
      <w:pPr>
        <w:pStyle w:val="SubsectionHead"/>
      </w:pPr>
      <w:r w:rsidRPr="00454503">
        <w:t>Offence</w:t>
      </w:r>
    </w:p>
    <w:p w:rsidR="00040549" w:rsidRPr="00454503" w:rsidRDefault="00040549">
      <w:pPr>
        <w:pStyle w:val="subsection"/>
      </w:pPr>
      <w:r w:rsidRPr="00454503">
        <w:tab/>
        <w:t>(5)</w:t>
      </w:r>
      <w:r w:rsidRPr="00454503">
        <w:tab/>
        <w:t>A person commits an offence if:</w:t>
      </w:r>
    </w:p>
    <w:p w:rsidR="00040549" w:rsidRPr="00454503" w:rsidRDefault="00040549">
      <w:pPr>
        <w:pStyle w:val="paragraph"/>
      </w:pPr>
      <w:r w:rsidRPr="00454503">
        <w:tab/>
        <w:t>(a)</w:t>
      </w:r>
      <w:r w:rsidRPr="00454503">
        <w:tab/>
        <w:t>the person ceases to be an inspector; and</w:t>
      </w:r>
    </w:p>
    <w:p w:rsidR="00040549" w:rsidRPr="00454503" w:rsidRDefault="00040549">
      <w:pPr>
        <w:pStyle w:val="paragraph"/>
      </w:pPr>
      <w:r w:rsidRPr="00454503">
        <w:tab/>
        <w:t>(b)</w:t>
      </w:r>
      <w:r w:rsidRPr="00454503">
        <w:tab/>
        <w:t>the person does not, within 14 days of so ceasing, return the person’s identity card to the Fair Work Ombudsman or the Ministe</w:t>
      </w:r>
      <w:r w:rsidR="005D4958" w:rsidRPr="00454503">
        <w:t>r (</w:t>
      </w:r>
      <w:r w:rsidRPr="00454503">
        <w:t>as the case may be).</w:t>
      </w:r>
    </w:p>
    <w:p w:rsidR="00040549" w:rsidRPr="00454503" w:rsidRDefault="00040549">
      <w:pPr>
        <w:pStyle w:val="Penalty"/>
      </w:pPr>
      <w:r w:rsidRPr="00454503">
        <w:t>Penalty:</w:t>
      </w:r>
      <w:r w:rsidRPr="00454503">
        <w:tab/>
        <w:t>1 penalty unit.</w:t>
      </w:r>
    </w:p>
    <w:p w:rsidR="00040549" w:rsidRPr="00454503" w:rsidRDefault="00040549">
      <w:pPr>
        <w:pStyle w:val="subsection"/>
      </w:pPr>
      <w:r w:rsidRPr="00454503">
        <w:tab/>
        <w:t>(6)</w:t>
      </w:r>
      <w:r w:rsidRPr="00454503">
        <w:tab/>
      </w:r>
      <w:r w:rsidR="00454503">
        <w:t>Subsection (</w:t>
      </w:r>
      <w:r w:rsidRPr="00454503">
        <w:t>5) is an offence of strict liability.</w:t>
      </w:r>
    </w:p>
    <w:p w:rsidR="00040549" w:rsidRPr="00454503" w:rsidRDefault="00040549">
      <w:pPr>
        <w:pStyle w:val="notetext"/>
      </w:pPr>
      <w:r w:rsidRPr="00454503">
        <w:t>Note:</w:t>
      </w:r>
      <w:r w:rsidRPr="00454503">
        <w:tab/>
        <w:t>For strict liability, see section</w:t>
      </w:r>
      <w:r w:rsidR="00454503">
        <w:t> </w:t>
      </w:r>
      <w:r w:rsidRPr="00454503">
        <w:t xml:space="preserve">6.1 of the </w:t>
      </w:r>
      <w:r w:rsidRPr="00454503">
        <w:rPr>
          <w:i/>
        </w:rPr>
        <w:t>Criminal Code</w:t>
      </w:r>
      <w:r w:rsidRPr="00454503">
        <w:t>.</w:t>
      </w:r>
    </w:p>
    <w:p w:rsidR="00040549" w:rsidRPr="00454503" w:rsidRDefault="00040549">
      <w:pPr>
        <w:pStyle w:val="SubsectionHead"/>
      </w:pPr>
      <w:r w:rsidRPr="00454503">
        <w:t>Defence—card lost or destroyed</w:t>
      </w:r>
    </w:p>
    <w:p w:rsidR="00040549" w:rsidRPr="00454503" w:rsidRDefault="00040549">
      <w:pPr>
        <w:pStyle w:val="subsection"/>
      </w:pPr>
      <w:r w:rsidRPr="00454503">
        <w:tab/>
        <w:t>(7)</w:t>
      </w:r>
      <w:r w:rsidRPr="00454503">
        <w:tab/>
      </w:r>
      <w:r w:rsidR="00454503">
        <w:t>Subsection (</w:t>
      </w:r>
      <w:r w:rsidRPr="00454503">
        <w:t>5) does not apply if the identity card was lost or destroyed.</w:t>
      </w:r>
    </w:p>
    <w:p w:rsidR="00040549" w:rsidRPr="00454503" w:rsidRDefault="00040549">
      <w:pPr>
        <w:pStyle w:val="notetext"/>
      </w:pPr>
      <w:r w:rsidRPr="00454503">
        <w:t>Note:</w:t>
      </w:r>
      <w:r w:rsidRPr="00454503">
        <w:tab/>
        <w:t xml:space="preserve">A defendant bears an evidential burden in relation to the matter in this </w:t>
      </w:r>
      <w:r w:rsidR="00454503">
        <w:t>subsection (</w:t>
      </w:r>
      <w:r w:rsidRPr="00454503">
        <w:t>see subsection</w:t>
      </w:r>
      <w:r w:rsidR="00454503">
        <w:t> </w:t>
      </w:r>
      <w:r w:rsidRPr="00454503">
        <w:t xml:space="preserve">13.3(3) of the </w:t>
      </w:r>
      <w:r w:rsidRPr="00454503">
        <w:rPr>
          <w:i/>
        </w:rPr>
        <w:t>Criminal Code</w:t>
      </w:r>
      <w:r w:rsidRPr="00454503">
        <w:t>).</w:t>
      </w:r>
    </w:p>
    <w:p w:rsidR="00040549" w:rsidRPr="00454503" w:rsidRDefault="00151A90">
      <w:pPr>
        <w:pStyle w:val="ActHead4"/>
      </w:pPr>
      <w:bookmarkStart w:id="230" w:name="_Toc392601639"/>
      <w:r w:rsidRPr="00454503">
        <w:rPr>
          <w:rStyle w:val="CharSubdNo"/>
        </w:rPr>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Functions and powers of Fair Work Inspectors</w:t>
      </w:r>
      <w:bookmarkEnd w:id="230"/>
    </w:p>
    <w:p w:rsidR="00040549" w:rsidRPr="00454503" w:rsidRDefault="00040549">
      <w:pPr>
        <w:pStyle w:val="ActHead5"/>
      </w:pPr>
      <w:bookmarkStart w:id="231" w:name="_Toc392601640"/>
      <w:r w:rsidRPr="00454503">
        <w:rPr>
          <w:rStyle w:val="CharSectno"/>
        </w:rPr>
        <w:t>703</w:t>
      </w:r>
      <w:r w:rsidRPr="00454503">
        <w:t xml:space="preserve">  Conditions and restrictions on functions and powers</w:t>
      </w:r>
      <w:bookmarkEnd w:id="231"/>
    </w:p>
    <w:p w:rsidR="00040549" w:rsidRPr="00454503" w:rsidRDefault="00040549">
      <w:pPr>
        <w:pStyle w:val="subsection"/>
      </w:pPr>
      <w:r w:rsidRPr="00454503">
        <w:tab/>
      </w:r>
      <w:r w:rsidRPr="00454503">
        <w:tab/>
        <w:t>The functions, and powers (</w:t>
      </w:r>
      <w:r w:rsidRPr="00454503">
        <w:rPr>
          <w:b/>
          <w:i/>
        </w:rPr>
        <w:t>compliance powers</w:t>
      </w:r>
      <w:r w:rsidRPr="00454503">
        <w:t>), conferred on an inspector are subject to such conditions and restrictions as are specified in his or her instrument of appointment.</w:t>
      </w:r>
    </w:p>
    <w:p w:rsidR="00040549" w:rsidRPr="00454503" w:rsidRDefault="00040549">
      <w:pPr>
        <w:pStyle w:val="ActHead5"/>
      </w:pPr>
      <w:bookmarkStart w:id="232" w:name="_Toc392601641"/>
      <w:r w:rsidRPr="00454503">
        <w:rPr>
          <w:rStyle w:val="CharSectno"/>
        </w:rPr>
        <w:t>704</w:t>
      </w:r>
      <w:r w:rsidRPr="00454503">
        <w:t xml:space="preserve">  General directions by the Fair Work Ombudsman</w:t>
      </w:r>
      <w:bookmarkEnd w:id="232"/>
    </w:p>
    <w:p w:rsidR="00040549" w:rsidRPr="00454503" w:rsidRDefault="00040549">
      <w:pPr>
        <w:pStyle w:val="subsection"/>
      </w:pPr>
      <w:r w:rsidRPr="00454503">
        <w:tab/>
        <w:t>(1)</w:t>
      </w:r>
      <w:r w:rsidRPr="00454503">
        <w:tab/>
        <w:t>The Fair Work Ombudsman may, by legislative instrument, give a written direction to inspectors relating to the performance of their functions or the exercise of their powers as inspectors.</w:t>
      </w:r>
    </w:p>
    <w:p w:rsidR="00040549" w:rsidRPr="00454503" w:rsidRDefault="00040549">
      <w:pPr>
        <w:pStyle w:val="subsection"/>
      </w:pPr>
      <w:r w:rsidRPr="00454503">
        <w:tab/>
        <w:t>(2)</w:t>
      </w:r>
      <w:r w:rsidRPr="00454503">
        <w:tab/>
        <w:t>The direction must be of a general nature only, and cannot relate to a particular case.</w:t>
      </w:r>
    </w:p>
    <w:p w:rsidR="00040549" w:rsidRPr="00454503" w:rsidRDefault="00040549">
      <w:pPr>
        <w:pStyle w:val="subsection"/>
      </w:pPr>
      <w:r w:rsidRPr="00454503">
        <w:tab/>
        <w:t>(3)</w:t>
      </w:r>
      <w:r w:rsidRPr="00454503">
        <w:tab/>
        <w:t>An inspector must comply with the direction.</w:t>
      </w:r>
    </w:p>
    <w:p w:rsidR="00040549" w:rsidRPr="00454503" w:rsidRDefault="00040549">
      <w:pPr>
        <w:pStyle w:val="ActHead5"/>
      </w:pPr>
      <w:bookmarkStart w:id="233" w:name="_Toc392601642"/>
      <w:r w:rsidRPr="00454503">
        <w:rPr>
          <w:rStyle w:val="CharSectno"/>
        </w:rPr>
        <w:t>705</w:t>
      </w:r>
      <w:r w:rsidRPr="00454503">
        <w:t xml:space="preserve">  Particular directions by the Fair Work Ombudsman</w:t>
      </w:r>
      <w:bookmarkEnd w:id="233"/>
    </w:p>
    <w:p w:rsidR="00040549" w:rsidRPr="00454503" w:rsidRDefault="00040549">
      <w:pPr>
        <w:pStyle w:val="subsection"/>
      </w:pPr>
      <w:r w:rsidRPr="00454503">
        <w:tab/>
        <w:t>(1)</w:t>
      </w:r>
      <w:r w:rsidRPr="00454503">
        <w:tab/>
        <w:t>The Fair Work Ombudsman may give a direction to an inspector relating to the performance of the inspector’s functions or the exercise of the inspector’s powers as an inspector.</w:t>
      </w:r>
    </w:p>
    <w:p w:rsidR="00040549" w:rsidRPr="00454503" w:rsidRDefault="00040549">
      <w:pPr>
        <w:pStyle w:val="subsection"/>
      </w:pPr>
      <w:r w:rsidRPr="00454503">
        <w:tab/>
        <w:t>(2)</w:t>
      </w:r>
      <w:r w:rsidRPr="00454503">
        <w:tab/>
        <w:t>The inspector must comply with the direction.</w:t>
      </w:r>
    </w:p>
    <w:p w:rsidR="00040549" w:rsidRPr="00454503" w:rsidRDefault="00040549">
      <w:pPr>
        <w:pStyle w:val="subsection"/>
      </w:pPr>
      <w:r w:rsidRPr="00454503">
        <w:tab/>
        <w:t>(3)</w:t>
      </w:r>
      <w:r w:rsidRPr="00454503">
        <w:tab/>
        <w:t>If a direction is in writing, the direction is not a legislative instrument.</w:t>
      </w:r>
    </w:p>
    <w:p w:rsidR="00040549" w:rsidRPr="00454503" w:rsidRDefault="00040549">
      <w:pPr>
        <w:pStyle w:val="ActHead5"/>
      </w:pPr>
      <w:bookmarkStart w:id="234" w:name="_Toc392601643"/>
      <w:r w:rsidRPr="00454503">
        <w:rPr>
          <w:rStyle w:val="CharSectno"/>
        </w:rPr>
        <w:t>706</w:t>
      </w:r>
      <w:r w:rsidRPr="00454503">
        <w:t xml:space="preserve">  Purpose for which powers of inspectors may be exercised</w:t>
      </w:r>
      <w:bookmarkEnd w:id="234"/>
    </w:p>
    <w:p w:rsidR="00040549" w:rsidRPr="00454503" w:rsidRDefault="00040549">
      <w:pPr>
        <w:pStyle w:val="subsection"/>
      </w:pPr>
      <w:r w:rsidRPr="00454503">
        <w:tab/>
        <w:t>(1)</w:t>
      </w:r>
      <w:r w:rsidRPr="00454503">
        <w:tab/>
        <w:t>An inspector may exercise compliance powers (other than a power under section</w:t>
      </w:r>
      <w:r w:rsidR="00454503">
        <w:t> </w:t>
      </w:r>
      <w:r w:rsidRPr="00454503">
        <w:t>715 or 716) for one or more of the following purposes (</w:t>
      </w:r>
      <w:r w:rsidRPr="00454503">
        <w:rPr>
          <w:b/>
          <w:i/>
        </w:rPr>
        <w:t>compliance purposes</w:t>
      </w:r>
      <w:r w:rsidRPr="00454503">
        <w:t>):</w:t>
      </w:r>
    </w:p>
    <w:p w:rsidR="00040549" w:rsidRPr="00454503" w:rsidRDefault="00040549">
      <w:pPr>
        <w:pStyle w:val="paragraph"/>
      </w:pPr>
      <w:r w:rsidRPr="00454503">
        <w:tab/>
        <w:t>(a)</w:t>
      </w:r>
      <w:r w:rsidRPr="00454503">
        <w:tab/>
        <w:t>determining whether this Act or a fair work instrument is being, or has been, complied with;</w:t>
      </w:r>
    </w:p>
    <w:p w:rsidR="00040549" w:rsidRPr="00454503" w:rsidRDefault="00040549">
      <w:pPr>
        <w:pStyle w:val="paragraph"/>
      </w:pPr>
      <w:r w:rsidRPr="00454503">
        <w:tab/>
        <w:t>(b)</w:t>
      </w:r>
      <w:r w:rsidRPr="00454503">
        <w:tab/>
        <w:t xml:space="preserve">subject to </w:t>
      </w:r>
      <w:r w:rsidR="00454503">
        <w:t>subsection (</w:t>
      </w:r>
      <w:r w:rsidRPr="00454503">
        <w:t>2), determining whether a safety net contractual entitlement</w:t>
      </w:r>
      <w:r w:rsidRPr="00454503">
        <w:rPr>
          <w:i/>
        </w:rPr>
        <w:t xml:space="preserve"> </w:t>
      </w:r>
      <w:r w:rsidRPr="00454503">
        <w:t>is being, or has been, contravened by a person;</w:t>
      </w:r>
    </w:p>
    <w:p w:rsidR="00040549" w:rsidRPr="00454503" w:rsidRDefault="00040549">
      <w:pPr>
        <w:pStyle w:val="paragraph"/>
      </w:pPr>
      <w:r w:rsidRPr="00454503">
        <w:tab/>
        <w:t>(c)</w:t>
      </w:r>
      <w:r w:rsidRPr="00454503">
        <w:tab/>
        <w:t>the purposes of a provision of the regulations that confers functions or powers on inspectors;</w:t>
      </w:r>
    </w:p>
    <w:p w:rsidR="00040549" w:rsidRPr="00454503" w:rsidRDefault="00040549">
      <w:pPr>
        <w:pStyle w:val="paragraph"/>
      </w:pPr>
      <w:r w:rsidRPr="00454503">
        <w:tab/>
        <w:t>(d)</w:t>
      </w:r>
      <w:r w:rsidRPr="00454503">
        <w:tab/>
        <w:t>the purposes of a provision of another Act that confers functions or powers on inspectors.</w:t>
      </w:r>
    </w:p>
    <w:p w:rsidR="00040549" w:rsidRPr="00454503" w:rsidRDefault="00040549">
      <w:pPr>
        <w:pStyle w:val="notetext"/>
      </w:pPr>
      <w:r w:rsidRPr="00454503">
        <w:t>Note:</w:t>
      </w:r>
      <w:r w:rsidRPr="00454503">
        <w:tab/>
        <w:t>The powers in sections</w:t>
      </w:r>
      <w:r w:rsidR="00454503">
        <w:t> </w:t>
      </w:r>
      <w:r w:rsidRPr="00454503">
        <w:t>715 (which deals with enforceable undertakings) and 716 (which deals with compliance notices) may be exercised for the purpose of remedying the effects of certain contraventions.</w:t>
      </w:r>
    </w:p>
    <w:p w:rsidR="00040549" w:rsidRPr="00454503" w:rsidRDefault="00040549">
      <w:pPr>
        <w:pStyle w:val="subsection"/>
      </w:pPr>
      <w:r w:rsidRPr="00454503">
        <w:tab/>
        <w:t>(2)</w:t>
      </w:r>
      <w:r w:rsidRPr="00454503">
        <w:tab/>
        <w:t xml:space="preserve">An inspector may exercise compliance powers for the purpose referred to in </w:t>
      </w:r>
      <w:r w:rsidR="00454503">
        <w:t>paragraph (</w:t>
      </w:r>
      <w:r w:rsidRPr="00454503">
        <w:t>1)(b) only if the inspector reasonably believes that the person has contravened one or more of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ActHead5"/>
      </w:pPr>
      <w:bookmarkStart w:id="235" w:name="_Toc392601644"/>
      <w:r w:rsidRPr="00454503">
        <w:rPr>
          <w:rStyle w:val="CharSectno"/>
        </w:rPr>
        <w:t>707</w:t>
      </w:r>
      <w:r w:rsidRPr="00454503">
        <w:t xml:space="preserve">  When powers of inspectors may be exercised</w:t>
      </w:r>
      <w:bookmarkEnd w:id="235"/>
    </w:p>
    <w:p w:rsidR="00040549" w:rsidRPr="00454503" w:rsidRDefault="00040549">
      <w:pPr>
        <w:pStyle w:val="subsection"/>
      </w:pPr>
      <w:r w:rsidRPr="00454503">
        <w:tab/>
      </w:r>
      <w:r w:rsidRPr="00454503">
        <w:tab/>
        <w:t>An inspector may exercise compliance powers:</w:t>
      </w:r>
    </w:p>
    <w:p w:rsidR="00040549" w:rsidRPr="00454503" w:rsidRDefault="00040549">
      <w:pPr>
        <w:pStyle w:val="paragraph"/>
      </w:pPr>
      <w:r w:rsidRPr="00454503">
        <w:tab/>
        <w:t>(a)</w:t>
      </w:r>
      <w:r w:rsidRPr="00454503">
        <w:tab/>
        <w:t>at any time during working hours; or</w:t>
      </w:r>
    </w:p>
    <w:p w:rsidR="00040549" w:rsidRPr="00454503" w:rsidRDefault="00040549">
      <w:pPr>
        <w:pStyle w:val="paragraph"/>
      </w:pPr>
      <w:r w:rsidRPr="00454503">
        <w:tab/>
        <w:t>(b)</w:t>
      </w:r>
      <w:r w:rsidRPr="00454503">
        <w:tab/>
        <w:t>at any other time, if the inspector reasonably believes that it is necessary to do so for compliance purposes.</w:t>
      </w:r>
    </w:p>
    <w:p w:rsidR="00040549" w:rsidRPr="00454503" w:rsidRDefault="00040549">
      <w:pPr>
        <w:pStyle w:val="ActHead5"/>
      </w:pPr>
      <w:bookmarkStart w:id="236" w:name="_Toc392601645"/>
      <w:r w:rsidRPr="00454503">
        <w:rPr>
          <w:rStyle w:val="CharSectno"/>
        </w:rPr>
        <w:t>708</w:t>
      </w:r>
      <w:r w:rsidRPr="00454503">
        <w:t xml:space="preserve">  Power of inspectors to enter premises</w:t>
      </w:r>
      <w:bookmarkEnd w:id="236"/>
    </w:p>
    <w:p w:rsidR="00040549" w:rsidRPr="00454503" w:rsidRDefault="00040549">
      <w:pPr>
        <w:pStyle w:val="subsection"/>
      </w:pPr>
      <w:r w:rsidRPr="00454503">
        <w:tab/>
        <w:t>(1)</w:t>
      </w:r>
      <w:r w:rsidRPr="00454503">
        <w:tab/>
        <w:t>An inspector may, without force:</w:t>
      </w:r>
    </w:p>
    <w:p w:rsidR="00040549" w:rsidRPr="00454503" w:rsidRDefault="00040549">
      <w:pPr>
        <w:pStyle w:val="paragraph"/>
      </w:pPr>
      <w:r w:rsidRPr="00454503">
        <w:tab/>
        <w:t>(a)</w:t>
      </w:r>
      <w:r w:rsidRPr="00454503">
        <w:tab/>
        <w:t>enter premises, if the inspector reasonably believes that this Act or a fair work instrument applies to work that is being, or applied to work that has been, performed on the premises; or</w:t>
      </w:r>
    </w:p>
    <w:p w:rsidR="00040549" w:rsidRPr="00454503" w:rsidRDefault="00040549">
      <w:pPr>
        <w:pStyle w:val="paragraph"/>
      </w:pPr>
      <w:r w:rsidRPr="00454503">
        <w:tab/>
        <w:t>(b)</w:t>
      </w:r>
      <w:r w:rsidRPr="00454503">
        <w:tab/>
        <w:t>enter business premises, if the inspector reasonably believes that there are records or documents relevant to compliance purposes on the premises, or accessible from a computer on the premises.</w:t>
      </w:r>
    </w:p>
    <w:p w:rsidR="00040549" w:rsidRPr="00454503" w:rsidRDefault="00040549">
      <w:pPr>
        <w:pStyle w:val="subsection"/>
      </w:pPr>
      <w:r w:rsidRPr="00454503">
        <w:tab/>
        <w:t>(2)</w:t>
      </w:r>
      <w:r w:rsidRPr="00454503">
        <w:tab/>
        <w:t xml:space="preserve">Despite </w:t>
      </w:r>
      <w:r w:rsidR="00454503">
        <w:t>paragraph (</w:t>
      </w:r>
      <w:r w:rsidRPr="00454503">
        <w:t>1)(a), an inspector must not enter a part of premises that is used for residential purposes unless the inspector reasonably believes that the work referred to in that paragraph is being performed on that part of the premises.</w:t>
      </w:r>
    </w:p>
    <w:p w:rsidR="00040549" w:rsidRPr="00454503" w:rsidRDefault="00040549">
      <w:pPr>
        <w:pStyle w:val="subsection"/>
      </w:pPr>
      <w:r w:rsidRPr="00454503">
        <w:tab/>
        <w:t>(3)</w:t>
      </w:r>
      <w:r w:rsidRPr="00454503">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454503" w:rsidRDefault="00040549">
      <w:pPr>
        <w:pStyle w:val="ActHead5"/>
      </w:pPr>
      <w:bookmarkStart w:id="237" w:name="_Toc392601646"/>
      <w:r w:rsidRPr="00454503">
        <w:rPr>
          <w:rStyle w:val="CharSectno"/>
        </w:rPr>
        <w:t>709</w:t>
      </w:r>
      <w:r w:rsidRPr="00454503">
        <w:t xml:space="preserve">  Powers of inspectors while on premises</w:t>
      </w:r>
      <w:bookmarkEnd w:id="237"/>
    </w:p>
    <w:p w:rsidR="00040549" w:rsidRPr="00454503" w:rsidRDefault="00040549">
      <w:pPr>
        <w:pStyle w:val="subsection"/>
      </w:pPr>
      <w:r w:rsidRPr="00454503">
        <w:tab/>
      </w:r>
      <w:r w:rsidRPr="00454503">
        <w:tab/>
        <w:t>The inspector may exercise one or more of the following powers while on the premises:</w:t>
      </w:r>
    </w:p>
    <w:p w:rsidR="00040549" w:rsidRPr="00454503" w:rsidRDefault="00040549">
      <w:pPr>
        <w:pStyle w:val="paragraph"/>
      </w:pPr>
      <w:r w:rsidRPr="00454503">
        <w:tab/>
        <w:t>(a)</w:t>
      </w:r>
      <w:r w:rsidRPr="00454503">
        <w:tab/>
        <w:t>inspect any work, process or object;</w:t>
      </w:r>
    </w:p>
    <w:p w:rsidR="00040549" w:rsidRPr="00454503" w:rsidRDefault="00040549">
      <w:pPr>
        <w:pStyle w:val="paragraph"/>
      </w:pPr>
      <w:r w:rsidRPr="00454503">
        <w:tab/>
        <w:t>(b)</w:t>
      </w:r>
      <w:r w:rsidRPr="00454503">
        <w:tab/>
        <w:t>interview any person;</w:t>
      </w:r>
    </w:p>
    <w:p w:rsidR="00040549" w:rsidRPr="00454503" w:rsidRDefault="00040549">
      <w:pPr>
        <w:pStyle w:val="paragraph"/>
      </w:pPr>
      <w:r w:rsidRPr="00454503">
        <w:tab/>
        <w:t>(c)</w:t>
      </w:r>
      <w:r w:rsidRPr="00454503">
        <w:tab/>
        <w:t>require a person to tell the inspector who has custody of, or access to, a record or document;</w:t>
      </w:r>
    </w:p>
    <w:p w:rsidR="00040549" w:rsidRPr="00454503" w:rsidRDefault="00040549">
      <w:pPr>
        <w:pStyle w:val="paragraph"/>
      </w:pPr>
      <w:r w:rsidRPr="00454503">
        <w:tab/>
        <w:t>(d)</w:t>
      </w:r>
      <w:r w:rsidRPr="00454503">
        <w:tab/>
        <w:t>require a person who has the custody of, or access to, a record or document</w:t>
      </w:r>
      <w:r w:rsidRPr="00454503">
        <w:rPr>
          <w:i/>
        </w:rPr>
        <w:t xml:space="preserve"> </w:t>
      </w:r>
      <w:r w:rsidRPr="00454503">
        <w:t>to produce the record or document to the inspector either while the inspector is on the premises, or within a specified period;</w:t>
      </w:r>
    </w:p>
    <w:p w:rsidR="00040549" w:rsidRPr="00454503" w:rsidRDefault="00040549">
      <w:pPr>
        <w:pStyle w:val="paragraph"/>
      </w:pPr>
      <w:r w:rsidRPr="00454503">
        <w:tab/>
        <w:t>(e)</w:t>
      </w:r>
      <w:r w:rsidRPr="00454503">
        <w:tab/>
        <w:t>inspect, and make copies of, any record or document that:</w:t>
      </w:r>
    </w:p>
    <w:p w:rsidR="00040549" w:rsidRPr="00454503" w:rsidRDefault="00040549">
      <w:pPr>
        <w:pStyle w:val="paragraphsub"/>
      </w:pPr>
      <w:r w:rsidRPr="00454503">
        <w:tab/>
        <w:t>(i)</w:t>
      </w:r>
      <w:r w:rsidRPr="00454503">
        <w:tab/>
        <w:t>is kept on the premises; or</w:t>
      </w:r>
    </w:p>
    <w:p w:rsidR="00040549" w:rsidRPr="00454503" w:rsidRDefault="00040549">
      <w:pPr>
        <w:pStyle w:val="paragraphsub"/>
      </w:pPr>
      <w:r w:rsidRPr="00454503">
        <w:tab/>
        <w:t>(ii)</w:t>
      </w:r>
      <w:r w:rsidRPr="00454503">
        <w:tab/>
        <w:t>is accessible from a computer that is kept on the premises;</w:t>
      </w:r>
    </w:p>
    <w:p w:rsidR="00040549" w:rsidRPr="00454503" w:rsidRDefault="00040549">
      <w:pPr>
        <w:pStyle w:val="paragraph"/>
      </w:pPr>
      <w:r w:rsidRPr="00454503">
        <w:tab/>
        <w:t>(f)</w:t>
      </w:r>
      <w:r w:rsidRPr="00454503">
        <w:tab/>
        <w:t>take samples of any goods or substances in accordance with any procedures prescribed by the regulations.</w:t>
      </w:r>
    </w:p>
    <w:p w:rsidR="00040549" w:rsidRPr="00454503" w:rsidRDefault="00040549">
      <w:pPr>
        <w:pStyle w:val="notetext"/>
      </w:pPr>
      <w:r w:rsidRPr="00454503">
        <w:t>Note:</w:t>
      </w:r>
      <w:r w:rsidRPr="00454503">
        <w:tab/>
        <w:t>See also sections</w:t>
      </w:r>
      <w:r w:rsidR="00454503">
        <w:t> </w:t>
      </w:r>
      <w:r w:rsidRPr="00454503">
        <w:t>713</w:t>
      </w:r>
      <w:r w:rsidR="001D065F" w:rsidRPr="00454503">
        <w:t>, 713A</w:t>
      </w:r>
      <w:r w:rsidRPr="00454503">
        <w:t xml:space="preserve"> and 714 (which deal with self</w:t>
      </w:r>
      <w:r w:rsidR="00454503">
        <w:noBreakHyphen/>
      </w:r>
      <w:r w:rsidRPr="00454503">
        <w:t>incrimination and produced documents etc.).</w:t>
      </w:r>
    </w:p>
    <w:p w:rsidR="00040549" w:rsidRPr="00454503" w:rsidRDefault="00040549">
      <w:pPr>
        <w:pStyle w:val="ActHead5"/>
      </w:pPr>
      <w:bookmarkStart w:id="238" w:name="_Toc392601647"/>
      <w:r w:rsidRPr="00454503">
        <w:rPr>
          <w:rStyle w:val="CharSectno"/>
        </w:rPr>
        <w:t>710</w:t>
      </w:r>
      <w:r w:rsidRPr="00454503">
        <w:t xml:space="preserve">  Persons assisting inspectors</w:t>
      </w:r>
      <w:bookmarkEnd w:id="238"/>
    </w:p>
    <w:p w:rsidR="00040549" w:rsidRPr="00454503" w:rsidRDefault="00040549">
      <w:pPr>
        <w:pStyle w:val="subsection"/>
      </w:pPr>
      <w:r w:rsidRPr="00454503">
        <w:tab/>
        <w:t>(1)</w:t>
      </w:r>
      <w:r w:rsidRPr="00454503">
        <w:tab/>
        <w:t xml:space="preserve">A person (the </w:t>
      </w:r>
      <w:r w:rsidRPr="00454503">
        <w:rPr>
          <w:b/>
          <w:i/>
        </w:rPr>
        <w:t>assistant</w:t>
      </w:r>
      <w:r w:rsidRPr="00454503">
        <w:t>) may accompany the inspector onto the premises to assist the inspector if the Fair Work Ombudsman is satisfied that:</w:t>
      </w:r>
    </w:p>
    <w:p w:rsidR="00040549" w:rsidRPr="00454503" w:rsidRDefault="00040549">
      <w:pPr>
        <w:pStyle w:val="paragraph"/>
      </w:pPr>
      <w:r w:rsidRPr="00454503">
        <w:tab/>
        <w:t>(a)</w:t>
      </w:r>
      <w:r w:rsidRPr="00454503">
        <w:tab/>
        <w:t>the assistance is necessary and reasonable; and</w:t>
      </w:r>
    </w:p>
    <w:p w:rsidR="00040549" w:rsidRPr="00454503" w:rsidRDefault="00040549">
      <w:pPr>
        <w:pStyle w:val="paragraph"/>
      </w:pPr>
      <w:r w:rsidRPr="00454503">
        <w:tab/>
        <w:t>(b)</w:t>
      </w:r>
      <w:r w:rsidRPr="00454503">
        <w:tab/>
        <w:t>the assistant has suitable qualifications and experience to properly assist the inspector.</w:t>
      </w:r>
    </w:p>
    <w:p w:rsidR="00040549" w:rsidRPr="00454503" w:rsidRDefault="00040549">
      <w:pPr>
        <w:pStyle w:val="subsection"/>
      </w:pPr>
      <w:r w:rsidRPr="00454503">
        <w:tab/>
        <w:t>(2)</w:t>
      </w:r>
      <w:r w:rsidRPr="00454503">
        <w:tab/>
        <w:t>The assistant:</w:t>
      </w:r>
    </w:p>
    <w:p w:rsidR="00040549" w:rsidRPr="00454503" w:rsidRDefault="00040549">
      <w:pPr>
        <w:pStyle w:val="paragraph"/>
      </w:pPr>
      <w:r w:rsidRPr="00454503">
        <w:tab/>
        <w:t>(a)</w:t>
      </w:r>
      <w:r w:rsidRPr="00454503">
        <w:tab/>
        <w:t>may do such things on the premises as the inspector requires to assist the inspector to exercise compliance powers; but</w:t>
      </w:r>
    </w:p>
    <w:p w:rsidR="00040549" w:rsidRPr="00454503" w:rsidRDefault="00040549">
      <w:pPr>
        <w:pStyle w:val="paragraph"/>
      </w:pPr>
      <w:r w:rsidRPr="00454503">
        <w:tab/>
        <w:t>(b)</w:t>
      </w:r>
      <w:r w:rsidRPr="00454503">
        <w:tab/>
        <w:t>must not do anything that the inspector does not have power to do.</w:t>
      </w:r>
    </w:p>
    <w:p w:rsidR="00040549" w:rsidRPr="00454503" w:rsidRDefault="00040549">
      <w:pPr>
        <w:pStyle w:val="subsection"/>
      </w:pPr>
      <w:r w:rsidRPr="00454503">
        <w:tab/>
        <w:t>(3)</w:t>
      </w:r>
      <w:r w:rsidRPr="00454503">
        <w:tab/>
        <w:t>Anything done by the assistant is taken for all purposes to have been done by the inspector.</w:t>
      </w:r>
    </w:p>
    <w:p w:rsidR="00040549" w:rsidRPr="00454503" w:rsidRDefault="00040549">
      <w:pPr>
        <w:pStyle w:val="ActHead5"/>
      </w:pPr>
      <w:bookmarkStart w:id="239" w:name="_Toc392601648"/>
      <w:r w:rsidRPr="00454503">
        <w:rPr>
          <w:rStyle w:val="CharSectno"/>
        </w:rPr>
        <w:t>711</w:t>
      </w:r>
      <w:r w:rsidRPr="00454503">
        <w:t xml:space="preserve">  Power to ask for person’s name and address</w:t>
      </w:r>
      <w:bookmarkEnd w:id="239"/>
    </w:p>
    <w:p w:rsidR="00040549" w:rsidRPr="00454503" w:rsidRDefault="00040549">
      <w:pPr>
        <w:pStyle w:val="subsection"/>
      </w:pPr>
      <w:r w:rsidRPr="00454503">
        <w:tab/>
        <w:t>(1)</w:t>
      </w:r>
      <w:r w:rsidRPr="00454503">
        <w:tab/>
        <w:t>An inspector may require a person to tell the inspector the person’s name and address if the inspector reasonably believes that the person has contravened a civil remedy provision.</w:t>
      </w:r>
    </w:p>
    <w:p w:rsidR="00040549" w:rsidRPr="00454503" w:rsidRDefault="00040549">
      <w:pPr>
        <w:pStyle w:val="subsection"/>
      </w:pPr>
      <w:r w:rsidRPr="00454503">
        <w:tab/>
        <w:t>(2)</w:t>
      </w:r>
      <w:r w:rsidRPr="00454503">
        <w:tab/>
        <w:t>If the inspector reasonably believes that the name or address is false, the inspector may require the person to give evidence of its correctness.</w:t>
      </w:r>
    </w:p>
    <w:p w:rsidR="00040549" w:rsidRPr="00454503" w:rsidRDefault="00040549">
      <w:pPr>
        <w:pStyle w:val="subsection"/>
      </w:pPr>
      <w:r w:rsidRPr="00454503">
        <w:tab/>
        <w:t>(3)</w:t>
      </w:r>
      <w:r w:rsidRPr="00454503">
        <w:tab/>
        <w:t xml:space="preserve">A person must comply with a requirement under </w:t>
      </w:r>
      <w:r w:rsidR="00454503">
        <w:t>subsection (</w:t>
      </w:r>
      <w:r w:rsidRPr="00454503">
        <w:t>1) or (2) if:</w:t>
      </w:r>
    </w:p>
    <w:p w:rsidR="00040549" w:rsidRPr="00454503" w:rsidRDefault="00040549">
      <w:pPr>
        <w:pStyle w:val="paragraph"/>
      </w:pPr>
      <w:r w:rsidRPr="00454503">
        <w:tab/>
        <w:t>(a)</w:t>
      </w:r>
      <w:r w:rsidRPr="00454503">
        <w:tab/>
        <w:t>the inspector advises the person that he or she may contravene a civil remedy provision if he or she fails to comply with the requirement; and</w:t>
      </w:r>
    </w:p>
    <w:p w:rsidR="00040549" w:rsidRPr="00454503" w:rsidRDefault="00040549">
      <w:pPr>
        <w:pStyle w:val="paragraph"/>
      </w:pPr>
      <w:r w:rsidRPr="00454503">
        <w:tab/>
        <w:t>(b)</w:t>
      </w:r>
      <w:r w:rsidRPr="00454503">
        <w:tab/>
        <w:t>the inspector shows his or her identity card to the person.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(4)</w:t>
      </w:r>
      <w:r w:rsidRPr="00454503">
        <w:tab/>
      </w:r>
      <w:r w:rsidR="00454503">
        <w:t>Subsection (</w:t>
      </w:r>
      <w:r w:rsidRPr="00454503">
        <w:t>3) does not apply if the person has a reasonable excuse.</w:t>
      </w:r>
    </w:p>
    <w:p w:rsidR="00040549" w:rsidRPr="00454503" w:rsidRDefault="00040549">
      <w:pPr>
        <w:pStyle w:val="ActHead5"/>
      </w:pPr>
      <w:bookmarkStart w:id="240" w:name="_Toc392601649"/>
      <w:r w:rsidRPr="00454503">
        <w:rPr>
          <w:rStyle w:val="CharSectno"/>
        </w:rPr>
        <w:t>712</w:t>
      </w:r>
      <w:r w:rsidRPr="00454503">
        <w:t xml:space="preserve">  Power to require persons to produce records or documents</w:t>
      </w:r>
      <w:bookmarkEnd w:id="240"/>
    </w:p>
    <w:p w:rsidR="00040549" w:rsidRPr="00454503" w:rsidRDefault="00040549">
      <w:pPr>
        <w:pStyle w:val="subsection"/>
      </w:pPr>
      <w:r w:rsidRPr="00454503">
        <w:tab/>
        <w:t>(1)</w:t>
      </w:r>
      <w:r w:rsidRPr="00454503">
        <w:tab/>
        <w:t>An inspector may require a person, by notice, to produce a record or document to the inspector.</w:t>
      </w:r>
    </w:p>
    <w:p w:rsidR="00040549" w:rsidRPr="00454503" w:rsidRDefault="00040549">
      <w:pPr>
        <w:pStyle w:val="subsection"/>
      </w:pPr>
      <w:r w:rsidRPr="00454503">
        <w:tab/>
        <w:t>(2)</w:t>
      </w:r>
      <w:r w:rsidRPr="00454503">
        <w:tab/>
        <w:t>The notice must:</w:t>
      </w:r>
    </w:p>
    <w:p w:rsidR="00040549" w:rsidRPr="00454503" w:rsidRDefault="00040549">
      <w:pPr>
        <w:pStyle w:val="paragraph"/>
      </w:pPr>
      <w:r w:rsidRPr="00454503">
        <w:tab/>
        <w:t>(a)</w:t>
      </w:r>
      <w:r w:rsidRPr="00454503">
        <w:tab/>
        <w:t>be in writing; and</w:t>
      </w:r>
    </w:p>
    <w:p w:rsidR="00040549" w:rsidRPr="00454503" w:rsidRDefault="00040549">
      <w:pPr>
        <w:pStyle w:val="paragraph"/>
      </w:pPr>
      <w:r w:rsidRPr="00454503">
        <w:tab/>
        <w:t>(b)</w:t>
      </w:r>
      <w:r w:rsidRPr="00454503">
        <w:tab/>
        <w:t>be served on the person; and</w:t>
      </w:r>
    </w:p>
    <w:p w:rsidR="00040549" w:rsidRPr="00454503" w:rsidRDefault="00040549">
      <w:pPr>
        <w:pStyle w:val="paragraph"/>
      </w:pPr>
      <w:r w:rsidRPr="00454503">
        <w:tab/>
        <w:t>(c)</w:t>
      </w:r>
      <w:r w:rsidRPr="00454503">
        <w:tab/>
        <w:t>require the person to produce the record or document at a specified place within a specified period of at least 14 days.</w:t>
      </w:r>
    </w:p>
    <w:p w:rsidR="00040549" w:rsidRPr="00454503" w:rsidRDefault="00040549">
      <w:pPr>
        <w:pStyle w:val="subsection2"/>
      </w:pPr>
      <w:r w:rsidRPr="00454503">
        <w:t>The notice may be served by sending the notice to the person’s fax number.</w:t>
      </w:r>
    </w:p>
    <w:p w:rsidR="00040549" w:rsidRPr="00454503" w:rsidRDefault="00040549">
      <w:pPr>
        <w:pStyle w:val="subsection"/>
      </w:pPr>
      <w:r w:rsidRPr="00454503">
        <w:tab/>
        <w:t>(3)</w:t>
      </w:r>
      <w:r w:rsidRPr="00454503">
        <w:tab/>
        <w:t>A person who is served with a notice to produce must not fail to comply with the notice.</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(4)</w:t>
      </w:r>
      <w:r w:rsidRPr="00454503">
        <w:tab/>
      </w:r>
      <w:r w:rsidR="00454503">
        <w:t>Subsection (</w:t>
      </w:r>
      <w:r w:rsidRPr="00454503">
        <w:t>3) does not apply if the person has a reasonable excuse.</w:t>
      </w:r>
    </w:p>
    <w:p w:rsidR="00040549" w:rsidRPr="00454503" w:rsidRDefault="00040549">
      <w:pPr>
        <w:pStyle w:val="ActHead5"/>
      </w:pPr>
      <w:bookmarkStart w:id="241" w:name="_Toc392601650"/>
      <w:r w:rsidRPr="00454503">
        <w:rPr>
          <w:rStyle w:val="CharSectno"/>
        </w:rPr>
        <w:t>713</w:t>
      </w:r>
      <w:r w:rsidRPr="00454503">
        <w:t xml:space="preserve">  Self</w:t>
      </w:r>
      <w:r w:rsidR="00454503">
        <w:noBreakHyphen/>
      </w:r>
      <w:r w:rsidRPr="00454503">
        <w:t>incrimination</w:t>
      </w:r>
      <w:bookmarkEnd w:id="241"/>
    </w:p>
    <w:p w:rsidR="00040549" w:rsidRPr="00454503" w:rsidRDefault="00040549">
      <w:pPr>
        <w:pStyle w:val="subsection"/>
      </w:pPr>
      <w:r w:rsidRPr="00454503">
        <w:tab/>
        <w:t>(1)</w:t>
      </w:r>
      <w:r w:rsidRPr="00454503">
        <w:tab/>
        <w:t>A person is not excused from producing a record or document under paragraph</w:t>
      </w:r>
      <w:r w:rsidR="00454503">
        <w:t> </w:t>
      </w:r>
      <w:r w:rsidRPr="00454503">
        <w:t>709(d), or subsection</w:t>
      </w:r>
      <w:r w:rsidR="00454503">
        <w:t> </w:t>
      </w:r>
      <w:r w:rsidRPr="00454503">
        <w:t>712(1), on the ground that the production of the record or document might tend to incriminate the person or expose the person to a penalty.</w:t>
      </w:r>
    </w:p>
    <w:p w:rsidR="00040549" w:rsidRPr="00454503" w:rsidRDefault="00040549" w:rsidP="00305C6A">
      <w:pPr>
        <w:pStyle w:val="subsection"/>
      </w:pPr>
      <w:r w:rsidRPr="00454503">
        <w:tab/>
        <w:t>(2)</w:t>
      </w:r>
      <w:r w:rsidRPr="00454503">
        <w:tab/>
        <w:t>However, in the case of an individual none of the following are admissible in evidence against the individual in criminal proceedings:</w:t>
      </w:r>
    </w:p>
    <w:p w:rsidR="00040549" w:rsidRPr="00454503" w:rsidRDefault="00040549" w:rsidP="00305C6A">
      <w:pPr>
        <w:pStyle w:val="paragraph"/>
      </w:pPr>
      <w:r w:rsidRPr="00454503">
        <w:tab/>
        <w:t>(a)</w:t>
      </w:r>
      <w:r w:rsidRPr="00454503">
        <w:tab/>
        <w:t>the record or document produced;</w:t>
      </w:r>
    </w:p>
    <w:p w:rsidR="00040549" w:rsidRPr="00454503" w:rsidRDefault="00040549" w:rsidP="00305C6A">
      <w:pPr>
        <w:pStyle w:val="paragraph"/>
      </w:pPr>
      <w:r w:rsidRPr="00454503">
        <w:tab/>
        <w:t>(b)</w:t>
      </w:r>
      <w:r w:rsidRPr="00454503">
        <w:tab/>
        <w:t>producing the record or document;</w:t>
      </w:r>
    </w:p>
    <w:p w:rsidR="00040549" w:rsidRPr="00454503" w:rsidRDefault="00040549" w:rsidP="00305C6A">
      <w:pPr>
        <w:pStyle w:val="paragraph"/>
      </w:pPr>
      <w:r w:rsidRPr="00454503">
        <w:tab/>
        <w:t>(c)</w:t>
      </w:r>
      <w:r w:rsidRPr="00454503">
        <w:tab/>
        <w:t xml:space="preserve">any information, document or thing obtained as a direct or indirect consequence of producing the record or </w:t>
      </w:r>
      <w:r w:rsidR="00215110" w:rsidRPr="00454503">
        <w:t>document.</w:t>
      </w:r>
    </w:p>
    <w:p w:rsidR="00C13961" w:rsidRPr="00454503" w:rsidRDefault="00C13961" w:rsidP="00C13961">
      <w:pPr>
        <w:pStyle w:val="ActHead5"/>
      </w:pPr>
      <w:bookmarkStart w:id="242" w:name="_Toc392601651"/>
      <w:r w:rsidRPr="00454503">
        <w:rPr>
          <w:rStyle w:val="CharSectno"/>
        </w:rPr>
        <w:t>713A</w:t>
      </w:r>
      <w:r w:rsidRPr="00454503">
        <w:t xml:space="preserve">  Certain records and documents are inadmissible</w:t>
      </w:r>
      <w:bookmarkEnd w:id="242"/>
    </w:p>
    <w:p w:rsidR="00C13961" w:rsidRPr="00454503" w:rsidRDefault="00C13961" w:rsidP="00C13961">
      <w:pPr>
        <w:pStyle w:val="subsection"/>
      </w:pPr>
      <w:r w:rsidRPr="00454503">
        <w:tab/>
      </w:r>
      <w:r w:rsidRPr="00454503">
        <w:tab/>
        <w:t>The following are not admissible in evidence in criminal proceedings against an individual:</w:t>
      </w:r>
    </w:p>
    <w:p w:rsidR="00C13961" w:rsidRPr="00454503" w:rsidRDefault="00C13961" w:rsidP="00C13961">
      <w:pPr>
        <w:pStyle w:val="paragraph"/>
      </w:pPr>
      <w:r w:rsidRPr="00454503">
        <w:tab/>
        <w:t xml:space="preserve">(a) </w:t>
      </w:r>
      <w:r w:rsidRPr="00454503">
        <w:tab/>
        <w:t>any record or document inspected or copied under paragraph</w:t>
      </w:r>
      <w:r w:rsidR="00454503">
        <w:t> </w:t>
      </w:r>
      <w:r w:rsidRPr="00454503">
        <w:t>709(e) of which the individual had custody, or to which the individual had access, when it was inspected or copied;</w:t>
      </w:r>
    </w:p>
    <w:p w:rsidR="00C13961" w:rsidRPr="00454503" w:rsidRDefault="00C13961" w:rsidP="00C13961">
      <w:pPr>
        <w:pStyle w:val="paragraph"/>
      </w:pPr>
      <w:r w:rsidRPr="00454503">
        <w:tab/>
        <w:t>(b)</w:t>
      </w:r>
      <w:r w:rsidRPr="00454503">
        <w:tab/>
        <w:t>any information, document or thing obtained as a direct or indirect consequence of inspecting or copying a record or document of which the individual had custody, or to which the individual had access, when it was inspected or copied under paragraph</w:t>
      </w:r>
      <w:r w:rsidR="00454503">
        <w:t> </w:t>
      </w:r>
      <w:r w:rsidRPr="00454503">
        <w:t>709(e).</w:t>
      </w:r>
    </w:p>
    <w:p w:rsidR="00040549" w:rsidRPr="00454503" w:rsidRDefault="00040549">
      <w:pPr>
        <w:pStyle w:val="ActHead5"/>
      </w:pPr>
      <w:bookmarkStart w:id="243" w:name="_Toc392601652"/>
      <w:r w:rsidRPr="00454503">
        <w:rPr>
          <w:rStyle w:val="CharSectno"/>
        </w:rPr>
        <w:t>714</w:t>
      </w:r>
      <w:r w:rsidRPr="00454503">
        <w:t xml:space="preserve">  Power to keep records or documents</w:t>
      </w:r>
      <w:bookmarkEnd w:id="243"/>
    </w:p>
    <w:p w:rsidR="00040549" w:rsidRPr="00454503" w:rsidRDefault="00040549">
      <w:pPr>
        <w:pStyle w:val="subsection"/>
      </w:pPr>
      <w:r w:rsidRPr="00454503">
        <w:tab/>
        <w:t>(1)</w:t>
      </w:r>
      <w:r w:rsidRPr="00454503">
        <w:tab/>
        <w:t>If a record or document is produced to an inspector in accordance with this Subdivision, the inspector may:</w:t>
      </w:r>
    </w:p>
    <w:p w:rsidR="00040549" w:rsidRPr="00454503" w:rsidRDefault="00040549">
      <w:pPr>
        <w:pStyle w:val="paragraph"/>
      </w:pPr>
      <w:r w:rsidRPr="00454503">
        <w:tab/>
        <w:t>(a)</w:t>
      </w:r>
      <w:r w:rsidRPr="00454503">
        <w:tab/>
        <w:t>inspect, and make copies of, the record or document; and</w:t>
      </w:r>
    </w:p>
    <w:p w:rsidR="00040549" w:rsidRPr="00454503" w:rsidRDefault="00040549">
      <w:pPr>
        <w:pStyle w:val="paragraph"/>
      </w:pPr>
      <w:r w:rsidRPr="00454503">
        <w:tab/>
        <w:t>(b)</w:t>
      </w:r>
      <w:r w:rsidRPr="00454503">
        <w:tab/>
        <w:t>keep the record or document for such period as is necessary.</w:t>
      </w:r>
    </w:p>
    <w:p w:rsidR="00040549" w:rsidRPr="00454503" w:rsidRDefault="00040549">
      <w:pPr>
        <w:pStyle w:val="subsection"/>
      </w:pPr>
      <w:r w:rsidRPr="00454503">
        <w:tab/>
        <w:t>(2)</w:t>
      </w:r>
      <w:r w:rsidRPr="00454503">
        <w:tab/>
        <w:t>While an inspector keeps a record or document, the inspector must allow the following persons to inspect, or make copies of, the record or document at all reasonable times:</w:t>
      </w:r>
    </w:p>
    <w:p w:rsidR="00040549" w:rsidRPr="00454503" w:rsidRDefault="00040549">
      <w:pPr>
        <w:pStyle w:val="paragraph"/>
      </w:pPr>
      <w:r w:rsidRPr="00454503">
        <w:tab/>
        <w:t>(a)</w:t>
      </w:r>
      <w:r w:rsidRPr="00454503">
        <w:tab/>
        <w:t>the person who produced the record or document;</w:t>
      </w:r>
    </w:p>
    <w:p w:rsidR="00040549" w:rsidRPr="00454503" w:rsidRDefault="00040549">
      <w:pPr>
        <w:pStyle w:val="paragraph"/>
      </w:pPr>
      <w:r w:rsidRPr="00454503">
        <w:tab/>
        <w:t>(b)</w:t>
      </w:r>
      <w:r w:rsidRPr="00454503">
        <w:tab/>
        <w:t>any person otherwise entitled to possession of the record or document;</w:t>
      </w:r>
    </w:p>
    <w:p w:rsidR="00040549" w:rsidRPr="00454503" w:rsidRDefault="00040549">
      <w:pPr>
        <w:pStyle w:val="paragraph"/>
      </w:pPr>
      <w:r w:rsidRPr="00454503">
        <w:tab/>
        <w:t>(c)</w:t>
      </w:r>
      <w:r w:rsidRPr="00454503">
        <w:tab/>
        <w:t xml:space="preserve">a person authorised by the person referred to in </w:t>
      </w:r>
      <w:r w:rsidR="00454503">
        <w:t>paragraph (</w:t>
      </w:r>
      <w:r w:rsidRPr="00454503">
        <w:t>b).</w:t>
      </w:r>
    </w:p>
    <w:p w:rsidR="00040549" w:rsidRPr="00454503" w:rsidRDefault="00040549">
      <w:pPr>
        <w:pStyle w:val="ActHead5"/>
      </w:pPr>
      <w:bookmarkStart w:id="244" w:name="_Toc392601653"/>
      <w:r w:rsidRPr="00454503">
        <w:rPr>
          <w:rStyle w:val="CharSectno"/>
        </w:rPr>
        <w:t>715</w:t>
      </w:r>
      <w:r w:rsidRPr="00454503">
        <w:t xml:space="preserve">  Enforceable undertakings relating to contraventions of civil remedy provisions</w:t>
      </w:r>
      <w:bookmarkEnd w:id="244"/>
    </w:p>
    <w:p w:rsidR="00040549" w:rsidRPr="00454503" w:rsidRDefault="00040549">
      <w:pPr>
        <w:pStyle w:val="SubsectionHead"/>
      </w:pPr>
      <w:r w:rsidRPr="00454503">
        <w:t>Application of this section</w:t>
      </w:r>
    </w:p>
    <w:p w:rsidR="00040549" w:rsidRPr="00454503" w:rsidRDefault="00040549">
      <w:pPr>
        <w:pStyle w:val="subsection"/>
      </w:pPr>
      <w:r w:rsidRPr="00454503">
        <w:tab/>
        <w:t>(1)</w:t>
      </w:r>
      <w:r w:rsidRPr="00454503">
        <w:tab/>
        <w:t>This section applies if the Fair Work Ombudsman reasonably believes that a person has contravened a civil remedy provision.</w:t>
      </w:r>
    </w:p>
    <w:p w:rsidR="00040549" w:rsidRPr="00454503" w:rsidRDefault="00040549">
      <w:pPr>
        <w:pStyle w:val="SubsectionHead"/>
      </w:pPr>
      <w:r w:rsidRPr="00454503">
        <w:t>Accepting an undertaking</w:t>
      </w:r>
    </w:p>
    <w:p w:rsidR="00040549" w:rsidRPr="00454503" w:rsidRDefault="00040549">
      <w:pPr>
        <w:pStyle w:val="subsection"/>
      </w:pPr>
      <w:r w:rsidRPr="00454503">
        <w:tab/>
        <w:t>(2)</w:t>
      </w:r>
      <w:r w:rsidRPr="00454503">
        <w:tab/>
        <w:t xml:space="preserve">The Fair Work Ombudsman may accept a written undertaking given by the person in relation to the contravention, except as provided by </w:t>
      </w:r>
      <w:r w:rsidR="00454503">
        <w:t>subsection (</w:t>
      </w:r>
      <w:r w:rsidRPr="00454503">
        <w:t>5).</w:t>
      </w:r>
    </w:p>
    <w:p w:rsidR="00040549" w:rsidRPr="00454503" w:rsidRDefault="00040549">
      <w:pPr>
        <w:pStyle w:val="SubsectionHead"/>
      </w:pPr>
      <w:r w:rsidRPr="00454503">
        <w:t>Withdrawing or varying an undertaking</w:t>
      </w:r>
    </w:p>
    <w:p w:rsidR="00040549" w:rsidRPr="00454503" w:rsidRDefault="00040549">
      <w:pPr>
        <w:pStyle w:val="subsection"/>
      </w:pPr>
      <w:r w:rsidRPr="00454503">
        <w:tab/>
        <w:t>(3)</w:t>
      </w:r>
      <w:r w:rsidRPr="00454503">
        <w:tab/>
        <w:t>The person may withdraw or vary the undertaking at any time, but only with the Fair Work Ombudsman’s consent.</w:t>
      </w:r>
    </w:p>
    <w:p w:rsidR="00040549" w:rsidRPr="00454503" w:rsidRDefault="00040549">
      <w:pPr>
        <w:pStyle w:val="SubsectionHead"/>
      </w:pPr>
      <w:r w:rsidRPr="00454503">
        <w:t>Relationship with orders in relation to contraventions of civil remedy provisions</w:t>
      </w:r>
    </w:p>
    <w:p w:rsidR="00040549" w:rsidRPr="00454503" w:rsidRDefault="00040549">
      <w:pPr>
        <w:pStyle w:val="subsection"/>
      </w:pPr>
      <w:r w:rsidRPr="00454503">
        <w:tab/>
        <w:t>(4)</w:t>
      </w:r>
      <w:r w:rsidRPr="00454503">
        <w:tab/>
        <w:t>An inspector must not apply for an order under Division</w:t>
      </w:r>
      <w:r w:rsidR="00454503">
        <w:t> </w:t>
      </w:r>
      <w:r w:rsidRPr="00454503">
        <w:t>2 of Part</w:t>
      </w:r>
      <w:r w:rsidR="00454503">
        <w:t> </w:t>
      </w:r>
      <w:r w:rsidRPr="00454503">
        <w:t>4</w:t>
      </w:r>
      <w:r w:rsidR="00454503">
        <w:noBreakHyphen/>
      </w:r>
      <w:r w:rsidRPr="00454503">
        <w:t>1 in relation to a contravention of a civil remedy provision by a person if an undertaking given by the person under this section in relation to the contravention has not been withdrawn.</w:t>
      </w:r>
    </w:p>
    <w:p w:rsidR="00040549" w:rsidRPr="00454503" w:rsidRDefault="00040549">
      <w:pPr>
        <w:pStyle w:val="notetext"/>
      </w:pPr>
      <w:r w:rsidRPr="00454503">
        <w:t>Note:</w:t>
      </w:r>
      <w:r w:rsidRPr="00454503">
        <w:tab/>
        <w:t>A person other than an inspector who is otherwise entitled to apply for an order in relation to the contravention may do so.</w:t>
      </w:r>
    </w:p>
    <w:p w:rsidR="00040549" w:rsidRPr="00454503" w:rsidRDefault="00040549">
      <w:pPr>
        <w:pStyle w:val="SubsectionHead"/>
      </w:pPr>
      <w:r w:rsidRPr="00454503">
        <w:t>Relationship with compliance notices</w:t>
      </w:r>
    </w:p>
    <w:p w:rsidR="00040549" w:rsidRPr="00454503" w:rsidRDefault="00040549">
      <w:pPr>
        <w:pStyle w:val="subsection"/>
      </w:pPr>
      <w:r w:rsidRPr="00454503">
        <w:tab/>
        <w:t>(5)</w:t>
      </w:r>
      <w:r w:rsidRPr="00454503">
        <w:rPr>
          <w:i/>
        </w:rPr>
        <w:tab/>
      </w:r>
      <w:r w:rsidRPr="00454503">
        <w:t>The Fair Work Ombudsman must not accept an undertaking in relation to a contravention if the person has been given a notice in relation to the contravention under section</w:t>
      </w:r>
      <w:r w:rsidR="00454503">
        <w:t> </w:t>
      </w:r>
      <w:r w:rsidRPr="00454503">
        <w:t>716.</w:t>
      </w:r>
    </w:p>
    <w:p w:rsidR="00040549" w:rsidRPr="00454503" w:rsidRDefault="00040549">
      <w:pPr>
        <w:pStyle w:val="SubsectionHead"/>
      </w:pPr>
      <w:r w:rsidRPr="00454503">
        <w:t>Enforcement of undertakings</w:t>
      </w:r>
    </w:p>
    <w:p w:rsidR="00040549" w:rsidRPr="00454503" w:rsidRDefault="00040549">
      <w:pPr>
        <w:pStyle w:val="subsection"/>
      </w:pPr>
      <w:r w:rsidRPr="00454503">
        <w:tab/>
        <w:t>(6)</w:t>
      </w:r>
      <w:r w:rsidRPr="00454503">
        <w:tab/>
        <w:t xml:space="preserve">If the Fair Work Ombudsman considers that the person who gave the undertaking has contravened any of its terms, the Fair Work Ombudsman may apply to the Federal Court, the </w:t>
      </w:r>
      <w:r w:rsidR="005141F0" w:rsidRPr="00454503">
        <w:t>Federal Circuit Court</w:t>
      </w:r>
      <w:r w:rsidRPr="00454503">
        <w:t xml:space="preserve"> or an eligible State or Territory Court for an order under </w:t>
      </w:r>
      <w:r w:rsidR="00454503">
        <w:t>subsection (</w:t>
      </w:r>
      <w:r w:rsidRPr="00454503">
        <w:t>7).</w:t>
      </w:r>
    </w:p>
    <w:p w:rsidR="00040549" w:rsidRPr="00454503" w:rsidRDefault="00040549">
      <w:pPr>
        <w:pStyle w:val="subsection"/>
      </w:pPr>
      <w:r w:rsidRPr="00454503">
        <w:tab/>
        <w:t>(7)</w:t>
      </w:r>
      <w:r w:rsidRPr="00454503">
        <w:tab/>
        <w:t>If the court is satisfied that the person has contravened a term of the undertaking, the court may make one or more of the following orders:</w:t>
      </w:r>
    </w:p>
    <w:p w:rsidR="00040549" w:rsidRPr="00454503" w:rsidRDefault="00040549">
      <w:pPr>
        <w:pStyle w:val="paragraph"/>
      </w:pPr>
      <w:r w:rsidRPr="00454503">
        <w:tab/>
        <w:t>(a)</w:t>
      </w:r>
      <w:r w:rsidRPr="00454503">
        <w:tab/>
        <w:t>an order directing the person to comply with the term of the undertaking;</w:t>
      </w:r>
    </w:p>
    <w:p w:rsidR="00040549" w:rsidRPr="00454503" w:rsidRDefault="00040549">
      <w:pPr>
        <w:pStyle w:val="paragraph"/>
      </w:pPr>
      <w:r w:rsidRPr="00454503">
        <w:tab/>
        <w:t>(b)</w:t>
      </w:r>
      <w:r w:rsidRPr="00454503">
        <w:tab/>
        <w:t>an order awarding compensation for loss that a person has suffered because of the contravention;</w:t>
      </w:r>
    </w:p>
    <w:p w:rsidR="00040549" w:rsidRPr="00454503" w:rsidRDefault="00040549">
      <w:pPr>
        <w:pStyle w:val="paragraph"/>
      </w:pPr>
      <w:r w:rsidRPr="00454503">
        <w:tab/>
        <w:t>(c)</w:t>
      </w:r>
      <w:r w:rsidRPr="00454503">
        <w:tab/>
        <w:t>any other order that the court considers appropriate.</w:t>
      </w:r>
    </w:p>
    <w:p w:rsidR="00040549" w:rsidRPr="00454503" w:rsidRDefault="00040549">
      <w:pPr>
        <w:pStyle w:val="ActHead5"/>
      </w:pPr>
      <w:bookmarkStart w:id="245" w:name="_Toc392601654"/>
      <w:r w:rsidRPr="00454503">
        <w:rPr>
          <w:rStyle w:val="CharSectno"/>
        </w:rPr>
        <w:t>716</w:t>
      </w:r>
      <w:r w:rsidRPr="00454503">
        <w:t xml:space="preserve">  Compliance notices</w:t>
      </w:r>
      <w:bookmarkEnd w:id="245"/>
    </w:p>
    <w:p w:rsidR="00040549" w:rsidRPr="00454503" w:rsidRDefault="00040549">
      <w:pPr>
        <w:pStyle w:val="SubsectionHead"/>
      </w:pPr>
      <w:r w:rsidRPr="00454503">
        <w:t>Application of this section</w:t>
      </w:r>
    </w:p>
    <w:p w:rsidR="00040549" w:rsidRPr="00454503" w:rsidRDefault="00040549">
      <w:pPr>
        <w:pStyle w:val="subsection"/>
      </w:pPr>
      <w:r w:rsidRPr="00454503">
        <w:tab/>
        <w:t>(1)</w:t>
      </w:r>
      <w:r w:rsidRPr="00454503">
        <w:tab/>
        <w:t>This section applies if an inspector reasonably believes that a person has contravened one or more of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SubsectionHead"/>
      </w:pPr>
      <w:r w:rsidRPr="00454503">
        <w:t>Giving a notice</w:t>
      </w:r>
    </w:p>
    <w:p w:rsidR="00040549" w:rsidRPr="00454503" w:rsidRDefault="00040549">
      <w:pPr>
        <w:pStyle w:val="subsection"/>
      </w:pPr>
      <w:r w:rsidRPr="00454503">
        <w:tab/>
        <w:t>(2)</w:t>
      </w:r>
      <w:r w:rsidRPr="00454503">
        <w:tab/>
        <w:t xml:space="preserve">The inspector may, except as provided by </w:t>
      </w:r>
      <w:r w:rsidR="00454503">
        <w:t>subsection (</w:t>
      </w:r>
      <w:r w:rsidRPr="00454503">
        <w:t>4), give the person a notice requiring the person to do either or both of the following within such reasonable time as is specified in the notice:</w:t>
      </w:r>
    </w:p>
    <w:p w:rsidR="00040549" w:rsidRPr="00454503" w:rsidRDefault="00040549">
      <w:pPr>
        <w:pStyle w:val="paragraph"/>
      </w:pPr>
      <w:r w:rsidRPr="00454503">
        <w:tab/>
        <w:t>(a)</w:t>
      </w:r>
      <w:r w:rsidRPr="00454503">
        <w:tab/>
        <w:t xml:space="preserve">take specified action to remedy the direct effects of the contravention referred to in </w:t>
      </w:r>
      <w:r w:rsidR="00454503">
        <w:t>subsection (</w:t>
      </w:r>
      <w:r w:rsidRPr="00454503">
        <w:t>1);</w:t>
      </w:r>
    </w:p>
    <w:p w:rsidR="00040549" w:rsidRPr="00454503" w:rsidRDefault="00040549">
      <w:pPr>
        <w:pStyle w:val="paragraph"/>
      </w:pPr>
      <w:r w:rsidRPr="00454503">
        <w:tab/>
        <w:t>(b)</w:t>
      </w:r>
      <w:r w:rsidRPr="00454503">
        <w:tab/>
        <w:t>produce reasonable evidence of the person’s compliance with the notice.</w:t>
      </w:r>
    </w:p>
    <w:p w:rsidR="00040549" w:rsidRPr="00454503" w:rsidRDefault="00040549">
      <w:pPr>
        <w:pStyle w:val="subsection"/>
      </w:pPr>
      <w:r w:rsidRPr="00454503">
        <w:tab/>
        <w:t>(3)</w:t>
      </w:r>
      <w:r w:rsidRPr="00454503">
        <w:tab/>
        <w:t>The notice must also:</w:t>
      </w:r>
    </w:p>
    <w:p w:rsidR="00040549" w:rsidRPr="00454503" w:rsidRDefault="00040549">
      <w:pPr>
        <w:pStyle w:val="paragraph"/>
      </w:pPr>
      <w:r w:rsidRPr="00454503">
        <w:tab/>
        <w:t>(a)</w:t>
      </w:r>
      <w:r w:rsidRPr="00454503">
        <w:tab/>
        <w:t>set out the name of the person to whom the notice is given; and</w:t>
      </w:r>
    </w:p>
    <w:p w:rsidR="00040549" w:rsidRPr="00454503" w:rsidRDefault="00040549">
      <w:pPr>
        <w:pStyle w:val="paragraph"/>
      </w:pPr>
      <w:r w:rsidRPr="00454503">
        <w:tab/>
        <w:t>(b)</w:t>
      </w:r>
      <w:r w:rsidRPr="00454503">
        <w:tab/>
        <w:t>set out the name of the inspector who gave the notice; and</w:t>
      </w:r>
    </w:p>
    <w:p w:rsidR="00040549" w:rsidRPr="00454503" w:rsidRDefault="00040549">
      <w:pPr>
        <w:pStyle w:val="paragraph"/>
      </w:pPr>
      <w:r w:rsidRPr="00454503">
        <w:tab/>
        <w:t>(c)</w:t>
      </w:r>
      <w:r w:rsidRPr="00454503">
        <w:tab/>
        <w:t>set out brief details of the contravention; and</w:t>
      </w:r>
    </w:p>
    <w:p w:rsidR="00040549" w:rsidRPr="00454503" w:rsidRDefault="00040549">
      <w:pPr>
        <w:pStyle w:val="paragraph"/>
      </w:pPr>
      <w:r w:rsidRPr="00454503">
        <w:tab/>
        <w:t>(d)</w:t>
      </w:r>
      <w:r w:rsidRPr="00454503">
        <w:tab/>
        <w:t>explain that a failure to comply with the notice may contravene a civil remedy provision; and</w:t>
      </w:r>
    </w:p>
    <w:p w:rsidR="00040549" w:rsidRPr="00454503" w:rsidRDefault="00040549">
      <w:pPr>
        <w:pStyle w:val="paragraph"/>
      </w:pPr>
      <w:r w:rsidRPr="00454503">
        <w:tab/>
        <w:t>(e)</w:t>
      </w:r>
      <w:r w:rsidRPr="00454503">
        <w:tab/>
        <w:t xml:space="preserve">explain that the person may apply to the Federal Court, the </w:t>
      </w:r>
      <w:r w:rsidR="005141F0" w:rsidRPr="00454503">
        <w:t>Federal Circuit Court</w:t>
      </w:r>
      <w:r w:rsidRPr="00454503">
        <w:t xml:space="preserve"> or an eligible State or Territory Court for a review of the notice on either or both of the following grounds:</w:t>
      </w:r>
    </w:p>
    <w:p w:rsidR="00040549" w:rsidRPr="00454503" w:rsidRDefault="00040549">
      <w:pPr>
        <w:pStyle w:val="paragraphsub"/>
      </w:pPr>
      <w:r w:rsidRPr="00454503">
        <w:tab/>
        <w:t>(i)</w:t>
      </w:r>
      <w:r w:rsidRPr="00454503">
        <w:tab/>
        <w:t>the person has not committed a contravention set out in the notice;</w:t>
      </w:r>
    </w:p>
    <w:p w:rsidR="00040549" w:rsidRPr="00454503" w:rsidRDefault="00040549">
      <w:pPr>
        <w:pStyle w:val="paragraphsub"/>
      </w:pPr>
      <w:r w:rsidRPr="00454503">
        <w:tab/>
        <w:t>(ii)</w:t>
      </w:r>
      <w:r w:rsidRPr="00454503">
        <w:tab/>
        <w:t xml:space="preserve">the notice does not comply with </w:t>
      </w:r>
      <w:r w:rsidR="00454503">
        <w:t>subsection (</w:t>
      </w:r>
      <w:r w:rsidRPr="00454503">
        <w:t>2) or this subsection; and</w:t>
      </w:r>
    </w:p>
    <w:p w:rsidR="00040549" w:rsidRPr="00454503" w:rsidRDefault="00040549">
      <w:pPr>
        <w:pStyle w:val="paragraph"/>
      </w:pPr>
      <w:r w:rsidRPr="00454503">
        <w:tab/>
        <w:t>(f)</w:t>
      </w:r>
      <w:r w:rsidRPr="00454503">
        <w:tab/>
        <w:t>set out any other matters prescribed by the regulations.</w:t>
      </w:r>
    </w:p>
    <w:p w:rsidR="00040549" w:rsidRPr="00454503" w:rsidRDefault="00040549">
      <w:pPr>
        <w:pStyle w:val="SubsectionHead"/>
      </w:pPr>
      <w:r w:rsidRPr="00454503">
        <w:t>Relationship with enforceable undertakings</w:t>
      </w:r>
    </w:p>
    <w:p w:rsidR="00040549" w:rsidRPr="00454503" w:rsidRDefault="00040549">
      <w:pPr>
        <w:pStyle w:val="subsection"/>
      </w:pPr>
      <w:r w:rsidRPr="00454503">
        <w:tab/>
        <w:t>(4)</w:t>
      </w:r>
      <w:r w:rsidRPr="00454503">
        <w:rPr>
          <w:i/>
        </w:rPr>
        <w:tab/>
      </w:r>
      <w:r w:rsidRPr="00454503">
        <w:t>An inspector must not give a person a notice in relation to a contravention if:</w:t>
      </w:r>
    </w:p>
    <w:p w:rsidR="00040549" w:rsidRPr="00454503" w:rsidRDefault="00040549">
      <w:pPr>
        <w:pStyle w:val="paragraph"/>
      </w:pPr>
      <w:r w:rsidRPr="00454503">
        <w:tab/>
        <w:t>(a)</w:t>
      </w:r>
      <w:r w:rsidRPr="00454503">
        <w:tab/>
        <w:t>the person has given an undertaking under section</w:t>
      </w:r>
      <w:r w:rsidR="00454503">
        <w:t> </w:t>
      </w:r>
      <w:r w:rsidRPr="00454503">
        <w:t>715 in relation to the contravention; and</w:t>
      </w:r>
    </w:p>
    <w:p w:rsidR="00040549" w:rsidRPr="00454503" w:rsidRDefault="00040549">
      <w:pPr>
        <w:pStyle w:val="paragraph"/>
      </w:pPr>
      <w:r w:rsidRPr="00454503">
        <w:tab/>
        <w:t>(b)</w:t>
      </w:r>
      <w:r w:rsidRPr="00454503">
        <w:tab/>
        <w:t>the undertaking has not been withdrawn.</w:t>
      </w:r>
    </w:p>
    <w:p w:rsidR="00040549" w:rsidRPr="00454503" w:rsidRDefault="00040549" w:rsidP="008A166C">
      <w:pPr>
        <w:pStyle w:val="SubsectionHead"/>
      </w:pPr>
      <w:r w:rsidRPr="00454503">
        <w:t>Relationship with civil remedy provisions</w:t>
      </w:r>
    </w:p>
    <w:p w:rsidR="00040549" w:rsidRPr="00454503" w:rsidRDefault="00040549" w:rsidP="008A166C">
      <w:pPr>
        <w:pStyle w:val="subsection"/>
      </w:pPr>
      <w:r w:rsidRPr="00454503">
        <w:tab/>
        <w:t>(4A)</w:t>
      </w:r>
      <w:r w:rsidRPr="00454503">
        <w:tab/>
        <w:t>An inspector</w:t>
      </w:r>
      <w:r w:rsidRPr="00454503">
        <w:rPr>
          <w:i/>
        </w:rPr>
        <w:t xml:space="preserve"> </w:t>
      </w:r>
      <w:r w:rsidRPr="00454503">
        <w:t>must not apply for an order under Division</w:t>
      </w:r>
      <w:r w:rsidR="00454503">
        <w:t> </w:t>
      </w:r>
      <w:r w:rsidRPr="00454503">
        <w:t>2 of Part</w:t>
      </w:r>
      <w:r w:rsidR="00454503">
        <w:t> </w:t>
      </w:r>
      <w:r w:rsidRPr="00454503">
        <w:t>4</w:t>
      </w:r>
      <w:r w:rsidR="00454503">
        <w:noBreakHyphen/>
      </w:r>
      <w:r w:rsidRPr="00454503">
        <w:t>1 in relation to a contravention of a civil remedy provision by a person if:</w:t>
      </w:r>
    </w:p>
    <w:p w:rsidR="00040549" w:rsidRPr="00454503" w:rsidRDefault="00040549" w:rsidP="008A166C">
      <w:pPr>
        <w:pStyle w:val="paragraph"/>
      </w:pPr>
      <w:r w:rsidRPr="00454503">
        <w:tab/>
        <w:t>(a)</w:t>
      </w:r>
      <w:r w:rsidRPr="00454503">
        <w:tab/>
        <w:t>the inspector has given the person a notice in relation to the contravention; and</w:t>
      </w:r>
    </w:p>
    <w:p w:rsidR="00040549" w:rsidRPr="00454503" w:rsidRDefault="00040549" w:rsidP="008A166C">
      <w:pPr>
        <w:pStyle w:val="paragraph"/>
      </w:pPr>
      <w:r w:rsidRPr="00454503">
        <w:tab/>
        <w:t>(b)</w:t>
      </w:r>
      <w:r w:rsidRPr="00454503">
        <w:tab/>
        <w:t>either of the following subparagraphs applies:</w:t>
      </w:r>
    </w:p>
    <w:p w:rsidR="00040549" w:rsidRPr="00454503" w:rsidRDefault="00040549" w:rsidP="008A166C">
      <w:pPr>
        <w:pStyle w:val="paragraphsub"/>
      </w:pPr>
      <w:r w:rsidRPr="00454503">
        <w:tab/>
        <w:t>(i)</w:t>
      </w:r>
      <w:r w:rsidRPr="00454503">
        <w:tab/>
        <w:t>the notice has not been withdrawn, and the person has complied with the notice;</w:t>
      </w:r>
    </w:p>
    <w:p w:rsidR="00040549" w:rsidRPr="00454503" w:rsidRDefault="00040549" w:rsidP="008A166C">
      <w:pPr>
        <w:pStyle w:val="paragraphsub"/>
      </w:pPr>
      <w:r w:rsidRPr="00454503">
        <w:tab/>
        <w:t>(ii)</w:t>
      </w:r>
      <w:r w:rsidRPr="00454503">
        <w:tab/>
        <w:t>the person has made an application under section</w:t>
      </w:r>
      <w:r w:rsidR="00454503">
        <w:t> </w:t>
      </w:r>
      <w:r w:rsidRPr="00454503">
        <w:t>717 in relation to the notice that has not been completely dealt with.</w:t>
      </w:r>
    </w:p>
    <w:p w:rsidR="00040549" w:rsidRPr="00454503" w:rsidRDefault="00040549" w:rsidP="008A166C">
      <w:pPr>
        <w:pStyle w:val="notetext"/>
      </w:pPr>
      <w:r w:rsidRPr="00454503">
        <w:t>Note:</w:t>
      </w:r>
      <w:r w:rsidRPr="00454503">
        <w:tab/>
        <w:t>A person other than an inspector who is otherwise entitled to apply for an order in relation to the contravention may do so.</w:t>
      </w:r>
    </w:p>
    <w:p w:rsidR="00040549" w:rsidRPr="00454503" w:rsidRDefault="00040549" w:rsidP="008A166C">
      <w:pPr>
        <w:pStyle w:val="subsection"/>
      </w:pPr>
      <w:r w:rsidRPr="00454503">
        <w:tab/>
        <w:t>(4B)</w:t>
      </w:r>
      <w:r w:rsidRPr="00454503">
        <w:tab/>
        <w:t>A person who complies with a notice in relation to a contravention of a civil remedy provision is not taken:</w:t>
      </w:r>
    </w:p>
    <w:p w:rsidR="00040549" w:rsidRPr="00454503" w:rsidRDefault="00040549" w:rsidP="008A166C">
      <w:pPr>
        <w:pStyle w:val="paragraph"/>
      </w:pPr>
      <w:r w:rsidRPr="00454503">
        <w:tab/>
        <w:t>(a)</w:t>
      </w:r>
      <w:r w:rsidRPr="00454503">
        <w:tab/>
        <w:t>to have admitted to contravening the provision; or</w:t>
      </w:r>
    </w:p>
    <w:p w:rsidR="00040549" w:rsidRPr="00454503" w:rsidRDefault="00040549" w:rsidP="008A166C">
      <w:pPr>
        <w:pStyle w:val="paragraph"/>
      </w:pPr>
      <w:r w:rsidRPr="00454503">
        <w:tab/>
        <w:t>(b)</w:t>
      </w:r>
      <w:r w:rsidRPr="00454503">
        <w:tab/>
        <w:t>to have been found to have contravened the provision.</w:t>
      </w:r>
    </w:p>
    <w:p w:rsidR="00040549" w:rsidRPr="00454503" w:rsidRDefault="00040549">
      <w:pPr>
        <w:pStyle w:val="SubsectionHead"/>
      </w:pPr>
      <w:r w:rsidRPr="00454503">
        <w:t>Person must not fail to comply with notice</w:t>
      </w:r>
    </w:p>
    <w:p w:rsidR="00040549" w:rsidRPr="00454503" w:rsidRDefault="00040549">
      <w:pPr>
        <w:pStyle w:val="subsection"/>
      </w:pPr>
      <w:r w:rsidRPr="00454503">
        <w:tab/>
        <w:t>(5)</w:t>
      </w:r>
      <w:r w:rsidRPr="00454503">
        <w:tab/>
        <w:t>A person must not fail to comply with a notice given under this section.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(6)</w:t>
      </w:r>
      <w:r w:rsidRPr="00454503">
        <w:tab/>
      </w:r>
      <w:r w:rsidR="00454503">
        <w:t>Subsection (</w:t>
      </w:r>
      <w:r w:rsidRPr="00454503">
        <w:t>5) does not apply if the person has a reasonable excuse.</w:t>
      </w:r>
    </w:p>
    <w:p w:rsidR="00040549" w:rsidRPr="00454503" w:rsidRDefault="00040549">
      <w:pPr>
        <w:pStyle w:val="ActHead5"/>
      </w:pPr>
      <w:bookmarkStart w:id="246" w:name="_Toc392601655"/>
      <w:r w:rsidRPr="00454503">
        <w:rPr>
          <w:rStyle w:val="CharSectno"/>
        </w:rPr>
        <w:t>717</w:t>
      </w:r>
      <w:r w:rsidRPr="00454503">
        <w:t xml:space="preserve">  Review of compliance notices</w:t>
      </w:r>
      <w:bookmarkEnd w:id="246"/>
    </w:p>
    <w:p w:rsidR="00040549" w:rsidRPr="00454503" w:rsidRDefault="00040549">
      <w:pPr>
        <w:pStyle w:val="subsection"/>
      </w:pPr>
      <w:r w:rsidRPr="00454503">
        <w:tab/>
        <w:t>(1)</w:t>
      </w:r>
      <w:r w:rsidRPr="00454503">
        <w:tab/>
        <w:t>A person who has been given a notice under section</w:t>
      </w:r>
      <w:r w:rsidR="00454503">
        <w:t> </w:t>
      </w:r>
      <w:r w:rsidRPr="00454503">
        <w:t xml:space="preserve">716 may apply to the Federal Court, the </w:t>
      </w:r>
      <w:r w:rsidR="005141F0" w:rsidRPr="00454503">
        <w:t>Federal Circuit Court</w:t>
      </w:r>
      <w:r w:rsidRPr="00454503">
        <w:t xml:space="preserve"> or an eligible State or Territory Court for a review of the notice on either or both of the following grounds:</w:t>
      </w:r>
    </w:p>
    <w:p w:rsidR="00040549" w:rsidRPr="00454503" w:rsidRDefault="00040549">
      <w:pPr>
        <w:pStyle w:val="paragraph"/>
      </w:pPr>
      <w:r w:rsidRPr="00454503">
        <w:tab/>
        <w:t>(a)</w:t>
      </w:r>
      <w:r w:rsidRPr="00454503">
        <w:tab/>
        <w:t>the person has not committed a contravention set out in the notice;</w:t>
      </w:r>
    </w:p>
    <w:p w:rsidR="00040549" w:rsidRPr="00454503" w:rsidRDefault="00040549">
      <w:pPr>
        <w:pStyle w:val="paragraph"/>
      </w:pPr>
      <w:r w:rsidRPr="00454503">
        <w:tab/>
        <w:t>(b)</w:t>
      </w:r>
      <w:r w:rsidRPr="00454503">
        <w:tab/>
        <w:t>the notice does not comply with subsection</w:t>
      </w:r>
      <w:r w:rsidR="00454503">
        <w:t> </w:t>
      </w:r>
      <w:r w:rsidRPr="00454503">
        <w:t>716(2) or (3).</w:t>
      </w:r>
    </w:p>
    <w:p w:rsidR="00040549" w:rsidRPr="00454503" w:rsidRDefault="00040549">
      <w:pPr>
        <w:pStyle w:val="subsection"/>
      </w:pPr>
      <w:r w:rsidRPr="00454503">
        <w:tab/>
        <w:t>(2)</w:t>
      </w:r>
      <w:r w:rsidRPr="00454503">
        <w:tab/>
        <w:t>At any time after the application has been made, the court may stay the operation of the notice on the terms and conditions that the court considers appropriate.</w:t>
      </w:r>
    </w:p>
    <w:p w:rsidR="00040549" w:rsidRPr="00454503" w:rsidRDefault="00040549">
      <w:pPr>
        <w:pStyle w:val="subsection"/>
      </w:pPr>
      <w:r w:rsidRPr="00454503">
        <w:tab/>
        <w:t>(3)</w:t>
      </w:r>
      <w:r w:rsidRPr="00454503">
        <w:tab/>
        <w:t>The court may confirm, cancel or vary the notice after reviewing it.</w:t>
      </w:r>
    </w:p>
    <w:p w:rsidR="00040549" w:rsidRPr="00454503" w:rsidRDefault="00151A90">
      <w:pPr>
        <w:pStyle w:val="ActHead4"/>
      </w:pPr>
      <w:bookmarkStart w:id="247" w:name="_Toc392601656"/>
      <w:r w:rsidRPr="00454503">
        <w:rPr>
          <w:rStyle w:val="CharSubdNo"/>
        </w:rPr>
        <w:t>Subdivision</w:t>
      </w:r>
      <w:r w:rsidR="005D4958" w:rsidRPr="00454503">
        <w:rPr>
          <w:rStyle w:val="CharSubdNo"/>
        </w:rPr>
        <w:t xml:space="preserve"> </w:t>
      </w:r>
      <w:r w:rsidR="00040549" w:rsidRPr="00454503">
        <w:rPr>
          <w:rStyle w:val="CharSubdNo"/>
        </w:rPr>
        <w:t>E</w:t>
      </w:r>
      <w:r w:rsidR="00040549" w:rsidRPr="00454503">
        <w:t>—</w:t>
      </w:r>
      <w:r w:rsidR="00040549" w:rsidRPr="00454503">
        <w:rPr>
          <w:rStyle w:val="CharSubdText"/>
        </w:rPr>
        <w:t>Disclosure of information by the Office of the Fair Work Ombudsman</w:t>
      </w:r>
      <w:bookmarkEnd w:id="247"/>
    </w:p>
    <w:p w:rsidR="00040549" w:rsidRPr="00454503" w:rsidRDefault="00040549">
      <w:pPr>
        <w:pStyle w:val="ActHead5"/>
      </w:pPr>
      <w:bookmarkStart w:id="248" w:name="_Toc392601657"/>
      <w:r w:rsidRPr="00454503">
        <w:rPr>
          <w:rStyle w:val="CharSectno"/>
        </w:rPr>
        <w:t>718</w:t>
      </w:r>
      <w:r w:rsidRPr="00454503">
        <w:t xml:space="preserve">  Disclosure of information by the Office of the Fair Work Ombudsman</w:t>
      </w:r>
      <w:bookmarkEnd w:id="248"/>
    </w:p>
    <w:p w:rsidR="00040549" w:rsidRPr="00454503" w:rsidRDefault="00040549">
      <w:pPr>
        <w:pStyle w:val="SubsectionHead"/>
      </w:pPr>
      <w:r w:rsidRPr="00454503">
        <w:t>Information to which this section applies</w:t>
      </w:r>
    </w:p>
    <w:p w:rsidR="00040549" w:rsidRPr="00454503" w:rsidRDefault="00040549">
      <w:pPr>
        <w:pStyle w:val="subsection"/>
      </w:pPr>
      <w:r w:rsidRPr="00454503">
        <w:tab/>
        <w:t>(1)</w:t>
      </w:r>
      <w:r w:rsidRPr="00454503">
        <w:tab/>
        <w:t>This section applies to the following information:</w:t>
      </w:r>
    </w:p>
    <w:p w:rsidR="00040549" w:rsidRPr="00454503" w:rsidRDefault="00040549">
      <w:pPr>
        <w:pStyle w:val="paragraph"/>
      </w:pPr>
      <w:r w:rsidRPr="00454503">
        <w:tab/>
        <w:t>(a)</w:t>
      </w:r>
      <w:r w:rsidRPr="00454503">
        <w:tab/>
        <w:t>information acquired by the Fair Work Ombudsman in the course of performing functions, or exercising powers, as the Fair Work Ombudsman;</w:t>
      </w:r>
    </w:p>
    <w:p w:rsidR="00040549" w:rsidRPr="00454503" w:rsidRDefault="00040549">
      <w:pPr>
        <w:pStyle w:val="paragraph"/>
      </w:pPr>
      <w:r w:rsidRPr="00454503">
        <w:tab/>
        <w:t>(b)</w:t>
      </w:r>
      <w:r w:rsidRPr="00454503">
        <w:tab/>
        <w:t>information acquired by an inspector in the course of performing functions, or exercising powers, as an inspector;</w:t>
      </w:r>
    </w:p>
    <w:p w:rsidR="00040549" w:rsidRPr="00454503" w:rsidRDefault="00040549">
      <w:pPr>
        <w:pStyle w:val="paragraph"/>
      </w:pPr>
      <w:r w:rsidRPr="00454503">
        <w:tab/>
        <w:t>(c)</w:t>
      </w:r>
      <w:r w:rsidRPr="00454503">
        <w:tab/>
        <w:t>information acquired by a member of the staff of the Office of the Fair Work Ombudsman in the course of performing functions, or exercising powers, as a member of that staff;</w:t>
      </w:r>
    </w:p>
    <w:p w:rsidR="00040549" w:rsidRPr="00454503" w:rsidRDefault="00040549">
      <w:pPr>
        <w:pStyle w:val="paragraph"/>
      </w:pPr>
      <w:r w:rsidRPr="00454503">
        <w:tab/>
        <w:t>(d)</w:t>
      </w:r>
      <w:r w:rsidRPr="00454503">
        <w:tab/>
        <w:t>information acquired by a person in the course of assisting the Fair Work Ombudsman under section</w:t>
      </w:r>
      <w:r w:rsidR="00454503">
        <w:t> </w:t>
      </w:r>
      <w:r w:rsidRPr="00454503">
        <w:t>698, or in the course of performing functions, or exercising powers, as a consultant under section</w:t>
      </w:r>
      <w:r w:rsidR="00454503">
        <w:t> </w:t>
      </w:r>
      <w:r w:rsidRPr="00454503">
        <w:t>699;</w:t>
      </w:r>
    </w:p>
    <w:p w:rsidR="00040549" w:rsidRPr="00454503" w:rsidRDefault="00040549">
      <w:pPr>
        <w:pStyle w:val="paragraph"/>
      </w:pPr>
      <w:r w:rsidRPr="00454503">
        <w:tab/>
        <w:t>(e)</w:t>
      </w:r>
      <w:r w:rsidRPr="00454503">
        <w:tab/>
        <w:t>information acquired by a person in the course of assisting an inspector under section</w:t>
      </w:r>
      <w:r w:rsidR="00454503">
        <w:t> </w:t>
      </w:r>
      <w:r w:rsidRPr="00454503">
        <w:t>710.</w:t>
      </w:r>
    </w:p>
    <w:p w:rsidR="00040549" w:rsidRPr="00454503" w:rsidRDefault="00040549">
      <w:pPr>
        <w:pStyle w:val="SubsectionHead"/>
      </w:pPr>
      <w:r w:rsidRPr="00454503">
        <w:t>Disclosure that is necessary or appropriate, or likely to assist administration or enforcement</w:t>
      </w:r>
    </w:p>
    <w:p w:rsidR="00040549" w:rsidRPr="00454503" w:rsidRDefault="00040549">
      <w:pPr>
        <w:pStyle w:val="subsection"/>
      </w:pPr>
      <w:r w:rsidRPr="00454503">
        <w:tab/>
        <w:t>(2)</w:t>
      </w:r>
      <w:r w:rsidRPr="00454503">
        <w:tab/>
        <w:t>The Fair Work Ombudsman may disclose, or authorise the disclosure of, the information if the Fair Work Ombudsman reasonably believes:</w:t>
      </w:r>
    </w:p>
    <w:p w:rsidR="00040549" w:rsidRPr="00454503" w:rsidRDefault="00040549">
      <w:pPr>
        <w:pStyle w:val="paragraph"/>
      </w:pPr>
      <w:r w:rsidRPr="00454503">
        <w:tab/>
        <w:t>(a)</w:t>
      </w:r>
      <w:r w:rsidRPr="00454503">
        <w:tab/>
        <w:t>that it is necessary or appropriate to do so in the course of performing functions, or exercising powers, under this Act; or</w:t>
      </w:r>
    </w:p>
    <w:p w:rsidR="00040549" w:rsidRPr="00454503" w:rsidRDefault="00040549">
      <w:pPr>
        <w:pStyle w:val="paragraph"/>
      </w:pPr>
      <w:r w:rsidRPr="00454503">
        <w:tab/>
        <w:t>(b)</w:t>
      </w:r>
      <w:r w:rsidRPr="00454503">
        <w:tab/>
        <w:t>that the disclosure is likely to assist in the administration or enforcement of a law of the Commonwealth, a State or a Territory.</w:t>
      </w:r>
    </w:p>
    <w:p w:rsidR="00040549" w:rsidRPr="00454503" w:rsidRDefault="00040549">
      <w:pPr>
        <w:pStyle w:val="SubsectionHead"/>
      </w:pPr>
      <w:r w:rsidRPr="00454503">
        <w:t>Disclosure to the Minister</w:t>
      </w:r>
    </w:p>
    <w:p w:rsidR="00040549" w:rsidRPr="00454503" w:rsidRDefault="00040549">
      <w:pPr>
        <w:pStyle w:val="subsection"/>
      </w:pPr>
      <w:r w:rsidRPr="00454503">
        <w:tab/>
        <w:t>(3)</w:t>
      </w:r>
      <w:r w:rsidRPr="00454503">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454503" w:rsidRDefault="00040549">
      <w:pPr>
        <w:pStyle w:val="SubsectionHead"/>
      </w:pPr>
      <w:r w:rsidRPr="00454503">
        <w:t>Disclosure to the Department</w:t>
      </w:r>
    </w:p>
    <w:p w:rsidR="00040549" w:rsidRPr="00454503" w:rsidRDefault="00040549">
      <w:pPr>
        <w:pStyle w:val="subsection"/>
      </w:pPr>
      <w:r w:rsidRPr="00454503">
        <w:tab/>
        <w:t>(4)</w:t>
      </w:r>
      <w:r w:rsidRPr="00454503">
        <w:tab/>
        <w:t>The Fair Work Ombudsman may disclose, or authorise the disclosure of, the information to:</w:t>
      </w:r>
    </w:p>
    <w:p w:rsidR="00040549" w:rsidRPr="00454503" w:rsidRDefault="00040549">
      <w:pPr>
        <w:pStyle w:val="paragraph"/>
      </w:pPr>
      <w:r w:rsidRPr="00454503">
        <w:tab/>
        <w:t>(a)</w:t>
      </w:r>
      <w:r w:rsidRPr="00454503">
        <w:tab/>
        <w:t>the Secretary of the Department; or</w:t>
      </w:r>
    </w:p>
    <w:p w:rsidR="00040549" w:rsidRPr="00454503" w:rsidRDefault="00040549">
      <w:pPr>
        <w:pStyle w:val="paragraph"/>
      </w:pPr>
      <w:r w:rsidRPr="00454503">
        <w:tab/>
        <w:t>(b)</w:t>
      </w:r>
      <w:r w:rsidRPr="00454503">
        <w:tab/>
        <w:t>an SES employee, or an APS employee, in the Department;</w:t>
      </w:r>
    </w:p>
    <w:p w:rsidR="00040549" w:rsidRPr="00454503" w:rsidRDefault="00040549">
      <w:pPr>
        <w:pStyle w:val="subsection2"/>
      </w:pPr>
      <w:r w:rsidRPr="00454503">
        <w:t>for the purpose of briefing, or considering briefing, the Minister if the Fair Work Ombudsman reasonably believes the disclosure is likely to assist the Minister to consider a complaint or issue in relation to a matter arising under this Act.</w:t>
      </w:r>
    </w:p>
    <w:p w:rsidR="00040549" w:rsidRPr="00454503" w:rsidRDefault="00040549" w:rsidP="005D4958">
      <w:pPr>
        <w:pStyle w:val="ActHead1"/>
        <w:pageBreakBefore/>
      </w:pPr>
      <w:bookmarkStart w:id="249" w:name="_Toc392601658"/>
      <w:r w:rsidRPr="00454503">
        <w:rPr>
          <w:rStyle w:val="CharChapNo"/>
        </w:rPr>
        <w:t>Chapter</w:t>
      </w:r>
      <w:r w:rsidR="00454503" w:rsidRPr="00454503">
        <w:rPr>
          <w:rStyle w:val="CharChapNo"/>
        </w:rPr>
        <w:t> </w:t>
      </w:r>
      <w:r w:rsidRPr="00454503">
        <w:rPr>
          <w:rStyle w:val="CharChapNo"/>
        </w:rPr>
        <w:t>6</w:t>
      </w:r>
      <w:r w:rsidRPr="00454503">
        <w:t>—</w:t>
      </w:r>
      <w:r w:rsidRPr="00454503">
        <w:rPr>
          <w:rStyle w:val="CharChapText"/>
        </w:rPr>
        <w:t>Miscellaneous</w:t>
      </w:r>
      <w:bookmarkEnd w:id="249"/>
    </w:p>
    <w:p w:rsidR="00040549" w:rsidRPr="00454503" w:rsidRDefault="00040549">
      <w:pPr>
        <w:pStyle w:val="ActHead2"/>
      </w:pPr>
      <w:bookmarkStart w:id="250" w:name="_Toc392601659"/>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1</w:t>
      </w:r>
      <w:r w:rsidRPr="00454503">
        <w:t>—</w:t>
      </w:r>
      <w:r w:rsidRPr="00454503">
        <w:rPr>
          <w:rStyle w:val="CharPartText"/>
        </w:rPr>
        <w:t>Multiple actions</w:t>
      </w:r>
      <w:bookmarkEnd w:id="250"/>
    </w:p>
    <w:p w:rsidR="00040549" w:rsidRPr="00454503" w:rsidRDefault="00040549">
      <w:pPr>
        <w:pStyle w:val="ActHead3"/>
      </w:pPr>
      <w:bookmarkStart w:id="251" w:name="_Toc392601660"/>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51"/>
    </w:p>
    <w:p w:rsidR="00040549" w:rsidRPr="00454503" w:rsidRDefault="00040549">
      <w:pPr>
        <w:pStyle w:val="ActHead5"/>
      </w:pPr>
      <w:bookmarkStart w:id="252" w:name="_Toc392601661"/>
      <w:r w:rsidRPr="00454503">
        <w:rPr>
          <w:rStyle w:val="CharSectno"/>
        </w:rPr>
        <w:t>719</w:t>
      </w:r>
      <w:r w:rsidRPr="00454503">
        <w:t xml:space="preserve">  Guide to this Part</w:t>
      </w:r>
      <w:bookmarkEnd w:id="252"/>
    </w:p>
    <w:p w:rsidR="00040549" w:rsidRPr="00454503" w:rsidRDefault="00040549">
      <w:pPr>
        <w:pStyle w:val="BoxText"/>
      </w:pPr>
      <w:r w:rsidRPr="00454503">
        <w:t xml:space="preserve">This </w:t>
      </w:r>
      <w:r w:rsidR="00151A90" w:rsidRPr="00454503">
        <w:t>Part</w:t>
      </w:r>
      <w:r w:rsidR="005D4958" w:rsidRPr="00454503">
        <w:t xml:space="preserve"> </w:t>
      </w:r>
      <w:r w:rsidRPr="00454503">
        <w:t>provides rules relating to applications for remedies under this Act.</w:t>
      </w:r>
    </w:p>
    <w:p w:rsidR="00040549" w:rsidRPr="00454503" w:rsidRDefault="00040549">
      <w:pPr>
        <w:pStyle w:val="BoxText"/>
      </w:pPr>
      <w:r w:rsidRPr="00454503">
        <w:t>Division</w:t>
      </w:r>
      <w:r w:rsidR="00454503">
        <w:t> </w:t>
      </w:r>
      <w:r w:rsidRPr="00454503">
        <w:t>2 prevents certain applications where other remedies are available.</w:t>
      </w:r>
    </w:p>
    <w:p w:rsidR="00040549" w:rsidRPr="00454503" w:rsidRDefault="00040549">
      <w:pPr>
        <w:pStyle w:val="BoxText"/>
      </w:pPr>
      <w:r w:rsidRPr="00454503">
        <w:t>Division</w:t>
      </w:r>
      <w:r w:rsidR="00454503">
        <w:t> </w:t>
      </w:r>
      <w:r w:rsidRPr="00454503">
        <w:t>3 prevents multiple applications or complaints in relation to the same conduct.</w:t>
      </w:r>
    </w:p>
    <w:p w:rsidR="00040549" w:rsidRPr="00454503" w:rsidRDefault="00040549">
      <w:pPr>
        <w:pStyle w:val="ActHead5"/>
        <w:rPr>
          <w:i/>
        </w:rPr>
      </w:pPr>
      <w:bookmarkStart w:id="253" w:name="_Toc392601662"/>
      <w:r w:rsidRPr="00454503">
        <w:rPr>
          <w:rStyle w:val="CharSectno"/>
        </w:rPr>
        <w:t>720</w:t>
      </w:r>
      <w:r w:rsidRPr="00454503">
        <w:t xml:space="preserve">  Meanings of </w:t>
      </w:r>
      <w:r w:rsidRPr="00454503">
        <w:rPr>
          <w:i/>
        </w:rPr>
        <w:t>employee</w:t>
      </w:r>
      <w:r w:rsidRPr="00454503">
        <w:t xml:space="preserve"> and </w:t>
      </w:r>
      <w:r w:rsidRPr="00454503">
        <w:rPr>
          <w:i/>
        </w:rPr>
        <w:t>employer</w:t>
      </w:r>
      <w:bookmarkEnd w:id="253"/>
    </w:p>
    <w:p w:rsidR="00040549" w:rsidRPr="00454503" w:rsidRDefault="00040549">
      <w:pPr>
        <w:pStyle w:val="subsection"/>
        <w:rPr>
          <w:b/>
          <w:bCs/>
        </w:rPr>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CA3925" w:rsidRPr="00454503" w:rsidRDefault="00CA3925" w:rsidP="00CA392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54" w:name="_Toc392601663"/>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Certain actions not permitted if alternative action can be taken</w:t>
      </w:r>
      <w:bookmarkEnd w:id="254"/>
    </w:p>
    <w:p w:rsidR="00040549" w:rsidRPr="00454503" w:rsidRDefault="00040549">
      <w:pPr>
        <w:pStyle w:val="ActHead5"/>
      </w:pPr>
      <w:bookmarkStart w:id="255" w:name="_Toc392601664"/>
      <w:r w:rsidRPr="00454503">
        <w:rPr>
          <w:rStyle w:val="CharSectno"/>
        </w:rPr>
        <w:t>721</w:t>
      </w:r>
      <w:r w:rsidRPr="00454503">
        <w:t xml:space="preserve">  Equal remuneration applications</w:t>
      </w:r>
      <w:bookmarkEnd w:id="255"/>
    </w:p>
    <w:p w:rsidR="00040549" w:rsidRPr="00454503" w:rsidRDefault="00040549">
      <w:pPr>
        <w:pStyle w:val="subsection"/>
      </w:pPr>
      <w:r w:rsidRPr="00454503">
        <w:tab/>
        <w:t>(1)</w:t>
      </w:r>
      <w:r w:rsidRPr="00454503">
        <w:tab/>
      </w:r>
      <w:r w:rsidR="00FB255B" w:rsidRPr="00454503">
        <w:t>The FWC</w:t>
      </w:r>
      <w:r w:rsidRPr="00454503">
        <w:t xml:space="preserve"> must not deal with an application for an equal remuneration order if </w:t>
      </w:r>
      <w:r w:rsidR="00425F47" w:rsidRPr="00454503">
        <w:t>the FWC</w:t>
      </w:r>
      <w:r w:rsidRPr="00454503">
        <w:t xml:space="preserve"> is satisfied that there is available to the employees to whom the order will apply, an adequate alternative remedy that:</w:t>
      </w:r>
    </w:p>
    <w:p w:rsidR="00040549" w:rsidRPr="00454503" w:rsidRDefault="00040549">
      <w:pPr>
        <w:pStyle w:val="paragraph"/>
      </w:pPr>
      <w:r w:rsidRPr="00454503">
        <w:tab/>
        <w:t>(a)</w:t>
      </w:r>
      <w:r w:rsidRPr="00454503">
        <w:tab/>
        <w:t>exists under a law of the Commonwealth (other than Part</w:t>
      </w:r>
      <w:r w:rsidR="00454503">
        <w:t> </w:t>
      </w:r>
      <w:r w:rsidRPr="00454503">
        <w:t>2</w:t>
      </w:r>
      <w:r w:rsidR="00454503">
        <w:noBreakHyphen/>
      </w:r>
      <w:r w:rsidRPr="00454503">
        <w:t>7) or a law of a State or Territory; and</w:t>
      </w:r>
    </w:p>
    <w:p w:rsidR="00040549" w:rsidRPr="00454503" w:rsidRDefault="00040549">
      <w:pPr>
        <w:pStyle w:val="paragraph"/>
      </w:pPr>
      <w:r w:rsidRPr="00454503">
        <w:tab/>
        <w:t>(b)</w:t>
      </w:r>
      <w:r w:rsidRPr="00454503">
        <w:tab/>
        <w:t>will ensure equal remuneration for work of equal or comparable value for those employees.</w:t>
      </w:r>
    </w:p>
    <w:p w:rsidR="00040549" w:rsidRPr="00454503" w:rsidRDefault="00040549">
      <w:pPr>
        <w:pStyle w:val="subsection"/>
      </w:pPr>
      <w:r w:rsidRPr="00454503">
        <w:tab/>
        <w:t>(2)</w:t>
      </w:r>
      <w:r w:rsidRPr="00454503">
        <w:tab/>
        <w:t>A remedy that:</w:t>
      </w:r>
    </w:p>
    <w:p w:rsidR="00040549" w:rsidRPr="00454503" w:rsidRDefault="00040549">
      <w:pPr>
        <w:pStyle w:val="paragraph"/>
      </w:pPr>
      <w:r w:rsidRPr="00454503">
        <w:tab/>
        <w:t>(a)</w:t>
      </w:r>
      <w:r w:rsidRPr="00454503">
        <w:tab/>
        <w:t>exists under a law of the Commonwealth, a State or a Territory relating to discrimination in relation to employment; and</w:t>
      </w:r>
    </w:p>
    <w:p w:rsidR="00040549" w:rsidRPr="00454503" w:rsidRDefault="00040549">
      <w:pPr>
        <w:pStyle w:val="paragraph"/>
      </w:pPr>
      <w:r w:rsidRPr="00454503">
        <w:tab/>
        <w:t>(b)</w:t>
      </w:r>
      <w:r w:rsidRPr="00454503">
        <w:tab/>
        <w:t>consists solely of compensation for past actions;</w:t>
      </w:r>
    </w:p>
    <w:p w:rsidR="00040549" w:rsidRPr="00454503" w:rsidRDefault="00040549">
      <w:pPr>
        <w:pStyle w:val="subsection2"/>
      </w:pPr>
      <w:r w:rsidRPr="00454503">
        <w:t>is not an adequate alternative remedy for the purposes of this section.</w:t>
      </w:r>
    </w:p>
    <w:p w:rsidR="00040549" w:rsidRPr="00454503" w:rsidRDefault="00040549">
      <w:pPr>
        <w:pStyle w:val="ActHead5"/>
      </w:pPr>
      <w:bookmarkStart w:id="256" w:name="_Toc392601665"/>
      <w:r w:rsidRPr="00454503">
        <w:rPr>
          <w:rStyle w:val="CharSectno"/>
        </w:rPr>
        <w:t>722</w:t>
      </w:r>
      <w:r w:rsidRPr="00454503">
        <w:t xml:space="preserve">  Notification and consultation requirements applications</w:t>
      </w:r>
      <w:bookmarkEnd w:id="256"/>
    </w:p>
    <w:p w:rsidR="00040549" w:rsidRPr="00454503" w:rsidRDefault="00040549">
      <w:pPr>
        <w:pStyle w:val="subsection"/>
      </w:pPr>
      <w:r w:rsidRPr="00454503">
        <w:tab/>
      </w:r>
      <w:r w:rsidRPr="00454503">
        <w:tab/>
      </w:r>
      <w:r w:rsidR="00827FF2" w:rsidRPr="00454503">
        <w:t>The FWC</w:t>
      </w:r>
      <w:r w:rsidRPr="00454503">
        <w:t xml:space="preserve"> must not make an order under subsection</w:t>
      </w:r>
      <w:r w:rsidR="00454503">
        <w:t> </w:t>
      </w:r>
      <w:r w:rsidRPr="00454503">
        <w:t xml:space="preserve">532(1) or 787(1) if </w:t>
      </w:r>
      <w:r w:rsidR="00827FF2" w:rsidRPr="00454503">
        <w:t>the FWC</w:t>
      </w:r>
      <w:r w:rsidRPr="00454503">
        <w:t xml:space="preserve"> is satisfied that there is available to the applicant, or to the employees represented by the applicant, an alternative remedy that:</w:t>
      </w:r>
    </w:p>
    <w:p w:rsidR="00040549" w:rsidRPr="00454503" w:rsidRDefault="00040549">
      <w:pPr>
        <w:pStyle w:val="paragraph"/>
      </w:pPr>
      <w:r w:rsidRPr="00454503">
        <w:tab/>
        <w:t>(a)</w:t>
      </w:r>
      <w:r w:rsidRPr="00454503">
        <w:tab/>
        <w:t>exists under a law of the Commonwealth (other than Division</w:t>
      </w:r>
      <w:r w:rsidR="00454503">
        <w:t> </w:t>
      </w:r>
      <w:r w:rsidRPr="00454503">
        <w:t>2 of Part</w:t>
      </w:r>
      <w:r w:rsidR="00454503">
        <w:t> </w:t>
      </w:r>
      <w:r w:rsidRPr="00454503">
        <w:t>3</w:t>
      </w:r>
      <w:r w:rsidR="00454503">
        <w:noBreakHyphen/>
      </w:r>
      <w:r w:rsidRPr="00454503">
        <w:t>6 or Division</w:t>
      </w:r>
      <w:r w:rsidR="00454503">
        <w:t> </w:t>
      </w:r>
      <w:r w:rsidR="00AB6430" w:rsidRPr="00454503">
        <w:t>3 of Part</w:t>
      </w:r>
      <w:r w:rsidR="00454503">
        <w:t> </w:t>
      </w:r>
      <w:r w:rsidR="00AB6430" w:rsidRPr="00454503">
        <w:t>6</w:t>
      </w:r>
      <w:r w:rsidR="00454503">
        <w:noBreakHyphen/>
      </w:r>
      <w:r w:rsidR="00AB6430" w:rsidRPr="00454503">
        <w:t>4</w:t>
      </w:r>
      <w:r w:rsidRPr="00454503">
        <w:t>) or a law of a State or Territory; and</w:t>
      </w:r>
    </w:p>
    <w:p w:rsidR="00040549" w:rsidRPr="00454503" w:rsidRDefault="00040549">
      <w:pPr>
        <w:pStyle w:val="paragraph"/>
      </w:pPr>
      <w:r w:rsidRPr="00454503">
        <w:tab/>
        <w:t>(b)</w:t>
      </w:r>
      <w:r w:rsidRPr="00454503">
        <w:tab/>
        <w:t>will give effect, in relation to the employees and registered employee associations concerned, to the requirements of Article 13 of the ILO Convention (No.</w:t>
      </w:r>
      <w:r w:rsidR="00454503">
        <w:t> </w:t>
      </w:r>
      <w:r w:rsidRPr="00454503">
        <w:t>158) concerning Termination of Employment at the Initiative of the Employer, done at Geneva on 22</w:t>
      </w:r>
      <w:r w:rsidR="00454503">
        <w:t> </w:t>
      </w:r>
      <w:r w:rsidRPr="00454503">
        <w:t>June 1982 ([1994] ATS 4).</w:t>
      </w:r>
    </w:p>
    <w:p w:rsidR="00040549" w:rsidRPr="00454503" w:rsidRDefault="00040549">
      <w:pPr>
        <w:pStyle w:val="notetext"/>
        <w:rPr>
          <w:b/>
          <w:bCs/>
        </w:rPr>
      </w:pPr>
      <w:r w:rsidRPr="00454503">
        <w:t>Note:</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pPr>
        <w:pStyle w:val="ActHead5"/>
      </w:pPr>
      <w:bookmarkStart w:id="257" w:name="_Toc392601666"/>
      <w:r w:rsidRPr="00454503">
        <w:rPr>
          <w:rStyle w:val="CharSectno"/>
        </w:rPr>
        <w:t>723</w:t>
      </w:r>
      <w:r w:rsidRPr="00454503">
        <w:t xml:space="preserve">  Unlawful termination applications</w:t>
      </w:r>
      <w:bookmarkEnd w:id="257"/>
    </w:p>
    <w:p w:rsidR="00040549" w:rsidRPr="00454503" w:rsidRDefault="00040549">
      <w:pPr>
        <w:pStyle w:val="subsection"/>
      </w:pPr>
      <w:r w:rsidRPr="00454503">
        <w:tab/>
      </w:r>
      <w:r w:rsidRPr="00454503">
        <w:tab/>
        <w:t>A person must not make an unlawful termination application in relation to conduct if the person is entitled to make a general protections court application in relation to the conduct.</w:t>
      </w:r>
    </w:p>
    <w:p w:rsidR="00040549" w:rsidRPr="00454503" w:rsidRDefault="00040549" w:rsidP="005D4958">
      <w:pPr>
        <w:pStyle w:val="ActHead3"/>
        <w:pageBreakBefore/>
      </w:pPr>
      <w:bookmarkStart w:id="258" w:name="_Toc392601667"/>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Preventing multiple actions</w:t>
      </w:r>
      <w:bookmarkEnd w:id="258"/>
    </w:p>
    <w:p w:rsidR="00040549" w:rsidRPr="00454503" w:rsidRDefault="00151A90">
      <w:pPr>
        <w:pStyle w:val="ActHead4"/>
      </w:pPr>
      <w:bookmarkStart w:id="259" w:name="_Toc39260166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Equal remuneration applications</w:t>
      </w:r>
      <w:bookmarkEnd w:id="259"/>
    </w:p>
    <w:p w:rsidR="00040549" w:rsidRPr="00454503" w:rsidRDefault="00040549">
      <w:pPr>
        <w:pStyle w:val="ActHead5"/>
      </w:pPr>
      <w:bookmarkStart w:id="260" w:name="_Toc392601669"/>
      <w:r w:rsidRPr="00454503">
        <w:rPr>
          <w:rStyle w:val="CharSectno"/>
        </w:rPr>
        <w:t>724</w:t>
      </w:r>
      <w:r w:rsidRPr="00454503">
        <w:t xml:space="preserve">  Equal remuneration applications</w:t>
      </w:r>
      <w:bookmarkEnd w:id="260"/>
    </w:p>
    <w:p w:rsidR="00040549" w:rsidRPr="00454503" w:rsidRDefault="00040549">
      <w:pPr>
        <w:pStyle w:val="subsection"/>
      </w:pPr>
      <w:r w:rsidRPr="00454503">
        <w:tab/>
        <w:t>(1)</w:t>
      </w:r>
      <w:r w:rsidRPr="00454503">
        <w:tab/>
      </w:r>
      <w:r w:rsidR="00D43C3F" w:rsidRPr="00454503">
        <w:t>The FWC</w:t>
      </w:r>
      <w:r w:rsidRPr="00454503">
        <w:t xml:space="preserve"> must not deal with an application for an equal remuneration order in relation to an employee if proceedings for an alternative remedy:</w:t>
      </w:r>
    </w:p>
    <w:p w:rsidR="00040549" w:rsidRPr="00454503" w:rsidRDefault="00040549">
      <w:pPr>
        <w:pStyle w:val="paragraph"/>
      </w:pPr>
      <w:r w:rsidRPr="00454503">
        <w:tab/>
        <w:t>(a)</w:t>
      </w:r>
      <w:r w:rsidRPr="00454503">
        <w:tab/>
        <w:t>to ensure equal remuneration for work of equal or comparable value for the employee; or</w:t>
      </w:r>
    </w:p>
    <w:p w:rsidR="00040549" w:rsidRPr="00454503" w:rsidRDefault="00040549">
      <w:pPr>
        <w:pStyle w:val="paragraph"/>
      </w:pPr>
      <w:r w:rsidRPr="00454503">
        <w:tab/>
        <w:t>(b)</w:t>
      </w:r>
      <w:r w:rsidRPr="00454503">
        <w:tab/>
        <w:t>against unequal remuneration for work of equal or comparable value for the employee;</w:t>
      </w:r>
    </w:p>
    <w:p w:rsidR="00040549" w:rsidRPr="00454503" w:rsidRDefault="00040549">
      <w:pPr>
        <w:pStyle w:val="subsection2"/>
      </w:pPr>
      <w:r w:rsidRPr="00454503">
        <w:t>have commenced under a law of the Commonwealth (other than Part</w:t>
      </w:r>
      <w:r w:rsidR="00454503">
        <w:t> </w:t>
      </w:r>
      <w:r w:rsidRPr="00454503">
        <w:t>2</w:t>
      </w:r>
      <w:r w:rsidR="00454503">
        <w:noBreakHyphen/>
      </w:r>
      <w:r w:rsidRPr="00454503">
        <w:t>7) or a law of a State or Territory.</w:t>
      </w:r>
    </w:p>
    <w:p w:rsidR="00040549" w:rsidRPr="00454503" w:rsidRDefault="00040549">
      <w:pPr>
        <w:pStyle w:val="subsection"/>
      </w:pPr>
      <w:r w:rsidRPr="00454503">
        <w:tab/>
        <w:t>(2)</w:t>
      </w:r>
      <w:r w:rsidRPr="00454503">
        <w:tab/>
      </w:r>
      <w:r w:rsidR="00454503">
        <w:t>Subsection (</w:t>
      </w:r>
      <w:r w:rsidRPr="00454503">
        <w:t xml:space="preserve">1) does not prevent </w:t>
      </w:r>
      <w:r w:rsidR="0022770C" w:rsidRPr="00454503">
        <w:t>the FWC</w:t>
      </w:r>
      <w:r w:rsidRPr="00454503">
        <w:t xml:space="preserve"> from dealing with the application if the proceedings for the alternative remedy:</w:t>
      </w:r>
    </w:p>
    <w:p w:rsidR="00040549" w:rsidRPr="00454503" w:rsidRDefault="00040549">
      <w:pPr>
        <w:pStyle w:val="paragraph"/>
      </w:pPr>
      <w:r w:rsidRPr="00454503">
        <w:tab/>
        <w:t>(a)</w:t>
      </w:r>
      <w:r w:rsidRPr="00454503">
        <w:tab/>
        <w:t>have been discontinued by the party who commenced the proceedings; or</w:t>
      </w:r>
    </w:p>
    <w:p w:rsidR="00040549" w:rsidRPr="00454503" w:rsidRDefault="00040549">
      <w:pPr>
        <w:pStyle w:val="paragraph"/>
      </w:pPr>
      <w:r w:rsidRPr="00454503">
        <w:tab/>
        <w:t>(b)</w:t>
      </w:r>
      <w:r w:rsidRPr="00454503">
        <w:tab/>
        <w:t>have failed for want of jurisdiction.</w:t>
      </w:r>
    </w:p>
    <w:p w:rsidR="00040549" w:rsidRPr="00454503" w:rsidRDefault="00040549">
      <w:pPr>
        <w:pStyle w:val="subsection"/>
      </w:pPr>
      <w:r w:rsidRPr="00454503">
        <w:tab/>
        <w:t>(3)</w:t>
      </w:r>
      <w:r w:rsidRPr="00454503">
        <w:tab/>
        <w:t xml:space="preserve">If an application has been made to </w:t>
      </w:r>
      <w:r w:rsidR="0022770C" w:rsidRPr="00454503">
        <w:t>the FWC</w:t>
      </w:r>
      <w:r w:rsidRPr="00454503">
        <w:t xml:space="preserve"> for an equal remuneration order in relation to an employee, a person is not entitled to commence proceedings for an alternative remedy under a law of the Commonwealth (other than Part</w:t>
      </w:r>
      <w:r w:rsidR="00454503">
        <w:t> </w:t>
      </w:r>
      <w:r w:rsidRPr="00454503">
        <w:t>2</w:t>
      </w:r>
      <w:r w:rsidR="00454503">
        <w:noBreakHyphen/>
      </w:r>
      <w:r w:rsidRPr="00454503">
        <w:t>7) or a law of a State or Territory:</w:t>
      </w:r>
    </w:p>
    <w:p w:rsidR="00040549" w:rsidRPr="00454503" w:rsidRDefault="00040549">
      <w:pPr>
        <w:pStyle w:val="paragraph"/>
      </w:pPr>
      <w:r w:rsidRPr="00454503">
        <w:tab/>
        <w:t>(a)</w:t>
      </w:r>
      <w:r w:rsidRPr="00454503">
        <w:tab/>
        <w:t>to ensure equal remuneration for work of equal or comparable value for the employee; or</w:t>
      </w:r>
    </w:p>
    <w:p w:rsidR="00040549" w:rsidRPr="00454503" w:rsidRDefault="00040549">
      <w:pPr>
        <w:pStyle w:val="paragraph"/>
      </w:pPr>
      <w:r w:rsidRPr="00454503">
        <w:tab/>
        <w:t>(b)</w:t>
      </w:r>
      <w:r w:rsidRPr="00454503">
        <w:tab/>
        <w:t>against unequal remuneration for work of equal or comparable value for the employee.</w:t>
      </w:r>
    </w:p>
    <w:p w:rsidR="00040549" w:rsidRPr="00454503" w:rsidRDefault="00040549">
      <w:pPr>
        <w:pStyle w:val="subsection"/>
      </w:pPr>
      <w:r w:rsidRPr="00454503">
        <w:tab/>
        <w:t>(4)</w:t>
      </w:r>
      <w:r w:rsidRPr="00454503">
        <w:tab/>
      </w:r>
      <w:r w:rsidR="00454503">
        <w:t>Subsection (</w:t>
      </w:r>
      <w:r w:rsidRPr="00454503">
        <w:t>3) does not prevent a person from commencing proceedings for an alternative remedy if:</w:t>
      </w:r>
    </w:p>
    <w:p w:rsidR="00040549" w:rsidRPr="00454503" w:rsidRDefault="00040549">
      <w:pPr>
        <w:pStyle w:val="paragraph"/>
      </w:pPr>
      <w:r w:rsidRPr="00454503">
        <w:tab/>
        <w:t>(a)</w:t>
      </w:r>
      <w:r w:rsidRPr="00454503">
        <w:tab/>
        <w:t>the applicant has discontinued the application for the equal remuneration order; or</w:t>
      </w:r>
    </w:p>
    <w:p w:rsidR="00040549" w:rsidRPr="00454503" w:rsidRDefault="00040549">
      <w:pPr>
        <w:pStyle w:val="paragraph"/>
      </w:pPr>
      <w:r w:rsidRPr="00454503">
        <w:tab/>
        <w:t>(b)</w:t>
      </w:r>
      <w:r w:rsidRPr="00454503">
        <w:tab/>
        <w:t>the application has failed for want of jurisdiction.</w:t>
      </w:r>
    </w:p>
    <w:p w:rsidR="00040549" w:rsidRPr="00454503" w:rsidRDefault="00040549" w:rsidP="006258ED">
      <w:pPr>
        <w:pStyle w:val="subsection"/>
        <w:keepNext/>
      </w:pPr>
      <w:r w:rsidRPr="00454503">
        <w:tab/>
        <w:t>(5)</w:t>
      </w:r>
      <w:r w:rsidRPr="00454503">
        <w:tab/>
        <w:t>A remedy that:</w:t>
      </w:r>
    </w:p>
    <w:p w:rsidR="00040549" w:rsidRPr="00454503" w:rsidRDefault="00040549">
      <w:pPr>
        <w:pStyle w:val="paragraph"/>
      </w:pPr>
      <w:r w:rsidRPr="00454503">
        <w:tab/>
        <w:t>(a)</w:t>
      </w:r>
      <w:r w:rsidRPr="00454503">
        <w:tab/>
        <w:t>exists under a law of the Commonwealth, a State or a Territory relating to discrimination in relation to employment; and</w:t>
      </w:r>
    </w:p>
    <w:p w:rsidR="00040549" w:rsidRPr="00454503" w:rsidRDefault="00040549">
      <w:pPr>
        <w:pStyle w:val="paragraph"/>
      </w:pPr>
      <w:r w:rsidRPr="00454503">
        <w:tab/>
        <w:t>(b)</w:t>
      </w:r>
      <w:r w:rsidRPr="00454503">
        <w:tab/>
        <w:t>consists solely of compensation for past actions;</w:t>
      </w:r>
    </w:p>
    <w:p w:rsidR="00040549" w:rsidRPr="00454503" w:rsidRDefault="00040549">
      <w:pPr>
        <w:pStyle w:val="subsection2"/>
      </w:pPr>
      <w:r w:rsidRPr="00454503">
        <w:t>is not an alternative remedy for the purposes of this section.</w:t>
      </w:r>
    </w:p>
    <w:p w:rsidR="00040549" w:rsidRPr="00454503" w:rsidRDefault="00151A90">
      <w:pPr>
        <w:pStyle w:val="ActHead4"/>
      </w:pPr>
      <w:bookmarkStart w:id="261" w:name="_Toc392601670"/>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Applications and complaints relating to dismissal</w:t>
      </w:r>
      <w:bookmarkEnd w:id="261"/>
    </w:p>
    <w:p w:rsidR="00040549" w:rsidRPr="00454503" w:rsidRDefault="00040549">
      <w:pPr>
        <w:pStyle w:val="ActHead5"/>
      </w:pPr>
      <w:bookmarkStart w:id="262" w:name="_Toc392601671"/>
      <w:r w:rsidRPr="00454503">
        <w:rPr>
          <w:rStyle w:val="CharSectno"/>
        </w:rPr>
        <w:t>725</w:t>
      </w:r>
      <w:r w:rsidRPr="00454503">
        <w:t xml:space="preserve">  General rule</w:t>
      </w:r>
      <w:bookmarkEnd w:id="262"/>
    </w:p>
    <w:p w:rsidR="00040549" w:rsidRPr="00454503" w:rsidRDefault="00040549">
      <w:pPr>
        <w:pStyle w:val="subsection"/>
      </w:pPr>
      <w:r w:rsidRPr="00454503">
        <w:tab/>
      </w:r>
      <w:r w:rsidRPr="00454503">
        <w:tab/>
        <w:t>A person who has been dismissed must not make an application or complaint of a kind referred to in any one of sections</w:t>
      </w:r>
      <w:r w:rsidR="00454503">
        <w:t> </w:t>
      </w:r>
      <w:r w:rsidRPr="00454503">
        <w:t>726 to 732 in relation to the dismissal if any other of those sections applies.</w:t>
      </w:r>
    </w:p>
    <w:p w:rsidR="00040549" w:rsidRPr="00454503" w:rsidRDefault="00040549">
      <w:pPr>
        <w:pStyle w:val="ActHead5"/>
      </w:pPr>
      <w:bookmarkStart w:id="263" w:name="_Toc392601672"/>
      <w:r w:rsidRPr="00454503">
        <w:rPr>
          <w:rStyle w:val="CharSectno"/>
        </w:rPr>
        <w:t>726</w:t>
      </w:r>
      <w:r w:rsidRPr="00454503">
        <w:t xml:space="preserve">  Dismissal remedy bargaining order applications</w:t>
      </w:r>
      <w:bookmarkEnd w:id="263"/>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 dismissal remedy bargaining order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subsection"/>
      </w:pPr>
      <w:r w:rsidRPr="00454503">
        <w:tab/>
        <w:t>(2)</w:t>
      </w:r>
      <w:r w:rsidRPr="00454503">
        <w:tab/>
        <w:t xml:space="preserve">A </w:t>
      </w:r>
      <w:r w:rsidRPr="00454503">
        <w:rPr>
          <w:b/>
          <w:i/>
        </w:rPr>
        <w:t>dismissal remedy bargaining order application</w:t>
      </w:r>
      <w:r w:rsidRPr="00454503">
        <w:t xml:space="preserve"> is an application for a bargaining order made on the ground that the person was dismissed in contravention of the good faith bargaining requirement in paragraph</w:t>
      </w:r>
      <w:r w:rsidR="00454503">
        <w:t> </w:t>
      </w:r>
      <w:r w:rsidRPr="00454503">
        <w:t>228(1)(e).</w:t>
      </w:r>
    </w:p>
    <w:p w:rsidR="00040549" w:rsidRPr="00454503" w:rsidRDefault="00040549">
      <w:pPr>
        <w:pStyle w:val="ActHead5"/>
      </w:pPr>
      <w:bookmarkStart w:id="264" w:name="_Toc392601673"/>
      <w:r w:rsidRPr="00454503">
        <w:rPr>
          <w:rStyle w:val="CharSectno"/>
        </w:rPr>
        <w:t>727</w:t>
      </w:r>
      <w:r w:rsidRPr="00454503">
        <w:t xml:space="preserve">  General protections </w:t>
      </w:r>
      <w:r w:rsidR="00D61F02" w:rsidRPr="00454503">
        <w:t>FWC</w:t>
      </w:r>
      <w:r w:rsidRPr="00454503">
        <w:t xml:space="preserve"> applications</w:t>
      </w:r>
      <w:bookmarkEnd w:id="264"/>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 general protections </w:t>
      </w:r>
      <w:r w:rsidR="0034385E" w:rsidRPr="00454503">
        <w:t>FWC</w:t>
      </w:r>
      <w:r w:rsidRPr="00454503">
        <w:t xml:space="preserve">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resulted in the issue of a certificate under </w:t>
      </w:r>
      <w:r w:rsidR="00295EB5" w:rsidRPr="00454503">
        <w:t>paragraph</w:t>
      </w:r>
      <w:r w:rsidR="00454503">
        <w:t> </w:t>
      </w:r>
      <w:r w:rsidR="00295EB5" w:rsidRPr="00454503">
        <w:t>368(3)(a) (which provides for the FWC to issue a certificate if the FWC is satisfied that all reasonable attempts to resolve a dispute (other than by arbitration) have been, or are likely to be, unsuccessful)</w:t>
      </w:r>
      <w:r w:rsidRPr="00454503">
        <w:t>.</w:t>
      </w:r>
    </w:p>
    <w:p w:rsidR="00295EB5" w:rsidRPr="00454503" w:rsidRDefault="00295EB5" w:rsidP="00295EB5">
      <w:pPr>
        <w:pStyle w:val="subsection"/>
      </w:pPr>
      <w:r w:rsidRPr="00454503">
        <w:tab/>
        <w:t>(1A)</w:t>
      </w:r>
      <w:r w:rsidRPr="00454503">
        <w:tab/>
        <w:t>This section also applies if:</w:t>
      </w:r>
    </w:p>
    <w:p w:rsidR="00295EB5" w:rsidRPr="00454503" w:rsidRDefault="00295EB5" w:rsidP="00295EB5">
      <w:pPr>
        <w:pStyle w:val="paragraph"/>
      </w:pPr>
      <w:r w:rsidRPr="00454503">
        <w:tab/>
        <w:t>(a)</w:t>
      </w:r>
      <w:r w:rsidRPr="00454503">
        <w:tab/>
        <w:t>a general protections FWC application has been made by, or on behalf of, the person in relation to the dismissal; and</w:t>
      </w:r>
    </w:p>
    <w:p w:rsidR="00295EB5" w:rsidRPr="00454503" w:rsidRDefault="00295EB5" w:rsidP="00295EB5">
      <w:pPr>
        <w:pStyle w:val="paragraph"/>
      </w:pPr>
      <w:r w:rsidRPr="00454503">
        <w:tab/>
        <w:t>(b)</w:t>
      </w:r>
      <w:r w:rsidRPr="00454503">
        <w:tab/>
        <w:t>the application has not:</w:t>
      </w:r>
    </w:p>
    <w:p w:rsidR="00295EB5" w:rsidRPr="00454503" w:rsidRDefault="00295EB5" w:rsidP="00295EB5">
      <w:pPr>
        <w:pStyle w:val="paragraphsub"/>
      </w:pPr>
      <w:r w:rsidRPr="00454503">
        <w:tab/>
        <w:t>(i)</w:t>
      </w:r>
      <w:r w:rsidRPr="00454503">
        <w:tab/>
        <w:t>been withdrawn by the person who made the application; or</w:t>
      </w:r>
    </w:p>
    <w:p w:rsidR="00295EB5" w:rsidRPr="00454503" w:rsidRDefault="00295EB5" w:rsidP="00295EB5">
      <w:pPr>
        <w:pStyle w:val="paragraphsub"/>
      </w:pPr>
      <w:r w:rsidRPr="00454503">
        <w:tab/>
        <w:t>(ii)</w:t>
      </w:r>
      <w:r w:rsidRPr="00454503">
        <w:tab/>
        <w:t>failed for want of jurisdiction; and</w:t>
      </w:r>
    </w:p>
    <w:p w:rsidR="00295EB5" w:rsidRPr="00454503" w:rsidRDefault="00295EB5" w:rsidP="00295EB5">
      <w:pPr>
        <w:pStyle w:val="paragraph"/>
      </w:pPr>
      <w:r w:rsidRPr="00454503">
        <w:tab/>
        <w:t>(c)</w:t>
      </w:r>
      <w:r w:rsidRPr="00454503">
        <w:tab/>
        <w:t>a certificate in relation to the dispute has been issued by the FWC under paragraph</w:t>
      </w:r>
      <w:r w:rsidR="00454503">
        <w:t> </w:t>
      </w:r>
      <w:r w:rsidRPr="00454503">
        <w:t>368(3)(a) (which provides for the FWC to issue a certificate if the FWC is satisfied that all reasonable attempts to resolve a dispute (other than by arbitration) have been, or are likely to be, unsuccessful); and</w:t>
      </w:r>
    </w:p>
    <w:p w:rsidR="00295EB5" w:rsidRPr="00454503" w:rsidRDefault="00295EB5" w:rsidP="00295EB5">
      <w:pPr>
        <w:pStyle w:val="paragraph"/>
      </w:pPr>
      <w:r w:rsidRPr="00454503">
        <w:tab/>
        <w:t>(d)</w:t>
      </w:r>
      <w:r w:rsidRPr="00454503">
        <w:tab/>
        <w:t>a notification of the parties’ agreement to the FWC arbitrating the dispute has been made as referred to in paragraphs 369(1)(b) and (c).</w:t>
      </w:r>
    </w:p>
    <w:p w:rsidR="00040549" w:rsidRPr="00454503" w:rsidRDefault="00040549">
      <w:pPr>
        <w:pStyle w:val="subsection"/>
      </w:pPr>
      <w:r w:rsidRPr="00454503">
        <w:tab/>
        <w:t>(2)</w:t>
      </w:r>
      <w:r w:rsidRPr="00454503">
        <w:tab/>
        <w:t xml:space="preserve">A </w:t>
      </w:r>
      <w:r w:rsidRPr="00454503">
        <w:rPr>
          <w:b/>
          <w:i/>
        </w:rPr>
        <w:t xml:space="preserve">general protections </w:t>
      </w:r>
      <w:r w:rsidR="00082C38" w:rsidRPr="00454503">
        <w:rPr>
          <w:b/>
          <w:i/>
        </w:rPr>
        <w:t>FWC</w:t>
      </w:r>
      <w:r w:rsidRPr="00454503">
        <w:rPr>
          <w:b/>
          <w:i/>
        </w:rPr>
        <w:t xml:space="preserve"> application</w:t>
      </w:r>
      <w:r w:rsidRPr="00454503">
        <w:t xml:space="preserve"> is an application under section</w:t>
      </w:r>
      <w:r w:rsidR="00454503">
        <w:t> </w:t>
      </w:r>
      <w:r w:rsidRPr="00454503">
        <w:t xml:space="preserve">365 for </w:t>
      </w:r>
      <w:r w:rsidR="005C7037" w:rsidRPr="00454503">
        <w:t>the FWC</w:t>
      </w:r>
      <w:r w:rsidRPr="00454503">
        <w:t xml:space="preserve"> to deal with a dispute that relates to dismissal.</w:t>
      </w:r>
    </w:p>
    <w:p w:rsidR="00040549" w:rsidRPr="00454503" w:rsidRDefault="00040549">
      <w:pPr>
        <w:pStyle w:val="ActHead5"/>
      </w:pPr>
      <w:bookmarkStart w:id="265" w:name="_Toc392601674"/>
      <w:r w:rsidRPr="00454503">
        <w:rPr>
          <w:rStyle w:val="CharSectno"/>
        </w:rPr>
        <w:t>728</w:t>
      </w:r>
      <w:r w:rsidRPr="00454503">
        <w:t xml:space="preserve">  General protections court applications</w:t>
      </w:r>
      <w:bookmarkEnd w:id="265"/>
    </w:p>
    <w:p w:rsidR="00040549" w:rsidRPr="00454503" w:rsidRDefault="00040549">
      <w:pPr>
        <w:pStyle w:val="subsection"/>
      </w:pPr>
      <w:r w:rsidRPr="00454503">
        <w:tab/>
      </w:r>
      <w:r w:rsidRPr="00454503">
        <w:tab/>
        <w:t>This section applies if:</w:t>
      </w:r>
    </w:p>
    <w:p w:rsidR="00040549" w:rsidRPr="00454503" w:rsidRDefault="00040549">
      <w:pPr>
        <w:pStyle w:val="paragraph"/>
      </w:pPr>
      <w:r w:rsidRPr="00454503">
        <w:tab/>
        <w:t>(a)</w:t>
      </w:r>
      <w:r w:rsidRPr="00454503">
        <w:tab/>
        <w:t>a general protections court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ActHead5"/>
      </w:pPr>
      <w:bookmarkStart w:id="266" w:name="_Toc392601675"/>
      <w:r w:rsidRPr="00454503">
        <w:rPr>
          <w:rStyle w:val="CharSectno"/>
        </w:rPr>
        <w:t>729</w:t>
      </w:r>
      <w:r w:rsidRPr="00454503">
        <w:t xml:space="preserve">  Unfair dismissal applications</w:t>
      </w:r>
      <w:bookmarkEnd w:id="266"/>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an unfair dismissal application has been made by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failed because </w:t>
      </w:r>
      <w:r w:rsidR="00AE7561" w:rsidRPr="00454503">
        <w:t>the FWC</w:t>
      </w:r>
      <w:r w:rsidRPr="00454503">
        <w:t xml:space="preserve"> was satisfied that the dismissal was a case of genuine redundancy.</w:t>
      </w:r>
    </w:p>
    <w:p w:rsidR="00040549" w:rsidRPr="00454503" w:rsidRDefault="00040549">
      <w:pPr>
        <w:pStyle w:val="subsection"/>
      </w:pPr>
      <w:r w:rsidRPr="00454503">
        <w:tab/>
        <w:t>(2)</w:t>
      </w:r>
      <w:r w:rsidRPr="00454503">
        <w:tab/>
        <w:t xml:space="preserve">An </w:t>
      </w:r>
      <w:r w:rsidRPr="00454503">
        <w:rPr>
          <w:b/>
          <w:i/>
        </w:rPr>
        <w:t>unfair dismissal application</w:t>
      </w:r>
      <w:r w:rsidRPr="00454503">
        <w:t xml:space="preserve"> is an application under subsection</w:t>
      </w:r>
      <w:r w:rsidR="00454503">
        <w:t> </w:t>
      </w:r>
      <w:r w:rsidRPr="00454503">
        <w:t>394(1) for a remedy for unfair dismissal.</w:t>
      </w:r>
    </w:p>
    <w:p w:rsidR="00040549" w:rsidRPr="00454503" w:rsidRDefault="00040549">
      <w:pPr>
        <w:pStyle w:val="ActHead5"/>
      </w:pPr>
      <w:bookmarkStart w:id="267" w:name="_Toc392601676"/>
      <w:r w:rsidRPr="00454503">
        <w:rPr>
          <w:rStyle w:val="CharSectno"/>
        </w:rPr>
        <w:t>730</w:t>
      </w:r>
      <w:r w:rsidRPr="00454503">
        <w:t xml:space="preserve">  Unlawful termination </w:t>
      </w:r>
      <w:r w:rsidR="00FB1D75" w:rsidRPr="00454503">
        <w:t>FWC</w:t>
      </w:r>
      <w:r w:rsidRPr="00454503">
        <w:t xml:space="preserve"> applications</w:t>
      </w:r>
      <w:bookmarkEnd w:id="267"/>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unlawful termination </w:t>
      </w:r>
      <w:r w:rsidR="008C6D28" w:rsidRPr="00454503">
        <w:t>FWC</w:t>
      </w:r>
      <w:r w:rsidRPr="00454503">
        <w:t xml:space="preserve"> application has been made by, or on behalf of, the person in relation to the dismissal; and</w:t>
      </w:r>
    </w:p>
    <w:p w:rsidR="00040549" w:rsidRPr="00454503" w:rsidRDefault="00040549" w:rsidP="00CF173E">
      <w:pPr>
        <w:pStyle w:val="paragraph"/>
        <w:keepNext/>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resulted in the issue of a certificate </w:t>
      </w:r>
      <w:r w:rsidR="003F49DF" w:rsidRPr="00454503">
        <w:t xml:space="preserve">under </w:t>
      </w:r>
      <w:r w:rsidR="00135B9C" w:rsidRPr="00454503">
        <w:t>paragraph</w:t>
      </w:r>
      <w:r w:rsidR="00454503">
        <w:t> </w:t>
      </w:r>
      <w:r w:rsidR="00135B9C" w:rsidRPr="00454503">
        <w:t>776(3)(a) (which provides for the FWC to issue a certificate if the FWC is satisfied that all reasonable attempts to resolve a dispute (other than by arbitration) have been, or are likely to be, unsuccessful)</w:t>
      </w:r>
      <w:r w:rsidRPr="00454503">
        <w:t>.</w:t>
      </w:r>
    </w:p>
    <w:p w:rsidR="00135B9C" w:rsidRPr="00454503" w:rsidRDefault="00135B9C" w:rsidP="00135B9C">
      <w:pPr>
        <w:pStyle w:val="subsection"/>
      </w:pPr>
      <w:r w:rsidRPr="00454503">
        <w:tab/>
        <w:t>(1A)</w:t>
      </w:r>
      <w:r w:rsidRPr="00454503">
        <w:tab/>
        <w:t>This section also applies if:</w:t>
      </w:r>
    </w:p>
    <w:p w:rsidR="00135B9C" w:rsidRPr="00454503" w:rsidRDefault="00135B9C" w:rsidP="00135B9C">
      <w:pPr>
        <w:pStyle w:val="paragraph"/>
      </w:pPr>
      <w:r w:rsidRPr="00454503">
        <w:tab/>
        <w:t>(a)</w:t>
      </w:r>
      <w:r w:rsidRPr="00454503">
        <w:tab/>
        <w:t>an unlawful termination FWC application has been made by, or on behalf of, the person in relation to the dismissal; and</w:t>
      </w:r>
    </w:p>
    <w:p w:rsidR="00135B9C" w:rsidRPr="00454503" w:rsidRDefault="00135B9C" w:rsidP="00135B9C">
      <w:pPr>
        <w:pStyle w:val="paragraph"/>
      </w:pPr>
      <w:r w:rsidRPr="00454503">
        <w:tab/>
        <w:t>(b)</w:t>
      </w:r>
      <w:r w:rsidRPr="00454503">
        <w:tab/>
        <w:t>the application has not:</w:t>
      </w:r>
    </w:p>
    <w:p w:rsidR="00135B9C" w:rsidRPr="00454503" w:rsidRDefault="00135B9C" w:rsidP="00135B9C">
      <w:pPr>
        <w:pStyle w:val="paragraphsub"/>
      </w:pPr>
      <w:r w:rsidRPr="00454503">
        <w:tab/>
        <w:t>(i)</w:t>
      </w:r>
      <w:r w:rsidRPr="00454503">
        <w:tab/>
        <w:t>been withdrawn by the person who made the application; or</w:t>
      </w:r>
    </w:p>
    <w:p w:rsidR="00135B9C" w:rsidRPr="00454503" w:rsidRDefault="00135B9C" w:rsidP="00135B9C">
      <w:pPr>
        <w:pStyle w:val="paragraphsub"/>
      </w:pPr>
      <w:r w:rsidRPr="00454503">
        <w:tab/>
        <w:t>(ii)</w:t>
      </w:r>
      <w:r w:rsidRPr="00454503">
        <w:tab/>
        <w:t>failed for want of jurisdiction; and</w:t>
      </w:r>
    </w:p>
    <w:p w:rsidR="00135B9C" w:rsidRPr="00454503" w:rsidRDefault="00135B9C" w:rsidP="00135B9C">
      <w:pPr>
        <w:pStyle w:val="paragraph"/>
      </w:pPr>
      <w:r w:rsidRPr="00454503">
        <w:tab/>
        <w:t>(c)</w:t>
      </w:r>
      <w:r w:rsidRPr="00454503">
        <w:tab/>
        <w:t>a certificate in relation to the dispute has been issued by the FWC under paragraph</w:t>
      </w:r>
      <w:r w:rsidR="00454503">
        <w:t> </w:t>
      </w:r>
      <w:r w:rsidRPr="00454503">
        <w:t>776(3)(a) (which provides for the FWC to issue a certificate if the FWC is satisfied that all reasonable attempts to resolve a dispute (other than by arbitration) have been, or are likely to be, unsuccessful); and</w:t>
      </w:r>
    </w:p>
    <w:p w:rsidR="00135B9C" w:rsidRPr="00454503" w:rsidRDefault="00135B9C" w:rsidP="00135B9C">
      <w:pPr>
        <w:pStyle w:val="paragraph"/>
      </w:pPr>
      <w:r w:rsidRPr="00454503">
        <w:tab/>
        <w:t>(d)</w:t>
      </w:r>
      <w:r w:rsidRPr="00454503">
        <w:tab/>
        <w:t>a notification of the parties’ agreement to the FWC arbitrating the dispute has been made as referred to in paragraphs 777(1)(b) and (c).</w:t>
      </w:r>
    </w:p>
    <w:p w:rsidR="00040549" w:rsidRPr="00454503" w:rsidRDefault="00040549">
      <w:pPr>
        <w:pStyle w:val="subsection"/>
      </w:pPr>
      <w:r w:rsidRPr="00454503">
        <w:tab/>
        <w:t>(2)</w:t>
      </w:r>
      <w:r w:rsidRPr="00454503">
        <w:tab/>
        <w:t xml:space="preserve">An </w:t>
      </w:r>
      <w:r w:rsidRPr="00454503">
        <w:rPr>
          <w:b/>
          <w:i/>
        </w:rPr>
        <w:t>unlawful termination</w:t>
      </w:r>
      <w:r w:rsidRPr="00454503">
        <w:t xml:space="preserve"> </w:t>
      </w:r>
      <w:r w:rsidR="002651EF" w:rsidRPr="00454503">
        <w:rPr>
          <w:b/>
          <w:i/>
        </w:rPr>
        <w:t>FWC</w:t>
      </w:r>
      <w:r w:rsidRPr="00454503">
        <w:rPr>
          <w:b/>
          <w:i/>
        </w:rPr>
        <w:t xml:space="preserve"> application</w:t>
      </w:r>
      <w:r w:rsidRPr="00454503">
        <w:t xml:space="preserve"> is an application under section</w:t>
      </w:r>
      <w:r w:rsidR="00454503">
        <w:t> </w:t>
      </w:r>
      <w:r w:rsidRPr="00454503">
        <w:t xml:space="preserve">773 for </w:t>
      </w:r>
      <w:r w:rsidR="002651EF" w:rsidRPr="00454503">
        <w:t>the FWC</w:t>
      </w:r>
      <w:r w:rsidRPr="00454503">
        <w:t xml:space="preserve"> to deal with a dispute that relates to dismissal.</w:t>
      </w:r>
    </w:p>
    <w:p w:rsidR="00040549" w:rsidRPr="00454503" w:rsidRDefault="00040549">
      <w:pPr>
        <w:pStyle w:val="ActHead5"/>
      </w:pPr>
      <w:bookmarkStart w:id="268" w:name="_Toc392601677"/>
      <w:r w:rsidRPr="00454503">
        <w:rPr>
          <w:rStyle w:val="CharSectno"/>
        </w:rPr>
        <w:t>731</w:t>
      </w:r>
      <w:r w:rsidRPr="00454503">
        <w:t xml:space="preserve">  Unlawful termination court applications</w:t>
      </w:r>
      <w:bookmarkEnd w:id="268"/>
    </w:p>
    <w:p w:rsidR="00040549" w:rsidRPr="00454503" w:rsidRDefault="00040549">
      <w:pPr>
        <w:pStyle w:val="subsection"/>
      </w:pPr>
      <w:r w:rsidRPr="00454503">
        <w:tab/>
      </w:r>
      <w:r w:rsidRPr="00454503">
        <w:tab/>
        <w:t>This section applies if:</w:t>
      </w:r>
    </w:p>
    <w:p w:rsidR="00040549" w:rsidRPr="00454503" w:rsidRDefault="00040549">
      <w:pPr>
        <w:pStyle w:val="paragraph"/>
      </w:pPr>
      <w:r w:rsidRPr="00454503">
        <w:tab/>
        <w:t>(a)</w:t>
      </w:r>
      <w:r w:rsidRPr="00454503">
        <w:tab/>
        <w:t>an unlawful termination court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ActHead5"/>
      </w:pPr>
      <w:bookmarkStart w:id="269" w:name="_Toc392601678"/>
      <w:r w:rsidRPr="00454503">
        <w:rPr>
          <w:rStyle w:val="CharSectno"/>
        </w:rPr>
        <w:t>732</w:t>
      </w:r>
      <w:r w:rsidRPr="00454503">
        <w:t xml:space="preserve">  Applications and complaints under other laws</w:t>
      </w:r>
      <w:bookmarkEnd w:id="269"/>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an application or complaint under another law has been made by, or on behalf of, the person in relation to the dismissal; and</w:t>
      </w:r>
    </w:p>
    <w:p w:rsidR="00040549" w:rsidRPr="00454503" w:rsidRDefault="00040549">
      <w:pPr>
        <w:pStyle w:val="paragraph"/>
      </w:pPr>
      <w:r w:rsidRPr="00454503">
        <w:tab/>
        <w:t>(b)</w:t>
      </w:r>
      <w:r w:rsidRPr="00454503">
        <w:tab/>
        <w:t>the application or complaint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subsection"/>
      </w:pPr>
      <w:r w:rsidRPr="00454503">
        <w:tab/>
        <w:t>(2)</w:t>
      </w:r>
      <w:r w:rsidRPr="00454503">
        <w:tab/>
        <w:t xml:space="preserve">An </w:t>
      </w:r>
      <w:r w:rsidRPr="00454503">
        <w:rPr>
          <w:b/>
          <w:i/>
        </w:rPr>
        <w:t>application or complaint under another law</w:t>
      </w:r>
      <w:r w:rsidRPr="00454503">
        <w:t xml:space="preserve"> is an application or complaint made under:</w:t>
      </w:r>
    </w:p>
    <w:p w:rsidR="00040549" w:rsidRPr="00454503" w:rsidRDefault="00040549">
      <w:pPr>
        <w:pStyle w:val="paragraph"/>
      </w:pPr>
      <w:r w:rsidRPr="00454503">
        <w:tab/>
        <w:t>(a)</w:t>
      </w:r>
      <w:r w:rsidRPr="00454503">
        <w:tab/>
        <w:t>a law of the Commonwealth (other than this Act); or</w:t>
      </w:r>
    </w:p>
    <w:p w:rsidR="00040549" w:rsidRPr="00454503" w:rsidRDefault="00040549">
      <w:pPr>
        <w:pStyle w:val="paragraph"/>
      </w:pPr>
      <w:r w:rsidRPr="00454503">
        <w:tab/>
        <w:t>(b)</w:t>
      </w:r>
      <w:r w:rsidRPr="00454503">
        <w:tab/>
        <w:t>a law of a State or Territory.</w:t>
      </w:r>
    </w:p>
    <w:p w:rsidR="00040549" w:rsidRPr="00454503" w:rsidRDefault="00040549">
      <w:pPr>
        <w:pStyle w:val="subsection"/>
      </w:pPr>
      <w:r w:rsidRPr="00454503">
        <w:tab/>
        <w:t>(3)</w:t>
      </w:r>
      <w:r w:rsidRPr="00454503">
        <w:tab/>
        <w:t xml:space="preserve">For the purposes of this Subdivision, if a complaint under the </w:t>
      </w:r>
      <w:r w:rsidR="00A87A76" w:rsidRPr="00454503">
        <w:rPr>
          <w:i/>
        </w:rPr>
        <w:t>Australian Human Rights Commission Act 1986</w:t>
      </w:r>
      <w:r w:rsidRPr="00454503">
        <w:t xml:space="preserve"> relates to a dismissal only as a result of an amendment of the complaint, the complaint is taken to be made when the complaint is amended.</w:t>
      </w:r>
    </w:p>
    <w:p w:rsidR="00040549" w:rsidRPr="00454503" w:rsidRDefault="00040549">
      <w:pPr>
        <w:pStyle w:val="ActHead5"/>
      </w:pPr>
      <w:bookmarkStart w:id="270" w:name="_Toc392601679"/>
      <w:r w:rsidRPr="00454503">
        <w:rPr>
          <w:rStyle w:val="CharSectno"/>
        </w:rPr>
        <w:t>733</w:t>
      </w:r>
      <w:r w:rsidRPr="00454503">
        <w:t xml:space="preserve">  Dismissal does not include failure to provide benefits</w:t>
      </w:r>
      <w:bookmarkEnd w:id="270"/>
    </w:p>
    <w:p w:rsidR="00040549" w:rsidRPr="00454503" w:rsidRDefault="00040549">
      <w:pPr>
        <w:pStyle w:val="subsection"/>
      </w:pPr>
      <w:r w:rsidRPr="00454503">
        <w:tab/>
      </w:r>
      <w:r w:rsidRPr="00454503">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454503" w:rsidRDefault="00151A90">
      <w:pPr>
        <w:pStyle w:val="ActHead4"/>
      </w:pPr>
      <w:bookmarkStart w:id="271" w:name="_Toc392601680"/>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General protections applications that do not relate to dismissal</w:t>
      </w:r>
      <w:bookmarkEnd w:id="271"/>
    </w:p>
    <w:p w:rsidR="00040549" w:rsidRPr="00454503" w:rsidRDefault="00040549">
      <w:pPr>
        <w:pStyle w:val="ActHead5"/>
      </w:pPr>
      <w:bookmarkStart w:id="272" w:name="_Toc392601681"/>
      <w:r w:rsidRPr="00454503">
        <w:rPr>
          <w:rStyle w:val="CharSectno"/>
        </w:rPr>
        <w:t>734</w:t>
      </w:r>
      <w:r w:rsidRPr="00454503">
        <w:t xml:space="preserve">  General rule</w:t>
      </w:r>
      <w:bookmarkEnd w:id="272"/>
    </w:p>
    <w:p w:rsidR="00040549" w:rsidRPr="00454503" w:rsidRDefault="00040549">
      <w:pPr>
        <w:pStyle w:val="subsection"/>
      </w:pPr>
      <w:r w:rsidRPr="00454503">
        <w:tab/>
        <w:t>(1)</w:t>
      </w:r>
      <w:r w:rsidRPr="00454503">
        <w:tab/>
        <w:t>A person must not make a general protections court application in relation to conduct that does not involve the dismissal of the person if:</w:t>
      </w:r>
    </w:p>
    <w:p w:rsidR="00040549" w:rsidRPr="00454503" w:rsidRDefault="00040549">
      <w:pPr>
        <w:pStyle w:val="paragraph"/>
      </w:pPr>
      <w:r w:rsidRPr="00454503">
        <w:tab/>
        <w:t>(a)</w:t>
      </w:r>
      <w:r w:rsidRPr="00454503">
        <w:tab/>
        <w:t>an application or complaint under an anti</w:t>
      </w:r>
      <w:r w:rsidR="00454503">
        <w:noBreakHyphen/>
      </w:r>
      <w:r w:rsidRPr="00454503">
        <w:t>discrimination law has been made by, or on behalf of, the person in relation to the conduct; and</w:t>
      </w:r>
    </w:p>
    <w:p w:rsidR="00040549" w:rsidRPr="00454503" w:rsidRDefault="00040549">
      <w:pPr>
        <w:pStyle w:val="paragraph"/>
      </w:pPr>
      <w:r w:rsidRPr="00454503">
        <w:tab/>
        <w:t>(b)</w:t>
      </w:r>
      <w:r w:rsidRPr="00454503">
        <w:tab/>
        <w:t>the application or complaint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rsidP="00F679B8">
      <w:pPr>
        <w:pStyle w:val="subsection"/>
      </w:pPr>
      <w:r w:rsidRPr="00454503">
        <w:tab/>
        <w:t>(2)</w:t>
      </w:r>
      <w:r w:rsidRPr="00454503">
        <w:tab/>
        <w:t>A person must not make an application or complaint under an anti</w:t>
      </w:r>
      <w:r w:rsidR="00454503">
        <w:noBreakHyphen/>
      </w:r>
      <w:r w:rsidRPr="00454503">
        <w:t>discrimination law in relation to conduct that does not involve the dismissal of the person if:</w:t>
      </w:r>
    </w:p>
    <w:p w:rsidR="00040549" w:rsidRPr="00454503" w:rsidRDefault="00040549" w:rsidP="00F679B8">
      <w:pPr>
        <w:pStyle w:val="paragraph"/>
      </w:pPr>
      <w:r w:rsidRPr="00454503">
        <w:tab/>
        <w:t>(a)</w:t>
      </w:r>
      <w:r w:rsidRPr="00454503">
        <w:tab/>
        <w:t>a general protections court application has been made by, or on behalf of, the person in relation to the conduct; and</w:t>
      </w:r>
    </w:p>
    <w:p w:rsidR="00040549" w:rsidRPr="00454503" w:rsidRDefault="00040549" w:rsidP="00F679B8">
      <w:pPr>
        <w:pStyle w:val="paragraph"/>
      </w:pPr>
      <w:r w:rsidRPr="00454503">
        <w:tab/>
        <w:t>(b)</w:t>
      </w:r>
      <w:r w:rsidRPr="00454503">
        <w:tab/>
        <w:t>the application has not:</w:t>
      </w:r>
    </w:p>
    <w:p w:rsidR="00040549" w:rsidRPr="00454503" w:rsidRDefault="00040549" w:rsidP="00F679B8">
      <w:pPr>
        <w:pStyle w:val="paragraphsub"/>
      </w:pPr>
      <w:r w:rsidRPr="00454503">
        <w:tab/>
        <w:t>(i)</w:t>
      </w:r>
      <w:r w:rsidRPr="00454503">
        <w:tab/>
        <w:t>been withdrawn by the person who made the application; or</w:t>
      </w:r>
    </w:p>
    <w:p w:rsidR="00040549" w:rsidRPr="00454503" w:rsidRDefault="00040549" w:rsidP="00F679B8">
      <w:pPr>
        <w:pStyle w:val="paragraphsub"/>
      </w:pPr>
      <w:r w:rsidRPr="00454503">
        <w:tab/>
        <w:t>(ii)</w:t>
      </w:r>
      <w:r w:rsidRPr="00454503">
        <w:tab/>
        <w:t>failed for want of jurisdiction.</w:t>
      </w:r>
    </w:p>
    <w:p w:rsidR="00040549" w:rsidRPr="00454503" w:rsidRDefault="00040549" w:rsidP="005D4958">
      <w:pPr>
        <w:pStyle w:val="ActHead2"/>
        <w:pageBreakBefore/>
      </w:pPr>
      <w:bookmarkStart w:id="273" w:name="_Toc392601682"/>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2</w:t>
      </w:r>
      <w:r w:rsidRPr="00454503">
        <w:t>—</w:t>
      </w:r>
      <w:r w:rsidRPr="00454503">
        <w:rPr>
          <w:rStyle w:val="CharPartText"/>
        </w:rPr>
        <w:t>Dealing with disputes</w:t>
      </w:r>
      <w:bookmarkEnd w:id="273"/>
    </w:p>
    <w:p w:rsidR="00040549" w:rsidRPr="00454503" w:rsidRDefault="00040549">
      <w:pPr>
        <w:pStyle w:val="ActHead3"/>
      </w:pPr>
      <w:bookmarkStart w:id="274" w:name="_Toc39260168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74"/>
    </w:p>
    <w:p w:rsidR="00040549" w:rsidRPr="00454503" w:rsidRDefault="00040549">
      <w:pPr>
        <w:pStyle w:val="ActHead5"/>
      </w:pPr>
      <w:bookmarkStart w:id="275" w:name="_Toc392601684"/>
      <w:r w:rsidRPr="00454503">
        <w:rPr>
          <w:rStyle w:val="CharSectno"/>
        </w:rPr>
        <w:t>735</w:t>
      </w:r>
      <w:r w:rsidRPr="00454503">
        <w:t xml:space="preserve">  Guide to this Part</w:t>
      </w:r>
      <w:bookmarkEnd w:id="275"/>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dealing with disputes between national system employees and their employers.</w:t>
      </w:r>
    </w:p>
    <w:p w:rsidR="00040549" w:rsidRPr="00454503" w:rsidRDefault="00040549">
      <w:pPr>
        <w:pStyle w:val="BoxText"/>
      </w:pPr>
      <w:r w:rsidRPr="00454503">
        <w:t>Division</w:t>
      </w:r>
      <w:r w:rsidR="00454503">
        <w:t> </w:t>
      </w:r>
      <w:r w:rsidRPr="00454503">
        <w:t xml:space="preserve">2 deals with the powers of </w:t>
      </w:r>
      <w:r w:rsidR="00B069ED" w:rsidRPr="00454503">
        <w:t>the FWC</w:t>
      </w:r>
      <w:r w:rsidRPr="00454503">
        <w:t xml:space="preserve"> and other persons to deal with a dispute if a modern award, enterprise agreement or contract of employment includes a term that provides for </w:t>
      </w:r>
      <w:r w:rsidR="00B069ED" w:rsidRPr="00454503">
        <w:t>the FWC</w:t>
      </w:r>
      <w:r w:rsidRPr="00454503">
        <w:t xml:space="preserve"> or the person to deal with the dispute.</w:t>
      </w:r>
    </w:p>
    <w:p w:rsidR="00040549" w:rsidRPr="00454503" w:rsidRDefault="00040549">
      <w:pPr>
        <w:pStyle w:val="ActHead5"/>
      </w:pPr>
      <w:bookmarkStart w:id="276" w:name="_Toc392601685"/>
      <w:r w:rsidRPr="00454503">
        <w:rPr>
          <w:rStyle w:val="CharSectno"/>
        </w:rPr>
        <w:t>736</w:t>
      </w:r>
      <w:r w:rsidRPr="00454503">
        <w:t xml:space="preserve">  Meanings of </w:t>
      </w:r>
      <w:r w:rsidRPr="00454503">
        <w:rPr>
          <w:i/>
        </w:rPr>
        <w:t xml:space="preserve">employee </w:t>
      </w:r>
      <w:r w:rsidRPr="00454503">
        <w:t xml:space="preserve">and </w:t>
      </w:r>
      <w:r w:rsidRPr="00454503">
        <w:rPr>
          <w:i/>
        </w:rPr>
        <w:t>employer</w:t>
      </w:r>
      <w:bookmarkEnd w:id="276"/>
    </w:p>
    <w:p w:rsidR="00040549" w:rsidRPr="00454503" w:rsidRDefault="00040549">
      <w:pPr>
        <w:pStyle w:val="subsection"/>
      </w:pPr>
      <w:r w:rsidRPr="00454503">
        <w:tab/>
      </w:r>
      <w:r w:rsidRPr="00454503">
        <w:tab/>
        <w:t xml:space="preserve">In this Part, </w:t>
      </w:r>
      <w:r w:rsidRPr="00454503">
        <w:rPr>
          <w:b/>
          <w:i/>
        </w:rPr>
        <w:t>employee</w:t>
      </w:r>
      <w:r w:rsidRPr="00454503">
        <w:t xml:space="preserve"> means a national system employee, and </w:t>
      </w:r>
      <w:r w:rsidRPr="00454503">
        <w:rPr>
          <w:b/>
          <w:i/>
        </w:rPr>
        <w:t>employer</w:t>
      </w:r>
      <w:r w:rsidRPr="00454503">
        <w:t xml:space="preserve"> means a national system employer.</w:t>
      </w:r>
    </w:p>
    <w:p w:rsidR="00063251" w:rsidRPr="00454503" w:rsidRDefault="00063251" w:rsidP="00063251">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77" w:name="_Toc392601686"/>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Dealing with disputes</w:t>
      </w:r>
      <w:bookmarkEnd w:id="277"/>
    </w:p>
    <w:p w:rsidR="00040549" w:rsidRPr="00454503" w:rsidRDefault="00151A90">
      <w:pPr>
        <w:pStyle w:val="ActHead4"/>
      </w:pPr>
      <w:bookmarkStart w:id="278" w:name="_Toc392601687"/>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Model term about dealing with disputes</w:t>
      </w:r>
      <w:bookmarkEnd w:id="278"/>
    </w:p>
    <w:p w:rsidR="00040549" w:rsidRPr="00454503" w:rsidRDefault="00040549">
      <w:pPr>
        <w:pStyle w:val="ActHead5"/>
      </w:pPr>
      <w:bookmarkStart w:id="279" w:name="_Toc392601688"/>
      <w:r w:rsidRPr="00454503">
        <w:rPr>
          <w:rStyle w:val="CharSectno"/>
        </w:rPr>
        <w:t>737</w:t>
      </w:r>
      <w:r w:rsidRPr="00454503">
        <w:t xml:space="preserve">  Model term about dealing with disputes</w:t>
      </w:r>
      <w:bookmarkEnd w:id="279"/>
    </w:p>
    <w:p w:rsidR="00040549" w:rsidRPr="00454503" w:rsidRDefault="00040549">
      <w:pPr>
        <w:pStyle w:val="subsection"/>
      </w:pPr>
      <w:r w:rsidRPr="00454503">
        <w:tab/>
      </w:r>
      <w:r w:rsidRPr="00454503">
        <w:tab/>
        <w:t>The regulations must prescribe a model term for dealing with disputes for enterprise agreements.</w:t>
      </w:r>
    </w:p>
    <w:p w:rsidR="00040549" w:rsidRPr="00454503" w:rsidRDefault="00151A90">
      <w:pPr>
        <w:pStyle w:val="ActHead4"/>
      </w:pPr>
      <w:bookmarkStart w:id="280" w:name="_Toc39260168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Dealing with disputes</w:t>
      </w:r>
      <w:bookmarkEnd w:id="280"/>
    </w:p>
    <w:p w:rsidR="00040549" w:rsidRPr="00454503" w:rsidRDefault="00040549">
      <w:pPr>
        <w:pStyle w:val="ActHead5"/>
      </w:pPr>
      <w:bookmarkStart w:id="281" w:name="_Toc392601690"/>
      <w:r w:rsidRPr="00454503">
        <w:rPr>
          <w:rStyle w:val="CharSectno"/>
        </w:rPr>
        <w:t>738</w:t>
      </w:r>
      <w:r w:rsidRPr="00454503">
        <w:t xml:space="preserve">  Application of this Division</w:t>
      </w:r>
      <w:bookmarkEnd w:id="281"/>
    </w:p>
    <w:p w:rsidR="00040549" w:rsidRPr="00454503" w:rsidRDefault="00040549">
      <w:pPr>
        <w:pStyle w:val="subsection"/>
      </w:pPr>
      <w:r w:rsidRPr="00454503">
        <w:tab/>
      </w:r>
      <w:r w:rsidRPr="00454503">
        <w:tab/>
        <w:t xml:space="preserve">This </w:t>
      </w:r>
      <w:r w:rsidR="00151A90" w:rsidRPr="00454503">
        <w:t>Division</w:t>
      </w:r>
      <w:r w:rsidR="005D4958" w:rsidRPr="00454503">
        <w:t xml:space="preserve"> </w:t>
      </w:r>
      <w:r w:rsidRPr="00454503">
        <w:t>applies if:</w:t>
      </w:r>
    </w:p>
    <w:p w:rsidR="00040549" w:rsidRPr="00454503" w:rsidRDefault="00040549">
      <w:pPr>
        <w:pStyle w:val="paragraph"/>
      </w:pPr>
      <w:r w:rsidRPr="00454503">
        <w:tab/>
        <w:t>(a)</w:t>
      </w:r>
      <w:r w:rsidRPr="00454503">
        <w:tab/>
        <w:t>a modern award includes a term that provides a procedure for dealing with disputes, including a term in accordance with section</w:t>
      </w:r>
      <w:r w:rsidR="00454503">
        <w:t> </w:t>
      </w:r>
      <w:r w:rsidRPr="00454503">
        <w:t>146; or</w:t>
      </w:r>
    </w:p>
    <w:p w:rsidR="00040549" w:rsidRPr="00454503" w:rsidRDefault="00040549">
      <w:pPr>
        <w:pStyle w:val="paragraph"/>
      </w:pPr>
      <w:r w:rsidRPr="00454503">
        <w:tab/>
        <w:t>(b)</w:t>
      </w:r>
      <w:r w:rsidRPr="00454503">
        <w:tab/>
        <w:t>an enterprise agreement includes a term that provides a procedure for dealing with disputes, including a term referred to in subsection</w:t>
      </w:r>
      <w:r w:rsidR="00454503">
        <w:t> </w:t>
      </w:r>
      <w:r w:rsidRPr="00454503">
        <w:t>186(6); or</w:t>
      </w:r>
    </w:p>
    <w:p w:rsidR="00040549" w:rsidRPr="00454503" w:rsidRDefault="00040549">
      <w:pPr>
        <w:pStyle w:val="paragraph"/>
      </w:pPr>
      <w:r w:rsidRPr="00454503">
        <w:tab/>
        <w:t>(c)</w:t>
      </w:r>
      <w:r w:rsidRPr="00454503">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454503" w:rsidRDefault="00040549" w:rsidP="00623D3F">
      <w:pPr>
        <w:pStyle w:val="paragraph"/>
        <w:rPr>
          <w:lang w:eastAsia="en-US"/>
        </w:rPr>
      </w:pPr>
      <w:r w:rsidRPr="00454503">
        <w:rPr>
          <w:lang w:eastAsia="en-US"/>
        </w:rPr>
        <w:tab/>
        <w:t>(d)</w:t>
      </w:r>
      <w:r w:rsidRPr="00454503">
        <w:rPr>
          <w:lang w:eastAsia="en-US"/>
        </w:rPr>
        <w:tab/>
        <w:t xml:space="preserve">a </w:t>
      </w:r>
      <w:r w:rsidRPr="00454503">
        <w:t xml:space="preserve">determination under the </w:t>
      </w:r>
      <w:r w:rsidRPr="00454503">
        <w:rPr>
          <w:i/>
        </w:rPr>
        <w:t>Public Service Act 1999</w:t>
      </w:r>
      <w:r w:rsidRPr="00454503">
        <w:t xml:space="preserve"> includes a term that provides a procedure for dealing with disputes arising under the determination or in relation to the National Employment Standards.</w:t>
      </w:r>
    </w:p>
    <w:p w:rsidR="00040549" w:rsidRPr="00454503" w:rsidRDefault="00040549">
      <w:pPr>
        <w:pStyle w:val="ActHead5"/>
      </w:pPr>
      <w:bookmarkStart w:id="282" w:name="_Toc392601691"/>
      <w:r w:rsidRPr="00454503">
        <w:rPr>
          <w:rStyle w:val="CharSectno"/>
        </w:rPr>
        <w:t>739</w:t>
      </w:r>
      <w:r w:rsidRPr="00454503">
        <w:t xml:space="preserve">  Disputes dealt with by </w:t>
      </w:r>
      <w:r w:rsidR="001D3625" w:rsidRPr="00454503">
        <w:t>the FWC</w:t>
      </w:r>
      <w:bookmarkEnd w:id="282"/>
    </w:p>
    <w:p w:rsidR="00040549" w:rsidRPr="00454503" w:rsidRDefault="00040549">
      <w:pPr>
        <w:pStyle w:val="subsection"/>
      </w:pPr>
      <w:r w:rsidRPr="00454503">
        <w:tab/>
        <w:t>(1)</w:t>
      </w:r>
      <w:r w:rsidRPr="00454503">
        <w:tab/>
        <w:t>This section applies if a term referred to in section</w:t>
      </w:r>
      <w:r w:rsidR="00454503">
        <w:t> </w:t>
      </w:r>
      <w:r w:rsidRPr="00454503">
        <w:t xml:space="preserve">738 requires or allows </w:t>
      </w:r>
      <w:r w:rsidR="004033DE" w:rsidRPr="00454503">
        <w:t>the FWC</w:t>
      </w:r>
      <w:r w:rsidRPr="00454503">
        <w:t xml:space="preserve"> to deal with a dispute.</w:t>
      </w:r>
    </w:p>
    <w:p w:rsidR="00040549" w:rsidRPr="00454503" w:rsidRDefault="00040549" w:rsidP="00534A1D">
      <w:pPr>
        <w:pStyle w:val="subsection"/>
      </w:pPr>
      <w:r w:rsidRPr="00454503">
        <w:tab/>
        <w:t>(2)</w:t>
      </w:r>
      <w:r w:rsidRPr="00454503">
        <w:tab/>
      </w:r>
      <w:r w:rsidR="00484CAD" w:rsidRPr="00454503">
        <w:t>The FWC</w:t>
      </w:r>
      <w:r w:rsidRPr="00454503">
        <w:t xml:space="preserve"> must not deal with a dispute to the extent that the dispute is about whether an employer had reasonable business grounds under subsection</w:t>
      </w:r>
      <w:r w:rsidR="00454503">
        <w:t> </w:t>
      </w:r>
      <w:r w:rsidRPr="00454503">
        <w:t>65(5) or 76(4), unless:</w:t>
      </w:r>
    </w:p>
    <w:p w:rsidR="00040549" w:rsidRPr="00454503" w:rsidRDefault="00040549" w:rsidP="00534A1D">
      <w:pPr>
        <w:pStyle w:val="paragraph"/>
      </w:pPr>
      <w:r w:rsidRPr="00454503">
        <w:tab/>
        <w:t>(a)</w:t>
      </w:r>
      <w:r w:rsidRPr="00454503">
        <w:tab/>
        <w:t xml:space="preserve">the parties have agreed in a contract of employment, enterprise agreement or other written agreement to </w:t>
      </w:r>
      <w:r w:rsidR="0067565B" w:rsidRPr="00454503">
        <w:t>the FWC</w:t>
      </w:r>
      <w:r w:rsidRPr="00454503">
        <w:t xml:space="preserve"> dealing with the matter; or</w:t>
      </w:r>
    </w:p>
    <w:p w:rsidR="00040549" w:rsidRPr="00454503" w:rsidRDefault="00040549" w:rsidP="00E92686">
      <w:pPr>
        <w:pStyle w:val="paragraph"/>
      </w:pPr>
      <w:r w:rsidRPr="00454503">
        <w:tab/>
        <w:t>(b)</w:t>
      </w:r>
      <w:r w:rsidRPr="00454503">
        <w:tab/>
        <w:t xml:space="preserve">a determination under the </w:t>
      </w:r>
      <w:r w:rsidRPr="00454503">
        <w:rPr>
          <w:i/>
        </w:rPr>
        <w:t>Public Service Act 1999</w:t>
      </w:r>
      <w:r w:rsidRPr="00454503">
        <w:t xml:space="preserve"> authorises </w:t>
      </w:r>
      <w:r w:rsidR="0067565B" w:rsidRPr="00454503">
        <w:t>the FWC</w:t>
      </w:r>
      <w:r w:rsidRPr="00454503">
        <w:t xml:space="preserve"> to deal with the matter.</w:t>
      </w:r>
    </w:p>
    <w:p w:rsidR="00040549" w:rsidRPr="00454503" w:rsidRDefault="00040549" w:rsidP="00CF4565">
      <w:pPr>
        <w:pStyle w:val="notetext"/>
      </w:pPr>
      <w:r w:rsidRPr="00454503">
        <w:t>Note:</w:t>
      </w:r>
      <w:r w:rsidRPr="00454503">
        <w:tab/>
        <w:t xml:space="preserve">This does not prevent </w:t>
      </w:r>
      <w:r w:rsidR="0067565B" w:rsidRPr="00454503">
        <w:t>the FWC</w:t>
      </w:r>
      <w:r w:rsidRPr="00454503">
        <w:t xml:space="preserve"> from dealing with a dispute relating to a term of an enterprise agreement that has the same (or substantially the same) effect</w:t>
      </w:r>
      <w:r w:rsidRPr="00454503">
        <w:rPr>
          <w:i/>
        </w:rPr>
        <w:t xml:space="preserve"> </w:t>
      </w:r>
      <w:r w:rsidRPr="00454503">
        <w:t>as subsection</w:t>
      </w:r>
      <w:r w:rsidR="00454503">
        <w:t> </w:t>
      </w:r>
      <w:r w:rsidRPr="00454503">
        <w:t>65(5) or 76(4</w:t>
      </w:r>
      <w:r w:rsidR="00151A90" w:rsidRPr="00454503">
        <w:t>) (s</w:t>
      </w:r>
      <w:r w:rsidRPr="00454503">
        <w:t>ee also subsection</w:t>
      </w:r>
      <w:r w:rsidR="00454503">
        <w:t> </w:t>
      </w:r>
      <w:r w:rsidRPr="00454503">
        <w:t>55(5)).</w:t>
      </w:r>
    </w:p>
    <w:p w:rsidR="00040549" w:rsidRPr="00454503" w:rsidRDefault="00040549">
      <w:pPr>
        <w:pStyle w:val="subsection"/>
      </w:pPr>
      <w:r w:rsidRPr="00454503">
        <w:tab/>
        <w:t>(3)</w:t>
      </w:r>
      <w:r w:rsidRPr="00454503">
        <w:tab/>
        <w:t xml:space="preserve">In dealing with a dispute, </w:t>
      </w:r>
      <w:r w:rsidR="00E12220" w:rsidRPr="00454503">
        <w:t>the FWC</w:t>
      </w:r>
      <w:r w:rsidRPr="00454503">
        <w:t xml:space="preserve"> must not exercise any powers limited by the term.</w:t>
      </w:r>
    </w:p>
    <w:p w:rsidR="00040549" w:rsidRPr="00454503" w:rsidRDefault="00040549">
      <w:pPr>
        <w:pStyle w:val="subsection"/>
      </w:pPr>
      <w:r w:rsidRPr="00454503">
        <w:tab/>
        <w:t>(4)</w:t>
      </w:r>
      <w:r w:rsidRPr="00454503">
        <w:tab/>
        <w:t xml:space="preserve">If, in accordance with the term, the parties have agreed that </w:t>
      </w:r>
      <w:r w:rsidR="008F1BF5" w:rsidRPr="00454503">
        <w:t>the FWC</w:t>
      </w:r>
      <w:r w:rsidRPr="00454503">
        <w:t xml:space="preserve"> may arbitrate (however described) the dispute, </w:t>
      </w:r>
      <w:r w:rsidR="008F1BF5" w:rsidRPr="00454503">
        <w:t>the FWC</w:t>
      </w:r>
      <w:r w:rsidRPr="00454503">
        <w:t xml:space="preserve"> may do so.</w:t>
      </w:r>
    </w:p>
    <w:p w:rsidR="00040549" w:rsidRPr="00454503" w:rsidRDefault="00040549">
      <w:pPr>
        <w:pStyle w:val="notetext"/>
      </w:pPr>
      <w:r w:rsidRPr="00454503">
        <w:t>Note:</w:t>
      </w:r>
      <w:r w:rsidRPr="00454503">
        <w:tab/>
      </w:r>
      <w:r w:rsidR="00433A3E" w:rsidRPr="00454503">
        <w:t>The FWC</w:t>
      </w:r>
      <w:r w:rsidRPr="00454503">
        <w:t xml:space="preserve"> may also deal with a dispute by mediation or conciliation, or by making a recommendation or expressing an opinion (see subsection</w:t>
      </w:r>
      <w:r w:rsidR="00454503">
        <w:t> </w:t>
      </w:r>
      <w:r w:rsidRPr="00454503">
        <w:t>595(2)).</w:t>
      </w:r>
    </w:p>
    <w:p w:rsidR="00040549" w:rsidRPr="00454503" w:rsidRDefault="00040549">
      <w:pPr>
        <w:pStyle w:val="subsection"/>
      </w:pPr>
      <w:r w:rsidRPr="00454503">
        <w:tab/>
        <w:t>(5)</w:t>
      </w:r>
      <w:r w:rsidRPr="00454503">
        <w:tab/>
        <w:t xml:space="preserve">Despite </w:t>
      </w:r>
      <w:r w:rsidR="00454503">
        <w:t>subsection (</w:t>
      </w:r>
      <w:r w:rsidRPr="00454503">
        <w:t xml:space="preserve">4), </w:t>
      </w:r>
      <w:r w:rsidR="00433A3E" w:rsidRPr="00454503">
        <w:t>the FWC</w:t>
      </w:r>
      <w:r w:rsidRPr="00454503">
        <w:t xml:space="preserve"> must not make a decision that is inconsistent with this Act, or a fair work instrument that applies to the parties.</w:t>
      </w:r>
    </w:p>
    <w:p w:rsidR="00040549" w:rsidRPr="00454503" w:rsidRDefault="00040549">
      <w:pPr>
        <w:pStyle w:val="subsection"/>
      </w:pPr>
      <w:r w:rsidRPr="00454503">
        <w:tab/>
        <w:t>(6)</w:t>
      </w:r>
      <w:r w:rsidRPr="00454503">
        <w:tab/>
      </w:r>
      <w:r w:rsidR="003D340F" w:rsidRPr="00454503">
        <w:t>The FWC</w:t>
      </w:r>
      <w:r w:rsidRPr="00454503">
        <w:t xml:space="preserve"> may deal with a dispute only on application by a party to the dispute.</w:t>
      </w:r>
    </w:p>
    <w:p w:rsidR="00040549" w:rsidRPr="00454503" w:rsidRDefault="00040549">
      <w:pPr>
        <w:pStyle w:val="ActHead5"/>
      </w:pPr>
      <w:bookmarkStart w:id="283" w:name="_Toc392601692"/>
      <w:r w:rsidRPr="00454503">
        <w:rPr>
          <w:rStyle w:val="CharSectno"/>
        </w:rPr>
        <w:t>740</w:t>
      </w:r>
      <w:r w:rsidRPr="00454503">
        <w:t xml:space="preserve">  Dispute dealt with by persons other than </w:t>
      </w:r>
      <w:r w:rsidR="00FA0C7E" w:rsidRPr="00454503">
        <w:t>the FWC</w:t>
      </w:r>
      <w:bookmarkEnd w:id="283"/>
    </w:p>
    <w:p w:rsidR="00040549" w:rsidRPr="00454503" w:rsidRDefault="00040549">
      <w:pPr>
        <w:pStyle w:val="subsection"/>
      </w:pPr>
      <w:r w:rsidRPr="00454503">
        <w:tab/>
        <w:t>(1)</w:t>
      </w:r>
      <w:r w:rsidRPr="00454503">
        <w:tab/>
        <w:t>This section applies if a term referred to in section</w:t>
      </w:r>
      <w:r w:rsidR="00454503">
        <w:t> </w:t>
      </w:r>
      <w:r w:rsidRPr="00454503">
        <w:t xml:space="preserve">738 requires or allows a person other than </w:t>
      </w:r>
      <w:r w:rsidR="00492163" w:rsidRPr="00454503">
        <w:t>the FWC</w:t>
      </w:r>
      <w:r w:rsidRPr="00454503">
        <w:t xml:space="preserve"> to deal with a dispute.</w:t>
      </w:r>
    </w:p>
    <w:p w:rsidR="00040549" w:rsidRPr="00454503" w:rsidRDefault="00040549" w:rsidP="001F3251">
      <w:pPr>
        <w:pStyle w:val="subsection"/>
      </w:pPr>
      <w:r w:rsidRPr="00454503">
        <w:tab/>
        <w:t>(2)</w:t>
      </w:r>
      <w:r w:rsidRPr="00454503">
        <w:tab/>
        <w:t>The person must not deal with a dispute to the extent that the dispute is about whether an employer had reasonable business grounds under subsection</w:t>
      </w:r>
      <w:r w:rsidR="00454503">
        <w:t> </w:t>
      </w:r>
      <w:r w:rsidRPr="00454503">
        <w:t>65(5) or 76(4), unless:</w:t>
      </w:r>
    </w:p>
    <w:p w:rsidR="00040549" w:rsidRPr="00454503" w:rsidRDefault="00040549" w:rsidP="001F3251">
      <w:pPr>
        <w:pStyle w:val="paragraph"/>
      </w:pPr>
      <w:r w:rsidRPr="00454503">
        <w:tab/>
        <w:t>(a)</w:t>
      </w:r>
      <w:r w:rsidRPr="00454503">
        <w:tab/>
        <w:t>the parties have agreed in a contract of employment, enterprise agreement or other written agreement to the person dealing with the matter; or</w:t>
      </w:r>
    </w:p>
    <w:p w:rsidR="00040549" w:rsidRPr="00454503" w:rsidRDefault="00040549" w:rsidP="001F3251">
      <w:pPr>
        <w:pStyle w:val="paragraph"/>
      </w:pPr>
      <w:r w:rsidRPr="00454503">
        <w:tab/>
        <w:t>(b)</w:t>
      </w:r>
      <w:r w:rsidRPr="00454503">
        <w:tab/>
        <w:t>a determination under the Public Service Act 1999 authorises the person to deal with the matter.</w:t>
      </w:r>
    </w:p>
    <w:p w:rsidR="00040549" w:rsidRPr="00454503" w:rsidRDefault="00040549" w:rsidP="002D6EA3">
      <w:pPr>
        <w:pStyle w:val="notetext"/>
      </w:pPr>
      <w:r w:rsidRPr="00454503">
        <w:t>Note:</w:t>
      </w:r>
      <w:r w:rsidRPr="00454503">
        <w:tab/>
        <w:t>This does not prevent a person from dealing with a dispute relating to a term of an enterprise agreement that has the same (or substantially the same) effect as subsection</w:t>
      </w:r>
      <w:r w:rsidR="00454503">
        <w:t> </w:t>
      </w:r>
      <w:r w:rsidRPr="00454503">
        <w:t>65(5) or 76(4</w:t>
      </w:r>
      <w:r w:rsidR="00151A90" w:rsidRPr="00454503">
        <w:t>) (s</w:t>
      </w:r>
      <w:r w:rsidRPr="00454503">
        <w:t>ee also subsection</w:t>
      </w:r>
      <w:r w:rsidR="00454503">
        <w:t> </w:t>
      </w:r>
      <w:r w:rsidRPr="00454503">
        <w:t>55(5)).</w:t>
      </w:r>
    </w:p>
    <w:p w:rsidR="00040549" w:rsidRPr="00454503" w:rsidRDefault="00040549">
      <w:pPr>
        <w:pStyle w:val="subsection"/>
      </w:pPr>
      <w:r w:rsidRPr="00454503">
        <w:tab/>
        <w:t>(3)</w:t>
      </w:r>
      <w:r w:rsidRPr="00454503">
        <w:tab/>
        <w:t>If, in accordance with the term, the parties have agreed that the person may arbitrate (however described) the dispute, the person may do so.</w:t>
      </w:r>
    </w:p>
    <w:p w:rsidR="00040549" w:rsidRPr="00454503" w:rsidRDefault="00040549">
      <w:pPr>
        <w:pStyle w:val="subsection"/>
      </w:pPr>
      <w:r w:rsidRPr="00454503">
        <w:tab/>
        <w:t>(4)</w:t>
      </w:r>
      <w:r w:rsidRPr="00454503">
        <w:tab/>
        <w:t xml:space="preserve">Despite </w:t>
      </w:r>
      <w:r w:rsidR="00454503">
        <w:t>subsection (</w:t>
      </w:r>
      <w:r w:rsidRPr="00454503">
        <w:t>3), the person must not make a decision that is inconsistent with this Act, or a fair work instrument that applies to the parties.</w:t>
      </w:r>
    </w:p>
    <w:p w:rsidR="00040549" w:rsidRPr="00454503" w:rsidRDefault="00040549" w:rsidP="005D4958">
      <w:pPr>
        <w:pStyle w:val="ActHead2"/>
        <w:pageBreakBefore/>
      </w:pPr>
      <w:bookmarkStart w:id="284" w:name="_Toc392601693"/>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3</w:t>
      </w:r>
      <w:r w:rsidRPr="00454503">
        <w:t>—</w:t>
      </w:r>
      <w:r w:rsidRPr="00454503">
        <w:rPr>
          <w:rStyle w:val="CharPartText"/>
        </w:rPr>
        <w:t>Extension of National Employment Standards entitlements</w:t>
      </w:r>
      <w:bookmarkEnd w:id="284"/>
    </w:p>
    <w:p w:rsidR="00040549" w:rsidRPr="00454503" w:rsidRDefault="00040549">
      <w:pPr>
        <w:pStyle w:val="ActHead3"/>
      </w:pPr>
      <w:bookmarkStart w:id="285" w:name="_Toc392601694"/>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85"/>
    </w:p>
    <w:p w:rsidR="00040549" w:rsidRPr="00454503" w:rsidRDefault="00040549">
      <w:pPr>
        <w:pStyle w:val="ActHead5"/>
      </w:pPr>
      <w:bookmarkStart w:id="286" w:name="_Toc392601695"/>
      <w:r w:rsidRPr="00454503">
        <w:rPr>
          <w:rStyle w:val="CharSectno"/>
        </w:rPr>
        <w:t>741</w:t>
      </w:r>
      <w:r w:rsidRPr="00454503">
        <w:t xml:space="preserve">  Guide to this Part</w:t>
      </w:r>
      <w:bookmarkEnd w:id="286"/>
    </w:p>
    <w:p w:rsidR="00040549" w:rsidRPr="00454503" w:rsidRDefault="00040549">
      <w:pPr>
        <w:pStyle w:val="BoxText"/>
      </w:pPr>
      <w:r w:rsidRPr="00454503">
        <w:t xml:space="preserve">This </w:t>
      </w:r>
      <w:r w:rsidR="00151A90" w:rsidRPr="00454503">
        <w:t>Part</w:t>
      </w:r>
      <w:r w:rsidR="005D4958" w:rsidRPr="00454503">
        <w:t xml:space="preserve"> </w:t>
      </w:r>
      <w:r w:rsidRPr="00454503">
        <w:t>contains Divisions that extend some National Employment Standards entitlements to non</w:t>
      </w:r>
      <w:r w:rsidR="00454503">
        <w:noBreakHyphen/>
      </w:r>
      <w:r w:rsidRPr="00454503">
        <w:t>national system employees.</w:t>
      </w:r>
    </w:p>
    <w:p w:rsidR="00040549" w:rsidRPr="00454503" w:rsidRDefault="00040549">
      <w:pPr>
        <w:pStyle w:val="BoxText"/>
      </w:pPr>
      <w:r w:rsidRPr="00454503">
        <w:t>Division</w:t>
      </w:r>
      <w:r w:rsidR="00454503">
        <w:t> </w:t>
      </w:r>
      <w:r w:rsidRPr="00454503">
        <w:t>2 extends the entitlements to unpaid parental leave, and related entitlements.</w:t>
      </w:r>
    </w:p>
    <w:p w:rsidR="00040549" w:rsidRPr="00454503" w:rsidRDefault="00040549">
      <w:pPr>
        <w:pStyle w:val="BoxText"/>
      </w:pPr>
      <w:r w:rsidRPr="00454503">
        <w:t>Division</w:t>
      </w:r>
      <w:r w:rsidR="00454503">
        <w:t> </w:t>
      </w:r>
      <w:r w:rsidRPr="00454503">
        <w:t>3 extends the entitlements to notice of termination or payment in lieu of notice.</w:t>
      </w:r>
    </w:p>
    <w:p w:rsidR="00040549" w:rsidRPr="00454503" w:rsidRDefault="00040549">
      <w:pPr>
        <w:pStyle w:val="ActHead5"/>
      </w:pPr>
      <w:bookmarkStart w:id="287" w:name="_Toc392601696"/>
      <w:r w:rsidRPr="00454503">
        <w:rPr>
          <w:rStyle w:val="CharSectno"/>
        </w:rPr>
        <w:t>742</w:t>
      </w:r>
      <w:r w:rsidRPr="00454503">
        <w:t xml:space="preserve">  Meanings of </w:t>
      </w:r>
      <w:r w:rsidRPr="00454503">
        <w:rPr>
          <w:i/>
        </w:rPr>
        <w:t xml:space="preserve">employee </w:t>
      </w:r>
      <w:r w:rsidRPr="00454503">
        <w:t xml:space="preserve">and </w:t>
      </w:r>
      <w:r w:rsidRPr="00454503">
        <w:rPr>
          <w:i/>
        </w:rPr>
        <w:t>employer</w:t>
      </w:r>
      <w:bookmarkEnd w:id="287"/>
    </w:p>
    <w:p w:rsidR="00040549" w:rsidRPr="00454503" w:rsidRDefault="00040549">
      <w:pPr>
        <w:pStyle w:val="subsection"/>
      </w:pPr>
      <w:r w:rsidRPr="00454503">
        <w:tab/>
      </w:r>
      <w:r w:rsidRPr="00454503">
        <w:tab/>
        <w:t xml:space="preserve">In this Part, </w:t>
      </w:r>
      <w:r w:rsidRPr="00454503">
        <w:rPr>
          <w:b/>
          <w:i/>
        </w:rPr>
        <w:t xml:space="preserve">employee </w:t>
      </w:r>
      <w:r w:rsidRPr="00454503">
        <w:t xml:space="preserve">and </w:t>
      </w:r>
      <w:r w:rsidRPr="00454503">
        <w:rPr>
          <w:b/>
          <w:i/>
        </w:rPr>
        <w:t>employer</w:t>
      </w:r>
      <w:r w:rsidRPr="00454503">
        <w:t xml:space="preserve"> have their ordinary meanings.</w:t>
      </w:r>
    </w:p>
    <w:p w:rsidR="00040549" w:rsidRPr="00454503" w:rsidRDefault="00040549" w:rsidP="005D4958">
      <w:pPr>
        <w:pStyle w:val="ActHead3"/>
        <w:pageBreakBefore/>
      </w:pPr>
      <w:bookmarkStart w:id="288" w:name="_Toc392601697"/>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Extension of entitlement to unpaid parental leave and related entitlements</w:t>
      </w:r>
      <w:bookmarkEnd w:id="288"/>
    </w:p>
    <w:p w:rsidR="00040549" w:rsidRPr="00454503" w:rsidRDefault="00151A90">
      <w:pPr>
        <w:pStyle w:val="ActHead4"/>
      </w:pPr>
      <w:bookmarkStart w:id="289" w:name="_Toc39260169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Main provisions</w:t>
      </w:r>
      <w:bookmarkEnd w:id="289"/>
    </w:p>
    <w:p w:rsidR="00040549" w:rsidRPr="00454503" w:rsidRDefault="00040549">
      <w:pPr>
        <w:pStyle w:val="ActHead5"/>
      </w:pPr>
      <w:bookmarkStart w:id="290" w:name="_Toc392601699"/>
      <w:r w:rsidRPr="00454503">
        <w:rPr>
          <w:rStyle w:val="CharSectno"/>
        </w:rPr>
        <w:t>743</w:t>
      </w:r>
      <w:r w:rsidRPr="00454503">
        <w:t xml:space="preserve">  Object of this Division</w:t>
      </w:r>
      <w:bookmarkEnd w:id="290"/>
    </w:p>
    <w:p w:rsidR="00040549" w:rsidRPr="00454503" w:rsidRDefault="00040549">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pPr>
        <w:pStyle w:val="paragraph"/>
      </w:pPr>
      <w:r w:rsidRPr="00454503">
        <w:tab/>
        <w:t>(a)</w:t>
      </w:r>
      <w:r w:rsidRPr="00454503">
        <w:tab/>
        <w:t xml:space="preserve">the </w:t>
      </w:r>
      <w:r w:rsidRPr="00454503">
        <w:rPr>
          <w:bCs/>
        </w:rPr>
        <w:t>ILO Conventio</w:t>
      </w:r>
      <w:r w:rsidR="005D4958" w:rsidRPr="00454503">
        <w:rPr>
          <w:bCs/>
        </w:rPr>
        <w:t>n (</w:t>
      </w:r>
      <w:r w:rsidRPr="00454503">
        <w:rPr>
          <w:bCs/>
        </w:rPr>
        <w:t>No.</w:t>
      </w:r>
      <w:r w:rsidR="00454503">
        <w:rPr>
          <w:bCs/>
        </w:rPr>
        <w:t> </w:t>
      </w:r>
      <w:r w:rsidRPr="00454503">
        <w:rPr>
          <w:bCs/>
        </w:rPr>
        <w:t xml:space="preserve">156) concerning Equal Opportunities and Equal Treatment for Men and Women Workers: Workers with Family Responsibilities, </w:t>
      </w:r>
      <w:r w:rsidRPr="00454503">
        <w:t>done at Geneva on 23</w:t>
      </w:r>
      <w:r w:rsidR="00454503">
        <w:t> </w:t>
      </w:r>
      <w:r w:rsidRPr="00454503">
        <w:t>June 1981 ([1991] ATS 7); and</w:t>
      </w:r>
    </w:p>
    <w:p w:rsidR="00040549" w:rsidRPr="00454503" w:rsidRDefault="00040549">
      <w:pPr>
        <w:pStyle w:val="paragraph"/>
      </w:pPr>
      <w:r w:rsidRPr="00454503">
        <w:tab/>
        <w:t>(b)</w:t>
      </w:r>
      <w:r w:rsidRPr="00454503">
        <w:tab/>
        <w:t>the Workers with Family Responsibilities Recommendation, 1981 (Recommendation No. R165) which the General Conference of the ILO adopted on 23</w:t>
      </w:r>
      <w:r w:rsidR="00454503">
        <w:t> </w:t>
      </w:r>
      <w:r w:rsidRPr="00454503">
        <w:t>June 1981;</w:t>
      </w:r>
    </w:p>
    <w:p w:rsidR="00040549" w:rsidRPr="00454503" w:rsidRDefault="00040549">
      <w:pPr>
        <w:pStyle w:val="subsection2"/>
      </w:pPr>
      <w:r w:rsidRPr="00454503">
        <w:t>by providing for a system of unpaid parental leave and related entitlements, that will help men and women workers who have responsibilities in relation to their dependent children:</w:t>
      </w:r>
    </w:p>
    <w:p w:rsidR="00040549" w:rsidRPr="00454503" w:rsidRDefault="00040549">
      <w:pPr>
        <w:pStyle w:val="paragraph"/>
      </w:pPr>
      <w:r w:rsidRPr="00454503">
        <w:tab/>
        <w:t>(c)</w:t>
      </w:r>
      <w:r w:rsidRPr="00454503">
        <w:tab/>
        <w:t>to prepare for, enter, participate in or advance in economic activity; and</w:t>
      </w:r>
    </w:p>
    <w:p w:rsidR="00040549" w:rsidRPr="00454503" w:rsidRDefault="00040549">
      <w:pPr>
        <w:pStyle w:val="paragraph"/>
      </w:pPr>
      <w:r w:rsidRPr="00454503">
        <w:tab/>
        <w:t>(d)</w:t>
      </w:r>
      <w:r w:rsidRPr="00454503">
        <w:tab/>
        <w:t>to reconcile their employment and family responsibilities.</w:t>
      </w:r>
    </w:p>
    <w:p w:rsidR="00040549" w:rsidRPr="00454503" w:rsidRDefault="00040549">
      <w:pPr>
        <w:pStyle w:val="notetext"/>
      </w:pPr>
      <w:r w:rsidRPr="00454503">
        <w:t>Note 1:</w:t>
      </w:r>
      <w:r w:rsidRPr="00454503">
        <w:tab/>
        <w:t>In 2009, the text of a Convention</w:t>
      </w:r>
      <w:r w:rsidRPr="00454503">
        <w:rPr>
          <w:i/>
        </w:rPr>
        <w:t xml:space="preserve"> </w:t>
      </w:r>
      <w:r w:rsidRPr="00454503">
        <w:t>in the Australian Treaty Series was accessible through the Australian Treaties Library on the AustLII websit</w:t>
      </w:r>
      <w:r w:rsidR="005D4958" w:rsidRPr="00454503">
        <w:t>e (</w:t>
      </w:r>
      <w:r w:rsidRPr="00454503">
        <w:t>www.austlii.edu.au).</w:t>
      </w:r>
    </w:p>
    <w:p w:rsidR="00040549" w:rsidRPr="00454503" w:rsidRDefault="00040549">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291" w:name="_Toc392601700"/>
      <w:r w:rsidRPr="00454503">
        <w:rPr>
          <w:rStyle w:val="CharSectno"/>
        </w:rPr>
        <w:t>744</w:t>
      </w:r>
      <w:r w:rsidRPr="00454503">
        <w:t xml:space="preserve">  Extending the entitlement to unpaid parental leave and related entitlements</w:t>
      </w:r>
      <w:bookmarkEnd w:id="291"/>
    </w:p>
    <w:p w:rsidR="00040549" w:rsidRPr="00454503" w:rsidRDefault="00040549">
      <w:pPr>
        <w:pStyle w:val="SubsectionHead"/>
      </w:pPr>
      <w:r w:rsidRPr="00454503">
        <w:t>Extension of Division</w:t>
      </w:r>
      <w:r w:rsidR="00454503">
        <w:t> </w:t>
      </w:r>
      <w:r w:rsidRPr="00454503">
        <w:t>5 of Part</w:t>
      </w:r>
      <w:r w:rsidR="00454503">
        <w:t> </w:t>
      </w:r>
      <w:r w:rsidRPr="00454503">
        <w:t>2</w:t>
      </w:r>
      <w:r w:rsidR="00454503">
        <w:noBreakHyphen/>
      </w:r>
      <w:r w:rsidRPr="00454503">
        <w:t>2 and related provisions</w:t>
      </w:r>
    </w:p>
    <w:p w:rsidR="00040549" w:rsidRPr="00454503" w:rsidRDefault="00040549">
      <w:pPr>
        <w:pStyle w:val="subsection"/>
      </w:pPr>
      <w:r w:rsidRPr="00454503">
        <w:tab/>
        <w:t>(1)</w:t>
      </w:r>
      <w:r w:rsidRPr="00454503">
        <w:tab/>
        <w:t>The provisions of Division</w:t>
      </w:r>
      <w:r w:rsidR="00454503">
        <w:t> </w:t>
      </w:r>
      <w:r w:rsidRPr="00454503">
        <w:t>5 of Part</w:t>
      </w:r>
      <w:r w:rsidR="00454503">
        <w:t> </w:t>
      </w:r>
      <w:r w:rsidRPr="00454503">
        <w:t>2</w:t>
      </w:r>
      <w:r w:rsidR="00454503">
        <w:noBreakHyphen/>
      </w:r>
      <w:r w:rsidRPr="00454503">
        <w:t xml:space="preserve">2, and the related provisions identified in </w:t>
      </w:r>
      <w:r w:rsidR="00454503">
        <w:t>subsection (</w:t>
      </w:r>
      <w:r w:rsidRPr="00454503">
        <w:t>2), apply in relation to a non</w:t>
      </w:r>
      <w:r w:rsidR="00454503">
        <w:noBreakHyphen/>
      </w:r>
      <w:r w:rsidRPr="00454503">
        <w:t>national system employee as if:</w:t>
      </w:r>
    </w:p>
    <w:p w:rsidR="00040549" w:rsidRPr="00454503" w:rsidRDefault="00040549">
      <w:pPr>
        <w:pStyle w:val="paragraph"/>
      </w:pPr>
      <w:r w:rsidRPr="00454503">
        <w:tab/>
        <w:t>(a)</w:t>
      </w:r>
      <w:r w:rsidRPr="00454503">
        <w:tab/>
        <w:t>any reference in the provisions to a national system employee also included a reference to a non</w:t>
      </w:r>
      <w:r w:rsidR="00454503">
        <w:noBreakHyphen/>
      </w:r>
      <w:r w:rsidRPr="00454503">
        <w:t>national system employee; and</w:t>
      </w:r>
    </w:p>
    <w:p w:rsidR="00040549" w:rsidRPr="00454503" w:rsidRDefault="00040549">
      <w:pPr>
        <w:pStyle w:val="paragraph"/>
      </w:pPr>
      <w:r w:rsidRPr="00454503">
        <w:tab/>
        <w:t>(b)</w:t>
      </w:r>
      <w:r w:rsidRPr="00454503">
        <w:tab/>
        <w:t>any reference in the provisions to a national system employer also included a reference to a non</w:t>
      </w:r>
      <w:r w:rsidR="00454503">
        <w:noBreakHyphen/>
      </w:r>
      <w:r w:rsidRPr="00454503">
        <w:t>national system employer.</w:t>
      </w:r>
    </w:p>
    <w:p w:rsidR="00040549" w:rsidRPr="00454503" w:rsidRDefault="00040549">
      <w:pPr>
        <w:pStyle w:val="notetext"/>
      </w:pPr>
      <w:r w:rsidRPr="00454503">
        <w:t>Note 1:</w:t>
      </w:r>
      <w:r w:rsidRPr="00454503">
        <w:tab/>
        <w:t>Division</w:t>
      </w:r>
      <w:r w:rsidR="00454503">
        <w:t> </w:t>
      </w:r>
      <w:r w:rsidRPr="00454503">
        <w:t>5 of Part</w:t>
      </w:r>
      <w:r w:rsidR="00454503">
        <w:t> </w:t>
      </w:r>
      <w:r w:rsidRPr="00454503">
        <w:t>2</w:t>
      </w:r>
      <w:r w:rsidR="00454503">
        <w:noBreakHyphen/>
      </w:r>
      <w:r w:rsidRPr="00454503">
        <w:t>2 provides for unpaid parental leave and related entitlements.</w:t>
      </w:r>
    </w:p>
    <w:p w:rsidR="00040549" w:rsidRPr="00454503" w:rsidRDefault="00040549">
      <w:pPr>
        <w:pStyle w:val="notetext"/>
      </w:pPr>
      <w:r w:rsidRPr="00454503">
        <w:t>Note 2:</w:t>
      </w:r>
      <w:r w:rsidRPr="00454503">
        <w:tab/>
        <w:t>This subsection applies to express references to national system employees and national system employers, and to references that are to national system employees and national system employers because of section</w:t>
      </w:r>
      <w:r w:rsidR="00454503">
        <w:t> </w:t>
      </w:r>
      <w:r w:rsidRPr="00454503">
        <w:t>60 or another similar section.</w:t>
      </w:r>
    </w:p>
    <w:p w:rsidR="00040549" w:rsidRPr="00454503" w:rsidRDefault="00040549">
      <w:pPr>
        <w:pStyle w:val="subsection"/>
      </w:pPr>
      <w:r w:rsidRPr="00454503">
        <w:tab/>
        <w:t>(2)</w:t>
      </w:r>
      <w:r w:rsidRPr="00454503">
        <w:tab/>
        <w:t>The related provisions are the following, so far as they apply in relation to Division</w:t>
      </w:r>
      <w:r w:rsidR="00454503">
        <w:t> </w:t>
      </w:r>
      <w:r w:rsidRPr="00454503">
        <w:t>5 of Part</w:t>
      </w:r>
      <w:r w:rsidR="00454503">
        <w:t> </w:t>
      </w:r>
      <w:r w:rsidRPr="00454503">
        <w:t>2</w:t>
      </w:r>
      <w:r w:rsidR="00454503">
        <w:noBreakHyphen/>
      </w:r>
      <w:r w:rsidRPr="00454503">
        <w:t xml:space="preserve">2 as it applies because of </w:t>
      </w:r>
      <w:r w:rsidR="00454503">
        <w:t>subsection (</w:t>
      </w:r>
      <w:r w:rsidRPr="00454503">
        <w:t>1):</w:t>
      </w:r>
    </w:p>
    <w:p w:rsidR="00040549" w:rsidRPr="00454503" w:rsidRDefault="00040549">
      <w:pPr>
        <w:pStyle w:val="paragraph"/>
      </w:pPr>
      <w:r w:rsidRPr="00454503">
        <w:tab/>
        <w:t>(a)</w:t>
      </w:r>
      <w:r w:rsidRPr="00454503">
        <w:tab/>
        <w:t>the provisions of Divisions</w:t>
      </w:r>
      <w:r w:rsidR="00454503">
        <w:t> </w:t>
      </w:r>
      <w:r w:rsidRPr="00454503">
        <w:t>2 and 13 of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any other provisions of this Act prescribed by the regulations;</w:t>
      </w:r>
    </w:p>
    <w:p w:rsidR="00040549" w:rsidRPr="00454503" w:rsidRDefault="00040549">
      <w:pPr>
        <w:pStyle w:val="paragraph"/>
      </w:pPr>
      <w:r w:rsidRPr="00454503">
        <w:tab/>
        <w:t>(c)</w:t>
      </w:r>
      <w:r w:rsidRPr="00454503">
        <w:tab/>
        <w:t>any provisions of this Act that define expressions that are used (directly or indirectly) in provisions of Division</w:t>
      </w:r>
      <w:r w:rsidR="00454503">
        <w:t> </w:t>
      </w:r>
      <w:r w:rsidRPr="00454503">
        <w:t>5 of Part</w:t>
      </w:r>
      <w:r w:rsidR="00454503">
        <w:t> </w:t>
      </w:r>
      <w:r w:rsidRPr="00454503">
        <w:t>2</w:t>
      </w:r>
      <w:r w:rsidR="00454503">
        <w:noBreakHyphen/>
      </w:r>
      <w:r w:rsidRPr="00454503">
        <w:t xml:space="preserve">2, or in provisions referred to in </w:t>
      </w:r>
      <w:r w:rsidR="00454503">
        <w:t>paragraph (</w:t>
      </w:r>
      <w:r w:rsidRPr="00454503">
        <w:t>a) or (b) of this subsection.</w:t>
      </w:r>
    </w:p>
    <w:p w:rsidR="00040549" w:rsidRPr="00454503" w:rsidRDefault="00040549">
      <w:pPr>
        <w:pStyle w:val="SubsectionHead"/>
      </w:pPr>
      <w:r w:rsidRPr="00454503">
        <w:t xml:space="preserve">Modifications are set out in </w:t>
      </w:r>
      <w:r w:rsidR="00151A90" w:rsidRPr="00454503">
        <w:t>Subdivision</w:t>
      </w:r>
      <w:r w:rsidR="005D4958" w:rsidRPr="00454503">
        <w:t xml:space="preserve"> </w:t>
      </w:r>
      <w:r w:rsidRPr="00454503">
        <w:t>B</w:t>
      </w:r>
    </w:p>
    <w:p w:rsidR="00040549" w:rsidRPr="00454503" w:rsidRDefault="00040549">
      <w:pPr>
        <w:pStyle w:val="subsection"/>
      </w:pPr>
      <w:r w:rsidRPr="00454503">
        <w:tab/>
        <w:t>(3)</w:t>
      </w:r>
      <w:r w:rsidRPr="00454503">
        <w:tab/>
        <w:t xml:space="preserve">The extended parental leave provisions have effect subject to the modifications provided for in </w:t>
      </w:r>
      <w:r w:rsidR="00151A90" w:rsidRPr="00454503">
        <w:t>Subdivision</w:t>
      </w:r>
      <w:r w:rsidR="005D4958" w:rsidRPr="00454503">
        <w:t xml:space="preserve"> </w:t>
      </w:r>
      <w:r w:rsidRPr="00454503">
        <w:t xml:space="preserve">B. The </w:t>
      </w:r>
      <w:r w:rsidRPr="00454503">
        <w:rPr>
          <w:b/>
          <w:i/>
        </w:rPr>
        <w:t>extended parental leave provisions</w:t>
      </w:r>
      <w:r w:rsidRPr="00454503">
        <w:t xml:space="preserve"> are the provisions of Division</w:t>
      </w:r>
      <w:r w:rsidR="00454503">
        <w:t> </w:t>
      </w:r>
      <w:r w:rsidRPr="00454503">
        <w:t>5 of Part</w:t>
      </w:r>
      <w:r w:rsidR="00454503">
        <w:t> </w:t>
      </w:r>
      <w:r w:rsidRPr="00454503">
        <w:t>2</w:t>
      </w:r>
      <w:r w:rsidR="00454503">
        <w:noBreakHyphen/>
      </w:r>
      <w:r w:rsidRPr="00454503">
        <w:t xml:space="preserve">2, and the related provisions identified in </w:t>
      </w:r>
      <w:r w:rsidR="00454503">
        <w:t>subsection (</w:t>
      </w:r>
      <w:r w:rsidRPr="00454503">
        <w:t>2) of this section, as they apply because of this section.</w:t>
      </w:r>
    </w:p>
    <w:p w:rsidR="00040549" w:rsidRPr="00454503" w:rsidRDefault="00040549">
      <w:pPr>
        <w:pStyle w:val="SubsectionHead"/>
      </w:pPr>
      <w:r w:rsidRPr="00454503">
        <w:t>Regulations made for the purpose of provisions</w:t>
      </w:r>
    </w:p>
    <w:p w:rsidR="00040549" w:rsidRPr="00454503" w:rsidRDefault="00040549">
      <w:pPr>
        <w:pStyle w:val="subsection"/>
      </w:pPr>
      <w:r w:rsidRPr="00454503">
        <w:tab/>
        <w:t>(4)</w:t>
      </w:r>
      <w:r w:rsidRPr="00454503">
        <w:tab/>
      </w:r>
      <w:r w:rsidR="00454503">
        <w:t>Subsection (</w:t>
      </w:r>
      <w:r w:rsidRPr="00454503">
        <w:t xml:space="preserve">1) also applies to any regulations made for the purpose of a provision to which that subsection applies, other than a provision that is modified by </w:t>
      </w:r>
      <w:r w:rsidR="00151A90" w:rsidRPr="00454503">
        <w:t>Subdivision</w:t>
      </w:r>
      <w:r w:rsidR="005D4958" w:rsidRPr="00454503">
        <w:t xml:space="preserve"> </w:t>
      </w:r>
      <w:r w:rsidRPr="00454503">
        <w:t>B.</w:t>
      </w:r>
    </w:p>
    <w:p w:rsidR="00040549" w:rsidRPr="00454503" w:rsidRDefault="00040549">
      <w:pPr>
        <w:pStyle w:val="ActHead5"/>
      </w:pPr>
      <w:bookmarkStart w:id="292" w:name="_Toc392601701"/>
      <w:r w:rsidRPr="00454503">
        <w:rPr>
          <w:rStyle w:val="CharSectno"/>
        </w:rPr>
        <w:t>745</w:t>
      </w:r>
      <w:r w:rsidRPr="00454503">
        <w:t xml:space="preserve">  Contravening the extended parental leave provisions</w:t>
      </w:r>
      <w:bookmarkEnd w:id="292"/>
    </w:p>
    <w:p w:rsidR="00040549" w:rsidRPr="00454503" w:rsidRDefault="00040549">
      <w:pPr>
        <w:pStyle w:val="subsection"/>
      </w:pPr>
      <w:r w:rsidRPr="00454503">
        <w:tab/>
        <w:t>(1)</w:t>
      </w:r>
      <w:r w:rsidRPr="00454503">
        <w:tab/>
        <w:t>A non</w:t>
      </w:r>
      <w:r w:rsidR="00454503">
        <w:noBreakHyphen/>
      </w:r>
      <w:r w:rsidRPr="00454503">
        <w:t>national system employer must not contravene the extended parental leave provisions.</w:t>
      </w:r>
    </w:p>
    <w:p w:rsidR="00040549" w:rsidRPr="00454503" w:rsidRDefault="00040549">
      <w:pPr>
        <w:pStyle w:val="notetext"/>
      </w:pPr>
      <w:r w:rsidRPr="00454503">
        <w:t>Note 1:</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notetext"/>
      </w:pPr>
      <w:r w:rsidRPr="00454503">
        <w:t>Note 2:</w:t>
      </w:r>
      <w:r w:rsidRPr="00454503">
        <w:tab/>
        <w:t>The extended parental leave provisions also affect national system employers (including as section</w:t>
      </w:r>
      <w:r w:rsidR="00454503">
        <w:t> </w:t>
      </w:r>
      <w:r w:rsidRPr="00454503">
        <w:t>44 applies to them) and their national system employees. This is because the provisions may result in a national system employee, and a non</w:t>
      </w:r>
      <w:r w:rsidR="00454503">
        <w:noBreakHyphen/>
      </w:r>
      <w:r w:rsidRPr="00454503">
        <w:t>national system employee, being an employee couple.</w:t>
      </w:r>
    </w:p>
    <w:p w:rsidR="00040549" w:rsidRPr="00454503" w:rsidRDefault="00040549">
      <w:pPr>
        <w:pStyle w:val="subsection"/>
      </w:pPr>
      <w:r w:rsidRPr="00454503">
        <w:tab/>
        <w:t>(2)</w:t>
      </w:r>
      <w:r w:rsidRPr="00454503">
        <w:tab/>
        <w:t>However, an order cannot be made under Division</w:t>
      </w:r>
      <w:r w:rsidR="00454503">
        <w:t> </w:t>
      </w:r>
      <w:r w:rsidRPr="00454503">
        <w:t>2 of Part</w:t>
      </w:r>
      <w:r w:rsidR="00454503">
        <w:t> </w:t>
      </w:r>
      <w:r w:rsidRPr="00454503">
        <w:t>4</w:t>
      </w:r>
      <w:r w:rsidR="00454503">
        <w:noBreakHyphen/>
      </w:r>
      <w:r w:rsidRPr="00454503">
        <w:t>1 in relation to a contraventio</w:t>
      </w:r>
      <w:r w:rsidR="005D4958" w:rsidRPr="00454503">
        <w:t>n (</w:t>
      </w:r>
      <w:r w:rsidRPr="00454503">
        <w:t>or alleged contravention) of subsection</w:t>
      </w:r>
      <w:r w:rsidR="00454503">
        <w:t> </w:t>
      </w:r>
      <w:r w:rsidRPr="00454503">
        <w:t>76(4).</w:t>
      </w:r>
    </w:p>
    <w:p w:rsidR="00040549" w:rsidRPr="00454503" w:rsidRDefault="00040549">
      <w:pPr>
        <w:pStyle w:val="notetext"/>
      </w:pPr>
      <w:r w:rsidRPr="00454503">
        <w:t>Note:</w:t>
      </w:r>
      <w:r w:rsidRPr="00454503">
        <w:tab/>
        <w:t>Subsection</w:t>
      </w:r>
      <w:r w:rsidR="00454503">
        <w:t> </w:t>
      </w:r>
      <w:r w:rsidRPr="00454503">
        <w:t>76(4) states that an employer may refuse an application to extend unpaid parental leave only on reasonable business grounds.</w:t>
      </w:r>
    </w:p>
    <w:p w:rsidR="00040549" w:rsidRPr="00454503" w:rsidRDefault="00040549">
      <w:pPr>
        <w:pStyle w:val="ActHead5"/>
      </w:pPr>
      <w:bookmarkStart w:id="293" w:name="_Toc392601702"/>
      <w:r w:rsidRPr="00454503">
        <w:rPr>
          <w:rStyle w:val="CharSectno"/>
        </w:rPr>
        <w:t>746</w:t>
      </w:r>
      <w:r w:rsidRPr="00454503">
        <w:t xml:space="preserve">  References to the National Employment Standards include extended parental leave provisions</w:t>
      </w:r>
      <w:bookmarkEnd w:id="293"/>
    </w:p>
    <w:p w:rsidR="00040549" w:rsidRPr="00454503" w:rsidRDefault="00040549">
      <w:pPr>
        <w:pStyle w:val="subsection"/>
      </w:pPr>
      <w:r w:rsidRPr="00454503">
        <w:tab/>
      </w:r>
      <w:r w:rsidRPr="00454503">
        <w:tab/>
        <w:t>A reference in this Act, or another law of the Commonwealth,</w:t>
      </w:r>
      <w:r w:rsidRPr="00454503">
        <w:rPr>
          <w:i/>
        </w:rPr>
        <w:t xml:space="preserve"> </w:t>
      </w:r>
      <w:r w:rsidRPr="00454503">
        <w:t>to the National Employment Standards includes a reference to the extended parental leave provisions.</w:t>
      </w:r>
    </w:p>
    <w:p w:rsidR="00040549" w:rsidRPr="00454503" w:rsidRDefault="00040549">
      <w:pPr>
        <w:pStyle w:val="ActHead5"/>
      </w:pPr>
      <w:bookmarkStart w:id="294" w:name="_Toc392601703"/>
      <w:r w:rsidRPr="00454503">
        <w:rPr>
          <w:rStyle w:val="CharSectno"/>
        </w:rPr>
        <w:t>747</w:t>
      </w:r>
      <w:r w:rsidRPr="00454503">
        <w:t xml:space="preserve">  State and Territory laws that are not excluded</w:t>
      </w:r>
      <w:bookmarkEnd w:id="294"/>
    </w:p>
    <w:p w:rsidR="00040549" w:rsidRPr="00454503" w:rsidRDefault="00040549">
      <w:pPr>
        <w:pStyle w:val="subsection"/>
      </w:pPr>
      <w:r w:rsidRPr="00454503">
        <w:tab/>
      </w:r>
      <w:r w:rsidRPr="00454503">
        <w:tab/>
        <w:t>This Act is not intended to apply to the exclusion of laws of a State or Territory that provide employee entitlements in relation to the birth or adoption of children, to the extent that those laws:</w:t>
      </w:r>
    </w:p>
    <w:p w:rsidR="00040549" w:rsidRPr="00454503" w:rsidRDefault="00040549">
      <w:pPr>
        <w:pStyle w:val="paragraph"/>
      </w:pPr>
      <w:r w:rsidRPr="00454503">
        <w:tab/>
        <w:t>(a)</w:t>
      </w:r>
      <w:r w:rsidRPr="00454503">
        <w:tab/>
        <w:t>apply to non</w:t>
      </w:r>
      <w:r w:rsidR="00454503">
        <w:noBreakHyphen/>
      </w:r>
      <w:r w:rsidRPr="00454503">
        <w:t>national system employees; and</w:t>
      </w:r>
    </w:p>
    <w:p w:rsidR="00040549" w:rsidRPr="00454503" w:rsidRDefault="00040549">
      <w:pPr>
        <w:pStyle w:val="paragraph"/>
      </w:pPr>
      <w:r w:rsidRPr="00454503">
        <w:tab/>
        <w:t>(b)</w:t>
      </w:r>
      <w:r w:rsidRPr="00454503">
        <w:tab/>
        <w:t>provide entitlements for those employees that are more beneficial than the entitlements under the extended parental leave provisions.</w:t>
      </w:r>
    </w:p>
    <w:p w:rsidR="00040549" w:rsidRPr="00454503" w:rsidRDefault="00151A90">
      <w:pPr>
        <w:pStyle w:val="ActHead4"/>
      </w:pPr>
      <w:bookmarkStart w:id="295" w:name="_Toc392601704"/>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Modifications of the extended parental leave provisions</w:t>
      </w:r>
      <w:bookmarkEnd w:id="295"/>
    </w:p>
    <w:p w:rsidR="00040549" w:rsidRPr="00454503" w:rsidRDefault="00040549">
      <w:pPr>
        <w:pStyle w:val="ActHead5"/>
      </w:pPr>
      <w:bookmarkStart w:id="296" w:name="_Toc392601705"/>
      <w:r w:rsidRPr="00454503">
        <w:rPr>
          <w:rStyle w:val="CharSectno"/>
        </w:rPr>
        <w:t>748</w:t>
      </w:r>
      <w:r w:rsidRPr="00454503">
        <w:t xml:space="preserve">  Non</w:t>
      </w:r>
      <w:r w:rsidR="00454503">
        <w:noBreakHyphen/>
      </w:r>
      <w:r w:rsidRPr="00454503">
        <w:t>national system employees are not award/agreement free employees</w:t>
      </w:r>
      <w:bookmarkEnd w:id="296"/>
    </w:p>
    <w:p w:rsidR="00040549" w:rsidRPr="00454503" w:rsidRDefault="00040549">
      <w:pPr>
        <w:pStyle w:val="subsection"/>
      </w:pPr>
      <w:r w:rsidRPr="00454503">
        <w:tab/>
      </w:r>
      <w:r w:rsidRPr="00454503">
        <w:tab/>
        <w:t>A non</w:t>
      </w:r>
      <w:r w:rsidR="00454503">
        <w:noBreakHyphen/>
      </w:r>
      <w:r w:rsidRPr="00454503">
        <w:t>national system employee is not an award/agreement free employee for the purpose of the extended parental leave provisions.</w:t>
      </w:r>
    </w:p>
    <w:p w:rsidR="00040549" w:rsidRPr="00454503" w:rsidRDefault="00040549">
      <w:pPr>
        <w:pStyle w:val="ActHead5"/>
      </w:pPr>
      <w:bookmarkStart w:id="297" w:name="_Toc392601706"/>
      <w:r w:rsidRPr="00454503">
        <w:rPr>
          <w:rStyle w:val="CharSectno"/>
        </w:rPr>
        <w:t>749</w:t>
      </w:r>
      <w:r w:rsidRPr="00454503">
        <w:t xml:space="preserve">  Modification of meaning of </w:t>
      </w:r>
      <w:r w:rsidRPr="00454503">
        <w:rPr>
          <w:i/>
        </w:rPr>
        <w:t>base rate of pay</w:t>
      </w:r>
      <w:r w:rsidRPr="00454503">
        <w:t xml:space="preserve"> for pieceworkers</w:t>
      </w:r>
      <w:bookmarkEnd w:id="297"/>
    </w:p>
    <w:p w:rsidR="00040549" w:rsidRPr="00454503" w:rsidRDefault="00040549">
      <w:pPr>
        <w:pStyle w:val="subsection"/>
      </w:pPr>
      <w:r w:rsidRPr="00454503">
        <w:tab/>
      </w:r>
      <w:r w:rsidRPr="00454503">
        <w:tab/>
        <w:t>Section</w:t>
      </w:r>
      <w:r w:rsidR="00454503">
        <w:t> </w:t>
      </w:r>
      <w:r w:rsidRPr="00454503">
        <w:t>16 has effect as if the following paragraph were added at the end of subsection</w:t>
      </w:r>
      <w:r w:rsidR="00454503">
        <w:t> </w:t>
      </w:r>
      <w:r w:rsidRPr="00454503">
        <w:t>16(2):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base rate of pay for the purposes of the extended parental leave provisions.</w:t>
      </w:r>
    </w:p>
    <w:p w:rsidR="00040549" w:rsidRPr="00454503" w:rsidRDefault="00040549">
      <w:pPr>
        <w:pStyle w:val="ActHead5"/>
      </w:pPr>
      <w:bookmarkStart w:id="298" w:name="_Toc392601707"/>
      <w:r w:rsidRPr="00454503">
        <w:rPr>
          <w:rStyle w:val="CharSectno"/>
        </w:rPr>
        <w:t>750</w:t>
      </w:r>
      <w:r w:rsidRPr="00454503">
        <w:t xml:space="preserve">  Modification of meaning of </w:t>
      </w:r>
      <w:r w:rsidRPr="00454503">
        <w:rPr>
          <w:i/>
        </w:rPr>
        <w:t>full rate of pay</w:t>
      </w:r>
      <w:r w:rsidRPr="00454503">
        <w:t xml:space="preserve"> for pieceworkers</w:t>
      </w:r>
      <w:bookmarkEnd w:id="298"/>
    </w:p>
    <w:p w:rsidR="00040549" w:rsidRPr="00454503" w:rsidRDefault="00040549">
      <w:pPr>
        <w:pStyle w:val="subsection"/>
      </w:pPr>
      <w:r w:rsidRPr="00454503">
        <w:tab/>
      </w:r>
      <w:r w:rsidRPr="00454503">
        <w:tab/>
        <w:t>Section</w:t>
      </w:r>
      <w:r w:rsidR="00454503">
        <w:t> </w:t>
      </w:r>
      <w:r w:rsidRPr="00454503">
        <w:t>18 has effect as if the following paragraph were added at the end of subsection</w:t>
      </w:r>
      <w:r w:rsidR="00454503">
        <w:t> </w:t>
      </w:r>
      <w:r w:rsidRPr="00454503">
        <w:t>18(2):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full rate of pay for the purposes of the extended parental leave provisions.</w:t>
      </w:r>
    </w:p>
    <w:p w:rsidR="00040549" w:rsidRPr="00454503" w:rsidRDefault="00040549">
      <w:pPr>
        <w:pStyle w:val="ActHead5"/>
      </w:pPr>
      <w:bookmarkStart w:id="299" w:name="_Toc392601708"/>
      <w:r w:rsidRPr="00454503">
        <w:rPr>
          <w:rStyle w:val="CharSectno"/>
        </w:rPr>
        <w:t>751</w:t>
      </w:r>
      <w:r w:rsidRPr="00454503">
        <w:t xml:space="preserve">  Modification of meaning of </w:t>
      </w:r>
      <w:r w:rsidRPr="00454503">
        <w:rPr>
          <w:i/>
        </w:rPr>
        <w:t>ordinary hours of work—</w:t>
      </w:r>
      <w:r w:rsidRPr="00454503">
        <w:t>if determined by State industrial instrument</w:t>
      </w:r>
      <w:bookmarkEnd w:id="299"/>
    </w:p>
    <w:p w:rsidR="00040549" w:rsidRPr="00454503" w:rsidRDefault="00040549">
      <w:pPr>
        <w:pStyle w:val="subsection"/>
      </w:pPr>
      <w:r w:rsidRPr="00454503">
        <w:tab/>
      </w:r>
      <w:r w:rsidRPr="00454503">
        <w:tab/>
        <w:t>Section</w:t>
      </w:r>
      <w:r w:rsidR="00454503">
        <w:t> </w:t>
      </w:r>
      <w:r w:rsidRPr="00454503">
        <w:t>20 has effect as if the following subsection were inserted before subsection</w:t>
      </w:r>
      <w:r w:rsidR="00454503">
        <w:t> </w:t>
      </w:r>
      <w:r w:rsidRPr="00454503">
        <w:t>20(1):</w:t>
      </w:r>
    </w:p>
    <w:p w:rsidR="00040549" w:rsidRPr="00454503" w:rsidRDefault="00040549">
      <w:pPr>
        <w:pStyle w:val="subsection"/>
      </w:pPr>
      <w:r w:rsidRPr="00454503">
        <w:tab/>
        <w:t>(1A)</w:t>
      </w:r>
      <w:r w:rsidRPr="00454503">
        <w:tab/>
        <w:t>If a State industrial instrument applies to a non</w:t>
      </w:r>
      <w:r w:rsidR="00454503">
        <w:noBreakHyphen/>
      </w:r>
      <w:r w:rsidRPr="00454503">
        <w:t xml:space="preserve">national system employee and specifies, or provides for the determination of, the employee’s ordinary hours of work, the employee’s </w:t>
      </w:r>
      <w:r w:rsidRPr="00454503">
        <w:rPr>
          <w:b/>
          <w:i/>
        </w:rPr>
        <w:t>ordinary hours of work</w:t>
      </w:r>
      <w:r w:rsidRPr="00454503">
        <w:t xml:space="preserve"> are as specified in, or determined in accordance with, that instrument.</w:t>
      </w:r>
    </w:p>
    <w:p w:rsidR="00040549" w:rsidRPr="00454503" w:rsidRDefault="00040549">
      <w:pPr>
        <w:pStyle w:val="ActHead5"/>
      </w:pPr>
      <w:bookmarkStart w:id="300" w:name="_Toc392601709"/>
      <w:r w:rsidRPr="00454503">
        <w:rPr>
          <w:rStyle w:val="CharSectno"/>
        </w:rPr>
        <w:t>752</w:t>
      </w:r>
      <w:r w:rsidRPr="00454503">
        <w:t xml:space="preserve">  Modification of meaning of </w:t>
      </w:r>
      <w:r w:rsidRPr="00454503">
        <w:rPr>
          <w:i/>
        </w:rPr>
        <w:t>ordinary hours of work—</w:t>
      </w:r>
      <w:r w:rsidRPr="00454503">
        <w:t>if not determined by State industrial instrument</w:t>
      </w:r>
      <w:bookmarkEnd w:id="300"/>
    </w:p>
    <w:p w:rsidR="00040549" w:rsidRPr="00454503" w:rsidRDefault="00040549">
      <w:pPr>
        <w:pStyle w:val="subsection"/>
        <w:tabs>
          <w:tab w:val="left" w:pos="3080"/>
        </w:tabs>
      </w:pPr>
      <w:r w:rsidRPr="00454503">
        <w:tab/>
      </w:r>
      <w:r w:rsidRPr="00454503">
        <w:tab/>
        <w:t>Section</w:t>
      </w:r>
      <w:r w:rsidR="00454503">
        <w:t> </w:t>
      </w:r>
      <w:r w:rsidRPr="00454503">
        <w:t>20 has effect as if references in subsections</w:t>
      </w:r>
      <w:r w:rsidR="00454503">
        <w:t> </w:t>
      </w:r>
      <w:r w:rsidRPr="00454503">
        <w:t>20(1), (2) and (3) to an award/agreement free employee also included references to a non</w:t>
      </w:r>
      <w:r w:rsidR="00454503">
        <w:noBreakHyphen/>
      </w:r>
      <w:r w:rsidRPr="00454503">
        <w:t>national system employee to whom either of the following paragraphs applies:</w:t>
      </w:r>
    </w:p>
    <w:p w:rsidR="00040549" w:rsidRPr="00454503" w:rsidRDefault="00040549">
      <w:pPr>
        <w:pStyle w:val="paragraph"/>
      </w:pPr>
      <w:r w:rsidRPr="00454503">
        <w:tab/>
        <w:t>(a)</w:t>
      </w:r>
      <w:r w:rsidRPr="00454503">
        <w:tab/>
        <w:t>a State industrial instrument applies to the employee, but it does not specify, or provide for the determination of, the employee’s ordinary hours of work;</w:t>
      </w:r>
    </w:p>
    <w:p w:rsidR="00040549" w:rsidRPr="00454503" w:rsidRDefault="00040549">
      <w:pPr>
        <w:pStyle w:val="paragraph"/>
      </w:pPr>
      <w:r w:rsidRPr="00454503">
        <w:tab/>
        <w:t>(b)</w:t>
      </w:r>
      <w:r w:rsidRPr="00454503">
        <w:tab/>
        <w:t>no State industrial instrument applies to the employee.</w:t>
      </w:r>
    </w:p>
    <w:p w:rsidR="00040549" w:rsidRPr="00454503" w:rsidRDefault="00040549">
      <w:pPr>
        <w:pStyle w:val="ActHead5"/>
      </w:pPr>
      <w:bookmarkStart w:id="301" w:name="_Toc392601710"/>
      <w:r w:rsidRPr="00454503">
        <w:rPr>
          <w:rStyle w:val="CharSectno"/>
        </w:rPr>
        <w:t>753</w:t>
      </w:r>
      <w:r w:rsidRPr="00454503">
        <w:t xml:space="preserve">  Modification of meaning of </w:t>
      </w:r>
      <w:r w:rsidRPr="00454503">
        <w:rPr>
          <w:i/>
        </w:rPr>
        <w:t>ordinary hours of work—</w:t>
      </w:r>
      <w:r w:rsidRPr="00454503">
        <w:t>regulations may prescribe usual weekly hours</w:t>
      </w:r>
      <w:bookmarkEnd w:id="301"/>
    </w:p>
    <w:p w:rsidR="00040549" w:rsidRPr="00454503" w:rsidRDefault="00040549">
      <w:pPr>
        <w:pStyle w:val="subsection"/>
      </w:pPr>
      <w:r w:rsidRPr="00454503">
        <w:tab/>
      </w:r>
      <w:r w:rsidRPr="00454503">
        <w:tab/>
        <w:t>Section</w:t>
      </w:r>
      <w:r w:rsidR="00454503">
        <w:t> </w:t>
      </w:r>
      <w:r w:rsidRPr="00454503">
        <w:t>20 has effect as if the following subsection were added at the end:</w:t>
      </w:r>
    </w:p>
    <w:p w:rsidR="00040549" w:rsidRPr="00454503" w:rsidRDefault="00040549">
      <w:pPr>
        <w:pStyle w:val="subsection"/>
      </w:pPr>
      <w:r w:rsidRPr="00454503">
        <w:tab/>
        <w:t>(5)</w:t>
      </w:r>
      <w:r w:rsidRPr="00454503">
        <w:tab/>
        <w:t>For a non</w:t>
      </w:r>
      <w:r w:rsidR="00454503">
        <w:noBreakHyphen/>
      </w:r>
      <w:r w:rsidRPr="00454503">
        <w:t>national system employee:</w:t>
      </w:r>
    </w:p>
    <w:p w:rsidR="00040549" w:rsidRPr="00454503" w:rsidRDefault="00040549">
      <w:pPr>
        <w:pStyle w:val="paragraph"/>
      </w:pPr>
      <w:r w:rsidRPr="00454503">
        <w:tab/>
        <w:t>(a)</w:t>
      </w:r>
      <w:r w:rsidRPr="00454503">
        <w:tab/>
        <w:t>who is not a full</w:t>
      </w:r>
      <w:r w:rsidR="00454503">
        <w:noBreakHyphen/>
      </w:r>
      <w:r w:rsidRPr="00454503">
        <w:t>time employee; and</w:t>
      </w:r>
    </w:p>
    <w:p w:rsidR="00040549" w:rsidRPr="00454503" w:rsidRDefault="00040549">
      <w:pPr>
        <w:pStyle w:val="paragraph"/>
      </w:pPr>
      <w:r w:rsidRPr="00454503">
        <w:tab/>
        <w:t>(b)</w:t>
      </w:r>
      <w:r w:rsidRPr="00454503">
        <w:tab/>
        <w:t>who does not have usual weekly hours of work; and</w:t>
      </w:r>
    </w:p>
    <w:p w:rsidR="00040549" w:rsidRPr="00454503" w:rsidRDefault="00040549">
      <w:pPr>
        <w:pStyle w:val="paragraph"/>
      </w:pPr>
      <w:r w:rsidRPr="00454503">
        <w:tab/>
        <w:t>(c)</w:t>
      </w:r>
      <w:r w:rsidRPr="00454503">
        <w:tab/>
        <w:t>to whom either of the following subparagraphs applies:</w:t>
      </w:r>
    </w:p>
    <w:p w:rsidR="00040549" w:rsidRPr="00454503" w:rsidRDefault="00040549">
      <w:pPr>
        <w:pStyle w:val="paragraphsub"/>
      </w:pPr>
      <w:r w:rsidRPr="00454503">
        <w:tab/>
        <w:t>(i)</w:t>
      </w:r>
      <w:r w:rsidRPr="00454503">
        <w:tab/>
        <w:t>a State industrial instrument applies to the employee, but it does not specify, or provide for the determination of, the employee’s ordinary hours of work;</w:t>
      </w:r>
    </w:p>
    <w:p w:rsidR="00040549" w:rsidRPr="00454503" w:rsidRDefault="00040549">
      <w:pPr>
        <w:pStyle w:val="paragraphsub"/>
      </w:pPr>
      <w:r w:rsidRPr="00454503">
        <w:tab/>
        <w:t>(ii)</w:t>
      </w:r>
      <w:r w:rsidRPr="00454503">
        <w:tab/>
        <w:t>no State industrial instrument applies to the employee;</w:t>
      </w:r>
    </w:p>
    <w:p w:rsidR="00040549" w:rsidRPr="00454503" w:rsidRDefault="00040549">
      <w:pPr>
        <w:pStyle w:val="subsection2"/>
      </w:pPr>
      <w:r w:rsidRPr="00454503">
        <w:t>the regulations may prescribe, or provide for the determination of, hours that are taken to be the employee’s usual weekly hours of work for the purposes of the extended parental leave provisions.</w:t>
      </w:r>
    </w:p>
    <w:p w:rsidR="00040549" w:rsidRPr="00454503" w:rsidRDefault="00040549">
      <w:pPr>
        <w:pStyle w:val="ActHead5"/>
      </w:pPr>
      <w:bookmarkStart w:id="302" w:name="_Toc392601711"/>
      <w:r w:rsidRPr="00454503">
        <w:rPr>
          <w:rStyle w:val="CharSectno"/>
        </w:rPr>
        <w:t>754</w:t>
      </w:r>
      <w:r w:rsidRPr="00454503">
        <w:t xml:space="preserve">  Modification of meaning of </w:t>
      </w:r>
      <w:r w:rsidRPr="00454503">
        <w:rPr>
          <w:i/>
        </w:rPr>
        <w:t>pieceworker</w:t>
      </w:r>
      <w:bookmarkEnd w:id="302"/>
    </w:p>
    <w:p w:rsidR="00040549" w:rsidRPr="00454503" w:rsidRDefault="00040549">
      <w:pPr>
        <w:pStyle w:val="subsection"/>
      </w:pPr>
      <w:r w:rsidRPr="00454503">
        <w:tab/>
      </w:r>
      <w:r w:rsidRPr="00454503">
        <w:tab/>
        <w:t>Section</w:t>
      </w:r>
      <w:r w:rsidR="00454503">
        <w:t> </w:t>
      </w:r>
      <w:r w:rsidRPr="00454503">
        <w:t>21 has effect as if the following paragraph were added at the end of subsection</w:t>
      </w:r>
      <w:r w:rsidR="00454503">
        <w:t> </w:t>
      </w:r>
      <w:r w:rsidRPr="00454503">
        <w:t>21(1):</w:t>
      </w:r>
    </w:p>
    <w:p w:rsidR="00040549" w:rsidRPr="00454503" w:rsidRDefault="00040549">
      <w:pPr>
        <w:pStyle w:val="paragraph"/>
      </w:pPr>
      <w:r w:rsidRPr="00454503">
        <w:tab/>
        <w:t>(d)</w:t>
      </w:r>
      <w:r w:rsidRPr="00454503">
        <w:tab/>
        <w:t>a non</w:t>
      </w:r>
      <w:r w:rsidR="00454503">
        <w:noBreakHyphen/>
      </w:r>
      <w:r w:rsidRPr="00454503">
        <w:t>national system employee who is in a class of employees prescribed by the regulations as pieceworkers for the purpose of the extended parental leave provisions.</w:t>
      </w:r>
    </w:p>
    <w:p w:rsidR="00040549" w:rsidRPr="00454503" w:rsidRDefault="00040549">
      <w:pPr>
        <w:pStyle w:val="ActHead5"/>
      </w:pPr>
      <w:bookmarkStart w:id="303" w:name="_Toc392601712"/>
      <w:r w:rsidRPr="00454503">
        <w:rPr>
          <w:rStyle w:val="CharSectno"/>
        </w:rPr>
        <w:t>755</w:t>
      </w:r>
      <w:r w:rsidRPr="00454503">
        <w:t xml:space="preserve">  Modification of provision about interaction with paid leave</w:t>
      </w:r>
      <w:bookmarkEnd w:id="303"/>
    </w:p>
    <w:p w:rsidR="00040549" w:rsidRPr="00454503" w:rsidRDefault="00040549">
      <w:pPr>
        <w:pStyle w:val="subsection"/>
      </w:pPr>
      <w:r w:rsidRPr="00454503">
        <w:tab/>
      </w:r>
      <w:r w:rsidRPr="00454503">
        <w:tab/>
        <w:t>Section</w:t>
      </w:r>
      <w:r w:rsidR="00454503">
        <w:t> </w:t>
      </w:r>
      <w:r w:rsidRPr="00454503">
        <w:t>79 applies as if subsections</w:t>
      </w:r>
      <w:r w:rsidR="00454503">
        <w:t> </w:t>
      </w:r>
      <w:r w:rsidRPr="00454503">
        <w:t>79(2) and (3) were omitted.</w:t>
      </w:r>
    </w:p>
    <w:p w:rsidR="00040549" w:rsidRPr="00454503" w:rsidRDefault="00040549">
      <w:pPr>
        <w:pStyle w:val="ActHead5"/>
      </w:pPr>
      <w:bookmarkStart w:id="304" w:name="_Toc392601713"/>
      <w:r w:rsidRPr="00454503">
        <w:rPr>
          <w:rStyle w:val="CharSectno"/>
        </w:rPr>
        <w:t>756</w:t>
      </w:r>
      <w:r w:rsidRPr="00454503">
        <w:t xml:space="preserve">  Modification of provision about relationship between National Employment Standards and agreements</w:t>
      </w:r>
      <w:bookmarkEnd w:id="304"/>
    </w:p>
    <w:p w:rsidR="00040549" w:rsidRPr="00454503" w:rsidRDefault="00040549">
      <w:pPr>
        <w:pStyle w:val="subsection"/>
      </w:pPr>
      <w:r w:rsidRPr="00454503">
        <w:tab/>
      </w:r>
      <w:r w:rsidRPr="00454503">
        <w:tab/>
        <w:t>Section</w:t>
      </w:r>
      <w:r w:rsidR="00454503">
        <w:t> </w:t>
      </w:r>
      <w:r w:rsidRPr="00454503">
        <w:t>128 has effect as if references to an award/agreement free employee also included references to a non</w:t>
      </w:r>
      <w:r w:rsidR="00454503">
        <w:noBreakHyphen/>
      </w:r>
      <w:r w:rsidRPr="00454503">
        <w:t>national system employee.</w:t>
      </w:r>
    </w:p>
    <w:p w:rsidR="00040549" w:rsidRPr="00454503" w:rsidRDefault="00040549">
      <w:pPr>
        <w:pStyle w:val="ActHead5"/>
      </w:pPr>
      <w:bookmarkStart w:id="305" w:name="_Toc392601714"/>
      <w:r w:rsidRPr="00454503">
        <w:rPr>
          <w:rStyle w:val="CharSectno"/>
        </w:rPr>
        <w:t>757</w:t>
      </w:r>
      <w:r w:rsidRPr="00454503">
        <w:t xml:space="preserve">  Modification of power to make regulations</w:t>
      </w:r>
      <w:bookmarkEnd w:id="305"/>
    </w:p>
    <w:p w:rsidR="00040549" w:rsidRPr="00454503" w:rsidRDefault="00040549">
      <w:pPr>
        <w:pStyle w:val="subsection"/>
      </w:pPr>
      <w:r w:rsidRPr="00454503">
        <w:tab/>
      </w:r>
      <w:r w:rsidRPr="00454503">
        <w:tab/>
        <w:t>Section</w:t>
      </w:r>
      <w:r w:rsidR="00454503">
        <w:t> </w:t>
      </w:r>
      <w:r w:rsidRPr="00454503">
        <w:t>129 has effect as if the following subsection were added at the end:</w:t>
      </w:r>
    </w:p>
    <w:p w:rsidR="00040549" w:rsidRPr="00454503" w:rsidRDefault="00040549">
      <w:pPr>
        <w:pStyle w:val="subsection"/>
      </w:pPr>
      <w:r w:rsidRPr="00454503">
        <w:tab/>
        <w:t>(2)</w:t>
      </w:r>
      <w:r w:rsidRPr="00454503">
        <w:tab/>
        <w:t>The regulations may:</w:t>
      </w:r>
    </w:p>
    <w:p w:rsidR="00040549" w:rsidRPr="00454503" w:rsidRDefault="00040549">
      <w:pPr>
        <w:pStyle w:val="paragraph"/>
      </w:pPr>
      <w:r w:rsidRPr="00454503">
        <w:tab/>
        <w:t>(a)</w:t>
      </w:r>
      <w:r w:rsidRPr="00454503">
        <w:tab/>
        <w:t>permit non</w:t>
      </w:r>
      <w:r w:rsidR="00454503">
        <w:noBreakHyphen/>
      </w:r>
      <w:r w:rsidRPr="00454503">
        <w:t>national system employers and non</w:t>
      </w:r>
      <w:r w:rsidR="00454503">
        <w:noBreakHyphen/>
      </w:r>
      <w:r w:rsidRPr="00454503">
        <w:t>national system employees to agree on matters that would or might otherwise be contrary to an extended parental leave provision; and</w:t>
      </w:r>
    </w:p>
    <w:p w:rsidR="00040549" w:rsidRPr="00454503" w:rsidRDefault="00040549">
      <w:pPr>
        <w:pStyle w:val="paragraph"/>
      </w:pPr>
      <w:r w:rsidRPr="00454503">
        <w:tab/>
        <w:t>(b)</w:t>
      </w:r>
      <w:r w:rsidRPr="00454503">
        <w:tab/>
        <w:t>prohibit such employers and employees from agreeing on matters, or prohibit such employers from making requirements of such employees, that would or might otherwise be permitted by an extended parental leave provision.</w:t>
      </w:r>
    </w:p>
    <w:p w:rsidR="00040549" w:rsidRPr="00454503" w:rsidRDefault="00040549" w:rsidP="005D4958">
      <w:pPr>
        <w:pStyle w:val="ActHead3"/>
        <w:pageBreakBefore/>
      </w:pPr>
      <w:bookmarkStart w:id="306" w:name="_Toc392601715"/>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Extension of entitlement to notice of termination or payment in lieu of notice</w:t>
      </w:r>
      <w:bookmarkEnd w:id="306"/>
    </w:p>
    <w:p w:rsidR="00040549" w:rsidRPr="00454503" w:rsidRDefault="00151A90">
      <w:pPr>
        <w:pStyle w:val="ActHead4"/>
      </w:pPr>
      <w:bookmarkStart w:id="307" w:name="_Toc39260171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Main provisions</w:t>
      </w:r>
      <w:bookmarkEnd w:id="307"/>
    </w:p>
    <w:p w:rsidR="00040549" w:rsidRPr="00454503" w:rsidRDefault="00040549" w:rsidP="000C2AF0">
      <w:pPr>
        <w:pStyle w:val="ActHead5"/>
      </w:pPr>
      <w:bookmarkStart w:id="308" w:name="_Toc392601717"/>
      <w:r w:rsidRPr="00454503">
        <w:rPr>
          <w:rStyle w:val="CharSectno"/>
        </w:rPr>
        <w:t>758</w:t>
      </w:r>
      <w:r w:rsidRPr="00454503">
        <w:t xml:space="preserve">  Object of this Division</w:t>
      </w:r>
      <w:bookmarkEnd w:id="308"/>
    </w:p>
    <w:p w:rsidR="00040549" w:rsidRPr="00454503" w:rsidRDefault="00040549" w:rsidP="000C2AF0">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rsidP="000C2AF0">
      <w:pPr>
        <w:pStyle w:val="paragraph"/>
      </w:pPr>
      <w:r w:rsidRPr="00454503">
        <w:tab/>
        <w:t>(a)</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0C2AF0">
      <w:pPr>
        <w:pStyle w:val="paragraph"/>
      </w:pPr>
      <w:r w:rsidRPr="00454503">
        <w:tab/>
        <w:t>(b)</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rsidP="000C2AF0">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rsidP="000C2AF0">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309" w:name="_Toc392601718"/>
      <w:r w:rsidRPr="00454503">
        <w:rPr>
          <w:rStyle w:val="CharSectno"/>
        </w:rPr>
        <w:t>759</w:t>
      </w:r>
      <w:r w:rsidRPr="00454503">
        <w:t xml:space="preserve">  Extending entitlement to notice of termination or payment in lieu of notice</w:t>
      </w:r>
      <w:bookmarkEnd w:id="309"/>
    </w:p>
    <w:p w:rsidR="00040549" w:rsidRPr="00454503" w:rsidRDefault="00040549">
      <w:pPr>
        <w:pStyle w:val="SubsectionHead"/>
      </w:pPr>
      <w:r w:rsidRPr="00454503">
        <w:t xml:space="preserve">Extension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2 and related provisions</w:t>
      </w:r>
    </w:p>
    <w:p w:rsidR="00040549" w:rsidRPr="00454503" w:rsidRDefault="00040549">
      <w:pPr>
        <w:pStyle w:val="subsection"/>
      </w:pPr>
      <w:r w:rsidRPr="00454503">
        <w:tab/>
        <w:t>(1)</w:t>
      </w:r>
      <w:r w:rsidRPr="00454503">
        <w:tab/>
        <w:t xml:space="preserve">The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and the related provisions identified in </w:t>
      </w:r>
      <w:r w:rsidR="00454503">
        <w:t>subsection (</w:t>
      </w:r>
      <w:r w:rsidRPr="00454503">
        <w:t>2), apply in relation to a non</w:t>
      </w:r>
      <w:r w:rsidR="00454503">
        <w:noBreakHyphen/>
      </w:r>
      <w:r w:rsidRPr="00454503">
        <w:t>national system employee as if:</w:t>
      </w:r>
    </w:p>
    <w:p w:rsidR="00040549" w:rsidRPr="00454503" w:rsidRDefault="00040549">
      <w:pPr>
        <w:pStyle w:val="paragraph"/>
      </w:pPr>
      <w:r w:rsidRPr="00454503">
        <w:tab/>
        <w:t>(a)</w:t>
      </w:r>
      <w:r w:rsidRPr="00454503">
        <w:tab/>
        <w:t>any reference in the provisions to a national system employee also included a reference to a non</w:t>
      </w:r>
      <w:r w:rsidR="00454503">
        <w:noBreakHyphen/>
      </w:r>
      <w:r w:rsidRPr="00454503">
        <w:t>national system employee; and</w:t>
      </w:r>
    </w:p>
    <w:p w:rsidR="00040549" w:rsidRPr="00454503" w:rsidRDefault="00040549">
      <w:pPr>
        <w:pStyle w:val="paragraph"/>
      </w:pPr>
      <w:r w:rsidRPr="00454503">
        <w:tab/>
        <w:t>(b)</w:t>
      </w:r>
      <w:r w:rsidRPr="00454503">
        <w:tab/>
        <w:t>any reference in the provisions to a national system employer also included a reference to a non</w:t>
      </w:r>
      <w:r w:rsidR="00454503">
        <w:noBreakHyphen/>
      </w:r>
      <w:r w:rsidRPr="00454503">
        <w:t>national system employer.</w:t>
      </w:r>
    </w:p>
    <w:p w:rsidR="00040549" w:rsidRPr="00454503" w:rsidRDefault="00040549">
      <w:pPr>
        <w:pStyle w:val="notetext"/>
      </w:pPr>
      <w:r w:rsidRPr="00454503">
        <w:t>Note 1:</w:t>
      </w:r>
      <w:r w:rsidRPr="00454503">
        <w:tab/>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2 provides for notice of termination or payment in lieu of notice.</w:t>
      </w:r>
    </w:p>
    <w:p w:rsidR="00040549" w:rsidRPr="00454503" w:rsidRDefault="00040549">
      <w:pPr>
        <w:pStyle w:val="notetext"/>
      </w:pPr>
      <w:r w:rsidRPr="00454503">
        <w:t>Note 2:</w:t>
      </w:r>
      <w:r w:rsidRPr="00454503">
        <w:tab/>
        <w:t>This subsection applies to express references to national system employees and national system employers, and to references that are to national system employees and national system employers because of section</w:t>
      </w:r>
      <w:r w:rsidR="00454503">
        <w:t> </w:t>
      </w:r>
      <w:r w:rsidRPr="00454503">
        <w:t>60 or another similar section.</w:t>
      </w:r>
    </w:p>
    <w:p w:rsidR="00040549" w:rsidRPr="00454503" w:rsidRDefault="00040549">
      <w:pPr>
        <w:pStyle w:val="subsection"/>
      </w:pPr>
      <w:r w:rsidRPr="00454503">
        <w:tab/>
        <w:t>(2)</w:t>
      </w:r>
      <w:r w:rsidRPr="00454503">
        <w:tab/>
        <w:t xml:space="preserve">The related provisions are the following, so far as they apply in relation to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as it applies because of </w:t>
      </w:r>
      <w:r w:rsidR="00454503">
        <w:t>subsection (</w:t>
      </w:r>
      <w:r w:rsidRPr="00454503">
        <w:t>1):</w:t>
      </w:r>
    </w:p>
    <w:p w:rsidR="00040549" w:rsidRPr="00454503" w:rsidRDefault="00040549">
      <w:pPr>
        <w:pStyle w:val="paragraph"/>
      </w:pPr>
      <w:r w:rsidRPr="00454503">
        <w:tab/>
        <w:t>(a)</w:t>
      </w:r>
      <w:r w:rsidRPr="00454503">
        <w:tab/>
        <w:t>the provisions of Division</w:t>
      </w:r>
      <w:r w:rsidR="00454503">
        <w:t> </w:t>
      </w:r>
      <w:r w:rsidRPr="00454503">
        <w:t xml:space="preserve">2, </w:t>
      </w:r>
      <w:r w:rsidR="00151A90" w:rsidRPr="00454503">
        <w:t>Subdivision</w:t>
      </w:r>
      <w:r w:rsidR="005D4958" w:rsidRPr="00454503">
        <w:t xml:space="preserve"> </w:t>
      </w:r>
      <w:r w:rsidRPr="00454503">
        <w:t>C of Division</w:t>
      </w:r>
      <w:r w:rsidR="00454503">
        <w:t> </w:t>
      </w:r>
      <w:r w:rsidRPr="00454503">
        <w:t>11, and Division</w:t>
      </w:r>
      <w:r w:rsidR="00454503">
        <w:t> </w:t>
      </w:r>
      <w:r w:rsidRPr="00454503">
        <w:t>13, of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any other provisions of this Act prescribed by the regulations;</w:t>
      </w:r>
    </w:p>
    <w:p w:rsidR="00040549" w:rsidRPr="00454503" w:rsidRDefault="00040549">
      <w:pPr>
        <w:pStyle w:val="paragraph"/>
      </w:pPr>
      <w:r w:rsidRPr="00454503">
        <w:tab/>
        <w:t>(c)</w:t>
      </w:r>
      <w:r w:rsidRPr="00454503">
        <w:tab/>
        <w:t xml:space="preserve">any provisions of this Act that define expressions that are used (directly or indirectly) in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or in provisions referred to in </w:t>
      </w:r>
      <w:r w:rsidR="00454503">
        <w:t>paragraph (</w:t>
      </w:r>
      <w:r w:rsidRPr="00454503">
        <w:t>a) or (b) of this subsection.</w:t>
      </w:r>
    </w:p>
    <w:p w:rsidR="00040549" w:rsidRPr="00454503" w:rsidRDefault="00040549">
      <w:pPr>
        <w:pStyle w:val="SubsectionHead"/>
      </w:pPr>
      <w:r w:rsidRPr="00454503">
        <w:t xml:space="preserve">Modifications are set out in </w:t>
      </w:r>
      <w:r w:rsidR="00151A90" w:rsidRPr="00454503">
        <w:t>Subdivision</w:t>
      </w:r>
      <w:r w:rsidR="005D4958" w:rsidRPr="00454503">
        <w:t xml:space="preserve"> </w:t>
      </w:r>
      <w:r w:rsidRPr="00454503">
        <w:t>B</w:t>
      </w:r>
    </w:p>
    <w:p w:rsidR="00040549" w:rsidRPr="00454503" w:rsidRDefault="00040549">
      <w:pPr>
        <w:pStyle w:val="subsection"/>
      </w:pPr>
      <w:r w:rsidRPr="00454503">
        <w:tab/>
        <w:t>(3)</w:t>
      </w:r>
      <w:r w:rsidRPr="00454503">
        <w:tab/>
        <w:t xml:space="preserve">The extended notice of termination provisions have effect subject to the modifications provided for in </w:t>
      </w:r>
      <w:r w:rsidR="00151A90" w:rsidRPr="00454503">
        <w:t>Subdivision</w:t>
      </w:r>
      <w:r w:rsidR="005D4958" w:rsidRPr="00454503">
        <w:t xml:space="preserve"> </w:t>
      </w:r>
      <w:r w:rsidRPr="00454503">
        <w:t xml:space="preserve">B. The </w:t>
      </w:r>
      <w:r w:rsidRPr="00454503">
        <w:rPr>
          <w:b/>
          <w:i/>
        </w:rPr>
        <w:t>extended notice of termination provisions</w:t>
      </w:r>
      <w:r w:rsidRPr="00454503">
        <w:t xml:space="preserve"> are the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and the related provisions identified in </w:t>
      </w:r>
      <w:r w:rsidR="00454503">
        <w:t>subsection (</w:t>
      </w:r>
      <w:r w:rsidRPr="00454503">
        <w:t>2) of this section, as they apply because of this section.</w:t>
      </w:r>
    </w:p>
    <w:p w:rsidR="00040549" w:rsidRPr="00454503" w:rsidRDefault="00040549">
      <w:pPr>
        <w:pStyle w:val="SubsectionHead"/>
      </w:pPr>
      <w:r w:rsidRPr="00454503">
        <w:t>Regulations made for the purpose of provisions</w:t>
      </w:r>
    </w:p>
    <w:p w:rsidR="00040549" w:rsidRPr="00454503" w:rsidRDefault="00040549">
      <w:pPr>
        <w:pStyle w:val="subsection"/>
      </w:pPr>
      <w:r w:rsidRPr="00454503">
        <w:tab/>
        <w:t>(4)</w:t>
      </w:r>
      <w:r w:rsidRPr="00454503">
        <w:tab/>
      </w:r>
      <w:r w:rsidR="00454503">
        <w:t>Subsection (</w:t>
      </w:r>
      <w:r w:rsidRPr="00454503">
        <w:t xml:space="preserve">1) also applies to any regulations made for the purpose of a provision to which that subsection applies, other than a provision that is modified by </w:t>
      </w:r>
      <w:r w:rsidR="00151A90" w:rsidRPr="00454503">
        <w:t>Subdivision</w:t>
      </w:r>
      <w:r w:rsidR="005D4958" w:rsidRPr="00454503">
        <w:t xml:space="preserve"> </w:t>
      </w:r>
      <w:r w:rsidRPr="00454503">
        <w:t>B.</w:t>
      </w:r>
    </w:p>
    <w:p w:rsidR="00040549" w:rsidRPr="00454503" w:rsidRDefault="00040549">
      <w:pPr>
        <w:pStyle w:val="ActHead5"/>
      </w:pPr>
      <w:bookmarkStart w:id="310" w:name="_Toc392601719"/>
      <w:r w:rsidRPr="00454503">
        <w:rPr>
          <w:rStyle w:val="CharSectno"/>
        </w:rPr>
        <w:t>760</w:t>
      </w:r>
      <w:r w:rsidRPr="00454503">
        <w:t xml:space="preserve">  Contravening the extended notice of termination provisions</w:t>
      </w:r>
      <w:bookmarkEnd w:id="310"/>
    </w:p>
    <w:p w:rsidR="00040549" w:rsidRPr="00454503" w:rsidRDefault="00040549">
      <w:pPr>
        <w:pStyle w:val="subsection"/>
      </w:pPr>
      <w:r w:rsidRPr="00454503">
        <w:tab/>
      </w:r>
      <w:r w:rsidRPr="00454503">
        <w:tab/>
        <w:t>A non</w:t>
      </w:r>
      <w:r w:rsidR="00454503">
        <w:noBreakHyphen/>
      </w:r>
      <w:r w:rsidRPr="00454503">
        <w:t>national system employer must not contravene the extended notice of termination provisions.</w:t>
      </w:r>
    </w:p>
    <w:p w:rsidR="00040549" w:rsidRPr="00454503" w:rsidRDefault="00040549">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040549" w:rsidRPr="00454503" w:rsidRDefault="00040549">
      <w:pPr>
        <w:pStyle w:val="ActHead5"/>
      </w:pPr>
      <w:bookmarkStart w:id="311" w:name="_Toc392601720"/>
      <w:r w:rsidRPr="00454503">
        <w:rPr>
          <w:rStyle w:val="CharSectno"/>
        </w:rPr>
        <w:t>761</w:t>
      </w:r>
      <w:r w:rsidRPr="00454503">
        <w:t xml:space="preserve">  References to the National Employment Standards include extended notice of termination provisions</w:t>
      </w:r>
      <w:bookmarkEnd w:id="311"/>
    </w:p>
    <w:p w:rsidR="00040549" w:rsidRPr="00454503" w:rsidRDefault="00040549">
      <w:pPr>
        <w:pStyle w:val="subsection"/>
      </w:pPr>
      <w:r w:rsidRPr="00454503">
        <w:tab/>
      </w:r>
      <w:r w:rsidRPr="00454503">
        <w:tab/>
        <w:t>A reference in this Act, or another law of the Commonwealth,</w:t>
      </w:r>
      <w:r w:rsidRPr="00454503">
        <w:rPr>
          <w:i/>
        </w:rPr>
        <w:t xml:space="preserve"> </w:t>
      </w:r>
      <w:r w:rsidRPr="00454503">
        <w:t>to the National Employment Standards includes a reference to the extended notice of termination provisions.</w:t>
      </w:r>
    </w:p>
    <w:p w:rsidR="00040549" w:rsidRPr="00454503" w:rsidRDefault="00040549">
      <w:pPr>
        <w:pStyle w:val="ActHead5"/>
      </w:pPr>
      <w:bookmarkStart w:id="312" w:name="_Toc392601721"/>
      <w:r w:rsidRPr="00454503">
        <w:rPr>
          <w:rStyle w:val="CharSectno"/>
        </w:rPr>
        <w:t>762</w:t>
      </w:r>
      <w:r w:rsidRPr="00454503">
        <w:t xml:space="preserve">  State and Territory laws that are not excluded</w:t>
      </w:r>
      <w:bookmarkEnd w:id="312"/>
    </w:p>
    <w:p w:rsidR="00040549" w:rsidRPr="00454503" w:rsidRDefault="00040549">
      <w:pPr>
        <w:pStyle w:val="subsection"/>
      </w:pPr>
      <w:r w:rsidRPr="00454503">
        <w:tab/>
      </w:r>
      <w:r w:rsidRPr="00454503">
        <w:tab/>
        <w:t>This Act is not intended to apply to the exclusion of laws of a State or Territory that provide employee entitlements relating to notice of termination of employment (or payment in lieu of notice), to the extent that those laws:</w:t>
      </w:r>
    </w:p>
    <w:p w:rsidR="00040549" w:rsidRPr="00454503" w:rsidRDefault="00040549">
      <w:pPr>
        <w:pStyle w:val="paragraph"/>
      </w:pPr>
      <w:r w:rsidRPr="00454503">
        <w:tab/>
        <w:t>(a)</w:t>
      </w:r>
      <w:r w:rsidRPr="00454503">
        <w:tab/>
        <w:t>apply to non</w:t>
      </w:r>
      <w:r w:rsidR="00454503">
        <w:noBreakHyphen/>
      </w:r>
      <w:r w:rsidRPr="00454503">
        <w:t>national system employees; and</w:t>
      </w:r>
    </w:p>
    <w:p w:rsidR="00040549" w:rsidRPr="00454503" w:rsidRDefault="00040549">
      <w:pPr>
        <w:pStyle w:val="paragraph"/>
      </w:pPr>
      <w:r w:rsidRPr="00454503">
        <w:tab/>
        <w:t>(b)</w:t>
      </w:r>
      <w:r w:rsidRPr="00454503">
        <w:tab/>
        <w:t>provide entitlements for those employees that are more beneficial than the entitlements under the extended notice of termination provisions.</w:t>
      </w:r>
    </w:p>
    <w:p w:rsidR="00040549" w:rsidRPr="00454503" w:rsidRDefault="00151A90">
      <w:pPr>
        <w:pStyle w:val="ActHead4"/>
      </w:pPr>
      <w:bookmarkStart w:id="313" w:name="_Toc392601722"/>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Modifications of the extended notice of termination provisions</w:t>
      </w:r>
      <w:bookmarkEnd w:id="313"/>
    </w:p>
    <w:p w:rsidR="00040549" w:rsidRPr="00454503" w:rsidRDefault="00040549">
      <w:pPr>
        <w:pStyle w:val="ActHead5"/>
      </w:pPr>
      <w:bookmarkStart w:id="314" w:name="_Toc392601723"/>
      <w:r w:rsidRPr="00454503">
        <w:rPr>
          <w:rStyle w:val="CharSectno"/>
        </w:rPr>
        <w:t>763</w:t>
      </w:r>
      <w:r w:rsidRPr="00454503">
        <w:t xml:space="preserve">  Non</w:t>
      </w:r>
      <w:r w:rsidR="00454503">
        <w:noBreakHyphen/>
      </w:r>
      <w:r w:rsidRPr="00454503">
        <w:t>national system employees are not award/agreement free employees</w:t>
      </w:r>
      <w:bookmarkEnd w:id="314"/>
    </w:p>
    <w:p w:rsidR="00040549" w:rsidRPr="00454503" w:rsidRDefault="00040549">
      <w:pPr>
        <w:pStyle w:val="subsection"/>
      </w:pPr>
      <w:r w:rsidRPr="00454503">
        <w:tab/>
      </w:r>
      <w:r w:rsidRPr="00454503">
        <w:tab/>
        <w:t>A non</w:t>
      </w:r>
      <w:r w:rsidR="00454503">
        <w:noBreakHyphen/>
      </w:r>
      <w:r w:rsidRPr="00454503">
        <w:t>national system employee is not an award/agreement free employee for the purpose of the extended notice of termination provisions.</w:t>
      </w:r>
    </w:p>
    <w:p w:rsidR="00040549" w:rsidRPr="00454503" w:rsidRDefault="00040549">
      <w:pPr>
        <w:pStyle w:val="ActHead5"/>
      </w:pPr>
      <w:bookmarkStart w:id="315" w:name="_Toc392601724"/>
      <w:r w:rsidRPr="00454503">
        <w:rPr>
          <w:rStyle w:val="CharSectno"/>
        </w:rPr>
        <w:t>764</w:t>
      </w:r>
      <w:r w:rsidRPr="00454503">
        <w:t xml:space="preserve">  Modification of meaning of </w:t>
      </w:r>
      <w:r w:rsidRPr="00454503">
        <w:rPr>
          <w:i/>
        </w:rPr>
        <w:t>full rate of pay</w:t>
      </w:r>
      <w:r w:rsidRPr="00454503">
        <w:t xml:space="preserve"> for pieceworkers</w:t>
      </w:r>
      <w:bookmarkEnd w:id="315"/>
    </w:p>
    <w:p w:rsidR="00040549" w:rsidRPr="00454503" w:rsidRDefault="00040549">
      <w:pPr>
        <w:pStyle w:val="subsection"/>
      </w:pPr>
      <w:r w:rsidRPr="00454503">
        <w:tab/>
      </w:r>
      <w:r w:rsidRPr="00454503">
        <w:tab/>
        <w:t>Section</w:t>
      </w:r>
      <w:r w:rsidR="00454503">
        <w:t> </w:t>
      </w:r>
      <w:r w:rsidRPr="00454503">
        <w:t>18 has effect as if the following paragraph were added at the end of subsection</w:t>
      </w:r>
      <w:r w:rsidR="00454503">
        <w:t> </w:t>
      </w:r>
      <w:r w:rsidRPr="00454503">
        <w:t>18(2):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full rate of pay for the purposes of the extended notice of termination provisions.</w:t>
      </w:r>
    </w:p>
    <w:p w:rsidR="00040549" w:rsidRPr="00454503" w:rsidRDefault="00040549">
      <w:pPr>
        <w:pStyle w:val="ActHead5"/>
      </w:pPr>
      <w:bookmarkStart w:id="316" w:name="_Toc392601725"/>
      <w:r w:rsidRPr="00454503">
        <w:rPr>
          <w:rStyle w:val="CharSectno"/>
        </w:rPr>
        <w:t>765</w:t>
      </w:r>
      <w:r w:rsidRPr="00454503">
        <w:t xml:space="preserve">  Modification of meaning of </w:t>
      </w:r>
      <w:r w:rsidRPr="00454503">
        <w:rPr>
          <w:i/>
        </w:rPr>
        <w:t>pieceworker</w:t>
      </w:r>
      <w:bookmarkEnd w:id="316"/>
    </w:p>
    <w:p w:rsidR="00040549" w:rsidRPr="00454503" w:rsidRDefault="00040549">
      <w:pPr>
        <w:pStyle w:val="subsection"/>
      </w:pPr>
      <w:r w:rsidRPr="00454503">
        <w:tab/>
      </w:r>
      <w:r w:rsidRPr="00454503">
        <w:tab/>
        <w:t>Section</w:t>
      </w:r>
      <w:r w:rsidR="00454503">
        <w:t> </w:t>
      </w:r>
      <w:r w:rsidRPr="00454503">
        <w:t>21 has effect as if the following paragraph were added at the end of subsection</w:t>
      </w:r>
      <w:r w:rsidR="00454503">
        <w:t> </w:t>
      </w:r>
      <w:r w:rsidRPr="00454503">
        <w:t>21(1):</w:t>
      </w:r>
    </w:p>
    <w:p w:rsidR="00040549" w:rsidRPr="00454503" w:rsidRDefault="00040549">
      <w:pPr>
        <w:pStyle w:val="paragraph"/>
      </w:pPr>
      <w:r w:rsidRPr="00454503">
        <w:tab/>
        <w:t>(d)</w:t>
      </w:r>
      <w:r w:rsidRPr="00454503">
        <w:tab/>
        <w:t>a non</w:t>
      </w:r>
      <w:r w:rsidR="00454503">
        <w:noBreakHyphen/>
      </w:r>
      <w:r w:rsidRPr="00454503">
        <w:t>national system employee who is in a class of employees prescribed by the regulations as pieceworkers for the purpose of the extended notice of termination provisions.</w:t>
      </w:r>
    </w:p>
    <w:p w:rsidR="00040549" w:rsidRPr="00454503" w:rsidRDefault="00040549">
      <w:pPr>
        <w:pStyle w:val="ActHead5"/>
      </w:pPr>
      <w:bookmarkStart w:id="317" w:name="_Toc392601726"/>
      <w:r w:rsidRPr="00454503">
        <w:rPr>
          <w:rStyle w:val="CharSectno"/>
        </w:rPr>
        <w:t>766</w:t>
      </w:r>
      <w:r w:rsidRPr="00454503">
        <w:t xml:space="preserve">  Modification of provision about notice of termination by employee</w:t>
      </w:r>
      <w:bookmarkEnd w:id="317"/>
    </w:p>
    <w:p w:rsidR="00040549" w:rsidRPr="00454503" w:rsidRDefault="00040549">
      <w:pPr>
        <w:pStyle w:val="subsection"/>
      </w:pPr>
      <w:r w:rsidRPr="00454503">
        <w:tab/>
      </w:r>
      <w:r w:rsidRPr="00454503">
        <w:tab/>
        <w:t>Section</w:t>
      </w:r>
      <w:r w:rsidR="00454503">
        <w:t> </w:t>
      </w:r>
      <w:r w:rsidRPr="00454503">
        <w:t>118 has effect as if the following subsection were added at the end:</w:t>
      </w:r>
    </w:p>
    <w:p w:rsidR="00040549" w:rsidRPr="00454503" w:rsidRDefault="00040549">
      <w:pPr>
        <w:pStyle w:val="subsection"/>
      </w:pPr>
      <w:r w:rsidRPr="00454503">
        <w:tab/>
        <w:t>(2)</w:t>
      </w:r>
      <w:r w:rsidRPr="00454503">
        <w:tab/>
        <w:t>A State industrial instrument may include terms specifying the period of notice a non</w:t>
      </w:r>
      <w:r w:rsidR="00454503">
        <w:noBreakHyphen/>
      </w:r>
      <w:r w:rsidRPr="00454503">
        <w:t>national system employee must give in order to terminate his or her employment.</w:t>
      </w:r>
    </w:p>
    <w:p w:rsidR="00040549" w:rsidRPr="00454503" w:rsidRDefault="00040549">
      <w:pPr>
        <w:pStyle w:val="ActHead5"/>
      </w:pPr>
      <w:bookmarkStart w:id="318" w:name="_Toc392601727"/>
      <w:r w:rsidRPr="00454503">
        <w:rPr>
          <w:rStyle w:val="CharSectno"/>
        </w:rPr>
        <w:t>767</w:t>
      </w:r>
      <w:r w:rsidRPr="00454503">
        <w:t xml:space="preserve">  Modification of provision about relationship between National Employment Standards and agreements</w:t>
      </w:r>
      <w:bookmarkEnd w:id="318"/>
    </w:p>
    <w:p w:rsidR="00040549" w:rsidRPr="00454503" w:rsidRDefault="00040549">
      <w:pPr>
        <w:pStyle w:val="subsection"/>
      </w:pPr>
      <w:r w:rsidRPr="00454503">
        <w:tab/>
      </w:r>
      <w:r w:rsidRPr="00454503">
        <w:tab/>
        <w:t>Section</w:t>
      </w:r>
      <w:r w:rsidR="00454503">
        <w:t> </w:t>
      </w:r>
      <w:r w:rsidRPr="00454503">
        <w:t>128 has effect as if references to an award/agreement free employee also included references to a non</w:t>
      </w:r>
      <w:r w:rsidR="00454503">
        <w:noBreakHyphen/>
      </w:r>
      <w:r w:rsidRPr="00454503">
        <w:t>national system employee.</w:t>
      </w:r>
    </w:p>
    <w:p w:rsidR="00040549" w:rsidRPr="00454503" w:rsidRDefault="00040549">
      <w:pPr>
        <w:pStyle w:val="ActHead5"/>
      </w:pPr>
      <w:bookmarkStart w:id="319" w:name="_Toc392601728"/>
      <w:r w:rsidRPr="00454503">
        <w:rPr>
          <w:rStyle w:val="CharSectno"/>
        </w:rPr>
        <w:t>768</w:t>
      </w:r>
      <w:r w:rsidRPr="00454503">
        <w:t xml:space="preserve">  Modification of power to make regulations</w:t>
      </w:r>
      <w:bookmarkEnd w:id="319"/>
    </w:p>
    <w:p w:rsidR="00040549" w:rsidRPr="00454503" w:rsidRDefault="00040549">
      <w:pPr>
        <w:pStyle w:val="subsection"/>
      </w:pPr>
      <w:r w:rsidRPr="00454503">
        <w:tab/>
      </w:r>
      <w:r w:rsidRPr="00454503">
        <w:tab/>
        <w:t>Section</w:t>
      </w:r>
      <w:r w:rsidR="00454503">
        <w:t> </w:t>
      </w:r>
      <w:r w:rsidRPr="00454503">
        <w:t>129 has effect as if the following subsection were added at the end:</w:t>
      </w:r>
    </w:p>
    <w:p w:rsidR="00040549" w:rsidRPr="00454503" w:rsidRDefault="00040549">
      <w:pPr>
        <w:pStyle w:val="subsection"/>
      </w:pPr>
      <w:r w:rsidRPr="00454503">
        <w:tab/>
        <w:t>(2)</w:t>
      </w:r>
      <w:r w:rsidRPr="00454503">
        <w:tab/>
        <w:t>The regulations may:</w:t>
      </w:r>
    </w:p>
    <w:p w:rsidR="00040549" w:rsidRPr="00454503" w:rsidRDefault="00040549">
      <w:pPr>
        <w:pStyle w:val="paragraph"/>
      </w:pPr>
      <w:r w:rsidRPr="00454503">
        <w:tab/>
        <w:t>(a)</w:t>
      </w:r>
      <w:r w:rsidRPr="00454503">
        <w:tab/>
        <w:t>permit non</w:t>
      </w:r>
      <w:r w:rsidR="00454503">
        <w:noBreakHyphen/>
      </w:r>
      <w:r w:rsidRPr="00454503">
        <w:t>national system employers and non</w:t>
      </w:r>
      <w:r w:rsidR="00454503">
        <w:noBreakHyphen/>
      </w:r>
      <w:r w:rsidRPr="00454503">
        <w:t>national system employees to agree on matters that would or might otherwise be contrary to an extended notice of termination provision; and</w:t>
      </w:r>
    </w:p>
    <w:p w:rsidR="00040549" w:rsidRPr="00454503" w:rsidRDefault="00040549">
      <w:pPr>
        <w:pStyle w:val="paragraph"/>
      </w:pPr>
      <w:r w:rsidRPr="00454503">
        <w:tab/>
        <w:t>(b)</w:t>
      </w:r>
      <w:r w:rsidRPr="00454503">
        <w:tab/>
        <w:t>prohibit such employers and employees from agreeing on matters, or prohibit such employers from making requirements of such employees, that would or might otherwise be permitted by an extended notice of termination provision.</w:t>
      </w:r>
    </w:p>
    <w:p w:rsidR="0051397F" w:rsidRPr="00454503" w:rsidRDefault="0051397F" w:rsidP="005D4958">
      <w:pPr>
        <w:pStyle w:val="ActHead2"/>
        <w:pageBreakBefore/>
      </w:pPr>
      <w:bookmarkStart w:id="320" w:name="_Toc392601729"/>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3A</w:t>
      </w:r>
      <w:r w:rsidRPr="00454503">
        <w:t>—</w:t>
      </w:r>
      <w:r w:rsidRPr="00454503">
        <w:rPr>
          <w:rStyle w:val="CharPartText"/>
        </w:rPr>
        <w:t>Transfer of business from a State public sector employer</w:t>
      </w:r>
      <w:bookmarkEnd w:id="320"/>
    </w:p>
    <w:p w:rsidR="0051397F" w:rsidRPr="00454503" w:rsidRDefault="0051397F" w:rsidP="0051397F">
      <w:pPr>
        <w:pStyle w:val="ActHead3"/>
      </w:pPr>
      <w:bookmarkStart w:id="321" w:name="_Toc392601730"/>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321"/>
    </w:p>
    <w:p w:rsidR="0051397F" w:rsidRPr="00454503" w:rsidRDefault="0051397F" w:rsidP="0051397F">
      <w:pPr>
        <w:pStyle w:val="ActHead5"/>
      </w:pPr>
      <w:bookmarkStart w:id="322" w:name="_Toc392601731"/>
      <w:r w:rsidRPr="00454503">
        <w:rPr>
          <w:rStyle w:val="CharSectno"/>
        </w:rPr>
        <w:t>768AA</w:t>
      </w:r>
      <w:r w:rsidRPr="00454503">
        <w:t xml:space="preserve">  Guide to this Part</w:t>
      </w:r>
      <w:bookmarkEnd w:id="322"/>
    </w:p>
    <w:p w:rsidR="0051397F" w:rsidRPr="00454503" w:rsidRDefault="0051397F" w:rsidP="0051397F">
      <w:pPr>
        <w:pStyle w:val="BoxText"/>
      </w:pPr>
      <w:r w:rsidRPr="00454503">
        <w:t xml:space="preserve">This </w:t>
      </w:r>
      <w:r w:rsidR="00151A90" w:rsidRPr="00454503">
        <w:t>Part</w:t>
      </w:r>
      <w:r w:rsidR="005D4958" w:rsidRPr="00454503">
        <w:t xml:space="preserve"> </w:t>
      </w:r>
      <w:r w:rsidRPr="00454503">
        <w:t>provides for the transfer of certain terms and conditions of employment when there is a transfer of business from a non</w:t>
      </w:r>
      <w:r w:rsidR="00454503">
        <w:noBreakHyphen/>
      </w:r>
      <w:r w:rsidRPr="00454503">
        <w:t>national system employer that is a State public sector employer (called “the old State employer”) to a national system employer (called “the new employer”).</w:t>
      </w:r>
    </w:p>
    <w:p w:rsidR="0051397F" w:rsidRPr="00454503" w:rsidRDefault="0051397F" w:rsidP="0051397F">
      <w:pPr>
        <w:pStyle w:val="BoxText"/>
      </w:pPr>
      <w:r w:rsidRPr="00454503">
        <w:t>A transfer of business involves the transfer of employment of one or more employees of the old State employer to the new employer. Each of those employees is a “transferring employee”.</w:t>
      </w:r>
    </w:p>
    <w:p w:rsidR="0051397F" w:rsidRPr="00454503" w:rsidRDefault="0051397F" w:rsidP="0051397F">
      <w:pPr>
        <w:pStyle w:val="BoxText"/>
      </w:pPr>
      <w:r w:rsidRPr="00454503">
        <w:t xml:space="preserve">If there is a transfer of business, then this </w:t>
      </w:r>
      <w:r w:rsidR="00151A90" w:rsidRPr="00454503">
        <w:t>Part</w:t>
      </w:r>
      <w:r w:rsidR="005D4958" w:rsidRPr="00454503">
        <w:t xml:space="preserve"> </w:t>
      </w:r>
      <w:r w:rsidRPr="00454503">
        <w:t>provides for certain terms and conditions of employment with the old State employer to be transferred to the employment of the transferring employee with the new employer.</w:t>
      </w:r>
    </w:p>
    <w:p w:rsidR="0051397F" w:rsidRPr="00454503" w:rsidRDefault="0051397F" w:rsidP="0051397F">
      <w:pPr>
        <w:pStyle w:val="BoxText"/>
      </w:pPr>
      <w:r w:rsidRPr="00454503">
        <w:t xml:space="preserve">This </w:t>
      </w:r>
      <w:r w:rsidR="00151A90" w:rsidRPr="00454503">
        <w:t>Part</w:t>
      </w:r>
      <w:r w:rsidR="005D4958" w:rsidRPr="00454503">
        <w:t xml:space="preserve"> </w:t>
      </w:r>
      <w:r w:rsidRPr="00454503">
        <w:t>achieves the transfer of those terms and conditions by creating a new instrument—a “copied State instrument”—for each transferring employee. The new instrument is a federal instrument and is enforceable under this Act.</w:t>
      </w:r>
    </w:p>
    <w:p w:rsidR="0051397F" w:rsidRPr="00454503" w:rsidRDefault="0051397F" w:rsidP="0051397F">
      <w:pPr>
        <w:pStyle w:val="ActHead5"/>
      </w:pPr>
      <w:bookmarkStart w:id="323" w:name="_Toc392601732"/>
      <w:r w:rsidRPr="00454503">
        <w:rPr>
          <w:rStyle w:val="CharSectno"/>
        </w:rPr>
        <w:t>768AB</w:t>
      </w:r>
      <w:r w:rsidRPr="00454503">
        <w:t xml:space="preserve">  Meanings of </w:t>
      </w:r>
      <w:r w:rsidRPr="00454503">
        <w:rPr>
          <w:i/>
        </w:rPr>
        <w:t>employee</w:t>
      </w:r>
      <w:r w:rsidRPr="00454503">
        <w:t xml:space="preserve"> and </w:t>
      </w:r>
      <w:r w:rsidRPr="00454503">
        <w:rPr>
          <w:i/>
        </w:rPr>
        <w:t>employer</w:t>
      </w:r>
      <w:bookmarkEnd w:id="323"/>
    </w:p>
    <w:p w:rsidR="0051397F" w:rsidRPr="00454503" w:rsidRDefault="0051397F" w:rsidP="0051397F">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51397F" w:rsidRPr="00454503" w:rsidRDefault="0051397F" w:rsidP="005D4958">
      <w:pPr>
        <w:pStyle w:val="ActHead3"/>
        <w:pageBreakBefore/>
      </w:pPr>
      <w:bookmarkStart w:id="324" w:name="_Toc392601733"/>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Copying terms of State instruments when there is a transfer of business</w:t>
      </w:r>
      <w:bookmarkEnd w:id="324"/>
    </w:p>
    <w:p w:rsidR="0051397F" w:rsidRPr="00454503" w:rsidRDefault="0051397F" w:rsidP="0051397F">
      <w:pPr>
        <w:pStyle w:val="ActHead5"/>
      </w:pPr>
      <w:bookmarkStart w:id="325" w:name="_Toc392601734"/>
      <w:r w:rsidRPr="00454503">
        <w:rPr>
          <w:rStyle w:val="CharSectno"/>
        </w:rPr>
        <w:t>768AC</w:t>
      </w:r>
      <w:r w:rsidRPr="00454503">
        <w:t xml:space="preserve">  What this </w:t>
      </w:r>
      <w:r w:rsidR="00151A90" w:rsidRPr="00454503">
        <w:t>Division</w:t>
      </w:r>
      <w:r w:rsidR="005D4958" w:rsidRPr="00454503">
        <w:t xml:space="preserve"> </w:t>
      </w:r>
      <w:r w:rsidRPr="00454503">
        <w:t>is about</w:t>
      </w:r>
      <w:bookmarkEnd w:id="325"/>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sets out when there is a transfer of business from the old State employer to the new employer.</w:t>
      </w:r>
    </w:p>
    <w:p w:rsidR="0051397F" w:rsidRPr="00454503" w:rsidRDefault="0051397F" w:rsidP="0051397F">
      <w:pPr>
        <w:pStyle w:val="ActHead5"/>
      </w:pPr>
      <w:bookmarkStart w:id="326" w:name="_Toc392601735"/>
      <w:r w:rsidRPr="00454503">
        <w:rPr>
          <w:rStyle w:val="CharSectno"/>
        </w:rPr>
        <w:t>768AD</w:t>
      </w:r>
      <w:r w:rsidRPr="00454503">
        <w:t xml:space="preserve">  When does a transfer of business occur?</w:t>
      </w:r>
      <w:bookmarkEnd w:id="326"/>
    </w:p>
    <w:p w:rsidR="0051397F" w:rsidRPr="00454503" w:rsidRDefault="0051397F" w:rsidP="0051397F">
      <w:pPr>
        <w:pStyle w:val="SubsectionHead"/>
      </w:pPr>
      <w:r w:rsidRPr="00454503">
        <w:t>When there is a transfer of business</w:t>
      </w:r>
    </w:p>
    <w:p w:rsidR="0051397F" w:rsidRPr="00454503" w:rsidRDefault="0051397F" w:rsidP="0051397F">
      <w:pPr>
        <w:pStyle w:val="subsection"/>
      </w:pPr>
      <w:r w:rsidRPr="00454503">
        <w:tab/>
        <w:t>(1)</w:t>
      </w:r>
      <w:r w:rsidRPr="00454503">
        <w:tab/>
        <w:t xml:space="preserve">There is a </w:t>
      </w:r>
      <w:r w:rsidRPr="00454503">
        <w:rPr>
          <w:b/>
          <w:i/>
        </w:rPr>
        <w:t>transfer of business</w:t>
      </w:r>
      <w:r w:rsidRPr="00454503">
        <w:t xml:space="preserve"> from a non</w:t>
      </w:r>
      <w:r w:rsidR="00454503">
        <w:noBreakHyphen/>
      </w:r>
      <w:r w:rsidRPr="00454503">
        <w:t xml:space="preserve">national system employer that is a State public sector employer of a State (the </w:t>
      </w:r>
      <w:r w:rsidRPr="00454503">
        <w:rPr>
          <w:b/>
          <w:i/>
        </w:rPr>
        <w:t>old State employer</w:t>
      </w:r>
      <w:r w:rsidRPr="00454503">
        <w:t xml:space="preserve">) to a national system employer (the </w:t>
      </w:r>
      <w:r w:rsidRPr="00454503">
        <w:rPr>
          <w:b/>
          <w:i/>
        </w:rPr>
        <w:t>new employer</w:t>
      </w:r>
      <w:r w:rsidRPr="00454503">
        <w:t>) if the following requirements are satisfied:</w:t>
      </w:r>
    </w:p>
    <w:p w:rsidR="0051397F" w:rsidRPr="00454503" w:rsidRDefault="0051397F" w:rsidP="0051397F">
      <w:pPr>
        <w:pStyle w:val="paragraph"/>
      </w:pPr>
      <w:r w:rsidRPr="00454503">
        <w:tab/>
        <w:t>(a)</w:t>
      </w:r>
      <w:r w:rsidRPr="00454503">
        <w:tab/>
        <w:t>the employment of a person who is a State public sector employee of the old State employer has terminated;</w:t>
      </w:r>
    </w:p>
    <w:p w:rsidR="0051397F" w:rsidRPr="00454503" w:rsidRDefault="0051397F" w:rsidP="0051397F">
      <w:pPr>
        <w:pStyle w:val="paragraph"/>
      </w:pPr>
      <w:r w:rsidRPr="00454503">
        <w:tab/>
        <w:t>(b)</w:t>
      </w:r>
      <w:r w:rsidRPr="00454503">
        <w:tab/>
        <w:t>within 3 months after the termination, the person becomes employed by the new employer;</w:t>
      </w:r>
    </w:p>
    <w:p w:rsidR="0051397F" w:rsidRPr="00454503" w:rsidRDefault="0051397F" w:rsidP="0051397F">
      <w:pPr>
        <w:pStyle w:val="paragraph"/>
      </w:pPr>
      <w:r w:rsidRPr="00454503">
        <w:tab/>
        <w:t>(c)</w:t>
      </w:r>
      <w:r w:rsidRPr="00454503">
        <w:tab/>
        <w:t xml:space="preserve">the work (the </w:t>
      </w:r>
      <w:r w:rsidRPr="00454503">
        <w:rPr>
          <w:b/>
          <w:i/>
        </w:rPr>
        <w:t>transferring work</w:t>
      </w:r>
      <w:r w:rsidRPr="00454503">
        <w:t>) the person performs for the new employer is the same, or substantially the same, as the work the person performed for the old State employer;</w:t>
      </w:r>
    </w:p>
    <w:p w:rsidR="0051397F" w:rsidRPr="00454503" w:rsidRDefault="0051397F" w:rsidP="0051397F">
      <w:pPr>
        <w:pStyle w:val="paragraph"/>
      </w:pPr>
      <w:r w:rsidRPr="00454503">
        <w:tab/>
        <w:t>(d)</w:t>
      </w:r>
      <w:r w:rsidRPr="00454503">
        <w:tab/>
        <w:t xml:space="preserve">there is a connection between the old State employer and the new employer as described in </w:t>
      </w:r>
      <w:r w:rsidR="00454503">
        <w:t>subsection (</w:t>
      </w:r>
      <w:r w:rsidRPr="00454503">
        <w:t>2), (3) or (4).</w:t>
      </w:r>
    </w:p>
    <w:p w:rsidR="0051397F" w:rsidRPr="00454503" w:rsidRDefault="0051397F" w:rsidP="0051397F">
      <w:pPr>
        <w:pStyle w:val="SubsectionHead"/>
      </w:pPr>
      <w:r w:rsidRPr="00454503">
        <w:t>Transfer of assets from old State employer to new employer</w:t>
      </w:r>
    </w:p>
    <w:p w:rsidR="0051397F" w:rsidRPr="00454503" w:rsidRDefault="0051397F" w:rsidP="0051397F">
      <w:pPr>
        <w:pStyle w:val="subsection"/>
      </w:pPr>
      <w:r w:rsidRPr="00454503">
        <w:tab/>
        <w:t>(2)</w:t>
      </w:r>
      <w:r w:rsidRPr="00454503">
        <w:tab/>
        <w:t>There is a connection between the old State employer and the new employer if, in accordance with an arrangement between:</w:t>
      </w:r>
    </w:p>
    <w:p w:rsidR="0051397F" w:rsidRPr="00454503" w:rsidRDefault="0051397F" w:rsidP="0051397F">
      <w:pPr>
        <w:pStyle w:val="paragraph"/>
      </w:pPr>
      <w:r w:rsidRPr="00454503">
        <w:tab/>
        <w:t>(a)</w:t>
      </w:r>
      <w:r w:rsidRPr="00454503">
        <w:tab/>
        <w:t>the old State employer or an associated entity of the old State employer; and</w:t>
      </w:r>
    </w:p>
    <w:p w:rsidR="0051397F" w:rsidRPr="00454503" w:rsidRDefault="0051397F" w:rsidP="0051397F">
      <w:pPr>
        <w:pStyle w:val="paragraph"/>
      </w:pPr>
      <w:r w:rsidRPr="00454503">
        <w:tab/>
        <w:t>(b)</w:t>
      </w:r>
      <w:r w:rsidRPr="00454503">
        <w:tab/>
        <w:t>the new employer or an associated entity of the new employer;</w:t>
      </w:r>
    </w:p>
    <w:p w:rsidR="0051397F" w:rsidRPr="00454503" w:rsidRDefault="0051397F" w:rsidP="0051397F">
      <w:pPr>
        <w:pStyle w:val="subsection2"/>
      </w:pPr>
      <w:r w:rsidRPr="00454503">
        <w:t>the new employer, or the associated entity of the new employer, owns or has the beneficial use of some or all of the assets (whether tangible or intangible):</w:t>
      </w:r>
    </w:p>
    <w:p w:rsidR="0051397F" w:rsidRPr="00454503" w:rsidRDefault="0051397F" w:rsidP="0051397F">
      <w:pPr>
        <w:pStyle w:val="paragraph"/>
      </w:pPr>
      <w:r w:rsidRPr="00454503">
        <w:tab/>
        <w:t>(c)</w:t>
      </w:r>
      <w:r w:rsidRPr="00454503">
        <w:tab/>
        <w:t>that the old State employer, or the associated entity of the old State employer, owned or had the beneficial use of; and</w:t>
      </w:r>
    </w:p>
    <w:p w:rsidR="0051397F" w:rsidRPr="00454503" w:rsidRDefault="0051397F" w:rsidP="0051397F">
      <w:pPr>
        <w:pStyle w:val="paragraph"/>
      </w:pPr>
      <w:r w:rsidRPr="00454503">
        <w:tab/>
        <w:t>(d)</w:t>
      </w:r>
      <w:r w:rsidRPr="00454503">
        <w:tab/>
        <w:t>that relate to, or are used in connection with, the transferring work.</w:t>
      </w:r>
    </w:p>
    <w:p w:rsidR="0051397F" w:rsidRPr="00454503" w:rsidRDefault="0051397F" w:rsidP="0051397F">
      <w:pPr>
        <w:pStyle w:val="SubsectionHead"/>
      </w:pPr>
      <w:r w:rsidRPr="00454503">
        <w:t>Old State employer outsources work to new employer</w:t>
      </w:r>
    </w:p>
    <w:p w:rsidR="0051397F" w:rsidRPr="00454503" w:rsidRDefault="0051397F" w:rsidP="0051397F">
      <w:pPr>
        <w:pStyle w:val="subsection"/>
      </w:pPr>
      <w:r w:rsidRPr="00454503">
        <w:tab/>
        <w:t>(3)</w:t>
      </w:r>
      <w:r w:rsidRPr="00454503">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454503">
        <w:rPr>
          <w:i/>
        </w:rPr>
        <w:t>,</w:t>
      </w:r>
      <w:r w:rsidRPr="00454503">
        <w:t xml:space="preserve"> has outsourced the transferring work to the new employer or an associated entity of the new employer.</w:t>
      </w:r>
    </w:p>
    <w:p w:rsidR="0051397F" w:rsidRPr="00454503" w:rsidRDefault="0051397F" w:rsidP="0051397F">
      <w:pPr>
        <w:pStyle w:val="SubsectionHead"/>
      </w:pPr>
      <w:r w:rsidRPr="00454503">
        <w:t>New employer is an associated entity of old employer</w:t>
      </w:r>
    </w:p>
    <w:p w:rsidR="0051397F" w:rsidRPr="00454503" w:rsidRDefault="0051397F" w:rsidP="0051397F">
      <w:pPr>
        <w:pStyle w:val="subsection"/>
      </w:pPr>
      <w:r w:rsidRPr="00454503">
        <w:tab/>
        <w:t>(4)</w:t>
      </w:r>
      <w:r w:rsidRPr="00454503">
        <w:tab/>
        <w:t>There is a connection between the old State employer and the new employer if the new employer is an associated entity of the old State employer when the transferring employee becomes employed by the new employer.</w:t>
      </w:r>
    </w:p>
    <w:p w:rsidR="0051397F" w:rsidRPr="00454503" w:rsidRDefault="0051397F" w:rsidP="0051397F">
      <w:pPr>
        <w:pStyle w:val="ActHead5"/>
      </w:pPr>
      <w:bookmarkStart w:id="327" w:name="_Toc392601736"/>
      <w:r w:rsidRPr="00454503">
        <w:rPr>
          <w:rStyle w:val="CharSectno"/>
        </w:rPr>
        <w:t>768AE</w:t>
      </w:r>
      <w:r w:rsidRPr="00454503">
        <w:t xml:space="preserve">  Meaning of </w:t>
      </w:r>
      <w:r w:rsidRPr="00454503">
        <w:rPr>
          <w:i/>
        </w:rPr>
        <w:t>transferring employee</w:t>
      </w:r>
      <w:r w:rsidRPr="00454503">
        <w:t xml:space="preserve">, </w:t>
      </w:r>
      <w:r w:rsidRPr="00454503">
        <w:rPr>
          <w:i/>
        </w:rPr>
        <w:t>termination time</w:t>
      </w:r>
      <w:r w:rsidRPr="00454503">
        <w:t xml:space="preserve"> and</w:t>
      </w:r>
      <w:r w:rsidRPr="00454503">
        <w:rPr>
          <w:i/>
        </w:rPr>
        <w:t xml:space="preserve"> re</w:t>
      </w:r>
      <w:r w:rsidR="00454503">
        <w:rPr>
          <w:i/>
        </w:rPr>
        <w:noBreakHyphen/>
      </w:r>
      <w:r w:rsidRPr="00454503">
        <w:rPr>
          <w:i/>
        </w:rPr>
        <w:t>employment time</w:t>
      </w:r>
      <w:bookmarkEnd w:id="327"/>
    </w:p>
    <w:p w:rsidR="0051397F" w:rsidRPr="00454503" w:rsidRDefault="0051397F" w:rsidP="0051397F">
      <w:pPr>
        <w:pStyle w:val="subsection"/>
      </w:pPr>
      <w:r w:rsidRPr="00454503">
        <w:tab/>
        <w:t>(1)</w:t>
      </w:r>
      <w:r w:rsidRPr="00454503">
        <w:tab/>
        <w:t>The person referred to in paragraph</w:t>
      </w:r>
      <w:r w:rsidR="00454503">
        <w:t> </w:t>
      </w:r>
      <w:r w:rsidRPr="00454503">
        <w:t>768A</w:t>
      </w:r>
      <w:r w:rsidR="005D4958" w:rsidRPr="00454503">
        <w:t>D(</w:t>
      </w:r>
      <w:r w:rsidRPr="00454503">
        <w:t xml:space="preserve">1)(a) is a </w:t>
      </w:r>
      <w:r w:rsidRPr="00454503">
        <w:rPr>
          <w:b/>
          <w:i/>
        </w:rPr>
        <w:t>transferring employee</w:t>
      </w:r>
      <w:r w:rsidRPr="00454503">
        <w:t xml:space="preserve"> in relation to the transfer of business.</w:t>
      </w:r>
    </w:p>
    <w:p w:rsidR="0051397F" w:rsidRPr="00454503" w:rsidRDefault="0051397F" w:rsidP="0051397F">
      <w:pPr>
        <w:pStyle w:val="subsection"/>
      </w:pPr>
      <w:r w:rsidRPr="00454503">
        <w:tab/>
        <w:t>(2)</w:t>
      </w:r>
      <w:r w:rsidRPr="00454503">
        <w:tab/>
        <w:t xml:space="preserve">The </w:t>
      </w:r>
      <w:r w:rsidRPr="00454503">
        <w:rPr>
          <w:b/>
          <w:i/>
        </w:rPr>
        <w:t>termination time</w:t>
      </w:r>
      <w:r w:rsidRPr="00454503">
        <w:t xml:space="preserve"> of a transferring employee is the start of the day the employment of the employee is terminated by the old State employer.</w:t>
      </w:r>
    </w:p>
    <w:p w:rsidR="0051397F" w:rsidRPr="00454503" w:rsidRDefault="0051397F" w:rsidP="0051397F">
      <w:pPr>
        <w:pStyle w:val="subsection"/>
      </w:pPr>
      <w:r w:rsidRPr="00454503">
        <w:tab/>
        <w:t>(3)</w:t>
      </w:r>
      <w:r w:rsidRPr="00454503">
        <w:tab/>
        <w:t xml:space="preserve">The </w:t>
      </w:r>
      <w:r w:rsidRPr="00454503">
        <w:rPr>
          <w:b/>
          <w:i/>
        </w:rPr>
        <w:t>re</w:t>
      </w:r>
      <w:r w:rsidR="00454503">
        <w:rPr>
          <w:b/>
          <w:i/>
        </w:rPr>
        <w:noBreakHyphen/>
      </w:r>
      <w:r w:rsidRPr="00454503">
        <w:rPr>
          <w:b/>
          <w:i/>
        </w:rPr>
        <w:t>employment time</w:t>
      </w:r>
      <w:r w:rsidRPr="00454503">
        <w:t xml:space="preserve"> of a transferring employee is the start of the day the employee becomes employed by the new employer.</w:t>
      </w:r>
    </w:p>
    <w:p w:rsidR="0051397F" w:rsidRPr="00454503" w:rsidRDefault="0051397F" w:rsidP="005D4958">
      <w:pPr>
        <w:pStyle w:val="ActHead3"/>
        <w:pageBreakBefore/>
      </w:pPr>
      <w:bookmarkStart w:id="328" w:name="_Toc392601737"/>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Copied State instruments</w:t>
      </w:r>
      <w:bookmarkEnd w:id="328"/>
    </w:p>
    <w:p w:rsidR="0051397F" w:rsidRPr="00454503" w:rsidRDefault="00151A90" w:rsidP="0051397F">
      <w:pPr>
        <w:pStyle w:val="ActHead4"/>
      </w:pPr>
      <w:bookmarkStart w:id="329" w:name="_Toc392601738"/>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29"/>
    </w:p>
    <w:p w:rsidR="0051397F" w:rsidRPr="00454503" w:rsidRDefault="0051397F" w:rsidP="0051397F">
      <w:pPr>
        <w:pStyle w:val="ActHead5"/>
      </w:pPr>
      <w:bookmarkStart w:id="330" w:name="_Toc392601739"/>
      <w:r w:rsidRPr="00454503">
        <w:rPr>
          <w:rStyle w:val="CharSectno"/>
        </w:rPr>
        <w:t>768AF</w:t>
      </w:r>
      <w:r w:rsidRPr="00454503">
        <w:t xml:space="preserve">  What this </w:t>
      </w:r>
      <w:r w:rsidR="00151A90" w:rsidRPr="00454503">
        <w:t>Division</w:t>
      </w:r>
      <w:r w:rsidR="005D4958" w:rsidRPr="00454503">
        <w:t xml:space="preserve"> </w:t>
      </w:r>
      <w:r w:rsidRPr="00454503">
        <w:t>is about</w:t>
      </w:r>
      <w:bookmarkEnd w:id="330"/>
    </w:p>
    <w:p w:rsidR="0051397F" w:rsidRPr="00454503" w:rsidRDefault="0051397F" w:rsidP="0051397F">
      <w:pPr>
        <w:pStyle w:val="BoxText"/>
      </w:pPr>
      <w:r w:rsidRPr="00454503">
        <w:t xml:space="preserve">If there is a transfer of business, then this </w:t>
      </w:r>
      <w:r w:rsidR="00151A90" w:rsidRPr="00454503">
        <w:t>Division</w:t>
      </w:r>
      <w:r w:rsidR="005D4958" w:rsidRPr="00454503">
        <w:t xml:space="preserve"> </w:t>
      </w:r>
      <w:r w:rsidRPr="00454503">
        <w:t>provides for certain terms and conditions of a transferring employee’s employment with the old State employer to be transferred to the employment with the new employer.</w:t>
      </w:r>
    </w:p>
    <w:p w:rsidR="0051397F" w:rsidRPr="00454503" w:rsidRDefault="0051397F" w:rsidP="0051397F">
      <w:pPr>
        <w:pStyle w:val="BoxText"/>
      </w:pPr>
      <w:r w:rsidRPr="00454503">
        <w:t>The transfer of those terms and conditions is achieved by creating a new instrument—called a “copied State instrument”—for the transferring employee. The new instrument is a federal instrument that is enforceable under this Act.</w:t>
      </w:r>
    </w:p>
    <w:p w:rsidR="0051397F" w:rsidRPr="00454503" w:rsidRDefault="0051397F" w:rsidP="0051397F">
      <w:pPr>
        <w:pStyle w:val="BoxText"/>
      </w:pPr>
      <w:r w:rsidRPr="00454503">
        <w:t>There are 2 types of copied State instruments—a copied State award and a copied State employment agreement.</w:t>
      </w:r>
    </w:p>
    <w:p w:rsidR="0051397F" w:rsidRPr="00454503" w:rsidRDefault="0051397F" w:rsidP="0051397F">
      <w:pPr>
        <w:pStyle w:val="BoxText"/>
      </w:pPr>
      <w:r w:rsidRPr="00454503">
        <w:t>A copied State award copies the terms of a State award that covered the transferring employee and the old State employer immediately before the termination of the employee’s employment with the old State employer.</w:t>
      </w:r>
    </w:p>
    <w:p w:rsidR="0051397F" w:rsidRPr="00454503" w:rsidRDefault="0051397F" w:rsidP="0051397F">
      <w:pPr>
        <w:pStyle w:val="BoxText"/>
      </w:pPr>
      <w:r w:rsidRPr="00454503">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454503" w:rsidRDefault="00151A90" w:rsidP="0051397F">
      <w:pPr>
        <w:pStyle w:val="ActHead4"/>
      </w:pPr>
      <w:bookmarkStart w:id="331" w:name="_Toc392601740"/>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Copied State instruments</w:t>
      </w:r>
      <w:bookmarkEnd w:id="331"/>
    </w:p>
    <w:p w:rsidR="0051397F" w:rsidRPr="00454503" w:rsidRDefault="0051397F" w:rsidP="0051397F">
      <w:pPr>
        <w:pStyle w:val="ActHead5"/>
      </w:pPr>
      <w:bookmarkStart w:id="332" w:name="_Toc392601741"/>
      <w:r w:rsidRPr="00454503">
        <w:rPr>
          <w:rStyle w:val="CharSectno"/>
        </w:rPr>
        <w:t>768AG</w:t>
      </w:r>
      <w:r w:rsidRPr="00454503">
        <w:t xml:space="preserve">  Contravening a copied State instrument</w:t>
      </w:r>
      <w:bookmarkEnd w:id="332"/>
    </w:p>
    <w:p w:rsidR="0051397F" w:rsidRPr="00454503" w:rsidRDefault="0051397F" w:rsidP="0051397F">
      <w:pPr>
        <w:pStyle w:val="subsection"/>
      </w:pPr>
      <w:r w:rsidRPr="00454503">
        <w:tab/>
      </w:r>
      <w:r w:rsidRPr="00454503">
        <w:tab/>
        <w:t>A person must not contravene a term of a copied State instrument for a transferring employee that applies to the person.</w:t>
      </w:r>
    </w:p>
    <w:p w:rsidR="0051397F" w:rsidRPr="00454503" w:rsidRDefault="0051397F" w:rsidP="0051397F">
      <w:pPr>
        <w:pStyle w:val="notetext"/>
      </w:pPr>
      <w:r w:rsidRPr="00454503">
        <w:t>Note 1:</w:t>
      </w:r>
      <w:r w:rsidRPr="00454503">
        <w:tab/>
        <w:t>This section is a civil remedy provision (see Part</w:t>
      </w:r>
      <w:r w:rsidR="00454503">
        <w:t> </w:t>
      </w:r>
      <w:r w:rsidRPr="00454503">
        <w:t>4</w:t>
      </w:r>
      <w:r w:rsidR="00454503">
        <w:noBreakHyphen/>
      </w:r>
      <w:r w:rsidRPr="00454503">
        <w:t>1).</w:t>
      </w:r>
    </w:p>
    <w:p w:rsidR="0051397F" w:rsidRPr="00454503" w:rsidRDefault="0051397F" w:rsidP="0051397F">
      <w:pPr>
        <w:pStyle w:val="notetext"/>
      </w:pPr>
      <w:r w:rsidRPr="00454503">
        <w:t>Note 2:</w:t>
      </w:r>
      <w:r w:rsidRPr="00454503">
        <w:tab/>
        <w:t>For when a copied State instrument for a transferring employee applies to a person, see section</w:t>
      </w:r>
      <w:r w:rsidR="00454503">
        <w:t> </w:t>
      </w:r>
      <w:r w:rsidRPr="00454503">
        <w:t>768AM.</w:t>
      </w:r>
    </w:p>
    <w:p w:rsidR="0051397F" w:rsidRPr="00454503" w:rsidRDefault="0051397F" w:rsidP="0051397F">
      <w:pPr>
        <w:pStyle w:val="ActHead5"/>
      </w:pPr>
      <w:bookmarkStart w:id="333" w:name="_Toc392601742"/>
      <w:r w:rsidRPr="00454503">
        <w:rPr>
          <w:rStyle w:val="CharSectno"/>
        </w:rPr>
        <w:t>768AH</w:t>
      </w:r>
      <w:r w:rsidRPr="00454503">
        <w:t xml:space="preserve">  What is a copied State instrument?</w:t>
      </w:r>
      <w:bookmarkEnd w:id="333"/>
    </w:p>
    <w:p w:rsidR="0051397F" w:rsidRPr="00454503" w:rsidRDefault="0051397F" w:rsidP="0051397F">
      <w:pPr>
        <w:pStyle w:val="subsection"/>
      </w:pPr>
      <w:r w:rsidRPr="00454503">
        <w:tab/>
      </w:r>
      <w:r w:rsidRPr="00454503">
        <w:tab/>
        <w:t xml:space="preserve">A </w:t>
      </w:r>
      <w:r w:rsidRPr="00454503">
        <w:rPr>
          <w:b/>
          <w:i/>
        </w:rPr>
        <w:t>copied State instrument</w:t>
      </w:r>
      <w:r w:rsidRPr="00454503">
        <w:t xml:space="preserve"> for a transferring employee is the following:</w:t>
      </w:r>
    </w:p>
    <w:p w:rsidR="0051397F" w:rsidRPr="00454503" w:rsidRDefault="0051397F" w:rsidP="0051397F">
      <w:pPr>
        <w:pStyle w:val="paragraph"/>
      </w:pPr>
      <w:r w:rsidRPr="00454503">
        <w:tab/>
        <w:t>(a)</w:t>
      </w:r>
      <w:r w:rsidRPr="00454503">
        <w:tab/>
        <w:t>a copied State award for the employee;</w:t>
      </w:r>
    </w:p>
    <w:p w:rsidR="0051397F" w:rsidRPr="00454503" w:rsidRDefault="0051397F" w:rsidP="0051397F">
      <w:pPr>
        <w:pStyle w:val="paragraph"/>
      </w:pPr>
      <w:r w:rsidRPr="00454503">
        <w:tab/>
        <w:t>(b)</w:t>
      </w:r>
      <w:r w:rsidRPr="00454503">
        <w:tab/>
        <w:t>a copied State employment agreement for the employee.</w:t>
      </w:r>
    </w:p>
    <w:p w:rsidR="0051397F" w:rsidRPr="00454503" w:rsidRDefault="0051397F" w:rsidP="0051397F">
      <w:pPr>
        <w:pStyle w:val="ActHead5"/>
      </w:pPr>
      <w:bookmarkStart w:id="334" w:name="_Toc392601743"/>
      <w:r w:rsidRPr="00454503">
        <w:rPr>
          <w:rStyle w:val="CharSectno"/>
        </w:rPr>
        <w:t>768AI</w:t>
      </w:r>
      <w:r w:rsidRPr="00454503">
        <w:t xml:space="preserve">  What is a copied State award?</w:t>
      </w:r>
      <w:bookmarkEnd w:id="334"/>
    </w:p>
    <w:p w:rsidR="0051397F" w:rsidRPr="00454503" w:rsidRDefault="0051397F" w:rsidP="0051397F">
      <w:pPr>
        <w:pStyle w:val="subsection"/>
      </w:pPr>
      <w:r w:rsidRPr="00454503">
        <w:tab/>
        <w:t>(1)</w:t>
      </w:r>
      <w:r w:rsidRPr="00454503">
        <w:tab/>
        <w:t>If, immediately before the termination time of a transferring employee:</w:t>
      </w:r>
    </w:p>
    <w:p w:rsidR="0051397F" w:rsidRPr="00454503" w:rsidRDefault="0051397F" w:rsidP="0051397F">
      <w:pPr>
        <w:pStyle w:val="paragraph"/>
      </w:pPr>
      <w:r w:rsidRPr="00454503">
        <w:tab/>
        <w:t>(a)</w:t>
      </w:r>
      <w:r w:rsidRPr="00454503">
        <w:tab/>
        <w:t xml:space="preserve">a State award (the </w:t>
      </w:r>
      <w:r w:rsidRPr="00454503">
        <w:rPr>
          <w:b/>
          <w:i/>
        </w:rPr>
        <w:t>original State award</w:t>
      </w:r>
      <w:r w:rsidRPr="00454503">
        <w:t>) was in operation under the State industrial law of the State; and</w:t>
      </w:r>
    </w:p>
    <w:p w:rsidR="0051397F" w:rsidRPr="00454503" w:rsidRDefault="0051397F" w:rsidP="0051397F">
      <w:pPr>
        <w:pStyle w:val="paragraph"/>
      </w:pPr>
      <w:r w:rsidRPr="00454503">
        <w:tab/>
        <w:t>(b)</w:t>
      </w:r>
      <w:r w:rsidRPr="00454503">
        <w:tab/>
        <w:t>the original State award covered (however described in the original State award or a relevant law of the State) the old State employer and the transferring employee (whether or not the original State award also covered other persons);</w:t>
      </w:r>
    </w:p>
    <w:p w:rsidR="0051397F" w:rsidRPr="00454503" w:rsidRDefault="0051397F" w:rsidP="0051397F">
      <w:pPr>
        <w:pStyle w:val="subsection2"/>
        <w:rPr>
          <w:b/>
        </w:rPr>
      </w:pPr>
      <w:r w:rsidRPr="00454503">
        <w:t xml:space="preserve">then a </w:t>
      </w:r>
      <w:r w:rsidRPr="00454503">
        <w:rPr>
          <w:b/>
          <w:i/>
        </w:rPr>
        <w:t>copied State award</w:t>
      </w:r>
      <w:r w:rsidRPr="00454503">
        <w:t xml:space="preserve"> for the transferring employee is taken to come into operation immediately after the termination time.</w:t>
      </w:r>
    </w:p>
    <w:p w:rsidR="0051397F" w:rsidRPr="00454503" w:rsidRDefault="0051397F" w:rsidP="0051397F">
      <w:pPr>
        <w:pStyle w:val="notetext"/>
      </w:pPr>
      <w:r w:rsidRPr="00454503">
        <w:t>Note 1:</w:t>
      </w:r>
      <w:r w:rsidRPr="00454503">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454503">
        <w:t> </w:t>
      </w:r>
      <w:r w:rsidRPr="00454503">
        <w:t>768AM.</w:t>
      </w:r>
    </w:p>
    <w:p w:rsidR="0051397F" w:rsidRPr="00454503" w:rsidRDefault="0051397F" w:rsidP="0051397F">
      <w:pPr>
        <w:pStyle w:val="notetext"/>
      </w:pPr>
      <w:r w:rsidRPr="00454503">
        <w:t>Note 2:</w:t>
      </w:r>
      <w:r w:rsidRPr="00454503">
        <w:tab/>
        <w:t>A copied State employment agreement for the transferring employee may also come into operation immediately after the termination time, see subsection</w:t>
      </w:r>
      <w:r w:rsidR="00454503">
        <w:t> </w:t>
      </w:r>
      <w:r w:rsidRPr="00454503">
        <w:t>768A</w:t>
      </w:r>
      <w:r w:rsidR="005D4958" w:rsidRPr="00454503">
        <w:t>K(</w:t>
      </w:r>
      <w:r w:rsidRPr="00454503">
        <w:t>1). If it does, then the State’s interaction rules that were in force immediately before the termination time apply for the purposes of working out the interaction between the copied State award and the copied State employment agreement (see item</w:t>
      </w:r>
      <w:r w:rsidR="00454503">
        <w:t> </w:t>
      </w:r>
      <w:r w:rsidRPr="00454503">
        <w:t>11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The copied State award is taken to include the same terms as were in the original State award immediately before the termination time.</w:t>
      </w:r>
    </w:p>
    <w:p w:rsidR="0051397F" w:rsidRPr="00454503" w:rsidRDefault="0051397F" w:rsidP="0051397F">
      <w:pPr>
        <w:pStyle w:val="notetext"/>
      </w:pPr>
      <w:r w:rsidRPr="00454503">
        <w:t>Note:</w:t>
      </w:r>
      <w:r w:rsidRPr="00454503">
        <w:tab/>
        <w:t>The State’s instrument content rules that were in force immediately before the termination time apply to the copied State award (see item</w:t>
      </w:r>
      <w:r w:rsidR="00454503">
        <w:t> </w:t>
      </w:r>
      <w:r w:rsidRPr="00454503">
        <w:t>10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(3)</w:t>
      </w:r>
      <w:r w:rsidRPr="00454503">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454503" w:rsidRDefault="0051397F" w:rsidP="0051397F">
      <w:pPr>
        <w:pStyle w:val="ActHead5"/>
      </w:pPr>
      <w:bookmarkStart w:id="335" w:name="_Toc392601744"/>
      <w:r w:rsidRPr="00454503">
        <w:rPr>
          <w:rStyle w:val="CharSectno"/>
        </w:rPr>
        <w:t>768AJ</w:t>
      </w:r>
      <w:r w:rsidRPr="00454503">
        <w:t xml:space="preserve">  What is a State award?</w:t>
      </w:r>
      <w:bookmarkEnd w:id="335"/>
    </w:p>
    <w:p w:rsidR="0051397F" w:rsidRPr="00454503" w:rsidRDefault="0051397F" w:rsidP="0051397F">
      <w:pPr>
        <w:pStyle w:val="subsection"/>
      </w:pPr>
      <w:r w:rsidRPr="00454503">
        <w:tab/>
        <w:t>(1)</w:t>
      </w:r>
      <w:r w:rsidRPr="00454503">
        <w:tab/>
        <w:t xml:space="preserve">A </w:t>
      </w:r>
      <w:r w:rsidRPr="00454503">
        <w:rPr>
          <w:b/>
          <w:i/>
        </w:rPr>
        <w:t>State award</w:t>
      </w:r>
      <w:r w:rsidRPr="00454503">
        <w:t xml:space="preserve"> is an instrument in relation to which the following conditions are satisfied:</w:t>
      </w:r>
    </w:p>
    <w:p w:rsidR="0051397F" w:rsidRPr="00454503" w:rsidRDefault="0051397F" w:rsidP="0051397F">
      <w:pPr>
        <w:pStyle w:val="paragraph"/>
      </w:pPr>
      <w:r w:rsidRPr="00454503">
        <w:tab/>
        <w:t>(a)</w:t>
      </w:r>
      <w:r w:rsidRPr="00454503">
        <w:tab/>
        <w:t>the instrument regulates terms and conditions of employment;</w:t>
      </w:r>
    </w:p>
    <w:p w:rsidR="0051397F" w:rsidRPr="00454503" w:rsidRDefault="0051397F" w:rsidP="0051397F">
      <w:pPr>
        <w:pStyle w:val="paragraph"/>
      </w:pPr>
      <w:r w:rsidRPr="00454503">
        <w:tab/>
        <w:t>(b)</w:t>
      </w:r>
      <w:r w:rsidRPr="00454503">
        <w:tab/>
        <w:t>the instrument was made under a State industrial law by a State industrial body;</w:t>
      </w:r>
    </w:p>
    <w:p w:rsidR="0051397F" w:rsidRPr="00454503" w:rsidRDefault="0051397F" w:rsidP="0051397F">
      <w:pPr>
        <w:pStyle w:val="paragraph"/>
      </w:pPr>
      <w:r w:rsidRPr="00454503">
        <w:tab/>
        <w:t>(c)</w:t>
      </w:r>
      <w:r w:rsidRPr="00454503">
        <w:tab/>
        <w:t>the instrument is referred to in that law as an award.</w:t>
      </w:r>
    </w:p>
    <w:p w:rsidR="0051397F" w:rsidRPr="00454503" w:rsidRDefault="0051397F" w:rsidP="0051397F">
      <w:pPr>
        <w:pStyle w:val="subsection"/>
      </w:pPr>
      <w:r w:rsidRPr="00454503">
        <w:tab/>
        <w:t>(2)</w:t>
      </w:r>
      <w:r w:rsidRPr="00454503">
        <w:tab/>
        <w:t>However, the regulations may provide that an instrument of a specified kind:</w:t>
      </w:r>
    </w:p>
    <w:p w:rsidR="0051397F" w:rsidRPr="00454503" w:rsidRDefault="0051397F" w:rsidP="0051397F">
      <w:pPr>
        <w:pStyle w:val="paragraph"/>
      </w:pPr>
      <w:r w:rsidRPr="00454503">
        <w:tab/>
        <w:t>(a)</w:t>
      </w:r>
      <w:r w:rsidRPr="00454503">
        <w:tab/>
        <w:t xml:space="preserve">is a </w:t>
      </w:r>
      <w:r w:rsidRPr="00454503">
        <w:rPr>
          <w:b/>
          <w:i/>
        </w:rPr>
        <w:t>State award</w:t>
      </w:r>
      <w:r w:rsidRPr="00454503">
        <w:t>; or</w:t>
      </w:r>
    </w:p>
    <w:p w:rsidR="0051397F" w:rsidRPr="00454503" w:rsidRDefault="0051397F" w:rsidP="0051397F">
      <w:pPr>
        <w:pStyle w:val="paragraph"/>
      </w:pPr>
      <w:r w:rsidRPr="00454503">
        <w:tab/>
        <w:t>(b)</w:t>
      </w:r>
      <w:r w:rsidRPr="00454503">
        <w:tab/>
        <w:t xml:space="preserve">is not a </w:t>
      </w:r>
      <w:r w:rsidRPr="00454503">
        <w:rPr>
          <w:b/>
          <w:i/>
        </w:rPr>
        <w:t>State award</w:t>
      </w:r>
      <w:r w:rsidRPr="00454503">
        <w:t>.</w:t>
      </w:r>
    </w:p>
    <w:p w:rsidR="0051397F" w:rsidRPr="00454503" w:rsidRDefault="0051397F" w:rsidP="0051397F">
      <w:pPr>
        <w:pStyle w:val="ActHead5"/>
      </w:pPr>
      <w:bookmarkStart w:id="336" w:name="_Toc392601745"/>
      <w:r w:rsidRPr="00454503">
        <w:rPr>
          <w:rStyle w:val="CharSectno"/>
        </w:rPr>
        <w:t>768AK</w:t>
      </w:r>
      <w:r w:rsidRPr="00454503">
        <w:t xml:space="preserve">  What is a copied State employment agreement?</w:t>
      </w:r>
      <w:bookmarkEnd w:id="336"/>
    </w:p>
    <w:p w:rsidR="0051397F" w:rsidRPr="00454503" w:rsidRDefault="0051397F" w:rsidP="0051397F">
      <w:pPr>
        <w:pStyle w:val="subsection"/>
      </w:pPr>
      <w:r w:rsidRPr="00454503">
        <w:tab/>
        <w:t>(1)</w:t>
      </w:r>
      <w:r w:rsidRPr="00454503">
        <w:tab/>
        <w:t>If, immediately before the termination time of a transferring employee:</w:t>
      </w:r>
    </w:p>
    <w:p w:rsidR="0051397F" w:rsidRPr="00454503" w:rsidRDefault="0051397F" w:rsidP="0051397F">
      <w:pPr>
        <w:pStyle w:val="paragraph"/>
      </w:pPr>
      <w:r w:rsidRPr="00454503">
        <w:tab/>
        <w:t>(a)</w:t>
      </w:r>
      <w:r w:rsidRPr="00454503">
        <w:tab/>
        <w:t xml:space="preserve">a State employment agreement (the </w:t>
      </w:r>
      <w:r w:rsidRPr="00454503">
        <w:rPr>
          <w:b/>
          <w:i/>
        </w:rPr>
        <w:t>original State agreement</w:t>
      </w:r>
      <w:r w:rsidRPr="00454503">
        <w:t>) was in operation under a State industrial law of the State; and</w:t>
      </w:r>
    </w:p>
    <w:p w:rsidR="0051397F" w:rsidRPr="00454503" w:rsidRDefault="0051397F" w:rsidP="0051397F">
      <w:pPr>
        <w:pStyle w:val="paragraph"/>
      </w:pPr>
      <w:r w:rsidRPr="00454503">
        <w:tab/>
        <w:t>(b)</w:t>
      </w:r>
      <w:r w:rsidRPr="00454503">
        <w:tab/>
        <w:t>the original State agreement covered (however described in the original State agreement or a relevant law of the State) the old State employer and the transferring employee (whether or not the original State agreement also covered other persons);</w:t>
      </w:r>
    </w:p>
    <w:p w:rsidR="0051397F" w:rsidRPr="00454503" w:rsidRDefault="0051397F" w:rsidP="0051397F">
      <w:pPr>
        <w:pStyle w:val="subsection2"/>
      </w:pPr>
      <w:r w:rsidRPr="00454503">
        <w:t xml:space="preserve">then a </w:t>
      </w:r>
      <w:r w:rsidRPr="00454503">
        <w:rPr>
          <w:b/>
          <w:i/>
        </w:rPr>
        <w:t>copied State employment agreement</w:t>
      </w:r>
      <w:r w:rsidRPr="00454503">
        <w:t xml:space="preserve"> for the transferring employee is taken to come into operation immediately after the termination time.</w:t>
      </w:r>
    </w:p>
    <w:p w:rsidR="0051397F" w:rsidRPr="00454503" w:rsidRDefault="0051397F" w:rsidP="0051397F">
      <w:pPr>
        <w:pStyle w:val="notetext"/>
      </w:pPr>
      <w:r w:rsidRPr="00454503">
        <w:t>Note 1:</w:t>
      </w:r>
      <w:r w:rsidRPr="00454503">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454503">
        <w:t> </w:t>
      </w:r>
      <w:r w:rsidRPr="00454503">
        <w:t>768AM.</w:t>
      </w:r>
    </w:p>
    <w:p w:rsidR="0051397F" w:rsidRPr="00454503" w:rsidRDefault="0051397F" w:rsidP="0051397F">
      <w:pPr>
        <w:pStyle w:val="notetext"/>
      </w:pPr>
      <w:r w:rsidRPr="00454503">
        <w:t>Note 2:</w:t>
      </w:r>
      <w:r w:rsidRPr="00454503">
        <w:tab/>
        <w:t>A copied State award for the transferring employee may also come into operation immediately after the termination time, see subsection</w:t>
      </w:r>
      <w:r w:rsidR="00454503">
        <w:t> </w:t>
      </w:r>
      <w:r w:rsidRPr="00454503">
        <w:t>768A</w:t>
      </w:r>
      <w:r w:rsidR="005D4958" w:rsidRPr="00454503">
        <w:t>I(</w:t>
      </w:r>
      <w:r w:rsidRPr="00454503">
        <w:t>1). If it does, then the State’s interaction rules that were in force immediately before the termination time apply for the purposes of working out the interaction between the copied State employment agreement and the copied State award (see item</w:t>
      </w:r>
      <w:r w:rsidR="00454503">
        <w:t> </w:t>
      </w:r>
      <w:r w:rsidRPr="00454503">
        <w:t>11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The copied State employment agreement is taken to include the same terms as were in the original State agreement immediately before the termination time.</w:t>
      </w:r>
    </w:p>
    <w:p w:rsidR="0051397F" w:rsidRPr="00454503" w:rsidRDefault="0051397F" w:rsidP="0051397F">
      <w:pPr>
        <w:pStyle w:val="notetext"/>
      </w:pPr>
      <w:r w:rsidRPr="00454503">
        <w:t>Note:</w:t>
      </w:r>
      <w:r w:rsidRPr="00454503">
        <w:tab/>
        <w:t>The State’s instrument content rules that were in force immediately before the termination time apply to the copied State employment agreement (see item</w:t>
      </w:r>
      <w:r w:rsidR="00454503">
        <w:t> </w:t>
      </w:r>
      <w:r w:rsidRPr="00454503">
        <w:t>10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(3)</w:t>
      </w:r>
      <w:r w:rsidRPr="00454503">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454503" w:rsidRDefault="0051397F" w:rsidP="0051397F">
      <w:pPr>
        <w:pStyle w:val="subsection"/>
      </w:pPr>
      <w:r w:rsidRPr="00454503">
        <w:tab/>
        <w:t>(4)</w:t>
      </w:r>
      <w:r w:rsidRPr="00454503">
        <w:tab/>
        <w:t xml:space="preserve">If the original State agreement is a collective State employment agreement, the copied State employment agreement is a </w:t>
      </w:r>
      <w:r w:rsidRPr="00454503">
        <w:rPr>
          <w:b/>
          <w:i/>
        </w:rPr>
        <w:t>copied State collective employment agreement</w:t>
      </w:r>
      <w:r w:rsidRPr="00454503">
        <w:t>.</w:t>
      </w:r>
    </w:p>
    <w:p w:rsidR="0051397F" w:rsidRPr="00454503" w:rsidRDefault="0051397F" w:rsidP="0051397F">
      <w:pPr>
        <w:pStyle w:val="subsection"/>
      </w:pPr>
      <w:r w:rsidRPr="00454503">
        <w:tab/>
        <w:t>(5)</w:t>
      </w:r>
      <w:r w:rsidRPr="00454503">
        <w:tab/>
        <w:t xml:space="preserve">If the original State agreement is an individual State employment agreement, the copied State employment agreement is a </w:t>
      </w:r>
      <w:r w:rsidRPr="00454503">
        <w:rPr>
          <w:b/>
          <w:i/>
        </w:rPr>
        <w:t>copied State individual employment agreement</w:t>
      </w:r>
      <w:r w:rsidRPr="00454503">
        <w:t>.</w:t>
      </w:r>
    </w:p>
    <w:p w:rsidR="0051397F" w:rsidRPr="00454503" w:rsidRDefault="0051397F" w:rsidP="0051397F">
      <w:pPr>
        <w:pStyle w:val="ActHead5"/>
        <w:rPr>
          <w:i/>
        </w:rPr>
      </w:pPr>
      <w:bookmarkStart w:id="337" w:name="_Toc392601746"/>
      <w:r w:rsidRPr="00454503">
        <w:rPr>
          <w:rStyle w:val="CharSectno"/>
        </w:rPr>
        <w:t>768AL</w:t>
      </w:r>
      <w:r w:rsidRPr="00454503">
        <w:t xml:space="preserve">  What is a State employment agreement?</w:t>
      </w:r>
      <w:bookmarkEnd w:id="337"/>
    </w:p>
    <w:p w:rsidR="0051397F" w:rsidRPr="00454503" w:rsidRDefault="0051397F" w:rsidP="0051397F">
      <w:pPr>
        <w:pStyle w:val="subsection"/>
      </w:pPr>
      <w:r w:rsidRPr="00454503">
        <w:tab/>
        <w:t>(1)</w:t>
      </w:r>
      <w:r w:rsidRPr="00454503">
        <w:tab/>
        <w:t xml:space="preserve">A </w:t>
      </w:r>
      <w:r w:rsidRPr="00454503">
        <w:rPr>
          <w:b/>
          <w:i/>
        </w:rPr>
        <w:t>State employment agreement</w:t>
      </w:r>
      <w:r w:rsidRPr="00454503">
        <w:t xml:space="preserve"> is:</w:t>
      </w:r>
    </w:p>
    <w:p w:rsidR="0051397F" w:rsidRPr="00454503" w:rsidRDefault="0051397F" w:rsidP="0051397F">
      <w:pPr>
        <w:pStyle w:val="paragraph"/>
      </w:pPr>
      <w:r w:rsidRPr="00454503">
        <w:tab/>
        <w:t>(a)</w:t>
      </w:r>
      <w:r w:rsidRPr="00454503">
        <w:tab/>
        <w:t>an agreement in relation to which the following conditions are satisfied:</w:t>
      </w:r>
    </w:p>
    <w:p w:rsidR="0051397F" w:rsidRPr="00454503" w:rsidRDefault="0051397F" w:rsidP="0051397F">
      <w:pPr>
        <w:pStyle w:val="paragraphsub"/>
      </w:pPr>
      <w:r w:rsidRPr="00454503">
        <w:tab/>
        <w:t>(i)</w:t>
      </w:r>
      <w:r w:rsidRPr="00454503">
        <w:tab/>
        <w:t>the agreement is between a non</w:t>
      </w:r>
      <w:r w:rsidR="00454503">
        <w:noBreakHyphen/>
      </w:r>
      <w:r w:rsidRPr="00454503">
        <w:t>national system employer and one or more of the employees of the employer, or between a non</w:t>
      </w:r>
      <w:r w:rsidR="00454503">
        <w:noBreakHyphen/>
      </w:r>
      <w:r w:rsidRPr="00454503">
        <w:t>national system employer and an association of employees registered under a State industrial law;</w:t>
      </w:r>
    </w:p>
    <w:p w:rsidR="0051397F" w:rsidRPr="00454503" w:rsidRDefault="0051397F" w:rsidP="0051397F">
      <w:pPr>
        <w:pStyle w:val="paragraphsub"/>
      </w:pPr>
      <w:r w:rsidRPr="00454503">
        <w:tab/>
        <w:t>(ii)</w:t>
      </w:r>
      <w:r w:rsidRPr="00454503">
        <w:tab/>
        <w:t>the agreement determines terms and conditions of employment of one or more employees of the employer;</w:t>
      </w:r>
    </w:p>
    <w:p w:rsidR="0051397F" w:rsidRPr="00454503" w:rsidRDefault="0051397F" w:rsidP="0051397F">
      <w:pPr>
        <w:pStyle w:val="paragraphsub"/>
      </w:pPr>
      <w:r w:rsidRPr="00454503">
        <w:tab/>
        <w:t>(iii)</w:t>
      </w:r>
      <w:r w:rsidRPr="00454503">
        <w:tab/>
        <w:t>the agreement was made under a State industrial law; or</w:t>
      </w:r>
    </w:p>
    <w:p w:rsidR="0051397F" w:rsidRPr="00454503" w:rsidRDefault="0051397F" w:rsidP="0051397F">
      <w:pPr>
        <w:pStyle w:val="paragraph"/>
      </w:pPr>
      <w:r w:rsidRPr="00454503">
        <w:tab/>
        <w:t>(b)</w:t>
      </w:r>
      <w:r w:rsidRPr="00454503">
        <w:tab/>
        <w:t>a determination in relation to which the following conditions are satisfied:</w:t>
      </w:r>
    </w:p>
    <w:p w:rsidR="0051397F" w:rsidRPr="00454503" w:rsidRDefault="0051397F" w:rsidP="0051397F">
      <w:pPr>
        <w:pStyle w:val="paragraphsub"/>
      </w:pPr>
      <w:r w:rsidRPr="00454503">
        <w:tab/>
        <w:t>(i)</w:t>
      </w:r>
      <w:r w:rsidRPr="00454503">
        <w:tab/>
        <w:t>the determination determines terms and conditions of employment;</w:t>
      </w:r>
    </w:p>
    <w:p w:rsidR="0051397F" w:rsidRPr="00454503" w:rsidRDefault="0051397F" w:rsidP="0051397F">
      <w:pPr>
        <w:pStyle w:val="paragraphsub"/>
      </w:pPr>
      <w:r w:rsidRPr="00454503">
        <w:tab/>
        <w:t>(ii)</w:t>
      </w:r>
      <w:r w:rsidRPr="00454503">
        <w:tab/>
        <w:t>the determination was made under a State industrial law by a State industrial body;</w:t>
      </w:r>
    </w:p>
    <w:p w:rsidR="0051397F" w:rsidRPr="00454503" w:rsidRDefault="0051397F" w:rsidP="0051397F">
      <w:pPr>
        <w:pStyle w:val="paragraphsub"/>
      </w:pPr>
      <w:r w:rsidRPr="00454503">
        <w:tab/>
        <w:t>(iii)</w:t>
      </w:r>
      <w:r w:rsidRPr="00454503">
        <w:tab/>
        <w:t xml:space="preserve">the determination was made in a situation in which parties who were negotiating for the making of an agreement of a kind described in </w:t>
      </w:r>
      <w:r w:rsidR="00454503">
        <w:t>paragraph (</w:t>
      </w:r>
      <w:r w:rsidRPr="00454503">
        <w:t>a) had not been able to reach an agreement;</w:t>
      </w:r>
    </w:p>
    <w:p w:rsidR="0051397F" w:rsidRPr="00454503" w:rsidRDefault="0051397F" w:rsidP="0051397F">
      <w:pPr>
        <w:pStyle w:val="paragraphsub"/>
      </w:pPr>
      <w:r w:rsidRPr="00454503">
        <w:tab/>
        <w:t>(iv)</w:t>
      </w:r>
      <w:r w:rsidRPr="00454503">
        <w:tab/>
        <w:t>the purpose of the determination was to resolve the matters that were at issue in those negotiations.</w:t>
      </w:r>
    </w:p>
    <w:p w:rsidR="0051397F" w:rsidRPr="00454503" w:rsidRDefault="0051397F" w:rsidP="0051397F">
      <w:pPr>
        <w:pStyle w:val="subsection"/>
      </w:pPr>
      <w:r w:rsidRPr="00454503">
        <w:tab/>
        <w:t>(2)</w:t>
      </w:r>
      <w:r w:rsidRPr="00454503">
        <w:tab/>
        <w:t>However, the regulations may provide that an instrument of a specified kind:</w:t>
      </w:r>
    </w:p>
    <w:p w:rsidR="0051397F" w:rsidRPr="00454503" w:rsidRDefault="0051397F" w:rsidP="0051397F">
      <w:pPr>
        <w:pStyle w:val="paragraph"/>
      </w:pPr>
      <w:r w:rsidRPr="00454503">
        <w:tab/>
        <w:t>(a)</w:t>
      </w:r>
      <w:r w:rsidRPr="00454503">
        <w:tab/>
        <w:t xml:space="preserve">is a </w:t>
      </w:r>
      <w:r w:rsidRPr="00454503">
        <w:rPr>
          <w:b/>
          <w:i/>
        </w:rPr>
        <w:t>State employment agreement</w:t>
      </w:r>
      <w:r w:rsidRPr="00454503">
        <w:t>; or</w:t>
      </w:r>
    </w:p>
    <w:p w:rsidR="0051397F" w:rsidRPr="00454503" w:rsidRDefault="0051397F" w:rsidP="0051397F">
      <w:pPr>
        <w:pStyle w:val="paragraph"/>
      </w:pPr>
      <w:r w:rsidRPr="00454503">
        <w:tab/>
        <w:t>(b)</w:t>
      </w:r>
      <w:r w:rsidRPr="00454503">
        <w:tab/>
        <w:t xml:space="preserve">is not a </w:t>
      </w:r>
      <w:r w:rsidRPr="00454503">
        <w:rPr>
          <w:b/>
          <w:i/>
        </w:rPr>
        <w:t>State employment agreement</w:t>
      </w:r>
      <w:r w:rsidRPr="00454503">
        <w:t>.</w:t>
      </w:r>
    </w:p>
    <w:p w:rsidR="0051397F" w:rsidRPr="00454503" w:rsidRDefault="0051397F" w:rsidP="0051397F">
      <w:pPr>
        <w:pStyle w:val="subsection"/>
      </w:pPr>
      <w:r w:rsidRPr="00454503">
        <w:tab/>
        <w:t>(3)</w:t>
      </w:r>
      <w:r w:rsidRPr="00454503">
        <w:tab/>
        <w:t xml:space="preserve">A State employment agreement is a </w:t>
      </w:r>
      <w:r w:rsidRPr="00454503">
        <w:rPr>
          <w:b/>
          <w:i/>
        </w:rPr>
        <w:t>State collective employment agreement</w:t>
      </w:r>
      <w:r w:rsidRPr="00454503">
        <w:t xml:space="preserve"> unless:</w:t>
      </w:r>
    </w:p>
    <w:p w:rsidR="0051397F" w:rsidRPr="00454503" w:rsidRDefault="0051397F" w:rsidP="0051397F">
      <w:pPr>
        <w:pStyle w:val="paragraph"/>
      </w:pPr>
      <w:r w:rsidRPr="00454503">
        <w:tab/>
        <w:t>(a)</w:t>
      </w:r>
      <w:r w:rsidRPr="00454503">
        <w:tab/>
        <w:t>it is an agreement of a kind that, under the relevant State industrial law, could only be entered into by a single employee and a single employer; or</w:t>
      </w:r>
    </w:p>
    <w:p w:rsidR="0051397F" w:rsidRPr="00454503" w:rsidRDefault="0051397F" w:rsidP="0051397F">
      <w:pPr>
        <w:pStyle w:val="paragraph"/>
      </w:pPr>
      <w:r w:rsidRPr="00454503">
        <w:tab/>
        <w:t>(b)</w:t>
      </w:r>
      <w:r w:rsidRPr="00454503">
        <w:tab/>
        <w:t>the agreement is of a kind prescribed by the regulations.</w:t>
      </w:r>
    </w:p>
    <w:p w:rsidR="0051397F" w:rsidRPr="00454503" w:rsidRDefault="0051397F" w:rsidP="0051397F">
      <w:pPr>
        <w:pStyle w:val="subsection"/>
      </w:pPr>
      <w:r w:rsidRPr="00454503">
        <w:tab/>
        <w:t>(4)</w:t>
      </w:r>
      <w:r w:rsidRPr="00454503">
        <w:tab/>
        <w:t xml:space="preserve">A State employment agreement referred to in </w:t>
      </w:r>
      <w:r w:rsidR="00454503">
        <w:t>paragraph (</w:t>
      </w:r>
      <w:r w:rsidRPr="00454503">
        <w:t xml:space="preserve">3)(a) or (b) is a </w:t>
      </w:r>
      <w:r w:rsidRPr="00454503">
        <w:rPr>
          <w:b/>
          <w:i/>
        </w:rPr>
        <w:t>State</w:t>
      </w:r>
      <w:r w:rsidRPr="00454503">
        <w:t xml:space="preserve"> </w:t>
      </w:r>
      <w:r w:rsidRPr="00454503">
        <w:rPr>
          <w:b/>
          <w:i/>
        </w:rPr>
        <w:t>individual employment agreement</w:t>
      </w:r>
      <w:r w:rsidRPr="00454503">
        <w:t>.</w:t>
      </w:r>
    </w:p>
    <w:p w:rsidR="0051397F" w:rsidRPr="00454503" w:rsidRDefault="0051397F" w:rsidP="0051397F">
      <w:pPr>
        <w:pStyle w:val="ActHead5"/>
      </w:pPr>
      <w:bookmarkStart w:id="338" w:name="_Toc392601747"/>
      <w:r w:rsidRPr="00454503">
        <w:rPr>
          <w:rStyle w:val="CharSectno"/>
        </w:rPr>
        <w:t>768AM</w:t>
      </w:r>
      <w:r w:rsidRPr="00454503">
        <w:t xml:space="preserve">  When does a copied State instrument apply to a person?</w:t>
      </w:r>
      <w:bookmarkEnd w:id="338"/>
    </w:p>
    <w:p w:rsidR="0051397F" w:rsidRPr="00454503" w:rsidRDefault="0051397F" w:rsidP="0051397F">
      <w:pPr>
        <w:pStyle w:val="SubsectionHead"/>
      </w:pPr>
      <w:r w:rsidRPr="00454503">
        <w:t>Transferring employee and organisations</w:t>
      </w:r>
    </w:p>
    <w:p w:rsidR="0051397F" w:rsidRPr="00454503" w:rsidRDefault="0051397F" w:rsidP="0051397F">
      <w:pPr>
        <w:pStyle w:val="subsection"/>
      </w:pPr>
      <w:r w:rsidRPr="00454503">
        <w:tab/>
        <w:t>(1)</w:t>
      </w:r>
      <w:r w:rsidRPr="00454503">
        <w:tab/>
        <w:t xml:space="preserve">A copied State instrument for a transferring employee </w:t>
      </w:r>
      <w:r w:rsidRPr="00454503">
        <w:rPr>
          <w:b/>
          <w:i/>
        </w:rPr>
        <w:t>applies</w:t>
      </w:r>
      <w:r w:rsidRPr="00454503">
        <w:t xml:space="preserve"> to the transferring employee or an organisation if:</w:t>
      </w:r>
    </w:p>
    <w:p w:rsidR="0051397F" w:rsidRPr="00454503" w:rsidRDefault="0051397F" w:rsidP="0051397F">
      <w:pPr>
        <w:pStyle w:val="paragraph"/>
      </w:pPr>
      <w:r w:rsidRPr="00454503">
        <w:tab/>
        <w:t>(a)</w:t>
      </w:r>
      <w:r w:rsidRPr="00454503">
        <w:tab/>
        <w:t>the instrument covers the employee or organisation; and</w:t>
      </w:r>
    </w:p>
    <w:p w:rsidR="0051397F" w:rsidRPr="00454503" w:rsidRDefault="0051397F" w:rsidP="0051397F">
      <w:pPr>
        <w:pStyle w:val="paragraph"/>
      </w:pPr>
      <w:r w:rsidRPr="00454503">
        <w:tab/>
        <w:t>(b)</w:t>
      </w:r>
      <w:r w:rsidRPr="00454503">
        <w:tab/>
        <w:t>the instrument is in operation; and</w:t>
      </w:r>
    </w:p>
    <w:p w:rsidR="0051397F" w:rsidRPr="00454503" w:rsidRDefault="0051397F" w:rsidP="0051397F">
      <w:pPr>
        <w:pStyle w:val="paragraph"/>
      </w:pPr>
      <w:r w:rsidRPr="00454503">
        <w:tab/>
        <w:t>(c)</w:t>
      </w:r>
      <w:r w:rsidRPr="00454503">
        <w:tab/>
        <w:t>no other provision of this Act provides, or has the effect, that the instrument does not apply to the employee or organisation; and</w:t>
      </w:r>
    </w:p>
    <w:p w:rsidR="0051397F" w:rsidRPr="00454503" w:rsidRDefault="0051397F" w:rsidP="0051397F">
      <w:pPr>
        <w:pStyle w:val="paragraph"/>
      </w:pPr>
      <w:r w:rsidRPr="00454503">
        <w:tab/>
        <w:t>(d)</w:t>
      </w:r>
      <w:r w:rsidRPr="00454503">
        <w:tab/>
        <w:t>immediately before the employee’s termination time, the employee or organisation would have been:</w:t>
      </w:r>
    </w:p>
    <w:p w:rsidR="0051397F" w:rsidRPr="00454503" w:rsidRDefault="0051397F" w:rsidP="0051397F">
      <w:pPr>
        <w:pStyle w:val="paragraphsub"/>
      </w:pPr>
      <w:r w:rsidRPr="00454503">
        <w:tab/>
        <w:t>(i)</w:t>
      </w:r>
      <w:r w:rsidRPr="00454503">
        <w:tab/>
        <w:t>required by the law of the State to comply with terms of the original State award or original State agreement for the instrument; or</w:t>
      </w:r>
    </w:p>
    <w:p w:rsidR="0051397F" w:rsidRPr="00454503" w:rsidRDefault="0051397F" w:rsidP="0051397F">
      <w:pPr>
        <w:pStyle w:val="paragraphsub"/>
      </w:pPr>
      <w:r w:rsidRPr="00454503">
        <w:tab/>
        <w:t>(ii)</w:t>
      </w:r>
      <w:r w:rsidRPr="00454503">
        <w:tab/>
        <w:t>entitled under the law of the State to enforce terms of the original State award or original State agreement for the instrument.</w:t>
      </w:r>
    </w:p>
    <w:p w:rsidR="0051397F" w:rsidRPr="00454503" w:rsidRDefault="0051397F" w:rsidP="0051397F">
      <w:pPr>
        <w:pStyle w:val="SubsectionHead"/>
      </w:pPr>
      <w:r w:rsidRPr="00454503">
        <w:t>New employer and other employers</w:t>
      </w:r>
    </w:p>
    <w:p w:rsidR="0051397F" w:rsidRPr="00454503" w:rsidRDefault="0051397F" w:rsidP="0051397F">
      <w:pPr>
        <w:pStyle w:val="subsection"/>
      </w:pPr>
      <w:r w:rsidRPr="00454503">
        <w:tab/>
        <w:t>(2)</w:t>
      </w:r>
      <w:r w:rsidRPr="00454503">
        <w:tab/>
        <w:t xml:space="preserve">A copied State instrument for a transferring employee </w:t>
      </w:r>
      <w:r w:rsidRPr="00454503">
        <w:rPr>
          <w:b/>
          <w:i/>
        </w:rPr>
        <w:t>applies</w:t>
      </w:r>
      <w:r w:rsidRPr="00454503">
        <w:t xml:space="preserve"> to an employer (whether the new employer or another employer) if:</w:t>
      </w:r>
    </w:p>
    <w:p w:rsidR="0051397F" w:rsidRPr="00454503" w:rsidRDefault="0051397F" w:rsidP="0051397F">
      <w:pPr>
        <w:pStyle w:val="paragraph"/>
      </w:pPr>
      <w:r w:rsidRPr="00454503">
        <w:tab/>
        <w:t>(a)</w:t>
      </w:r>
      <w:r w:rsidRPr="00454503">
        <w:tab/>
        <w:t>the instrument covers the employer; and</w:t>
      </w:r>
    </w:p>
    <w:p w:rsidR="0051397F" w:rsidRPr="00454503" w:rsidRDefault="0051397F" w:rsidP="0051397F">
      <w:pPr>
        <w:pStyle w:val="paragraph"/>
      </w:pPr>
      <w:r w:rsidRPr="00454503">
        <w:tab/>
        <w:t>(b)</w:t>
      </w:r>
      <w:r w:rsidRPr="00454503">
        <w:tab/>
        <w:t>the instrument is in operation; and</w:t>
      </w:r>
    </w:p>
    <w:p w:rsidR="0051397F" w:rsidRPr="00454503" w:rsidRDefault="0051397F" w:rsidP="0051397F">
      <w:pPr>
        <w:pStyle w:val="paragraph"/>
      </w:pPr>
      <w:r w:rsidRPr="00454503">
        <w:tab/>
        <w:t>(c)</w:t>
      </w:r>
      <w:r w:rsidRPr="00454503">
        <w:tab/>
        <w:t>no other provision of this Act provides, or has the effect, that the instrument does not apply to the employer; and</w:t>
      </w:r>
    </w:p>
    <w:p w:rsidR="0051397F" w:rsidRPr="00454503" w:rsidRDefault="0051397F" w:rsidP="0051397F">
      <w:pPr>
        <w:pStyle w:val="paragraph"/>
      </w:pPr>
      <w:r w:rsidRPr="00454503">
        <w:tab/>
        <w:t>(d)</w:t>
      </w:r>
      <w:r w:rsidRPr="00454503">
        <w:tab/>
        <w:t>immediately before the employee’s termination time, the old State employer would have been:</w:t>
      </w:r>
    </w:p>
    <w:p w:rsidR="0051397F" w:rsidRPr="00454503" w:rsidRDefault="0051397F" w:rsidP="0051397F">
      <w:pPr>
        <w:pStyle w:val="paragraphsub"/>
      </w:pPr>
      <w:r w:rsidRPr="00454503">
        <w:tab/>
        <w:t>(i)</w:t>
      </w:r>
      <w:r w:rsidRPr="00454503">
        <w:tab/>
        <w:t>required by the law of the State to comply with terms of the original State award or original State agreement for the instrument; or</w:t>
      </w:r>
    </w:p>
    <w:p w:rsidR="0051397F" w:rsidRPr="00454503" w:rsidRDefault="0051397F" w:rsidP="0051397F">
      <w:pPr>
        <w:pStyle w:val="paragraphsub"/>
      </w:pPr>
      <w:r w:rsidRPr="00454503">
        <w:tab/>
        <w:t>(ii)</w:t>
      </w:r>
      <w:r w:rsidRPr="00454503">
        <w:tab/>
        <w:t>entitled under the law of the State to enforce terms of the original State award or original State agreement for the instrument.</w:t>
      </w:r>
    </w:p>
    <w:p w:rsidR="0051397F" w:rsidRPr="00454503" w:rsidRDefault="0051397F" w:rsidP="0051397F">
      <w:pPr>
        <w:pStyle w:val="notetext"/>
      </w:pPr>
      <w:r w:rsidRPr="00454503">
        <w:t>Note:</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Head"/>
      </w:pPr>
      <w:r w:rsidRPr="00454503">
        <w:t>Other circumstances when instrument applies</w:t>
      </w:r>
    </w:p>
    <w:p w:rsidR="0051397F" w:rsidRPr="00454503" w:rsidRDefault="0051397F" w:rsidP="0051397F">
      <w:pPr>
        <w:pStyle w:val="subsection"/>
      </w:pPr>
      <w:r w:rsidRPr="00454503">
        <w:tab/>
        <w:t>(3)</w:t>
      </w:r>
      <w:r w:rsidRPr="00454503">
        <w:tab/>
        <w:t xml:space="preserve">A copied State instrument for a transferring employee also </w:t>
      </w:r>
      <w:r w:rsidRPr="00454503">
        <w:rPr>
          <w:b/>
          <w:i/>
        </w:rPr>
        <w:t xml:space="preserve">applies </w:t>
      </w:r>
      <w:r w:rsidRPr="00454503">
        <w:t xml:space="preserve">to a person if an </w:t>
      </w:r>
      <w:r w:rsidR="00E02F9D" w:rsidRPr="00454503">
        <w:t>FWC</w:t>
      </w:r>
      <w:r w:rsidRPr="00454503">
        <w:t xml:space="preserve"> order made under a provision of this Act provides, or has the effect, that the instrument applies to the person.</w:t>
      </w:r>
    </w:p>
    <w:p w:rsidR="0051397F" w:rsidRPr="00454503" w:rsidRDefault="0051397F" w:rsidP="0051397F">
      <w:pPr>
        <w:pStyle w:val="SubsectionHead"/>
      </w:pPr>
      <w:r w:rsidRPr="00454503">
        <w:t>Instrument only applies in relation to transferring work</w:t>
      </w:r>
    </w:p>
    <w:p w:rsidR="0051397F" w:rsidRPr="00454503" w:rsidRDefault="0051397F" w:rsidP="0051397F">
      <w:pPr>
        <w:pStyle w:val="subsection"/>
      </w:pPr>
      <w:r w:rsidRPr="00454503">
        <w:tab/>
        <w:t>(4)</w:t>
      </w:r>
      <w:r w:rsidRPr="00454503">
        <w:tab/>
        <w:t>A reference in this Act to a copied State instrument for a transferring employee applying to the employee is a reference to the instrument applying to the employee in relation to the transferring work of the employee.</w:t>
      </w:r>
    </w:p>
    <w:p w:rsidR="0051397F" w:rsidRPr="00454503" w:rsidRDefault="0051397F" w:rsidP="0051397F">
      <w:pPr>
        <w:pStyle w:val="ActHead5"/>
      </w:pPr>
      <w:bookmarkStart w:id="339" w:name="_Toc392601748"/>
      <w:r w:rsidRPr="00454503">
        <w:rPr>
          <w:rStyle w:val="CharSectno"/>
        </w:rPr>
        <w:t>768AN</w:t>
      </w:r>
      <w:r w:rsidRPr="00454503">
        <w:t xml:space="preserve">  When does a copied State instrument cover a person?</w:t>
      </w:r>
      <w:bookmarkEnd w:id="339"/>
    </w:p>
    <w:p w:rsidR="0051397F" w:rsidRPr="00454503" w:rsidRDefault="0051397F" w:rsidP="0051397F">
      <w:pPr>
        <w:pStyle w:val="SubsectionHead"/>
      </w:pPr>
      <w:r w:rsidRPr="00454503">
        <w:t>Transferring employee and new employer</w:t>
      </w:r>
    </w:p>
    <w:p w:rsidR="0051397F" w:rsidRPr="00454503" w:rsidRDefault="0051397F" w:rsidP="0051397F">
      <w:pPr>
        <w:pStyle w:val="subsection"/>
      </w:pPr>
      <w:r w:rsidRPr="00454503">
        <w:tab/>
        <w:t>(1)</w:t>
      </w:r>
      <w:r w:rsidRPr="00454503">
        <w:tab/>
        <w:t xml:space="preserve">A copied State instrument for a transferring employee </w:t>
      </w:r>
      <w:r w:rsidRPr="00454503">
        <w:rPr>
          <w:b/>
          <w:i/>
        </w:rPr>
        <w:t>covers</w:t>
      </w:r>
      <w:r w:rsidRPr="00454503">
        <w:t xml:space="preserve"> the employee and the new employer in relation to the transferring work from the employee’s re</w:t>
      </w:r>
      <w:r w:rsidR="00454503">
        <w:noBreakHyphen/>
      </w:r>
      <w:r w:rsidRPr="00454503">
        <w:t>employment time.</w:t>
      </w:r>
    </w:p>
    <w:p w:rsidR="0051397F" w:rsidRPr="00454503" w:rsidRDefault="0051397F" w:rsidP="0051397F">
      <w:pPr>
        <w:pStyle w:val="SubsectionHead"/>
      </w:pPr>
      <w:r w:rsidRPr="00454503">
        <w:t>Employee organisation</w:t>
      </w:r>
    </w:p>
    <w:p w:rsidR="0051397F" w:rsidRPr="00454503" w:rsidRDefault="0051397F" w:rsidP="0051397F">
      <w:pPr>
        <w:pStyle w:val="subsection"/>
      </w:pPr>
      <w:r w:rsidRPr="00454503">
        <w:tab/>
        <w:t>(2)</w:t>
      </w:r>
      <w:r w:rsidRPr="00454503">
        <w:tab/>
        <w:t xml:space="preserve">A copied State instrument for a transferring employee </w:t>
      </w:r>
      <w:r w:rsidRPr="00454503">
        <w:rPr>
          <w:b/>
          <w:i/>
        </w:rPr>
        <w:t xml:space="preserve">covers </w:t>
      </w:r>
      <w:r w:rsidRPr="00454503">
        <w:t>an employee organisation in relation to the employee if:</w:t>
      </w:r>
    </w:p>
    <w:p w:rsidR="0051397F" w:rsidRPr="00454503" w:rsidRDefault="0051397F" w:rsidP="0051397F">
      <w:pPr>
        <w:pStyle w:val="paragraph"/>
      </w:pPr>
      <w:r w:rsidRPr="00454503">
        <w:tab/>
        <w:t>(a)</w:t>
      </w:r>
      <w:r w:rsidRPr="00454503">
        <w:tab/>
        <w:t xml:space="preserve">the instrument covers the employee because of </w:t>
      </w:r>
      <w:r w:rsidR="00454503">
        <w:t>subsection (</w:t>
      </w:r>
      <w:r w:rsidRPr="00454503">
        <w:t>1); and</w:t>
      </w:r>
    </w:p>
    <w:p w:rsidR="0051397F" w:rsidRPr="00454503" w:rsidRDefault="0051397F" w:rsidP="0051397F">
      <w:pPr>
        <w:pStyle w:val="paragraph"/>
      </w:pPr>
      <w:r w:rsidRPr="00454503">
        <w:tab/>
        <w:t>(b)</w:t>
      </w:r>
      <w:r w:rsidRPr="00454503">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454503" w:rsidRDefault="0051397F" w:rsidP="0051397F">
      <w:pPr>
        <w:pStyle w:val="SubsectionHead"/>
      </w:pPr>
      <w:r w:rsidRPr="00454503">
        <w:t>Employer organisation</w:t>
      </w:r>
    </w:p>
    <w:p w:rsidR="0051397F" w:rsidRPr="00454503" w:rsidRDefault="0051397F" w:rsidP="0051397F">
      <w:pPr>
        <w:pStyle w:val="subsection"/>
      </w:pPr>
      <w:r w:rsidRPr="00454503">
        <w:tab/>
        <w:t>(3)</w:t>
      </w:r>
      <w:r w:rsidRPr="00454503">
        <w:tab/>
        <w:t xml:space="preserve">A copied State instrument for a transferring employee </w:t>
      </w:r>
      <w:r w:rsidRPr="00454503">
        <w:rPr>
          <w:b/>
          <w:i/>
        </w:rPr>
        <w:t xml:space="preserve">covers </w:t>
      </w:r>
      <w:r w:rsidRPr="00454503">
        <w:t>an employer organisation in relation to the new employer if:</w:t>
      </w:r>
    </w:p>
    <w:p w:rsidR="0051397F" w:rsidRPr="00454503" w:rsidRDefault="0051397F" w:rsidP="0051397F">
      <w:pPr>
        <w:pStyle w:val="paragraph"/>
      </w:pPr>
      <w:r w:rsidRPr="00454503">
        <w:tab/>
        <w:t>(a)</w:t>
      </w:r>
      <w:r w:rsidRPr="00454503">
        <w:tab/>
        <w:t xml:space="preserve">the instrument covers the new employer because of </w:t>
      </w:r>
      <w:r w:rsidR="00454503">
        <w:t>subsection (</w:t>
      </w:r>
      <w:r w:rsidRPr="00454503">
        <w:t>1); and</w:t>
      </w:r>
    </w:p>
    <w:p w:rsidR="0051397F" w:rsidRPr="00454503" w:rsidRDefault="0051397F" w:rsidP="0051397F">
      <w:pPr>
        <w:pStyle w:val="paragraph"/>
      </w:pPr>
      <w:r w:rsidRPr="00454503">
        <w:tab/>
        <w:t>(b)</w:t>
      </w:r>
      <w:r w:rsidRPr="00454503">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454503" w:rsidRDefault="0051397F" w:rsidP="0051397F">
      <w:pPr>
        <w:pStyle w:val="SubsectionHead"/>
      </w:pPr>
      <w:r w:rsidRPr="00454503">
        <w:t>Other circumstances when a person is covered</w:t>
      </w:r>
    </w:p>
    <w:p w:rsidR="0051397F" w:rsidRPr="00454503" w:rsidRDefault="0051397F" w:rsidP="0051397F">
      <w:pPr>
        <w:pStyle w:val="subsection"/>
      </w:pPr>
      <w:r w:rsidRPr="00454503">
        <w:tab/>
        <w:t>(4)</w:t>
      </w:r>
      <w:r w:rsidRPr="00454503">
        <w:tab/>
        <w:t xml:space="preserve">A copied State instrument for a transferring employee also </w:t>
      </w:r>
      <w:r w:rsidRPr="00454503">
        <w:rPr>
          <w:b/>
          <w:i/>
        </w:rPr>
        <w:t>covers</w:t>
      </w:r>
      <w:r w:rsidRPr="00454503">
        <w:t xml:space="preserve"> a person if any of the following provides, or has the effect, that the instrument covers the person:</w:t>
      </w:r>
    </w:p>
    <w:p w:rsidR="0051397F" w:rsidRPr="00454503" w:rsidRDefault="0051397F" w:rsidP="0051397F">
      <w:pPr>
        <w:pStyle w:val="paragraph"/>
      </w:pPr>
      <w:r w:rsidRPr="00454503">
        <w:tab/>
        <w:t>(a)</w:t>
      </w:r>
      <w:r w:rsidRPr="00454503">
        <w:tab/>
        <w:t>a provision of this Act or of the Registered Organisations</w:t>
      </w:r>
      <w:r w:rsidRPr="00454503">
        <w:rPr>
          <w:i/>
        </w:rPr>
        <w:t xml:space="preserve"> </w:t>
      </w:r>
      <w:r w:rsidRPr="00454503">
        <w:t>Act;</w:t>
      </w:r>
    </w:p>
    <w:p w:rsidR="0051397F" w:rsidRPr="00454503" w:rsidRDefault="0051397F" w:rsidP="0051397F">
      <w:pPr>
        <w:pStyle w:val="paragraph"/>
      </w:pPr>
      <w:r w:rsidRPr="00454503">
        <w:tab/>
        <w:t>(b)</w:t>
      </w:r>
      <w:r w:rsidRPr="00454503">
        <w:tab/>
        <w:t xml:space="preserve">an </w:t>
      </w:r>
      <w:r w:rsidR="00E02F9D" w:rsidRPr="00454503">
        <w:t>FWC</w:t>
      </w:r>
      <w:r w:rsidRPr="00454503">
        <w:t xml:space="preserve"> order made under a provision of this Act;</w:t>
      </w:r>
    </w:p>
    <w:p w:rsidR="0051397F" w:rsidRPr="00454503" w:rsidRDefault="0051397F" w:rsidP="0051397F">
      <w:pPr>
        <w:pStyle w:val="paragraph"/>
      </w:pPr>
      <w:r w:rsidRPr="00454503">
        <w:tab/>
        <w:t>(c)</w:t>
      </w:r>
      <w:r w:rsidRPr="00454503">
        <w:tab/>
        <w:t>an order of a court.</w:t>
      </w:r>
    </w:p>
    <w:p w:rsidR="0051397F" w:rsidRPr="00454503" w:rsidRDefault="0051397F" w:rsidP="0051397F">
      <w:pPr>
        <w:pStyle w:val="notetext"/>
      </w:pPr>
      <w:r w:rsidRPr="00454503">
        <w:t>Example:</w:t>
      </w:r>
      <w:r w:rsidRPr="00454503">
        <w:tab/>
      </w:r>
      <w:r w:rsidR="00E02F9D" w:rsidRPr="00454503">
        <w:t>The FWC</w:t>
      </w:r>
      <w:r w:rsidRPr="00454503">
        <w:t xml:space="preserve"> may make a consolidation order specifying that the instrument covers a person specified in the order (see subsections</w:t>
      </w:r>
      <w:r w:rsidR="00454503">
        <w:t> </w:t>
      </w:r>
      <w:r w:rsidRPr="00454503">
        <w:t>768B</w:t>
      </w:r>
      <w:r w:rsidR="005D4958" w:rsidRPr="00454503">
        <w:t>E(</w:t>
      </w:r>
      <w:r w:rsidRPr="00454503">
        <w:t>1) and 768B</w:t>
      </w:r>
      <w:r w:rsidR="005D4958" w:rsidRPr="00454503">
        <w:t>H(</w:t>
      </w:r>
      <w:r w:rsidRPr="00454503">
        <w:t>1)).</w:t>
      </w:r>
    </w:p>
    <w:p w:rsidR="0051397F" w:rsidRPr="00454503" w:rsidRDefault="0051397F" w:rsidP="0051397F">
      <w:pPr>
        <w:pStyle w:val="SubsectionHead"/>
      </w:pPr>
      <w:r w:rsidRPr="00454503">
        <w:t>Circumstances when a person is not covered</w:t>
      </w:r>
    </w:p>
    <w:p w:rsidR="0051397F" w:rsidRPr="00454503" w:rsidRDefault="0051397F" w:rsidP="0051397F">
      <w:pPr>
        <w:pStyle w:val="subsection"/>
      </w:pPr>
      <w:r w:rsidRPr="00454503">
        <w:tab/>
        <w:t>(5)</w:t>
      </w:r>
      <w:r w:rsidRPr="00454503">
        <w:tab/>
        <w:t xml:space="preserve">Despite </w:t>
      </w:r>
      <w:r w:rsidR="00454503">
        <w:t>subsections (</w:t>
      </w:r>
      <w:r w:rsidRPr="00454503">
        <w:t xml:space="preserve">1), (2), (3) and (4), a copied State instrument for a transferring employee does not </w:t>
      </w:r>
      <w:r w:rsidRPr="00454503">
        <w:rPr>
          <w:b/>
          <w:i/>
        </w:rPr>
        <w:t>cover</w:t>
      </w:r>
      <w:r w:rsidRPr="00454503">
        <w:t xml:space="preserve"> a person if any of the following provides, or has the effect, that the instrument does not cover the person:</w:t>
      </w:r>
    </w:p>
    <w:p w:rsidR="0051397F" w:rsidRPr="00454503" w:rsidRDefault="0051397F" w:rsidP="0051397F">
      <w:pPr>
        <w:pStyle w:val="paragraph"/>
      </w:pPr>
      <w:r w:rsidRPr="00454503">
        <w:tab/>
        <w:t>(a)</w:t>
      </w:r>
      <w:r w:rsidRPr="00454503">
        <w:tab/>
        <w:t>a provision of this Act;</w:t>
      </w:r>
    </w:p>
    <w:p w:rsidR="0051397F" w:rsidRPr="00454503" w:rsidRDefault="0051397F" w:rsidP="0051397F">
      <w:pPr>
        <w:pStyle w:val="paragraph"/>
      </w:pPr>
      <w:r w:rsidRPr="00454503">
        <w:tab/>
        <w:t>(b)</w:t>
      </w:r>
      <w:r w:rsidRPr="00454503">
        <w:tab/>
        <w:t xml:space="preserve">an </w:t>
      </w:r>
      <w:r w:rsidR="001420EF" w:rsidRPr="00454503">
        <w:t>FWC</w:t>
      </w:r>
      <w:r w:rsidRPr="00454503">
        <w:t xml:space="preserve"> order made under a provision of this Act;</w:t>
      </w:r>
    </w:p>
    <w:p w:rsidR="0051397F" w:rsidRPr="00454503" w:rsidRDefault="0051397F" w:rsidP="0051397F">
      <w:pPr>
        <w:pStyle w:val="paragraph"/>
      </w:pPr>
      <w:r w:rsidRPr="00454503">
        <w:tab/>
        <w:t>(c)</w:t>
      </w:r>
      <w:r w:rsidRPr="00454503">
        <w:tab/>
        <w:t>an order of a court.</w:t>
      </w:r>
    </w:p>
    <w:p w:rsidR="0051397F" w:rsidRPr="00454503" w:rsidRDefault="0051397F" w:rsidP="0051397F">
      <w:pPr>
        <w:pStyle w:val="notetext"/>
      </w:pPr>
      <w:r w:rsidRPr="00454503">
        <w:t>Example:</w:t>
      </w:r>
      <w:r w:rsidRPr="00454503">
        <w:tab/>
        <w:t>If, after the transferring employee’s re</w:t>
      </w:r>
      <w:r w:rsidR="00454503">
        <w:noBreakHyphen/>
      </w:r>
      <w:r w:rsidRPr="00454503">
        <w:t>employment time, an enterprise agreement starts to cover the employee, subsection</w:t>
      </w:r>
      <w:r w:rsidR="00454503">
        <w:t> </w:t>
      </w:r>
      <w:r w:rsidRPr="00454503">
        <w:t>768A</w:t>
      </w:r>
      <w:r w:rsidR="005D4958" w:rsidRPr="00454503">
        <w:t>U(</w:t>
      </w:r>
      <w:r w:rsidRPr="00454503">
        <w:t>2) provides that a copied State instrument for the employee ceases to cover the employee.</w:t>
      </w:r>
    </w:p>
    <w:p w:rsidR="0051397F" w:rsidRPr="00454503" w:rsidRDefault="0051397F" w:rsidP="0051397F">
      <w:pPr>
        <w:pStyle w:val="subsection"/>
      </w:pPr>
      <w:r w:rsidRPr="00454503">
        <w:tab/>
        <w:t>(6)</w:t>
      </w:r>
      <w:r w:rsidRPr="00454503">
        <w:tab/>
        <w:t xml:space="preserve">Despite </w:t>
      </w:r>
      <w:r w:rsidR="00454503">
        <w:t>subsections (</w:t>
      </w:r>
      <w:r w:rsidRPr="00454503">
        <w:t xml:space="preserve">1), (2), (3) and (4), a copied State instrument for a transferring employee that has ceased to operate does not </w:t>
      </w:r>
      <w:r w:rsidRPr="00454503">
        <w:rPr>
          <w:b/>
          <w:i/>
        </w:rPr>
        <w:t>cover</w:t>
      </w:r>
      <w:r w:rsidRPr="00454503">
        <w:t xml:space="preserve"> a person.</w:t>
      </w:r>
    </w:p>
    <w:p w:rsidR="0051397F" w:rsidRPr="00454503" w:rsidRDefault="0051397F" w:rsidP="0051397F">
      <w:pPr>
        <w:pStyle w:val="SubsectionHead"/>
      </w:pPr>
      <w:r w:rsidRPr="00454503">
        <w:t>Covered only in relation to transferring work</w:t>
      </w:r>
    </w:p>
    <w:p w:rsidR="0051397F" w:rsidRPr="00454503" w:rsidRDefault="0051397F" w:rsidP="0051397F">
      <w:pPr>
        <w:pStyle w:val="subsection"/>
      </w:pPr>
      <w:r w:rsidRPr="00454503">
        <w:tab/>
        <w:t>(7)</w:t>
      </w:r>
      <w:r w:rsidRPr="00454503">
        <w:tab/>
        <w:t>A reference to a copied State instrument for a transferring employee covering the employee is a reference to the instrument covering the employee in relation to the transferring work of the employee.</w:t>
      </w:r>
    </w:p>
    <w:p w:rsidR="0051397F" w:rsidRPr="00454503" w:rsidRDefault="0051397F" w:rsidP="0051397F">
      <w:pPr>
        <w:pStyle w:val="ActHead5"/>
      </w:pPr>
      <w:bookmarkStart w:id="340" w:name="_Toc392601749"/>
      <w:r w:rsidRPr="00454503">
        <w:rPr>
          <w:rStyle w:val="CharSectno"/>
        </w:rPr>
        <w:t>768AO</w:t>
      </w:r>
      <w:r w:rsidRPr="00454503">
        <w:t xml:space="preserve">  When is a copied State instrument in operation?</w:t>
      </w:r>
      <w:bookmarkEnd w:id="340"/>
    </w:p>
    <w:p w:rsidR="0051397F" w:rsidRPr="00454503" w:rsidRDefault="0051397F" w:rsidP="0051397F">
      <w:pPr>
        <w:pStyle w:val="SubsectionHead"/>
      </w:pPr>
      <w:r w:rsidRPr="00454503">
        <w:t>When instrument comes into operation</w:t>
      </w:r>
    </w:p>
    <w:p w:rsidR="0051397F" w:rsidRPr="00454503" w:rsidRDefault="0051397F" w:rsidP="0051397F">
      <w:pPr>
        <w:pStyle w:val="subsection"/>
      </w:pPr>
      <w:r w:rsidRPr="00454503">
        <w:tab/>
        <w:t>(1)</w:t>
      </w:r>
      <w:r w:rsidRPr="00454503">
        <w:tab/>
        <w:t>A copied State instrument for a transferring employee comes into operation immediately after the employee’s termination time.</w:t>
      </w:r>
    </w:p>
    <w:p w:rsidR="0051397F" w:rsidRPr="00454503" w:rsidRDefault="0051397F" w:rsidP="0051397F">
      <w:pPr>
        <w:pStyle w:val="SubsectionHead"/>
      </w:pPr>
      <w:r w:rsidRPr="00454503">
        <w:t>When copied State award ceases to operate</w:t>
      </w:r>
    </w:p>
    <w:p w:rsidR="0051397F" w:rsidRPr="00454503" w:rsidRDefault="0051397F" w:rsidP="0051397F">
      <w:pPr>
        <w:pStyle w:val="subsection"/>
      </w:pPr>
      <w:r w:rsidRPr="00454503">
        <w:tab/>
        <w:t>(2)</w:t>
      </w:r>
      <w:r w:rsidRPr="00454503">
        <w:tab/>
        <w:t>A copied State award for a transferring employee ceases to operate at the following time:</w:t>
      </w:r>
    </w:p>
    <w:p w:rsidR="0051397F" w:rsidRPr="00454503" w:rsidRDefault="0051397F" w:rsidP="0051397F">
      <w:pPr>
        <w:pStyle w:val="paragraph"/>
      </w:pPr>
      <w:r w:rsidRPr="00454503">
        <w:tab/>
        <w:t>(a)</w:t>
      </w:r>
      <w:r w:rsidRPr="00454503">
        <w:tab/>
        <w:t xml:space="preserve">unless </w:t>
      </w:r>
      <w:r w:rsidR="00454503">
        <w:t>paragraph (</w:t>
      </w:r>
      <w:r w:rsidRPr="00454503">
        <w:t xml:space="preserve">b) applies—the end of the period (the </w:t>
      </w:r>
      <w:r w:rsidRPr="00454503">
        <w:rPr>
          <w:b/>
          <w:i/>
        </w:rPr>
        <w:t>default period</w:t>
      </w:r>
      <w:r w:rsidRPr="00454503">
        <w:t>) that is 5 years or such longer period as is prescribed by the regulations, starting on the day the employee’s termination time occurred;</w:t>
      </w:r>
    </w:p>
    <w:p w:rsidR="0051397F" w:rsidRPr="00454503" w:rsidRDefault="0051397F" w:rsidP="0051397F">
      <w:pPr>
        <w:pStyle w:val="paragraph"/>
      </w:pPr>
      <w:r w:rsidRPr="00454503">
        <w:tab/>
        <w:t>(b)</w:t>
      </w:r>
      <w:r w:rsidRPr="00454503">
        <w:tab/>
        <w:t xml:space="preserve">if the regulations allow </w:t>
      </w:r>
      <w:r w:rsidR="00FD127E" w:rsidRPr="00454503">
        <w:t>the FWC</w:t>
      </w:r>
      <w:r w:rsidRPr="00454503">
        <w:t xml:space="preserve"> to make an order to extend the period of operation of a copied State award for a transferring employee and, in accordance with those regulations, </w:t>
      </w:r>
      <w:r w:rsidR="00FD127E" w:rsidRPr="00454503">
        <w:t>the FWC</w:t>
      </w:r>
      <w:r w:rsidRPr="00454503">
        <w:t xml:space="preserve"> makes an order that the award operates for a period that is longer than the default period—the end of that period.</w:t>
      </w:r>
    </w:p>
    <w:p w:rsidR="0051397F" w:rsidRPr="00454503" w:rsidRDefault="0051397F" w:rsidP="0051397F">
      <w:pPr>
        <w:pStyle w:val="subsection"/>
      </w:pPr>
      <w:r w:rsidRPr="00454503">
        <w:tab/>
        <w:t>(3)</w:t>
      </w:r>
      <w:r w:rsidRPr="00454503">
        <w:tab/>
        <w:t>The regulations may:</w:t>
      </w:r>
    </w:p>
    <w:p w:rsidR="0051397F" w:rsidRPr="00454503" w:rsidRDefault="0051397F" w:rsidP="0051397F">
      <w:pPr>
        <w:pStyle w:val="paragraph"/>
      </w:pPr>
      <w:r w:rsidRPr="00454503">
        <w:tab/>
        <w:t>(a)</w:t>
      </w:r>
      <w:r w:rsidRPr="00454503">
        <w:tab/>
        <w:t xml:space="preserve">prescribe circumstances in which </w:t>
      </w:r>
      <w:r w:rsidR="00FD127E" w:rsidRPr="00454503">
        <w:t>the FWC</w:t>
      </w:r>
      <w:r w:rsidRPr="00454503">
        <w:t xml:space="preserve"> may make an order for the purposes of </w:t>
      </w:r>
      <w:r w:rsidR="00454503">
        <w:t>paragraph (</w:t>
      </w:r>
      <w:r w:rsidRPr="00454503">
        <w:t>2)(b); and</w:t>
      </w:r>
    </w:p>
    <w:p w:rsidR="0051397F" w:rsidRPr="00454503" w:rsidRDefault="0051397F" w:rsidP="0051397F">
      <w:pPr>
        <w:pStyle w:val="paragraph"/>
      </w:pPr>
      <w:r w:rsidRPr="00454503">
        <w:tab/>
        <w:t>(b)</w:t>
      </w:r>
      <w:r w:rsidRPr="00454503">
        <w:tab/>
        <w:t>prescribe a maximum period that the order may specify; and</w:t>
      </w:r>
    </w:p>
    <w:p w:rsidR="0051397F" w:rsidRPr="00454503" w:rsidRDefault="0051397F" w:rsidP="0051397F">
      <w:pPr>
        <w:pStyle w:val="paragraph"/>
      </w:pPr>
      <w:r w:rsidRPr="00454503">
        <w:tab/>
        <w:t>(c)</w:t>
      </w:r>
      <w:r w:rsidRPr="00454503">
        <w:tab/>
        <w:t>otherwise make provision in relation to the making of the order.</w:t>
      </w:r>
    </w:p>
    <w:p w:rsidR="0051397F" w:rsidRPr="00454503" w:rsidRDefault="0051397F" w:rsidP="0051397F">
      <w:pPr>
        <w:pStyle w:val="SubsectionHead"/>
      </w:pPr>
      <w:r w:rsidRPr="00454503">
        <w:t>When copied State agreement ceases to operate</w:t>
      </w:r>
    </w:p>
    <w:p w:rsidR="0051397F" w:rsidRPr="00454503" w:rsidRDefault="0051397F" w:rsidP="0051397F">
      <w:pPr>
        <w:pStyle w:val="subsection"/>
      </w:pPr>
      <w:r w:rsidRPr="00454503">
        <w:tab/>
        <w:t>(4)</w:t>
      </w:r>
      <w:r w:rsidRPr="00454503">
        <w:tab/>
        <w:t>A copied State employment agreement for a transferring employee ceases to operate when it is terminated, which may happen before or after the nominal expiry date of the agreement.</w:t>
      </w:r>
    </w:p>
    <w:p w:rsidR="0051397F" w:rsidRPr="00454503" w:rsidRDefault="0051397F" w:rsidP="0051397F">
      <w:pPr>
        <w:pStyle w:val="notetext"/>
      </w:pPr>
      <w:r w:rsidRPr="00454503">
        <w:t>Note 1:</w:t>
      </w:r>
      <w:r w:rsidRPr="00454503">
        <w:tab/>
        <w:t>See section</w:t>
      </w:r>
      <w:r w:rsidR="00454503">
        <w:t> </w:t>
      </w:r>
      <w:r w:rsidRPr="00454503">
        <w:t>768AY for how the copied State employment agreement can be terminated.</w:t>
      </w:r>
    </w:p>
    <w:p w:rsidR="0051397F" w:rsidRPr="00454503" w:rsidRDefault="0051397F" w:rsidP="0051397F">
      <w:pPr>
        <w:pStyle w:val="notetext"/>
      </w:pPr>
      <w:r w:rsidRPr="00454503">
        <w:t>Note 2:</w:t>
      </w:r>
      <w:r w:rsidRPr="00454503">
        <w:tab/>
        <w:t>If, after the transferring employee’s re</w:t>
      </w:r>
      <w:r w:rsidR="00454503">
        <w:noBreakHyphen/>
      </w:r>
      <w:r w:rsidRPr="00454503">
        <w:t>employment time with the new employer, an enterprise agreement is made that covers the employee and the new employer, then the copied State employment agreement will cease to cover the employee and the new employer and will never cover them again, see section</w:t>
      </w:r>
      <w:r w:rsidR="00454503">
        <w:t> </w:t>
      </w:r>
      <w:r w:rsidRPr="00454503">
        <w:t>768AU.</w:t>
      </w:r>
    </w:p>
    <w:p w:rsidR="0051397F" w:rsidRPr="00454503" w:rsidRDefault="0051397F" w:rsidP="0051397F">
      <w:pPr>
        <w:pStyle w:val="subsection"/>
      </w:pPr>
      <w:r w:rsidRPr="00454503">
        <w:tab/>
        <w:t>(5)</w:t>
      </w:r>
      <w:r w:rsidRPr="00454503">
        <w:tab/>
        <w:t xml:space="preserve">The </w:t>
      </w:r>
      <w:r w:rsidRPr="00454503">
        <w:rPr>
          <w:b/>
          <w:i/>
        </w:rPr>
        <w:t>nominal expiry date</w:t>
      </w:r>
      <w:r w:rsidRPr="00454503">
        <w:t xml:space="preserve"> of a copied State employment agreement for a transferring employee is:</w:t>
      </w:r>
    </w:p>
    <w:p w:rsidR="0051397F" w:rsidRPr="00454503" w:rsidRDefault="0051397F" w:rsidP="0051397F">
      <w:pPr>
        <w:pStyle w:val="paragraph"/>
      </w:pPr>
      <w:r w:rsidRPr="00454503">
        <w:tab/>
        <w:t>(a)</w:t>
      </w:r>
      <w:r w:rsidRPr="00454503">
        <w:tab/>
        <w:t>the day the original State agreement would nominally have expired under the State industrial law of the State; or</w:t>
      </w:r>
    </w:p>
    <w:p w:rsidR="0051397F" w:rsidRPr="00454503" w:rsidRDefault="0051397F" w:rsidP="0051397F">
      <w:pPr>
        <w:pStyle w:val="paragraph"/>
      </w:pPr>
      <w:r w:rsidRPr="00454503">
        <w:tab/>
        <w:t>(b)</w:t>
      </w:r>
      <w:r w:rsidRPr="00454503">
        <w:tab/>
        <w:t>if that day falls after the end of 4 years beginning on the day the employee’s termination time occurs—the last day of that 4</w:t>
      </w:r>
      <w:r w:rsidR="00454503">
        <w:noBreakHyphen/>
      </w:r>
      <w:r w:rsidRPr="00454503">
        <w:t>year period.</w:t>
      </w:r>
    </w:p>
    <w:p w:rsidR="0051397F" w:rsidRPr="00454503" w:rsidRDefault="0051397F" w:rsidP="0051397F">
      <w:pPr>
        <w:pStyle w:val="SubsectionHead"/>
      </w:pPr>
      <w:r w:rsidRPr="00454503">
        <w:t>Once instrument ceases operation, can never operate again</w:t>
      </w:r>
    </w:p>
    <w:p w:rsidR="0051397F" w:rsidRPr="00454503" w:rsidRDefault="0051397F" w:rsidP="0051397F">
      <w:pPr>
        <w:pStyle w:val="subsection"/>
      </w:pPr>
      <w:r w:rsidRPr="00454503">
        <w:tab/>
        <w:t>(6)</w:t>
      </w:r>
      <w:r w:rsidRPr="00454503">
        <w:tab/>
        <w:t>A copied State instrument for a transferring employee that has ceased to operate can never operate again.</w:t>
      </w:r>
    </w:p>
    <w:p w:rsidR="0051397F" w:rsidRPr="00454503" w:rsidRDefault="0051397F" w:rsidP="005D4958">
      <w:pPr>
        <w:pStyle w:val="ActHead3"/>
        <w:pageBreakBefore/>
      </w:pPr>
      <w:bookmarkStart w:id="341" w:name="_Toc392601750"/>
      <w:r w:rsidRPr="00454503">
        <w:rPr>
          <w:rStyle w:val="CharDivNo"/>
        </w:rPr>
        <w:t>Division</w:t>
      </w:r>
      <w:r w:rsidR="00454503" w:rsidRPr="00454503">
        <w:rPr>
          <w:rStyle w:val="CharDivNo"/>
        </w:rPr>
        <w:t> </w:t>
      </w:r>
      <w:r w:rsidRPr="00454503">
        <w:rPr>
          <w:rStyle w:val="CharDivNo"/>
        </w:rPr>
        <w:t>4</w:t>
      </w:r>
      <w:r w:rsidRPr="00454503">
        <w:t>—</w:t>
      </w:r>
      <w:r w:rsidRPr="00454503">
        <w:rPr>
          <w:rStyle w:val="CharDivText"/>
        </w:rPr>
        <w:t>Interaction between copied State instruments and the NES, modern awards and enterprise agreements</w:t>
      </w:r>
      <w:bookmarkEnd w:id="341"/>
    </w:p>
    <w:p w:rsidR="0051397F" w:rsidRPr="00454503" w:rsidRDefault="00151A90" w:rsidP="0051397F">
      <w:pPr>
        <w:pStyle w:val="ActHead4"/>
      </w:pPr>
      <w:bookmarkStart w:id="342" w:name="_Toc392601751"/>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42"/>
    </w:p>
    <w:p w:rsidR="0051397F" w:rsidRPr="00454503" w:rsidRDefault="0051397F" w:rsidP="0051397F">
      <w:pPr>
        <w:pStyle w:val="ActHead5"/>
      </w:pPr>
      <w:bookmarkStart w:id="343" w:name="_Toc392601752"/>
      <w:r w:rsidRPr="00454503">
        <w:rPr>
          <w:rStyle w:val="CharSectno"/>
        </w:rPr>
        <w:t>768AP</w:t>
      </w:r>
      <w:r w:rsidRPr="00454503">
        <w:t xml:space="preserve">  What this </w:t>
      </w:r>
      <w:r w:rsidR="00151A90" w:rsidRPr="00454503">
        <w:t>Division</w:t>
      </w:r>
      <w:r w:rsidR="005D4958" w:rsidRPr="00454503">
        <w:t xml:space="preserve"> </w:t>
      </w:r>
      <w:r w:rsidRPr="00454503">
        <w:t>is about</w:t>
      </w:r>
      <w:bookmarkEnd w:id="343"/>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provides for how copied State instruments interact with the National Employment Standards, modern awards and enterprise agreements.</w:t>
      </w:r>
    </w:p>
    <w:p w:rsidR="0051397F" w:rsidRPr="00454503" w:rsidRDefault="00151A90" w:rsidP="0051397F">
      <w:pPr>
        <w:pStyle w:val="ActHead4"/>
      </w:pPr>
      <w:bookmarkStart w:id="344" w:name="_Toc392601753"/>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Interaction with the NES</w:t>
      </w:r>
      <w:bookmarkEnd w:id="344"/>
    </w:p>
    <w:p w:rsidR="0051397F" w:rsidRPr="00454503" w:rsidRDefault="0051397F" w:rsidP="0051397F">
      <w:pPr>
        <w:pStyle w:val="ActHead5"/>
      </w:pPr>
      <w:bookmarkStart w:id="345" w:name="_Toc392601754"/>
      <w:r w:rsidRPr="00454503">
        <w:rPr>
          <w:rStyle w:val="CharSectno"/>
        </w:rPr>
        <w:t>768AQ</w:t>
      </w:r>
      <w:r w:rsidRPr="00454503">
        <w:t xml:space="preserve">  Interaction between the NES and a copied State instrument</w:t>
      </w:r>
      <w:bookmarkEnd w:id="345"/>
    </w:p>
    <w:p w:rsidR="0051397F" w:rsidRPr="00454503" w:rsidRDefault="0051397F" w:rsidP="0051397F">
      <w:pPr>
        <w:pStyle w:val="subsection"/>
      </w:pPr>
      <w:r w:rsidRPr="00454503">
        <w:tab/>
      </w:r>
      <w:r w:rsidRPr="00454503">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454503" w:rsidRDefault="0051397F" w:rsidP="0051397F">
      <w:pPr>
        <w:pStyle w:val="ActHead5"/>
      </w:pPr>
      <w:bookmarkStart w:id="346" w:name="_Toc392601755"/>
      <w:r w:rsidRPr="00454503">
        <w:rPr>
          <w:rStyle w:val="CharSectno"/>
        </w:rPr>
        <w:t>768AR</w:t>
      </w:r>
      <w:r w:rsidRPr="00454503">
        <w:t xml:space="preserve">  Provisions of the NES that allow instruments to contain particular kinds of terms</w:t>
      </w:r>
      <w:bookmarkEnd w:id="346"/>
    </w:p>
    <w:p w:rsidR="0051397F" w:rsidRPr="00454503" w:rsidRDefault="0051397F" w:rsidP="0051397F">
      <w:pPr>
        <w:pStyle w:val="SubsectionHead"/>
      </w:pPr>
      <w:r w:rsidRPr="00454503">
        <w:t>Application of particular provisions of the NES</w:t>
      </w:r>
    </w:p>
    <w:p w:rsidR="0051397F" w:rsidRPr="00454503" w:rsidRDefault="0051397F" w:rsidP="0051397F">
      <w:pPr>
        <w:pStyle w:val="subsection"/>
      </w:pPr>
      <w:r w:rsidRPr="00454503">
        <w:tab/>
        <w:t>(1)</w:t>
      </w:r>
      <w:r w:rsidRPr="00454503">
        <w:tab/>
        <w:t>The following provisions have effect, on and after the re</w:t>
      </w:r>
      <w:r w:rsidR="00454503">
        <w:noBreakHyphen/>
      </w:r>
      <w:r w:rsidRPr="00454503">
        <w:t>employment time of a transferring employee, as if a reference to a modern award or an enterprise agreement included a reference to a copied State instrument for the transferring employee:</w:t>
      </w:r>
    </w:p>
    <w:p w:rsidR="0051397F" w:rsidRPr="00454503" w:rsidRDefault="0051397F" w:rsidP="0051397F">
      <w:pPr>
        <w:pStyle w:val="paragraph"/>
      </w:pPr>
      <w:r w:rsidRPr="00454503">
        <w:tab/>
        <w:t>(a)</w:t>
      </w:r>
      <w:r w:rsidRPr="00454503">
        <w:tab/>
        <w:t>section</w:t>
      </w:r>
      <w:r w:rsidR="00454503">
        <w:t> </w:t>
      </w:r>
      <w:r w:rsidRPr="00454503">
        <w:t>63 (which allows terms dealing with averaging of hours of work);</w:t>
      </w:r>
    </w:p>
    <w:p w:rsidR="0051397F" w:rsidRPr="00454503" w:rsidRDefault="0051397F" w:rsidP="0051397F">
      <w:pPr>
        <w:pStyle w:val="paragraph"/>
      </w:pPr>
      <w:r w:rsidRPr="00454503">
        <w:tab/>
        <w:t>(b)</w:t>
      </w:r>
      <w:r w:rsidRPr="00454503">
        <w:tab/>
        <w:t>section</w:t>
      </w:r>
      <w:r w:rsidR="00454503">
        <w:t> </w:t>
      </w:r>
      <w:r w:rsidRPr="00454503">
        <w:t>93 (which allows terms dealing with cashing out and taking paid annual leave);</w:t>
      </w:r>
    </w:p>
    <w:p w:rsidR="0051397F" w:rsidRPr="00454503" w:rsidRDefault="0051397F" w:rsidP="0051397F">
      <w:pPr>
        <w:pStyle w:val="paragraph"/>
      </w:pPr>
      <w:r w:rsidRPr="00454503">
        <w:tab/>
        <w:t>(c)</w:t>
      </w:r>
      <w:r w:rsidRPr="00454503">
        <w:tab/>
        <w:t>section</w:t>
      </w:r>
      <w:r w:rsidR="00454503">
        <w:t> </w:t>
      </w:r>
      <w:r w:rsidRPr="00454503">
        <w:t>101 (which allows terms dealing with cashing out paid personal/carer’s leave);</w:t>
      </w:r>
    </w:p>
    <w:p w:rsidR="0051397F" w:rsidRPr="00454503" w:rsidRDefault="0051397F" w:rsidP="0051397F">
      <w:pPr>
        <w:pStyle w:val="paragraph"/>
      </w:pPr>
      <w:r w:rsidRPr="00454503">
        <w:tab/>
        <w:t>(d)</w:t>
      </w:r>
      <w:r w:rsidRPr="00454503">
        <w:tab/>
        <w:t>subsection</w:t>
      </w:r>
      <w:r w:rsidR="00454503">
        <w:t> </w:t>
      </w:r>
      <w:r w:rsidRPr="00454503">
        <w:t>107(5</w:t>
      </w:r>
      <w:r w:rsidR="00151A90" w:rsidRPr="00454503">
        <w:t>) (w</w:t>
      </w:r>
      <w:r w:rsidRPr="00454503">
        <w:t>hich allows terms dealing with evidence requirements for paid personal/carer’s leave etc.);</w:t>
      </w:r>
    </w:p>
    <w:p w:rsidR="0051397F" w:rsidRPr="00454503" w:rsidRDefault="0051397F" w:rsidP="0051397F">
      <w:pPr>
        <w:pStyle w:val="paragraph"/>
      </w:pPr>
      <w:r w:rsidRPr="00454503">
        <w:tab/>
        <w:t>(e)</w:t>
      </w:r>
      <w:r w:rsidRPr="00454503">
        <w:tab/>
        <w:t>subsection</w:t>
      </w:r>
      <w:r w:rsidR="00454503">
        <w:t> </w:t>
      </w:r>
      <w:r w:rsidRPr="00454503">
        <w:t>115(3</w:t>
      </w:r>
      <w:r w:rsidR="00151A90" w:rsidRPr="00454503">
        <w:t>) (w</w:t>
      </w:r>
      <w:r w:rsidRPr="00454503">
        <w:t>hich allows terms dealing with substitution of public holidays);</w:t>
      </w:r>
    </w:p>
    <w:p w:rsidR="0051397F" w:rsidRPr="00454503" w:rsidRDefault="0051397F" w:rsidP="0051397F">
      <w:pPr>
        <w:pStyle w:val="paragraph"/>
      </w:pPr>
      <w:r w:rsidRPr="00454503">
        <w:tab/>
        <w:t>(f)</w:t>
      </w:r>
      <w:r w:rsidRPr="00454503">
        <w:tab/>
        <w:t>section</w:t>
      </w:r>
      <w:r w:rsidR="00454503">
        <w:t> </w:t>
      </w:r>
      <w:r w:rsidRPr="00454503">
        <w:t>118 (which allows terms dealing with an employee giving notice to terminate his or her employment);</w:t>
      </w:r>
    </w:p>
    <w:p w:rsidR="0051397F" w:rsidRPr="00454503" w:rsidRDefault="0051397F" w:rsidP="0051397F">
      <w:pPr>
        <w:pStyle w:val="paragraph"/>
      </w:pPr>
      <w:r w:rsidRPr="00454503">
        <w:tab/>
        <w:t>(g)</w:t>
      </w:r>
      <w:r w:rsidRPr="00454503">
        <w:tab/>
        <w:t>subsections</w:t>
      </w:r>
      <w:r w:rsidR="00454503">
        <w:t> </w:t>
      </w:r>
      <w:r w:rsidRPr="00454503">
        <w:t>121(2) and (3</w:t>
      </w:r>
      <w:r w:rsidR="00151A90" w:rsidRPr="00454503">
        <w:t>) (w</w:t>
      </w:r>
      <w:r w:rsidRPr="00454503">
        <w:t>hich allow terms specifying situations in which the redundancy pay entitlement under section</w:t>
      </w:r>
      <w:r w:rsidR="00454503">
        <w:t> </w:t>
      </w:r>
      <w:r w:rsidRPr="00454503">
        <w:t>119 does not apply);</w:t>
      </w:r>
    </w:p>
    <w:p w:rsidR="0051397F" w:rsidRPr="00454503" w:rsidRDefault="0051397F" w:rsidP="0051397F">
      <w:pPr>
        <w:pStyle w:val="paragraph"/>
      </w:pPr>
      <w:r w:rsidRPr="00454503">
        <w:tab/>
        <w:t>(h)</w:t>
      </w:r>
      <w:r w:rsidRPr="00454503">
        <w:tab/>
        <w:t>section</w:t>
      </w:r>
      <w:r w:rsidR="00454503">
        <w:t> </w:t>
      </w:r>
      <w:r w:rsidRPr="00454503">
        <w:t>126 (which allows terms providing for school</w:t>
      </w:r>
      <w:r w:rsidR="00454503">
        <w:noBreakHyphen/>
      </w:r>
      <w:r w:rsidRPr="00454503">
        <w:t>based apprentices and trainees to be paid loadings in lieu).</w:t>
      </w:r>
    </w:p>
    <w:p w:rsidR="0051397F" w:rsidRPr="00454503" w:rsidRDefault="0051397F" w:rsidP="0051397F">
      <w:pPr>
        <w:pStyle w:val="SubsectionHead"/>
      </w:pPr>
      <w:r w:rsidRPr="00454503">
        <w:t>Terms about paid annual leave and personal/carer’s leave</w:t>
      </w:r>
    </w:p>
    <w:p w:rsidR="0051397F" w:rsidRPr="00454503" w:rsidRDefault="0051397F" w:rsidP="0051397F">
      <w:pPr>
        <w:pStyle w:val="subsection"/>
      </w:pPr>
      <w:r w:rsidRPr="00454503">
        <w:tab/>
        <w:t>(2)</w:t>
      </w:r>
      <w:r w:rsidRPr="00454503">
        <w:tab/>
        <w:t>If a copied State instrument for a transferring employee:</w:t>
      </w:r>
    </w:p>
    <w:p w:rsidR="0051397F" w:rsidRPr="00454503" w:rsidRDefault="0051397F" w:rsidP="0051397F">
      <w:pPr>
        <w:pStyle w:val="paragraph"/>
      </w:pPr>
      <w:r w:rsidRPr="00454503">
        <w:tab/>
        <w:t>(a)</w:t>
      </w:r>
      <w:r w:rsidRPr="00454503">
        <w:tab/>
        <w:t>includes terms referred to in subsection</w:t>
      </w:r>
      <w:r w:rsidR="00454503">
        <w:t> </w:t>
      </w:r>
      <w:r w:rsidRPr="00454503">
        <w:t>93(1) but the terms do not include the requirements referred to in subsection</w:t>
      </w:r>
      <w:r w:rsidR="00454503">
        <w:t> </w:t>
      </w:r>
      <w:r w:rsidRPr="00454503">
        <w:t>93(2); or</w:t>
      </w:r>
    </w:p>
    <w:p w:rsidR="0051397F" w:rsidRPr="00454503" w:rsidRDefault="0051397F" w:rsidP="0051397F">
      <w:pPr>
        <w:pStyle w:val="paragraph"/>
      </w:pPr>
      <w:r w:rsidRPr="00454503">
        <w:tab/>
        <w:t>(b)</w:t>
      </w:r>
      <w:r w:rsidRPr="00454503">
        <w:tab/>
        <w:t>includes terms referred to in subsection</w:t>
      </w:r>
      <w:r w:rsidR="00454503">
        <w:t> </w:t>
      </w:r>
      <w:r w:rsidRPr="00454503">
        <w:t>101(1) but the terms do not include the requirements referred to in subsection</w:t>
      </w:r>
      <w:r w:rsidR="00454503">
        <w:t> </w:t>
      </w:r>
      <w:r w:rsidRPr="00454503">
        <w:t>101(2);</w:t>
      </w:r>
    </w:p>
    <w:p w:rsidR="0051397F" w:rsidRPr="00454503" w:rsidRDefault="0051397F" w:rsidP="0051397F">
      <w:pPr>
        <w:pStyle w:val="subsection2"/>
      </w:pPr>
      <w:r w:rsidRPr="00454503">
        <w:t>then the instrument is taken to include terms that include the requirements.</w:t>
      </w:r>
    </w:p>
    <w:p w:rsidR="0051397F" w:rsidRPr="00454503" w:rsidRDefault="0051397F" w:rsidP="0051397F">
      <w:pPr>
        <w:pStyle w:val="SubsectionHead"/>
      </w:pPr>
      <w:r w:rsidRPr="00454503">
        <w:t>Shiftworker annual leave entitlement</w:t>
      </w:r>
    </w:p>
    <w:p w:rsidR="0051397F" w:rsidRPr="00454503" w:rsidRDefault="0051397F" w:rsidP="0051397F">
      <w:pPr>
        <w:pStyle w:val="subsection"/>
      </w:pPr>
      <w:r w:rsidRPr="00454503">
        <w:tab/>
        <w:t>(3)</w:t>
      </w:r>
      <w:r w:rsidRPr="00454503">
        <w:tab/>
        <w:t>If a copied State instrument for a transferring employee applies to the employee, then subsections</w:t>
      </w:r>
      <w:r w:rsidR="00454503">
        <w:t> </w:t>
      </w:r>
      <w:r w:rsidRPr="00454503">
        <w:t>87(3) to (5) have effect, on and after the employee’s re</w:t>
      </w:r>
      <w:r w:rsidR="00454503">
        <w:noBreakHyphen/>
      </w:r>
      <w:r w:rsidRPr="00454503">
        <w:t>employment time, in the same way as they apply to an award/agreement free employee.</w:t>
      </w:r>
    </w:p>
    <w:p w:rsidR="0051397F" w:rsidRPr="00454503" w:rsidRDefault="0051397F" w:rsidP="0051397F">
      <w:pPr>
        <w:pStyle w:val="notetext"/>
      </w:pPr>
      <w:r w:rsidRPr="00454503">
        <w:t>Note:</w:t>
      </w:r>
      <w:r w:rsidRPr="00454503">
        <w:tab/>
        <w:t>If the transferring employee qualifies for the shiftworker annual leave entitlement under those subsections, the employee will be entitled to 5 (rather than 4) weeks of paid annual leave.</w:t>
      </w:r>
    </w:p>
    <w:p w:rsidR="0051397F" w:rsidRPr="00454503" w:rsidRDefault="00151A90" w:rsidP="0051397F">
      <w:pPr>
        <w:pStyle w:val="ActHead4"/>
      </w:pPr>
      <w:bookmarkStart w:id="347" w:name="_Toc392601756"/>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Interaction with modern awards</w:t>
      </w:r>
      <w:bookmarkEnd w:id="347"/>
    </w:p>
    <w:p w:rsidR="0051397F" w:rsidRPr="00454503" w:rsidRDefault="0051397F" w:rsidP="0051397F">
      <w:pPr>
        <w:pStyle w:val="ActHead5"/>
      </w:pPr>
      <w:bookmarkStart w:id="348" w:name="_Toc392601757"/>
      <w:r w:rsidRPr="00454503">
        <w:rPr>
          <w:rStyle w:val="CharSectno"/>
        </w:rPr>
        <w:t>768AS</w:t>
      </w:r>
      <w:r w:rsidRPr="00454503">
        <w:t xml:space="preserve">  Modern awards and copied State awards</w:t>
      </w:r>
      <w:bookmarkEnd w:id="348"/>
    </w:p>
    <w:p w:rsidR="0051397F" w:rsidRPr="00454503" w:rsidRDefault="0051397F" w:rsidP="0051397F">
      <w:pPr>
        <w:pStyle w:val="subsection"/>
      </w:pPr>
      <w:r w:rsidRPr="00454503">
        <w:tab/>
        <w:t>(1)</w:t>
      </w:r>
      <w:r w:rsidRPr="00454503">
        <w:tab/>
        <w:t>While a copied State award for a transferring employee:</w:t>
      </w:r>
    </w:p>
    <w:p w:rsidR="0051397F" w:rsidRPr="00454503" w:rsidRDefault="0051397F" w:rsidP="0051397F">
      <w:pPr>
        <w:pStyle w:val="paragraph"/>
      </w:pPr>
      <w:r w:rsidRPr="00454503">
        <w:tab/>
        <w:t>(a)</w:t>
      </w:r>
      <w:r w:rsidRPr="00454503">
        <w:tab/>
        <w:t>covers the employee, or an employer (whether the new employer or another national system employer) or other person in relation to the employee; and</w:t>
      </w:r>
    </w:p>
    <w:p w:rsidR="0051397F" w:rsidRPr="00454503" w:rsidRDefault="0051397F" w:rsidP="0051397F">
      <w:pPr>
        <w:pStyle w:val="paragraph"/>
      </w:pPr>
      <w:r w:rsidRPr="00454503">
        <w:tab/>
        <w:t>(b)</w:t>
      </w:r>
      <w:r w:rsidRPr="00454503">
        <w:tab/>
        <w:t>is in operation;</w:t>
      </w:r>
    </w:p>
    <w:p w:rsidR="0051397F" w:rsidRPr="00454503" w:rsidRDefault="0051397F" w:rsidP="0051397F">
      <w:pPr>
        <w:pStyle w:val="subsection2"/>
      </w:pPr>
      <w:r w:rsidRPr="00454503">
        <w:t>a modern award does not cover the employee, or the employer or other person in relation to the employee.</w:t>
      </w:r>
    </w:p>
    <w:p w:rsidR="0051397F" w:rsidRPr="00454503" w:rsidRDefault="0051397F" w:rsidP="0051397F">
      <w:pPr>
        <w:pStyle w:val="notetext"/>
      </w:pPr>
      <w:r w:rsidRPr="00454503">
        <w:t>Note 1:</w:t>
      </w:r>
      <w:r w:rsidRPr="00454503">
        <w:tab/>
        <w:t>When the copied State award for a transferring employee ceases to cover the employee, a modern award will start to cover the employee, or an employer or other person in relation to the employee.</w:t>
      </w:r>
    </w:p>
    <w:p w:rsidR="0051397F" w:rsidRPr="00454503" w:rsidRDefault="0051397F" w:rsidP="0051397F">
      <w:pPr>
        <w:pStyle w:val="notetext"/>
      </w:pPr>
      <w:r w:rsidRPr="00454503">
        <w:t>Note 2:</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
      </w:pPr>
      <w:r w:rsidRPr="00454503">
        <w:tab/>
        <w:t>(2)</w:t>
      </w:r>
      <w:r w:rsidRPr="00454503">
        <w:tab/>
      </w:r>
      <w:r w:rsidR="00454503">
        <w:t>Subsection (</w:t>
      </w:r>
      <w:r w:rsidRPr="00454503">
        <w:t>1) does not apply for the purposes of section</w:t>
      </w:r>
      <w:r w:rsidR="00454503">
        <w:t> </w:t>
      </w:r>
      <w:r w:rsidRPr="00454503">
        <w:t>193 (which is about the better off overall test for enterprise agreements).</w:t>
      </w:r>
    </w:p>
    <w:p w:rsidR="0051397F" w:rsidRPr="00454503" w:rsidRDefault="0051397F" w:rsidP="0051397F">
      <w:pPr>
        <w:pStyle w:val="notetext"/>
      </w:pPr>
      <w:r w:rsidRPr="00454503">
        <w:t>Note:</w:t>
      </w:r>
      <w:r w:rsidRPr="00454503">
        <w:tab/>
        <w:t xml:space="preserve">For the purposes of determining whether an enterprise agreement that covers a transferring employee passes the better off overall test, </w:t>
      </w:r>
      <w:r w:rsidR="00454503">
        <w:t>subsection (</w:t>
      </w:r>
      <w:r w:rsidRPr="00454503">
        <w:t>2) allows the enterprise agreement to be compared against a modern award that covers the employee.</w:t>
      </w:r>
    </w:p>
    <w:p w:rsidR="0051397F" w:rsidRPr="00454503" w:rsidRDefault="0051397F" w:rsidP="0051397F">
      <w:pPr>
        <w:pStyle w:val="subsection"/>
      </w:pPr>
      <w:r w:rsidRPr="00454503">
        <w:tab/>
        <w:t>(3)</w:t>
      </w:r>
      <w:r w:rsidRPr="00454503">
        <w:tab/>
        <w:t xml:space="preserve">This section has effect subject to any </w:t>
      </w:r>
      <w:r w:rsidR="00457BCF"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51397F" w:rsidP="0051397F">
      <w:pPr>
        <w:pStyle w:val="ActHead5"/>
      </w:pPr>
      <w:bookmarkStart w:id="349" w:name="_Toc392601758"/>
      <w:r w:rsidRPr="00454503">
        <w:rPr>
          <w:rStyle w:val="CharSectno"/>
        </w:rPr>
        <w:t>768AT</w:t>
      </w:r>
      <w:r w:rsidRPr="00454503">
        <w:t xml:space="preserve">  Modern awards and copied State employment agreements</w:t>
      </w:r>
      <w:bookmarkEnd w:id="349"/>
    </w:p>
    <w:p w:rsidR="0051397F" w:rsidRPr="00454503" w:rsidRDefault="0051397F" w:rsidP="0051397F">
      <w:pPr>
        <w:pStyle w:val="SubsectionHead"/>
      </w:pPr>
      <w:r w:rsidRPr="00454503">
        <w:t>Copied State collective employment agreements</w:t>
      </w:r>
    </w:p>
    <w:p w:rsidR="0051397F" w:rsidRPr="00454503" w:rsidRDefault="0051397F" w:rsidP="0051397F">
      <w:pPr>
        <w:pStyle w:val="subsection"/>
      </w:pPr>
      <w:r w:rsidRPr="00454503">
        <w:tab/>
        <w:t>(1)</w:t>
      </w:r>
      <w:r w:rsidRPr="00454503">
        <w:tab/>
        <w:t>If a copied State collective employment agreement for a transferring employee and a modern award both apply:</w:t>
      </w:r>
    </w:p>
    <w:p w:rsidR="0051397F" w:rsidRPr="00454503" w:rsidRDefault="0051397F" w:rsidP="0051397F">
      <w:pPr>
        <w:pStyle w:val="paragraph"/>
      </w:pPr>
      <w:r w:rsidRPr="00454503">
        <w:tab/>
        <w:t>(a)</w:t>
      </w:r>
      <w:r w:rsidRPr="00454503">
        <w:tab/>
        <w:t>to the employee; or</w:t>
      </w:r>
    </w:p>
    <w:p w:rsidR="0051397F" w:rsidRPr="00454503" w:rsidRDefault="0051397F" w:rsidP="0051397F">
      <w:pPr>
        <w:pStyle w:val="paragraph"/>
      </w:pPr>
      <w:r w:rsidRPr="00454503">
        <w:tab/>
        <w:t>(b)</w:t>
      </w:r>
      <w:r w:rsidRPr="00454503">
        <w:tab/>
        <w:t>to an employer (whether the new employer or another national system employer) or another person in relation to the employee;</w:t>
      </w:r>
    </w:p>
    <w:p w:rsidR="0051397F" w:rsidRPr="00454503" w:rsidRDefault="0051397F" w:rsidP="0051397F">
      <w:pPr>
        <w:pStyle w:val="subsection2"/>
      </w:pPr>
      <w:r w:rsidRPr="00454503">
        <w:t>then the copied State collective employment agreement for the employee prevails over the modern award, to the extent of any inconsistency.</w:t>
      </w:r>
    </w:p>
    <w:p w:rsidR="0051397F" w:rsidRPr="00454503" w:rsidRDefault="0051397F" w:rsidP="0051397F">
      <w:pPr>
        <w:pStyle w:val="notetext"/>
      </w:pPr>
      <w:r w:rsidRPr="00454503">
        <w:t>Note 1:</w:t>
      </w:r>
      <w:r w:rsidRPr="00454503">
        <w:tab/>
        <w:t>This subsection has effect subject to item</w:t>
      </w:r>
      <w:r w:rsidR="00454503">
        <w:t> </w:t>
      </w:r>
      <w:r w:rsidRPr="00454503">
        <w:t>17 of Schedule</w:t>
      </w:r>
      <w:r w:rsidR="00454503">
        <w:t> </w:t>
      </w:r>
      <w:r w:rsidRPr="00454503">
        <w:t>9 to the Transitional Act as that item applies in a modified way because of section</w:t>
      </w:r>
      <w:r w:rsidR="00454503">
        <w:t> </w:t>
      </w:r>
      <w:r w:rsidRPr="00454503">
        <w:t>768BY. That item, as modified, requires that the base rate of pay under the copied State employment agreement must not be less than the modern award rate.</w:t>
      </w:r>
    </w:p>
    <w:p w:rsidR="0051397F" w:rsidRPr="00454503" w:rsidRDefault="0051397F" w:rsidP="0051397F">
      <w:pPr>
        <w:pStyle w:val="notetext"/>
      </w:pPr>
      <w:r w:rsidRPr="00454503">
        <w:t>Note 2:</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Head"/>
      </w:pPr>
      <w:r w:rsidRPr="00454503">
        <w:t>Copied State individual employment agreements</w:t>
      </w:r>
    </w:p>
    <w:p w:rsidR="0051397F" w:rsidRPr="00454503" w:rsidRDefault="0051397F" w:rsidP="0051397F">
      <w:pPr>
        <w:pStyle w:val="subsection"/>
      </w:pPr>
      <w:r w:rsidRPr="00454503">
        <w:tab/>
        <w:t>(2)</w:t>
      </w:r>
      <w:r w:rsidRPr="00454503">
        <w:tab/>
        <w:t>While a copied State individual employment agreement for a transferring employee applies:</w:t>
      </w:r>
    </w:p>
    <w:p w:rsidR="0051397F" w:rsidRPr="00454503" w:rsidRDefault="0051397F" w:rsidP="0051397F">
      <w:pPr>
        <w:pStyle w:val="paragraph"/>
      </w:pPr>
      <w:r w:rsidRPr="00454503">
        <w:tab/>
        <w:t>(a)</w:t>
      </w:r>
      <w:r w:rsidRPr="00454503">
        <w:tab/>
        <w:t>to the employee; or</w:t>
      </w:r>
    </w:p>
    <w:p w:rsidR="0051397F" w:rsidRPr="00454503" w:rsidRDefault="0051397F" w:rsidP="0051397F">
      <w:pPr>
        <w:pStyle w:val="paragraph"/>
      </w:pPr>
      <w:r w:rsidRPr="00454503">
        <w:tab/>
        <w:t>(b)</w:t>
      </w:r>
      <w:r w:rsidRPr="00454503">
        <w:tab/>
        <w:t>to an employer (whether the new employer or another national system employer) or another person in relation to the employee;</w:t>
      </w:r>
    </w:p>
    <w:p w:rsidR="0051397F" w:rsidRPr="00454503" w:rsidRDefault="0051397F" w:rsidP="0051397F">
      <w:pPr>
        <w:pStyle w:val="subsection2"/>
      </w:pPr>
      <w:r w:rsidRPr="00454503">
        <w:t>a modern award does not apply to the employee, or to the employer or other person in relation to the employee.</w:t>
      </w:r>
    </w:p>
    <w:p w:rsidR="0051397F" w:rsidRPr="00454503" w:rsidRDefault="0051397F" w:rsidP="0051397F">
      <w:pPr>
        <w:pStyle w:val="notetext"/>
      </w:pPr>
      <w:r w:rsidRPr="00454503">
        <w:t>Note 1:</w:t>
      </w:r>
      <w:r w:rsidRPr="00454503">
        <w:tab/>
        <w:t>However, a modern award can cover the transferring employee while the copied State individual employment agreement applies.</w:t>
      </w:r>
    </w:p>
    <w:p w:rsidR="0051397F" w:rsidRPr="00454503" w:rsidRDefault="0051397F" w:rsidP="0051397F">
      <w:pPr>
        <w:pStyle w:val="notetext"/>
      </w:pPr>
      <w:r w:rsidRPr="00454503">
        <w:t>Note 2:</w:t>
      </w:r>
      <w:r w:rsidRPr="00454503">
        <w:tab/>
        <w:t>This subsection has effect subject to item</w:t>
      </w:r>
      <w:r w:rsidR="00454503">
        <w:t> </w:t>
      </w:r>
      <w:r w:rsidRPr="00454503">
        <w:t>17 of Schedule</w:t>
      </w:r>
      <w:r w:rsidR="00454503">
        <w:t> </w:t>
      </w:r>
      <w:r w:rsidRPr="00454503">
        <w:t>9 to the Transitional Act as that item applies in a modified way because of section</w:t>
      </w:r>
      <w:r w:rsidR="00454503">
        <w:t> </w:t>
      </w:r>
      <w:r w:rsidRPr="00454503">
        <w:t>768BY. That item, as modified, requires that the base rate of pay under the copied State employment agreement must not be less than the modern award rate.</w:t>
      </w:r>
    </w:p>
    <w:p w:rsidR="0051397F" w:rsidRPr="00454503" w:rsidRDefault="0051397F" w:rsidP="0051397F">
      <w:pPr>
        <w:pStyle w:val="notetext"/>
      </w:pPr>
      <w:r w:rsidRPr="00454503">
        <w:t>Note 3:</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1C43C9" w:rsidP="0051397F">
      <w:pPr>
        <w:pStyle w:val="SubsectionHead"/>
      </w:pPr>
      <w:r w:rsidRPr="00454503">
        <w:t>FWC</w:t>
      </w:r>
      <w:r w:rsidR="0051397F" w:rsidRPr="00454503">
        <w:t xml:space="preserve"> coverage orders</w:t>
      </w:r>
    </w:p>
    <w:p w:rsidR="0051397F" w:rsidRPr="00454503" w:rsidRDefault="0051397F" w:rsidP="0051397F">
      <w:pPr>
        <w:pStyle w:val="subsection"/>
      </w:pPr>
      <w:r w:rsidRPr="00454503">
        <w:tab/>
        <w:t>(3)</w:t>
      </w:r>
      <w:r w:rsidRPr="00454503">
        <w:tab/>
        <w:t xml:space="preserve">This section has effect subject to any </w:t>
      </w:r>
      <w:r w:rsidR="001C43C9"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151A90" w:rsidP="0051397F">
      <w:pPr>
        <w:pStyle w:val="ActHead4"/>
      </w:pPr>
      <w:bookmarkStart w:id="350" w:name="_Toc392601759"/>
      <w:r w:rsidRPr="00454503">
        <w:rPr>
          <w:rStyle w:val="CharSubdNo"/>
        </w:rPr>
        <w:t>Subdivision</w:t>
      </w:r>
      <w:r w:rsidR="005D4958" w:rsidRPr="00454503">
        <w:rPr>
          <w:rStyle w:val="CharSubdNo"/>
        </w:rPr>
        <w:t xml:space="preserve"> </w:t>
      </w:r>
      <w:r w:rsidR="0051397F" w:rsidRPr="00454503">
        <w:rPr>
          <w:rStyle w:val="CharSubdNo"/>
        </w:rPr>
        <w:t>D</w:t>
      </w:r>
      <w:r w:rsidR="0051397F" w:rsidRPr="00454503">
        <w:t>—</w:t>
      </w:r>
      <w:r w:rsidR="0051397F" w:rsidRPr="00454503">
        <w:rPr>
          <w:rStyle w:val="CharSubdText"/>
        </w:rPr>
        <w:t>Interaction with enterprise agreements</w:t>
      </w:r>
      <w:bookmarkEnd w:id="350"/>
    </w:p>
    <w:p w:rsidR="0051397F" w:rsidRPr="00454503" w:rsidRDefault="0051397F" w:rsidP="0051397F">
      <w:pPr>
        <w:pStyle w:val="ActHead5"/>
      </w:pPr>
      <w:bookmarkStart w:id="351" w:name="_Toc392601760"/>
      <w:r w:rsidRPr="00454503">
        <w:rPr>
          <w:rStyle w:val="CharSectno"/>
        </w:rPr>
        <w:t>768AU</w:t>
      </w:r>
      <w:r w:rsidRPr="00454503">
        <w:t xml:space="preserve">  Enterprise agreements and copied State instruments</w:t>
      </w:r>
      <w:bookmarkEnd w:id="351"/>
    </w:p>
    <w:p w:rsidR="0051397F" w:rsidRPr="00454503" w:rsidRDefault="0051397F" w:rsidP="0051397F">
      <w:pPr>
        <w:pStyle w:val="subsection"/>
      </w:pPr>
      <w:r w:rsidRPr="00454503">
        <w:tab/>
        <w:t>(1)</w:t>
      </w:r>
      <w:r w:rsidRPr="00454503">
        <w:tab/>
        <w:t>While a copied State instrument for a transferring employee covers the employee and the new employer in relation to the transferring work, an enterprise agreement that covers the new employer at the employee’s re</w:t>
      </w:r>
      <w:r w:rsidR="00454503">
        <w:noBreakHyphen/>
      </w:r>
      <w:r w:rsidRPr="00454503">
        <w:t>employment time does not cover the employee in relation to that work.</w:t>
      </w:r>
    </w:p>
    <w:p w:rsidR="0051397F" w:rsidRPr="00454503" w:rsidRDefault="0051397F" w:rsidP="0051397F">
      <w:pPr>
        <w:pStyle w:val="notetext"/>
      </w:pPr>
      <w:r w:rsidRPr="00454503">
        <w:t>Note 1:</w:t>
      </w:r>
      <w:r w:rsidRPr="00454503">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454503" w:rsidRDefault="0051397F" w:rsidP="0051397F">
      <w:pPr>
        <w:pStyle w:val="notetext"/>
      </w:pPr>
      <w:r w:rsidRPr="00454503">
        <w:t>Note 2:</w:t>
      </w:r>
      <w:r w:rsidRPr="00454503">
        <w:tab/>
        <w:t>Industrial action must not be taken before the nominal expiry date of a copied State collective employment agreement for a transferring employee (see item</w:t>
      </w:r>
      <w:r w:rsidR="00454503">
        <w:t> </w:t>
      </w:r>
      <w:r w:rsidRPr="00454503">
        <w:t>4 of Schedule</w:t>
      </w:r>
      <w:r w:rsidR="00454503">
        <w:t> </w:t>
      </w:r>
      <w:r w:rsidRPr="00454503">
        <w:t>13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However, if after the re</w:t>
      </w:r>
      <w:r w:rsidR="00454503">
        <w:noBreakHyphen/>
      </w:r>
      <w:r w:rsidRPr="00454503">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454503" w:rsidRDefault="0051397F" w:rsidP="0051397F">
      <w:pPr>
        <w:pStyle w:val="subsection"/>
      </w:pPr>
      <w:r w:rsidRPr="00454503">
        <w:tab/>
        <w:t>(3)</w:t>
      </w:r>
      <w:r w:rsidRPr="00454503">
        <w:tab/>
        <w:t xml:space="preserve">This section has effect subject to any </w:t>
      </w:r>
      <w:r w:rsidR="00FB7522"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51397F" w:rsidP="005D4958">
      <w:pPr>
        <w:pStyle w:val="ActHead3"/>
        <w:pageBreakBefore/>
      </w:pPr>
      <w:bookmarkStart w:id="352" w:name="_Toc392601761"/>
      <w:r w:rsidRPr="00454503">
        <w:rPr>
          <w:rStyle w:val="CharDivNo"/>
        </w:rPr>
        <w:t>Division</w:t>
      </w:r>
      <w:r w:rsidR="00454503" w:rsidRPr="00454503">
        <w:rPr>
          <w:rStyle w:val="CharDivNo"/>
        </w:rPr>
        <w:t> </w:t>
      </w:r>
      <w:r w:rsidRPr="00454503">
        <w:rPr>
          <w:rStyle w:val="CharDivNo"/>
        </w:rPr>
        <w:t>5</w:t>
      </w:r>
      <w:r w:rsidRPr="00454503">
        <w:t>—</w:t>
      </w:r>
      <w:r w:rsidRPr="00454503">
        <w:rPr>
          <w:rStyle w:val="CharDivText"/>
        </w:rPr>
        <w:t>Variation and termination of copied State instruments</w:t>
      </w:r>
      <w:bookmarkEnd w:id="352"/>
    </w:p>
    <w:p w:rsidR="0051397F" w:rsidRPr="00454503" w:rsidRDefault="00151A90" w:rsidP="0051397F">
      <w:pPr>
        <w:pStyle w:val="ActHead4"/>
      </w:pPr>
      <w:bookmarkStart w:id="353" w:name="_Toc392601762"/>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53"/>
    </w:p>
    <w:p w:rsidR="0051397F" w:rsidRPr="00454503" w:rsidRDefault="0051397F" w:rsidP="0051397F">
      <w:pPr>
        <w:pStyle w:val="ActHead5"/>
      </w:pPr>
      <w:bookmarkStart w:id="354" w:name="_Toc392601763"/>
      <w:r w:rsidRPr="00454503">
        <w:rPr>
          <w:rStyle w:val="CharSectno"/>
        </w:rPr>
        <w:t>768AV</w:t>
      </w:r>
      <w:r w:rsidRPr="00454503">
        <w:t xml:space="preserve">  What this </w:t>
      </w:r>
      <w:r w:rsidR="00151A90" w:rsidRPr="00454503">
        <w:t>Division</w:t>
      </w:r>
      <w:r w:rsidR="005D4958" w:rsidRPr="00454503">
        <w:t xml:space="preserve"> </w:t>
      </w:r>
      <w:r w:rsidRPr="00454503">
        <w:t>is about</w:t>
      </w:r>
      <w:bookmarkEnd w:id="354"/>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sets out when a copied State instrument may be varied or terminated.</w:t>
      </w:r>
    </w:p>
    <w:p w:rsidR="0051397F" w:rsidRPr="00454503" w:rsidRDefault="00151A90" w:rsidP="0051397F">
      <w:pPr>
        <w:pStyle w:val="ActHead4"/>
      </w:pPr>
      <w:bookmarkStart w:id="355" w:name="_Toc392601764"/>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Variation of copied State instruments</w:t>
      </w:r>
      <w:bookmarkEnd w:id="355"/>
    </w:p>
    <w:p w:rsidR="0051397F" w:rsidRPr="00454503" w:rsidRDefault="0051397F" w:rsidP="0051397F">
      <w:pPr>
        <w:pStyle w:val="ActHead5"/>
      </w:pPr>
      <w:bookmarkStart w:id="356" w:name="_Toc392601765"/>
      <w:r w:rsidRPr="00454503">
        <w:rPr>
          <w:rStyle w:val="CharSectno"/>
        </w:rPr>
        <w:t>768AW</w:t>
      </w:r>
      <w:r w:rsidRPr="00454503">
        <w:t xml:space="preserve">  Variation in limited circumstances</w:t>
      </w:r>
      <w:bookmarkEnd w:id="356"/>
    </w:p>
    <w:p w:rsidR="0051397F" w:rsidRPr="00454503" w:rsidRDefault="0051397F" w:rsidP="0051397F">
      <w:pPr>
        <w:pStyle w:val="subsection"/>
      </w:pPr>
      <w:r w:rsidRPr="00454503">
        <w:tab/>
      </w:r>
      <w:r w:rsidRPr="00454503">
        <w:tab/>
        <w:t>A copied State instrument for a transferring employee cannot be varied except under:</w:t>
      </w:r>
    </w:p>
    <w:p w:rsidR="0051397F" w:rsidRPr="00454503" w:rsidRDefault="0051397F" w:rsidP="0051397F">
      <w:pPr>
        <w:pStyle w:val="paragraph"/>
      </w:pPr>
      <w:r w:rsidRPr="00454503">
        <w:tab/>
        <w:t>(a)</w:t>
      </w:r>
      <w:r w:rsidRPr="00454503">
        <w:tab/>
        <w:t>section</w:t>
      </w:r>
      <w:r w:rsidR="00454503">
        <w:t> </w:t>
      </w:r>
      <w:r w:rsidRPr="00454503">
        <w:t>768AX; or</w:t>
      </w:r>
    </w:p>
    <w:p w:rsidR="0051397F" w:rsidRPr="00454503" w:rsidRDefault="0051397F" w:rsidP="0051397F">
      <w:pPr>
        <w:pStyle w:val="paragraph"/>
      </w:pPr>
      <w:r w:rsidRPr="00454503">
        <w:tab/>
        <w:t>(b)</w:t>
      </w:r>
      <w:r w:rsidRPr="00454503">
        <w:tab/>
        <w:t>item</w:t>
      </w:r>
      <w:r w:rsidR="00454503">
        <w:t> </w:t>
      </w:r>
      <w:r w:rsidRPr="00454503">
        <w:t>20 of Schedule</w:t>
      </w:r>
      <w:r w:rsidR="00454503">
        <w:t> </w:t>
      </w:r>
      <w:r w:rsidRPr="00454503">
        <w:t>3A to the Transitional Act (which deals with variation of discriminatory instruments) as that item has effect because of section</w:t>
      </w:r>
      <w:r w:rsidR="00454503">
        <w:t> </w:t>
      </w:r>
      <w:r w:rsidRPr="00454503">
        <w:t>768BY; or</w:t>
      </w:r>
    </w:p>
    <w:p w:rsidR="0051397F" w:rsidRPr="00454503" w:rsidRDefault="0051397F" w:rsidP="0051397F">
      <w:pPr>
        <w:pStyle w:val="paragraph"/>
      </w:pPr>
      <w:r w:rsidRPr="00454503">
        <w:tab/>
        <w:t>(c)</w:t>
      </w:r>
      <w:r w:rsidRPr="00454503">
        <w:tab/>
        <w:t>item</w:t>
      </w:r>
      <w:r w:rsidR="00454503">
        <w:t> </w:t>
      </w:r>
      <w:r w:rsidRPr="00454503">
        <w:t>20 of Schedule</w:t>
      </w:r>
      <w:r w:rsidR="00454503">
        <w:t> </w:t>
      </w:r>
      <w:r w:rsidRPr="00454503">
        <w:t>9 to the Transitional Act (which deals with variation of instruments in annual wage reviews) as that item has effect because of section</w:t>
      </w:r>
      <w:r w:rsidR="00454503">
        <w:t> </w:t>
      </w:r>
      <w:r w:rsidRPr="00454503">
        <w:t>768BY; or</w:t>
      </w:r>
    </w:p>
    <w:p w:rsidR="0051397F" w:rsidRPr="00454503" w:rsidRDefault="0051397F" w:rsidP="0051397F">
      <w:pPr>
        <w:pStyle w:val="paragraph"/>
      </w:pPr>
      <w:r w:rsidRPr="00454503">
        <w:tab/>
        <w:t>(d)</w:t>
      </w:r>
      <w:r w:rsidRPr="00454503">
        <w:tab/>
        <w:t>Division</w:t>
      </w:r>
      <w:r w:rsidR="00454503">
        <w:t> </w:t>
      </w:r>
      <w:r w:rsidRPr="00454503">
        <w:t>4 of Part</w:t>
      </w:r>
      <w:r w:rsidR="00454503">
        <w:t> </w:t>
      </w:r>
      <w:r w:rsidRPr="00454503">
        <w:t>3 of Schedule</w:t>
      </w:r>
      <w:r w:rsidR="00454503">
        <w:t> </w:t>
      </w:r>
      <w:r w:rsidRPr="00454503">
        <w:t xml:space="preserve">11 to the Transitional Act (which deals with transfer of business) as that </w:t>
      </w:r>
      <w:r w:rsidR="00151A90" w:rsidRPr="00454503">
        <w:t>Division</w:t>
      </w:r>
      <w:r w:rsidR="005D4958" w:rsidRPr="00454503">
        <w:t xml:space="preserve"> </w:t>
      </w:r>
      <w:r w:rsidRPr="00454503">
        <w:t>has effect because of section</w:t>
      </w:r>
      <w:r w:rsidR="00454503">
        <w:t> </w:t>
      </w:r>
      <w:r w:rsidRPr="00454503">
        <w:t>768BY.</w:t>
      </w:r>
    </w:p>
    <w:p w:rsidR="0051397F" w:rsidRPr="00454503" w:rsidRDefault="0051397F" w:rsidP="0051397F">
      <w:pPr>
        <w:pStyle w:val="ActHead5"/>
      </w:pPr>
      <w:bookmarkStart w:id="357" w:name="_Toc392601766"/>
      <w:r w:rsidRPr="00454503">
        <w:rPr>
          <w:rStyle w:val="CharSectno"/>
        </w:rPr>
        <w:t>768AX</w:t>
      </w:r>
      <w:r w:rsidRPr="00454503">
        <w:t xml:space="preserve">  Variation of copied State instruments</w:t>
      </w:r>
      <w:bookmarkEnd w:id="357"/>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(1A)</w:t>
      </w:r>
      <w:r w:rsidRPr="00454503">
        <w:tab/>
        <w:t>This section applies if there is, or is likely to be, a transfer of business.</w:t>
      </w:r>
    </w:p>
    <w:p w:rsidR="0051397F" w:rsidRPr="00454503" w:rsidRDefault="0051397F" w:rsidP="0051397F">
      <w:pPr>
        <w:pStyle w:val="SubsectionHead"/>
      </w:pPr>
      <w:r w:rsidRPr="00454503">
        <w:t>Variations that may be made</w:t>
      </w:r>
    </w:p>
    <w:p w:rsidR="0051397F" w:rsidRPr="00454503" w:rsidRDefault="0051397F" w:rsidP="0051397F">
      <w:pPr>
        <w:pStyle w:val="subsection"/>
      </w:pPr>
      <w:r w:rsidRPr="00454503">
        <w:tab/>
        <w:t>(1)</w:t>
      </w:r>
      <w:r w:rsidRPr="00454503">
        <w:tab/>
      </w:r>
      <w:r w:rsidR="007016C4" w:rsidRPr="00454503">
        <w:t>The FWC</w:t>
      </w:r>
      <w:r w:rsidRPr="00454503">
        <w:t xml:space="preserve"> may vary a copied State instrument for a transferring employee:</w:t>
      </w:r>
    </w:p>
    <w:p w:rsidR="0051397F" w:rsidRPr="00454503" w:rsidRDefault="0051397F" w:rsidP="0051397F">
      <w:pPr>
        <w:pStyle w:val="paragraph"/>
      </w:pPr>
      <w:r w:rsidRPr="00454503">
        <w:tab/>
        <w:t>(a)</w:t>
      </w:r>
      <w:r w:rsidRPr="00454503">
        <w:tab/>
        <w:t xml:space="preserve">to remove terms that </w:t>
      </w:r>
      <w:r w:rsidR="0051529F" w:rsidRPr="00454503">
        <w:t>the FWC</w:t>
      </w:r>
      <w:r w:rsidRPr="00454503">
        <w:t xml:space="preserve"> is satisfied are not, or will not be, capable of meaningful operation or to vary those terms so that they are capable of meaningful operation; or</w:t>
      </w:r>
    </w:p>
    <w:p w:rsidR="0051397F" w:rsidRPr="00454503" w:rsidRDefault="0051397F" w:rsidP="0051397F">
      <w:pPr>
        <w:pStyle w:val="paragraph"/>
      </w:pPr>
      <w:r w:rsidRPr="00454503">
        <w:tab/>
        <w:t>(b)</w:t>
      </w:r>
      <w:r w:rsidRPr="00454503">
        <w:tab/>
        <w:t>to remove an ambiguity or uncertainty in the instrument; or</w:t>
      </w:r>
    </w:p>
    <w:p w:rsidR="0051397F" w:rsidRPr="00454503" w:rsidRDefault="0051397F" w:rsidP="0051397F">
      <w:pPr>
        <w:pStyle w:val="paragraph"/>
      </w:pPr>
      <w:r w:rsidRPr="00454503">
        <w:tab/>
        <w:t>(c)</w:t>
      </w:r>
      <w:r w:rsidRPr="00454503">
        <w:tab/>
        <w:t>to enable the instrument to operate in a way that is better aligned to the working arrangements of the new employer’s enterprise; or</w:t>
      </w:r>
    </w:p>
    <w:p w:rsidR="0051397F" w:rsidRPr="00454503" w:rsidRDefault="0051397F" w:rsidP="0051397F">
      <w:pPr>
        <w:pStyle w:val="paragraph"/>
      </w:pPr>
      <w:r w:rsidRPr="00454503">
        <w:tab/>
        <w:t>(d)</w:t>
      </w:r>
      <w:r w:rsidRPr="00454503">
        <w:tab/>
        <w:t>to resolve an uncertainty or difficulty relating to the interaction between the instrument and the National Employment Standards, or to make the instrument operate effectively with the National Employment Standards; or</w:t>
      </w:r>
    </w:p>
    <w:p w:rsidR="0051397F" w:rsidRPr="00454503" w:rsidRDefault="0051397F" w:rsidP="0051397F">
      <w:pPr>
        <w:pStyle w:val="paragraph"/>
      </w:pPr>
      <w:r w:rsidRPr="00454503">
        <w:tab/>
        <w:t>(e)</w:t>
      </w:r>
      <w:r w:rsidRPr="00454503">
        <w:tab/>
        <w:t>if the instrument is a copied State employment agreement—to resolve an uncertainty or difficulty relating to the interaction between the instrument and a modern award; or</w:t>
      </w:r>
    </w:p>
    <w:p w:rsidR="0051397F" w:rsidRPr="00454503" w:rsidRDefault="0051397F" w:rsidP="0051397F">
      <w:pPr>
        <w:pStyle w:val="paragraph"/>
      </w:pPr>
      <w:r w:rsidRPr="00454503">
        <w:tab/>
        <w:t>(f)</w:t>
      </w:r>
      <w:r w:rsidRPr="00454503">
        <w:tab/>
        <w:t>to remove terms that are inconsistent with Part</w:t>
      </w:r>
      <w:r w:rsidR="00454503">
        <w:t> </w:t>
      </w:r>
      <w:r w:rsidRPr="00454503">
        <w:t>3</w:t>
      </w:r>
      <w:r w:rsidR="00454503">
        <w:noBreakHyphen/>
      </w:r>
      <w:r w:rsidRPr="00454503">
        <w:t>1 (which deals with general protections), or to vary terms to make them consistent with that Part.</w:t>
      </w:r>
    </w:p>
    <w:p w:rsidR="0051397F" w:rsidRPr="00454503" w:rsidRDefault="0051397F" w:rsidP="0051397F">
      <w:pPr>
        <w:pStyle w:val="notetext"/>
      </w:pPr>
      <w:r w:rsidRPr="00454503">
        <w:t>Note:</w:t>
      </w:r>
      <w:r w:rsidRPr="00454503">
        <w:tab/>
      </w:r>
      <w:r w:rsidR="00454503">
        <w:t>Paragraph (</w:t>
      </w:r>
      <w:r w:rsidRPr="00454503">
        <w:t>d) does not affect a term of the copied State instrument that is permitted by a provision of the National Employment Standards as the provision has effect under</w:t>
      </w:r>
      <w:r w:rsidRPr="00454503">
        <w:rPr>
          <w:i/>
        </w:rPr>
        <w:t xml:space="preserve"> </w:t>
      </w:r>
      <w:r w:rsidRPr="00454503">
        <w:t>section</w:t>
      </w:r>
      <w:r w:rsidR="00454503">
        <w:t> </w:t>
      </w:r>
      <w:r w:rsidRPr="00454503">
        <w:t>768AR.</w:t>
      </w:r>
    </w:p>
    <w:p w:rsidR="0051397F" w:rsidRPr="00454503" w:rsidRDefault="0051397F" w:rsidP="0051397F">
      <w:pPr>
        <w:pStyle w:val="SubsectionHead"/>
      </w:pPr>
      <w:r w:rsidRPr="00454503">
        <w:t>Who may apply for a variation</w:t>
      </w:r>
    </w:p>
    <w:p w:rsidR="0051397F" w:rsidRPr="00454503" w:rsidRDefault="0051397F" w:rsidP="0051397F">
      <w:pPr>
        <w:pStyle w:val="subsection"/>
      </w:pPr>
      <w:r w:rsidRPr="00454503">
        <w:tab/>
        <w:t>(2)</w:t>
      </w:r>
      <w:r w:rsidRPr="00454503">
        <w:tab/>
      </w:r>
      <w:r w:rsidR="0051529F" w:rsidRPr="00454503">
        <w:t>The FWC</w:t>
      </w:r>
      <w:r w:rsidRPr="00454503">
        <w:t xml:space="preserve"> may make a variation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 person who is, or is likely to be, covered by the copied State instrument; or</w:t>
      </w:r>
    </w:p>
    <w:p w:rsidR="0051397F" w:rsidRPr="00454503" w:rsidRDefault="0051397F" w:rsidP="0051397F">
      <w:pPr>
        <w:pStyle w:val="paragraph"/>
      </w:pPr>
      <w:r w:rsidRPr="00454503">
        <w:rPr>
          <w:lang w:eastAsia="en-US"/>
        </w:rPr>
        <w:tab/>
        <w:t>(c)</w:t>
      </w:r>
      <w:r w:rsidRPr="00454503">
        <w:rPr>
          <w:lang w:eastAsia="en-US"/>
        </w:rPr>
        <w:tab/>
      </w:r>
      <w:r w:rsidRPr="00454503">
        <w:t>on application by an employee organisation that is entitled to represent the industrial interests of an employee who is, or is likely to be, covered by the copied State instrument.</w:t>
      </w:r>
    </w:p>
    <w:p w:rsidR="0051397F" w:rsidRPr="00454503" w:rsidRDefault="0051397F" w:rsidP="0051397F">
      <w:pPr>
        <w:pStyle w:val="notetext"/>
      </w:pPr>
      <w:r w:rsidRPr="00454503">
        <w:t>Note:</w:t>
      </w:r>
      <w:r w:rsidRPr="00454503">
        <w:tab/>
        <w:t>The copied State instrument for the transferring employee may also cover another transferring employee or a non</w:t>
      </w:r>
      <w:r w:rsidR="00454503">
        <w:noBreakHyphen/>
      </w:r>
      <w:r w:rsidRPr="00454503">
        <w:t>transferring employee if a consolidation order is made.</w:t>
      </w:r>
    </w:p>
    <w:p w:rsidR="0051397F" w:rsidRPr="00454503" w:rsidRDefault="0051397F" w:rsidP="0051397F">
      <w:pPr>
        <w:pStyle w:val="SubsectionHead"/>
      </w:pPr>
      <w:r w:rsidRPr="00454503">
        <w:t xml:space="preserve">Matters that </w:t>
      </w:r>
      <w:r w:rsidR="0080097F"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 variation under </w:t>
      </w:r>
      <w:r w:rsidR="00454503">
        <w:t>subsection (</w:t>
      </w:r>
      <w:r w:rsidRPr="00454503">
        <w:t xml:space="preserve">1), </w:t>
      </w:r>
      <w:r w:rsidR="002516E9"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copied State instrument as varied;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copied State instrument as varied in relation to their terms and conditions of employment;</w:t>
      </w:r>
    </w:p>
    <w:p w:rsidR="0051397F" w:rsidRPr="00454503" w:rsidRDefault="0051397F" w:rsidP="0051397F">
      <w:pPr>
        <w:pStyle w:val="paragraph"/>
      </w:pPr>
      <w:r w:rsidRPr="00454503">
        <w:tab/>
        <w:t>(c)</w:t>
      </w:r>
      <w:r w:rsidRPr="00454503">
        <w:tab/>
        <w:t>if the copied State instrument is a copied State employment agreement—the nominal expiry date of the agreement;</w:t>
      </w:r>
    </w:p>
    <w:p w:rsidR="0051397F" w:rsidRPr="00454503" w:rsidRDefault="0051397F" w:rsidP="0051397F">
      <w:pPr>
        <w:pStyle w:val="paragraph"/>
      </w:pPr>
      <w:r w:rsidRPr="00454503">
        <w:tab/>
        <w:t>(d)</w:t>
      </w:r>
      <w:r w:rsidRPr="00454503">
        <w:tab/>
        <w:t>whether the copied State instrument, without the variation,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as a result of the copied State instrument, without the variation;</w:t>
      </w:r>
    </w:p>
    <w:p w:rsidR="0051397F" w:rsidRPr="00454503" w:rsidRDefault="0051397F" w:rsidP="0051397F">
      <w:pPr>
        <w:pStyle w:val="paragraph"/>
      </w:pPr>
      <w:r w:rsidRPr="00454503">
        <w:tab/>
        <w:t>(f)</w:t>
      </w:r>
      <w:r w:rsidRPr="00454503">
        <w:tab/>
        <w:t>the degree of business synergy between the copied State instrument, without the variation,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Variation relating to the NES</w:t>
      </w:r>
    </w:p>
    <w:p w:rsidR="0051397F" w:rsidRPr="00454503" w:rsidRDefault="0051397F" w:rsidP="0051397F">
      <w:pPr>
        <w:pStyle w:val="subsection"/>
      </w:pPr>
      <w:r w:rsidRPr="00454503">
        <w:tab/>
        <w:t>(4)</w:t>
      </w:r>
      <w:r w:rsidRPr="00454503">
        <w:tab/>
        <w:t xml:space="preserve">If there is a dispute about the making of a variation for the purposes of </w:t>
      </w:r>
      <w:r w:rsidR="00454503">
        <w:t>paragraph (</w:t>
      </w:r>
      <w:r w:rsidRPr="00454503">
        <w:t xml:space="preserve">1)(d), </w:t>
      </w:r>
      <w:r w:rsidR="0027683D" w:rsidRPr="00454503">
        <w:t>the FWC</w:t>
      </w:r>
      <w:r w:rsidRPr="00454503">
        <w:t xml:space="preserve"> may compare the entitlements that are in dispute:</w:t>
      </w:r>
    </w:p>
    <w:p w:rsidR="0051397F" w:rsidRPr="00454503" w:rsidRDefault="0051397F" w:rsidP="0051397F">
      <w:pPr>
        <w:pStyle w:val="paragraph"/>
      </w:pPr>
      <w:r w:rsidRPr="00454503">
        <w:tab/>
        <w:t>(a)</w:t>
      </w:r>
      <w:r w:rsidRPr="00454503">
        <w:tab/>
        <w:t>on a “line</w:t>
      </w:r>
      <w:r w:rsidR="00454503">
        <w:noBreakHyphen/>
      </w:r>
      <w:r w:rsidRPr="00454503">
        <w:t>by</w:t>
      </w:r>
      <w:r w:rsidR="00454503">
        <w:noBreakHyphen/>
      </w:r>
      <w:r w:rsidRPr="00454503">
        <w:t>line” basis, comparing individual terms; or</w:t>
      </w:r>
    </w:p>
    <w:p w:rsidR="0051397F" w:rsidRPr="00454503" w:rsidRDefault="0051397F" w:rsidP="0051397F">
      <w:pPr>
        <w:pStyle w:val="paragraph"/>
      </w:pPr>
      <w:r w:rsidRPr="00454503">
        <w:tab/>
        <w:t>(b)</w:t>
      </w:r>
      <w:r w:rsidRPr="00454503">
        <w:tab/>
        <w:t>on a “like</w:t>
      </w:r>
      <w:r w:rsidR="00454503">
        <w:noBreakHyphen/>
      </w:r>
      <w:r w:rsidRPr="00454503">
        <w:t>by</w:t>
      </w:r>
      <w:r w:rsidR="00454503">
        <w:noBreakHyphen/>
      </w:r>
      <w:r w:rsidRPr="00454503">
        <w:t>like” basis, comparing entitlements according to particular subject areas; or</w:t>
      </w:r>
    </w:p>
    <w:p w:rsidR="0051397F" w:rsidRPr="00454503" w:rsidRDefault="0051397F" w:rsidP="0051397F">
      <w:pPr>
        <w:pStyle w:val="paragraph"/>
      </w:pPr>
      <w:r w:rsidRPr="00454503">
        <w:tab/>
        <w:t>(c)</w:t>
      </w:r>
      <w:r w:rsidRPr="00454503">
        <w:tab/>
        <w:t xml:space="preserve">using any combination of the above approaches </w:t>
      </w:r>
      <w:r w:rsidR="0027683D" w:rsidRPr="00454503">
        <w:t>the FWC</w:t>
      </w:r>
      <w:r w:rsidRPr="00454503">
        <w:t xml:space="preserve"> sees fit.</w:t>
      </w:r>
    </w:p>
    <w:p w:rsidR="0051397F" w:rsidRPr="00454503" w:rsidRDefault="0051397F" w:rsidP="0051397F">
      <w:pPr>
        <w:pStyle w:val="subsection"/>
      </w:pPr>
      <w:r w:rsidRPr="00454503">
        <w:tab/>
        <w:t>(5)</w:t>
      </w:r>
      <w:r w:rsidRPr="00454503">
        <w:tab/>
        <w:t xml:space="preserve">The regulations may make provisions that apply to determining, for the purposes of </w:t>
      </w:r>
      <w:r w:rsidR="00454503">
        <w:t>paragraph (</w:t>
      </w:r>
      <w:r w:rsidRPr="00454503">
        <w:t>1)(d), whether terms of a copied State instrument for a transferring employee are, or are not, detrimental in any respect when compared to entitlements under the National Employment Standards.</w:t>
      </w:r>
    </w:p>
    <w:p w:rsidR="0051397F" w:rsidRPr="00454503" w:rsidRDefault="0051397F" w:rsidP="0051397F">
      <w:pPr>
        <w:pStyle w:val="SubsectionHead"/>
      </w:pPr>
      <w:r w:rsidRPr="00454503">
        <w:t>When variation may be made</w:t>
      </w:r>
    </w:p>
    <w:p w:rsidR="0051397F" w:rsidRPr="00454503" w:rsidRDefault="0051397F" w:rsidP="0051397F">
      <w:pPr>
        <w:pStyle w:val="subsection"/>
      </w:pPr>
      <w:r w:rsidRPr="00454503">
        <w:tab/>
        <w:t>(6)</w:t>
      </w:r>
      <w:r w:rsidRPr="00454503">
        <w:tab/>
        <w:t xml:space="preserve">A variation may be made under </w:t>
      </w:r>
      <w:r w:rsidR="00454503">
        <w:t>subsection (</w:t>
      </w:r>
      <w:r w:rsidRPr="00454503">
        <w:t>1) 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51397F" w:rsidP="0051397F">
      <w:pPr>
        <w:pStyle w:val="SubsectionHead"/>
      </w:pPr>
      <w:r w:rsidRPr="00454503">
        <w:t>Restriction on when variation may come into operation</w:t>
      </w:r>
    </w:p>
    <w:p w:rsidR="0051397F" w:rsidRPr="00454503" w:rsidRDefault="0051397F" w:rsidP="0051397F">
      <w:pPr>
        <w:pStyle w:val="subsection"/>
      </w:pPr>
      <w:r w:rsidRPr="00454503">
        <w:tab/>
        <w:t>(7)</w:t>
      </w:r>
      <w:r w:rsidRPr="00454503">
        <w:tab/>
        <w:t xml:space="preserve">A variation under </w:t>
      </w:r>
      <w:r w:rsidR="00454503">
        <w:t>subsection (</w:t>
      </w:r>
      <w:r w:rsidRPr="00454503">
        <w:t>1) operates from the day specified in the variation, which may be a day before the variation is made.</w:t>
      </w:r>
    </w:p>
    <w:p w:rsidR="0051397F" w:rsidRPr="00454503" w:rsidRDefault="00151A90" w:rsidP="0051397F">
      <w:pPr>
        <w:pStyle w:val="ActHead4"/>
      </w:pPr>
      <w:bookmarkStart w:id="358" w:name="_Toc392601767"/>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Termination of copied State instruments</w:t>
      </w:r>
      <w:bookmarkEnd w:id="358"/>
    </w:p>
    <w:p w:rsidR="0051397F" w:rsidRPr="00454503" w:rsidRDefault="0051397F" w:rsidP="0051397F">
      <w:pPr>
        <w:pStyle w:val="ActHead5"/>
      </w:pPr>
      <w:bookmarkStart w:id="359" w:name="_Toc392601768"/>
      <w:r w:rsidRPr="00454503">
        <w:rPr>
          <w:rStyle w:val="CharSectno"/>
        </w:rPr>
        <w:t>768AY</w:t>
      </w:r>
      <w:r w:rsidRPr="00454503">
        <w:t xml:space="preserve">  Termination in limited circumstances</w:t>
      </w:r>
      <w:bookmarkEnd w:id="359"/>
    </w:p>
    <w:p w:rsidR="0051397F" w:rsidRPr="00454503" w:rsidRDefault="0051397F" w:rsidP="0051397F">
      <w:pPr>
        <w:pStyle w:val="subsection"/>
      </w:pPr>
      <w:r w:rsidRPr="00454503">
        <w:tab/>
        <w:t>(1)</w:t>
      </w:r>
      <w:r w:rsidRPr="00454503">
        <w:tab/>
        <w:t>A copied State instrument for a transferring employee cannot be terminated except under items</w:t>
      </w:r>
      <w:r w:rsidR="00454503">
        <w:t> </w:t>
      </w:r>
      <w:r w:rsidRPr="00454503">
        <w:t>22, 23, 24, 25 and 26 of Schedule</w:t>
      </w:r>
      <w:r w:rsidR="00454503">
        <w:t> </w:t>
      </w:r>
      <w:r w:rsidRPr="00454503">
        <w:t>3A to the Transitional Act (which deal with termination of State employment agreements) as those items have effect because of section</w:t>
      </w:r>
      <w:r w:rsidR="00454503">
        <w:t> </w:t>
      </w:r>
      <w:r w:rsidRPr="00454503">
        <w:t>768BY.</w:t>
      </w:r>
    </w:p>
    <w:p w:rsidR="0051397F" w:rsidRPr="00454503" w:rsidRDefault="0051397F" w:rsidP="0051397F">
      <w:pPr>
        <w:pStyle w:val="subsection"/>
      </w:pPr>
      <w:r w:rsidRPr="00454503">
        <w:tab/>
        <w:t>(2)</w:t>
      </w:r>
      <w:r w:rsidRPr="00454503">
        <w:tab/>
        <w:t>A copied State instrument for a transferring employee that has been terminated ceases to operate and can never operate again.</w:t>
      </w:r>
    </w:p>
    <w:p w:rsidR="0051397F" w:rsidRPr="00454503" w:rsidRDefault="0051397F" w:rsidP="0051397F">
      <w:pPr>
        <w:pStyle w:val="notetext"/>
      </w:pPr>
      <w:r w:rsidRPr="00454503">
        <w:t>Note:</w:t>
      </w:r>
      <w:r w:rsidRPr="00454503">
        <w:tab/>
        <w:t>A copied State instrument that does not operate cannot cover a person (see subsection</w:t>
      </w:r>
      <w:r w:rsidR="00454503">
        <w:t> </w:t>
      </w:r>
      <w:r w:rsidRPr="00454503">
        <w:t>768A</w:t>
      </w:r>
      <w:r w:rsidR="005D4958" w:rsidRPr="00454503">
        <w:t>N(</w:t>
      </w:r>
      <w:r w:rsidRPr="00454503">
        <w:t>6)).</w:t>
      </w:r>
    </w:p>
    <w:p w:rsidR="0051397F" w:rsidRPr="00454503" w:rsidRDefault="0051397F" w:rsidP="005D4958">
      <w:pPr>
        <w:pStyle w:val="ActHead3"/>
        <w:pageBreakBefore/>
      </w:pPr>
      <w:bookmarkStart w:id="360" w:name="_Toc392601769"/>
      <w:r w:rsidRPr="00454503">
        <w:rPr>
          <w:rStyle w:val="CharDivNo"/>
        </w:rPr>
        <w:t>Division</w:t>
      </w:r>
      <w:r w:rsidR="00454503" w:rsidRPr="00454503">
        <w:rPr>
          <w:rStyle w:val="CharDivNo"/>
        </w:rPr>
        <w:t> </w:t>
      </w:r>
      <w:r w:rsidRPr="00454503">
        <w:rPr>
          <w:rStyle w:val="CharDivNo"/>
        </w:rPr>
        <w:t>6</w:t>
      </w:r>
      <w:r w:rsidRPr="00454503">
        <w:t>—</w:t>
      </w:r>
      <w:r w:rsidR="0027683D" w:rsidRPr="00454503">
        <w:rPr>
          <w:rStyle w:val="CharDivText"/>
        </w:rPr>
        <w:t>FWC</w:t>
      </w:r>
      <w:r w:rsidRPr="00454503">
        <w:rPr>
          <w:rStyle w:val="CharDivText"/>
        </w:rPr>
        <w:t xml:space="preserve"> orders about coverage of copied State instruments and other instruments</w:t>
      </w:r>
      <w:bookmarkEnd w:id="360"/>
    </w:p>
    <w:p w:rsidR="0051397F" w:rsidRPr="00454503" w:rsidRDefault="00151A90" w:rsidP="0051397F">
      <w:pPr>
        <w:pStyle w:val="ActHead4"/>
      </w:pPr>
      <w:bookmarkStart w:id="361" w:name="_Toc392601770"/>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61"/>
    </w:p>
    <w:p w:rsidR="0051397F" w:rsidRPr="00454503" w:rsidRDefault="0051397F" w:rsidP="0051397F">
      <w:pPr>
        <w:pStyle w:val="ActHead5"/>
      </w:pPr>
      <w:bookmarkStart w:id="362" w:name="_Toc392601771"/>
      <w:r w:rsidRPr="00454503">
        <w:rPr>
          <w:rStyle w:val="CharSectno"/>
        </w:rPr>
        <w:t>768AZ</w:t>
      </w:r>
      <w:r w:rsidRPr="00454503">
        <w:t xml:space="preserve">  What this </w:t>
      </w:r>
      <w:r w:rsidR="00151A90" w:rsidRPr="00454503">
        <w:t>Division</w:t>
      </w:r>
      <w:r w:rsidR="005D4958" w:rsidRPr="00454503">
        <w:t xml:space="preserve"> </w:t>
      </w:r>
      <w:r w:rsidRPr="00454503">
        <w:t>is about</w:t>
      </w:r>
      <w:bookmarkEnd w:id="362"/>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 xml:space="preserve">allows </w:t>
      </w:r>
      <w:r w:rsidR="00611AA2" w:rsidRPr="00454503">
        <w:t>the FWC</w:t>
      </w:r>
      <w:r w:rsidRPr="00454503">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454503" w:rsidRDefault="0051397F" w:rsidP="0051397F">
      <w:pPr>
        <w:pStyle w:val="BoxText"/>
      </w:pPr>
      <w:r w:rsidRPr="00454503">
        <w:t xml:space="preserve">It also allows </w:t>
      </w:r>
      <w:r w:rsidR="00611AA2" w:rsidRPr="00454503">
        <w:t>the FWC</w:t>
      </w:r>
      <w:r w:rsidRPr="00454503">
        <w:t xml:space="preserve"> to make an order that a copied State instrument for a transferring employee does not, or will not, cover an employee organisation but instead covers, or will cover, another employee organisation.</w:t>
      </w:r>
    </w:p>
    <w:p w:rsidR="0051397F" w:rsidRPr="00454503" w:rsidRDefault="0051397F" w:rsidP="0051397F">
      <w:pPr>
        <w:pStyle w:val="ActHead5"/>
      </w:pPr>
      <w:bookmarkStart w:id="363" w:name="_Toc392601772"/>
      <w:r w:rsidRPr="00454503">
        <w:rPr>
          <w:rStyle w:val="CharSectno"/>
        </w:rPr>
        <w:t>768AZA</w:t>
      </w:r>
      <w:r w:rsidRPr="00454503">
        <w:t xml:space="preserve">  Orders in relation to a transfer of business</w:t>
      </w:r>
      <w:bookmarkEnd w:id="363"/>
    </w:p>
    <w:p w:rsidR="0051397F" w:rsidRPr="00454503" w:rsidRDefault="0051397F" w:rsidP="0051397F">
      <w:pPr>
        <w:pStyle w:val="subsection"/>
      </w:pPr>
      <w:r w:rsidRPr="00454503">
        <w:tab/>
        <w:t>(1)</w:t>
      </w:r>
      <w:r w:rsidRPr="00454503">
        <w:tab/>
        <w:t xml:space="preserve">This </w:t>
      </w:r>
      <w:r w:rsidR="00151A90" w:rsidRPr="00454503">
        <w:t>Division</w:t>
      </w:r>
      <w:r w:rsidR="005D4958" w:rsidRPr="00454503">
        <w:t xml:space="preserve"> </w:t>
      </w:r>
      <w:r w:rsidRPr="00454503">
        <w:t>provides for orders to be made if there is, or is likely to be, a transfer of business.</w:t>
      </w:r>
    </w:p>
    <w:p w:rsidR="0051397F" w:rsidRPr="00454503" w:rsidRDefault="0051397F" w:rsidP="0051397F">
      <w:pPr>
        <w:pStyle w:val="subsection"/>
      </w:pPr>
      <w:r w:rsidRPr="00454503">
        <w:tab/>
        <w:t>(2)</w:t>
      </w:r>
      <w:r w:rsidRPr="00454503">
        <w:tab/>
        <w:t xml:space="preserve">An order may be made under this </w:t>
      </w:r>
      <w:r w:rsidR="00151A90" w:rsidRPr="00454503">
        <w:t>Division</w:t>
      </w:r>
      <w:r w:rsidR="005D4958" w:rsidRPr="00454503">
        <w:t xml:space="preserve"> </w:t>
      </w:r>
      <w:r w:rsidRPr="00454503">
        <w:t>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151A90" w:rsidP="0051397F">
      <w:pPr>
        <w:pStyle w:val="ActHead4"/>
      </w:pPr>
      <w:bookmarkStart w:id="364" w:name="_Toc392601773"/>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Coverage orders</w:t>
      </w:r>
      <w:bookmarkEnd w:id="364"/>
    </w:p>
    <w:p w:rsidR="0051397F" w:rsidRPr="00454503" w:rsidRDefault="0051397F" w:rsidP="0051397F">
      <w:pPr>
        <w:pStyle w:val="ActHead5"/>
      </w:pPr>
      <w:bookmarkStart w:id="365" w:name="_Toc392601774"/>
      <w:r w:rsidRPr="00454503">
        <w:rPr>
          <w:rStyle w:val="CharSectno"/>
        </w:rPr>
        <w:t>768BA</w:t>
      </w:r>
      <w:r w:rsidRPr="00454503">
        <w:t xml:space="preserve">  </w:t>
      </w:r>
      <w:r w:rsidR="0090152E" w:rsidRPr="00454503">
        <w:t>FWC</w:t>
      </w:r>
      <w:r w:rsidRPr="00454503">
        <w:t xml:space="preserve"> orders about coverage for transferring employees</w:t>
      </w:r>
      <w:bookmarkEnd w:id="365"/>
    </w:p>
    <w:p w:rsidR="0051397F" w:rsidRPr="00454503" w:rsidRDefault="0051397F" w:rsidP="0051397F">
      <w:pPr>
        <w:pStyle w:val="SubsectionHead"/>
      </w:pPr>
      <w:r w:rsidRPr="00454503">
        <w:t xml:space="preserve">Orders that </w:t>
      </w:r>
      <w:r w:rsidR="00A41D4C" w:rsidRPr="00454503">
        <w:t>the FWC</w:t>
      </w:r>
      <w:r w:rsidRPr="00454503">
        <w:t xml:space="preserve"> may make</w:t>
      </w:r>
    </w:p>
    <w:p w:rsidR="0051397F" w:rsidRPr="00454503" w:rsidRDefault="0051397F" w:rsidP="0051397F">
      <w:pPr>
        <w:pStyle w:val="subsection"/>
      </w:pPr>
      <w:r w:rsidRPr="00454503">
        <w:tab/>
        <w:t>(1)</w:t>
      </w:r>
      <w:r w:rsidRPr="00454503">
        <w:tab/>
      </w:r>
      <w:r w:rsidR="00B01620" w:rsidRPr="00454503">
        <w:t>The FWC</w:t>
      </w:r>
      <w:r w:rsidRPr="00454503">
        <w:t xml:space="preserve"> may make the following orders:</w:t>
      </w:r>
    </w:p>
    <w:p w:rsidR="0051397F" w:rsidRPr="00454503" w:rsidRDefault="0051397F" w:rsidP="0051397F">
      <w:pPr>
        <w:pStyle w:val="paragraph"/>
      </w:pPr>
      <w:r w:rsidRPr="00454503">
        <w:tab/>
        <w:t>(a)</w:t>
      </w:r>
      <w:r w:rsidRPr="00454503">
        <w:tab/>
        <w:t>an order that a copied State instrument for a transferring employee that would, or would be likely to, cover the transferring employee and the new employer because of subsection</w:t>
      </w:r>
      <w:r w:rsidR="00454503">
        <w:t> </w:t>
      </w:r>
      <w:r w:rsidRPr="00454503">
        <w:t>768A</w:t>
      </w:r>
      <w:r w:rsidR="005D4958" w:rsidRPr="00454503">
        <w:t>N(</w:t>
      </w:r>
      <w:r w:rsidRPr="00454503">
        <w:t>1) does not, or will not, cover the transferring employee and the new employer;</w:t>
      </w:r>
    </w:p>
    <w:p w:rsidR="0051397F" w:rsidRPr="00454503" w:rsidRDefault="0051397F" w:rsidP="0051397F">
      <w:pPr>
        <w:pStyle w:val="paragraph"/>
      </w:pPr>
      <w:r w:rsidRPr="00454503">
        <w:tab/>
        <w:t>(b)</w:t>
      </w:r>
      <w:r w:rsidRPr="00454503">
        <w:tab/>
        <w:t>an order that an enterprise agreement or named employer award that covers the new employer at the transferring employee’s re</w:t>
      </w:r>
      <w:r w:rsidR="00454503">
        <w:noBreakHyphen/>
      </w:r>
      <w:r w:rsidRPr="00454503">
        <w:t>employment time covers, or will cover, the transferring employee.</w:t>
      </w:r>
    </w:p>
    <w:p w:rsidR="0051397F" w:rsidRPr="00454503" w:rsidRDefault="0051397F" w:rsidP="0051397F">
      <w:pPr>
        <w:pStyle w:val="SubsectionHead"/>
      </w:pPr>
      <w:r w:rsidRPr="00454503">
        <w:t>Who may apply for an order</w:t>
      </w:r>
    </w:p>
    <w:p w:rsidR="0051397F" w:rsidRPr="00454503" w:rsidRDefault="0051397F" w:rsidP="0051397F">
      <w:pPr>
        <w:pStyle w:val="subsection"/>
      </w:pPr>
      <w:r w:rsidRPr="00454503">
        <w:tab/>
        <w:t>(2)</w:t>
      </w:r>
      <w:r w:rsidRPr="00454503">
        <w:tab/>
      </w:r>
      <w:r w:rsidR="00B01620" w:rsidRPr="00454503">
        <w:t>The FWC</w:t>
      </w:r>
      <w:r w:rsidRPr="00454503">
        <w:t xml:space="preserve"> may make an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transferring employee or an employee who is likely to be a transferring employee;</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paragraphsub"/>
      </w:pPr>
      <w:r w:rsidRPr="00454503">
        <w:tab/>
        <w:t>(iv)</w:t>
      </w:r>
      <w:r w:rsidRPr="00454503">
        <w:tab/>
        <w:t>if the application relates to an enterprise agreement—an employee organisation that is, or is likely to be, covered by the agreement.</w:t>
      </w:r>
    </w:p>
    <w:p w:rsidR="0051397F" w:rsidRPr="00454503" w:rsidRDefault="0051397F" w:rsidP="0051397F">
      <w:pPr>
        <w:pStyle w:val="SubsectionHead"/>
      </w:pPr>
      <w:r w:rsidRPr="00454503">
        <w:t xml:space="preserve">Matters that </w:t>
      </w:r>
      <w:r w:rsidR="005B7D7A"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an order under </w:t>
      </w:r>
      <w:r w:rsidR="00454503">
        <w:t>subsection (</w:t>
      </w:r>
      <w:r w:rsidRPr="00454503">
        <w:t xml:space="preserve">1), </w:t>
      </w:r>
      <w:r w:rsidR="00CE42C6"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tab/>
        <w:t>(c)</w:t>
      </w:r>
      <w:r w:rsidRPr="00454503">
        <w:tab/>
        <w:t>if the order relates to a copied State employment agreement or an enterprise agreement—the nominal expiry date of the agreement;</w:t>
      </w:r>
    </w:p>
    <w:p w:rsidR="0051397F" w:rsidRPr="00454503" w:rsidRDefault="0051397F" w:rsidP="0051397F">
      <w:pPr>
        <w:pStyle w:val="paragraph"/>
      </w:pPr>
      <w:r w:rsidRPr="00454503">
        <w:tab/>
        <w:t>(d)</w:t>
      </w:r>
      <w:r w:rsidRPr="00454503">
        <w:tab/>
        <w:t>whether the copied State instrument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as a result of the copied State instrument covering the new employer;</w:t>
      </w:r>
    </w:p>
    <w:p w:rsidR="0051397F" w:rsidRPr="00454503" w:rsidRDefault="0051397F" w:rsidP="0051397F">
      <w:pPr>
        <w:pStyle w:val="paragraph"/>
      </w:pPr>
      <w:r w:rsidRPr="00454503">
        <w:tab/>
        <w:t>(f)</w:t>
      </w:r>
      <w:r w:rsidRPr="00454503">
        <w:tab/>
        <w:t>the degree of business synergy between the copied State instrument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Restriction on when order may come into operation</w:t>
      </w:r>
    </w:p>
    <w:p w:rsidR="0051397F" w:rsidRPr="00454503" w:rsidRDefault="0051397F" w:rsidP="0051397F">
      <w:pPr>
        <w:pStyle w:val="subsection"/>
      </w:pPr>
      <w:r w:rsidRPr="00454503">
        <w:tab/>
        <w:t>(4)</w:t>
      </w:r>
      <w:r w:rsidRPr="00454503">
        <w:tab/>
        <w:t xml:space="preserve">An order under </w:t>
      </w:r>
      <w:r w:rsidR="00454503">
        <w:t>subsection (</w:t>
      </w:r>
      <w:r w:rsidRPr="00454503">
        <w:t>1) must not come into operation in relation to a particular transferring employee before the later of the following:</w:t>
      </w:r>
    </w:p>
    <w:p w:rsidR="0051397F" w:rsidRPr="00454503" w:rsidRDefault="0051397F" w:rsidP="0051397F">
      <w:pPr>
        <w:pStyle w:val="paragraph"/>
      </w:pPr>
      <w:r w:rsidRPr="00454503">
        <w:tab/>
        <w:t>(a)</w:t>
      </w:r>
      <w:r w:rsidRPr="00454503">
        <w:tab/>
        <w:t>the transferring employee’s re</w:t>
      </w:r>
      <w:r w:rsidR="00454503">
        <w:noBreakHyphen/>
      </w:r>
      <w:r w:rsidRPr="00454503">
        <w:t>employment time;</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66" w:name="_Toc392601775"/>
      <w:r w:rsidRPr="00454503">
        <w:rPr>
          <w:rStyle w:val="CharSectno"/>
        </w:rPr>
        <w:t>768BB</w:t>
      </w:r>
      <w:r w:rsidRPr="00454503">
        <w:t xml:space="preserve">  </w:t>
      </w:r>
      <w:r w:rsidR="00CE42C6" w:rsidRPr="00454503">
        <w:t>FWC</w:t>
      </w:r>
      <w:r w:rsidRPr="00454503">
        <w:t xml:space="preserve"> orders about coverage for employee organisations</w:t>
      </w:r>
      <w:bookmarkEnd w:id="366"/>
    </w:p>
    <w:p w:rsidR="0051397F" w:rsidRPr="00454503" w:rsidRDefault="0051397F" w:rsidP="0051397F">
      <w:pPr>
        <w:pStyle w:val="subsection"/>
      </w:pPr>
      <w:r w:rsidRPr="00454503">
        <w:tab/>
        <w:t>(1)</w:t>
      </w:r>
      <w:r w:rsidRPr="00454503">
        <w:tab/>
      </w:r>
      <w:r w:rsidR="00DA17A1" w:rsidRPr="00454503">
        <w:t>The FWC</w:t>
      </w:r>
      <w:r w:rsidRPr="00454503">
        <w:t xml:space="preserve"> may make an order that:</w:t>
      </w:r>
    </w:p>
    <w:p w:rsidR="0051397F" w:rsidRPr="00454503" w:rsidRDefault="0051397F" w:rsidP="0051397F">
      <w:pPr>
        <w:pStyle w:val="paragraph"/>
      </w:pPr>
      <w:r w:rsidRPr="00454503">
        <w:tab/>
        <w:t>(a)</w:t>
      </w:r>
      <w:r w:rsidRPr="00454503">
        <w:tab/>
        <w:t xml:space="preserve">a copied State instrument for a transferring employee that would, or would be likely to, cover an employee organisation (the </w:t>
      </w:r>
      <w:r w:rsidRPr="00454503">
        <w:rPr>
          <w:b/>
          <w:i/>
        </w:rPr>
        <w:t>first employee organisation</w:t>
      </w:r>
      <w:r w:rsidRPr="00454503">
        <w:t>) in relation to the transferring employee because of subsection</w:t>
      </w:r>
      <w:r w:rsidR="00454503">
        <w:t> </w:t>
      </w:r>
      <w:r w:rsidRPr="00454503">
        <w:t>768A</w:t>
      </w:r>
      <w:r w:rsidR="005D4958" w:rsidRPr="00454503">
        <w:t>N(</w:t>
      </w:r>
      <w:r w:rsidRPr="00454503">
        <w:t>2) does not, or will not, cover the organisation; and</w:t>
      </w:r>
    </w:p>
    <w:p w:rsidR="0051397F" w:rsidRPr="00454503" w:rsidRDefault="0051397F" w:rsidP="0051397F">
      <w:pPr>
        <w:pStyle w:val="paragraph"/>
      </w:pPr>
      <w:r w:rsidRPr="00454503">
        <w:tab/>
        <w:t>(b)</w:t>
      </w:r>
      <w:r w:rsidRPr="00454503">
        <w:tab/>
        <w:t xml:space="preserve">another employee organisation (the </w:t>
      </w:r>
      <w:r w:rsidRPr="00454503">
        <w:rPr>
          <w:b/>
          <w:i/>
        </w:rPr>
        <w:t>second employee organisation</w:t>
      </w:r>
      <w:r w:rsidRPr="00454503">
        <w:t>) is, or will be, covered by the copied State instrument in relation to the employee.</w:t>
      </w:r>
    </w:p>
    <w:p w:rsidR="0051397F" w:rsidRPr="00454503" w:rsidRDefault="0051397F" w:rsidP="0051397F">
      <w:pPr>
        <w:pStyle w:val="subsection"/>
      </w:pPr>
      <w:r w:rsidRPr="00454503">
        <w:tab/>
        <w:t>(2)</w:t>
      </w:r>
      <w:r w:rsidRPr="00454503">
        <w:tab/>
        <w:t xml:space="preserve">When making an order under </w:t>
      </w:r>
      <w:r w:rsidR="00454503">
        <w:t>subsection (</w:t>
      </w:r>
      <w:r w:rsidRPr="00454503">
        <w:t xml:space="preserve">1), </w:t>
      </w:r>
      <w:r w:rsidR="00B34C48" w:rsidRPr="00454503">
        <w:t>the FWC</w:t>
      </w:r>
      <w:r w:rsidRPr="00454503">
        <w:t xml:space="preserve"> must consider whether the second employee organisation is a federal counterpart (within the meaning of section</w:t>
      </w:r>
      <w:r w:rsidR="00454503">
        <w:t> </w:t>
      </w:r>
      <w:r w:rsidRPr="00454503">
        <w:t>9A of the Registered Organisations Act) of the first employee organisation.</w:t>
      </w:r>
    </w:p>
    <w:p w:rsidR="0051397F" w:rsidRPr="00454503" w:rsidRDefault="0051397F" w:rsidP="0051397F">
      <w:pPr>
        <w:pStyle w:val="subsection"/>
      </w:pPr>
      <w:r w:rsidRPr="00454503">
        <w:tab/>
        <w:t>(3)</w:t>
      </w:r>
      <w:r w:rsidRPr="00454503">
        <w:tab/>
        <w:t>The regulations may:</w:t>
      </w:r>
    </w:p>
    <w:p w:rsidR="0051397F" w:rsidRPr="00454503" w:rsidRDefault="0051397F" w:rsidP="0051397F">
      <w:pPr>
        <w:pStyle w:val="paragraph"/>
      </w:pPr>
      <w:r w:rsidRPr="00454503">
        <w:tab/>
        <w:t>(a)</w:t>
      </w:r>
      <w:r w:rsidRPr="00454503">
        <w:tab/>
        <w:t xml:space="preserve">prescribe circumstances in which </w:t>
      </w:r>
      <w:r w:rsidR="00B34C48" w:rsidRPr="00454503">
        <w:t>the FWC</w:t>
      </w:r>
      <w:r w:rsidRPr="00454503">
        <w:t xml:space="preserve"> may make an order for the purposes of </w:t>
      </w:r>
      <w:r w:rsidR="00454503">
        <w:t>subsection (</w:t>
      </w:r>
      <w:r w:rsidRPr="00454503">
        <w:t>1); and</w:t>
      </w:r>
    </w:p>
    <w:p w:rsidR="0051397F" w:rsidRPr="00454503" w:rsidRDefault="0051397F" w:rsidP="0051397F">
      <w:pPr>
        <w:pStyle w:val="paragraph"/>
      </w:pPr>
      <w:r w:rsidRPr="00454503">
        <w:tab/>
        <w:t>(b)</w:t>
      </w:r>
      <w:r w:rsidRPr="00454503">
        <w:tab/>
        <w:t>otherwise make provision in relation to the making of the order.</w:t>
      </w:r>
    </w:p>
    <w:p w:rsidR="0051397F" w:rsidRPr="00454503" w:rsidRDefault="0051397F" w:rsidP="0051397F">
      <w:pPr>
        <w:pStyle w:val="subsection"/>
      </w:pPr>
      <w:r w:rsidRPr="00454503">
        <w:tab/>
        <w:t>(4)</w:t>
      </w:r>
      <w:r w:rsidRPr="00454503">
        <w:tab/>
        <w:t xml:space="preserve">An order under </w:t>
      </w:r>
      <w:r w:rsidR="00454503">
        <w:t>subsection (</w:t>
      </w:r>
      <w:r w:rsidRPr="00454503">
        <w:t xml:space="preserve">1) must be made in accordance with any regulations that are made for the purposes of </w:t>
      </w:r>
      <w:r w:rsidR="00454503">
        <w:t>subsection (</w:t>
      </w:r>
      <w:r w:rsidRPr="00454503">
        <w:t>3).</w:t>
      </w:r>
    </w:p>
    <w:p w:rsidR="0051397F" w:rsidRPr="00454503" w:rsidRDefault="0051397F" w:rsidP="005D4958">
      <w:pPr>
        <w:pStyle w:val="ActHead3"/>
        <w:pageBreakBefore/>
      </w:pPr>
      <w:bookmarkStart w:id="367" w:name="_Toc392601776"/>
      <w:r w:rsidRPr="00454503">
        <w:rPr>
          <w:rStyle w:val="CharDivNo"/>
        </w:rPr>
        <w:t>Division</w:t>
      </w:r>
      <w:r w:rsidR="00454503" w:rsidRPr="00454503">
        <w:rPr>
          <w:rStyle w:val="CharDivNo"/>
        </w:rPr>
        <w:t> </w:t>
      </w:r>
      <w:r w:rsidRPr="00454503">
        <w:rPr>
          <w:rStyle w:val="CharDivNo"/>
        </w:rPr>
        <w:t>7</w:t>
      </w:r>
      <w:r w:rsidRPr="00454503">
        <w:t>—</w:t>
      </w:r>
      <w:r w:rsidR="00D0086C" w:rsidRPr="00454503">
        <w:rPr>
          <w:rStyle w:val="CharDivText"/>
        </w:rPr>
        <w:t>FWC</w:t>
      </w:r>
      <w:r w:rsidRPr="00454503">
        <w:rPr>
          <w:rStyle w:val="CharDivText"/>
        </w:rPr>
        <w:t xml:space="preserve"> orders about consolidating copied State instruments etc.</w:t>
      </w:r>
      <w:bookmarkEnd w:id="367"/>
    </w:p>
    <w:p w:rsidR="0051397F" w:rsidRPr="00454503" w:rsidRDefault="00151A90" w:rsidP="0051397F">
      <w:pPr>
        <w:pStyle w:val="ActHead4"/>
      </w:pPr>
      <w:bookmarkStart w:id="368" w:name="_Toc392601777"/>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68"/>
    </w:p>
    <w:p w:rsidR="0051397F" w:rsidRPr="00454503" w:rsidRDefault="0051397F" w:rsidP="0051397F">
      <w:pPr>
        <w:pStyle w:val="ActHead5"/>
      </w:pPr>
      <w:bookmarkStart w:id="369" w:name="_Toc392601778"/>
      <w:r w:rsidRPr="00454503">
        <w:rPr>
          <w:rStyle w:val="CharSectno"/>
        </w:rPr>
        <w:t>768BC</w:t>
      </w:r>
      <w:r w:rsidRPr="00454503">
        <w:t xml:space="preserve">  What this </w:t>
      </w:r>
      <w:r w:rsidR="00151A90" w:rsidRPr="00454503">
        <w:t>Division</w:t>
      </w:r>
      <w:r w:rsidR="005D4958" w:rsidRPr="00454503">
        <w:t xml:space="preserve"> </w:t>
      </w:r>
      <w:r w:rsidRPr="00454503">
        <w:t>is about</w:t>
      </w:r>
      <w:bookmarkEnd w:id="369"/>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 xml:space="preserve">allows </w:t>
      </w:r>
      <w:r w:rsidR="009F5FE3" w:rsidRPr="00454503">
        <w:t>the FWC</w:t>
      </w:r>
      <w:r w:rsidRPr="00454503">
        <w:t xml:space="preserve"> to consolidate the various workplace instruments that may apply in the new employer’s workplace. It achieves this by allowing </w:t>
      </w:r>
      <w:r w:rsidR="004E2BAF" w:rsidRPr="00454503">
        <w:t>the FWC</w:t>
      </w:r>
      <w:r w:rsidRPr="00454503">
        <w:t xml:space="preserve"> to make an order that a copied State instrument for a particular transferring employee is also a copied State instrument for one or more other transferring employees or non</w:t>
      </w:r>
      <w:r w:rsidR="00454503">
        <w:noBreakHyphen/>
      </w:r>
      <w:r w:rsidRPr="00454503">
        <w:t>transferring employees.</w:t>
      </w:r>
    </w:p>
    <w:p w:rsidR="0051397F" w:rsidRPr="00454503" w:rsidRDefault="00151A90" w:rsidP="0051397F">
      <w:pPr>
        <w:pStyle w:val="BoxText"/>
      </w:pPr>
      <w:r w:rsidRPr="00454503">
        <w:t>Subdivision</w:t>
      </w:r>
      <w:r w:rsidR="005D4958" w:rsidRPr="00454503">
        <w:t xml:space="preserve"> </w:t>
      </w:r>
      <w:r w:rsidR="0051397F" w:rsidRPr="00454503">
        <w:t xml:space="preserve">B deals with consolidating copied State instruments for transferring employees. Under that Subdivision, </w:t>
      </w:r>
      <w:r w:rsidR="004E2BAF" w:rsidRPr="00454503">
        <w:t>the FWC</w:t>
      </w:r>
      <w:r w:rsidR="0051397F" w:rsidRPr="00454503">
        <w:t xml:space="preserve"> may make an order that the copied State instrument for a transferring employee (“employee A”) is also the copied State instrument for one or more other transferring employees. If </w:t>
      </w:r>
      <w:r w:rsidR="004E2BAF" w:rsidRPr="00454503">
        <w:t>the FWC</w:t>
      </w:r>
      <w:r w:rsidR="0051397F" w:rsidRPr="00454503">
        <w:t xml:space="preserve"> makes a consolidation order for those other transferring employees, then this Act is modified so that the copied State instrument for employee A is also the copied State instrument for those other transferring employees (see section</w:t>
      </w:r>
      <w:r w:rsidR="00454503">
        <w:t> </w:t>
      </w:r>
      <w:r w:rsidR="0051397F" w:rsidRPr="00454503">
        <w:t>768BF).</w:t>
      </w:r>
    </w:p>
    <w:p w:rsidR="0051397F" w:rsidRPr="00454503" w:rsidRDefault="00151A90" w:rsidP="0051397F">
      <w:pPr>
        <w:pStyle w:val="BoxText"/>
      </w:pPr>
      <w:r w:rsidRPr="00454503">
        <w:t>Subdivision</w:t>
      </w:r>
      <w:r w:rsidR="005D4958" w:rsidRPr="00454503">
        <w:t xml:space="preserve"> </w:t>
      </w:r>
      <w:r w:rsidR="0051397F" w:rsidRPr="00454503">
        <w:t>C deals with non</w:t>
      </w:r>
      <w:r w:rsidR="00454503">
        <w:noBreakHyphen/>
      </w:r>
      <w:r w:rsidR="0051397F" w:rsidRPr="00454503">
        <w:t xml:space="preserve">transferring employees. Under that Subdivision, </w:t>
      </w:r>
      <w:r w:rsidR="00056B5F" w:rsidRPr="00454503">
        <w:t>the FWC</w:t>
      </w:r>
      <w:r w:rsidR="0051397F" w:rsidRPr="00454503">
        <w:t xml:space="preserve"> may make an order that the copied State instrument for employee A (who is a transferring employee) is also the copied State instrument for one or more non</w:t>
      </w:r>
      <w:r w:rsidR="00454503">
        <w:noBreakHyphen/>
      </w:r>
      <w:r w:rsidR="0051397F" w:rsidRPr="00454503">
        <w:t xml:space="preserve">transferring employees. If </w:t>
      </w:r>
      <w:r w:rsidR="004E2BAF" w:rsidRPr="00454503">
        <w:t>the FWC</w:t>
      </w:r>
      <w:r w:rsidR="0051397F" w:rsidRPr="00454503">
        <w:t xml:space="preserve"> makes a consolidation order for those non</w:t>
      </w:r>
      <w:r w:rsidR="00454503">
        <w:noBreakHyphen/>
      </w:r>
      <w:r w:rsidR="0051397F" w:rsidRPr="00454503">
        <w:t>transferring employees, then this Act is modified so that the copied State instrument for employee A is also the copied State instrument for those non</w:t>
      </w:r>
      <w:r w:rsidR="00454503">
        <w:noBreakHyphen/>
      </w:r>
      <w:r w:rsidR="0051397F" w:rsidRPr="00454503">
        <w:t>transferring employees (see section</w:t>
      </w:r>
      <w:r w:rsidR="00454503">
        <w:t> </w:t>
      </w:r>
      <w:r w:rsidR="0051397F" w:rsidRPr="00454503">
        <w:t>768BI).</w:t>
      </w:r>
    </w:p>
    <w:p w:rsidR="0051397F" w:rsidRPr="00454503" w:rsidRDefault="0051397F" w:rsidP="0051397F">
      <w:pPr>
        <w:pStyle w:val="ActHead5"/>
      </w:pPr>
      <w:bookmarkStart w:id="370" w:name="_Toc392601779"/>
      <w:r w:rsidRPr="00454503">
        <w:rPr>
          <w:rStyle w:val="CharSectno"/>
        </w:rPr>
        <w:t>768BCA</w:t>
      </w:r>
      <w:r w:rsidRPr="00454503">
        <w:t xml:space="preserve">  Orders in relation to a transfer of business</w:t>
      </w:r>
      <w:bookmarkEnd w:id="370"/>
    </w:p>
    <w:p w:rsidR="0051397F" w:rsidRPr="00454503" w:rsidRDefault="0051397F" w:rsidP="0051397F">
      <w:pPr>
        <w:pStyle w:val="subsection"/>
      </w:pPr>
      <w:r w:rsidRPr="00454503">
        <w:tab/>
        <w:t>(1)</w:t>
      </w:r>
      <w:r w:rsidRPr="00454503">
        <w:tab/>
        <w:t xml:space="preserve">This </w:t>
      </w:r>
      <w:r w:rsidR="00151A90" w:rsidRPr="00454503">
        <w:t>Division</w:t>
      </w:r>
      <w:r w:rsidR="005D4958" w:rsidRPr="00454503">
        <w:t xml:space="preserve"> </w:t>
      </w:r>
      <w:r w:rsidRPr="00454503">
        <w:t>provides for orders to be made if there is, or is likely to be, a transfer of business.</w:t>
      </w:r>
    </w:p>
    <w:p w:rsidR="0051397F" w:rsidRPr="00454503" w:rsidRDefault="0051397F" w:rsidP="0051397F">
      <w:pPr>
        <w:pStyle w:val="subsection"/>
      </w:pPr>
      <w:r w:rsidRPr="00454503">
        <w:tab/>
        <w:t>(2)</w:t>
      </w:r>
      <w:r w:rsidRPr="00454503">
        <w:tab/>
        <w:t xml:space="preserve">An order may be made under this </w:t>
      </w:r>
      <w:r w:rsidR="00151A90" w:rsidRPr="00454503">
        <w:t>Division</w:t>
      </w:r>
      <w:r w:rsidR="005D4958" w:rsidRPr="00454503">
        <w:t xml:space="preserve"> </w:t>
      </w:r>
      <w:r w:rsidRPr="00454503">
        <w:t>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151A90" w:rsidP="0051397F">
      <w:pPr>
        <w:pStyle w:val="ActHead4"/>
      </w:pPr>
      <w:bookmarkStart w:id="371" w:name="_Toc392601780"/>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Consolidation orders in relation to transferring employees</w:t>
      </w:r>
      <w:bookmarkEnd w:id="371"/>
    </w:p>
    <w:p w:rsidR="0051397F" w:rsidRPr="00454503" w:rsidRDefault="0051397F" w:rsidP="0051397F">
      <w:pPr>
        <w:pStyle w:val="ActHead5"/>
      </w:pPr>
      <w:bookmarkStart w:id="372" w:name="_Toc392601781"/>
      <w:r w:rsidRPr="00454503">
        <w:rPr>
          <w:rStyle w:val="CharSectno"/>
        </w:rPr>
        <w:t>768BD</w:t>
      </w:r>
      <w:r w:rsidRPr="00454503">
        <w:t xml:space="preserve">  Consolidation orders in relation to transferring employees</w:t>
      </w:r>
      <w:bookmarkEnd w:id="372"/>
    </w:p>
    <w:p w:rsidR="0051397F" w:rsidRPr="00454503" w:rsidRDefault="0051397F" w:rsidP="0051397F">
      <w:pPr>
        <w:pStyle w:val="SubsectionHead"/>
      </w:pPr>
      <w:r w:rsidRPr="00454503">
        <w:t>Consolidation order</w:t>
      </w:r>
    </w:p>
    <w:p w:rsidR="0051397F" w:rsidRPr="00454503" w:rsidRDefault="0051397F" w:rsidP="0051397F">
      <w:pPr>
        <w:pStyle w:val="subsection"/>
      </w:pPr>
      <w:r w:rsidRPr="00454503">
        <w:tab/>
        <w:t>(1)</w:t>
      </w:r>
      <w:r w:rsidRPr="00454503">
        <w:tab/>
      </w:r>
      <w:r w:rsidR="009F5FE3" w:rsidRPr="00454503">
        <w:t>The FWC</w:t>
      </w:r>
      <w:r w:rsidRPr="00454503">
        <w:t xml:space="preserve"> may make an order (a </w:t>
      </w:r>
      <w:r w:rsidRPr="00454503">
        <w:rPr>
          <w:b/>
          <w:i/>
        </w:rPr>
        <w:t>consolidation order</w:t>
      </w:r>
      <w:r w:rsidRPr="00454503">
        <w:t>) that a copied State instrument for a transferring employee (</w:t>
      </w:r>
      <w:r w:rsidRPr="00454503">
        <w:rPr>
          <w:b/>
          <w:i/>
        </w:rPr>
        <w:t>employee A</w:t>
      </w:r>
      <w:r w:rsidRPr="00454503">
        <w:t>) is also a copied State instrument for one or more other transferring employees.</w:t>
      </w:r>
    </w:p>
    <w:p w:rsidR="0051397F" w:rsidRPr="00454503" w:rsidRDefault="0051397F" w:rsidP="0051397F">
      <w:pPr>
        <w:pStyle w:val="SubsectionHead"/>
      </w:pPr>
      <w:r w:rsidRPr="00454503">
        <w:t>Who may apply for order</w:t>
      </w:r>
    </w:p>
    <w:p w:rsidR="0051397F" w:rsidRPr="00454503" w:rsidRDefault="0051397F" w:rsidP="0051397F">
      <w:pPr>
        <w:pStyle w:val="subsection"/>
      </w:pPr>
      <w:r w:rsidRPr="00454503">
        <w:tab/>
        <w:t>(2)</w:t>
      </w:r>
      <w:r w:rsidRPr="00454503">
        <w:tab/>
      </w:r>
      <w:r w:rsidR="009F5FE3" w:rsidRPr="00454503">
        <w:t>The FWC</w:t>
      </w:r>
      <w:r w:rsidRPr="00454503">
        <w:t xml:space="preserve"> may make a consolidation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transferring employee, or an employee who is likely to be a transferring employee;</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SubsectionHead"/>
      </w:pPr>
      <w:r w:rsidRPr="00454503">
        <w:t xml:space="preserve">Matters that </w:t>
      </w:r>
      <w:r w:rsidR="000823D1"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 consolidation order under </w:t>
      </w:r>
      <w:r w:rsidR="00454503">
        <w:t>subsection (</w:t>
      </w:r>
      <w:r w:rsidRPr="00454503">
        <w:t xml:space="preserve">1), </w:t>
      </w:r>
      <w:r w:rsidR="00E755AA"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tab/>
        <w:t>(c)</w:t>
      </w:r>
      <w:r w:rsidRPr="00454503">
        <w:tab/>
        <w:t>if the order relates to a copied State employment agreement—the nominal expiry date of the agreement;</w:t>
      </w:r>
    </w:p>
    <w:p w:rsidR="0051397F" w:rsidRPr="00454503" w:rsidRDefault="0051397F" w:rsidP="0051397F">
      <w:pPr>
        <w:pStyle w:val="paragraph"/>
      </w:pPr>
      <w:r w:rsidRPr="00454503">
        <w:tab/>
        <w:t>(d)</w:t>
      </w:r>
      <w:r w:rsidRPr="00454503">
        <w:tab/>
        <w:t>whether the copied State instrument for employee A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if the order were not made;</w:t>
      </w:r>
    </w:p>
    <w:p w:rsidR="0051397F" w:rsidRPr="00454503" w:rsidRDefault="0051397F" w:rsidP="0051397F">
      <w:pPr>
        <w:pStyle w:val="paragraph"/>
      </w:pPr>
      <w:r w:rsidRPr="00454503">
        <w:tab/>
        <w:t>(f)</w:t>
      </w:r>
      <w:r w:rsidRPr="00454503">
        <w:tab/>
        <w:t>the degree of business synergy between the copied State instrument for employee A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Restriction on when order may come into operation</w:t>
      </w:r>
    </w:p>
    <w:p w:rsidR="0051397F" w:rsidRPr="00454503" w:rsidRDefault="0051397F" w:rsidP="0051397F">
      <w:pPr>
        <w:pStyle w:val="subsection"/>
      </w:pPr>
      <w:r w:rsidRPr="00454503">
        <w:tab/>
        <w:t>(4)</w:t>
      </w:r>
      <w:r w:rsidRPr="00454503">
        <w:tab/>
        <w:t xml:space="preserve">A consolidation order under </w:t>
      </w:r>
      <w:r w:rsidR="00454503">
        <w:t>subsection (</w:t>
      </w:r>
      <w:r w:rsidRPr="00454503">
        <w:t>1) must not come into operation in relation to a particular transferring employee (other than employee A) before the later of the following:</w:t>
      </w:r>
    </w:p>
    <w:p w:rsidR="0051397F" w:rsidRPr="00454503" w:rsidRDefault="0051397F" w:rsidP="0051397F">
      <w:pPr>
        <w:pStyle w:val="paragraph"/>
      </w:pPr>
      <w:r w:rsidRPr="00454503">
        <w:tab/>
        <w:t>(a)</w:t>
      </w:r>
      <w:r w:rsidRPr="00454503">
        <w:tab/>
        <w:t>the transferring employee’s re</w:t>
      </w:r>
      <w:r w:rsidR="00454503">
        <w:noBreakHyphen/>
      </w:r>
      <w:r w:rsidRPr="00454503">
        <w:t>employment time;</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73" w:name="_Toc392601782"/>
      <w:r w:rsidRPr="00454503">
        <w:rPr>
          <w:rStyle w:val="CharSectno"/>
        </w:rPr>
        <w:t>768BE</w:t>
      </w:r>
      <w:r w:rsidRPr="00454503">
        <w:t xml:space="preserve">  Consolidation order to deal with application and coverage</w:t>
      </w:r>
      <w:bookmarkEnd w:id="373"/>
    </w:p>
    <w:p w:rsidR="0051397F" w:rsidRPr="00454503" w:rsidRDefault="0051397F" w:rsidP="0051397F">
      <w:pPr>
        <w:pStyle w:val="subsection"/>
      </w:pPr>
      <w:r w:rsidRPr="00454503">
        <w:tab/>
        <w:t>(1)</w:t>
      </w:r>
      <w:r w:rsidRPr="00454503">
        <w:tab/>
        <w:t>A consolidation order under subsection</w:t>
      </w:r>
      <w:r w:rsidR="00454503">
        <w:t> </w:t>
      </w:r>
      <w:r w:rsidRPr="00454503">
        <w:t>768B</w:t>
      </w:r>
      <w:r w:rsidR="005D4958" w:rsidRPr="00454503">
        <w:t>D(</w:t>
      </w:r>
      <w:r w:rsidRPr="00454503">
        <w:t>1) must specify when the copied State instrument for employee A applies to, and covers:</w:t>
      </w:r>
    </w:p>
    <w:p w:rsidR="0051397F" w:rsidRPr="00454503" w:rsidRDefault="0051397F" w:rsidP="0051397F">
      <w:pPr>
        <w:pStyle w:val="paragraph"/>
      </w:pPr>
      <w:r w:rsidRPr="00454503">
        <w:tab/>
        <w:t>(a)</w:t>
      </w:r>
      <w:r w:rsidRPr="00454503">
        <w:tab/>
        <w:t>another transferring employee; and</w:t>
      </w:r>
    </w:p>
    <w:p w:rsidR="0051397F" w:rsidRPr="00454503" w:rsidRDefault="0051397F" w:rsidP="0051397F">
      <w:pPr>
        <w:pStyle w:val="paragraph"/>
      </w:pPr>
      <w:r w:rsidRPr="00454503">
        <w:tab/>
        <w:t>(b)</w:t>
      </w:r>
      <w:r w:rsidRPr="00454503">
        <w:tab/>
        <w:t>the new employer in relation to the other transferring employee; and</w:t>
      </w:r>
    </w:p>
    <w:p w:rsidR="0051397F" w:rsidRPr="00454503" w:rsidRDefault="0051397F" w:rsidP="0051397F">
      <w:pPr>
        <w:pStyle w:val="paragraph"/>
      </w:pPr>
      <w:r w:rsidRPr="00454503">
        <w:tab/>
        <w:t>(c)</w:t>
      </w:r>
      <w:r w:rsidRPr="00454503">
        <w:tab/>
        <w:t>an employee organisation in relation to the other transferring employee;</w:t>
      </w:r>
    </w:p>
    <w:p w:rsidR="0051397F" w:rsidRPr="00454503" w:rsidRDefault="0051397F" w:rsidP="0051397F">
      <w:pPr>
        <w:pStyle w:val="subsection2"/>
      </w:pPr>
      <w:r w:rsidRPr="00454503">
        <w:t>which must not be before the other transferring employee’s re</w:t>
      </w:r>
      <w:r w:rsidR="00454503">
        <w:noBreakHyphen/>
      </w:r>
      <w:r w:rsidRPr="00454503">
        <w:t>employment time.</w:t>
      </w:r>
    </w:p>
    <w:p w:rsidR="0051397F" w:rsidRPr="00454503" w:rsidRDefault="0051397F" w:rsidP="0051397F">
      <w:pPr>
        <w:pStyle w:val="subsection"/>
      </w:pPr>
      <w:r w:rsidRPr="00454503">
        <w:tab/>
        <w:t>(2)</w:t>
      </w:r>
      <w:r w:rsidRPr="00454503">
        <w:tab/>
        <w:t>Once the consolidation order comes into operation in relation to the other transferring employee, the copied State instrument for the other transferring employee ceases to operate.</w:t>
      </w:r>
    </w:p>
    <w:p w:rsidR="0051397F" w:rsidRPr="00454503" w:rsidRDefault="0051397F" w:rsidP="0051397F">
      <w:pPr>
        <w:pStyle w:val="ActHead5"/>
      </w:pPr>
      <w:bookmarkStart w:id="374" w:name="_Toc392601783"/>
      <w:r w:rsidRPr="00454503">
        <w:rPr>
          <w:rStyle w:val="CharSectno"/>
        </w:rPr>
        <w:t>768BF</w:t>
      </w:r>
      <w:r w:rsidRPr="00454503">
        <w:t xml:space="preserve">  Effect of this Act after a consolidation order is made</w:t>
      </w:r>
      <w:bookmarkEnd w:id="374"/>
    </w:p>
    <w:p w:rsidR="0051397F" w:rsidRPr="00454503" w:rsidRDefault="0051397F" w:rsidP="0051397F">
      <w:pPr>
        <w:pStyle w:val="subsection"/>
      </w:pPr>
      <w:r w:rsidRPr="00454503">
        <w:tab/>
      </w:r>
      <w:r w:rsidRPr="00454503">
        <w:tab/>
        <w:t xml:space="preserve">If </w:t>
      </w:r>
      <w:r w:rsidR="00E755AA" w:rsidRPr="00454503">
        <w:t>the FWC</w:t>
      </w:r>
      <w:r w:rsidRPr="00454503">
        <w:t xml:space="preserve"> makes a consolidation order under subsection</w:t>
      </w:r>
      <w:r w:rsidR="00454503">
        <w:t> </w:t>
      </w:r>
      <w:r w:rsidRPr="00454503">
        <w:t>768B</w:t>
      </w:r>
      <w:r w:rsidR="005D4958" w:rsidRPr="00454503">
        <w:t>D(</w:t>
      </w:r>
      <w:r w:rsidRPr="00454503">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454503" w:rsidRDefault="00151A90" w:rsidP="0051397F">
      <w:pPr>
        <w:pStyle w:val="ActHead4"/>
      </w:pPr>
      <w:bookmarkStart w:id="375" w:name="_Toc392601784"/>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Consolidation orders in relation to non</w:t>
      </w:r>
      <w:r w:rsidR="00454503" w:rsidRPr="00454503">
        <w:rPr>
          <w:rStyle w:val="CharSubdText"/>
        </w:rPr>
        <w:noBreakHyphen/>
      </w:r>
      <w:r w:rsidR="0051397F" w:rsidRPr="00454503">
        <w:rPr>
          <w:rStyle w:val="CharSubdText"/>
        </w:rPr>
        <w:t>transferring employees</w:t>
      </w:r>
      <w:bookmarkEnd w:id="375"/>
    </w:p>
    <w:p w:rsidR="0051397F" w:rsidRPr="00454503" w:rsidRDefault="0051397F" w:rsidP="0051397F">
      <w:pPr>
        <w:pStyle w:val="ActHead5"/>
      </w:pPr>
      <w:bookmarkStart w:id="376" w:name="_Toc392601785"/>
      <w:r w:rsidRPr="00454503">
        <w:rPr>
          <w:rStyle w:val="CharSectno"/>
        </w:rPr>
        <w:t>768BG</w:t>
      </w:r>
      <w:r w:rsidRPr="00454503">
        <w:t xml:space="preserve">  Consolidation orders in relation to non</w:t>
      </w:r>
      <w:r w:rsidR="00454503">
        <w:noBreakHyphen/>
      </w:r>
      <w:r w:rsidRPr="00454503">
        <w:t>transferring employees</w:t>
      </w:r>
      <w:bookmarkEnd w:id="376"/>
    </w:p>
    <w:p w:rsidR="0051397F" w:rsidRPr="00454503" w:rsidRDefault="0051397F" w:rsidP="0051397F">
      <w:pPr>
        <w:pStyle w:val="SubsectionHead"/>
      </w:pPr>
      <w:r w:rsidRPr="00454503">
        <w:t>Consolidation order</w:t>
      </w:r>
    </w:p>
    <w:p w:rsidR="0051397F" w:rsidRPr="00454503" w:rsidRDefault="0051397F" w:rsidP="0051397F">
      <w:pPr>
        <w:pStyle w:val="subsection"/>
      </w:pPr>
      <w:r w:rsidRPr="00454503">
        <w:tab/>
        <w:t>(1)</w:t>
      </w:r>
      <w:r w:rsidRPr="00454503">
        <w:tab/>
      </w:r>
      <w:r w:rsidR="004F4081" w:rsidRPr="00454503">
        <w:t>The FWC</w:t>
      </w:r>
      <w:r w:rsidRPr="00454503">
        <w:t xml:space="preserve"> may make an order (a </w:t>
      </w:r>
      <w:r w:rsidRPr="00454503">
        <w:rPr>
          <w:b/>
          <w:i/>
        </w:rPr>
        <w:t>consolidation order</w:t>
      </w:r>
      <w:r w:rsidRPr="00454503">
        <w:t>) that a copied State instrument for a transferring employee (</w:t>
      </w:r>
      <w:r w:rsidRPr="00454503">
        <w:rPr>
          <w:b/>
          <w:i/>
        </w:rPr>
        <w:t>employee A</w:t>
      </w:r>
      <w:r w:rsidRPr="00454503">
        <w:t>) also is, or will be, a copied State instrument for one or more non</w:t>
      </w:r>
      <w:r w:rsidR="00454503">
        <w:noBreakHyphen/>
      </w:r>
      <w:r w:rsidRPr="00454503">
        <w:t>transferring employees who perform, or are likely to perform, the transferring work.</w:t>
      </w:r>
    </w:p>
    <w:p w:rsidR="0051397F" w:rsidRPr="00454503" w:rsidRDefault="0051397F" w:rsidP="0051397F">
      <w:pPr>
        <w:pStyle w:val="SubsectionHead"/>
      </w:pPr>
      <w:r w:rsidRPr="00454503">
        <w:t>Non</w:t>
      </w:r>
      <w:r w:rsidR="00454503">
        <w:noBreakHyphen/>
      </w:r>
      <w:r w:rsidRPr="00454503">
        <w:t>transferring employees</w:t>
      </w:r>
    </w:p>
    <w:p w:rsidR="0051397F" w:rsidRPr="00454503" w:rsidRDefault="0051397F" w:rsidP="0051397F">
      <w:pPr>
        <w:pStyle w:val="subsection"/>
      </w:pPr>
      <w:r w:rsidRPr="00454503">
        <w:tab/>
        <w:t>(2)</w:t>
      </w:r>
      <w:r w:rsidRPr="00454503">
        <w:tab/>
        <w:t xml:space="preserve">A </w:t>
      </w:r>
      <w:r w:rsidRPr="00454503">
        <w:rPr>
          <w:b/>
          <w:i/>
        </w:rPr>
        <w:t>non</w:t>
      </w:r>
      <w:r w:rsidR="00454503">
        <w:rPr>
          <w:b/>
          <w:i/>
        </w:rPr>
        <w:noBreakHyphen/>
      </w:r>
      <w:r w:rsidRPr="00454503">
        <w:rPr>
          <w:b/>
          <w:i/>
        </w:rPr>
        <w:t>transferring employee</w:t>
      </w:r>
      <w:r w:rsidRPr="00454503">
        <w:t xml:space="preserve"> of a new employer is a national system employee of the new employer who is not a transferring employee.</w:t>
      </w:r>
    </w:p>
    <w:p w:rsidR="0051397F" w:rsidRPr="00454503" w:rsidRDefault="0051397F" w:rsidP="0051397F">
      <w:pPr>
        <w:pStyle w:val="SubsectionHead"/>
      </w:pPr>
      <w:r w:rsidRPr="00454503">
        <w:t>Who may apply for order</w:t>
      </w:r>
    </w:p>
    <w:p w:rsidR="0051397F" w:rsidRPr="00454503" w:rsidRDefault="0051397F" w:rsidP="0051397F">
      <w:pPr>
        <w:pStyle w:val="subsection"/>
      </w:pPr>
      <w:r w:rsidRPr="00454503">
        <w:tab/>
        <w:t>(3)</w:t>
      </w:r>
      <w:r w:rsidRPr="00454503">
        <w:tab/>
      </w:r>
      <w:r w:rsidR="00210293" w:rsidRPr="00454503">
        <w:t>The FWC</w:t>
      </w:r>
      <w:r w:rsidRPr="00454503">
        <w:t xml:space="preserve"> may make a consolidation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non</w:t>
      </w:r>
      <w:r w:rsidR="00454503">
        <w:noBreakHyphen/>
      </w:r>
      <w:r w:rsidRPr="00454503">
        <w:t>transferring employee who performs, or is likely to perform, the transferring work;</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paragraphsub"/>
      </w:pPr>
      <w:r w:rsidRPr="00454503">
        <w:tab/>
        <w:t>(iv)</w:t>
      </w:r>
      <w:r w:rsidRPr="00454503">
        <w:tab/>
        <w:t>if the application relates to an enterprise agreement—an employee organisation that is, or is likely to be, covered by the agreement.</w:t>
      </w:r>
    </w:p>
    <w:p w:rsidR="0051397F" w:rsidRPr="00454503" w:rsidRDefault="0051397F" w:rsidP="0051397F">
      <w:pPr>
        <w:pStyle w:val="SubsectionHead"/>
      </w:pPr>
      <w:r w:rsidRPr="00454503">
        <w:t xml:space="preserve">Matters that </w:t>
      </w:r>
      <w:r w:rsidR="00AC49E7" w:rsidRPr="00454503">
        <w:t>the FWC</w:t>
      </w:r>
      <w:r w:rsidRPr="00454503">
        <w:t xml:space="preserve"> must take into account</w:t>
      </w:r>
    </w:p>
    <w:p w:rsidR="0051397F" w:rsidRPr="00454503" w:rsidRDefault="0051397F" w:rsidP="0051397F">
      <w:pPr>
        <w:pStyle w:val="subsection"/>
      </w:pPr>
      <w:r w:rsidRPr="00454503">
        <w:tab/>
        <w:t>(4)</w:t>
      </w:r>
      <w:r w:rsidRPr="00454503">
        <w:tab/>
        <w:t xml:space="preserve">In deciding whether to make a consolidation order under </w:t>
      </w:r>
      <w:r w:rsidR="00454503">
        <w:t>subsection (</w:t>
      </w:r>
      <w:r w:rsidRPr="00454503">
        <w:t xml:space="preserve">1), </w:t>
      </w:r>
      <w:r w:rsidR="00A373BF"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tab/>
        <w:t>(c)</w:t>
      </w:r>
      <w:r w:rsidRPr="00454503">
        <w:tab/>
        <w:t>if the order relates to a copied State employment agreement or an enterprise agreement—the nominal expiry date of the agreement;</w:t>
      </w:r>
    </w:p>
    <w:p w:rsidR="0051397F" w:rsidRPr="00454503" w:rsidRDefault="0051397F" w:rsidP="0051397F">
      <w:pPr>
        <w:pStyle w:val="paragraph"/>
      </w:pPr>
      <w:r w:rsidRPr="00454503">
        <w:tab/>
        <w:t>(d)</w:t>
      </w:r>
      <w:r w:rsidRPr="00454503">
        <w:tab/>
        <w:t>whether the copied State instrument for employee A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if the order were not made;</w:t>
      </w:r>
    </w:p>
    <w:p w:rsidR="0051397F" w:rsidRPr="00454503" w:rsidRDefault="0051397F" w:rsidP="0051397F">
      <w:pPr>
        <w:pStyle w:val="paragraph"/>
      </w:pPr>
      <w:r w:rsidRPr="00454503">
        <w:tab/>
        <w:t>(f)</w:t>
      </w:r>
      <w:r w:rsidRPr="00454503">
        <w:tab/>
        <w:t>the degree of business synergy between the copied State instrument for employee A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Restriction on when order may come into operation</w:t>
      </w:r>
    </w:p>
    <w:p w:rsidR="0051397F" w:rsidRPr="00454503" w:rsidRDefault="0051397F" w:rsidP="0051397F">
      <w:pPr>
        <w:pStyle w:val="subsection"/>
      </w:pPr>
      <w:r w:rsidRPr="00454503">
        <w:tab/>
        <w:t>(5)</w:t>
      </w:r>
      <w:r w:rsidRPr="00454503">
        <w:tab/>
        <w:t xml:space="preserve">A consolidation order under </w:t>
      </w:r>
      <w:r w:rsidR="00454503">
        <w:t>subsection (</w:t>
      </w:r>
      <w:r w:rsidRPr="00454503">
        <w:t>1) must not come into operation in relation to a particular non</w:t>
      </w:r>
      <w:r w:rsidR="00454503">
        <w:noBreakHyphen/>
      </w:r>
      <w:r w:rsidRPr="00454503">
        <w:t>transferring employee before the later of the following:</w:t>
      </w:r>
    </w:p>
    <w:p w:rsidR="0051397F" w:rsidRPr="00454503" w:rsidRDefault="0051397F" w:rsidP="0051397F">
      <w:pPr>
        <w:pStyle w:val="paragraph"/>
      </w:pPr>
      <w:r w:rsidRPr="00454503">
        <w:tab/>
        <w:t>(a)</w:t>
      </w:r>
      <w:r w:rsidRPr="00454503">
        <w:tab/>
        <w:t>the time when the non</w:t>
      </w:r>
      <w:r w:rsidR="00454503">
        <w:noBreakHyphen/>
      </w:r>
      <w:r w:rsidRPr="00454503">
        <w:t>transferring employee starts to perform the transferring work for the new employer;</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77" w:name="_Toc392601786"/>
      <w:r w:rsidRPr="00454503">
        <w:rPr>
          <w:rStyle w:val="CharSectno"/>
        </w:rPr>
        <w:t>768BH</w:t>
      </w:r>
      <w:r w:rsidRPr="00454503">
        <w:t xml:space="preserve">  Consolidation order to deal with application and coverage</w:t>
      </w:r>
      <w:bookmarkEnd w:id="377"/>
    </w:p>
    <w:p w:rsidR="0051397F" w:rsidRPr="00454503" w:rsidRDefault="0051397F" w:rsidP="0051397F">
      <w:pPr>
        <w:pStyle w:val="subsection"/>
      </w:pPr>
      <w:r w:rsidRPr="00454503">
        <w:tab/>
        <w:t>(1)</w:t>
      </w:r>
      <w:r w:rsidRPr="00454503">
        <w:tab/>
        <w:t>A consolidation order under subsection</w:t>
      </w:r>
      <w:r w:rsidR="00454503">
        <w:t> </w:t>
      </w:r>
      <w:r w:rsidRPr="00454503">
        <w:t>768B</w:t>
      </w:r>
      <w:r w:rsidR="005D4958" w:rsidRPr="00454503">
        <w:t>G(</w:t>
      </w:r>
      <w:r w:rsidRPr="00454503">
        <w:t>1) must specify when the copied State instrument for employee A applies to, and covers:</w:t>
      </w:r>
    </w:p>
    <w:p w:rsidR="0051397F" w:rsidRPr="00454503" w:rsidRDefault="0051397F" w:rsidP="0051397F">
      <w:pPr>
        <w:pStyle w:val="paragraph"/>
      </w:pPr>
      <w:r w:rsidRPr="00454503">
        <w:tab/>
        <w:t>(a)</w:t>
      </w:r>
      <w:r w:rsidRPr="00454503">
        <w:tab/>
        <w:t>a non</w:t>
      </w:r>
      <w:r w:rsidR="00454503">
        <w:noBreakHyphen/>
      </w:r>
      <w:r w:rsidRPr="00454503">
        <w:t>transferring employee; and</w:t>
      </w:r>
    </w:p>
    <w:p w:rsidR="0051397F" w:rsidRPr="00454503" w:rsidRDefault="0051397F" w:rsidP="0051397F">
      <w:pPr>
        <w:pStyle w:val="paragraph"/>
      </w:pPr>
      <w:r w:rsidRPr="00454503">
        <w:tab/>
        <w:t>(b)</w:t>
      </w:r>
      <w:r w:rsidRPr="00454503">
        <w:tab/>
        <w:t>the new employer in relation to the non</w:t>
      </w:r>
      <w:r w:rsidR="00454503">
        <w:noBreakHyphen/>
      </w:r>
      <w:r w:rsidRPr="00454503">
        <w:t>transferring employee; and</w:t>
      </w:r>
    </w:p>
    <w:p w:rsidR="0051397F" w:rsidRPr="00454503" w:rsidRDefault="0051397F" w:rsidP="0051397F">
      <w:pPr>
        <w:pStyle w:val="paragraph"/>
      </w:pPr>
      <w:r w:rsidRPr="00454503">
        <w:tab/>
        <w:t>(c)</w:t>
      </w:r>
      <w:r w:rsidRPr="00454503">
        <w:tab/>
        <w:t>an employee organisation in relation to the non</w:t>
      </w:r>
      <w:r w:rsidR="00454503">
        <w:noBreakHyphen/>
      </w:r>
      <w:r w:rsidRPr="00454503">
        <w:t>transferring employee;</w:t>
      </w:r>
    </w:p>
    <w:p w:rsidR="0051397F" w:rsidRPr="00454503" w:rsidRDefault="0051397F" w:rsidP="0051397F">
      <w:pPr>
        <w:pStyle w:val="subsection2"/>
      </w:pPr>
      <w:r w:rsidRPr="00454503">
        <w:t>in relation to the transferring work.</w:t>
      </w:r>
    </w:p>
    <w:p w:rsidR="0051397F" w:rsidRPr="00454503" w:rsidRDefault="0051397F" w:rsidP="0051397F">
      <w:pPr>
        <w:pStyle w:val="subsection"/>
      </w:pPr>
      <w:r w:rsidRPr="00454503">
        <w:tab/>
        <w:t>(2)</w:t>
      </w:r>
      <w:r w:rsidRPr="00454503">
        <w:tab/>
        <w:t>If an enterprise agreement covers the non</w:t>
      </w:r>
      <w:r w:rsidR="00454503">
        <w:noBreakHyphen/>
      </w:r>
      <w:r w:rsidRPr="00454503">
        <w:t>transferring employee and the new employer, the order must also specify that the agreement does not cover:</w:t>
      </w:r>
    </w:p>
    <w:p w:rsidR="0051397F" w:rsidRPr="00454503" w:rsidRDefault="0051397F" w:rsidP="0051397F">
      <w:pPr>
        <w:pStyle w:val="paragraph"/>
      </w:pPr>
      <w:r w:rsidRPr="00454503">
        <w:tab/>
        <w:t>(a)</w:t>
      </w:r>
      <w:r w:rsidRPr="00454503">
        <w:tab/>
        <w:t>the non</w:t>
      </w:r>
      <w:r w:rsidR="00454503">
        <w:noBreakHyphen/>
      </w:r>
      <w:r w:rsidRPr="00454503">
        <w:t>transferring employee; or</w:t>
      </w:r>
    </w:p>
    <w:p w:rsidR="0051397F" w:rsidRPr="00454503" w:rsidRDefault="0051397F" w:rsidP="0051397F">
      <w:pPr>
        <w:pStyle w:val="paragraph"/>
      </w:pPr>
      <w:r w:rsidRPr="00454503">
        <w:tab/>
        <w:t>(b)</w:t>
      </w:r>
      <w:r w:rsidRPr="00454503">
        <w:tab/>
        <w:t>the new employer in relation to the non</w:t>
      </w:r>
      <w:r w:rsidR="00454503">
        <w:noBreakHyphen/>
      </w:r>
      <w:r w:rsidRPr="00454503">
        <w:t>transferring employee; or</w:t>
      </w:r>
    </w:p>
    <w:p w:rsidR="0051397F" w:rsidRPr="00454503" w:rsidRDefault="0051397F" w:rsidP="0051397F">
      <w:pPr>
        <w:pStyle w:val="paragraph"/>
      </w:pPr>
      <w:r w:rsidRPr="00454503">
        <w:tab/>
        <w:t>(c)</w:t>
      </w:r>
      <w:r w:rsidRPr="00454503">
        <w:tab/>
        <w:t>an employee organisation in relation to the non</w:t>
      </w:r>
      <w:r w:rsidR="00454503">
        <w:noBreakHyphen/>
      </w:r>
      <w:r w:rsidRPr="00454503">
        <w:t>transferring employee;</w:t>
      </w:r>
    </w:p>
    <w:p w:rsidR="0051397F" w:rsidRPr="00454503" w:rsidRDefault="0051397F" w:rsidP="0051397F">
      <w:pPr>
        <w:pStyle w:val="subsection2"/>
      </w:pPr>
      <w:r w:rsidRPr="00454503">
        <w:t>in relation to that work.</w:t>
      </w:r>
    </w:p>
    <w:p w:rsidR="0051397F" w:rsidRPr="00454503" w:rsidRDefault="0051397F" w:rsidP="0051397F">
      <w:pPr>
        <w:pStyle w:val="ActHead5"/>
      </w:pPr>
      <w:bookmarkStart w:id="378" w:name="_Toc392601787"/>
      <w:r w:rsidRPr="00454503">
        <w:rPr>
          <w:rStyle w:val="CharSectno"/>
        </w:rPr>
        <w:t>768BI</w:t>
      </w:r>
      <w:r w:rsidRPr="00454503">
        <w:t xml:space="preserve">  Effect of this Act after a consolidation order is made</w:t>
      </w:r>
      <w:bookmarkEnd w:id="378"/>
    </w:p>
    <w:p w:rsidR="0051397F" w:rsidRPr="00454503" w:rsidRDefault="0051397F" w:rsidP="0051397F">
      <w:pPr>
        <w:pStyle w:val="subsection"/>
      </w:pPr>
      <w:r w:rsidRPr="00454503">
        <w:tab/>
      </w:r>
      <w:r w:rsidRPr="00454503">
        <w:tab/>
        <w:t xml:space="preserve">If </w:t>
      </w:r>
      <w:r w:rsidR="00E6745B" w:rsidRPr="00454503">
        <w:t>the FWC</w:t>
      </w:r>
      <w:r w:rsidRPr="00454503">
        <w:t xml:space="preserve"> makes a consolidation order under subsection</w:t>
      </w:r>
      <w:r w:rsidR="00454503">
        <w:t> </w:t>
      </w:r>
      <w:r w:rsidRPr="00454503">
        <w:t>768B</w:t>
      </w:r>
      <w:r w:rsidR="005D4958" w:rsidRPr="00454503">
        <w:t>G(</w:t>
      </w:r>
      <w:r w:rsidRPr="00454503">
        <w:t>1), then this Act has effect in relation to a particular non</w:t>
      </w:r>
      <w:r w:rsidR="00454503">
        <w:noBreakHyphen/>
      </w:r>
      <w:r w:rsidRPr="00454503">
        <w:t>transferring employee, from the time the order comes into operation in relation to that employee, as if:</w:t>
      </w:r>
    </w:p>
    <w:p w:rsidR="0051397F" w:rsidRPr="00454503" w:rsidRDefault="0051397F" w:rsidP="0051397F">
      <w:pPr>
        <w:pStyle w:val="paragraph"/>
      </w:pPr>
      <w:r w:rsidRPr="00454503">
        <w:tab/>
        <w:t>(a)</w:t>
      </w:r>
      <w:r w:rsidRPr="00454503">
        <w:tab/>
        <w:t>the copied State instrument for employee A were also the copied State instrument for that employee; and</w:t>
      </w:r>
    </w:p>
    <w:p w:rsidR="0051397F" w:rsidRPr="00454503" w:rsidRDefault="0051397F" w:rsidP="0051397F">
      <w:pPr>
        <w:pStyle w:val="paragraph"/>
      </w:pPr>
      <w:r w:rsidRPr="00454503">
        <w:tab/>
        <w:t>(b)</w:t>
      </w:r>
      <w:r w:rsidRPr="00454503">
        <w:tab/>
        <w:t>that employee were a transferring employee in relation to that copied State instrument.</w:t>
      </w:r>
    </w:p>
    <w:p w:rsidR="0051397F" w:rsidRPr="00454503" w:rsidRDefault="0051397F" w:rsidP="005D4958">
      <w:pPr>
        <w:pStyle w:val="ActHead3"/>
        <w:pageBreakBefore/>
      </w:pPr>
      <w:bookmarkStart w:id="379" w:name="_Toc392601788"/>
      <w:r w:rsidRPr="00454503">
        <w:rPr>
          <w:rStyle w:val="CharDivNo"/>
        </w:rPr>
        <w:t>Division</w:t>
      </w:r>
      <w:r w:rsidR="00454503" w:rsidRPr="00454503">
        <w:rPr>
          <w:rStyle w:val="CharDivNo"/>
        </w:rPr>
        <w:t> </w:t>
      </w:r>
      <w:r w:rsidRPr="00454503">
        <w:rPr>
          <w:rStyle w:val="CharDivNo"/>
        </w:rPr>
        <w:t>8</w:t>
      </w:r>
      <w:r w:rsidRPr="00454503">
        <w:t>—</w:t>
      </w:r>
      <w:r w:rsidRPr="00454503">
        <w:rPr>
          <w:rStyle w:val="CharDivText"/>
        </w:rPr>
        <w:t>Special rules for copied State instruments</w:t>
      </w:r>
      <w:bookmarkEnd w:id="379"/>
    </w:p>
    <w:p w:rsidR="0051397F" w:rsidRPr="00454503" w:rsidRDefault="00151A90" w:rsidP="0051397F">
      <w:pPr>
        <w:pStyle w:val="ActHead4"/>
      </w:pPr>
      <w:bookmarkStart w:id="380" w:name="_Toc392601789"/>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80"/>
    </w:p>
    <w:p w:rsidR="0051397F" w:rsidRPr="00454503" w:rsidRDefault="0051397F" w:rsidP="0051397F">
      <w:pPr>
        <w:pStyle w:val="ActHead5"/>
      </w:pPr>
      <w:bookmarkStart w:id="381" w:name="_Toc392601790"/>
      <w:r w:rsidRPr="00454503">
        <w:rPr>
          <w:rStyle w:val="CharSectno"/>
        </w:rPr>
        <w:t>768BJ</w:t>
      </w:r>
      <w:r w:rsidRPr="00454503">
        <w:t xml:space="preserve">  What this </w:t>
      </w:r>
      <w:r w:rsidR="00151A90" w:rsidRPr="00454503">
        <w:t>Division</w:t>
      </w:r>
      <w:r w:rsidR="005D4958" w:rsidRPr="00454503">
        <w:t xml:space="preserve"> </w:t>
      </w:r>
      <w:r w:rsidRPr="00454503">
        <w:t>is about</w:t>
      </w:r>
      <w:bookmarkEnd w:id="381"/>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has a collection of special rules for copied State instruments for transferring employees.</w:t>
      </w:r>
    </w:p>
    <w:p w:rsidR="0051397F" w:rsidRPr="00454503" w:rsidRDefault="00151A90" w:rsidP="0051397F">
      <w:pPr>
        <w:pStyle w:val="BoxText"/>
      </w:pPr>
      <w:r w:rsidRPr="00454503">
        <w:t>Subdivision</w:t>
      </w:r>
      <w:r w:rsidR="005D4958" w:rsidRPr="00454503">
        <w:t xml:space="preserve"> </w:t>
      </w:r>
      <w:r w:rsidR="0051397F" w:rsidRPr="00454503">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454503" w:rsidRDefault="00151A90" w:rsidP="0051397F">
      <w:pPr>
        <w:pStyle w:val="BoxText"/>
      </w:pPr>
      <w:r w:rsidRPr="00454503">
        <w:t>Subdivision</w:t>
      </w:r>
      <w:r w:rsidR="005D4958" w:rsidRPr="00454503">
        <w:t xml:space="preserve"> </w:t>
      </w:r>
      <w:r w:rsidR="0051397F" w:rsidRPr="00454503">
        <w:t>C is about working out service and entitlements of a transferring employee. This is particularly relevant for working out the employee’s entitlements under the National Employment Standards and the copied State instrument for the employee.</w:t>
      </w:r>
    </w:p>
    <w:p w:rsidR="0051397F" w:rsidRPr="00454503" w:rsidRDefault="00151A90" w:rsidP="0051397F">
      <w:pPr>
        <w:pStyle w:val="BoxText"/>
      </w:pPr>
      <w:r w:rsidRPr="00454503">
        <w:t>Subdivision</w:t>
      </w:r>
      <w:r w:rsidR="005D4958" w:rsidRPr="00454503">
        <w:t xml:space="preserve"> </w:t>
      </w:r>
      <w:r w:rsidR="0051397F" w:rsidRPr="00454503">
        <w:t xml:space="preserve">D deals with the case where a copied State award for a transferring employee ceases to operate and the employee suffers a reduction in take home pay. That </w:t>
      </w:r>
      <w:r w:rsidRPr="00454503">
        <w:t>Subdivision</w:t>
      </w:r>
      <w:r w:rsidR="005D4958" w:rsidRPr="00454503">
        <w:t xml:space="preserve"> </w:t>
      </w:r>
      <w:r w:rsidR="0051397F" w:rsidRPr="00454503">
        <w:t xml:space="preserve">allows </w:t>
      </w:r>
      <w:r w:rsidR="00612697" w:rsidRPr="00454503">
        <w:t>the FWC</w:t>
      </w:r>
      <w:r w:rsidR="0051397F" w:rsidRPr="00454503">
        <w:t xml:space="preserve"> to make a take</w:t>
      </w:r>
      <w:r w:rsidR="00454503">
        <w:noBreakHyphen/>
      </w:r>
      <w:r w:rsidR="0051397F" w:rsidRPr="00454503">
        <w:t>home pay order to compensate the employee.</w:t>
      </w:r>
    </w:p>
    <w:p w:rsidR="0051397F" w:rsidRPr="00454503" w:rsidRDefault="00151A90" w:rsidP="0051397F">
      <w:pPr>
        <w:pStyle w:val="BoxText"/>
      </w:pPr>
      <w:r w:rsidRPr="00454503">
        <w:t>Subdivision</w:t>
      </w:r>
      <w:r w:rsidR="005D4958" w:rsidRPr="00454503">
        <w:t xml:space="preserve"> </w:t>
      </w:r>
      <w:r w:rsidR="0051397F" w:rsidRPr="00454503">
        <w:t>E modifies particular provisions of this Act in relation to copied State instruments.</w:t>
      </w:r>
    </w:p>
    <w:p w:rsidR="0051397F" w:rsidRPr="00454503" w:rsidRDefault="00151A90" w:rsidP="0051397F">
      <w:pPr>
        <w:pStyle w:val="BoxText"/>
      </w:pPr>
      <w:r w:rsidRPr="00454503">
        <w:t>Subdivision</w:t>
      </w:r>
      <w:r w:rsidR="005D4958" w:rsidRPr="00454503">
        <w:t xml:space="preserve"> </w:t>
      </w:r>
      <w:r w:rsidR="0051397F" w:rsidRPr="00454503">
        <w:t>F modifies particular provisions of the Transitional Act in relation to copied State instruments.</w:t>
      </w:r>
    </w:p>
    <w:p w:rsidR="0051397F" w:rsidRPr="00454503" w:rsidRDefault="00151A90" w:rsidP="0051397F">
      <w:pPr>
        <w:pStyle w:val="BoxText"/>
      </w:pPr>
      <w:r w:rsidRPr="00454503">
        <w:t>Subdivision</w:t>
      </w:r>
      <w:r w:rsidR="005D4958" w:rsidRPr="00454503">
        <w:t xml:space="preserve"> </w:t>
      </w:r>
      <w:r w:rsidR="0051397F" w:rsidRPr="00454503">
        <w:t>G modifies particular provisions of the Registered Organisations Act in relation to copied State instruments.</w:t>
      </w:r>
    </w:p>
    <w:p w:rsidR="0051397F" w:rsidRPr="00454503" w:rsidRDefault="00151A90" w:rsidP="0051397F">
      <w:pPr>
        <w:pStyle w:val="ActHead4"/>
      </w:pPr>
      <w:bookmarkStart w:id="382" w:name="_Toc392601791"/>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Terms about disputes</w:t>
      </w:r>
      <w:bookmarkEnd w:id="382"/>
    </w:p>
    <w:p w:rsidR="0051397F" w:rsidRPr="00454503" w:rsidRDefault="0051397F" w:rsidP="0051397F">
      <w:pPr>
        <w:pStyle w:val="ActHead5"/>
      </w:pPr>
      <w:bookmarkStart w:id="383" w:name="_Toc392601792"/>
      <w:r w:rsidRPr="00454503">
        <w:rPr>
          <w:rStyle w:val="CharSectno"/>
        </w:rPr>
        <w:t>768BK</w:t>
      </w:r>
      <w:r w:rsidRPr="00454503">
        <w:t xml:space="preserve">  Where no term dealing with disputes</w:t>
      </w:r>
      <w:bookmarkEnd w:id="383"/>
    </w:p>
    <w:p w:rsidR="0051397F" w:rsidRPr="00454503" w:rsidRDefault="0051397F" w:rsidP="0051397F">
      <w:pPr>
        <w:pStyle w:val="subsection"/>
      </w:pPr>
      <w:r w:rsidRPr="00454503">
        <w:tab/>
        <w:t>(1)</w:t>
      </w:r>
      <w:r w:rsidRPr="00454503">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454503" w:rsidRDefault="0051397F" w:rsidP="0051397F">
      <w:pPr>
        <w:pStyle w:val="notetext"/>
      </w:pPr>
      <w:r w:rsidRPr="00454503">
        <w:t>Note:</w:t>
      </w:r>
      <w:r w:rsidRPr="00454503">
        <w:tab/>
        <w:t>This section deals with the situation where the original State award or original State agreement for the copied State instrument did not include a term about settling disputes about matters arising under the award or agreement.</w:t>
      </w:r>
    </w:p>
    <w:p w:rsidR="0051397F" w:rsidRPr="00454503" w:rsidRDefault="0051397F" w:rsidP="0051397F">
      <w:pPr>
        <w:pStyle w:val="subsection"/>
      </w:pPr>
      <w:r w:rsidRPr="00454503">
        <w:tab/>
        <w:t>(2)</w:t>
      </w:r>
      <w:r w:rsidRPr="00454503">
        <w:tab/>
        <w:t xml:space="preserve">For the purposes of </w:t>
      </w:r>
      <w:r w:rsidR="00454503">
        <w:t>subsection (</w:t>
      </w:r>
      <w:r w:rsidRPr="00454503">
        <w:t>1), the model term prescribed for a copied State award for a transferring employee may be the same or different from the model term prescribed for a copied State employment agreement for a transferring employee.</w:t>
      </w:r>
    </w:p>
    <w:p w:rsidR="0051397F" w:rsidRPr="00454503" w:rsidRDefault="00151A90" w:rsidP="0051397F">
      <w:pPr>
        <w:pStyle w:val="ActHead4"/>
      </w:pPr>
      <w:bookmarkStart w:id="384" w:name="_Toc392601793"/>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Service and entitlements of a transferring employee</w:t>
      </w:r>
      <w:bookmarkEnd w:id="384"/>
    </w:p>
    <w:p w:rsidR="0051397F" w:rsidRPr="00454503" w:rsidRDefault="0051397F" w:rsidP="0051397F">
      <w:pPr>
        <w:pStyle w:val="ActHead5"/>
      </w:pPr>
      <w:bookmarkStart w:id="385" w:name="_Toc392601794"/>
      <w:r w:rsidRPr="00454503">
        <w:rPr>
          <w:rStyle w:val="CharSectno"/>
        </w:rPr>
        <w:t>768BL</w:t>
      </w:r>
      <w:r w:rsidRPr="00454503">
        <w:t xml:space="preserve">  Service for the purposes of this Act</w:t>
      </w:r>
      <w:bookmarkEnd w:id="385"/>
    </w:p>
    <w:p w:rsidR="0051397F" w:rsidRPr="00454503" w:rsidRDefault="0051397F" w:rsidP="0051397F">
      <w:pPr>
        <w:pStyle w:val="SubsectionHead"/>
      </w:pPr>
      <w:r w:rsidRPr="00454503">
        <w:t>General rule</w:t>
      </w:r>
    </w:p>
    <w:p w:rsidR="0051397F" w:rsidRPr="00454503" w:rsidRDefault="0051397F" w:rsidP="0051397F">
      <w:pPr>
        <w:pStyle w:val="subsection"/>
      </w:pPr>
      <w:r w:rsidRPr="00454503">
        <w:tab/>
        <w:t>(1)</w:t>
      </w:r>
      <w:r w:rsidRPr="00454503">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454503">
        <w:noBreakHyphen/>
      </w:r>
      <w:r w:rsidRPr="00454503">
        <w:t>employment time.</w:t>
      </w:r>
    </w:p>
    <w:p w:rsidR="0051397F" w:rsidRPr="00454503" w:rsidRDefault="0051397F" w:rsidP="0051397F">
      <w:pPr>
        <w:pStyle w:val="SubsectionHead"/>
      </w:pPr>
      <w:r w:rsidRPr="00454503">
        <w:t>Gap between termination time and re</w:t>
      </w:r>
      <w:r w:rsidR="00454503">
        <w:noBreakHyphen/>
      </w:r>
      <w:r w:rsidRPr="00454503">
        <w:t>employment time</w:t>
      </w:r>
    </w:p>
    <w:p w:rsidR="0051397F" w:rsidRPr="00454503" w:rsidRDefault="0051397F" w:rsidP="0051397F">
      <w:pPr>
        <w:pStyle w:val="subsection"/>
      </w:pPr>
      <w:r w:rsidRPr="00454503">
        <w:tab/>
        <w:t>(2)</w:t>
      </w:r>
      <w:r w:rsidRPr="00454503">
        <w:tab/>
        <w:t>If there is a period of time between the employee’s termination time with the old State employer and the employee’s re</w:t>
      </w:r>
      <w:r w:rsidR="00454503">
        <w:noBreakHyphen/>
      </w:r>
      <w:r w:rsidRPr="00454503">
        <w:t>employment time with the new employer, then that period:</w:t>
      </w:r>
    </w:p>
    <w:p w:rsidR="0051397F" w:rsidRPr="00454503" w:rsidRDefault="0051397F" w:rsidP="0051397F">
      <w:pPr>
        <w:pStyle w:val="paragraph"/>
      </w:pPr>
      <w:r w:rsidRPr="00454503">
        <w:tab/>
        <w:t>(a)</w:t>
      </w:r>
      <w:r w:rsidRPr="00454503">
        <w:tab/>
        <w:t xml:space="preserve">does not break the employee’s continuous service with the new employer (taking account of the effect of </w:t>
      </w:r>
      <w:r w:rsidR="00454503">
        <w:t>subsection (</w:t>
      </w:r>
      <w:r w:rsidRPr="00454503">
        <w:t>1)); but</w:t>
      </w:r>
    </w:p>
    <w:p w:rsidR="0051397F" w:rsidRPr="00454503" w:rsidRDefault="0051397F" w:rsidP="0051397F">
      <w:pPr>
        <w:pStyle w:val="paragraph"/>
      </w:pPr>
      <w:r w:rsidRPr="00454503">
        <w:tab/>
        <w:t>(b)</w:t>
      </w:r>
      <w:r w:rsidRPr="00454503">
        <w:tab/>
        <w:t>does not count towards the length of the employee’s continuous service with the new employer.</w:t>
      </w:r>
    </w:p>
    <w:p w:rsidR="0051397F" w:rsidRPr="00454503" w:rsidRDefault="0051397F" w:rsidP="0051397F">
      <w:pPr>
        <w:pStyle w:val="ActHead5"/>
      </w:pPr>
      <w:bookmarkStart w:id="386" w:name="_Toc392601795"/>
      <w:r w:rsidRPr="00454503">
        <w:rPr>
          <w:rStyle w:val="CharSectno"/>
        </w:rPr>
        <w:t>768BM</w:t>
      </w:r>
      <w:r w:rsidRPr="00454503">
        <w:t xml:space="preserve">  NES—working out non</w:t>
      </w:r>
      <w:r w:rsidR="00454503">
        <w:noBreakHyphen/>
      </w:r>
      <w:r w:rsidRPr="00454503">
        <w:t>accruing entitlements</w:t>
      </w:r>
      <w:bookmarkEnd w:id="386"/>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National Employment Standards, other than entitlements to:</w:t>
      </w:r>
    </w:p>
    <w:p w:rsidR="0051397F" w:rsidRPr="00454503" w:rsidRDefault="0051397F" w:rsidP="0051397F">
      <w:pPr>
        <w:pStyle w:val="paragraph"/>
      </w:pPr>
      <w:r w:rsidRPr="00454503">
        <w:tab/>
        <w:t>(a)</w:t>
      </w:r>
      <w:r w:rsidRPr="00454503">
        <w:tab/>
        <w:t>paid annual leave; or</w:t>
      </w:r>
    </w:p>
    <w:p w:rsidR="0051397F" w:rsidRPr="00454503" w:rsidRDefault="0051397F" w:rsidP="0051397F">
      <w:pPr>
        <w:pStyle w:val="paragraph"/>
      </w:pPr>
      <w:r w:rsidRPr="00454503">
        <w:tab/>
        <w:t>(b)</w:t>
      </w:r>
      <w:r w:rsidRPr="00454503">
        <w:tab/>
        <w:t>paid personal/carer’s leave.</w:t>
      </w:r>
    </w:p>
    <w:p w:rsidR="0051397F" w:rsidRPr="00454503" w:rsidRDefault="0051397F" w:rsidP="0051397F">
      <w:pPr>
        <w:pStyle w:val="notetext"/>
      </w:pPr>
      <w:r w:rsidRPr="00454503">
        <w:t>Note:</w:t>
      </w:r>
      <w:r w:rsidRPr="00454503">
        <w:tab/>
        <w:t>For entitlements to paid annual leave and paid personal/carer’s leave under the National Employment Standards, see section</w:t>
      </w:r>
      <w:r w:rsidR="00454503">
        <w:t> </w:t>
      </w:r>
      <w:r w:rsidRPr="00454503">
        <w:t>768BN.</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(2)</w:t>
      </w:r>
      <w:r w:rsidRPr="00454503">
        <w:tab/>
        <w:t>If, before or after the employee’s termination time, the employee has the benefit of an entitlement, the amount of which is calculated by reference to a period of service, then subsection</w:t>
      </w:r>
      <w:r w:rsidR="00454503">
        <w:t> </w:t>
      </w:r>
      <w:r w:rsidRPr="00454503">
        <w:t>768B</w:t>
      </w:r>
      <w:r w:rsidR="005D4958" w:rsidRPr="00454503">
        <w:t>L(</w:t>
      </w:r>
      <w:r w:rsidRPr="00454503">
        <w:t>1) does not result in that period of service with the old State employer being counted again when calculating the employee’s entitlements of that kind under the National Employment Standards.</w:t>
      </w:r>
    </w:p>
    <w:p w:rsidR="0051397F" w:rsidRPr="00454503" w:rsidRDefault="0051397F" w:rsidP="0051397F">
      <w:pPr>
        <w:pStyle w:val="subsection"/>
      </w:pPr>
      <w:r w:rsidRPr="00454503">
        <w:tab/>
        <w:t>(3)</w:t>
      </w:r>
      <w:r w:rsidRPr="00454503">
        <w:tab/>
        <w:t xml:space="preserve">To avoid doubt, </w:t>
      </w:r>
      <w:r w:rsidR="00454503">
        <w:t>subsection (</w:t>
      </w:r>
      <w:r w:rsidRPr="00454503">
        <w:t>2) does not require the employee to serve any initial qualifying period of service for long service leave again.</w:t>
      </w:r>
    </w:p>
    <w:p w:rsidR="0051397F" w:rsidRPr="00454503" w:rsidRDefault="0051397F" w:rsidP="0051397F">
      <w:pPr>
        <w:pStyle w:val="SubsectionHead"/>
      </w:pPr>
      <w:r w:rsidRPr="00454503">
        <w:t>Limitation on application of general rule to redundancy pay</w:t>
      </w:r>
    </w:p>
    <w:p w:rsidR="0051397F" w:rsidRPr="00454503" w:rsidRDefault="0051397F" w:rsidP="0051397F">
      <w:pPr>
        <w:pStyle w:val="subsection"/>
      </w:pPr>
      <w:r w:rsidRPr="00454503">
        <w:tab/>
        <w:t>(4)</w:t>
      </w:r>
      <w:r w:rsidRPr="00454503">
        <w:tab/>
        <w:t>If the terms and conditions of employment that applied to the employee’s employment by the old State employer immediately before the employee’s termination time did not provide for an entitlement to redundancy pay, then subsection</w:t>
      </w:r>
      <w:r w:rsidR="00454503">
        <w:t> </w:t>
      </w:r>
      <w:r w:rsidRPr="00454503">
        <w:t>768B</w:t>
      </w:r>
      <w:r w:rsidR="005D4958" w:rsidRPr="00454503">
        <w:t>L(</w:t>
      </w:r>
      <w:r w:rsidRPr="00454503">
        <w:t xml:space="preserve">1) does not apply in relation to the employee and the new employer for the purposes of </w:t>
      </w:r>
      <w:r w:rsidR="00151A90" w:rsidRPr="00454503">
        <w:t>Subdivision</w:t>
      </w:r>
      <w:r w:rsidR="005D4958" w:rsidRPr="00454503">
        <w:t xml:space="preserve"> </w:t>
      </w:r>
      <w:r w:rsidRPr="00454503">
        <w:t>B of Division</w:t>
      </w:r>
      <w:r w:rsidR="00454503">
        <w:t> </w:t>
      </w:r>
      <w:r w:rsidRPr="00454503">
        <w:t>11 of Part</w:t>
      </w:r>
      <w:r w:rsidR="00454503">
        <w:t> </w:t>
      </w:r>
      <w:r w:rsidRPr="00454503">
        <w:t>2</w:t>
      </w:r>
      <w:r w:rsidR="00454503">
        <w:noBreakHyphen/>
      </w:r>
      <w:r w:rsidRPr="00454503">
        <w:t>2 (which deals with redundancy pay).</w:t>
      </w:r>
    </w:p>
    <w:p w:rsidR="0051397F" w:rsidRPr="00454503" w:rsidRDefault="0051397F" w:rsidP="0051397F">
      <w:pPr>
        <w:pStyle w:val="subsection"/>
      </w:pPr>
      <w:r w:rsidRPr="00454503">
        <w:tab/>
        <w:t>(5)</w:t>
      </w:r>
      <w:r w:rsidRPr="00454503">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454503" w:rsidRDefault="0051397F" w:rsidP="0051397F">
      <w:pPr>
        <w:pStyle w:val="paragraph"/>
      </w:pPr>
      <w:r w:rsidRPr="00454503">
        <w:tab/>
        <w:t>(a)</w:t>
      </w:r>
      <w:r w:rsidRPr="00454503">
        <w:tab/>
        <w:t xml:space="preserve">the terms and conditions of the employee’s employment referred to in </w:t>
      </w:r>
      <w:r w:rsidR="00454503">
        <w:t>subsection (</w:t>
      </w:r>
      <w:r w:rsidRPr="00454503">
        <w:t>4) are taken to have provided for an entitlement to redundancy pay; and</w:t>
      </w:r>
    </w:p>
    <w:p w:rsidR="0051397F" w:rsidRPr="00454503" w:rsidRDefault="0051397F" w:rsidP="0051397F">
      <w:pPr>
        <w:pStyle w:val="paragraph"/>
      </w:pPr>
      <w:r w:rsidRPr="00454503">
        <w:tab/>
        <w:t>(b)</w:t>
      </w:r>
      <w:r w:rsidRPr="00454503">
        <w:tab/>
        <w:t>paragraph</w:t>
      </w:r>
      <w:r w:rsidR="00454503">
        <w:t> </w:t>
      </w:r>
      <w:r w:rsidRPr="00454503">
        <w:t>121(1)(b) does not apply in relation to the employee during the 12 months starting at the employee’s re</w:t>
      </w:r>
      <w:r w:rsidR="00454503">
        <w:noBreakHyphen/>
      </w:r>
      <w:r w:rsidRPr="00454503">
        <w:t>employment time.</w:t>
      </w:r>
    </w:p>
    <w:p w:rsidR="0051397F" w:rsidRPr="00454503" w:rsidRDefault="0051397F" w:rsidP="0051397F">
      <w:pPr>
        <w:pStyle w:val="notetext"/>
      </w:pPr>
      <w:r w:rsidRPr="00454503">
        <w:t>Note:</w:t>
      </w:r>
      <w:r w:rsidRPr="00454503">
        <w:tab/>
        <w:t xml:space="preserve">Because of </w:t>
      </w:r>
      <w:r w:rsidR="00454503">
        <w:t>paragraph (</w:t>
      </w:r>
      <w:r w:rsidRPr="00454503">
        <w:t>b), the employee may therefore be entitled to redundancy pay under section</w:t>
      </w:r>
      <w:r w:rsidR="00454503">
        <w:t> </w:t>
      </w:r>
      <w:r w:rsidRPr="00454503">
        <w:t>119 if the employee’s employment is terminated by the new employer during the 12</w:t>
      </w:r>
      <w:r w:rsidR="00454503">
        <w:noBreakHyphen/>
      </w:r>
      <w:r w:rsidRPr="00454503">
        <w:t>month period starting at the employee’s termination time, even if the new employer is a small business employer.</w:t>
      </w:r>
    </w:p>
    <w:p w:rsidR="0051397F" w:rsidRPr="00454503" w:rsidRDefault="0051397F" w:rsidP="0051397F">
      <w:pPr>
        <w:pStyle w:val="ActHead5"/>
      </w:pPr>
      <w:bookmarkStart w:id="387" w:name="_Toc392601796"/>
      <w:r w:rsidRPr="00454503">
        <w:rPr>
          <w:rStyle w:val="CharSectno"/>
        </w:rPr>
        <w:t>768BN</w:t>
      </w:r>
      <w:r w:rsidRPr="00454503">
        <w:t xml:space="preserve">  NES—working out accruing entitlements</w:t>
      </w:r>
      <w:bookmarkEnd w:id="387"/>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National Employment Standards to:</w:t>
      </w:r>
    </w:p>
    <w:p w:rsidR="0051397F" w:rsidRPr="00454503" w:rsidRDefault="0051397F" w:rsidP="0051397F">
      <w:pPr>
        <w:pStyle w:val="paragraph"/>
      </w:pPr>
      <w:r w:rsidRPr="00454503">
        <w:tab/>
        <w:t>(a)</w:t>
      </w:r>
      <w:r w:rsidRPr="00454503">
        <w:tab/>
        <w:t>paid annual leave; or</w:t>
      </w:r>
    </w:p>
    <w:p w:rsidR="0051397F" w:rsidRPr="00454503" w:rsidRDefault="0051397F" w:rsidP="0051397F">
      <w:pPr>
        <w:pStyle w:val="paragraph"/>
      </w:pPr>
      <w:r w:rsidRPr="00454503">
        <w:tab/>
        <w:t>(b)</w:t>
      </w:r>
      <w:r w:rsidRPr="00454503">
        <w:tab/>
        <w:t>paid personal/carer’s leave;</w:t>
      </w:r>
    </w:p>
    <w:p w:rsidR="0051397F" w:rsidRPr="00454503" w:rsidRDefault="0051397F" w:rsidP="0051397F">
      <w:pPr>
        <w:pStyle w:val="subsection2"/>
      </w:pPr>
      <w:r w:rsidRPr="00454503">
        <w:t>if the employee had, immediately before the employee’s termination time, an accrued entitlement to an amount of:</w:t>
      </w:r>
    </w:p>
    <w:p w:rsidR="0051397F" w:rsidRPr="00454503" w:rsidRDefault="0051397F" w:rsidP="0051397F">
      <w:pPr>
        <w:pStyle w:val="paragraph"/>
      </w:pPr>
      <w:r w:rsidRPr="00454503">
        <w:tab/>
        <w:t>(c)</w:t>
      </w:r>
      <w:r w:rsidRPr="00454503">
        <w:tab/>
        <w:t>paid annual leave (however described); or</w:t>
      </w:r>
    </w:p>
    <w:p w:rsidR="0051397F" w:rsidRPr="00454503" w:rsidRDefault="0051397F" w:rsidP="0051397F">
      <w:pPr>
        <w:pStyle w:val="paragraph"/>
      </w:pPr>
      <w:r w:rsidRPr="00454503">
        <w:tab/>
        <w:t>(d)</w:t>
      </w:r>
      <w:r w:rsidRPr="00454503">
        <w:tab/>
        <w:t>paid personal or carer’s leave (however described).</w:t>
      </w:r>
    </w:p>
    <w:p w:rsidR="0051397F" w:rsidRPr="00454503" w:rsidRDefault="0051397F" w:rsidP="0051397F">
      <w:pPr>
        <w:pStyle w:val="notetext"/>
      </w:pPr>
      <w:r w:rsidRPr="00454503">
        <w:t>Note:</w:t>
      </w:r>
      <w:r w:rsidRPr="00454503">
        <w:tab/>
        <w:t>For other entitlements under the National Employment Standards, see section</w:t>
      </w:r>
      <w:r w:rsidR="00454503">
        <w:t> </w:t>
      </w:r>
      <w:r w:rsidRPr="00454503">
        <w:t>768BM.</w:t>
      </w:r>
    </w:p>
    <w:p w:rsidR="0051397F" w:rsidRPr="00454503" w:rsidRDefault="0051397F" w:rsidP="0051397F">
      <w:pPr>
        <w:pStyle w:val="SubsectionHead"/>
      </w:pPr>
      <w:r w:rsidRPr="00454503">
        <w:t>Leave accrued for purposes of the NES</w:t>
      </w:r>
    </w:p>
    <w:p w:rsidR="0051397F" w:rsidRPr="00454503" w:rsidRDefault="0051397F" w:rsidP="0051397F">
      <w:pPr>
        <w:pStyle w:val="subsection"/>
      </w:pPr>
      <w:r w:rsidRPr="00454503">
        <w:tab/>
        <w:t>(2)</w:t>
      </w:r>
      <w:r w:rsidRPr="00454503">
        <w:tab/>
        <w:t>The provisions of the National Employment Standards relating to:</w:t>
      </w:r>
    </w:p>
    <w:p w:rsidR="0051397F" w:rsidRPr="00454503" w:rsidRDefault="0051397F" w:rsidP="0051397F">
      <w:pPr>
        <w:pStyle w:val="paragraph"/>
      </w:pPr>
      <w:r w:rsidRPr="00454503">
        <w:tab/>
        <w:t>(a)</w:t>
      </w:r>
      <w:r w:rsidRPr="00454503">
        <w:tab/>
        <w:t>taking that kind of leave (including rates of pay while taking leave); or</w:t>
      </w:r>
    </w:p>
    <w:p w:rsidR="0051397F" w:rsidRPr="00454503" w:rsidRDefault="0051397F" w:rsidP="0051397F">
      <w:pPr>
        <w:pStyle w:val="paragraph"/>
      </w:pPr>
      <w:r w:rsidRPr="00454503">
        <w:tab/>
        <w:t>(b)</w:t>
      </w:r>
      <w:r w:rsidRPr="00454503">
        <w:tab/>
        <w:t>cashing</w:t>
      </w:r>
      <w:r w:rsidR="00454503">
        <w:noBreakHyphen/>
      </w:r>
      <w:r w:rsidRPr="00454503">
        <w:t>out that kind of leave;</w:t>
      </w:r>
    </w:p>
    <w:p w:rsidR="0051397F" w:rsidRPr="00454503" w:rsidRDefault="0051397F" w:rsidP="0051397F">
      <w:pPr>
        <w:pStyle w:val="subsection2"/>
      </w:pPr>
      <w:r w:rsidRPr="00454503">
        <w:t>apply as a minimum standard to the accrued leave, after the employee’s re</w:t>
      </w:r>
      <w:r w:rsidR="00454503">
        <w:noBreakHyphen/>
      </w:r>
      <w:r w:rsidRPr="00454503">
        <w:t>employment time, as if it had accrued under the National Employment Standards.</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(3)</w:t>
      </w:r>
      <w:r w:rsidRPr="00454503">
        <w:tab/>
        <w:t xml:space="preserve">However, if before or after the employee’s termination time, the old State employer paid the employee an amount in relation to some or all of the accrued leave, then for the purposes of </w:t>
      </w:r>
      <w:r w:rsidR="00454503">
        <w:t>subsection (</w:t>
      </w:r>
      <w:r w:rsidRPr="00454503">
        <w:t>2), the amount of accrued leave is reduced accordingly.</w:t>
      </w:r>
    </w:p>
    <w:p w:rsidR="0051397F" w:rsidRPr="00454503" w:rsidRDefault="0051397F" w:rsidP="0051397F">
      <w:pPr>
        <w:pStyle w:val="SubsectionHead"/>
      </w:pPr>
      <w:r w:rsidRPr="00454503">
        <w:t>Working out whether leave accrued</w:t>
      </w:r>
    </w:p>
    <w:p w:rsidR="0051397F" w:rsidRPr="00454503" w:rsidRDefault="0051397F" w:rsidP="0051397F">
      <w:pPr>
        <w:pStyle w:val="subsection"/>
      </w:pPr>
      <w:r w:rsidRPr="00454503">
        <w:tab/>
        <w:t>(4)</w:t>
      </w:r>
      <w:r w:rsidRPr="00454503">
        <w:tab/>
        <w:t xml:space="preserve">For the purposes of </w:t>
      </w:r>
      <w:r w:rsidR="00454503">
        <w:t>subsection (</w:t>
      </w:r>
      <w:r w:rsidRPr="00454503">
        <w:t>1), it does not matter whether the entitlement to leave accrued under:</w:t>
      </w:r>
    </w:p>
    <w:p w:rsidR="0051397F" w:rsidRPr="00454503" w:rsidRDefault="0051397F" w:rsidP="0051397F">
      <w:pPr>
        <w:pStyle w:val="paragraph"/>
      </w:pPr>
      <w:r w:rsidRPr="00454503">
        <w:tab/>
        <w:t>(a)</w:t>
      </w:r>
      <w:r w:rsidRPr="00454503">
        <w:tab/>
        <w:t>the original State award or original State agreement for the copied State instrument for the employee; or</w:t>
      </w:r>
    </w:p>
    <w:p w:rsidR="0051397F" w:rsidRPr="00454503" w:rsidRDefault="0051397F" w:rsidP="0051397F">
      <w:pPr>
        <w:pStyle w:val="paragraph"/>
      </w:pPr>
      <w:r w:rsidRPr="00454503">
        <w:tab/>
        <w:t>(b)</w:t>
      </w:r>
      <w:r w:rsidRPr="00454503">
        <w:tab/>
        <w:t>a State industrial law of the State.</w:t>
      </w:r>
    </w:p>
    <w:p w:rsidR="0051397F" w:rsidRPr="00454503" w:rsidRDefault="0051397F" w:rsidP="0051397F">
      <w:pPr>
        <w:pStyle w:val="ActHead5"/>
      </w:pPr>
      <w:bookmarkStart w:id="388" w:name="_Toc392601797"/>
      <w:r w:rsidRPr="00454503">
        <w:rPr>
          <w:rStyle w:val="CharSectno"/>
        </w:rPr>
        <w:t>768BO</w:t>
      </w:r>
      <w:r w:rsidRPr="00454503">
        <w:t xml:space="preserve">  Copied State instrument—service</w:t>
      </w:r>
      <w:bookmarkEnd w:id="388"/>
    </w:p>
    <w:p w:rsidR="0051397F" w:rsidRPr="00454503" w:rsidRDefault="0051397F" w:rsidP="0051397F">
      <w:pPr>
        <w:pStyle w:val="SubsectionHead"/>
      </w:pPr>
      <w:r w:rsidRPr="00454503">
        <w:t>General rule</w:t>
      </w:r>
    </w:p>
    <w:p w:rsidR="0051397F" w:rsidRPr="00454503" w:rsidRDefault="0051397F" w:rsidP="0051397F">
      <w:pPr>
        <w:pStyle w:val="subsection"/>
      </w:pPr>
      <w:r w:rsidRPr="00454503">
        <w:tab/>
        <w:t>(1)</w:t>
      </w:r>
      <w:r w:rsidRPr="00454503">
        <w:tab/>
        <w:t>Service of a transferring employee with the old State employer that:</w:t>
      </w:r>
    </w:p>
    <w:p w:rsidR="0051397F" w:rsidRPr="00454503" w:rsidRDefault="0051397F" w:rsidP="0051397F">
      <w:pPr>
        <w:pStyle w:val="paragraph"/>
      </w:pPr>
      <w:r w:rsidRPr="00454503">
        <w:tab/>
        <w:t>(a)</w:t>
      </w:r>
      <w:r w:rsidRPr="00454503">
        <w:tab/>
        <w:t>occurred before the employee’s termination time; and</w:t>
      </w:r>
    </w:p>
    <w:p w:rsidR="0051397F" w:rsidRPr="00454503" w:rsidRDefault="0051397F" w:rsidP="0051397F">
      <w:pPr>
        <w:pStyle w:val="paragraph"/>
      </w:pPr>
      <w:r w:rsidRPr="00454503">
        <w:tab/>
        <w:t>(b)</w:t>
      </w:r>
      <w:r w:rsidRPr="00454503">
        <w:tab/>
        <w:t>counted for the purposes of the application to the employee of the original State award or original State agreement for the copied State instrument for the employee;</w:t>
      </w:r>
    </w:p>
    <w:p w:rsidR="0051397F" w:rsidRPr="00454503" w:rsidRDefault="0051397F" w:rsidP="0051397F">
      <w:pPr>
        <w:pStyle w:val="subsection2"/>
      </w:pPr>
      <w:r w:rsidRPr="00454503">
        <w:t>also counts as service of the employee with the new employer for the purposes of the application to the employee of the copied State instrument after the employee’s re</w:t>
      </w:r>
      <w:r w:rsidR="00454503">
        <w:noBreakHyphen/>
      </w:r>
      <w:r w:rsidRPr="00454503">
        <w:t>employment time.</w:t>
      </w:r>
    </w:p>
    <w:p w:rsidR="0051397F" w:rsidRPr="00454503" w:rsidRDefault="0051397F" w:rsidP="0051397F">
      <w:pPr>
        <w:pStyle w:val="SubsectionHead"/>
      </w:pPr>
      <w:r w:rsidRPr="00454503">
        <w:t>Gap between termination time and re</w:t>
      </w:r>
      <w:r w:rsidR="00454503">
        <w:noBreakHyphen/>
      </w:r>
      <w:r w:rsidRPr="00454503">
        <w:t>employment time</w:t>
      </w:r>
    </w:p>
    <w:p w:rsidR="0051397F" w:rsidRPr="00454503" w:rsidRDefault="0051397F" w:rsidP="0051397F">
      <w:pPr>
        <w:pStyle w:val="subsection"/>
      </w:pPr>
      <w:r w:rsidRPr="00454503">
        <w:tab/>
        <w:t>(2)</w:t>
      </w:r>
      <w:r w:rsidRPr="00454503">
        <w:tab/>
        <w:t>If there is a period of time between the employee’s termination time with the old State employer and the employee’s re</w:t>
      </w:r>
      <w:r w:rsidR="00454503">
        <w:noBreakHyphen/>
      </w:r>
      <w:r w:rsidRPr="00454503">
        <w:t>employment time with the new employer, then that period:</w:t>
      </w:r>
    </w:p>
    <w:p w:rsidR="0051397F" w:rsidRPr="00454503" w:rsidRDefault="0051397F" w:rsidP="0051397F">
      <w:pPr>
        <w:pStyle w:val="paragraph"/>
      </w:pPr>
      <w:r w:rsidRPr="00454503">
        <w:tab/>
        <w:t>(a)</w:t>
      </w:r>
      <w:r w:rsidRPr="00454503">
        <w:tab/>
        <w:t xml:space="preserve">does not break the employee’s continuous service with the new employer (taking account of the effect of </w:t>
      </w:r>
      <w:r w:rsidR="00454503">
        <w:t>subsection (</w:t>
      </w:r>
      <w:r w:rsidRPr="00454503">
        <w:t>1)); but</w:t>
      </w:r>
    </w:p>
    <w:p w:rsidR="0051397F" w:rsidRPr="00454503" w:rsidRDefault="0051397F" w:rsidP="0051397F">
      <w:pPr>
        <w:pStyle w:val="paragraph"/>
      </w:pPr>
      <w:r w:rsidRPr="00454503">
        <w:tab/>
        <w:t>(b)</w:t>
      </w:r>
      <w:r w:rsidRPr="00454503">
        <w:tab/>
        <w:t>does not count towards the length of the employee’s continuous service with the new employer.</w:t>
      </w:r>
    </w:p>
    <w:p w:rsidR="0051397F" w:rsidRPr="00454503" w:rsidRDefault="0051397F" w:rsidP="0051397F">
      <w:pPr>
        <w:pStyle w:val="SubsectionHead"/>
      </w:pPr>
      <w:r w:rsidRPr="00454503">
        <w:t>Effect of consolidation order</w:t>
      </w:r>
    </w:p>
    <w:p w:rsidR="0051397F" w:rsidRPr="00454503" w:rsidRDefault="0051397F" w:rsidP="0051397F">
      <w:pPr>
        <w:pStyle w:val="subsection"/>
      </w:pPr>
      <w:r w:rsidRPr="00454503">
        <w:tab/>
        <w:t>(3)</w:t>
      </w:r>
      <w:r w:rsidRPr="00454503">
        <w:tab/>
        <w:t xml:space="preserve">If </w:t>
      </w:r>
      <w:r w:rsidR="001B1C0B" w:rsidRPr="00454503">
        <w:t>the FWC</w:t>
      </w:r>
      <w:r w:rsidRPr="00454503">
        <w:t xml:space="preserve"> makes a consolidation order under subsection</w:t>
      </w:r>
      <w:r w:rsidR="00454503">
        <w:t> </w:t>
      </w:r>
      <w:r w:rsidRPr="00454503">
        <w:t>768B</w:t>
      </w:r>
      <w:r w:rsidR="005D4958" w:rsidRPr="00454503">
        <w:t>D(</w:t>
      </w:r>
      <w:r w:rsidRPr="00454503">
        <w:t>1), then, despite section</w:t>
      </w:r>
      <w:r w:rsidR="00454503">
        <w:t> </w:t>
      </w:r>
      <w:r w:rsidRPr="00454503">
        <w:t xml:space="preserve">768BF, the original State award or original State agreement referred to in </w:t>
      </w:r>
      <w:r w:rsidR="00454503">
        <w:t>paragraph (</w:t>
      </w:r>
      <w:r w:rsidRPr="00454503">
        <w:t>1)(b) of this section is the original State award or original State agreement for the copied State instrument for the employee before the consolidation order was made.</w:t>
      </w:r>
    </w:p>
    <w:p w:rsidR="0051397F" w:rsidRPr="00454503" w:rsidRDefault="0051397F" w:rsidP="0051397F">
      <w:pPr>
        <w:pStyle w:val="ActHead5"/>
      </w:pPr>
      <w:bookmarkStart w:id="389" w:name="_Toc392601798"/>
      <w:r w:rsidRPr="00454503">
        <w:rPr>
          <w:rStyle w:val="CharSectno"/>
        </w:rPr>
        <w:t>768BP</w:t>
      </w:r>
      <w:r w:rsidRPr="00454503">
        <w:t xml:space="preserve">  Copied State instrument—working out non</w:t>
      </w:r>
      <w:r w:rsidR="00454503">
        <w:noBreakHyphen/>
      </w:r>
      <w:r w:rsidRPr="00454503">
        <w:t>accruing entitlements</w:t>
      </w:r>
      <w:bookmarkEnd w:id="389"/>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a copied State instrument for the employee, other than entitlements to:</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notetext"/>
      </w:pPr>
      <w:r w:rsidRPr="00454503">
        <w:t>Note:</w:t>
      </w:r>
      <w:r w:rsidRPr="00454503">
        <w:tab/>
        <w:t>For entitlements to annual leave or personal leave or carer’s leave under the copied State instrument, see section</w:t>
      </w:r>
      <w:r w:rsidR="00454503">
        <w:t> </w:t>
      </w:r>
      <w:r w:rsidRPr="00454503">
        <w:t>768BQ.</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(2)</w:t>
      </w:r>
      <w:r w:rsidRPr="00454503">
        <w:tab/>
        <w:t>If, before or after the employee’s termination time, the employee has the benefit of an entitlement, the amount of which is calculated by reference to a period of service, then subsection</w:t>
      </w:r>
      <w:r w:rsidR="00454503">
        <w:t> </w:t>
      </w:r>
      <w:r w:rsidRPr="00454503">
        <w:t>768B</w:t>
      </w:r>
      <w:r w:rsidR="005D4958" w:rsidRPr="00454503">
        <w:t>O(</w:t>
      </w:r>
      <w:r w:rsidRPr="00454503">
        <w:t>1) does not result in that period of service with the old State employer being counted again when calculating the employee’s entitlements of that kind under the copied State instrument for the employee.</w:t>
      </w:r>
    </w:p>
    <w:p w:rsidR="0051397F" w:rsidRPr="00454503" w:rsidRDefault="0051397F" w:rsidP="0051397F">
      <w:pPr>
        <w:pStyle w:val="subsection"/>
      </w:pPr>
      <w:r w:rsidRPr="00454503">
        <w:tab/>
        <w:t>(3)</w:t>
      </w:r>
      <w:r w:rsidRPr="00454503">
        <w:tab/>
        <w:t xml:space="preserve">To avoid doubt, </w:t>
      </w:r>
      <w:r w:rsidR="00454503">
        <w:t>subsection (</w:t>
      </w:r>
      <w:r w:rsidRPr="00454503">
        <w:t>2) does not require the employee to serve any initial qualifying period of service for long service leave again.</w:t>
      </w:r>
    </w:p>
    <w:p w:rsidR="0051397F" w:rsidRPr="00454503" w:rsidRDefault="0051397F" w:rsidP="0051397F">
      <w:pPr>
        <w:pStyle w:val="ActHead5"/>
      </w:pPr>
      <w:bookmarkStart w:id="390" w:name="_Toc392601799"/>
      <w:r w:rsidRPr="00454503">
        <w:rPr>
          <w:rStyle w:val="CharSectno"/>
        </w:rPr>
        <w:t>768BQ</w:t>
      </w:r>
      <w:r w:rsidRPr="00454503">
        <w:t xml:space="preserve">  Copied State instrument—working out accruing entitlements</w:t>
      </w:r>
      <w:bookmarkEnd w:id="390"/>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copied State instrument for the employee to:</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notetext"/>
      </w:pPr>
      <w:r w:rsidRPr="00454503">
        <w:t>Note:</w:t>
      </w:r>
      <w:r w:rsidRPr="00454503">
        <w:tab/>
        <w:t>For other entitlements under the copied State instrument, see section</w:t>
      </w:r>
      <w:r w:rsidR="00454503">
        <w:t> </w:t>
      </w:r>
      <w:r w:rsidRPr="00454503">
        <w:t>768BP.</w:t>
      </w:r>
    </w:p>
    <w:p w:rsidR="0051397F" w:rsidRPr="00454503" w:rsidRDefault="0051397F" w:rsidP="0051397F">
      <w:pPr>
        <w:pStyle w:val="SubsectionHead"/>
      </w:pPr>
      <w:r w:rsidRPr="00454503">
        <w:t>Leave accrued for purposes of the instrument</w:t>
      </w:r>
    </w:p>
    <w:p w:rsidR="0051397F" w:rsidRPr="00454503" w:rsidRDefault="0051397F" w:rsidP="0051397F">
      <w:pPr>
        <w:pStyle w:val="subsection"/>
      </w:pPr>
      <w:r w:rsidRPr="00454503">
        <w:tab/>
        <w:t>(2)</w:t>
      </w:r>
      <w:r w:rsidRPr="00454503">
        <w:tab/>
        <w:t>If the employee had, immediately before the employee’s termination time, an accrued entitlement to an amount of:</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subsection2"/>
      </w:pPr>
      <w:r w:rsidRPr="00454503">
        <w:t>then the accrued leave is taken to have accrued under the copied State instrument for the employee.</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(3)</w:t>
      </w:r>
      <w:r w:rsidRPr="00454503">
        <w:tab/>
        <w:t xml:space="preserve">However, if before or after the employee’s termination time, the old State employer paid the employee an amount in relation to some or all of the accrued leave, then for the purposes of </w:t>
      </w:r>
      <w:r w:rsidR="00454503">
        <w:t>subsection (</w:t>
      </w:r>
      <w:r w:rsidRPr="00454503">
        <w:t>2), the amount of accrued leave is reduced accordingly.</w:t>
      </w:r>
    </w:p>
    <w:p w:rsidR="0051397F" w:rsidRPr="00454503" w:rsidRDefault="0051397F" w:rsidP="0051397F">
      <w:pPr>
        <w:pStyle w:val="SubsectionHead"/>
      </w:pPr>
      <w:r w:rsidRPr="00454503">
        <w:t>Working out whether leave accrued</w:t>
      </w:r>
    </w:p>
    <w:p w:rsidR="0051397F" w:rsidRPr="00454503" w:rsidRDefault="0051397F" w:rsidP="0051397F">
      <w:pPr>
        <w:pStyle w:val="subsection"/>
      </w:pPr>
      <w:r w:rsidRPr="00454503">
        <w:rPr>
          <w:lang w:eastAsia="en-US"/>
        </w:rPr>
        <w:tab/>
        <w:t>(4)</w:t>
      </w:r>
      <w:r w:rsidRPr="00454503">
        <w:rPr>
          <w:lang w:eastAsia="en-US"/>
        </w:rPr>
        <w:tab/>
        <w:t xml:space="preserve">For the purposes of </w:t>
      </w:r>
      <w:r w:rsidR="00454503">
        <w:rPr>
          <w:lang w:eastAsia="en-US"/>
        </w:rPr>
        <w:t>subsection (</w:t>
      </w:r>
      <w:r w:rsidRPr="00454503">
        <w:rPr>
          <w:lang w:eastAsia="en-US"/>
        </w:rPr>
        <w:t xml:space="preserve">2), it does not matter </w:t>
      </w:r>
      <w:r w:rsidRPr="00454503">
        <w:t>whether the leave accrued under:</w:t>
      </w:r>
    </w:p>
    <w:p w:rsidR="0051397F" w:rsidRPr="00454503" w:rsidRDefault="0051397F" w:rsidP="0051397F">
      <w:pPr>
        <w:pStyle w:val="paragraph"/>
      </w:pPr>
      <w:r w:rsidRPr="00454503">
        <w:tab/>
        <w:t>(a)</w:t>
      </w:r>
      <w:r w:rsidRPr="00454503">
        <w:tab/>
        <w:t>the original State award or original State agreement for the copied State instrument; or</w:t>
      </w:r>
    </w:p>
    <w:p w:rsidR="0051397F" w:rsidRPr="00454503" w:rsidRDefault="0051397F" w:rsidP="0051397F">
      <w:pPr>
        <w:pStyle w:val="paragraph"/>
      </w:pPr>
      <w:r w:rsidRPr="00454503">
        <w:tab/>
        <w:t>(b)</w:t>
      </w:r>
      <w:r w:rsidRPr="00454503">
        <w:tab/>
        <w:t>a State industrial law of the State.</w:t>
      </w:r>
    </w:p>
    <w:p w:rsidR="0051397F" w:rsidRPr="00454503" w:rsidRDefault="00151A90" w:rsidP="0051397F">
      <w:pPr>
        <w:pStyle w:val="ActHead4"/>
      </w:pPr>
      <w:bookmarkStart w:id="391" w:name="_Toc392601800"/>
      <w:r w:rsidRPr="00454503">
        <w:rPr>
          <w:rStyle w:val="CharSubdNo"/>
        </w:rPr>
        <w:t>Subdivision</w:t>
      </w:r>
      <w:r w:rsidR="005D4958" w:rsidRPr="00454503">
        <w:rPr>
          <w:rStyle w:val="CharSubdNo"/>
        </w:rPr>
        <w:t xml:space="preserve"> </w:t>
      </w:r>
      <w:r w:rsidR="0051397F" w:rsidRPr="00454503">
        <w:rPr>
          <w:rStyle w:val="CharSubdNo"/>
        </w:rPr>
        <w:t>D</w:t>
      </w:r>
      <w:r w:rsidR="0051397F" w:rsidRPr="00454503">
        <w:t>—</w:t>
      </w:r>
      <w:r w:rsidR="0051397F" w:rsidRPr="00454503">
        <w:rPr>
          <w:rStyle w:val="CharSubdText"/>
        </w:rPr>
        <w:t>Cessation of copied State awards: avoiding reductions in take</w:t>
      </w:r>
      <w:r w:rsidR="00454503" w:rsidRPr="00454503">
        <w:rPr>
          <w:rStyle w:val="CharSubdText"/>
        </w:rPr>
        <w:noBreakHyphen/>
      </w:r>
      <w:r w:rsidR="0051397F" w:rsidRPr="00454503">
        <w:rPr>
          <w:rStyle w:val="CharSubdText"/>
        </w:rPr>
        <w:t>home pay</w:t>
      </w:r>
      <w:bookmarkEnd w:id="391"/>
    </w:p>
    <w:p w:rsidR="0051397F" w:rsidRPr="00454503" w:rsidRDefault="0051397F" w:rsidP="0051397F">
      <w:pPr>
        <w:pStyle w:val="ActHead5"/>
      </w:pPr>
      <w:bookmarkStart w:id="392" w:name="_Toc392601801"/>
      <w:r w:rsidRPr="00454503">
        <w:rPr>
          <w:rStyle w:val="CharSectno"/>
        </w:rPr>
        <w:t>768BR</w:t>
      </w:r>
      <w:r w:rsidRPr="00454503">
        <w:t xml:space="preserve">  Cessation not intended to result in reduction in take</w:t>
      </w:r>
      <w:r w:rsidR="00454503">
        <w:noBreakHyphen/>
      </w:r>
      <w:r w:rsidRPr="00454503">
        <w:t>home pay</w:t>
      </w:r>
      <w:bookmarkEnd w:id="392"/>
    </w:p>
    <w:p w:rsidR="0051397F" w:rsidRPr="00454503" w:rsidRDefault="0051397F" w:rsidP="0051397F">
      <w:pPr>
        <w:pStyle w:val="subsection"/>
      </w:pPr>
      <w:r w:rsidRPr="00454503">
        <w:tab/>
        <w:t>(1)</w:t>
      </w:r>
      <w:r w:rsidRPr="00454503">
        <w:tab/>
        <w:t>If a copied State award for a transferring employee ceases to operate because of subsection</w:t>
      </w:r>
      <w:r w:rsidR="00454503">
        <w:t> </w:t>
      </w:r>
      <w:r w:rsidRPr="00454503">
        <w:t>768A</w:t>
      </w:r>
      <w:r w:rsidR="005D4958" w:rsidRPr="00454503">
        <w:t>O(</w:t>
      </w:r>
      <w:r w:rsidRPr="00454503">
        <w:t>2), the cessation is not intended to result in a reduction in the take</w:t>
      </w:r>
      <w:r w:rsidR="00454503">
        <w:noBreakHyphen/>
      </w:r>
      <w:r w:rsidRPr="00454503">
        <w:t>home pay of the employee.</w:t>
      </w:r>
    </w:p>
    <w:p w:rsidR="0051397F" w:rsidRPr="00454503" w:rsidRDefault="0051397F" w:rsidP="0051397F">
      <w:pPr>
        <w:pStyle w:val="subsection"/>
      </w:pPr>
      <w:r w:rsidRPr="00454503">
        <w:tab/>
        <w:t>(2)</w:t>
      </w:r>
      <w:r w:rsidRPr="00454503">
        <w:tab/>
        <w:t xml:space="preserve">A transferring employee’s </w:t>
      </w:r>
      <w:r w:rsidRPr="00454503">
        <w:rPr>
          <w:b/>
          <w:i/>
        </w:rPr>
        <w:t>take</w:t>
      </w:r>
      <w:r w:rsidR="00454503">
        <w:rPr>
          <w:b/>
          <w:i/>
        </w:rPr>
        <w:noBreakHyphen/>
      </w:r>
      <w:r w:rsidRPr="00454503">
        <w:rPr>
          <w:b/>
          <w:i/>
        </w:rPr>
        <w:t>home pay</w:t>
      </w:r>
      <w:r w:rsidRPr="00454503">
        <w:t xml:space="preserve"> is the pay the employee actually receives:</w:t>
      </w:r>
    </w:p>
    <w:p w:rsidR="0051397F" w:rsidRPr="00454503" w:rsidRDefault="0051397F" w:rsidP="0051397F">
      <w:pPr>
        <w:pStyle w:val="paragraph"/>
      </w:pPr>
      <w:r w:rsidRPr="00454503">
        <w:tab/>
        <w:t>(a)</w:t>
      </w:r>
      <w:r w:rsidRPr="00454503">
        <w:tab/>
        <w:t>including wages and incentive</w:t>
      </w:r>
      <w:r w:rsidR="00454503">
        <w:noBreakHyphen/>
      </w:r>
      <w:r w:rsidRPr="00454503">
        <w:t>based payments, and additional amounts such as allowances and overtime; but</w:t>
      </w:r>
    </w:p>
    <w:p w:rsidR="0051397F" w:rsidRPr="00454503" w:rsidRDefault="0051397F" w:rsidP="0051397F">
      <w:pPr>
        <w:pStyle w:val="paragraph"/>
      </w:pPr>
      <w:r w:rsidRPr="00454503">
        <w:tab/>
        <w:t>(b)</w:t>
      </w:r>
      <w:r w:rsidRPr="00454503">
        <w:tab/>
        <w:t>disregarding the effect of any deductions that are made as permitted by section</w:t>
      </w:r>
      <w:r w:rsidR="00454503">
        <w:t> </w:t>
      </w:r>
      <w:r w:rsidRPr="00454503">
        <w:t>324.</w:t>
      </w:r>
    </w:p>
    <w:p w:rsidR="0051397F" w:rsidRPr="00454503" w:rsidRDefault="0051397F" w:rsidP="0051397F">
      <w:pPr>
        <w:pStyle w:val="notetext"/>
      </w:pPr>
      <w:r w:rsidRPr="00454503">
        <w:t>Note:</w:t>
      </w:r>
      <w:r w:rsidRPr="00454503">
        <w:tab/>
        <w:t>Deductions permitted by section</w:t>
      </w:r>
      <w:r w:rsidR="00454503">
        <w:t> </w:t>
      </w:r>
      <w:r w:rsidRPr="00454503">
        <w:t>324 may (for example) include deductions under salary sacrificing arrangements.</w:t>
      </w:r>
    </w:p>
    <w:p w:rsidR="0051397F" w:rsidRPr="00454503" w:rsidRDefault="0051397F" w:rsidP="0051397F">
      <w:pPr>
        <w:pStyle w:val="subsection"/>
      </w:pPr>
      <w:r w:rsidRPr="00454503">
        <w:tab/>
        <w:t>(3)</w:t>
      </w:r>
      <w:r w:rsidRPr="00454503">
        <w:tab/>
        <w:t xml:space="preserve">A transferring employee suffers a </w:t>
      </w:r>
      <w:r w:rsidRPr="00454503">
        <w:rPr>
          <w:b/>
          <w:i/>
        </w:rPr>
        <w:t>reduction in take</w:t>
      </w:r>
      <w:r w:rsidR="00454503">
        <w:rPr>
          <w:b/>
          <w:i/>
        </w:rPr>
        <w:noBreakHyphen/>
      </w:r>
      <w:r w:rsidRPr="00454503">
        <w:rPr>
          <w:b/>
          <w:i/>
        </w:rPr>
        <w:t>home pay</w:t>
      </w:r>
      <w:r w:rsidRPr="00454503">
        <w:t xml:space="preserve"> if, and only if:</w:t>
      </w:r>
    </w:p>
    <w:p w:rsidR="0051397F" w:rsidRPr="00454503" w:rsidRDefault="0051397F" w:rsidP="0051397F">
      <w:pPr>
        <w:pStyle w:val="paragraph"/>
      </w:pPr>
      <w:r w:rsidRPr="00454503">
        <w:tab/>
        <w:t>(a)</w:t>
      </w:r>
      <w:r w:rsidRPr="00454503">
        <w:tab/>
        <w:t>when the copied State award for the employee ceases to operate because of subsection</w:t>
      </w:r>
      <w:r w:rsidR="00454503">
        <w:t> </w:t>
      </w:r>
      <w:r w:rsidRPr="00454503">
        <w:t>768A</w:t>
      </w:r>
      <w:r w:rsidR="005D4958" w:rsidRPr="00454503">
        <w:t>O(</w:t>
      </w:r>
      <w:r w:rsidRPr="00454503">
        <w:t>2), the employee becomes a person to whom a modern award applies; and</w:t>
      </w:r>
    </w:p>
    <w:p w:rsidR="0051397F" w:rsidRPr="00454503" w:rsidRDefault="0051397F" w:rsidP="0051397F">
      <w:pPr>
        <w:pStyle w:val="paragraph"/>
      </w:pPr>
      <w:r w:rsidRPr="00454503">
        <w:tab/>
        <w:t>(b)</w:t>
      </w:r>
      <w:r w:rsidRPr="00454503">
        <w:tab/>
        <w:t>the employee is employed in the same position as (or a position that is comparable to) the position he or she was employed in immediately before the cessation of the copied State award; and</w:t>
      </w:r>
    </w:p>
    <w:p w:rsidR="0051397F" w:rsidRPr="00454503" w:rsidRDefault="0051397F" w:rsidP="0051397F">
      <w:pPr>
        <w:pStyle w:val="paragraph"/>
      </w:pPr>
      <w:r w:rsidRPr="00454503">
        <w:tab/>
        <w:t>(c)</w:t>
      </w:r>
      <w:r w:rsidRPr="00454503">
        <w:tab/>
        <w:t>the amount of the employee’s take</w:t>
      </w:r>
      <w:r w:rsidR="00454503">
        <w:noBreakHyphen/>
      </w:r>
      <w:r w:rsidRPr="00454503">
        <w:t>home pay for working particular hours or for a particular quantity of work after the cessation of the copied State award is less than what would have been the employee’s take</w:t>
      </w:r>
      <w:r w:rsidR="00454503">
        <w:noBreakHyphen/>
      </w:r>
      <w:r w:rsidRPr="00454503">
        <w:t>home pay for those hours or that quantity of work immediately before the cessation; and</w:t>
      </w:r>
    </w:p>
    <w:p w:rsidR="0051397F" w:rsidRPr="00454503" w:rsidRDefault="0051397F" w:rsidP="0051397F">
      <w:pPr>
        <w:pStyle w:val="paragraph"/>
      </w:pPr>
      <w:r w:rsidRPr="00454503">
        <w:tab/>
        <w:t>(d)</w:t>
      </w:r>
      <w:r w:rsidRPr="00454503">
        <w:tab/>
        <w:t>that reduction in the employee’s take</w:t>
      </w:r>
      <w:r w:rsidR="00454503">
        <w:noBreakHyphen/>
      </w:r>
      <w:r w:rsidRPr="00454503">
        <w:t>home pay is attributable to the cessation of the copied State award.</w:t>
      </w:r>
    </w:p>
    <w:p w:rsidR="0051397F" w:rsidRPr="00454503" w:rsidRDefault="0051397F" w:rsidP="0051397F">
      <w:pPr>
        <w:pStyle w:val="ActHead5"/>
      </w:pPr>
      <w:bookmarkStart w:id="393" w:name="_Toc392601802"/>
      <w:r w:rsidRPr="00454503">
        <w:rPr>
          <w:rStyle w:val="CharSectno"/>
        </w:rPr>
        <w:t>768BS</w:t>
      </w:r>
      <w:r w:rsidRPr="00454503">
        <w:t xml:space="preserve">  Orders remedying reductions in take</w:t>
      </w:r>
      <w:r w:rsidR="00454503">
        <w:noBreakHyphen/>
      </w:r>
      <w:r w:rsidRPr="00454503">
        <w:t>home pay</w:t>
      </w:r>
      <w:bookmarkEnd w:id="393"/>
    </w:p>
    <w:p w:rsidR="0051397F" w:rsidRPr="00454503" w:rsidRDefault="0051397F" w:rsidP="0051397F">
      <w:pPr>
        <w:pStyle w:val="subsection"/>
      </w:pPr>
      <w:r w:rsidRPr="00454503">
        <w:tab/>
        <w:t>(1)</w:t>
      </w:r>
      <w:r w:rsidRPr="00454503">
        <w:tab/>
        <w:t xml:space="preserve">If </w:t>
      </w:r>
      <w:r w:rsidR="001B1C0B" w:rsidRPr="00454503">
        <w:t>the FWC</w:t>
      </w:r>
      <w:r w:rsidRPr="00454503">
        <w:t xml:space="preserve"> is satisfied that a transferring employee to whom a modern award applies has suffered a reduction in take</w:t>
      </w:r>
      <w:r w:rsidR="00454503">
        <w:noBreakHyphen/>
      </w:r>
      <w:r w:rsidRPr="00454503">
        <w:t xml:space="preserve">home pay, </w:t>
      </w:r>
      <w:r w:rsidR="001B1C0B" w:rsidRPr="00454503">
        <w:t>the FWC</w:t>
      </w:r>
      <w:r w:rsidRPr="00454503">
        <w:t xml:space="preserve"> may make any order (a </w:t>
      </w:r>
      <w:r w:rsidRPr="00454503">
        <w:rPr>
          <w:b/>
          <w:i/>
        </w:rPr>
        <w:t>take</w:t>
      </w:r>
      <w:r w:rsidR="00454503">
        <w:rPr>
          <w:b/>
          <w:i/>
        </w:rPr>
        <w:noBreakHyphen/>
      </w:r>
      <w:r w:rsidRPr="00454503">
        <w:rPr>
          <w:b/>
          <w:i/>
        </w:rPr>
        <w:t>home pay order</w:t>
      </w:r>
      <w:r w:rsidRPr="00454503">
        <w:t xml:space="preserve">) requiring, or relating to, the payment of an amount or amounts to the employee that </w:t>
      </w:r>
      <w:r w:rsidR="001B1C0B" w:rsidRPr="00454503">
        <w:t>the FWC</w:t>
      </w:r>
      <w:r w:rsidRPr="00454503">
        <w:t xml:space="preserve"> considers appropriate to remedy the situation.</w:t>
      </w:r>
    </w:p>
    <w:p w:rsidR="0051397F" w:rsidRPr="00454503" w:rsidRDefault="0051397F" w:rsidP="0051397F">
      <w:pPr>
        <w:pStyle w:val="subsection"/>
      </w:pPr>
      <w:r w:rsidRPr="00454503">
        <w:tab/>
        <w:t>(2)</w:t>
      </w:r>
      <w:r w:rsidRPr="00454503">
        <w:tab/>
      </w:r>
      <w:r w:rsidR="00894DF8" w:rsidRPr="00454503">
        <w:t>The FWC</w:t>
      </w:r>
      <w:r w:rsidRPr="00454503">
        <w:t xml:space="preserve"> may make a take</w:t>
      </w:r>
      <w:r w:rsidR="00454503">
        <w:noBreakHyphen/>
      </w:r>
      <w:r w:rsidRPr="00454503">
        <w:t>home pay order:</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either of the following:</w:t>
      </w:r>
    </w:p>
    <w:p w:rsidR="0051397F" w:rsidRPr="00454503" w:rsidRDefault="0051397F" w:rsidP="0051397F">
      <w:pPr>
        <w:pStyle w:val="paragraphsub"/>
      </w:pPr>
      <w:r w:rsidRPr="00454503">
        <w:tab/>
        <w:t>(i)</w:t>
      </w:r>
      <w:r w:rsidRPr="00454503">
        <w:tab/>
        <w:t>a transferring employee who has suffered a reduction in take</w:t>
      </w:r>
      <w:r w:rsidR="00454503">
        <w:noBreakHyphen/>
      </w:r>
      <w:r w:rsidRPr="00454503">
        <w:t>home pay;</w:t>
      </w:r>
    </w:p>
    <w:p w:rsidR="0051397F" w:rsidRPr="00454503" w:rsidRDefault="0051397F" w:rsidP="0051397F">
      <w:pPr>
        <w:pStyle w:val="paragraphsub"/>
      </w:pPr>
      <w:r w:rsidRPr="00454503">
        <w:tab/>
        <w:t>(ii)</w:t>
      </w:r>
      <w:r w:rsidRPr="00454503">
        <w:tab/>
        <w:t>an organisation that is entitled to represent the industrial interests of the employee.</w:t>
      </w:r>
    </w:p>
    <w:p w:rsidR="0051397F" w:rsidRPr="00454503" w:rsidRDefault="0051397F" w:rsidP="0051397F">
      <w:pPr>
        <w:pStyle w:val="subsection"/>
      </w:pPr>
      <w:r w:rsidRPr="00454503">
        <w:tab/>
        <w:t>(3)</w:t>
      </w:r>
      <w:r w:rsidRPr="00454503">
        <w:tab/>
      </w:r>
      <w:r w:rsidR="000D1FA0" w:rsidRPr="00454503">
        <w:t>The FWC</w:t>
      </w:r>
      <w:r w:rsidRPr="00454503">
        <w:t xml:space="preserve"> must not make a take</w:t>
      </w:r>
      <w:r w:rsidR="00454503">
        <w:noBreakHyphen/>
      </w:r>
      <w:r w:rsidRPr="00454503">
        <w:t>home pay order if:</w:t>
      </w:r>
    </w:p>
    <w:p w:rsidR="0051397F" w:rsidRPr="00454503" w:rsidRDefault="0051397F" w:rsidP="0051397F">
      <w:pPr>
        <w:pStyle w:val="paragraph"/>
      </w:pPr>
      <w:r w:rsidRPr="00454503">
        <w:tab/>
        <w:t>(a)</w:t>
      </w:r>
      <w:r w:rsidRPr="00454503">
        <w:tab/>
      </w:r>
      <w:r w:rsidR="00943DB0" w:rsidRPr="00454503">
        <w:t>the FWC</w:t>
      </w:r>
      <w:r w:rsidRPr="00454503">
        <w:t xml:space="preserve"> considers that the reduction in take</w:t>
      </w:r>
      <w:r w:rsidR="00454503">
        <w:noBreakHyphen/>
      </w:r>
      <w:r w:rsidRPr="00454503">
        <w:t>home pay is minor or insignificant; or</w:t>
      </w:r>
    </w:p>
    <w:p w:rsidR="0051397F" w:rsidRPr="00454503" w:rsidRDefault="0051397F" w:rsidP="0051397F">
      <w:pPr>
        <w:pStyle w:val="paragraph"/>
      </w:pPr>
      <w:r w:rsidRPr="00454503">
        <w:tab/>
        <w:t>(b)</w:t>
      </w:r>
      <w:r w:rsidRPr="00454503">
        <w:tab/>
      </w:r>
      <w:r w:rsidR="00943DB0" w:rsidRPr="00454503">
        <w:t>the FWC</w:t>
      </w:r>
      <w:r w:rsidRPr="00454503">
        <w:t xml:space="preserve"> is satisfied that the employee has been adequately compensated in other ways for the reduction.</w:t>
      </w:r>
    </w:p>
    <w:p w:rsidR="0051397F" w:rsidRPr="00454503" w:rsidRDefault="0051397F" w:rsidP="0051397F">
      <w:pPr>
        <w:pStyle w:val="subsection"/>
      </w:pPr>
      <w:r w:rsidRPr="00454503">
        <w:tab/>
        <w:t>(4)</w:t>
      </w:r>
      <w:r w:rsidRPr="00454503">
        <w:tab/>
      </w:r>
      <w:r w:rsidR="00A729AA" w:rsidRPr="00454503">
        <w:t>The FWC</w:t>
      </w:r>
      <w:r w:rsidRPr="00454503">
        <w:t xml:space="preserve"> must ensure that a take</w:t>
      </w:r>
      <w:r w:rsidR="00454503">
        <w:noBreakHyphen/>
      </w:r>
      <w:r w:rsidRPr="00454503">
        <w:t>home pay order is expressed so that:</w:t>
      </w:r>
    </w:p>
    <w:p w:rsidR="0051397F" w:rsidRPr="00454503" w:rsidRDefault="0051397F" w:rsidP="0051397F">
      <w:pPr>
        <w:pStyle w:val="paragraph"/>
      </w:pPr>
      <w:r w:rsidRPr="00454503">
        <w:tab/>
        <w:t>(a)</w:t>
      </w:r>
      <w:r w:rsidRPr="00454503">
        <w:tab/>
        <w:t>it does not apply to a transferring employee unless the employee has actually suffered a reduction in take</w:t>
      </w:r>
      <w:r w:rsidR="00454503">
        <w:noBreakHyphen/>
      </w:r>
      <w:r w:rsidRPr="00454503">
        <w:t>home pay; and</w:t>
      </w:r>
    </w:p>
    <w:p w:rsidR="0051397F" w:rsidRPr="00454503" w:rsidRDefault="0051397F" w:rsidP="0051397F">
      <w:pPr>
        <w:pStyle w:val="paragraph"/>
      </w:pPr>
      <w:r w:rsidRPr="00454503">
        <w:tab/>
        <w:t>(b)</w:t>
      </w:r>
      <w:r w:rsidRPr="00454503">
        <w:tab/>
        <w:t>if the take</w:t>
      </w:r>
      <w:r w:rsidR="00454503">
        <w:noBreakHyphen/>
      </w:r>
      <w:r w:rsidRPr="00454503">
        <w:t>home pay payable to the employee under the modern award increases after the order is made, there is a corresponding reduction in any amount payable to the employee under the order.</w:t>
      </w:r>
    </w:p>
    <w:p w:rsidR="0051397F" w:rsidRPr="00454503" w:rsidRDefault="0051397F" w:rsidP="0051397F">
      <w:pPr>
        <w:pStyle w:val="subsection"/>
      </w:pPr>
      <w:r w:rsidRPr="00454503">
        <w:tab/>
        <w:t>(5)</w:t>
      </w:r>
      <w:r w:rsidRPr="00454503">
        <w:tab/>
        <w:t xml:space="preserve">If </w:t>
      </w:r>
      <w:r w:rsidR="000900DA" w:rsidRPr="00454503">
        <w:t>the FWC</w:t>
      </w:r>
      <w:r w:rsidRPr="00454503">
        <w:t xml:space="preserve"> is satisfied that an application for a take</w:t>
      </w:r>
      <w:r w:rsidR="00454503">
        <w:noBreakHyphen/>
      </w:r>
      <w:r w:rsidRPr="00454503">
        <w:t xml:space="preserve">home pay order has already been made in relation to a transferring employee, </w:t>
      </w:r>
      <w:r w:rsidR="009B32DF" w:rsidRPr="00454503">
        <w:t>the FWC</w:t>
      </w:r>
      <w:r w:rsidRPr="00454503">
        <w:t xml:space="preserve"> may dismiss any later application that is made under these provisions in relation to the same employee.</w:t>
      </w:r>
    </w:p>
    <w:p w:rsidR="0051397F" w:rsidRPr="00454503" w:rsidRDefault="0051397F" w:rsidP="0051397F">
      <w:pPr>
        <w:pStyle w:val="ActHead5"/>
      </w:pPr>
      <w:bookmarkStart w:id="394" w:name="_Toc392601803"/>
      <w:r w:rsidRPr="00454503">
        <w:rPr>
          <w:rStyle w:val="CharSectno"/>
        </w:rPr>
        <w:t>768BT</w:t>
      </w:r>
      <w:r w:rsidRPr="00454503">
        <w:t xml:space="preserve">  Contravening a take</w:t>
      </w:r>
      <w:r w:rsidR="00454503">
        <w:noBreakHyphen/>
      </w:r>
      <w:r w:rsidRPr="00454503">
        <w:t>home pay order</w:t>
      </w:r>
      <w:bookmarkEnd w:id="394"/>
    </w:p>
    <w:p w:rsidR="0051397F" w:rsidRPr="00454503" w:rsidRDefault="0051397F" w:rsidP="0051397F">
      <w:pPr>
        <w:pStyle w:val="subsection"/>
      </w:pPr>
      <w:r w:rsidRPr="00454503">
        <w:tab/>
      </w:r>
      <w:r w:rsidRPr="00454503">
        <w:tab/>
        <w:t>A person must not contravene a term of a take</w:t>
      </w:r>
      <w:r w:rsidR="00454503">
        <w:noBreakHyphen/>
      </w:r>
      <w:r w:rsidRPr="00454503">
        <w:t>home pay order that applies to the person.</w:t>
      </w:r>
    </w:p>
    <w:p w:rsidR="0051397F" w:rsidRPr="00454503" w:rsidRDefault="0051397F" w:rsidP="0051397F">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51397F" w:rsidRPr="00454503" w:rsidRDefault="0051397F" w:rsidP="0051397F">
      <w:pPr>
        <w:pStyle w:val="ActHead5"/>
      </w:pPr>
      <w:bookmarkStart w:id="395" w:name="_Toc392601804"/>
      <w:r w:rsidRPr="00454503">
        <w:rPr>
          <w:rStyle w:val="CharSectno"/>
        </w:rPr>
        <w:t>768BU</w:t>
      </w:r>
      <w:r w:rsidRPr="00454503">
        <w:t xml:space="preserve">  How long a take</w:t>
      </w:r>
      <w:r w:rsidR="00454503">
        <w:noBreakHyphen/>
      </w:r>
      <w:r w:rsidRPr="00454503">
        <w:t>home pay order continues to apply</w:t>
      </w:r>
      <w:bookmarkEnd w:id="395"/>
    </w:p>
    <w:p w:rsidR="0051397F" w:rsidRPr="00454503" w:rsidRDefault="0051397F" w:rsidP="0051397F">
      <w:pPr>
        <w:pStyle w:val="subsection"/>
      </w:pPr>
      <w:r w:rsidRPr="00454503">
        <w:tab/>
      </w:r>
      <w:r w:rsidRPr="00454503">
        <w:tab/>
        <w:t>A take</w:t>
      </w:r>
      <w:r w:rsidR="00454503">
        <w:noBreakHyphen/>
      </w:r>
      <w:r w:rsidRPr="00454503">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454503" w:rsidRDefault="0051397F" w:rsidP="0051397F">
      <w:pPr>
        <w:pStyle w:val="notetext"/>
      </w:pPr>
      <w:r w:rsidRPr="00454503">
        <w:t>Note:</w:t>
      </w:r>
      <w:r w:rsidRPr="00454503">
        <w:tab/>
        <w:t>It does not matter if the modern award stops applying to the employee because an enterprise agreement starts to apply.</w:t>
      </w:r>
    </w:p>
    <w:p w:rsidR="0051397F" w:rsidRPr="00454503" w:rsidRDefault="0051397F" w:rsidP="0051397F">
      <w:pPr>
        <w:pStyle w:val="ActHead5"/>
      </w:pPr>
      <w:bookmarkStart w:id="396" w:name="_Toc392601805"/>
      <w:r w:rsidRPr="00454503">
        <w:rPr>
          <w:rStyle w:val="CharSectno"/>
        </w:rPr>
        <w:t>768BV</w:t>
      </w:r>
      <w:r w:rsidRPr="00454503">
        <w:t xml:space="preserve">  Interaction of take</w:t>
      </w:r>
      <w:r w:rsidR="00454503">
        <w:noBreakHyphen/>
      </w:r>
      <w:r w:rsidRPr="00454503">
        <w:t>home pay orders with modern awards and enterprise agreements</w:t>
      </w:r>
      <w:bookmarkEnd w:id="396"/>
    </w:p>
    <w:p w:rsidR="0051397F" w:rsidRPr="00454503" w:rsidRDefault="0051397F" w:rsidP="0051397F">
      <w:pPr>
        <w:pStyle w:val="subsection"/>
      </w:pPr>
      <w:r w:rsidRPr="00454503">
        <w:tab/>
      </w:r>
      <w:r w:rsidRPr="00454503">
        <w:tab/>
        <w:t>A term of a modern award or an enterprise agreement has no effect in relation to a transferring employee to the extent that it is less beneficial to the employee than a term of a take</w:t>
      </w:r>
      <w:r w:rsidR="00454503">
        <w:noBreakHyphen/>
      </w:r>
      <w:r w:rsidRPr="00454503">
        <w:t>home pay order that applies to the employee.</w:t>
      </w:r>
    </w:p>
    <w:p w:rsidR="0051397F" w:rsidRPr="00454503" w:rsidRDefault="0051397F" w:rsidP="0051397F">
      <w:pPr>
        <w:pStyle w:val="ActHead5"/>
      </w:pPr>
      <w:bookmarkStart w:id="397" w:name="_Toc392601806"/>
      <w:r w:rsidRPr="00454503">
        <w:rPr>
          <w:rStyle w:val="CharSectno"/>
        </w:rPr>
        <w:t>768BW</w:t>
      </w:r>
      <w:r w:rsidRPr="00454503">
        <w:t xml:space="preserve">  Application of this Act to take</w:t>
      </w:r>
      <w:r w:rsidR="00454503">
        <w:noBreakHyphen/>
      </w:r>
      <w:r w:rsidRPr="00454503">
        <w:t>home pay orders</w:t>
      </w:r>
      <w:bookmarkEnd w:id="397"/>
    </w:p>
    <w:p w:rsidR="0051397F" w:rsidRPr="00454503" w:rsidRDefault="0051397F" w:rsidP="0051397F">
      <w:pPr>
        <w:pStyle w:val="subsection"/>
      </w:pPr>
      <w:r w:rsidRPr="00454503">
        <w:tab/>
      </w:r>
      <w:r w:rsidRPr="00454503">
        <w:tab/>
        <w:t>This Act applies as if the following provisions included a reference to a take</w:t>
      </w:r>
      <w:r w:rsidR="00454503">
        <w:noBreakHyphen/>
      </w:r>
      <w:r w:rsidRPr="00454503">
        <w:t>home pay order:</w:t>
      </w:r>
    </w:p>
    <w:p w:rsidR="0051397F" w:rsidRPr="00454503" w:rsidRDefault="0051397F" w:rsidP="0051397F">
      <w:pPr>
        <w:pStyle w:val="paragraph"/>
      </w:pPr>
      <w:r w:rsidRPr="00454503">
        <w:tab/>
        <w:t>(a)</w:t>
      </w:r>
      <w:r w:rsidRPr="00454503">
        <w:tab/>
        <w:t>subsection</w:t>
      </w:r>
      <w:r w:rsidR="00454503">
        <w:t> </w:t>
      </w:r>
      <w:r w:rsidRPr="00454503">
        <w:t>675(2</w:t>
      </w:r>
      <w:r w:rsidR="00151A90" w:rsidRPr="00454503">
        <w:t>) (w</w:t>
      </w:r>
      <w:r w:rsidRPr="00454503">
        <w:t xml:space="preserve">hich is about </w:t>
      </w:r>
      <w:r w:rsidR="003A035F" w:rsidRPr="00454503">
        <w:t>FWC</w:t>
      </w:r>
      <w:r w:rsidRPr="00454503">
        <w:t xml:space="preserve"> orders);</w:t>
      </w:r>
    </w:p>
    <w:p w:rsidR="0051397F" w:rsidRPr="00454503" w:rsidRDefault="0051397F" w:rsidP="0051397F">
      <w:pPr>
        <w:pStyle w:val="paragraph"/>
      </w:pPr>
      <w:r w:rsidRPr="00454503">
        <w:tab/>
        <w:t>(b)</w:t>
      </w:r>
      <w:r w:rsidRPr="00454503">
        <w:tab/>
        <w:t>subsection</w:t>
      </w:r>
      <w:r w:rsidR="00454503">
        <w:t> </w:t>
      </w:r>
      <w:r w:rsidRPr="00454503">
        <w:t>706(2</w:t>
      </w:r>
      <w:r w:rsidR="00151A90" w:rsidRPr="00454503">
        <w:t>) (w</w:t>
      </w:r>
      <w:r w:rsidRPr="00454503">
        <w:t>hich is about powers of inspectors).</w:t>
      </w:r>
    </w:p>
    <w:p w:rsidR="0051397F" w:rsidRPr="00454503" w:rsidRDefault="00151A90" w:rsidP="0051397F">
      <w:pPr>
        <w:pStyle w:val="ActHead4"/>
      </w:pPr>
      <w:bookmarkStart w:id="398" w:name="_Toc392601807"/>
      <w:r w:rsidRPr="00454503">
        <w:rPr>
          <w:rStyle w:val="CharSubdNo"/>
        </w:rPr>
        <w:t>Subdivision</w:t>
      </w:r>
      <w:r w:rsidR="005D4958" w:rsidRPr="00454503">
        <w:rPr>
          <w:rStyle w:val="CharSubdNo"/>
        </w:rPr>
        <w:t xml:space="preserve"> </w:t>
      </w:r>
      <w:r w:rsidR="0051397F" w:rsidRPr="00454503">
        <w:rPr>
          <w:rStyle w:val="CharSubdNo"/>
        </w:rPr>
        <w:t>E</w:t>
      </w:r>
      <w:r w:rsidR="0051397F" w:rsidRPr="00454503">
        <w:t>—</w:t>
      </w:r>
      <w:r w:rsidR="0051397F" w:rsidRPr="00454503">
        <w:rPr>
          <w:rStyle w:val="CharSubdText"/>
        </w:rPr>
        <w:t>Modification of this Act</w:t>
      </w:r>
      <w:bookmarkEnd w:id="398"/>
    </w:p>
    <w:p w:rsidR="0051397F" w:rsidRPr="00454503" w:rsidRDefault="0051397F" w:rsidP="0051397F">
      <w:pPr>
        <w:pStyle w:val="ActHead5"/>
      </w:pPr>
      <w:bookmarkStart w:id="399" w:name="_Toc392601808"/>
      <w:r w:rsidRPr="00454503">
        <w:rPr>
          <w:rStyle w:val="CharSectno"/>
        </w:rPr>
        <w:t>768BX</w:t>
      </w:r>
      <w:r w:rsidRPr="00454503">
        <w:t xml:space="preserve">  Modification of this Act for copied State instruments</w:t>
      </w:r>
      <w:bookmarkEnd w:id="399"/>
    </w:p>
    <w:p w:rsidR="0051397F" w:rsidRPr="00454503" w:rsidRDefault="0051397F" w:rsidP="0051397F">
      <w:pPr>
        <w:pStyle w:val="subsection"/>
      </w:pPr>
      <w:r w:rsidRPr="00454503">
        <w:tab/>
      </w:r>
      <w:r w:rsidRPr="00454503">
        <w:tab/>
        <w:t>This Act has effect in relation to a transferring employee on and after the employee’s re</w:t>
      </w:r>
      <w:r w:rsidR="00454503">
        <w:noBreakHyphen/>
      </w:r>
      <w:r w:rsidRPr="00454503">
        <w:t>employment time as if a reference in a provision referred to in column 1 to a term referred to in column 2 included a reference to the term referred to in column 3.</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454503" w:rsidTr="00B36AD9">
        <w:trPr>
          <w:tblHeader/>
        </w:trPr>
        <w:tc>
          <w:tcPr>
            <w:tcW w:w="7090" w:type="dxa"/>
            <w:gridSpan w:val="4"/>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t>Modification of this Act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126"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Provision of this Act</w:t>
            </w:r>
          </w:p>
        </w:tc>
        <w:tc>
          <w:tcPr>
            <w:tcW w:w="1560"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Current term</w:t>
            </w:r>
          </w:p>
        </w:tc>
        <w:tc>
          <w:tcPr>
            <w:tcW w:w="2700"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3</w:t>
            </w:r>
          </w:p>
          <w:p w:rsidR="0051397F" w:rsidRPr="00454503" w:rsidRDefault="0051397F" w:rsidP="00B36AD9">
            <w:pPr>
              <w:pStyle w:val="Tabletext"/>
              <w:keepNext/>
              <w:rPr>
                <w:b/>
              </w:rPr>
            </w:pPr>
            <w:r w:rsidRPr="00454503">
              <w:rPr>
                <w:b/>
              </w:rPr>
              <w:t>New term</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126" w:type="dxa"/>
            <w:tcBorders>
              <w:top w:val="single" w:sz="12" w:space="0" w:color="auto"/>
            </w:tcBorders>
            <w:shd w:val="clear" w:color="auto" w:fill="auto"/>
          </w:tcPr>
          <w:p w:rsidR="0051397F" w:rsidRPr="00454503" w:rsidRDefault="0051397F" w:rsidP="00B36AD9">
            <w:pPr>
              <w:pStyle w:val="Tabletext"/>
            </w:pPr>
            <w:r w:rsidRPr="00454503">
              <w:t>Division</w:t>
            </w:r>
            <w:r w:rsidR="00454503">
              <w:t> </w:t>
            </w:r>
            <w:r w:rsidRPr="00454503">
              <w:t>2 of Part</w:t>
            </w:r>
            <w:r w:rsidR="00454503">
              <w:t> </w:t>
            </w:r>
            <w:r w:rsidRPr="00454503">
              <w:t>2</w:t>
            </w:r>
            <w:r w:rsidR="00454503">
              <w:noBreakHyphen/>
            </w:r>
            <w:r w:rsidRPr="00454503">
              <w:t>9 (payment of wages)</w:t>
            </w:r>
          </w:p>
        </w:tc>
        <w:tc>
          <w:tcPr>
            <w:tcW w:w="1560" w:type="dxa"/>
            <w:tcBorders>
              <w:top w:val="single" w:sz="12" w:space="0" w:color="auto"/>
            </w:tcBorders>
            <w:shd w:val="clear" w:color="auto" w:fill="auto"/>
          </w:tcPr>
          <w:p w:rsidR="0051397F" w:rsidRPr="00454503" w:rsidRDefault="0051397F" w:rsidP="00B36AD9">
            <w:pPr>
              <w:pStyle w:val="Tabletext"/>
            </w:pPr>
            <w:r w:rsidRPr="00454503">
              <w:t>modern award</w:t>
            </w:r>
          </w:p>
        </w:tc>
        <w:tc>
          <w:tcPr>
            <w:tcW w:w="2700" w:type="dxa"/>
            <w:tcBorders>
              <w:top w:val="single" w:sz="12" w:space="0" w:color="auto"/>
            </w:tcBorders>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126" w:type="dxa"/>
            <w:shd w:val="clear" w:color="auto" w:fill="auto"/>
          </w:tcPr>
          <w:p w:rsidR="0051397F" w:rsidRPr="00454503" w:rsidRDefault="0051397F" w:rsidP="00B36AD9">
            <w:pPr>
              <w:pStyle w:val="Tabletext"/>
            </w:pPr>
            <w:r w:rsidRPr="00454503">
              <w:t>Division</w:t>
            </w:r>
            <w:r w:rsidR="00454503">
              <w:t> </w:t>
            </w:r>
            <w:r w:rsidRPr="00454503">
              <w:t>2 of Part</w:t>
            </w:r>
            <w:r w:rsidR="00454503">
              <w:t> </w:t>
            </w:r>
            <w:r w:rsidRPr="00454503">
              <w:t>2</w:t>
            </w:r>
            <w:r w:rsidR="00454503">
              <w:noBreakHyphen/>
            </w:r>
            <w:r w:rsidRPr="00454503">
              <w:t>9 (payment of wages)</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126" w:type="dxa"/>
            <w:shd w:val="clear" w:color="auto" w:fill="auto"/>
          </w:tcPr>
          <w:p w:rsidR="0051397F" w:rsidRPr="00454503" w:rsidRDefault="0051397F" w:rsidP="00B36AD9">
            <w:pPr>
              <w:pStyle w:val="Tabletext"/>
            </w:pPr>
            <w:r w:rsidRPr="00454503">
              <w:t>Division</w:t>
            </w:r>
            <w:r w:rsidR="00454503">
              <w:t> </w:t>
            </w:r>
            <w:r w:rsidRPr="00454503">
              <w:t>3 of Part</w:t>
            </w:r>
            <w:r w:rsidR="00454503">
              <w:t> </w:t>
            </w:r>
            <w:r w:rsidRPr="00454503">
              <w:t>2</w:t>
            </w:r>
            <w:r w:rsidR="00454503">
              <w:noBreakHyphen/>
            </w:r>
            <w:r w:rsidRPr="00454503">
              <w:t>9 (guarantee of annual earnings)</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4</w:t>
            </w:r>
          </w:p>
        </w:tc>
        <w:tc>
          <w:tcPr>
            <w:tcW w:w="2126" w:type="dxa"/>
            <w:tcBorders>
              <w:bottom w:val="single" w:sz="4" w:space="0" w:color="auto"/>
            </w:tcBorders>
            <w:shd w:val="clear" w:color="auto" w:fill="auto"/>
          </w:tcPr>
          <w:p w:rsidR="0051397F" w:rsidRPr="00454503" w:rsidRDefault="0051397F" w:rsidP="00B36AD9">
            <w:pPr>
              <w:pStyle w:val="Tabletext"/>
            </w:pPr>
            <w:r w:rsidRPr="00454503">
              <w:t>Division</w:t>
            </w:r>
            <w:r w:rsidR="00454503">
              <w:t> </w:t>
            </w:r>
            <w:r w:rsidRPr="00454503">
              <w:t>3 of Part</w:t>
            </w:r>
            <w:r w:rsidR="00454503">
              <w:t> </w:t>
            </w:r>
            <w:r w:rsidRPr="00454503">
              <w:t>2</w:t>
            </w:r>
            <w:r w:rsidR="00454503">
              <w:noBreakHyphen/>
            </w:r>
            <w:r w:rsidRPr="00454503">
              <w:t>9 (guarantee of annual earnings)</w:t>
            </w:r>
          </w:p>
        </w:tc>
        <w:tc>
          <w:tcPr>
            <w:tcW w:w="1560" w:type="dxa"/>
            <w:tcBorders>
              <w:bottom w:val="single" w:sz="4" w:space="0" w:color="auto"/>
            </w:tcBorders>
            <w:shd w:val="clear" w:color="auto" w:fill="auto"/>
          </w:tcPr>
          <w:p w:rsidR="0051397F" w:rsidRPr="00454503" w:rsidRDefault="0051397F" w:rsidP="00B36AD9">
            <w:pPr>
              <w:pStyle w:val="Tabletext"/>
            </w:pPr>
            <w:r w:rsidRPr="00454503">
              <w:t>enterprise agreement</w:t>
            </w:r>
          </w:p>
        </w:tc>
        <w:tc>
          <w:tcPr>
            <w:tcW w:w="2700" w:type="dxa"/>
            <w:tcBorders>
              <w:bottom w:val="single" w:sz="4" w:space="0" w:color="auto"/>
            </w:tcBorders>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126" w:type="dxa"/>
            <w:shd w:val="clear" w:color="auto" w:fill="auto"/>
          </w:tcPr>
          <w:p w:rsidR="0051397F" w:rsidRPr="00454503" w:rsidRDefault="0051397F" w:rsidP="00B36AD9">
            <w:pPr>
              <w:pStyle w:val="Tabletext"/>
            </w:pPr>
            <w:r w:rsidRPr="00454503">
              <w:t>Part</w:t>
            </w:r>
            <w:r w:rsidR="00454503">
              <w:t> </w:t>
            </w:r>
            <w:r w:rsidRPr="00454503">
              <w:t>3</w:t>
            </w:r>
            <w:r w:rsidR="00454503">
              <w:noBreakHyphen/>
            </w:r>
            <w:r w:rsidRPr="00454503">
              <w:t>2 (unfair dismissal)</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126" w:type="dxa"/>
            <w:shd w:val="clear" w:color="auto" w:fill="auto"/>
          </w:tcPr>
          <w:p w:rsidR="0051397F" w:rsidRPr="00454503" w:rsidRDefault="0051397F" w:rsidP="00B36AD9">
            <w:pPr>
              <w:pStyle w:val="Tabletext"/>
            </w:pPr>
            <w:r w:rsidRPr="00454503">
              <w:t>Part</w:t>
            </w:r>
            <w:r w:rsidR="00454503">
              <w:t> </w:t>
            </w:r>
            <w:r w:rsidRPr="00454503">
              <w:t>3</w:t>
            </w:r>
            <w:r w:rsidR="00454503">
              <w:noBreakHyphen/>
            </w:r>
            <w:r w:rsidRPr="00454503">
              <w:t>2 (unfair dismissal)</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126" w:type="dxa"/>
            <w:shd w:val="clear" w:color="auto" w:fill="auto"/>
          </w:tcPr>
          <w:p w:rsidR="0051397F" w:rsidRPr="00454503" w:rsidRDefault="0051397F" w:rsidP="00B36AD9">
            <w:pPr>
              <w:pStyle w:val="Tabletext"/>
            </w:pPr>
            <w:r w:rsidRPr="00454503">
              <w:t>Division</w:t>
            </w:r>
            <w:r w:rsidR="00454503">
              <w:t> </w:t>
            </w:r>
            <w:r w:rsidRPr="00454503">
              <w:t>9 of Part</w:t>
            </w:r>
            <w:r w:rsidR="00454503">
              <w:t> </w:t>
            </w:r>
            <w:r w:rsidRPr="00454503">
              <w:t>3</w:t>
            </w:r>
            <w:r w:rsidR="00454503">
              <w:noBreakHyphen/>
            </w:r>
            <w:r w:rsidRPr="00454503">
              <w:t>3 (payments relating to periods of industrial action)</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126" w:type="dxa"/>
            <w:shd w:val="clear" w:color="auto" w:fill="auto"/>
          </w:tcPr>
          <w:p w:rsidR="0051397F" w:rsidRPr="00454503" w:rsidRDefault="0051397F" w:rsidP="00B36AD9">
            <w:pPr>
              <w:pStyle w:val="Tabletext"/>
            </w:pPr>
            <w:r w:rsidRPr="00454503">
              <w:t>Division</w:t>
            </w:r>
            <w:r w:rsidR="00454503">
              <w:t> </w:t>
            </w:r>
            <w:r w:rsidRPr="00454503">
              <w:t>9 of Part</w:t>
            </w:r>
            <w:r w:rsidR="00454503">
              <w:t> </w:t>
            </w:r>
            <w:r w:rsidRPr="00454503">
              <w:t>3</w:t>
            </w:r>
            <w:r w:rsidR="00454503">
              <w:noBreakHyphen/>
            </w:r>
            <w:r w:rsidRPr="00454503">
              <w:t>3 (payments relating to periods of industrial action)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AA6EA7">
            <w:pPr>
              <w:pStyle w:val="Tabletext"/>
              <w:keepNext/>
            </w:pPr>
            <w:r w:rsidRPr="00454503">
              <w:t>9</w:t>
            </w:r>
          </w:p>
        </w:tc>
        <w:tc>
          <w:tcPr>
            <w:tcW w:w="2126" w:type="dxa"/>
            <w:shd w:val="clear" w:color="auto" w:fill="auto"/>
          </w:tcPr>
          <w:p w:rsidR="0051397F" w:rsidRPr="00454503" w:rsidRDefault="0051397F" w:rsidP="00AA6EA7">
            <w:pPr>
              <w:pStyle w:val="Tabletext"/>
              <w:keepNext/>
            </w:pPr>
            <w:r w:rsidRPr="00454503">
              <w:t>subsection</w:t>
            </w:r>
            <w:r w:rsidR="00454503">
              <w:t> </w:t>
            </w:r>
            <w:r w:rsidRPr="00454503">
              <w:t>481(1</w:t>
            </w:r>
            <w:r w:rsidR="00151A90" w:rsidRPr="00454503">
              <w:t>) (r</w:t>
            </w:r>
            <w:r w:rsidRPr="00454503">
              <w:t>ight of entry)</w:t>
            </w:r>
          </w:p>
        </w:tc>
        <w:tc>
          <w:tcPr>
            <w:tcW w:w="1560" w:type="dxa"/>
            <w:shd w:val="clear" w:color="auto" w:fill="auto"/>
          </w:tcPr>
          <w:p w:rsidR="0051397F" w:rsidRPr="00454503" w:rsidRDefault="0051397F" w:rsidP="00AA6EA7">
            <w:pPr>
              <w:pStyle w:val="Tabletext"/>
              <w:keepNext/>
            </w:pPr>
            <w:r w:rsidRPr="00454503">
              <w:t>fair work instrument</w:t>
            </w:r>
          </w:p>
        </w:tc>
        <w:tc>
          <w:tcPr>
            <w:tcW w:w="2700" w:type="dxa"/>
            <w:shd w:val="clear" w:color="auto" w:fill="auto"/>
          </w:tcPr>
          <w:p w:rsidR="0051397F" w:rsidRPr="00454503" w:rsidRDefault="0051397F" w:rsidP="00AA6EA7">
            <w:pPr>
              <w:pStyle w:val="Tabletext"/>
              <w:keepN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10</w:t>
            </w:r>
          </w:p>
        </w:tc>
        <w:tc>
          <w:tcPr>
            <w:tcW w:w="2126" w:type="dxa"/>
            <w:shd w:val="clear" w:color="auto" w:fill="auto"/>
          </w:tcPr>
          <w:p w:rsidR="0051397F" w:rsidRPr="00454503" w:rsidRDefault="0051397F" w:rsidP="00B36AD9">
            <w:pPr>
              <w:pStyle w:val="Tabletext"/>
            </w:pPr>
            <w:r w:rsidRPr="00454503">
              <w:t>subsection</w:t>
            </w:r>
            <w:r w:rsidR="00454503">
              <w:t> </w:t>
            </w:r>
            <w:r w:rsidRPr="00454503">
              <w:t>524(2</w:t>
            </w:r>
            <w:r w:rsidR="00151A90" w:rsidRPr="00454503">
              <w:t>) (s</w:t>
            </w:r>
            <w:r w:rsidRPr="00454503">
              <w:t>tand down)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126" w:type="dxa"/>
            <w:shd w:val="clear" w:color="auto" w:fill="auto"/>
          </w:tcPr>
          <w:p w:rsidR="0051397F" w:rsidRPr="00454503" w:rsidRDefault="0051397F" w:rsidP="00B36AD9">
            <w:pPr>
              <w:pStyle w:val="Tabletext"/>
            </w:pPr>
            <w:r w:rsidRPr="00454503">
              <w:t>Part</w:t>
            </w:r>
            <w:r w:rsidR="00454503">
              <w:t> </w:t>
            </w:r>
            <w:r w:rsidRPr="00454503">
              <w:t>4</w:t>
            </w:r>
            <w:r w:rsidR="00454503">
              <w:noBreakHyphen/>
            </w:r>
            <w:r w:rsidRPr="00454503">
              <w:t>1 (compliance)</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126" w:type="dxa"/>
            <w:shd w:val="clear" w:color="auto" w:fill="auto"/>
          </w:tcPr>
          <w:p w:rsidR="0051397F" w:rsidRPr="00454503" w:rsidRDefault="0051397F" w:rsidP="00B36AD9">
            <w:pPr>
              <w:pStyle w:val="Tabletext"/>
            </w:pPr>
            <w:r w:rsidRPr="00454503">
              <w:t>section</w:t>
            </w:r>
            <w:r w:rsidR="00454503">
              <w:t> </w:t>
            </w:r>
            <w:r w:rsidRPr="00454503">
              <w:t>657 (General Manager)</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13</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14</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15</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16</w:t>
            </w:r>
          </w:p>
        </w:tc>
        <w:tc>
          <w:tcPr>
            <w:tcW w:w="2126" w:type="dxa"/>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17</w:t>
            </w:r>
          </w:p>
        </w:tc>
        <w:tc>
          <w:tcPr>
            <w:tcW w:w="2126" w:type="dxa"/>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tcBorders>
              <w:bottom w:val="single" w:sz="12" w:space="0" w:color="auto"/>
            </w:tcBorders>
            <w:shd w:val="clear" w:color="auto" w:fill="auto"/>
          </w:tcPr>
          <w:p w:rsidR="0051397F" w:rsidRPr="00454503" w:rsidRDefault="0051397F" w:rsidP="00B36AD9">
            <w:pPr>
              <w:pStyle w:val="Tabletext"/>
            </w:pPr>
            <w:r w:rsidRPr="00454503">
              <w:t>18</w:t>
            </w:r>
          </w:p>
        </w:tc>
        <w:tc>
          <w:tcPr>
            <w:tcW w:w="2126" w:type="dxa"/>
            <w:tcBorders>
              <w:bottom w:val="single" w:sz="12" w:space="0" w:color="auto"/>
            </w:tcBorders>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tcBorders>
              <w:bottom w:val="single" w:sz="12" w:space="0" w:color="auto"/>
            </w:tcBorders>
            <w:shd w:val="clear" w:color="auto" w:fill="auto"/>
          </w:tcPr>
          <w:p w:rsidR="0051397F" w:rsidRPr="00454503" w:rsidRDefault="0051397F" w:rsidP="00B36AD9">
            <w:pPr>
              <w:pStyle w:val="Tabletext"/>
            </w:pPr>
            <w:r w:rsidRPr="00454503">
              <w:t>fair work instrument</w:t>
            </w:r>
          </w:p>
        </w:tc>
        <w:tc>
          <w:tcPr>
            <w:tcW w:w="2700" w:type="dxa"/>
            <w:tcBorders>
              <w:bottom w:val="single" w:sz="12" w:space="0" w:color="auto"/>
            </w:tcBorders>
            <w:shd w:val="clear" w:color="auto" w:fill="auto"/>
          </w:tcPr>
          <w:p w:rsidR="0051397F" w:rsidRPr="00454503" w:rsidRDefault="0051397F" w:rsidP="00B36AD9">
            <w:pPr>
              <w:pStyle w:val="Tabletext"/>
            </w:pPr>
            <w:r w:rsidRPr="00454503">
              <w:t>copied State instrument for the transferring employee</w:t>
            </w:r>
          </w:p>
        </w:tc>
      </w:tr>
    </w:tbl>
    <w:p w:rsidR="0051397F" w:rsidRPr="00454503" w:rsidRDefault="00151A90" w:rsidP="0051397F">
      <w:pPr>
        <w:pStyle w:val="ActHead4"/>
      </w:pPr>
      <w:bookmarkStart w:id="400" w:name="_Toc392601809"/>
      <w:r w:rsidRPr="00454503">
        <w:rPr>
          <w:rStyle w:val="CharSubdNo"/>
        </w:rPr>
        <w:t>Subdivision</w:t>
      </w:r>
      <w:r w:rsidR="005D4958" w:rsidRPr="00454503">
        <w:rPr>
          <w:rStyle w:val="CharSubdNo"/>
        </w:rPr>
        <w:t xml:space="preserve"> </w:t>
      </w:r>
      <w:r w:rsidR="0051397F" w:rsidRPr="00454503">
        <w:rPr>
          <w:rStyle w:val="CharSubdNo"/>
        </w:rPr>
        <w:t>F</w:t>
      </w:r>
      <w:r w:rsidR="0051397F" w:rsidRPr="00454503">
        <w:t>—</w:t>
      </w:r>
      <w:r w:rsidR="0051397F" w:rsidRPr="00454503">
        <w:rPr>
          <w:rStyle w:val="CharSubdText"/>
        </w:rPr>
        <w:t>Modification of the Transitional Act</w:t>
      </w:r>
      <w:bookmarkEnd w:id="400"/>
    </w:p>
    <w:p w:rsidR="0051397F" w:rsidRPr="00454503" w:rsidRDefault="0051397F" w:rsidP="0051397F">
      <w:pPr>
        <w:pStyle w:val="ActHead5"/>
      </w:pPr>
      <w:bookmarkStart w:id="401" w:name="_Toc392601810"/>
      <w:r w:rsidRPr="00454503">
        <w:rPr>
          <w:rStyle w:val="CharSectno"/>
        </w:rPr>
        <w:t>768BY</w:t>
      </w:r>
      <w:r w:rsidRPr="00454503">
        <w:t xml:space="preserve">  Modification of the Transitional Act for copied State instruments</w:t>
      </w:r>
      <w:bookmarkEnd w:id="401"/>
    </w:p>
    <w:p w:rsidR="0051397F" w:rsidRPr="00454503" w:rsidRDefault="0051397F" w:rsidP="0051397F">
      <w:pPr>
        <w:pStyle w:val="subsection"/>
      </w:pPr>
      <w:r w:rsidRPr="00454503">
        <w:tab/>
        <w:t>(1)</w:t>
      </w:r>
      <w:r w:rsidRPr="00454503">
        <w:tab/>
        <w:t xml:space="preserve">Each relevant transitional provision (see </w:t>
      </w:r>
      <w:r w:rsidR="00454503">
        <w:t>subsection (</w:t>
      </w:r>
      <w:r w:rsidRPr="00454503">
        <w:t xml:space="preserve">2)) has effect in relation to a transferring employee as if a reference to a term referred to in column 1 were a reference to the term referred to in column 2. The provision has effect from the time specified in column 3 of the table in </w:t>
      </w:r>
      <w:r w:rsidR="00454503">
        <w:t>subsection (</w:t>
      </w:r>
      <w:r w:rsidRPr="00454503">
        <w:t>2).</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454503" w:rsidTr="00B36AD9">
        <w:trPr>
          <w:tblHeader/>
        </w:trPr>
        <w:tc>
          <w:tcPr>
            <w:tcW w:w="7090" w:type="dxa"/>
            <w:gridSpan w:val="3"/>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t>Modification of the Transitional Act and regulations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693"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Current term</w:t>
            </w:r>
          </w:p>
        </w:tc>
        <w:tc>
          <w:tcPr>
            <w:tcW w:w="3693"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New term</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693" w:type="dxa"/>
            <w:tcBorders>
              <w:top w:val="single" w:sz="12" w:space="0" w:color="auto"/>
            </w:tcBorders>
            <w:shd w:val="clear" w:color="auto" w:fill="auto"/>
          </w:tcPr>
          <w:p w:rsidR="0051397F" w:rsidRPr="00454503" w:rsidRDefault="0051397F" w:rsidP="00B36AD9">
            <w:pPr>
              <w:pStyle w:val="Tabletext"/>
            </w:pPr>
            <w:r w:rsidRPr="00454503">
              <w:t>Division</w:t>
            </w:r>
            <w:r w:rsidR="00454503">
              <w:t> </w:t>
            </w:r>
            <w:r w:rsidRPr="00454503">
              <w:t>2B State instrument</w:t>
            </w:r>
          </w:p>
        </w:tc>
        <w:tc>
          <w:tcPr>
            <w:tcW w:w="3693" w:type="dxa"/>
            <w:tcBorders>
              <w:top w:val="single" w:sz="12" w:space="0" w:color="auto"/>
            </w:tcBorders>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award</w:t>
            </w:r>
          </w:p>
        </w:tc>
        <w:tc>
          <w:tcPr>
            <w:tcW w:w="3693"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award applying (within the meaning of the Transitional Act) to a person</w:t>
            </w:r>
          </w:p>
        </w:tc>
        <w:tc>
          <w:tcPr>
            <w:tcW w:w="3693" w:type="dxa"/>
            <w:shd w:val="clear" w:color="auto" w:fill="auto"/>
          </w:tcPr>
          <w:p w:rsidR="0051397F" w:rsidRPr="00454503" w:rsidRDefault="0051397F" w:rsidP="00B36AD9">
            <w:pPr>
              <w:pStyle w:val="Tabletext"/>
            </w:pPr>
            <w:r w:rsidRPr="00454503">
              <w:t>copied State award for the transferring employee applying (within the meaning of this Act) to a person</w:t>
            </w:r>
          </w:p>
        </w:tc>
      </w:tr>
      <w:tr w:rsidR="0051397F" w:rsidRPr="00454503" w:rsidTr="00B36AD9">
        <w:tc>
          <w:tcPr>
            <w:tcW w:w="704" w:type="dxa"/>
            <w:shd w:val="clear" w:color="auto" w:fill="auto"/>
          </w:tcPr>
          <w:p w:rsidR="0051397F" w:rsidRPr="00454503" w:rsidRDefault="0051397F" w:rsidP="00B36AD9">
            <w:pPr>
              <w:pStyle w:val="Tabletext"/>
            </w:pPr>
            <w:r w:rsidRPr="00454503">
              <w:t>4</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award covering (within the meaning of the Transitional Act) a person</w:t>
            </w:r>
          </w:p>
        </w:tc>
        <w:tc>
          <w:tcPr>
            <w:tcW w:w="3693" w:type="dxa"/>
            <w:shd w:val="clear" w:color="auto" w:fill="auto"/>
          </w:tcPr>
          <w:p w:rsidR="0051397F" w:rsidRPr="00454503" w:rsidRDefault="0051397F" w:rsidP="00B36AD9">
            <w:pPr>
              <w:pStyle w:val="Tabletext"/>
            </w:pPr>
            <w:r w:rsidRPr="00454503">
              <w:t>copied State award for the transferring employee covering (within the meaning of this Act) a person</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693" w:type="dxa"/>
            <w:shd w:val="clear" w:color="auto" w:fill="auto"/>
          </w:tcPr>
          <w:p w:rsidR="0051397F" w:rsidRPr="00454503" w:rsidRDefault="0051397F" w:rsidP="00B36AD9">
            <w:pPr>
              <w:pStyle w:val="Tabletext"/>
            </w:pPr>
            <w:r w:rsidRPr="00454503">
              <w:t>collective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collective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693" w:type="dxa"/>
            <w:shd w:val="clear" w:color="auto" w:fill="auto"/>
          </w:tcPr>
          <w:p w:rsidR="0051397F" w:rsidRPr="00454503" w:rsidRDefault="0051397F" w:rsidP="00B36AD9">
            <w:pPr>
              <w:pStyle w:val="Tabletext"/>
            </w:pPr>
            <w:r w:rsidRPr="00454503">
              <w:t>individual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individual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 applying (within the meaning of the Transitional Act) to a person</w:t>
            </w:r>
          </w:p>
        </w:tc>
        <w:tc>
          <w:tcPr>
            <w:tcW w:w="3693" w:type="dxa"/>
            <w:shd w:val="clear" w:color="auto" w:fill="auto"/>
          </w:tcPr>
          <w:p w:rsidR="0051397F" w:rsidRPr="00454503" w:rsidRDefault="0051397F" w:rsidP="00B36AD9">
            <w:pPr>
              <w:pStyle w:val="Tabletext"/>
            </w:pPr>
            <w:r w:rsidRPr="00454503">
              <w:t>copied State employment agreement for the transferring employee applying (within the meaning of this Act) to a person</w:t>
            </w:r>
          </w:p>
        </w:tc>
      </w:tr>
      <w:tr w:rsidR="0051397F" w:rsidRPr="00454503" w:rsidTr="00B36AD9">
        <w:tc>
          <w:tcPr>
            <w:tcW w:w="704" w:type="dxa"/>
            <w:shd w:val="clear" w:color="auto" w:fill="auto"/>
          </w:tcPr>
          <w:p w:rsidR="0051397F" w:rsidRPr="00454503" w:rsidRDefault="0051397F" w:rsidP="00B36AD9">
            <w:pPr>
              <w:pStyle w:val="Tabletext"/>
            </w:pPr>
            <w:r w:rsidRPr="00454503">
              <w:t>9</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 covering (within the meaning of the Transitional Act) a person</w:t>
            </w:r>
          </w:p>
        </w:tc>
        <w:tc>
          <w:tcPr>
            <w:tcW w:w="3693" w:type="dxa"/>
            <w:shd w:val="clear" w:color="auto" w:fill="auto"/>
          </w:tcPr>
          <w:p w:rsidR="0051397F" w:rsidRPr="00454503" w:rsidRDefault="0051397F" w:rsidP="00B36AD9">
            <w:pPr>
              <w:pStyle w:val="Tabletext"/>
            </w:pPr>
            <w:r w:rsidRPr="00454503">
              <w:t>copied State employment agreement for the transferring employee covering (within the meaning of this Act) a person</w:t>
            </w:r>
          </w:p>
        </w:tc>
      </w:tr>
      <w:tr w:rsidR="0051397F" w:rsidRPr="00454503" w:rsidTr="00B36AD9">
        <w:tc>
          <w:tcPr>
            <w:tcW w:w="704" w:type="dxa"/>
            <w:shd w:val="clear" w:color="auto" w:fill="auto"/>
          </w:tcPr>
          <w:p w:rsidR="0051397F" w:rsidRPr="00454503" w:rsidRDefault="0051397F" w:rsidP="00B36AD9">
            <w:pPr>
              <w:pStyle w:val="Tabletext"/>
            </w:pPr>
            <w:r w:rsidRPr="00454503">
              <w:t>10</w:t>
            </w:r>
          </w:p>
        </w:tc>
        <w:tc>
          <w:tcPr>
            <w:tcW w:w="2693" w:type="dxa"/>
            <w:shd w:val="clear" w:color="auto" w:fill="auto"/>
          </w:tcPr>
          <w:p w:rsidR="0051397F" w:rsidRPr="00454503" w:rsidRDefault="0051397F" w:rsidP="00B36AD9">
            <w:pPr>
              <w:pStyle w:val="Tabletext"/>
            </w:pPr>
            <w:r w:rsidRPr="00454503">
              <w:t>nominal expiry date of a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nominal expiry date of a 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693" w:type="dxa"/>
            <w:shd w:val="clear" w:color="auto" w:fill="auto"/>
          </w:tcPr>
          <w:p w:rsidR="0051397F" w:rsidRPr="00454503" w:rsidRDefault="0051397F" w:rsidP="00B36AD9">
            <w:pPr>
              <w:pStyle w:val="Tabletext"/>
            </w:pPr>
            <w:r w:rsidRPr="00454503">
              <w:t>Division</w:t>
            </w:r>
            <w:r w:rsidR="00454503">
              <w:t> </w:t>
            </w:r>
            <w:r w:rsidRPr="00454503">
              <w:t>2B referral commencement</w:t>
            </w:r>
          </w:p>
        </w:tc>
        <w:tc>
          <w:tcPr>
            <w:tcW w:w="3693" w:type="dxa"/>
            <w:shd w:val="clear" w:color="auto" w:fill="auto"/>
          </w:tcPr>
          <w:p w:rsidR="0051397F" w:rsidRPr="00454503" w:rsidRDefault="0051397F" w:rsidP="00B36AD9">
            <w:pPr>
              <w:pStyle w:val="Tabletext"/>
            </w:pPr>
            <w:r w:rsidRPr="00454503">
              <w:t>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reference employee</w:t>
            </w:r>
          </w:p>
        </w:tc>
        <w:tc>
          <w:tcPr>
            <w:tcW w:w="3693" w:type="dxa"/>
            <w:shd w:val="clear" w:color="auto" w:fill="auto"/>
          </w:tcPr>
          <w:p w:rsidR="0051397F" w:rsidRPr="00454503" w:rsidRDefault="0051397F" w:rsidP="00B36AD9">
            <w:pPr>
              <w:pStyle w:val="Tabletext"/>
            </w:pPr>
            <w:r w:rsidRPr="00454503">
              <w:t>transferring employee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13</w:t>
            </w:r>
          </w:p>
        </w:tc>
        <w:tc>
          <w:tcPr>
            <w:tcW w:w="2693" w:type="dxa"/>
            <w:tcBorders>
              <w:bottom w:val="single" w:sz="4" w:space="0" w:color="auto"/>
            </w:tcBorders>
            <w:shd w:val="clear" w:color="auto" w:fill="auto"/>
          </w:tcPr>
          <w:p w:rsidR="0051397F" w:rsidRPr="00454503" w:rsidRDefault="0051397F" w:rsidP="00B36AD9">
            <w:pPr>
              <w:pStyle w:val="Tabletext"/>
            </w:pPr>
            <w:r w:rsidRPr="00454503">
              <w:t>Division</w:t>
            </w:r>
            <w:r w:rsidR="00454503">
              <w:t> </w:t>
            </w:r>
            <w:r w:rsidRPr="00454503">
              <w:t>2B referring State</w:t>
            </w:r>
          </w:p>
        </w:tc>
        <w:tc>
          <w:tcPr>
            <w:tcW w:w="3693" w:type="dxa"/>
            <w:tcBorders>
              <w:bottom w:val="single" w:sz="4" w:space="0" w:color="auto"/>
            </w:tcBorders>
            <w:shd w:val="clear" w:color="auto" w:fill="auto"/>
          </w:tcPr>
          <w:p w:rsidR="0051397F" w:rsidRPr="00454503" w:rsidRDefault="0051397F" w:rsidP="00B36AD9">
            <w:pPr>
              <w:pStyle w:val="Tabletext"/>
            </w:pPr>
            <w:r w:rsidRPr="00454503">
              <w:t>the State of the old State employer</w:t>
            </w:r>
          </w:p>
        </w:tc>
      </w:tr>
      <w:tr w:rsidR="0051397F" w:rsidRPr="00454503" w:rsidTr="00B36AD9">
        <w:tc>
          <w:tcPr>
            <w:tcW w:w="704" w:type="dxa"/>
            <w:tcBorders>
              <w:bottom w:val="single" w:sz="12" w:space="0" w:color="auto"/>
            </w:tcBorders>
            <w:shd w:val="clear" w:color="auto" w:fill="auto"/>
          </w:tcPr>
          <w:p w:rsidR="0051397F" w:rsidRPr="00454503" w:rsidRDefault="0051397F" w:rsidP="00B36AD9">
            <w:pPr>
              <w:pStyle w:val="Tabletext"/>
            </w:pPr>
            <w:r w:rsidRPr="00454503">
              <w:t>14</w:t>
            </w:r>
          </w:p>
        </w:tc>
        <w:tc>
          <w:tcPr>
            <w:tcW w:w="2693" w:type="dxa"/>
            <w:tcBorders>
              <w:bottom w:val="single" w:sz="12" w:space="0" w:color="auto"/>
            </w:tcBorders>
            <w:shd w:val="clear" w:color="auto" w:fill="auto"/>
          </w:tcPr>
          <w:p w:rsidR="0051397F" w:rsidRPr="00454503" w:rsidRDefault="0051397F" w:rsidP="00B36AD9">
            <w:pPr>
              <w:pStyle w:val="Tabletext"/>
            </w:pPr>
            <w:r w:rsidRPr="00454503">
              <w:t>source State</w:t>
            </w:r>
          </w:p>
        </w:tc>
        <w:tc>
          <w:tcPr>
            <w:tcW w:w="3693" w:type="dxa"/>
            <w:tcBorders>
              <w:bottom w:val="single" w:sz="12" w:space="0" w:color="auto"/>
            </w:tcBorders>
            <w:shd w:val="clear" w:color="auto" w:fill="auto"/>
          </w:tcPr>
          <w:p w:rsidR="0051397F" w:rsidRPr="00454503" w:rsidRDefault="0051397F" w:rsidP="00B36AD9">
            <w:pPr>
              <w:pStyle w:val="Tabletext"/>
            </w:pPr>
            <w:r w:rsidRPr="00454503">
              <w:t>the State of the old State employer</w:t>
            </w:r>
          </w:p>
        </w:tc>
      </w:tr>
    </w:tbl>
    <w:p w:rsidR="0051397F" w:rsidRPr="00454503" w:rsidRDefault="0051397F" w:rsidP="0051397F">
      <w:pPr>
        <w:pStyle w:val="subsection"/>
      </w:pPr>
      <w:r w:rsidRPr="00454503">
        <w:tab/>
        <w:t>(2)</w:t>
      </w:r>
      <w:r w:rsidRPr="00454503">
        <w:tab/>
        <w:t xml:space="preserve">For the purposes of </w:t>
      </w:r>
      <w:r w:rsidR="00454503">
        <w:t>subsection (</w:t>
      </w:r>
      <w:r w:rsidRPr="00454503">
        <w:t xml:space="preserve">1), the </w:t>
      </w:r>
      <w:r w:rsidRPr="00454503">
        <w:rPr>
          <w:b/>
          <w:i/>
        </w:rPr>
        <w:t>relevant transitional provisions</w:t>
      </w:r>
      <w:r w:rsidRPr="00454503">
        <w:t xml:space="preserve"> are:</w:t>
      </w:r>
    </w:p>
    <w:p w:rsidR="0051397F" w:rsidRPr="00454503" w:rsidRDefault="0051397F" w:rsidP="0051397F">
      <w:pPr>
        <w:pStyle w:val="paragraph"/>
      </w:pPr>
      <w:r w:rsidRPr="00454503">
        <w:tab/>
        <w:t>(a)</w:t>
      </w:r>
      <w:r w:rsidRPr="00454503">
        <w:tab/>
        <w:t>the provisions of the Transitional Act that are listed in column 1; and</w:t>
      </w:r>
    </w:p>
    <w:p w:rsidR="0051397F" w:rsidRPr="00454503" w:rsidRDefault="0051397F" w:rsidP="0051397F">
      <w:pPr>
        <w:pStyle w:val="paragraph"/>
      </w:pPr>
      <w:r w:rsidRPr="00454503">
        <w:tab/>
        <w:t>(b)</w:t>
      </w:r>
      <w:r w:rsidRPr="00454503">
        <w:tab/>
        <w:t>the regulations made for the purposes of those provisions.</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454503" w:rsidTr="00B36AD9">
        <w:trPr>
          <w:tblHeader/>
        </w:trPr>
        <w:tc>
          <w:tcPr>
            <w:tcW w:w="7090" w:type="dxa"/>
            <w:gridSpan w:val="4"/>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t>Modification of the Transitional Act and regulations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268"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Relevant transitional provision</w:t>
            </w:r>
          </w:p>
        </w:tc>
        <w:tc>
          <w:tcPr>
            <w:tcW w:w="2271"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Which is about</w:t>
            </w:r>
          </w:p>
        </w:tc>
        <w:tc>
          <w:tcPr>
            <w:tcW w:w="1847"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3</w:t>
            </w:r>
          </w:p>
          <w:p w:rsidR="0051397F" w:rsidRPr="00454503" w:rsidRDefault="0051397F" w:rsidP="00B36AD9">
            <w:pPr>
              <w:pStyle w:val="Tabletext"/>
              <w:keepNext/>
              <w:rPr>
                <w:b/>
              </w:rPr>
            </w:pPr>
            <w:r w:rsidRPr="00454503">
              <w:rPr>
                <w:b/>
              </w:rPr>
              <w:t>Relevant time</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268" w:type="dxa"/>
            <w:tcBorders>
              <w:top w:val="single" w:sz="12" w:space="0" w:color="auto"/>
            </w:tcBorders>
            <w:shd w:val="clear" w:color="auto" w:fill="auto"/>
          </w:tcPr>
          <w:p w:rsidR="0051397F" w:rsidRPr="00454503" w:rsidRDefault="0051397F" w:rsidP="00B36AD9">
            <w:pPr>
              <w:pStyle w:val="Tabletext"/>
            </w:pPr>
            <w:r w:rsidRPr="00454503">
              <w:t>item</w:t>
            </w:r>
            <w:r w:rsidR="00454503">
              <w:t> </w:t>
            </w:r>
            <w:r w:rsidRPr="00454503">
              <w:t>10 of Schedule</w:t>
            </w:r>
            <w:r w:rsidR="00454503">
              <w:t> </w:t>
            </w:r>
            <w:r w:rsidRPr="00454503">
              <w:t>3A</w:t>
            </w:r>
          </w:p>
        </w:tc>
        <w:tc>
          <w:tcPr>
            <w:tcW w:w="2271" w:type="dxa"/>
            <w:tcBorders>
              <w:top w:val="single" w:sz="12" w:space="0" w:color="auto"/>
            </w:tcBorders>
            <w:shd w:val="clear" w:color="auto" w:fill="auto"/>
          </w:tcPr>
          <w:p w:rsidR="0051397F" w:rsidRPr="00454503" w:rsidRDefault="0051397F" w:rsidP="00B36AD9">
            <w:pPr>
              <w:pStyle w:val="Tabletext"/>
            </w:pPr>
            <w:r w:rsidRPr="00454503">
              <w:t>instrument content rules</w:t>
            </w:r>
          </w:p>
        </w:tc>
        <w:tc>
          <w:tcPr>
            <w:tcW w:w="1847" w:type="dxa"/>
            <w:tcBorders>
              <w:top w:val="single" w:sz="12" w:space="0" w:color="auto"/>
            </w:tcBorders>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268" w:type="dxa"/>
            <w:shd w:val="clear" w:color="auto" w:fill="auto"/>
          </w:tcPr>
          <w:p w:rsidR="0051397F" w:rsidRPr="00454503" w:rsidRDefault="0051397F" w:rsidP="00B36AD9">
            <w:pPr>
              <w:pStyle w:val="Tabletext"/>
            </w:pPr>
            <w:r w:rsidRPr="00454503">
              <w:t>item</w:t>
            </w:r>
            <w:r w:rsidR="00454503">
              <w:t> </w:t>
            </w:r>
            <w:r w:rsidRPr="00454503">
              <w:t>11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instrument interaction rules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268" w:type="dxa"/>
            <w:shd w:val="clear" w:color="auto" w:fill="auto"/>
          </w:tcPr>
          <w:p w:rsidR="0051397F" w:rsidRPr="00454503" w:rsidRDefault="0051397F" w:rsidP="00B36AD9">
            <w:pPr>
              <w:pStyle w:val="Tabletext"/>
            </w:pPr>
            <w:r w:rsidRPr="00454503">
              <w:t>item</w:t>
            </w:r>
            <w:r w:rsidR="00454503">
              <w:t> </w:t>
            </w:r>
            <w:r w:rsidRPr="00454503">
              <w:t>13 (other than note 1 and note 2)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references to State industrial bodies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4</w:t>
            </w:r>
          </w:p>
        </w:tc>
        <w:tc>
          <w:tcPr>
            <w:tcW w:w="2268" w:type="dxa"/>
            <w:shd w:val="clear" w:color="auto" w:fill="auto"/>
          </w:tcPr>
          <w:p w:rsidR="0051397F" w:rsidRPr="00454503" w:rsidRDefault="0051397F" w:rsidP="00B36AD9">
            <w:pPr>
              <w:pStyle w:val="Tabletext"/>
            </w:pPr>
            <w:r w:rsidRPr="00454503">
              <w:t>item</w:t>
            </w:r>
            <w:r w:rsidR="00454503">
              <w:t> </w:t>
            </w:r>
            <w:r w:rsidRPr="00454503">
              <w:t>17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no loss of accrued rights etc. when instrument terminates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268" w:type="dxa"/>
            <w:shd w:val="clear" w:color="auto" w:fill="auto"/>
          </w:tcPr>
          <w:p w:rsidR="0051397F" w:rsidRPr="00454503" w:rsidRDefault="0051397F" w:rsidP="00B36AD9">
            <w:pPr>
              <w:pStyle w:val="Tabletext"/>
            </w:pPr>
            <w:r w:rsidRPr="00454503">
              <w:t>item</w:t>
            </w:r>
            <w:r w:rsidR="00454503">
              <w:t> </w:t>
            </w:r>
            <w:r w:rsidRPr="00454503">
              <w:t>20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variation of discriminatory instruments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268" w:type="dxa"/>
            <w:shd w:val="clear" w:color="auto" w:fill="auto"/>
          </w:tcPr>
          <w:p w:rsidR="0051397F" w:rsidRPr="00454503" w:rsidRDefault="0051397F" w:rsidP="00B36AD9">
            <w:pPr>
              <w:pStyle w:val="Tabletext"/>
            </w:pPr>
            <w:r w:rsidRPr="00454503">
              <w:t>item</w:t>
            </w:r>
            <w:r w:rsidR="00454503">
              <w:t> </w:t>
            </w:r>
            <w:r w:rsidRPr="00454503">
              <w:t>22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collective agreements</w:t>
            </w:r>
            <w:r w:rsidR="005D4958" w:rsidRPr="00454503">
              <w:t>–</w:t>
            </w:r>
            <w:r w:rsidRPr="00454503">
              <w:t>termination by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268" w:type="dxa"/>
            <w:shd w:val="clear" w:color="auto" w:fill="auto"/>
          </w:tcPr>
          <w:p w:rsidR="0051397F" w:rsidRPr="00454503" w:rsidRDefault="0051397F" w:rsidP="00B36AD9">
            <w:pPr>
              <w:pStyle w:val="Tabletext"/>
            </w:pPr>
            <w:r w:rsidRPr="00454503">
              <w:t>item</w:t>
            </w:r>
            <w:r w:rsidR="00454503">
              <w:t> </w:t>
            </w:r>
            <w:r w:rsidRPr="00454503">
              <w:t>23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collective agreements</w:t>
            </w:r>
            <w:r w:rsidR="005D4958" w:rsidRPr="00454503">
              <w:t>–</w:t>
            </w:r>
            <w:r w:rsidRPr="00454503">
              <w:t xml:space="preserve">termination by </w:t>
            </w:r>
            <w:r w:rsidR="00B93942" w:rsidRPr="00454503">
              <w:t>the FWC</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268" w:type="dxa"/>
            <w:shd w:val="clear" w:color="auto" w:fill="auto"/>
          </w:tcPr>
          <w:p w:rsidR="0051397F" w:rsidRPr="00454503" w:rsidRDefault="0051397F" w:rsidP="00B36AD9">
            <w:pPr>
              <w:pStyle w:val="Tabletext"/>
            </w:pPr>
            <w:r w:rsidRPr="00454503">
              <w:t>item</w:t>
            </w:r>
            <w:r w:rsidR="00454503">
              <w:t> </w:t>
            </w:r>
            <w:r w:rsidRPr="00454503">
              <w:t>24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individual agreements</w:t>
            </w:r>
            <w:r w:rsidR="005D4958" w:rsidRPr="00454503">
              <w:t>–</w:t>
            </w:r>
            <w:r w:rsidRPr="00454503">
              <w:t>termination by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9</w:t>
            </w:r>
          </w:p>
        </w:tc>
        <w:tc>
          <w:tcPr>
            <w:tcW w:w="2268" w:type="dxa"/>
            <w:shd w:val="clear" w:color="auto" w:fill="auto"/>
          </w:tcPr>
          <w:p w:rsidR="0051397F" w:rsidRPr="00454503" w:rsidRDefault="0051397F" w:rsidP="00B36AD9">
            <w:pPr>
              <w:pStyle w:val="Tabletext"/>
            </w:pPr>
            <w:r w:rsidRPr="00454503">
              <w:t>item</w:t>
            </w:r>
            <w:r w:rsidR="00454503">
              <w:t> </w:t>
            </w:r>
            <w:r w:rsidRPr="00454503">
              <w:t>25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individual agreements</w:t>
            </w:r>
            <w:r w:rsidR="005D4958" w:rsidRPr="00454503">
              <w:t>–</w:t>
            </w:r>
            <w:r w:rsidRPr="00454503">
              <w:t>termination conditional on enterprise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E13F48">
            <w:pPr>
              <w:pStyle w:val="Tabletext"/>
              <w:keepNext/>
            </w:pPr>
            <w:r w:rsidRPr="00454503">
              <w:t>10</w:t>
            </w:r>
          </w:p>
        </w:tc>
        <w:tc>
          <w:tcPr>
            <w:tcW w:w="2268" w:type="dxa"/>
            <w:shd w:val="clear" w:color="auto" w:fill="auto"/>
          </w:tcPr>
          <w:p w:rsidR="0051397F" w:rsidRPr="00454503" w:rsidRDefault="0051397F" w:rsidP="00E13F48">
            <w:pPr>
              <w:pStyle w:val="Tabletext"/>
              <w:keepNext/>
            </w:pPr>
            <w:r w:rsidRPr="00454503">
              <w:t>item</w:t>
            </w:r>
            <w:r w:rsidR="00454503">
              <w:t> </w:t>
            </w:r>
            <w:r w:rsidRPr="00454503">
              <w:t>26 of Schedule</w:t>
            </w:r>
            <w:r w:rsidR="00454503">
              <w:t> </w:t>
            </w:r>
            <w:r w:rsidRPr="00454503">
              <w:t>3A</w:t>
            </w:r>
          </w:p>
        </w:tc>
        <w:tc>
          <w:tcPr>
            <w:tcW w:w="2271" w:type="dxa"/>
            <w:shd w:val="clear" w:color="auto" w:fill="auto"/>
          </w:tcPr>
          <w:p w:rsidR="0051397F" w:rsidRPr="00454503" w:rsidRDefault="0051397F" w:rsidP="00E13F48">
            <w:pPr>
              <w:pStyle w:val="Tabletext"/>
              <w:keepNext/>
            </w:pPr>
            <w:r w:rsidRPr="00454503">
              <w:t>individual agreements</w:t>
            </w:r>
            <w:r w:rsidR="005D4958" w:rsidRPr="00454503">
              <w:t>–</w:t>
            </w:r>
            <w:r w:rsidRPr="00454503">
              <w:t xml:space="preserve">unilateral termination by </w:t>
            </w:r>
            <w:r w:rsidR="00423CB8" w:rsidRPr="00454503">
              <w:t>the FWC</w:t>
            </w:r>
          </w:p>
        </w:tc>
        <w:tc>
          <w:tcPr>
            <w:tcW w:w="1847" w:type="dxa"/>
            <w:shd w:val="clear" w:color="auto" w:fill="auto"/>
          </w:tcPr>
          <w:p w:rsidR="0051397F" w:rsidRPr="00454503" w:rsidRDefault="0051397F" w:rsidP="00E13F48">
            <w:pPr>
              <w:pStyle w:val="Tabletext"/>
              <w:keepN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268" w:type="dxa"/>
            <w:shd w:val="clear" w:color="auto" w:fill="auto"/>
          </w:tcPr>
          <w:p w:rsidR="0051397F" w:rsidRPr="00454503" w:rsidRDefault="0051397F" w:rsidP="00B36AD9">
            <w:pPr>
              <w:pStyle w:val="Tabletext"/>
            </w:pPr>
            <w:r w:rsidRPr="00454503">
              <w:t>item</w:t>
            </w:r>
            <w:r w:rsidR="00454503">
              <w:t> </w:t>
            </w:r>
            <w:r w:rsidRPr="00454503">
              <w:t>47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employee not award/agreement free</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268" w:type="dxa"/>
            <w:shd w:val="clear" w:color="auto" w:fill="auto"/>
          </w:tcPr>
          <w:p w:rsidR="0051397F" w:rsidRPr="00454503" w:rsidRDefault="0051397F" w:rsidP="00B36AD9">
            <w:pPr>
              <w:pStyle w:val="Tabletext"/>
            </w:pPr>
            <w:r w:rsidRPr="00454503">
              <w:t>item</w:t>
            </w:r>
            <w:r w:rsidR="00454503">
              <w:t> </w:t>
            </w:r>
            <w:r w:rsidRPr="00454503">
              <w:t>48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calculating an employee’s ordinary hours of work</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13</w:t>
            </w:r>
          </w:p>
        </w:tc>
        <w:tc>
          <w:tcPr>
            <w:tcW w:w="2268" w:type="dxa"/>
            <w:shd w:val="clear" w:color="auto" w:fill="auto"/>
          </w:tcPr>
          <w:p w:rsidR="0051397F" w:rsidRPr="00454503" w:rsidRDefault="0051397F" w:rsidP="00B36AD9">
            <w:pPr>
              <w:pStyle w:val="Tabletext"/>
            </w:pPr>
            <w:r w:rsidRPr="00454503">
              <w:t>items</w:t>
            </w:r>
            <w:r w:rsidR="00454503">
              <w:t> </w:t>
            </w:r>
            <w:r w:rsidRPr="00454503">
              <w:t>19, 20 and 21 of Schedule</w:t>
            </w:r>
            <w:r w:rsidR="00454503">
              <w:t> </w:t>
            </w:r>
            <w:r w:rsidRPr="00454503">
              <w:t>4</w:t>
            </w:r>
          </w:p>
        </w:tc>
        <w:tc>
          <w:tcPr>
            <w:tcW w:w="2271" w:type="dxa"/>
            <w:shd w:val="clear" w:color="auto" w:fill="auto"/>
          </w:tcPr>
          <w:p w:rsidR="0051397F" w:rsidRPr="00454503" w:rsidRDefault="0051397F" w:rsidP="00B36AD9">
            <w:pPr>
              <w:pStyle w:val="Tabletext"/>
            </w:pPr>
            <w:r w:rsidRPr="00454503">
              <w:t>interaction with the NES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14</w:t>
            </w:r>
          </w:p>
        </w:tc>
        <w:tc>
          <w:tcPr>
            <w:tcW w:w="2268" w:type="dxa"/>
            <w:shd w:val="clear" w:color="auto" w:fill="auto"/>
          </w:tcPr>
          <w:p w:rsidR="0051397F" w:rsidRPr="00454503" w:rsidRDefault="0051397F" w:rsidP="00B36AD9">
            <w:pPr>
              <w:pStyle w:val="Tabletext"/>
            </w:pPr>
            <w:r w:rsidRPr="00454503">
              <w:t>Part</w:t>
            </w:r>
            <w:r w:rsidR="00454503">
              <w:t> </w:t>
            </w:r>
            <w:r w:rsidRPr="00454503">
              <w:t>5 of Schedule</w:t>
            </w:r>
            <w:r w:rsidR="00454503">
              <w:t> </w:t>
            </w:r>
            <w:r w:rsidRPr="00454503">
              <w:t>9</w:t>
            </w:r>
          </w:p>
        </w:tc>
        <w:tc>
          <w:tcPr>
            <w:tcW w:w="2271" w:type="dxa"/>
            <w:shd w:val="clear" w:color="auto" w:fill="auto"/>
          </w:tcPr>
          <w:p w:rsidR="0051397F" w:rsidRPr="00454503" w:rsidRDefault="0051397F" w:rsidP="00B36AD9">
            <w:pPr>
              <w:pStyle w:val="Tabletext"/>
            </w:pPr>
            <w:r w:rsidRPr="00454503">
              <w:t>base rates of pay</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15</w:t>
            </w:r>
          </w:p>
        </w:tc>
        <w:tc>
          <w:tcPr>
            <w:tcW w:w="2268" w:type="dxa"/>
            <w:shd w:val="clear" w:color="auto" w:fill="auto"/>
          </w:tcPr>
          <w:p w:rsidR="0051397F" w:rsidRPr="00454503" w:rsidRDefault="0051397F" w:rsidP="00B36AD9">
            <w:pPr>
              <w:pStyle w:val="Tabletext"/>
            </w:pPr>
            <w:r w:rsidRPr="00454503">
              <w:t>Division</w:t>
            </w:r>
            <w:r w:rsidR="00454503">
              <w:t> </w:t>
            </w:r>
            <w:r w:rsidRPr="00454503">
              <w:t>4 of Part</w:t>
            </w:r>
            <w:r w:rsidR="00454503">
              <w:t> </w:t>
            </w:r>
            <w:r w:rsidRPr="00454503">
              <w:t>3 of Schedule</w:t>
            </w:r>
            <w:r w:rsidR="00454503">
              <w:t> </w:t>
            </w:r>
            <w:r w:rsidRPr="00454503">
              <w:t>11</w:t>
            </w:r>
          </w:p>
        </w:tc>
        <w:tc>
          <w:tcPr>
            <w:tcW w:w="2271" w:type="dxa"/>
            <w:shd w:val="clear" w:color="auto" w:fill="auto"/>
          </w:tcPr>
          <w:p w:rsidR="0051397F" w:rsidRPr="00454503" w:rsidRDefault="0051397F" w:rsidP="00B36AD9">
            <w:pPr>
              <w:pStyle w:val="Tabletext"/>
            </w:pPr>
            <w:r w:rsidRPr="00454503">
              <w:t>transfer of business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16</w:t>
            </w:r>
          </w:p>
        </w:tc>
        <w:tc>
          <w:tcPr>
            <w:tcW w:w="2268" w:type="dxa"/>
            <w:shd w:val="clear" w:color="auto" w:fill="auto"/>
          </w:tcPr>
          <w:p w:rsidR="0051397F" w:rsidRPr="00454503" w:rsidRDefault="0051397F" w:rsidP="00B36AD9">
            <w:pPr>
              <w:pStyle w:val="Tabletext"/>
            </w:pPr>
            <w:r w:rsidRPr="00454503">
              <w:t>item</w:t>
            </w:r>
            <w:r w:rsidR="00454503">
              <w:t> </w:t>
            </w:r>
            <w:r w:rsidRPr="00454503">
              <w:t>4 of Schedule</w:t>
            </w:r>
            <w:r w:rsidR="00454503">
              <w:t> </w:t>
            </w:r>
            <w:r w:rsidRPr="00454503">
              <w:t>12</w:t>
            </w:r>
          </w:p>
        </w:tc>
        <w:tc>
          <w:tcPr>
            <w:tcW w:w="2271" w:type="dxa"/>
            <w:shd w:val="clear" w:color="auto" w:fill="auto"/>
          </w:tcPr>
          <w:p w:rsidR="0051397F" w:rsidRPr="00454503" w:rsidRDefault="0051397F" w:rsidP="00B36AD9">
            <w:pPr>
              <w:pStyle w:val="Tabletext"/>
            </w:pPr>
            <w:r w:rsidRPr="00454503">
              <w:t>general protections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17</w:t>
            </w:r>
          </w:p>
        </w:tc>
        <w:tc>
          <w:tcPr>
            <w:tcW w:w="2268" w:type="dxa"/>
            <w:shd w:val="clear" w:color="auto" w:fill="auto"/>
          </w:tcPr>
          <w:p w:rsidR="0051397F" w:rsidRPr="00454503" w:rsidRDefault="0051397F" w:rsidP="00B36AD9">
            <w:pPr>
              <w:pStyle w:val="Tabletext"/>
            </w:pPr>
            <w:r w:rsidRPr="00454503">
              <w:t>items</w:t>
            </w:r>
            <w:r w:rsidR="00454503">
              <w:t> </w:t>
            </w:r>
            <w:r w:rsidRPr="00454503">
              <w:t>2, 3, 4 and 17 of Schedule</w:t>
            </w:r>
            <w:r w:rsidR="00454503">
              <w:t> </w:t>
            </w:r>
            <w:r w:rsidRPr="00454503">
              <w:t>13</w:t>
            </w:r>
          </w:p>
        </w:tc>
        <w:tc>
          <w:tcPr>
            <w:tcW w:w="2271" w:type="dxa"/>
            <w:shd w:val="clear" w:color="auto" w:fill="auto"/>
          </w:tcPr>
          <w:p w:rsidR="0051397F" w:rsidRPr="00454503" w:rsidRDefault="0051397F" w:rsidP="00B36AD9">
            <w:pPr>
              <w:pStyle w:val="Tabletext"/>
            </w:pPr>
            <w:r w:rsidRPr="00454503">
              <w:t>industrial action</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18</w:t>
            </w:r>
          </w:p>
        </w:tc>
        <w:tc>
          <w:tcPr>
            <w:tcW w:w="2268" w:type="dxa"/>
            <w:tcBorders>
              <w:bottom w:val="single" w:sz="4" w:space="0" w:color="auto"/>
            </w:tcBorders>
            <w:shd w:val="clear" w:color="auto" w:fill="auto"/>
          </w:tcPr>
          <w:p w:rsidR="0051397F" w:rsidRPr="00454503" w:rsidRDefault="0051397F" w:rsidP="00B36AD9">
            <w:pPr>
              <w:pStyle w:val="Tabletext"/>
            </w:pPr>
            <w:r w:rsidRPr="00454503">
              <w:t>item</w:t>
            </w:r>
            <w:r w:rsidR="00454503">
              <w:t> </w:t>
            </w:r>
            <w:r w:rsidRPr="00454503">
              <w:t>4B of Schedule</w:t>
            </w:r>
            <w:r w:rsidR="00454503">
              <w:t> </w:t>
            </w:r>
            <w:r w:rsidRPr="00454503">
              <w:t>16 (as that item relates to subitems</w:t>
            </w:r>
            <w:r w:rsidR="00454503">
              <w:t> </w:t>
            </w:r>
            <w:r w:rsidRPr="00454503">
              <w:t>25(6) and (7) of Schedule</w:t>
            </w:r>
            <w:r w:rsidR="00454503">
              <w:t> </w:t>
            </w:r>
            <w:r w:rsidRPr="00454503">
              <w:t>3A) and item</w:t>
            </w:r>
            <w:r w:rsidR="00454503">
              <w:t> </w:t>
            </w:r>
            <w:r w:rsidRPr="00454503">
              <w:t>16 of Schedule</w:t>
            </w:r>
            <w:r w:rsidR="00454503">
              <w:t> </w:t>
            </w:r>
            <w:r w:rsidRPr="00454503">
              <w:t>16 (as that item relates to item</w:t>
            </w:r>
            <w:r w:rsidR="00454503">
              <w:t> </w:t>
            </w:r>
            <w:r w:rsidRPr="00454503">
              <w:t>4B of Schedule</w:t>
            </w:r>
            <w:r w:rsidR="00454503">
              <w:t> </w:t>
            </w:r>
            <w:r w:rsidRPr="00454503">
              <w:t>16)</w:t>
            </w:r>
          </w:p>
        </w:tc>
        <w:tc>
          <w:tcPr>
            <w:tcW w:w="2271" w:type="dxa"/>
            <w:tcBorders>
              <w:bottom w:val="single" w:sz="4" w:space="0" w:color="auto"/>
            </w:tcBorders>
            <w:shd w:val="clear" w:color="auto" w:fill="auto"/>
          </w:tcPr>
          <w:p w:rsidR="0051397F" w:rsidRPr="00454503" w:rsidRDefault="0051397F" w:rsidP="00B36AD9">
            <w:pPr>
              <w:pStyle w:val="Tabletext"/>
            </w:pPr>
            <w:r w:rsidRPr="00454503">
              <w:t>compliance relating to conditional terminations of individual employment agreements</w:t>
            </w:r>
          </w:p>
        </w:tc>
        <w:tc>
          <w:tcPr>
            <w:tcW w:w="1847" w:type="dxa"/>
            <w:tcBorders>
              <w:bottom w:val="single" w:sz="4" w:space="0" w:color="auto"/>
            </w:tcBorders>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tcBorders>
              <w:bottom w:val="single" w:sz="12" w:space="0" w:color="auto"/>
            </w:tcBorders>
            <w:shd w:val="clear" w:color="auto" w:fill="auto"/>
          </w:tcPr>
          <w:p w:rsidR="0051397F" w:rsidRPr="00454503" w:rsidRDefault="0051397F" w:rsidP="00E13F48">
            <w:pPr>
              <w:pStyle w:val="Tabletext"/>
              <w:keepNext/>
            </w:pPr>
            <w:r w:rsidRPr="00454503">
              <w:t>19</w:t>
            </w:r>
          </w:p>
        </w:tc>
        <w:tc>
          <w:tcPr>
            <w:tcW w:w="2268" w:type="dxa"/>
            <w:tcBorders>
              <w:bottom w:val="single" w:sz="12" w:space="0" w:color="auto"/>
            </w:tcBorders>
            <w:shd w:val="clear" w:color="auto" w:fill="auto"/>
          </w:tcPr>
          <w:p w:rsidR="0051397F" w:rsidRPr="00454503" w:rsidRDefault="0051397F" w:rsidP="00E13F48">
            <w:pPr>
              <w:pStyle w:val="Tabletext"/>
              <w:keepNext/>
            </w:pPr>
            <w:r w:rsidRPr="00454503">
              <w:t>items</w:t>
            </w:r>
            <w:r w:rsidR="00454503">
              <w:t> </w:t>
            </w:r>
            <w:r w:rsidRPr="00454503">
              <w:t>12 and 13 of Schedule</w:t>
            </w:r>
            <w:r w:rsidR="00454503">
              <w:t> </w:t>
            </w:r>
            <w:r w:rsidRPr="00454503">
              <w:t>16 and item</w:t>
            </w:r>
            <w:r w:rsidR="00454503">
              <w:t> </w:t>
            </w:r>
            <w:r w:rsidRPr="00454503">
              <w:t>16 of Schedule</w:t>
            </w:r>
            <w:r w:rsidR="00454503">
              <w:t> </w:t>
            </w:r>
            <w:r w:rsidRPr="00454503">
              <w:t>16 (as that item relates to those items)</w:t>
            </w:r>
          </w:p>
        </w:tc>
        <w:tc>
          <w:tcPr>
            <w:tcW w:w="2271" w:type="dxa"/>
            <w:tcBorders>
              <w:bottom w:val="single" w:sz="12" w:space="0" w:color="auto"/>
            </w:tcBorders>
            <w:shd w:val="clear" w:color="auto" w:fill="auto"/>
          </w:tcPr>
          <w:p w:rsidR="0051397F" w:rsidRPr="00454503" w:rsidRDefault="0051397F" w:rsidP="00E13F48">
            <w:pPr>
              <w:pStyle w:val="Tabletext"/>
              <w:keepNext/>
            </w:pPr>
            <w:r w:rsidRPr="00454503">
              <w:t>compliance relating to non</w:t>
            </w:r>
            <w:r w:rsidR="00454503">
              <w:noBreakHyphen/>
            </w:r>
            <w:r w:rsidRPr="00454503">
              <w:t>disclosure obligations</w:t>
            </w:r>
          </w:p>
        </w:tc>
        <w:tc>
          <w:tcPr>
            <w:tcW w:w="1847" w:type="dxa"/>
            <w:tcBorders>
              <w:bottom w:val="single" w:sz="12" w:space="0" w:color="auto"/>
            </w:tcBorders>
            <w:shd w:val="clear" w:color="auto" w:fill="auto"/>
          </w:tcPr>
          <w:p w:rsidR="0051397F" w:rsidRPr="00454503" w:rsidRDefault="0051397F" w:rsidP="00E13F48">
            <w:pPr>
              <w:pStyle w:val="Tabletext"/>
              <w:keepNext/>
            </w:pPr>
            <w:r w:rsidRPr="00454503">
              <w:t>the transferring employee’s re</w:t>
            </w:r>
            <w:r w:rsidR="00454503">
              <w:noBreakHyphen/>
            </w:r>
            <w:r w:rsidRPr="00454503">
              <w:t>employment time</w:t>
            </w:r>
          </w:p>
        </w:tc>
      </w:tr>
    </w:tbl>
    <w:p w:rsidR="0051397F" w:rsidRPr="00454503" w:rsidRDefault="00151A90" w:rsidP="0051397F">
      <w:pPr>
        <w:pStyle w:val="ActHead4"/>
      </w:pPr>
      <w:bookmarkStart w:id="402" w:name="_Toc392601811"/>
      <w:r w:rsidRPr="00454503">
        <w:rPr>
          <w:rStyle w:val="CharSubdNo"/>
        </w:rPr>
        <w:t>Subdivision</w:t>
      </w:r>
      <w:r w:rsidR="005D4958" w:rsidRPr="00454503">
        <w:rPr>
          <w:rStyle w:val="CharSubdNo"/>
        </w:rPr>
        <w:t xml:space="preserve"> </w:t>
      </w:r>
      <w:r w:rsidR="0051397F" w:rsidRPr="00454503">
        <w:rPr>
          <w:rStyle w:val="CharSubdNo"/>
        </w:rPr>
        <w:t>G</w:t>
      </w:r>
      <w:r w:rsidR="0051397F" w:rsidRPr="00454503">
        <w:t>—</w:t>
      </w:r>
      <w:r w:rsidR="0051397F" w:rsidRPr="00454503">
        <w:rPr>
          <w:rStyle w:val="CharSubdText"/>
        </w:rPr>
        <w:t>Modification of the Registered Organisations Act</w:t>
      </w:r>
      <w:bookmarkEnd w:id="402"/>
    </w:p>
    <w:p w:rsidR="0051397F" w:rsidRPr="00454503" w:rsidRDefault="0051397F" w:rsidP="0051397F">
      <w:pPr>
        <w:pStyle w:val="ActHead5"/>
      </w:pPr>
      <w:bookmarkStart w:id="403" w:name="_Toc392601812"/>
      <w:r w:rsidRPr="00454503">
        <w:rPr>
          <w:rStyle w:val="CharSectno"/>
        </w:rPr>
        <w:t>768BZ</w:t>
      </w:r>
      <w:r w:rsidRPr="00454503">
        <w:t xml:space="preserve">  Modification of the Registered Organisations Act for copied State instruments</w:t>
      </w:r>
      <w:bookmarkEnd w:id="403"/>
    </w:p>
    <w:p w:rsidR="0051397F" w:rsidRPr="00454503" w:rsidRDefault="0051397F" w:rsidP="0051397F">
      <w:pPr>
        <w:pStyle w:val="subsection"/>
      </w:pPr>
      <w:r w:rsidRPr="00454503">
        <w:tab/>
        <w:t>(1)</w:t>
      </w:r>
      <w:r w:rsidRPr="00454503">
        <w:tab/>
        <w:t>The Registered Organisations Act has effect in relation to a transferring employee on and after the employee’s termination time as if:</w:t>
      </w:r>
    </w:p>
    <w:p w:rsidR="0051397F" w:rsidRPr="00454503" w:rsidRDefault="0051397F" w:rsidP="0051397F">
      <w:pPr>
        <w:pStyle w:val="paragraph"/>
      </w:pPr>
      <w:r w:rsidRPr="00454503">
        <w:tab/>
        <w:t>(a)</w:t>
      </w:r>
      <w:r w:rsidRPr="00454503">
        <w:tab/>
        <w:t>a reference in that Act to a modern award included a reference to a copied State award for the employee; and</w:t>
      </w:r>
    </w:p>
    <w:p w:rsidR="0051397F" w:rsidRPr="00454503" w:rsidRDefault="0051397F" w:rsidP="0051397F">
      <w:pPr>
        <w:pStyle w:val="paragraph"/>
      </w:pPr>
      <w:r w:rsidRPr="00454503">
        <w:tab/>
        <w:t>(b)</w:t>
      </w:r>
      <w:r w:rsidRPr="00454503">
        <w:tab/>
        <w:t>a reference in that Act to an enterprise agreement included a reference to a copied State employment agreement for the employee.</w:t>
      </w:r>
    </w:p>
    <w:p w:rsidR="0051397F" w:rsidRPr="00454503" w:rsidRDefault="0051397F" w:rsidP="0051397F">
      <w:pPr>
        <w:pStyle w:val="subsection"/>
      </w:pPr>
      <w:r w:rsidRPr="00454503">
        <w:tab/>
        <w:t>(2)</w:t>
      </w:r>
      <w:r w:rsidRPr="00454503">
        <w:tab/>
        <w:t>The regulations may deal with other matters relating to how the Registered Organisations Act applies in relation to a transferring employee.</w:t>
      </w:r>
    </w:p>
    <w:p w:rsidR="0051397F" w:rsidRPr="00454503" w:rsidRDefault="0051397F" w:rsidP="005D4958">
      <w:pPr>
        <w:pStyle w:val="ActHead3"/>
        <w:pageBreakBefore/>
      </w:pPr>
      <w:bookmarkStart w:id="404" w:name="_Toc392601813"/>
      <w:r w:rsidRPr="00454503">
        <w:rPr>
          <w:rStyle w:val="CharDivNo"/>
        </w:rPr>
        <w:t>Division</w:t>
      </w:r>
      <w:r w:rsidR="00454503" w:rsidRPr="00454503">
        <w:rPr>
          <w:rStyle w:val="CharDivNo"/>
        </w:rPr>
        <w:t> </w:t>
      </w:r>
      <w:r w:rsidRPr="00454503">
        <w:rPr>
          <w:rStyle w:val="CharDivNo"/>
        </w:rPr>
        <w:t>9</w:t>
      </w:r>
      <w:r w:rsidRPr="00454503">
        <w:t>—</w:t>
      </w:r>
      <w:r w:rsidRPr="00454503">
        <w:rPr>
          <w:rStyle w:val="CharDivText"/>
        </w:rPr>
        <w:t>Regulations</w:t>
      </w:r>
      <w:bookmarkEnd w:id="404"/>
    </w:p>
    <w:p w:rsidR="0051397F" w:rsidRPr="00454503" w:rsidRDefault="0051397F" w:rsidP="0051397F">
      <w:pPr>
        <w:pStyle w:val="ActHead5"/>
      </w:pPr>
      <w:bookmarkStart w:id="405" w:name="_Toc392601814"/>
      <w:r w:rsidRPr="00454503">
        <w:rPr>
          <w:rStyle w:val="CharSectno"/>
        </w:rPr>
        <w:t>768CA</w:t>
      </w:r>
      <w:r w:rsidRPr="00454503">
        <w:t xml:space="preserve">  Regulations</w:t>
      </w:r>
      <w:bookmarkEnd w:id="405"/>
    </w:p>
    <w:p w:rsidR="0051397F" w:rsidRPr="00454503" w:rsidRDefault="0051397F" w:rsidP="0051397F">
      <w:pPr>
        <w:pStyle w:val="subsection"/>
      </w:pPr>
      <w:r w:rsidRPr="00454503">
        <w:tab/>
        <w:t>(1)</w:t>
      </w:r>
      <w:r w:rsidRPr="00454503">
        <w:tab/>
        <w:t>The regulations may:</w:t>
      </w:r>
    </w:p>
    <w:p w:rsidR="0051397F" w:rsidRPr="00454503" w:rsidRDefault="0051397F" w:rsidP="0051397F">
      <w:pPr>
        <w:pStyle w:val="paragraph"/>
      </w:pPr>
      <w:r w:rsidRPr="00454503">
        <w:tab/>
        <w:t>(a)</w:t>
      </w:r>
      <w:r w:rsidRPr="00454503">
        <w:tab/>
        <w:t>make provision in relation to the transition from State awards and State employment agreements to copied State instruments; and</w:t>
      </w:r>
    </w:p>
    <w:p w:rsidR="0051397F" w:rsidRPr="00454503" w:rsidRDefault="0051397F" w:rsidP="0051397F">
      <w:pPr>
        <w:pStyle w:val="paragraph"/>
      </w:pPr>
      <w:r w:rsidRPr="00454503">
        <w:tab/>
        <w:t>(b)</w:t>
      </w:r>
      <w:r w:rsidRPr="00454503">
        <w:tab/>
        <w:t>make provision in relation to the transition from copied State instruments to modern awards and enterprise agreements; and</w:t>
      </w:r>
    </w:p>
    <w:p w:rsidR="0051397F" w:rsidRPr="00454503" w:rsidRDefault="0051397F" w:rsidP="0051397F">
      <w:pPr>
        <w:pStyle w:val="paragraph"/>
      </w:pPr>
      <w:r w:rsidRPr="00454503">
        <w:tab/>
        <w:t>(c)</w:t>
      </w:r>
      <w:r w:rsidRPr="00454503">
        <w:tab/>
        <w:t>deal with how this Act applies in relation to copied State instruments for transferring employees; and</w:t>
      </w:r>
    </w:p>
    <w:p w:rsidR="0051397F" w:rsidRPr="00454503" w:rsidRDefault="0051397F" w:rsidP="0051397F">
      <w:pPr>
        <w:pStyle w:val="paragraph"/>
      </w:pPr>
      <w:r w:rsidRPr="00454503">
        <w:tab/>
        <w:t>(d)</w:t>
      </w:r>
      <w:r w:rsidRPr="00454503">
        <w:tab/>
        <w:t>provide that provisions of this Act or the Transitional Act apply in relation to transferring employees or new employers with specified modifications; and</w:t>
      </w:r>
    </w:p>
    <w:p w:rsidR="0051397F" w:rsidRPr="00454503" w:rsidRDefault="0051397F" w:rsidP="0051397F">
      <w:pPr>
        <w:pStyle w:val="paragraph"/>
      </w:pPr>
      <w:r w:rsidRPr="00454503">
        <w:tab/>
        <w:t>(e)</w:t>
      </w:r>
      <w:r w:rsidRPr="00454503">
        <w:tab/>
        <w:t>otherwise make provision relating to how provisions of this Act or the Transitional Act apply in relation to transferring employees or new employers; and</w:t>
      </w:r>
    </w:p>
    <w:p w:rsidR="0051397F" w:rsidRPr="00454503" w:rsidRDefault="0051397F" w:rsidP="0051397F">
      <w:pPr>
        <w:pStyle w:val="paragraph"/>
      </w:pPr>
      <w:r w:rsidRPr="00454503">
        <w:tab/>
        <w:t>(f)</w:t>
      </w:r>
      <w:r w:rsidRPr="00454503">
        <w:tab/>
        <w:t>make provision in relation to non</w:t>
      </w:r>
      <w:r w:rsidR="00454503">
        <w:noBreakHyphen/>
      </w:r>
      <w:r w:rsidRPr="00454503">
        <w:t>transferring employees of the new employer; and</w:t>
      </w:r>
    </w:p>
    <w:p w:rsidR="0051397F" w:rsidRPr="00454503" w:rsidRDefault="0051397F" w:rsidP="0051397F">
      <w:pPr>
        <w:pStyle w:val="paragraph"/>
      </w:pPr>
      <w:r w:rsidRPr="00454503">
        <w:tab/>
        <w:t>(g)</w:t>
      </w:r>
      <w:r w:rsidRPr="00454503">
        <w:tab/>
        <w:t>provide that provisions of this Act or the Transitional Act apply in relation to the non</w:t>
      </w:r>
      <w:r w:rsidR="00454503">
        <w:noBreakHyphen/>
      </w:r>
      <w:r w:rsidRPr="00454503">
        <w:t>transferring employees with specified modifications; and</w:t>
      </w:r>
    </w:p>
    <w:p w:rsidR="0051397F" w:rsidRPr="00454503" w:rsidRDefault="0051397F" w:rsidP="0051397F">
      <w:pPr>
        <w:pStyle w:val="paragraph"/>
      </w:pPr>
      <w:r w:rsidRPr="00454503">
        <w:tab/>
        <w:t>(h)</w:t>
      </w:r>
      <w:r w:rsidRPr="00454503">
        <w:tab/>
        <w:t>make other provision in relation to the matters dealt with in this Part.</w:t>
      </w:r>
    </w:p>
    <w:p w:rsidR="0051397F" w:rsidRPr="00454503" w:rsidRDefault="0051397F" w:rsidP="0051397F">
      <w:pPr>
        <w:pStyle w:val="subsection"/>
      </w:pPr>
      <w:r w:rsidRPr="00454503">
        <w:tab/>
        <w:t>(2)</w:t>
      </w:r>
      <w:r w:rsidRPr="00454503">
        <w:tab/>
        <w:t xml:space="preserve">Without limiting </w:t>
      </w:r>
      <w:r w:rsidR="00454503">
        <w:t>subsection (</w:t>
      </w:r>
      <w:r w:rsidRPr="00454503">
        <w:t>1), the regulations may:</w:t>
      </w:r>
    </w:p>
    <w:p w:rsidR="0051397F" w:rsidRPr="00454503" w:rsidRDefault="0051397F" w:rsidP="0051397F">
      <w:pPr>
        <w:pStyle w:val="paragraph"/>
      </w:pPr>
      <w:r w:rsidRPr="00454503">
        <w:tab/>
        <w:t>(a)</w:t>
      </w:r>
      <w:r w:rsidRPr="00454503">
        <w:tab/>
        <w:t>modify provisions of this Act or the Transitional Act, or provide for the application (with or without modifications) of provisions of this Act or the Transitional Act to matters to which they would otherwise not apply; and</w:t>
      </w:r>
    </w:p>
    <w:p w:rsidR="0051397F" w:rsidRPr="00454503" w:rsidRDefault="0051397F" w:rsidP="0051397F">
      <w:pPr>
        <w:pStyle w:val="paragraph"/>
      </w:pPr>
      <w:r w:rsidRPr="00454503">
        <w:tab/>
        <w:t>(b)</w:t>
      </w:r>
      <w:r w:rsidRPr="00454503">
        <w:tab/>
        <w:t>provide differently for the purposes of different provisions, or in relation to different situations.</w:t>
      </w:r>
    </w:p>
    <w:p w:rsidR="0051397F" w:rsidRPr="00454503" w:rsidRDefault="0051397F" w:rsidP="0051397F">
      <w:pPr>
        <w:pStyle w:val="subsection"/>
      </w:pPr>
      <w:r w:rsidRPr="00454503">
        <w:tab/>
        <w:t>(3)</w:t>
      </w:r>
      <w:r w:rsidRPr="00454503">
        <w:tab/>
        <w:t>However, this section does not allow regulations to:</w:t>
      </w:r>
    </w:p>
    <w:p w:rsidR="0051397F" w:rsidRPr="00454503" w:rsidRDefault="0051397F" w:rsidP="0051397F">
      <w:pPr>
        <w:pStyle w:val="paragraph"/>
      </w:pPr>
      <w:r w:rsidRPr="00454503">
        <w:tab/>
        <w:t>(a)</w:t>
      </w:r>
      <w:r w:rsidRPr="00454503">
        <w:tab/>
        <w:t>modify a provision so as to impose an obligation which, if contravened, constitutes an offence; or</w:t>
      </w:r>
    </w:p>
    <w:p w:rsidR="0051397F" w:rsidRPr="00454503" w:rsidRDefault="0051397F" w:rsidP="0051397F">
      <w:pPr>
        <w:pStyle w:val="paragraph"/>
      </w:pPr>
      <w:r w:rsidRPr="00454503">
        <w:tab/>
        <w:t>(b)</w:t>
      </w:r>
      <w:r w:rsidRPr="00454503">
        <w:tab/>
        <w:t>include new provisions that create offences.</w:t>
      </w:r>
    </w:p>
    <w:p w:rsidR="0051397F" w:rsidRPr="00454503" w:rsidRDefault="0051397F" w:rsidP="0051397F">
      <w:pPr>
        <w:pStyle w:val="subsection"/>
      </w:pPr>
      <w:r w:rsidRPr="00454503">
        <w:tab/>
        <w:t>(4)</w:t>
      </w:r>
      <w:r w:rsidRPr="00454503">
        <w:tab/>
        <w:t xml:space="preserve">The provisions of this </w:t>
      </w:r>
      <w:r w:rsidR="00151A90" w:rsidRPr="00454503">
        <w:t>Part</w:t>
      </w:r>
      <w:r w:rsidR="005D4958" w:rsidRPr="00454503">
        <w:t xml:space="preserve"> </w:t>
      </w:r>
      <w:r w:rsidRPr="00454503">
        <w:t>(including this section) that provide for regulations to deal with matters do not limit each other.</w:t>
      </w:r>
    </w:p>
    <w:p w:rsidR="00040549" w:rsidRPr="00454503" w:rsidRDefault="00040549" w:rsidP="005D4958">
      <w:pPr>
        <w:pStyle w:val="ActHead2"/>
        <w:pageBreakBefore/>
      </w:pPr>
      <w:bookmarkStart w:id="406" w:name="_Toc392601815"/>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w:t>
      </w:r>
      <w:r w:rsidRPr="00454503">
        <w:t>—</w:t>
      </w:r>
      <w:r w:rsidRPr="00454503">
        <w:rPr>
          <w:rStyle w:val="CharPartText"/>
        </w:rPr>
        <w:t>Additional provisions relating to termination of employment</w:t>
      </w:r>
      <w:bookmarkEnd w:id="406"/>
    </w:p>
    <w:p w:rsidR="00040549" w:rsidRPr="00454503" w:rsidRDefault="00040549">
      <w:pPr>
        <w:pStyle w:val="ActHead3"/>
      </w:pPr>
      <w:bookmarkStart w:id="407" w:name="_Toc392601816"/>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07"/>
    </w:p>
    <w:p w:rsidR="00040549" w:rsidRPr="00454503" w:rsidRDefault="00040549">
      <w:pPr>
        <w:pStyle w:val="ActHead5"/>
      </w:pPr>
      <w:bookmarkStart w:id="408" w:name="_Toc392601817"/>
      <w:r w:rsidRPr="00454503">
        <w:rPr>
          <w:rStyle w:val="CharSectno"/>
        </w:rPr>
        <w:t>769</w:t>
      </w:r>
      <w:r w:rsidRPr="00454503">
        <w:t xml:space="preserve">  Guide to this Part</w:t>
      </w:r>
      <w:bookmarkEnd w:id="408"/>
    </w:p>
    <w:p w:rsidR="00040549" w:rsidRPr="00454503" w:rsidRDefault="00040549">
      <w:pPr>
        <w:pStyle w:val="BoxText"/>
      </w:pPr>
      <w:r w:rsidRPr="00454503">
        <w:t xml:space="preserve">This </w:t>
      </w:r>
      <w:r w:rsidR="00151A90" w:rsidRPr="00454503">
        <w:t>Part</w:t>
      </w:r>
      <w:r w:rsidR="005D4958" w:rsidRPr="00454503">
        <w:t xml:space="preserve"> </w:t>
      </w:r>
      <w:r w:rsidRPr="00454503">
        <w:t>contains provisions to give effect, or further effect, to certain international agreements relating to discrimination and termination of employment.</w:t>
      </w:r>
    </w:p>
    <w:p w:rsidR="00040549" w:rsidRPr="00454503" w:rsidRDefault="00040549">
      <w:pPr>
        <w:pStyle w:val="BoxText"/>
      </w:pPr>
      <w:r w:rsidRPr="00454503">
        <w:t>Division</w:t>
      </w:r>
      <w:r w:rsidR="00454503">
        <w:t> </w:t>
      </w:r>
      <w:r w:rsidRPr="00454503">
        <w:t>2 makes it unlawful for an employer to terminate an employee’s employment for certain reasons. Division</w:t>
      </w:r>
      <w:r w:rsidR="00454503">
        <w:t> </w:t>
      </w:r>
      <w:r w:rsidRPr="00454503">
        <w:t xml:space="preserve">2 also deals with compliance. In most cases, a dispute that involves the termination of an employee’s employment will be dealt with by a court only if the dispute has not been resolved by </w:t>
      </w:r>
      <w:r w:rsidR="0036495B" w:rsidRPr="00454503">
        <w:t>the FWC</w:t>
      </w:r>
      <w:r w:rsidRPr="00454503">
        <w:t>.</w:t>
      </w:r>
    </w:p>
    <w:p w:rsidR="00040549" w:rsidRPr="00454503" w:rsidRDefault="00040549">
      <w:pPr>
        <w:pStyle w:val="BoxText"/>
      </w:pPr>
      <w:r w:rsidRPr="00454503">
        <w:t>Division</w:t>
      </w:r>
      <w:r w:rsidR="00454503">
        <w:t> </w:t>
      </w:r>
      <w:r w:rsidRPr="00454503">
        <w:t>3 sets out notification and consultation requirements in relation to certain terminations of employment.</w:t>
      </w:r>
    </w:p>
    <w:p w:rsidR="00040549" w:rsidRPr="00454503" w:rsidRDefault="00040549">
      <w:pPr>
        <w:pStyle w:val="ActHead5"/>
        <w:rPr>
          <w:i/>
        </w:rPr>
      </w:pPr>
      <w:bookmarkStart w:id="409" w:name="_Toc392601818"/>
      <w:r w:rsidRPr="00454503">
        <w:rPr>
          <w:rStyle w:val="CharSectno"/>
        </w:rPr>
        <w:t>770</w:t>
      </w:r>
      <w:r w:rsidRPr="00454503">
        <w:t xml:space="preserve">  Meanings of </w:t>
      </w:r>
      <w:r w:rsidRPr="00454503">
        <w:rPr>
          <w:i/>
        </w:rPr>
        <w:t>employee</w:t>
      </w:r>
      <w:r w:rsidRPr="00454503">
        <w:t xml:space="preserve"> and </w:t>
      </w:r>
      <w:r w:rsidRPr="00454503">
        <w:rPr>
          <w:i/>
        </w:rPr>
        <w:t>employer</w:t>
      </w:r>
      <w:bookmarkEnd w:id="409"/>
    </w:p>
    <w:p w:rsidR="00040549" w:rsidRPr="00454503" w:rsidRDefault="00040549">
      <w:pPr>
        <w:pStyle w:val="subsection"/>
        <w:rPr>
          <w:b/>
          <w:bCs/>
        </w:rPr>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040549" w:rsidRPr="00454503" w:rsidRDefault="00040549" w:rsidP="005D4958">
      <w:pPr>
        <w:pStyle w:val="ActHead3"/>
        <w:pageBreakBefore/>
      </w:pPr>
      <w:bookmarkStart w:id="410" w:name="_Toc392601819"/>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Termination of employment</w:t>
      </w:r>
      <w:bookmarkEnd w:id="410"/>
    </w:p>
    <w:p w:rsidR="00040549" w:rsidRPr="00454503" w:rsidRDefault="00040549">
      <w:pPr>
        <w:pStyle w:val="ActHead5"/>
      </w:pPr>
      <w:bookmarkStart w:id="411" w:name="_Toc392601820"/>
      <w:r w:rsidRPr="00454503">
        <w:rPr>
          <w:rStyle w:val="CharSectno"/>
        </w:rPr>
        <w:t>771</w:t>
      </w:r>
      <w:r w:rsidRPr="00454503">
        <w:t xml:space="preserve">  Object of this Division</w:t>
      </w:r>
      <w:bookmarkEnd w:id="411"/>
    </w:p>
    <w:p w:rsidR="00040549" w:rsidRPr="00454503" w:rsidRDefault="00040549">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pPr>
        <w:pStyle w:val="paragraph"/>
      </w:pPr>
      <w:r w:rsidRPr="00454503">
        <w:tab/>
        <w:t>(a)</w:t>
      </w:r>
      <w:r w:rsidRPr="00454503">
        <w:tab/>
        <w:t>the ILO Conventio</w:t>
      </w:r>
      <w:r w:rsidR="005D4958" w:rsidRPr="00454503">
        <w:t>n (</w:t>
      </w:r>
      <w:r w:rsidRPr="00454503">
        <w:t>No.</w:t>
      </w:r>
      <w:r w:rsidR="00454503">
        <w:t> </w:t>
      </w:r>
      <w:r w:rsidRPr="00454503">
        <w:t>111) concerning Discrimination in respect of Employment and Occupation, done at Geneva on 25</w:t>
      </w:r>
      <w:r w:rsidR="00454503">
        <w:t> </w:t>
      </w:r>
      <w:r w:rsidRPr="00454503">
        <w:t>June 1958 ([1974] ATS 12); and</w:t>
      </w:r>
    </w:p>
    <w:p w:rsidR="00040549" w:rsidRPr="00454503" w:rsidRDefault="00040549">
      <w:pPr>
        <w:pStyle w:val="paragraph"/>
      </w:pPr>
      <w:r w:rsidRPr="00454503">
        <w:tab/>
        <w:t>(b)</w:t>
      </w:r>
      <w:r w:rsidRPr="00454503">
        <w:tab/>
        <w:t xml:space="preserve">the </w:t>
      </w:r>
      <w:r w:rsidRPr="00454503">
        <w:rPr>
          <w:bCs/>
        </w:rPr>
        <w:t>ILO Conventio</w:t>
      </w:r>
      <w:r w:rsidR="005D4958" w:rsidRPr="00454503">
        <w:rPr>
          <w:bCs/>
        </w:rPr>
        <w:t>n (</w:t>
      </w:r>
      <w:r w:rsidRPr="00454503">
        <w:rPr>
          <w:bCs/>
        </w:rPr>
        <w:t>No.</w:t>
      </w:r>
      <w:r w:rsidR="00454503">
        <w:rPr>
          <w:bCs/>
        </w:rPr>
        <w:t> </w:t>
      </w:r>
      <w:r w:rsidRPr="00454503">
        <w:rPr>
          <w:bCs/>
        </w:rPr>
        <w:t xml:space="preserve">156) concerning Equal Opportunities and Equal Treatment for Men and Women Workers: Workers with Family Responsibilities, </w:t>
      </w:r>
      <w:r w:rsidRPr="00454503">
        <w:t>done at Geneva on 23</w:t>
      </w:r>
      <w:r w:rsidR="00454503">
        <w:t> </w:t>
      </w:r>
      <w:r w:rsidRPr="00454503">
        <w:t>June 1981 ([1991] ATS 7); and</w:t>
      </w:r>
    </w:p>
    <w:p w:rsidR="00040549" w:rsidRPr="00454503" w:rsidRDefault="00040549" w:rsidP="00986A01">
      <w:pPr>
        <w:pStyle w:val="paragraph"/>
      </w:pPr>
      <w:r w:rsidRPr="00454503">
        <w:tab/>
        <w:t>(c)</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986A01">
      <w:pPr>
        <w:pStyle w:val="paragraph"/>
      </w:pPr>
      <w:r w:rsidRPr="00454503">
        <w:tab/>
        <w:t>(d)</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412" w:name="_Toc392601821"/>
      <w:r w:rsidRPr="00454503">
        <w:rPr>
          <w:rStyle w:val="CharSectno"/>
        </w:rPr>
        <w:t>772</w:t>
      </w:r>
      <w:r w:rsidRPr="00454503">
        <w:t xml:space="preserve">  Employment not to be terminated on certain grounds</w:t>
      </w:r>
      <w:bookmarkEnd w:id="412"/>
    </w:p>
    <w:p w:rsidR="00040549" w:rsidRPr="00454503" w:rsidRDefault="00040549">
      <w:pPr>
        <w:pStyle w:val="subsection"/>
      </w:pPr>
      <w:r w:rsidRPr="00454503">
        <w:tab/>
        <w:t>(1)</w:t>
      </w:r>
      <w:r w:rsidRPr="00454503">
        <w:tab/>
        <w:t>An employer must not terminate an employee’s employment for one or more of the following reasons, or for reasons including one or more of the following reasons:</w:t>
      </w:r>
    </w:p>
    <w:p w:rsidR="00040549" w:rsidRPr="00454503" w:rsidRDefault="00040549">
      <w:pPr>
        <w:pStyle w:val="paragraph"/>
      </w:pPr>
      <w:r w:rsidRPr="00454503">
        <w:tab/>
        <w:t>(a)</w:t>
      </w:r>
      <w:r w:rsidRPr="00454503">
        <w:tab/>
        <w:t>temporary absence from work because of illness or injury of a kind prescribed by the regulations;</w:t>
      </w:r>
    </w:p>
    <w:p w:rsidR="00040549" w:rsidRPr="00454503" w:rsidRDefault="00040549">
      <w:pPr>
        <w:pStyle w:val="paragraph"/>
      </w:pPr>
      <w:r w:rsidRPr="00454503">
        <w:tab/>
        <w:t>(b)</w:t>
      </w:r>
      <w:r w:rsidRPr="00454503">
        <w:tab/>
        <w:t>trade union membership or participation in trade union activities outside working hours or, with the employer’s consent, during working hours;</w:t>
      </w:r>
    </w:p>
    <w:p w:rsidR="00040549" w:rsidRPr="00454503" w:rsidRDefault="00040549">
      <w:pPr>
        <w:pStyle w:val="paragraph"/>
      </w:pPr>
      <w:r w:rsidRPr="00454503">
        <w:tab/>
        <w:t>(c)</w:t>
      </w:r>
      <w:r w:rsidRPr="00454503">
        <w:tab/>
        <w:t>non</w:t>
      </w:r>
      <w:r w:rsidR="00454503">
        <w:noBreakHyphen/>
      </w:r>
      <w:r w:rsidRPr="00454503">
        <w:t>membership of a trade union;</w:t>
      </w:r>
    </w:p>
    <w:p w:rsidR="00040549" w:rsidRPr="00454503" w:rsidRDefault="00040549">
      <w:pPr>
        <w:pStyle w:val="paragraph"/>
      </w:pPr>
      <w:r w:rsidRPr="00454503">
        <w:tab/>
        <w:t>(d)</w:t>
      </w:r>
      <w:r w:rsidRPr="00454503">
        <w:tab/>
        <w:t>seeking office as, or acting or having acted in the capacity of, a representative of employees;</w:t>
      </w:r>
    </w:p>
    <w:p w:rsidR="00040549" w:rsidRPr="00454503" w:rsidRDefault="00040549">
      <w:pPr>
        <w:pStyle w:val="paragraph"/>
      </w:pPr>
      <w:r w:rsidRPr="00454503">
        <w:tab/>
        <w:t>(e)</w:t>
      </w:r>
      <w:r w:rsidRPr="00454503">
        <w:tab/>
        <w:t>the filing of a complaint, or the participation in proceedings, against an employer involving alleged violation of laws or regulations or recourse to competent administrative authorities;</w:t>
      </w:r>
    </w:p>
    <w:p w:rsidR="00040549" w:rsidRPr="00454503" w:rsidRDefault="00040549">
      <w:pPr>
        <w:pStyle w:val="paragraph"/>
      </w:pPr>
      <w:r w:rsidRPr="00454503">
        <w:tab/>
        <w:t>(f)</w:t>
      </w:r>
      <w:r w:rsidRPr="00454503">
        <w:tab/>
        <w:t xml:space="preserve">race, colour, sex, </w:t>
      </w:r>
      <w:r w:rsidR="00875E90" w:rsidRPr="00454503">
        <w:t>sexual orientation</w:t>
      </w:r>
      <w:r w:rsidRPr="00454503">
        <w:t>, age, physical or mental disability, marital status, family or carer’s responsibilities, pregnancy, religion, political opinion, national extraction or social origin;</w:t>
      </w:r>
    </w:p>
    <w:p w:rsidR="00040549" w:rsidRPr="00454503" w:rsidRDefault="00040549">
      <w:pPr>
        <w:pStyle w:val="paragraph"/>
      </w:pPr>
      <w:r w:rsidRPr="00454503">
        <w:tab/>
        <w:t>(g)</w:t>
      </w:r>
      <w:r w:rsidRPr="00454503">
        <w:tab/>
        <w:t>absence from work during maternity leave or other parental leave;</w:t>
      </w:r>
    </w:p>
    <w:p w:rsidR="00040549" w:rsidRPr="00454503" w:rsidRDefault="00040549">
      <w:pPr>
        <w:pStyle w:val="paragraph"/>
      </w:pPr>
      <w:r w:rsidRPr="00454503">
        <w:tab/>
        <w:t>(h)</w:t>
      </w:r>
      <w:r w:rsidRPr="00454503">
        <w:tab/>
        <w:t>temporary absence from work for the purpose of engaging in a voluntary emergency management activity, where the absence is reasonable having regard to all the circumstances.</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(2)</w:t>
      </w:r>
      <w:r w:rsidRPr="00454503">
        <w:tab/>
        <w:t xml:space="preserve">However, </w:t>
      </w:r>
      <w:r w:rsidR="00454503">
        <w:t>subsection (</w:t>
      </w:r>
      <w:r w:rsidRPr="00454503">
        <w:t xml:space="preserve">1) does not prevent a matter referred to in </w:t>
      </w:r>
      <w:r w:rsidR="00454503">
        <w:t>paragraph (</w:t>
      </w:r>
      <w:r w:rsidRPr="00454503">
        <w:t>1)(f) from being a reason for terminating a person’s employment if:</w:t>
      </w:r>
    </w:p>
    <w:p w:rsidR="00040549" w:rsidRPr="00454503" w:rsidRDefault="00040549">
      <w:pPr>
        <w:pStyle w:val="paragraph"/>
      </w:pPr>
      <w:r w:rsidRPr="00454503">
        <w:tab/>
        <w:t>(a)</w:t>
      </w:r>
      <w:r w:rsidRPr="00454503">
        <w:tab/>
        <w:t>the reason is based on the inherent requirements of the particular position concerned; or</w:t>
      </w:r>
    </w:p>
    <w:p w:rsidR="00040549" w:rsidRPr="00454503" w:rsidRDefault="00040549">
      <w:pPr>
        <w:pStyle w:val="paragraph"/>
      </w:pPr>
      <w:r w:rsidRPr="00454503">
        <w:tab/>
        <w:t>(b)</w:t>
      </w:r>
      <w:r w:rsidRPr="00454503">
        <w:tab/>
        <w:t>if the person is a member of the staff of an institution that is conducted in accordance with the doctrines, tenets, beliefs or teachings of a particular religion or creed—the employment is terminated:</w:t>
      </w:r>
    </w:p>
    <w:p w:rsidR="00040549" w:rsidRPr="00454503" w:rsidRDefault="00040549">
      <w:pPr>
        <w:pStyle w:val="paragraphsub"/>
      </w:pPr>
      <w:r w:rsidRPr="00454503">
        <w:tab/>
        <w:t>(i)</w:t>
      </w:r>
      <w:r w:rsidRPr="00454503">
        <w:tab/>
        <w:t>in good faith; and</w:t>
      </w:r>
    </w:p>
    <w:p w:rsidR="00040549" w:rsidRPr="00454503" w:rsidRDefault="00040549">
      <w:pPr>
        <w:pStyle w:val="paragraphsub"/>
      </w:pPr>
      <w:r w:rsidRPr="00454503">
        <w:tab/>
        <w:t>(ii)</w:t>
      </w:r>
      <w:r w:rsidRPr="00454503">
        <w:tab/>
        <w:t>to avoid injury to the religious susceptibilities of adherents of that religion or creed.</w:t>
      </w:r>
    </w:p>
    <w:p w:rsidR="00040549" w:rsidRPr="00454503" w:rsidRDefault="00040549">
      <w:pPr>
        <w:pStyle w:val="subsection"/>
      </w:pPr>
      <w:r w:rsidRPr="00454503">
        <w:tab/>
        <w:t>(3)</w:t>
      </w:r>
      <w:r w:rsidRPr="00454503">
        <w:tab/>
        <w:t>To avoid doubt, if:</w:t>
      </w:r>
    </w:p>
    <w:p w:rsidR="00040549" w:rsidRPr="00454503" w:rsidRDefault="00040549">
      <w:pPr>
        <w:pStyle w:val="paragraph"/>
      </w:pPr>
      <w:r w:rsidRPr="00454503">
        <w:tab/>
        <w:t>(a)</w:t>
      </w:r>
      <w:r w:rsidRPr="00454503">
        <w:tab/>
        <w:t>an employer terminates an employee’s employment; and</w:t>
      </w:r>
    </w:p>
    <w:p w:rsidR="00040549" w:rsidRPr="00454503" w:rsidRDefault="00040549">
      <w:pPr>
        <w:pStyle w:val="paragraph"/>
      </w:pPr>
      <w:r w:rsidRPr="00454503">
        <w:tab/>
        <w:t>(b)</w:t>
      </w:r>
      <w:r w:rsidRPr="00454503">
        <w:tab/>
        <w:t>the reason, or a reason, for the termination is that the position held by the employee no longer exists, or will no longer exist; and</w:t>
      </w:r>
    </w:p>
    <w:p w:rsidR="00040549" w:rsidRPr="00454503" w:rsidRDefault="00040549">
      <w:pPr>
        <w:pStyle w:val="paragraph"/>
      </w:pPr>
      <w:r w:rsidRPr="00454503">
        <w:tab/>
        <w:t>(c)</w:t>
      </w:r>
      <w:r w:rsidRPr="00454503">
        <w:tab/>
        <w:t>the reason, or a reason, that the position held by the employee no longer exists, or will no longer exist, is the employee’s absence, or proposed or probable absence, during maternity leave or other parental leave;</w:t>
      </w:r>
    </w:p>
    <w:p w:rsidR="00040549" w:rsidRPr="00454503" w:rsidRDefault="00040549">
      <w:pPr>
        <w:pStyle w:val="subsection2"/>
      </w:pPr>
      <w:r w:rsidRPr="00454503">
        <w:t xml:space="preserve">the employee’s employment is taken, for the purposes of </w:t>
      </w:r>
      <w:r w:rsidR="00454503">
        <w:t>paragraph (</w:t>
      </w:r>
      <w:r w:rsidRPr="00454503">
        <w:t>1)(g), to have been terminated for the reason, or for reasons including the reason, of absence from work during maternity leave or other parental leave.</w:t>
      </w:r>
    </w:p>
    <w:p w:rsidR="00040549" w:rsidRPr="00454503" w:rsidRDefault="00040549">
      <w:pPr>
        <w:pStyle w:val="subsection"/>
      </w:pPr>
      <w:r w:rsidRPr="00454503">
        <w:tab/>
        <w:t>(4)</w:t>
      </w:r>
      <w:r w:rsidRPr="00454503">
        <w:tab/>
        <w:t xml:space="preserve">For the purposes of </w:t>
      </w:r>
      <w:r w:rsidR="00454503">
        <w:t>subsection (</w:t>
      </w:r>
      <w:r w:rsidRPr="00454503">
        <w:t>1), subsection</w:t>
      </w:r>
      <w:r w:rsidR="00454503">
        <w:t> </w:t>
      </w:r>
      <w:r w:rsidRPr="00454503">
        <w:t>109(2</w:t>
      </w:r>
      <w:r w:rsidR="00151A90" w:rsidRPr="00454503">
        <w:t>) (w</w:t>
      </w:r>
      <w:r w:rsidRPr="00454503">
        <w:t xml:space="preserve">hich deals with the meaning of </w:t>
      </w:r>
      <w:r w:rsidRPr="00454503">
        <w:rPr>
          <w:b/>
          <w:i/>
        </w:rPr>
        <w:t>voluntary emergency management activity</w:t>
      </w:r>
      <w:r w:rsidRPr="00454503">
        <w:t>) has effect as if the word employee had its ordinary meaning.</w:t>
      </w:r>
    </w:p>
    <w:p w:rsidR="00040549" w:rsidRPr="00454503" w:rsidRDefault="00040549">
      <w:pPr>
        <w:pStyle w:val="ActHead5"/>
      </w:pPr>
      <w:bookmarkStart w:id="413" w:name="_Toc392601822"/>
      <w:r w:rsidRPr="00454503">
        <w:rPr>
          <w:rStyle w:val="CharSectno"/>
        </w:rPr>
        <w:t>773</w:t>
      </w:r>
      <w:r w:rsidRPr="00454503">
        <w:t xml:space="preserve">  Application for </w:t>
      </w:r>
      <w:r w:rsidR="00524721" w:rsidRPr="00454503">
        <w:t>the FWC</w:t>
      </w:r>
      <w:r w:rsidRPr="00454503">
        <w:t xml:space="preserve"> to deal with a dispute</w:t>
      </w:r>
      <w:bookmarkEnd w:id="413"/>
    </w:p>
    <w:p w:rsidR="00040549" w:rsidRPr="00454503" w:rsidRDefault="00040549">
      <w:pPr>
        <w:pStyle w:val="subsection"/>
      </w:pPr>
      <w:r w:rsidRPr="00454503">
        <w:tab/>
      </w:r>
      <w:r w:rsidRPr="00454503">
        <w:tab/>
        <w:t>If:</w:t>
      </w:r>
    </w:p>
    <w:p w:rsidR="00040549" w:rsidRPr="00454503" w:rsidRDefault="00040549">
      <w:pPr>
        <w:pStyle w:val="paragraph"/>
      </w:pPr>
      <w:r w:rsidRPr="00454503">
        <w:tab/>
        <w:t>(a)</w:t>
      </w:r>
      <w:r w:rsidRPr="00454503">
        <w:tab/>
        <w:t>an employer has terminated an employee’s employment; and</w:t>
      </w:r>
    </w:p>
    <w:p w:rsidR="00040549" w:rsidRPr="00454503" w:rsidRDefault="00040549">
      <w:pPr>
        <w:pStyle w:val="paragraph"/>
      </w:pPr>
      <w:r w:rsidRPr="00454503">
        <w:tab/>
        <w:t>(b)</w:t>
      </w:r>
      <w:r w:rsidRPr="00454503">
        <w:tab/>
        <w:t>the employee, or an industrial association that is entitled to represent the industrial interests of the employee, alleges that the employee’s employment was terminated in contravention of subsection</w:t>
      </w:r>
      <w:r w:rsidR="00454503">
        <w:t> </w:t>
      </w:r>
      <w:r w:rsidRPr="00454503">
        <w:t>772(1);</w:t>
      </w:r>
    </w:p>
    <w:p w:rsidR="00040549" w:rsidRPr="00454503" w:rsidRDefault="00040549">
      <w:pPr>
        <w:pStyle w:val="subsection2"/>
      </w:pPr>
      <w:r w:rsidRPr="00454503">
        <w:t xml:space="preserve">the employee, or the industrial association, may apply to </w:t>
      </w:r>
      <w:r w:rsidR="00A771A1" w:rsidRPr="00454503">
        <w:t>the FWC</w:t>
      </w:r>
      <w:r w:rsidRPr="00454503">
        <w:t xml:space="preserve"> for </w:t>
      </w:r>
      <w:r w:rsidR="00A771A1" w:rsidRPr="00454503">
        <w:t>the FWC</w:t>
      </w:r>
      <w:r w:rsidRPr="00454503">
        <w:t xml:space="preserve"> to deal with the dispute.</w:t>
      </w:r>
    </w:p>
    <w:p w:rsidR="00040549" w:rsidRPr="00454503" w:rsidRDefault="00040549">
      <w:pPr>
        <w:pStyle w:val="ActHead5"/>
      </w:pPr>
      <w:bookmarkStart w:id="414" w:name="_Toc392601823"/>
      <w:r w:rsidRPr="00454503">
        <w:rPr>
          <w:rStyle w:val="CharSectno"/>
        </w:rPr>
        <w:t>774</w:t>
      </w:r>
      <w:r w:rsidRPr="00454503">
        <w:t xml:space="preserve">  Time for application</w:t>
      </w:r>
      <w:bookmarkEnd w:id="414"/>
    </w:p>
    <w:p w:rsidR="00040549" w:rsidRPr="00454503" w:rsidRDefault="00040549">
      <w:pPr>
        <w:pStyle w:val="subsection"/>
      </w:pPr>
      <w:r w:rsidRPr="00454503">
        <w:tab/>
        <w:t>(1)</w:t>
      </w:r>
      <w:r w:rsidRPr="00454503">
        <w:tab/>
        <w:t>An application under section</w:t>
      </w:r>
      <w:r w:rsidR="00454503">
        <w:t> </w:t>
      </w:r>
      <w:r w:rsidRPr="00454503">
        <w:t>773 must be made:</w:t>
      </w:r>
    </w:p>
    <w:p w:rsidR="00040549" w:rsidRPr="00454503" w:rsidRDefault="00040549">
      <w:pPr>
        <w:pStyle w:val="paragraph"/>
      </w:pPr>
      <w:r w:rsidRPr="00454503">
        <w:tab/>
        <w:t>(a)</w:t>
      </w:r>
      <w:r w:rsidRPr="00454503">
        <w:tab/>
        <w:t xml:space="preserve">within </w:t>
      </w:r>
      <w:r w:rsidR="00135B9C" w:rsidRPr="00454503">
        <w:t>21</w:t>
      </w:r>
      <w:r w:rsidRPr="00454503">
        <w:t xml:space="preserve"> days after the employment was terminated; or</w:t>
      </w:r>
    </w:p>
    <w:p w:rsidR="00040549" w:rsidRPr="00454503" w:rsidRDefault="00040549">
      <w:pPr>
        <w:pStyle w:val="paragraph"/>
      </w:pPr>
      <w:r w:rsidRPr="00454503">
        <w:tab/>
        <w:t>(b)</w:t>
      </w:r>
      <w:r w:rsidRPr="00454503">
        <w:tab/>
        <w:t xml:space="preserve">within such further period as </w:t>
      </w:r>
      <w:r w:rsidR="00F50DCD" w:rsidRPr="00454503">
        <w:t>the FWC</w:t>
      </w:r>
      <w:r w:rsidRPr="00454503">
        <w:t xml:space="preserve"> allows under </w:t>
      </w:r>
      <w:r w:rsidR="00454503">
        <w:t>subsection (</w:t>
      </w:r>
      <w:r w:rsidRPr="00454503">
        <w:t>2).</w:t>
      </w:r>
    </w:p>
    <w:p w:rsidR="00040549" w:rsidRPr="00454503" w:rsidRDefault="00040549">
      <w:pPr>
        <w:pStyle w:val="subsection"/>
      </w:pPr>
      <w:r w:rsidRPr="00454503">
        <w:tab/>
        <w:t>(2)</w:t>
      </w:r>
      <w:r w:rsidRPr="00454503">
        <w:tab/>
      </w:r>
      <w:r w:rsidR="009B2590" w:rsidRPr="00454503">
        <w:t>The FWC</w:t>
      </w:r>
      <w:r w:rsidRPr="00454503">
        <w:t xml:space="preserve"> may allow a further period if </w:t>
      </w:r>
      <w:r w:rsidR="009B2590" w:rsidRPr="00454503">
        <w:t>the FWC</w:t>
      </w:r>
      <w:r w:rsidRPr="00454503">
        <w:t xml:space="preserve"> is satisfied that there are exceptional circumstances, taking into account:</w:t>
      </w:r>
    </w:p>
    <w:p w:rsidR="00040549" w:rsidRPr="00454503" w:rsidRDefault="00040549">
      <w:pPr>
        <w:pStyle w:val="paragraph"/>
      </w:pPr>
      <w:r w:rsidRPr="00454503">
        <w:tab/>
        <w:t>(a)</w:t>
      </w:r>
      <w:r w:rsidRPr="00454503">
        <w:tab/>
        <w:t>the reason for the delay; and</w:t>
      </w:r>
    </w:p>
    <w:p w:rsidR="00040549" w:rsidRPr="00454503" w:rsidRDefault="00040549">
      <w:pPr>
        <w:pStyle w:val="paragraph"/>
      </w:pPr>
      <w:r w:rsidRPr="00454503">
        <w:tab/>
        <w:t>(b)</w:t>
      </w:r>
      <w:r w:rsidRPr="00454503">
        <w:tab/>
        <w:t>any action taken by the employee to dispute the termination; and</w:t>
      </w:r>
    </w:p>
    <w:p w:rsidR="00040549" w:rsidRPr="00454503" w:rsidRDefault="00040549">
      <w:pPr>
        <w:pStyle w:val="paragraph"/>
      </w:pPr>
      <w:r w:rsidRPr="00454503">
        <w:tab/>
        <w:t>(c)</w:t>
      </w:r>
      <w:r w:rsidRPr="00454503">
        <w:tab/>
        <w:t>prejudice to the employer (including prejudice caused by the delay); and</w:t>
      </w:r>
    </w:p>
    <w:p w:rsidR="00040549" w:rsidRPr="00454503" w:rsidRDefault="00040549">
      <w:pPr>
        <w:pStyle w:val="paragraph"/>
      </w:pPr>
      <w:r w:rsidRPr="00454503">
        <w:tab/>
        <w:t>(d)</w:t>
      </w:r>
      <w:r w:rsidRPr="00454503">
        <w:tab/>
        <w:t>the merits of the application; and</w:t>
      </w:r>
    </w:p>
    <w:p w:rsidR="00040549" w:rsidRPr="00454503" w:rsidRDefault="00040549">
      <w:pPr>
        <w:pStyle w:val="paragraph"/>
      </w:pPr>
      <w:r w:rsidRPr="00454503">
        <w:tab/>
        <w:t>(e)</w:t>
      </w:r>
      <w:r w:rsidRPr="00454503">
        <w:tab/>
        <w:t>fairness as between the person and other persons in a like position.</w:t>
      </w:r>
    </w:p>
    <w:p w:rsidR="00040549" w:rsidRPr="00454503" w:rsidRDefault="00040549">
      <w:pPr>
        <w:pStyle w:val="ActHead5"/>
      </w:pPr>
      <w:bookmarkStart w:id="415" w:name="_Toc392601824"/>
      <w:r w:rsidRPr="00454503">
        <w:rPr>
          <w:rStyle w:val="CharSectno"/>
        </w:rPr>
        <w:t>775</w:t>
      </w:r>
      <w:r w:rsidRPr="00454503">
        <w:t xml:space="preserve">  Application fees</w:t>
      </w:r>
      <w:bookmarkEnd w:id="415"/>
    </w:p>
    <w:p w:rsidR="00040549" w:rsidRPr="00454503" w:rsidRDefault="00040549">
      <w:pPr>
        <w:pStyle w:val="subsection"/>
      </w:pPr>
      <w:r w:rsidRPr="00454503">
        <w:tab/>
        <w:t>(1)</w:t>
      </w:r>
      <w:r w:rsidRPr="00454503">
        <w:tab/>
        <w:t>The application must be accompanied by any fee prescribed by the regulations.</w:t>
      </w:r>
    </w:p>
    <w:p w:rsidR="00040549" w:rsidRPr="00454503" w:rsidRDefault="00040549">
      <w:pPr>
        <w:pStyle w:val="subsection"/>
      </w:pPr>
      <w:r w:rsidRPr="00454503">
        <w:tab/>
        <w:t>(2)</w:t>
      </w:r>
      <w:r w:rsidRPr="00454503">
        <w:tab/>
        <w:t>The regulations may prescribe:</w:t>
      </w:r>
    </w:p>
    <w:p w:rsidR="00040549" w:rsidRPr="00454503" w:rsidRDefault="00040549">
      <w:pPr>
        <w:pStyle w:val="paragraph"/>
      </w:pPr>
      <w:r w:rsidRPr="00454503">
        <w:tab/>
        <w:t>(a)</w:t>
      </w:r>
      <w:r w:rsidRPr="00454503">
        <w:tab/>
        <w:t xml:space="preserve">a fee for making an application to </w:t>
      </w:r>
      <w:r w:rsidR="00434E32" w:rsidRPr="00454503">
        <w:t>the FWC</w:t>
      </w:r>
      <w:r w:rsidRPr="00454503">
        <w:t xml:space="preserve"> under section</w:t>
      </w:r>
      <w:r w:rsidR="00454503">
        <w:t> </w:t>
      </w:r>
      <w:r w:rsidRPr="00454503">
        <w:t>773; and</w:t>
      </w:r>
    </w:p>
    <w:p w:rsidR="00040549" w:rsidRPr="00454503" w:rsidRDefault="00040549">
      <w:pPr>
        <w:pStyle w:val="paragraph"/>
      </w:pPr>
      <w:r w:rsidRPr="00454503">
        <w:tab/>
        <w:t>(b)</w:t>
      </w:r>
      <w:r w:rsidRPr="00454503">
        <w:tab/>
        <w:t>a method for indexing the fee; and</w:t>
      </w:r>
    </w:p>
    <w:p w:rsidR="00040549" w:rsidRPr="00454503" w:rsidRDefault="00040549">
      <w:pPr>
        <w:pStyle w:val="paragraph"/>
      </w:pPr>
      <w:r w:rsidRPr="00454503">
        <w:tab/>
        <w:t>(c)</w:t>
      </w:r>
      <w:r w:rsidRPr="00454503">
        <w:tab/>
        <w:t>the circumstances in which all or part of the fee may be waived or refunded.</w:t>
      </w:r>
    </w:p>
    <w:p w:rsidR="00135B9C" w:rsidRPr="00454503" w:rsidRDefault="00135B9C" w:rsidP="00135B9C">
      <w:pPr>
        <w:pStyle w:val="ActHead5"/>
      </w:pPr>
      <w:bookmarkStart w:id="416" w:name="_Toc392601825"/>
      <w:r w:rsidRPr="00454503">
        <w:rPr>
          <w:rStyle w:val="CharSectno"/>
        </w:rPr>
        <w:t>776</w:t>
      </w:r>
      <w:r w:rsidRPr="00454503">
        <w:t xml:space="preserve">  Dealing with a dispute (other than by arbitration)</w:t>
      </w:r>
      <w:bookmarkEnd w:id="416"/>
    </w:p>
    <w:p w:rsidR="00135B9C" w:rsidRPr="00454503" w:rsidRDefault="00135B9C" w:rsidP="00135B9C">
      <w:pPr>
        <w:pStyle w:val="subsection"/>
      </w:pPr>
      <w:r w:rsidRPr="00454503">
        <w:tab/>
        <w:t>(1)</w:t>
      </w:r>
      <w:r w:rsidRPr="00454503">
        <w:tab/>
        <w:t>If an application is made under section</w:t>
      </w:r>
      <w:r w:rsidR="00454503">
        <w:t> </w:t>
      </w:r>
      <w:r w:rsidRPr="00454503">
        <w:t>773, the FWC must deal with the dispute (other than by arbitration).</w:t>
      </w:r>
    </w:p>
    <w:p w:rsidR="00135B9C" w:rsidRPr="00454503" w:rsidRDefault="00135B9C" w:rsidP="00135B9C">
      <w:pPr>
        <w:pStyle w:val="notetext"/>
      </w:pPr>
      <w:r w:rsidRPr="00454503">
        <w:t>Note:</w:t>
      </w:r>
      <w:r w:rsidRPr="00454503">
        <w:tab/>
        <w:t>The FWC may deal with a dispute by mediation or conciliation, or by making a recommendation or expressing an opinion (see subsection</w:t>
      </w:r>
      <w:r w:rsidR="00454503">
        <w:t> </w:t>
      </w:r>
      <w:r w:rsidRPr="00454503">
        <w:t>595(2)).</w:t>
      </w:r>
    </w:p>
    <w:p w:rsidR="00135B9C" w:rsidRPr="00454503" w:rsidRDefault="00135B9C" w:rsidP="00135B9C">
      <w:pPr>
        <w:pStyle w:val="subsection"/>
      </w:pPr>
      <w:r w:rsidRPr="00454503">
        <w:tab/>
        <w:t>(2)</w:t>
      </w:r>
      <w:r w:rsidRPr="00454503">
        <w:tab/>
        <w:t>Any conference conducted for the purposes of dealing with the dispute (other than by arbitration) must be conducted in private, despite subsection</w:t>
      </w:r>
      <w:r w:rsidR="00454503">
        <w:t> </w:t>
      </w:r>
      <w:r w:rsidRPr="00454503">
        <w:t>592(3).</w:t>
      </w:r>
    </w:p>
    <w:p w:rsidR="00135B9C" w:rsidRPr="00454503" w:rsidRDefault="00135B9C" w:rsidP="00135B9C">
      <w:pPr>
        <w:pStyle w:val="notetext"/>
      </w:pPr>
      <w:r w:rsidRPr="00454503">
        <w:t>Note:</w:t>
      </w:r>
      <w:r w:rsidRPr="00454503">
        <w:tab/>
        <w:t>For conferences, see section</w:t>
      </w:r>
      <w:r w:rsidR="00454503">
        <w:t> </w:t>
      </w:r>
      <w:r w:rsidRPr="00454503">
        <w:t>592.</w:t>
      </w:r>
    </w:p>
    <w:p w:rsidR="00135B9C" w:rsidRPr="00454503" w:rsidRDefault="00135B9C" w:rsidP="00135B9C">
      <w:pPr>
        <w:pStyle w:val="subsection"/>
      </w:pPr>
      <w:r w:rsidRPr="00454503">
        <w:tab/>
        <w:t>(3)</w:t>
      </w:r>
      <w:r w:rsidRPr="00454503">
        <w:tab/>
        <w:t>If the FWC is satisfied that all reasonable attempts to resolve the dispute (other than by arbitration) have been, or are likely to be, unsuccessful, then:</w:t>
      </w:r>
    </w:p>
    <w:p w:rsidR="00135B9C" w:rsidRPr="00454503" w:rsidRDefault="00135B9C" w:rsidP="00135B9C">
      <w:pPr>
        <w:pStyle w:val="paragraph"/>
      </w:pPr>
      <w:r w:rsidRPr="00454503">
        <w:tab/>
        <w:t>(a)</w:t>
      </w:r>
      <w:r w:rsidRPr="00454503">
        <w:tab/>
        <w:t>the FWC must issue a certificate to that effect; and</w:t>
      </w:r>
    </w:p>
    <w:p w:rsidR="00135B9C" w:rsidRPr="00454503" w:rsidRDefault="00135B9C" w:rsidP="00135B9C">
      <w:pPr>
        <w:pStyle w:val="paragraph"/>
      </w:pPr>
      <w:r w:rsidRPr="00454503">
        <w:tab/>
        <w:t>(b)</w:t>
      </w:r>
      <w:r w:rsidRPr="00454503">
        <w:tab/>
        <w:t>if the FWC considers, taking into account all the materials before it, that arbitration under section</w:t>
      </w:r>
      <w:r w:rsidR="00454503">
        <w:t> </w:t>
      </w:r>
      <w:r w:rsidRPr="00454503">
        <w:t>777, or an unlawful termination court application, in relation to the dispute would not have a reasonable prospect of success, the FWC must advise the parties accordingly.</w:t>
      </w:r>
    </w:p>
    <w:p w:rsidR="00135B9C" w:rsidRPr="00454503" w:rsidRDefault="00135B9C" w:rsidP="00135B9C">
      <w:pPr>
        <w:pStyle w:val="subsection"/>
      </w:pPr>
      <w:r w:rsidRPr="00454503">
        <w:tab/>
        <w:t>(4)</w:t>
      </w:r>
      <w:r w:rsidRPr="00454503">
        <w:tab/>
        <w:t xml:space="preserve">An </w:t>
      </w:r>
      <w:r w:rsidRPr="00454503">
        <w:rPr>
          <w:b/>
          <w:i/>
        </w:rPr>
        <w:t>unlawful termination court application</w:t>
      </w:r>
      <w:r w:rsidRPr="00454503">
        <w:t xml:space="preserve"> is an application to a court under Division</w:t>
      </w:r>
      <w:r w:rsidR="00454503">
        <w:t> </w:t>
      </w:r>
      <w:r w:rsidRPr="00454503">
        <w:t>2 of Part</w:t>
      </w:r>
      <w:r w:rsidR="00454503">
        <w:t> </w:t>
      </w:r>
      <w:r w:rsidRPr="00454503">
        <w:t>4</w:t>
      </w:r>
      <w:r w:rsidR="00454503">
        <w:noBreakHyphen/>
      </w:r>
      <w:r w:rsidRPr="00454503">
        <w:t>1 for orders in relation to a contravention of subsection</w:t>
      </w:r>
      <w:r w:rsidR="00454503">
        <w:t> </w:t>
      </w:r>
      <w:r w:rsidRPr="00454503">
        <w:t>772(1).</w:t>
      </w:r>
    </w:p>
    <w:p w:rsidR="00135B9C" w:rsidRPr="00454503" w:rsidRDefault="00135B9C" w:rsidP="00135B9C">
      <w:pPr>
        <w:pStyle w:val="ActHead5"/>
      </w:pPr>
      <w:bookmarkStart w:id="417" w:name="_Toc392601826"/>
      <w:r w:rsidRPr="00454503">
        <w:rPr>
          <w:rStyle w:val="CharSectno"/>
        </w:rPr>
        <w:t>777</w:t>
      </w:r>
      <w:r w:rsidRPr="00454503">
        <w:t xml:space="preserve">  Dealing with a dispute by arbitration</w:t>
      </w:r>
      <w:bookmarkEnd w:id="417"/>
    </w:p>
    <w:p w:rsidR="00135B9C" w:rsidRPr="00454503" w:rsidRDefault="00135B9C" w:rsidP="00135B9C">
      <w:pPr>
        <w:pStyle w:val="subsection"/>
      </w:pPr>
      <w:r w:rsidRPr="00454503">
        <w:tab/>
        <w:t>(1)</w:t>
      </w:r>
      <w:r w:rsidRPr="00454503">
        <w:tab/>
        <w:t>This section applies if:</w:t>
      </w:r>
    </w:p>
    <w:p w:rsidR="00135B9C" w:rsidRPr="00454503" w:rsidRDefault="00135B9C" w:rsidP="00135B9C">
      <w:pPr>
        <w:pStyle w:val="paragraph"/>
      </w:pPr>
      <w:r w:rsidRPr="00454503">
        <w:tab/>
        <w:t>(a)</w:t>
      </w:r>
      <w:r w:rsidRPr="00454503">
        <w:tab/>
        <w:t>the FWC issues a certificate under paragraph</w:t>
      </w:r>
      <w:r w:rsidR="00454503">
        <w:t> </w:t>
      </w:r>
      <w:r w:rsidRPr="00454503">
        <w:t>776(3)(a) in relation to the dispute; and</w:t>
      </w:r>
    </w:p>
    <w:p w:rsidR="00135B9C" w:rsidRPr="00454503" w:rsidRDefault="00135B9C" w:rsidP="00135B9C">
      <w:pPr>
        <w:pStyle w:val="paragraph"/>
      </w:pPr>
      <w:r w:rsidRPr="00454503">
        <w:tab/>
        <w:t>(b)</w:t>
      </w:r>
      <w:r w:rsidRPr="00454503">
        <w:tab/>
        <w:t>the parties notify the FWC that they agree to the FWC arbitrating the dispute; and</w:t>
      </w:r>
    </w:p>
    <w:p w:rsidR="00135B9C" w:rsidRPr="00454503" w:rsidRDefault="00135B9C" w:rsidP="00135B9C">
      <w:pPr>
        <w:pStyle w:val="paragraph"/>
      </w:pPr>
      <w:r w:rsidRPr="00454503">
        <w:tab/>
        <w:t>(c)</w:t>
      </w:r>
      <w:r w:rsidRPr="00454503">
        <w:tab/>
        <w:t>the notification:</w:t>
      </w:r>
    </w:p>
    <w:p w:rsidR="00135B9C" w:rsidRPr="00454503" w:rsidRDefault="00135B9C" w:rsidP="00135B9C">
      <w:pPr>
        <w:pStyle w:val="paragraphsub"/>
      </w:pPr>
      <w:r w:rsidRPr="00454503">
        <w:tab/>
        <w:t>(i)</w:t>
      </w:r>
      <w:r w:rsidRPr="00454503">
        <w:tab/>
        <w:t>is given to the FWC within 14 days after the day the certificate is issued, or within such period as the FWC allows on an application made during or after those 14 days; and</w:t>
      </w:r>
    </w:p>
    <w:p w:rsidR="00135B9C" w:rsidRPr="00454503" w:rsidRDefault="00135B9C" w:rsidP="00135B9C">
      <w:pPr>
        <w:pStyle w:val="paragraphsub"/>
      </w:pPr>
      <w:r w:rsidRPr="00454503">
        <w:tab/>
        <w:t>(ii)</w:t>
      </w:r>
      <w:r w:rsidRPr="00454503">
        <w:tab/>
        <w:t>complies with any requirements prescribed by the procedural rules; and</w:t>
      </w:r>
    </w:p>
    <w:p w:rsidR="00135B9C" w:rsidRPr="00454503" w:rsidRDefault="00135B9C" w:rsidP="00135B9C">
      <w:pPr>
        <w:pStyle w:val="paragraph"/>
      </w:pPr>
      <w:r w:rsidRPr="00454503">
        <w:tab/>
        <w:t>(d)</w:t>
      </w:r>
      <w:r w:rsidRPr="00454503">
        <w:tab/>
        <w:t>sections</w:t>
      </w:r>
      <w:r w:rsidR="00454503">
        <w:t> </w:t>
      </w:r>
      <w:r w:rsidRPr="00454503">
        <w:t>726, 727, 728, 729, 731 and 732 do not apply.</w:t>
      </w:r>
    </w:p>
    <w:p w:rsidR="00135B9C" w:rsidRPr="00454503" w:rsidRDefault="00135B9C" w:rsidP="00135B9C">
      <w:pPr>
        <w:pStyle w:val="notetext"/>
      </w:pPr>
      <w:r w:rsidRPr="00454503">
        <w:t>Note:</w:t>
      </w:r>
      <w:r w:rsidRPr="00454503">
        <w:tab/>
        <w:t>Sections</w:t>
      </w:r>
      <w:r w:rsidR="00454503">
        <w:t> </w:t>
      </w:r>
      <w:r w:rsidRPr="00454503">
        <w:t>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454503">
        <w:t> </w:t>
      </w:r>
      <w:r w:rsidRPr="00454503">
        <w:t>730).</w:t>
      </w:r>
    </w:p>
    <w:p w:rsidR="00135B9C" w:rsidRPr="00454503" w:rsidRDefault="00135B9C" w:rsidP="00135B9C">
      <w:pPr>
        <w:pStyle w:val="subsection"/>
      </w:pPr>
      <w:r w:rsidRPr="00454503">
        <w:tab/>
        <w:t>(2)</w:t>
      </w:r>
      <w:r w:rsidRPr="00454503">
        <w:tab/>
        <w:t>The FWC may deal with the dispute by arbitration, including by making one or more of the following orders:</w:t>
      </w:r>
    </w:p>
    <w:p w:rsidR="00135B9C" w:rsidRPr="00454503" w:rsidRDefault="00135B9C" w:rsidP="00135B9C">
      <w:pPr>
        <w:pStyle w:val="paragraph"/>
      </w:pPr>
      <w:r w:rsidRPr="00454503">
        <w:tab/>
        <w:t>(a)</w:t>
      </w:r>
      <w:r w:rsidRPr="00454503">
        <w:tab/>
        <w:t>an order for reinstatement of the employee;</w:t>
      </w:r>
    </w:p>
    <w:p w:rsidR="00135B9C" w:rsidRPr="00454503" w:rsidRDefault="00135B9C" w:rsidP="00135B9C">
      <w:pPr>
        <w:pStyle w:val="paragraph"/>
      </w:pPr>
      <w:r w:rsidRPr="00454503">
        <w:tab/>
        <w:t>(b)</w:t>
      </w:r>
      <w:r w:rsidRPr="00454503">
        <w:tab/>
        <w:t>an order for the payment of compensation to the employee;</w:t>
      </w:r>
    </w:p>
    <w:p w:rsidR="00135B9C" w:rsidRPr="00454503" w:rsidRDefault="00135B9C" w:rsidP="00135B9C">
      <w:pPr>
        <w:pStyle w:val="paragraph"/>
      </w:pPr>
      <w:r w:rsidRPr="00454503">
        <w:tab/>
        <w:t>(c)</w:t>
      </w:r>
      <w:r w:rsidRPr="00454503">
        <w:tab/>
        <w:t>an order for payment of an amount to the employee for remuneration lost;</w:t>
      </w:r>
    </w:p>
    <w:p w:rsidR="00135B9C" w:rsidRPr="00454503" w:rsidRDefault="00135B9C" w:rsidP="00135B9C">
      <w:pPr>
        <w:pStyle w:val="paragraph"/>
      </w:pPr>
      <w:r w:rsidRPr="00454503">
        <w:tab/>
        <w:t>(d)</w:t>
      </w:r>
      <w:r w:rsidRPr="00454503">
        <w:tab/>
        <w:t>an order to maintain the continuity of the employee’s employment;</w:t>
      </w:r>
    </w:p>
    <w:p w:rsidR="00135B9C" w:rsidRPr="00454503" w:rsidRDefault="00135B9C" w:rsidP="00135B9C">
      <w:pPr>
        <w:pStyle w:val="paragraph"/>
      </w:pPr>
      <w:r w:rsidRPr="00454503">
        <w:tab/>
        <w:t>(e)</w:t>
      </w:r>
      <w:r w:rsidRPr="00454503">
        <w:tab/>
        <w:t>an order to maintain the period of the employee’s continuous service with the employer.</w:t>
      </w:r>
    </w:p>
    <w:p w:rsidR="00135B9C" w:rsidRPr="00454503" w:rsidRDefault="00135B9C" w:rsidP="00135B9C">
      <w:pPr>
        <w:pStyle w:val="subsection"/>
      </w:pPr>
      <w:r w:rsidRPr="00454503">
        <w:tab/>
        <w:t>(3)</w:t>
      </w:r>
      <w:r w:rsidRPr="00454503">
        <w:tab/>
        <w:t xml:space="preserve">A person to whom an order under </w:t>
      </w:r>
      <w:r w:rsidR="00454503">
        <w:t>subsection (</w:t>
      </w:r>
      <w:r w:rsidRPr="00454503">
        <w:t>2) applies must not contravene a term of the order.</w:t>
      </w:r>
    </w:p>
    <w:p w:rsidR="00135B9C" w:rsidRPr="00454503" w:rsidRDefault="00135B9C" w:rsidP="00135B9C">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135B9C" w:rsidRPr="00454503" w:rsidRDefault="00135B9C" w:rsidP="00135B9C">
      <w:pPr>
        <w:pStyle w:val="ActHead5"/>
      </w:pPr>
      <w:bookmarkStart w:id="418" w:name="_Toc392601827"/>
      <w:r w:rsidRPr="00454503">
        <w:rPr>
          <w:rStyle w:val="CharSectno"/>
        </w:rPr>
        <w:t>778</w:t>
      </w:r>
      <w:r w:rsidRPr="00454503">
        <w:t xml:space="preserve">  Taking a dispute to court</w:t>
      </w:r>
      <w:bookmarkEnd w:id="418"/>
    </w:p>
    <w:p w:rsidR="00135B9C" w:rsidRPr="00454503" w:rsidRDefault="00135B9C" w:rsidP="00135B9C">
      <w:pPr>
        <w:pStyle w:val="subsection"/>
      </w:pPr>
      <w:r w:rsidRPr="00454503">
        <w:tab/>
      </w:r>
      <w:r w:rsidRPr="00454503">
        <w:tab/>
        <w:t>A person who is entitled to apply under section</w:t>
      </w:r>
      <w:r w:rsidR="00454503">
        <w:t> </w:t>
      </w:r>
      <w:r w:rsidRPr="00454503">
        <w:t>773 for the FWC to deal with a dispute must not make an unlawful termination court application in relation to the dispute unless:</w:t>
      </w:r>
    </w:p>
    <w:p w:rsidR="00135B9C" w:rsidRPr="00454503" w:rsidRDefault="00135B9C" w:rsidP="00135B9C">
      <w:pPr>
        <w:pStyle w:val="paragraph"/>
      </w:pPr>
      <w:r w:rsidRPr="00454503">
        <w:tab/>
        <w:t>(a)</w:t>
      </w:r>
      <w:r w:rsidRPr="00454503">
        <w:tab/>
        <w:t>both of the following apply:</w:t>
      </w:r>
    </w:p>
    <w:p w:rsidR="00135B9C" w:rsidRPr="00454503" w:rsidRDefault="00135B9C" w:rsidP="00135B9C">
      <w:pPr>
        <w:pStyle w:val="paragraphsub"/>
      </w:pPr>
      <w:r w:rsidRPr="00454503">
        <w:tab/>
        <w:t>(i)</w:t>
      </w:r>
      <w:r w:rsidRPr="00454503">
        <w:tab/>
        <w:t>the FWC has issued a certificate under paragraph</w:t>
      </w:r>
      <w:r w:rsidR="00454503">
        <w:t> </w:t>
      </w:r>
      <w:r w:rsidRPr="00454503">
        <w:t>776(3)(a) in relation to the dispute;</w:t>
      </w:r>
    </w:p>
    <w:p w:rsidR="00135B9C" w:rsidRPr="00454503" w:rsidRDefault="00135B9C" w:rsidP="00135B9C">
      <w:pPr>
        <w:pStyle w:val="paragraphsub"/>
      </w:pPr>
      <w:r w:rsidRPr="00454503">
        <w:tab/>
        <w:t>(ii)</w:t>
      </w:r>
      <w:r w:rsidRPr="00454503">
        <w:tab/>
        <w:t>the unlawful termination court application is made within 14 days after the day the certificate is issued, or within such period as the court allows on an application made during or after those 14 days; or</w:t>
      </w:r>
    </w:p>
    <w:p w:rsidR="00135B9C" w:rsidRPr="00454503" w:rsidRDefault="00135B9C" w:rsidP="00135B9C">
      <w:pPr>
        <w:pStyle w:val="paragraph"/>
      </w:pPr>
      <w:r w:rsidRPr="00454503">
        <w:tab/>
        <w:t>(b)</w:t>
      </w:r>
      <w:r w:rsidRPr="00454503">
        <w:tab/>
        <w:t>the unlawful termination court application includes an application for an interim injunction.</w:t>
      </w:r>
    </w:p>
    <w:p w:rsidR="00135B9C" w:rsidRPr="00454503" w:rsidRDefault="00135B9C" w:rsidP="00135B9C">
      <w:pPr>
        <w:pStyle w:val="notetext"/>
      </w:pPr>
      <w:r w:rsidRPr="00454503">
        <w:t>Note 1:</w:t>
      </w:r>
      <w:r w:rsidRPr="00454503">
        <w:tab/>
        <w:t>Generally, if the parties notify the FWC that they agree to the FWC arbitrating the dispute (see subsection</w:t>
      </w:r>
      <w:r w:rsidR="00454503">
        <w:t> </w:t>
      </w:r>
      <w:r w:rsidRPr="00454503">
        <w:t>777(1)), an unlawful termination court application cannot be made in relation to the dispute (see sections</w:t>
      </w:r>
      <w:r w:rsidR="00454503">
        <w:t> </w:t>
      </w:r>
      <w:r w:rsidRPr="00454503">
        <w:t>730 and 731).</w:t>
      </w:r>
    </w:p>
    <w:p w:rsidR="00135B9C" w:rsidRPr="00454503" w:rsidRDefault="00135B9C" w:rsidP="00135B9C">
      <w:pPr>
        <w:pStyle w:val="notetext"/>
      </w:pPr>
      <w:r w:rsidRPr="00454503">
        <w:t>Note 2:</w:t>
      </w:r>
      <w:r w:rsidRPr="00454503">
        <w:tab/>
        <w:t xml:space="preserve">For the purposes of </w:t>
      </w:r>
      <w:r w:rsidR="00454503">
        <w:t>subparagraph (</w:t>
      </w:r>
      <w:r w:rsidRPr="00454503">
        <w:t xml:space="preserve">a)(ii), in </w:t>
      </w:r>
      <w:r w:rsidRPr="00454503">
        <w:rPr>
          <w:i/>
        </w:rPr>
        <w:t>Brodie</w:t>
      </w:r>
      <w:r w:rsidR="00454503">
        <w:rPr>
          <w:i/>
        </w:rPr>
        <w:noBreakHyphen/>
      </w:r>
      <w:r w:rsidRPr="00454503">
        <w:rPr>
          <w:i/>
        </w:rPr>
        <w:t>Hanns v MTV Publishing Ltd</w:t>
      </w:r>
      <w:r w:rsidRPr="00454503">
        <w:t xml:space="preserve"> (1995) 67 IR 298, the Industrial Relations Court of Australia set down principles relating to the exercise of its discretion under a similarly worded provision of the </w:t>
      </w:r>
      <w:r w:rsidRPr="00454503">
        <w:rPr>
          <w:i/>
        </w:rPr>
        <w:t>Industrial Relations Act 1988</w:t>
      </w:r>
      <w:r w:rsidRPr="00454503">
        <w:t>.</w:t>
      </w:r>
    </w:p>
    <w:p w:rsidR="00135B9C" w:rsidRPr="00454503" w:rsidRDefault="00135B9C" w:rsidP="00135B9C">
      <w:pPr>
        <w:pStyle w:val="ActHead5"/>
      </w:pPr>
      <w:bookmarkStart w:id="419" w:name="_Toc392601828"/>
      <w:r w:rsidRPr="00454503">
        <w:rPr>
          <w:rStyle w:val="CharSectno"/>
        </w:rPr>
        <w:t>779</w:t>
      </w:r>
      <w:r w:rsidRPr="00454503">
        <w:t xml:space="preserve">  Appeal rights</w:t>
      </w:r>
      <w:bookmarkEnd w:id="419"/>
    </w:p>
    <w:p w:rsidR="00135B9C" w:rsidRPr="00454503" w:rsidRDefault="00135B9C" w:rsidP="00135B9C">
      <w:pPr>
        <w:pStyle w:val="subsection"/>
      </w:pPr>
      <w:r w:rsidRPr="00454503">
        <w:tab/>
        <w:t>(1)</w:t>
      </w:r>
      <w:r w:rsidRPr="00454503">
        <w:tab/>
        <w:t>Despite subsection</w:t>
      </w:r>
      <w:r w:rsidR="00454503">
        <w:t> </w:t>
      </w:r>
      <w:r w:rsidRPr="00454503">
        <w:t>604(2), the FWC must not grant permission to appeal from a decision made by the FWC under subsection</w:t>
      </w:r>
      <w:r w:rsidR="00454503">
        <w:t> </w:t>
      </w:r>
      <w:r w:rsidRPr="00454503">
        <w:t>777(2) (which is about arbitration of a dispute) unless the FWC considers that it is in the public interest to do so.</w:t>
      </w:r>
    </w:p>
    <w:p w:rsidR="00135B9C" w:rsidRPr="00454503" w:rsidRDefault="00135B9C" w:rsidP="00135B9C">
      <w:pPr>
        <w:pStyle w:val="subsection"/>
      </w:pPr>
      <w:r w:rsidRPr="00454503">
        <w:tab/>
        <w:t>(2)</w:t>
      </w:r>
      <w:r w:rsidRPr="00454503">
        <w:tab/>
        <w:t>Despite subsection</w:t>
      </w:r>
      <w:r w:rsidR="00454503">
        <w:t> </w:t>
      </w:r>
      <w:r w:rsidRPr="00454503">
        <w:t>604(1), an appeal from a decision made by the FWC in relation to a matter arising under subsection</w:t>
      </w:r>
      <w:r w:rsidR="00454503">
        <w:t> </w:t>
      </w:r>
      <w:r w:rsidRPr="00454503">
        <w:t>777(2) can only, to the extent that it is an appeal on a question of fact, be made on the ground that the decision involved a significant error of fact.</w:t>
      </w:r>
    </w:p>
    <w:p w:rsidR="00135B9C" w:rsidRPr="00454503" w:rsidRDefault="00135B9C" w:rsidP="00135B9C">
      <w:pPr>
        <w:pStyle w:val="ActHead5"/>
      </w:pPr>
      <w:bookmarkStart w:id="420" w:name="_Toc392601829"/>
      <w:r w:rsidRPr="00454503">
        <w:rPr>
          <w:rStyle w:val="CharSectno"/>
        </w:rPr>
        <w:t>779A</w:t>
      </w:r>
      <w:r w:rsidRPr="00454503">
        <w:t xml:space="preserve">  Costs orders against parties</w:t>
      </w:r>
      <w:bookmarkEnd w:id="420"/>
    </w:p>
    <w:p w:rsidR="00135B9C" w:rsidRPr="00454503" w:rsidRDefault="00135B9C" w:rsidP="00135B9C">
      <w:pPr>
        <w:pStyle w:val="subsection"/>
      </w:pPr>
      <w:r w:rsidRPr="00454503">
        <w:tab/>
        <w:t>(1)</w:t>
      </w:r>
      <w:r w:rsidRPr="00454503">
        <w:tab/>
        <w:t xml:space="preserve">The FWC may make an order for costs against a party (the </w:t>
      </w:r>
      <w:r w:rsidRPr="00454503">
        <w:rPr>
          <w:b/>
          <w:i/>
        </w:rPr>
        <w:t>first party</w:t>
      </w:r>
      <w:r w:rsidRPr="00454503">
        <w:t>) to a dispute for costs incurred by the other party to the dispute if:</w:t>
      </w:r>
    </w:p>
    <w:p w:rsidR="00135B9C" w:rsidRPr="00454503" w:rsidRDefault="00135B9C" w:rsidP="00135B9C">
      <w:pPr>
        <w:pStyle w:val="paragraph"/>
      </w:pPr>
      <w:r w:rsidRPr="00454503">
        <w:tab/>
        <w:t>(a)</w:t>
      </w:r>
      <w:r w:rsidRPr="00454503">
        <w:tab/>
        <w:t>an application for the FWC to deal with the dispute has been made under section</w:t>
      </w:r>
      <w:r w:rsidR="00454503">
        <w:t> </w:t>
      </w:r>
      <w:r w:rsidRPr="00454503">
        <w:t>773; and</w:t>
      </w:r>
    </w:p>
    <w:p w:rsidR="00135B9C" w:rsidRPr="00454503" w:rsidRDefault="00135B9C" w:rsidP="00135B9C">
      <w:pPr>
        <w:pStyle w:val="paragraph"/>
      </w:pPr>
      <w:r w:rsidRPr="00454503">
        <w:tab/>
        <w:t>(b)</w:t>
      </w:r>
      <w:r w:rsidRPr="00454503">
        <w:tab/>
        <w:t>the FWC is satisfied that the first party caused those costs to be incurred because of an unreasonable act or omission of the first party in connection with the conduct or continuation of the dispute.</w:t>
      </w:r>
    </w:p>
    <w:p w:rsidR="00135B9C" w:rsidRPr="00454503" w:rsidRDefault="00135B9C" w:rsidP="00135B9C">
      <w:pPr>
        <w:pStyle w:val="subsection"/>
      </w:pPr>
      <w:r w:rsidRPr="00454503">
        <w:tab/>
        <w:t>(2)</w:t>
      </w:r>
      <w:r w:rsidRPr="00454503">
        <w:tab/>
        <w:t xml:space="preserve">The FWC may make an order under </w:t>
      </w:r>
      <w:r w:rsidR="00454503">
        <w:t>subsection (</w:t>
      </w:r>
      <w:r w:rsidRPr="00454503">
        <w:t>1) only if the other party to the dispute has applied for it in accordance with section</w:t>
      </w:r>
      <w:r w:rsidR="00454503">
        <w:t> </w:t>
      </w:r>
      <w:r w:rsidRPr="00454503">
        <w:t>781.</w:t>
      </w:r>
    </w:p>
    <w:p w:rsidR="00135B9C" w:rsidRPr="00454503" w:rsidRDefault="00135B9C" w:rsidP="00135B9C">
      <w:pPr>
        <w:pStyle w:val="subsection"/>
      </w:pPr>
      <w:r w:rsidRPr="00454503">
        <w:tab/>
        <w:t>(3)</w:t>
      </w:r>
      <w:r w:rsidRPr="00454503">
        <w:tab/>
        <w:t>This section does not limit the FWC’s power to order costs under section</w:t>
      </w:r>
      <w:r w:rsidR="00454503">
        <w:t> </w:t>
      </w:r>
      <w:r w:rsidRPr="00454503">
        <w:t>611.</w:t>
      </w:r>
    </w:p>
    <w:p w:rsidR="00135B9C" w:rsidRPr="00454503" w:rsidRDefault="00135B9C" w:rsidP="00135B9C">
      <w:pPr>
        <w:pStyle w:val="ActHead5"/>
      </w:pPr>
      <w:bookmarkStart w:id="421" w:name="_Toc392601830"/>
      <w:r w:rsidRPr="00454503">
        <w:rPr>
          <w:rStyle w:val="CharSectno"/>
        </w:rPr>
        <w:t>780</w:t>
      </w:r>
      <w:r w:rsidRPr="00454503">
        <w:t xml:space="preserve">  Costs orders against lawyers and paid agents</w:t>
      </w:r>
      <w:bookmarkEnd w:id="421"/>
    </w:p>
    <w:p w:rsidR="00135B9C" w:rsidRPr="00454503" w:rsidRDefault="00135B9C" w:rsidP="00135B9C">
      <w:pPr>
        <w:pStyle w:val="subsection"/>
      </w:pPr>
      <w:r w:rsidRPr="00454503">
        <w:tab/>
        <w:t>(1)</w:t>
      </w:r>
      <w:r w:rsidRPr="00454503">
        <w:tab/>
        <w:t>This section applies if:</w:t>
      </w:r>
    </w:p>
    <w:p w:rsidR="00135B9C" w:rsidRPr="00454503" w:rsidRDefault="00135B9C" w:rsidP="00135B9C">
      <w:pPr>
        <w:pStyle w:val="paragraph"/>
      </w:pPr>
      <w:r w:rsidRPr="00454503">
        <w:tab/>
        <w:t>(a)</w:t>
      </w:r>
      <w:r w:rsidRPr="00454503">
        <w:tab/>
        <w:t>an application for the FWC to deal with a dispute has been made under section</w:t>
      </w:r>
      <w:r w:rsidR="00454503">
        <w:t> </w:t>
      </w:r>
      <w:r w:rsidRPr="00454503">
        <w:t>773; and</w:t>
      </w:r>
    </w:p>
    <w:p w:rsidR="00135B9C" w:rsidRPr="00454503" w:rsidRDefault="00135B9C" w:rsidP="00135B9C">
      <w:pPr>
        <w:pStyle w:val="paragraph"/>
      </w:pPr>
      <w:r w:rsidRPr="00454503">
        <w:tab/>
        <w:t>(b)</w:t>
      </w:r>
      <w:r w:rsidRPr="00454503">
        <w:tab/>
        <w:t xml:space="preserve">a person who is a party to the dispute has engaged a lawyer or paid agent (the </w:t>
      </w:r>
      <w:r w:rsidRPr="00454503">
        <w:rPr>
          <w:b/>
          <w:i/>
        </w:rPr>
        <w:t>representative</w:t>
      </w:r>
      <w:r w:rsidRPr="00454503">
        <w:t>) to represent the person in the dispute; and</w:t>
      </w:r>
    </w:p>
    <w:p w:rsidR="00135B9C" w:rsidRPr="00454503" w:rsidRDefault="00135B9C" w:rsidP="00135B9C">
      <w:pPr>
        <w:pStyle w:val="paragraph"/>
      </w:pPr>
      <w:r w:rsidRPr="00454503">
        <w:tab/>
        <w:t>(c)</w:t>
      </w:r>
      <w:r w:rsidRPr="00454503">
        <w:tab/>
        <w:t>under section</w:t>
      </w:r>
      <w:r w:rsidR="00454503">
        <w:t> </w:t>
      </w:r>
      <w:r w:rsidRPr="00454503">
        <w:t>596, the person is required to seek the FWC’s permission to be represented by the representative.</w:t>
      </w:r>
    </w:p>
    <w:p w:rsidR="00135B9C" w:rsidRPr="00454503" w:rsidRDefault="00135B9C" w:rsidP="00135B9C">
      <w:pPr>
        <w:pStyle w:val="subsection"/>
      </w:pPr>
      <w:r w:rsidRPr="00454503">
        <w:tab/>
        <w:t>(2)</w:t>
      </w:r>
      <w:r w:rsidRPr="00454503">
        <w:tab/>
        <w:t>The FWC may make an order for costs against the representative for costs incurred by the other party to the dispute if the FWC is satisfied that the representative caused those costs to be incurred because:</w:t>
      </w:r>
    </w:p>
    <w:p w:rsidR="00135B9C" w:rsidRPr="00454503" w:rsidRDefault="00135B9C" w:rsidP="00135B9C">
      <w:pPr>
        <w:pStyle w:val="paragraph"/>
      </w:pPr>
      <w:r w:rsidRPr="00454503">
        <w:tab/>
        <w:t>(a)</w:t>
      </w:r>
      <w:r w:rsidRPr="00454503">
        <w:tab/>
        <w:t>the representative encouraged the person to start, continue or respond to the dispute and it should have been reasonably apparent that the person had no reasonable prospect of success in the dispute; or</w:t>
      </w:r>
    </w:p>
    <w:p w:rsidR="00135B9C" w:rsidRPr="00454503" w:rsidRDefault="00135B9C" w:rsidP="00135B9C">
      <w:pPr>
        <w:pStyle w:val="paragraph"/>
      </w:pPr>
      <w:r w:rsidRPr="00454503">
        <w:tab/>
        <w:t>(b)</w:t>
      </w:r>
      <w:r w:rsidRPr="00454503">
        <w:tab/>
        <w:t>of an unreasonable act or omission of the representative in connection with the conduct or continuation of the dispute.</w:t>
      </w:r>
    </w:p>
    <w:p w:rsidR="00135B9C" w:rsidRPr="00454503" w:rsidRDefault="00135B9C" w:rsidP="00135B9C">
      <w:pPr>
        <w:pStyle w:val="subsection"/>
      </w:pPr>
      <w:r w:rsidRPr="00454503">
        <w:tab/>
        <w:t>(3)</w:t>
      </w:r>
      <w:r w:rsidRPr="00454503">
        <w:tab/>
        <w:t>The FWC may make an order under this section only if the other party to the dispute has applied for it in accordance with section</w:t>
      </w:r>
      <w:r w:rsidR="00454503">
        <w:t> </w:t>
      </w:r>
      <w:r w:rsidRPr="00454503">
        <w:t>781.</w:t>
      </w:r>
    </w:p>
    <w:p w:rsidR="00135B9C" w:rsidRPr="00454503" w:rsidRDefault="00135B9C" w:rsidP="00135B9C">
      <w:pPr>
        <w:pStyle w:val="subsection"/>
      </w:pPr>
      <w:r w:rsidRPr="00454503">
        <w:tab/>
        <w:t>(4)</w:t>
      </w:r>
      <w:r w:rsidRPr="00454503">
        <w:tab/>
        <w:t>This section does not limit the FWC’s power to order costs under section</w:t>
      </w:r>
      <w:r w:rsidR="00454503">
        <w:t> </w:t>
      </w:r>
      <w:r w:rsidRPr="00454503">
        <w:t>611.</w:t>
      </w:r>
    </w:p>
    <w:p w:rsidR="00135B9C" w:rsidRPr="00454503" w:rsidRDefault="00135B9C" w:rsidP="00135B9C">
      <w:pPr>
        <w:pStyle w:val="ActHead5"/>
      </w:pPr>
      <w:bookmarkStart w:id="422" w:name="_Toc392601831"/>
      <w:r w:rsidRPr="00454503">
        <w:rPr>
          <w:rStyle w:val="CharSectno"/>
        </w:rPr>
        <w:t>781</w:t>
      </w:r>
      <w:r w:rsidRPr="00454503">
        <w:t xml:space="preserve">  Applications for costs orders</w:t>
      </w:r>
      <w:bookmarkEnd w:id="422"/>
    </w:p>
    <w:p w:rsidR="00135B9C" w:rsidRPr="00454503" w:rsidRDefault="00135B9C" w:rsidP="00135B9C">
      <w:pPr>
        <w:pStyle w:val="subsection"/>
      </w:pPr>
      <w:r w:rsidRPr="00454503">
        <w:tab/>
      </w:r>
      <w:r w:rsidRPr="00454503">
        <w:tab/>
        <w:t>An application for an order for costs in relation to an application under section</w:t>
      </w:r>
      <w:r w:rsidR="00454503">
        <w:t> </w:t>
      </w:r>
      <w:r w:rsidRPr="00454503">
        <w:t>773 must be made within 14 days after the FWC finishes dealing with the dispute.</w:t>
      </w:r>
    </w:p>
    <w:p w:rsidR="00135B9C" w:rsidRPr="00454503" w:rsidRDefault="00135B9C" w:rsidP="00135B9C">
      <w:pPr>
        <w:pStyle w:val="ActHead5"/>
      </w:pPr>
      <w:bookmarkStart w:id="423" w:name="_Toc392601832"/>
      <w:r w:rsidRPr="00454503">
        <w:rPr>
          <w:rStyle w:val="CharSectno"/>
        </w:rPr>
        <w:t>781A</w:t>
      </w:r>
      <w:r w:rsidRPr="00454503">
        <w:t xml:space="preserve">  Schedule of costs</w:t>
      </w:r>
      <w:bookmarkEnd w:id="423"/>
    </w:p>
    <w:p w:rsidR="00135B9C" w:rsidRPr="00454503" w:rsidRDefault="00135B9C" w:rsidP="00135B9C">
      <w:pPr>
        <w:pStyle w:val="subsection"/>
      </w:pPr>
      <w:r w:rsidRPr="00454503">
        <w:tab/>
        <w:t>(1)</w:t>
      </w:r>
      <w:r w:rsidRPr="00454503">
        <w:tab/>
        <w:t>A schedule of costs may be prescribed in relation to items of expenditure likely to be incurred in relation to matters that can be covered by an order under section</w:t>
      </w:r>
      <w:r w:rsidR="00454503">
        <w:t> </w:t>
      </w:r>
      <w:r w:rsidRPr="00454503">
        <w:t>611, 779A or 780 in relation to an application under section</w:t>
      </w:r>
      <w:r w:rsidR="00454503">
        <w:t> </w:t>
      </w:r>
      <w:r w:rsidRPr="00454503">
        <w:t>773, including expenses arising from the representation of a party by a person or organisation other than on a legal professional basis.</w:t>
      </w:r>
    </w:p>
    <w:p w:rsidR="00135B9C" w:rsidRPr="00454503" w:rsidRDefault="00135B9C" w:rsidP="00135B9C">
      <w:pPr>
        <w:pStyle w:val="subsection"/>
      </w:pPr>
      <w:r w:rsidRPr="00454503">
        <w:tab/>
        <w:t>(2)</w:t>
      </w:r>
      <w:r w:rsidRPr="00454503">
        <w:tab/>
        <w:t xml:space="preserve">If a schedule of costs is prescribed for the purposes of </w:t>
      </w:r>
      <w:r w:rsidR="00454503">
        <w:t>subsection (</w:t>
      </w:r>
      <w:r w:rsidRPr="00454503">
        <w:t>1), then, in awarding costs under section</w:t>
      </w:r>
      <w:r w:rsidR="00454503">
        <w:t> </w:t>
      </w:r>
      <w:r w:rsidRPr="00454503">
        <w:t>611, 779A or 780 in relation to an application under section</w:t>
      </w:r>
      <w:r w:rsidR="00454503">
        <w:t> </w:t>
      </w:r>
      <w:r w:rsidRPr="00454503">
        <w:t>773, the FWC:</w:t>
      </w:r>
    </w:p>
    <w:p w:rsidR="00135B9C" w:rsidRPr="00454503" w:rsidRDefault="00135B9C" w:rsidP="00135B9C">
      <w:pPr>
        <w:pStyle w:val="paragraph"/>
      </w:pPr>
      <w:r w:rsidRPr="00454503">
        <w:tab/>
        <w:t>(a)</w:t>
      </w:r>
      <w:r w:rsidRPr="00454503">
        <w:tab/>
        <w:t>is not limited to the items of expenditure appearing in the schedule; but</w:t>
      </w:r>
    </w:p>
    <w:p w:rsidR="00135B9C" w:rsidRPr="00454503" w:rsidRDefault="00135B9C" w:rsidP="00135B9C">
      <w:pPr>
        <w:pStyle w:val="paragraph"/>
      </w:pPr>
      <w:r w:rsidRPr="00454503">
        <w:tab/>
        <w:t>(b)</w:t>
      </w:r>
      <w:r w:rsidRPr="00454503">
        <w:tab/>
        <w:t>if an item does appear in the schedule—must not award costs in relation to that item at a rate or of an amount that exceeds the rate or amount appearing in the schedule.</w:t>
      </w:r>
    </w:p>
    <w:p w:rsidR="00040549" w:rsidRPr="00454503" w:rsidRDefault="00040549">
      <w:pPr>
        <w:pStyle w:val="ActHead5"/>
      </w:pPr>
      <w:bookmarkStart w:id="424" w:name="_Toc392601833"/>
      <w:r w:rsidRPr="00454503">
        <w:rPr>
          <w:rStyle w:val="CharSectno"/>
        </w:rPr>
        <w:t>782</w:t>
      </w:r>
      <w:r w:rsidRPr="00454503">
        <w:t xml:space="preserve">  Contravening costs orders</w:t>
      </w:r>
      <w:bookmarkEnd w:id="424"/>
    </w:p>
    <w:p w:rsidR="00040549" w:rsidRPr="00454503" w:rsidRDefault="00040549">
      <w:pPr>
        <w:pStyle w:val="subsection"/>
      </w:pPr>
      <w:r w:rsidRPr="00454503">
        <w:tab/>
      </w:r>
      <w:r w:rsidRPr="00454503">
        <w:tab/>
        <w:t xml:space="preserve">A person to whom an order for costs made under </w:t>
      </w:r>
      <w:r w:rsidR="00135B9C" w:rsidRPr="00454503">
        <w:t>section</w:t>
      </w:r>
      <w:r w:rsidR="00454503">
        <w:t> </w:t>
      </w:r>
      <w:r w:rsidR="00135B9C" w:rsidRPr="00454503">
        <w:t>779A or 780</w:t>
      </w:r>
      <w:r w:rsidRPr="00454503">
        <w:t xml:space="preserve"> applies must not contravene a term of the order.</w:t>
      </w:r>
    </w:p>
    <w:p w:rsidR="00040549" w:rsidRPr="00454503" w:rsidRDefault="00040549">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040549" w:rsidRPr="00454503" w:rsidRDefault="00040549">
      <w:pPr>
        <w:pStyle w:val="ActHead5"/>
      </w:pPr>
      <w:bookmarkStart w:id="425" w:name="_Toc392601834"/>
      <w:r w:rsidRPr="00454503">
        <w:rPr>
          <w:rStyle w:val="CharSectno"/>
        </w:rPr>
        <w:t>783</w:t>
      </w:r>
      <w:r w:rsidRPr="00454503">
        <w:t xml:space="preserve">  Reason for action to be presumed unless proved otherwise</w:t>
      </w:r>
      <w:bookmarkEnd w:id="425"/>
    </w:p>
    <w:p w:rsidR="00040549" w:rsidRPr="00454503" w:rsidRDefault="00040549">
      <w:pPr>
        <w:pStyle w:val="subsection"/>
      </w:pPr>
      <w:r w:rsidRPr="00454503">
        <w:tab/>
        <w:t>(1)</w:t>
      </w:r>
      <w:r w:rsidRPr="00454503">
        <w:tab/>
        <w:t>If:</w:t>
      </w:r>
    </w:p>
    <w:p w:rsidR="00040549" w:rsidRPr="00454503" w:rsidRDefault="00040549">
      <w:pPr>
        <w:pStyle w:val="paragraph"/>
      </w:pPr>
      <w:r w:rsidRPr="00454503">
        <w:tab/>
        <w:t>(a)</w:t>
      </w:r>
      <w:r w:rsidRPr="00454503">
        <w:tab/>
        <w:t>in an application in relation to a contravention of subsection</w:t>
      </w:r>
      <w:r w:rsidR="00454503">
        <w:t> </w:t>
      </w:r>
      <w:r w:rsidRPr="00454503">
        <w:t>772(1), it is alleged that a person took, or is taking, action for a particular reason; and</w:t>
      </w:r>
    </w:p>
    <w:p w:rsidR="00040549" w:rsidRPr="00454503" w:rsidRDefault="00040549">
      <w:pPr>
        <w:pStyle w:val="paragraph"/>
      </w:pPr>
      <w:r w:rsidRPr="00454503">
        <w:tab/>
        <w:t>(b)</w:t>
      </w:r>
      <w:r w:rsidRPr="00454503">
        <w:tab/>
        <w:t>taking that action for that reason would constitute a contravention of subsection</w:t>
      </w:r>
      <w:r w:rsidR="00454503">
        <w:t> </w:t>
      </w:r>
      <w:r w:rsidRPr="00454503">
        <w:t>772(1);</w:t>
      </w:r>
    </w:p>
    <w:p w:rsidR="00040549" w:rsidRPr="00454503" w:rsidRDefault="00040549">
      <w:pPr>
        <w:pStyle w:val="subsection2"/>
      </w:pPr>
      <w:r w:rsidRPr="00454503">
        <w:t>it is presumed that the action was, or is being, taken for that reason, unless the person proves otherwise.</w:t>
      </w:r>
    </w:p>
    <w:p w:rsidR="00040549" w:rsidRPr="00454503" w:rsidRDefault="00040549">
      <w:pPr>
        <w:pStyle w:val="subsection"/>
      </w:pPr>
      <w:r w:rsidRPr="00454503">
        <w:tab/>
        <w:t>(2)</w:t>
      </w:r>
      <w:r w:rsidRPr="00454503">
        <w:tab/>
      </w:r>
      <w:r w:rsidR="00454503">
        <w:t>Subsection (</w:t>
      </w:r>
      <w:r w:rsidRPr="00454503">
        <w:t>1) does not apply in relation to orders for an interim injunction.</w:t>
      </w:r>
    </w:p>
    <w:p w:rsidR="00040549" w:rsidRPr="00454503" w:rsidRDefault="00040549" w:rsidP="005D4958">
      <w:pPr>
        <w:pStyle w:val="ActHead3"/>
        <w:pageBreakBefore/>
      </w:pPr>
      <w:bookmarkStart w:id="426" w:name="_Toc392601835"/>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Notification and consultation requirements relating to certain terminations of employment</w:t>
      </w:r>
      <w:bookmarkEnd w:id="426"/>
    </w:p>
    <w:p w:rsidR="00040549" w:rsidRPr="00454503" w:rsidRDefault="00151A90">
      <w:pPr>
        <w:pStyle w:val="ActHead4"/>
      </w:pPr>
      <w:bookmarkStart w:id="427" w:name="_Toc39260183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Object of this Division</w:t>
      </w:r>
      <w:bookmarkEnd w:id="427"/>
    </w:p>
    <w:p w:rsidR="00040549" w:rsidRPr="00454503" w:rsidRDefault="00040549" w:rsidP="00C213A4">
      <w:pPr>
        <w:pStyle w:val="ActHead5"/>
      </w:pPr>
      <w:bookmarkStart w:id="428" w:name="_Toc392601837"/>
      <w:r w:rsidRPr="00454503">
        <w:rPr>
          <w:rStyle w:val="CharSectno"/>
        </w:rPr>
        <w:t>784</w:t>
      </w:r>
      <w:r w:rsidRPr="00454503">
        <w:t xml:space="preserve">  Object of this Division</w:t>
      </w:r>
      <w:bookmarkEnd w:id="428"/>
    </w:p>
    <w:p w:rsidR="00040549" w:rsidRPr="00454503" w:rsidRDefault="00040549" w:rsidP="00C213A4">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rsidP="00C213A4">
      <w:pPr>
        <w:pStyle w:val="paragraph"/>
      </w:pPr>
      <w:r w:rsidRPr="00454503">
        <w:tab/>
        <w:t>(a)</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C213A4">
      <w:pPr>
        <w:pStyle w:val="paragraph"/>
      </w:pPr>
      <w:r w:rsidRPr="00454503">
        <w:tab/>
        <w:t>(b)</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rsidP="00C213A4">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rsidP="00C213A4">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151A90">
      <w:pPr>
        <w:pStyle w:val="ActHead4"/>
      </w:pPr>
      <w:bookmarkStart w:id="429" w:name="_Toc392601838"/>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Requirement to notify Centrelink</w:t>
      </w:r>
      <w:bookmarkEnd w:id="429"/>
    </w:p>
    <w:p w:rsidR="00040549" w:rsidRPr="00454503" w:rsidRDefault="00040549">
      <w:pPr>
        <w:pStyle w:val="ActHead5"/>
      </w:pPr>
      <w:bookmarkStart w:id="430" w:name="_Toc392601839"/>
      <w:r w:rsidRPr="00454503">
        <w:rPr>
          <w:rStyle w:val="CharSectno"/>
        </w:rPr>
        <w:t>785</w:t>
      </w:r>
      <w:r w:rsidRPr="00454503">
        <w:t xml:space="preserve">  Employer to notify Centrelink of certain proposed terminations</w:t>
      </w:r>
      <w:bookmarkEnd w:id="430"/>
    </w:p>
    <w:p w:rsidR="00040549" w:rsidRPr="00454503" w:rsidRDefault="00040549">
      <w:pPr>
        <w:pStyle w:val="subsection"/>
      </w:pPr>
      <w:r w:rsidRPr="00454503">
        <w:tab/>
        <w:t>(1)</w:t>
      </w:r>
      <w:r w:rsidRPr="00454503">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454503" w:rsidRDefault="00040549">
      <w:pPr>
        <w:pStyle w:val="subsection"/>
      </w:pPr>
      <w:r w:rsidRPr="00454503">
        <w:tab/>
        <w:t>(2)</w:t>
      </w:r>
      <w:r w:rsidRPr="00454503">
        <w:tab/>
        <w:t>The notice must be in the form (if any) prescribed by the regulations and set out:</w:t>
      </w:r>
    </w:p>
    <w:p w:rsidR="00040549" w:rsidRPr="00454503" w:rsidRDefault="00040549">
      <w:pPr>
        <w:pStyle w:val="paragraph"/>
      </w:pPr>
      <w:r w:rsidRPr="00454503">
        <w:tab/>
        <w:t>(a)</w:t>
      </w:r>
      <w:r w:rsidRPr="00454503">
        <w:tab/>
        <w:t>the reasons for the terminations; and</w:t>
      </w:r>
    </w:p>
    <w:p w:rsidR="00040549" w:rsidRPr="00454503" w:rsidRDefault="00040549">
      <w:pPr>
        <w:pStyle w:val="paragraph"/>
      </w:pPr>
      <w:r w:rsidRPr="00454503">
        <w:tab/>
        <w:t>(b)</w:t>
      </w:r>
      <w:r w:rsidRPr="00454503">
        <w:tab/>
        <w:t>the number and categories of employees likely to be affected; and</w:t>
      </w:r>
    </w:p>
    <w:p w:rsidR="00040549" w:rsidRPr="00454503" w:rsidRDefault="00040549">
      <w:pPr>
        <w:pStyle w:val="paragraph"/>
      </w:pPr>
      <w:r w:rsidRPr="00454503">
        <w:tab/>
        <w:t>(c)</w:t>
      </w:r>
      <w:r w:rsidRPr="00454503">
        <w:tab/>
        <w:t>the time when, or the period over which, the employer intends to carry out the terminations.</w:t>
      </w:r>
    </w:p>
    <w:p w:rsidR="00040549" w:rsidRPr="00454503" w:rsidRDefault="00040549">
      <w:pPr>
        <w:pStyle w:val="subsection"/>
      </w:pPr>
      <w:r w:rsidRPr="00454503">
        <w:tab/>
        <w:t>(3)</w:t>
      </w:r>
      <w:r w:rsidRPr="00454503">
        <w:tab/>
        <w:t>The notice must be given:</w:t>
      </w:r>
    </w:p>
    <w:p w:rsidR="00040549" w:rsidRPr="00454503" w:rsidRDefault="00040549">
      <w:pPr>
        <w:pStyle w:val="paragraph"/>
      </w:pPr>
      <w:r w:rsidRPr="00454503">
        <w:tab/>
        <w:t>(a)</w:t>
      </w:r>
      <w:r w:rsidRPr="00454503">
        <w:tab/>
        <w:t>as soon as practicable after making the decision; and</w:t>
      </w:r>
    </w:p>
    <w:p w:rsidR="00040549" w:rsidRPr="00454503" w:rsidRDefault="00040549">
      <w:pPr>
        <w:pStyle w:val="paragraph"/>
      </w:pPr>
      <w:r w:rsidRPr="00454503">
        <w:tab/>
        <w:t>(b)</w:t>
      </w:r>
      <w:r w:rsidRPr="00454503">
        <w:tab/>
        <w:t>before terminating an employee’s employment in accordance with the decision.</w:t>
      </w:r>
    </w:p>
    <w:p w:rsidR="00040549" w:rsidRPr="00454503" w:rsidRDefault="00040549">
      <w:pPr>
        <w:pStyle w:val="subsection"/>
      </w:pPr>
      <w:r w:rsidRPr="00454503">
        <w:tab/>
        <w:t>(4)</w:t>
      </w:r>
      <w:r w:rsidRPr="00454503">
        <w:tab/>
        <w:t>The employer must not terminate an employee’s employment in accordance with the decision unless the employer has complied with this section.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(5)</w:t>
      </w:r>
      <w:r w:rsidRPr="00454503">
        <w:tab/>
        <w:t>The orders that may be made under subsection</w:t>
      </w:r>
      <w:r w:rsidR="00454503">
        <w:t> </w:t>
      </w:r>
      <w:r w:rsidRPr="00454503">
        <w:t xml:space="preserve">545(1) in relation to a contravention of </w:t>
      </w:r>
      <w:r w:rsidR="00454503">
        <w:t>subsection (</w:t>
      </w:r>
      <w:r w:rsidRPr="00454503">
        <w:t>4) of this section:</w:t>
      </w:r>
    </w:p>
    <w:p w:rsidR="00040549" w:rsidRPr="00454503" w:rsidRDefault="00040549">
      <w:pPr>
        <w:pStyle w:val="paragraph"/>
      </w:pPr>
      <w:r w:rsidRPr="00454503">
        <w:tab/>
        <w:t>(a)</w:t>
      </w:r>
      <w:r w:rsidRPr="00454503">
        <w:tab/>
        <w:t>include an order requiring the employer not to terminate the employment of employees in accordance with the decision, except as permitted by the order; but</w:t>
      </w:r>
    </w:p>
    <w:p w:rsidR="00040549" w:rsidRPr="00454503" w:rsidRDefault="00040549">
      <w:pPr>
        <w:pStyle w:val="paragraph"/>
      </w:pPr>
      <w:r w:rsidRPr="00454503">
        <w:tab/>
        <w:t>(b)</w:t>
      </w:r>
      <w:r w:rsidRPr="00454503">
        <w:tab/>
        <w:t>do not include an order granting an injunction.</w:t>
      </w:r>
    </w:p>
    <w:p w:rsidR="00040549" w:rsidRPr="00454503" w:rsidRDefault="00151A90">
      <w:pPr>
        <w:pStyle w:val="ActHead4"/>
      </w:pPr>
      <w:bookmarkStart w:id="431" w:name="_Toc392601840"/>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Failure to notify or consult registered employee associations</w:t>
      </w:r>
      <w:bookmarkEnd w:id="431"/>
    </w:p>
    <w:p w:rsidR="00040549" w:rsidRPr="00454503" w:rsidRDefault="00040549">
      <w:pPr>
        <w:pStyle w:val="ActHead5"/>
      </w:pPr>
      <w:bookmarkStart w:id="432" w:name="_Toc392601841"/>
      <w:r w:rsidRPr="00454503">
        <w:rPr>
          <w:rStyle w:val="CharSectno"/>
        </w:rPr>
        <w:t>786</w:t>
      </w:r>
      <w:r w:rsidRPr="00454503">
        <w:t xml:space="preserve">  </w:t>
      </w:r>
      <w:r w:rsidR="00574D05" w:rsidRPr="00454503">
        <w:t>FWC</w:t>
      </w:r>
      <w:r w:rsidRPr="00454503">
        <w:t xml:space="preserve"> may make orders where failure to notify or consult registered employee associations about terminations</w:t>
      </w:r>
      <w:bookmarkEnd w:id="432"/>
    </w:p>
    <w:p w:rsidR="00040549" w:rsidRPr="00454503" w:rsidRDefault="00040549">
      <w:pPr>
        <w:pStyle w:val="subsection"/>
      </w:pPr>
      <w:r w:rsidRPr="00454503">
        <w:tab/>
        <w:t>(1)</w:t>
      </w:r>
      <w:r w:rsidRPr="00454503">
        <w:tab/>
      </w:r>
      <w:r w:rsidR="00650D24" w:rsidRPr="00454503">
        <w:t>The FWC</w:t>
      </w:r>
      <w:r w:rsidRPr="00454503">
        <w:t xml:space="preserve"> may make an order under subsection</w:t>
      </w:r>
      <w:r w:rsidR="00454503">
        <w:t> </w:t>
      </w:r>
      <w:r w:rsidRPr="00454503">
        <w:t>787(1) if it is satisfied that:</w:t>
      </w:r>
    </w:p>
    <w:p w:rsidR="00040549" w:rsidRPr="00454503" w:rsidRDefault="00040549">
      <w:pPr>
        <w:pStyle w:val="paragraph"/>
      </w:pPr>
      <w:r w:rsidRPr="00454503">
        <w:tab/>
        <w:t>(a)</w:t>
      </w:r>
      <w:r w:rsidRPr="00454503">
        <w:tab/>
        <w:t>an employer has decided to terminate the employment of 15 or more employees for reasons of an economic, technological, structural or similar nature, or for reasons including such reasons; and</w:t>
      </w:r>
    </w:p>
    <w:p w:rsidR="00040549" w:rsidRPr="00454503" w:rsidRDefault="00040549">
      <w:pPr>
        <w:pStyle w:val="paragraph"/>
      </w:pPr>
      <w:r w:rsidRPr="00454503">
        <w:tab/>
        <w:t>(b)</w:t>
      </w:r>
      <w:r w:rsidRPr="00454503">
        <w:tab/>
        <w:t xml:space="preserve">the employer has not complied with </w:t>
      </w:r>
      <w:r w:rsidR="00454503">
        <w:t>subsection (</w:t>
      </w:r>
      <w:r w:rsidRPr="00454503">
        <w:t>2</w:t>
      </w:r>
      <w:r w:rsidR="00151A90" w:rsidRPr="00454503">
        <w:t>) (w</w:t>
      </w:r>
      <w:r w:rsidRPr="00454503">
        <w:t xml:space="preserve">hich deals with notifying relevant registered employee associations) or </w:t>
      </w:r>
      <w:r w:rsidR="00454503">
        <w:t>subsection (</w:t>
      </w:r>
      <w:r w:rsidRPr="00454503">
        <w:t>3</w:t>
      </w:r>
      <w:r w:rsidR="00151A90" w:rsidRPr="00454503">
        <w:t>) (w</w:t>
      </w:r>
      <w:r w:rsidRPr="00454503">
        <w:t>hich deals with consulting relevant registered employee associations); and</w:t>
      </w:r>
    </w:p>
    <w:p w:rsidR="00040549" w:rsidRPr="00454503" w:rsidRDefault="00040549">
      <w:pPr>
        <w:pStyle w:val="paragraph"/>
      </w:pPr>
      <w:r w:rsidRPr="00454503">
        <w:tab/>
        <w:t>(c)</w:t>
      </w:r>
      <w:r w:rsidRPr="00454503">
        <w:tab/>
        <w:t>the employer could reasonably be expected to have known, when he or she made the decision, that one or more of the employees were members of a registered employee association.</w:t>
      </w:r>
    </w:p>
    <w:p w:rsidR="00040549" w:rsidRPr="00454503" w:rsidRDefault="00040549">
      <w:pPr>
        <w:pStyle w:val="SubsectionHead"/>
      </w:pPr>
      <w:r w:rsidRPr="00454503">
        <w:t>Notifying relevant registered employee associations</w:t>
      </w:r>
    </w:p>
    <w:p w:rsidR="00040549" w:rsidRPr="00454503" w:rsidRDefault="00040549">
      <w:pPr>
        <w:pStyle w:val="subsection"/>
      </w:pPr>
      <w:r w:rsidRPr="00454503">
        <w:tab/>
        <w:t>(2)</w:t>
      </w:r>
      <w:r w:rsidRPr="00454503">
        <w:tab/>
        <w:t>An employer complies with this subsection if:</w:t>
      </w:r>
    </w:p>
    <w:p w:rsidR="00040549" w:rsidRPr="00454503" w:rsidRDefault="00040549">
      <w:pPr>
        <w:pStyle w:val="paragraph"/>
      </w:pPr>
      <w:r w:rsidRPr="00454503">
        <w:tab/>
        <w:t>(a)</w:t>
      </w:r>
      <w:r w:rsidRPr="00454503">
        <w:tab/>
        <w:t>the employer notifies each registered employee association of which any of the employees was a member, and that was entitled to represent the industrial interests of that member, of the following:</w:t>
      </w:r>
    </w:p>
    <w:p w:rsidR="00040549" w:rsidRPr="00454503" w:rsidRDefault="00040549">
      <w:pPr>
        <w:pStyle w:val="paragraphsub"/>
      </w:pPr>
      <w:r w:rsidRPr="00454503">
        <w:tab/>
        <w:t>(i)</w:t>
      </w:r>
      <w:r w:rsidRPr="00454503">
        <w:tab/>
        <w:t>the proposed terminations and the reasons for them;</w:t>
      </w:r>
    </w:p>
    <w:p w:rsidR="00040549" w:rsidRPr="00454503" w:rsidRDefault="00040549">
      <w:pPr>
        <w:pStyle w:val="paragraphsub"/>
      </w:pPr>
      <w:r w:rsidRPr="00454503">
        <w:tab/>
        <w:t>(ii)</w:t>
      </w:r>
      <w:r w:rsidRPr="00454503">
        <w:tab/>
        <w:t>the number and categories of employees likely to be affected;</w:t>
      </w:r>
    </w:p>
    <w:p w:rsidR="00040549" w:rsidRPr="00454503" w:rsidRDefault="00040549">
      <w:pPr>
        <w:pStyle w:val="paragraphsub"/>
      </w:pPr>
      <w:r w:rsidRPr="00454503">
        <w:tab/>
        <w:t>(iii)</w:t>
      </w:r>
      <w:r w:rsidRPr="00454503">
        <w:tab/>
        <w:t>the time when, or the period over which, the employer intends to carry out the terminations; and</w:t>
      </w:r>
    </w:p>
    <w:p w:rsidR="00040549" w:rsidRPr="00454503" w:rsidRDefault="00040549">
      <w:pPr>
        <w:pStyle w:val="paragraph"/>
      </w:pPr>
      <w:r w:rsidRPr="00454503">
        <w:tab/>
        <w:t>(b)</w:t>
      </w:r>
      <w:r w:rsidRPr="00454503">
        <w:tab/>
        <w:t>the notice is given:</w:t>
      </w:r>
    </w:p>
    <w:p w:rsidR="00040549" w:rsidRPr="00454503" w:rsidRDefault="00040549">
      <w:pPr>
        <w:pStyle w:val="paragraphsub"/>
      </w:pPr>
      <w:r w:rsidRPr="00454503">
        <w:tab/>
        <w:t>(i)</w:t>
      </w:r>
      <w:r w:rsidRPr="00454503">
        <w:tab/>
        <w:t>as soon as practicable after making the decision; and</w:t>
      </w:r>
    </w:p>
    <w:p w:rsidR="00040549" w:rsidRPr="00454503" w:rsidRDefault="00040549">
      <w:pPr>
        <w:pStyle w:val="paragraphsub"/>
      </w:pPr>
      <w:r w:rsidRPr="00454503">
        <w:tab/>
        <w:t>(ii)</w:t>
      </w:r>
      <w:r w:rsidRPr="00454503">
        <w:tab/>
        <w:t>before terminating an employee’s employment in accordance with the decision.</w:t>
      </w:r>
    </w:p>
    <w:p w:rsidR="00040549" w:rsidRPr="00454503" w:rsidRDefault="00040549">
      <w:pPr>
        <w:pStyle w:val="SubsectionHead"/>
      </w:pPr>
      <w:r w:rsidRPr="00454503">
        <w:t>Consulting relevant registered employee associations</w:t>
      </w:r>
    </w:p>
    <w:p w:rsidR="00040549" w:rsidRPr="00454503" w:rsidRDefault="00040549">
      <w:pPr>
        <w:pStyle w:val="subsection"/>
      </w:pPr>
      <w:r w:rsidRPr="00454503">
        <w:tab/>
        <w:t>(3)</w:t>
      </w:r>
      <w:r w:rsidRPr="00454503">
        <w:tab/>
        <w:t>An employer complies with this subsection if:</w:t>
      </w:r>
    </w:p>
    <w:p w:rsidR="00040549" w:rsidRPr="00454503" w:rsidRDefault="00040549">
      <w:pPr>
        <w:pStyle w:val="paragraph"/>
      </w:pPr>
      <w:r w:rsidRPr="00454503">
        <w:tab/>
        <w:t>(a)</w:t>
      </w:r>
      <w:r w:rsidRPr="00454503">
        <w:tab/>
        <w:t>the employer gives each registered employee association of which any of the employees was a member, and that was entitled to represent the industrial interests of that member, an opportunity to consult the employer on:</w:t>
      </w:r>
    </w:p>
    <w:p w:rsidR="00040549" w:rsidRPr="00454503" w:rsidRDefault="00040549">
      <w:pPr>
        <w:pStyle w:val="paragraphsub"/>
      </w:pPr>
      <w:r w:rsidRPr="00454503">
        <w:tab/>
        <w:t>(i)</w:t>
      </w:r>
      <w:r w:rsidRPr="00454503">
        <w:tab/>
        <w:t>measures to avert or minimise the proposed terminations; and</w:t>
      </w:r>
    </w:p>
    <w:p w:rsidR="00040549" w:rsidRPr="00454503" w:rsidRDefault="00040549">
      <w:pPr>
        <w:pStyle w:val="paragraphsub"/>
      </w:pPr>
      <w:r w:rsidRPr="00454503">
        <w:tab/>
        <w:t>(ii)</w:t>
      </w:r>
      <w:r w:rsidRPr="00454503">
        <w:tab/>
        <w:t>measures (such as finding alternative employment) to mitigate the adverse effects of the proposed terminations; and</w:t>
      </w:r>
    </w:p>
    <w:p w:rsidR="00040549" w:rsidRPr="00454503" w:rsidRDefault="00040549">
      <w:pPr>
        <w:pStyle w:val="paragraph"/>
      </w:pPr>
      <w:r w:rsidRPr="00454503">
        <w:tab/>
        <w:t>(b)</w:t>
      </w:r>
      <w:r w:rsidRPr="00454503">
        <w:tab/>
        <w:t>the opportunity is given:</w:t>
      </w:r>
    </w:p>
    <w:p w:rsidR="00040549" w:rsidRPr="00454503" w:rsidRDefault="00040549">
      <w:pPr>
        <w:pStyle w:val="paragraphsub"/>
      </w:pPr>
      <w:r w:rsidRPr="00454503">
        <w:tab/>
        <w:t>(i)</w:t>
      </w:r>
      <w:r w:rsidRPr="00454503">
        <w:tab/>
        <w:t>as soon as practicable after making the decision; and</w:t>
      </w:r>
    </w:p>
    <w:p w:rsidR="00040549" w:rsidRPr="00454503" w:rsidRDefault="00040549">
      <w:pPr>
        <w:pStyle w:val="paragraphsub"/>
      </w:pPr>
      <w:r w:rsidRPr="00454503">
        <w:tab/>
        <w:t>(ii)</w:t>
      </w:r>
      <w:r w:rsidRPr="00454503">
        <w:tab/>
        <w:t>before terminating an employee’s employment in accordance with the decision.</w:t>
      </w:r>
    </w:p>
    <w:p w:rsidR="00040549" w:rsidRPr="00454503" w:rsidRDefault="00040549">
      <w:pPr>
        <w:pStyle w:val="ActHead5"/>
      </w:pPr>
      <w:bookmarkStart w:id="433" w:name="_Toc392601842"/>
      <w:r w:rsidRPr="00454503">
        <w:rPr>
          <w:rStyle w:val="CharSectno"/>
        </w:rPr>
        <w:t>787</w:t>
      </w:r>
      <w:r w:rsidRPr="00454503">
        <w:t xml:space="preserve">  Orders that </w:t>
      </w:r>
      <w:r w:rsidR="00AF554F" w:rsidRPr="00454503">
        <w:t>the FWC</w:t>
      </w:r>
      <w:r w:rsidRPr="00454503">
        <w:t xml:space="preserve"> may make</w:t>
      </w:r>
      <w:bookmarkEnd w:id="433"/>
    </w:p>
    <w:p w:rsidR="00040549" w:rsidRPr="00454503" w:rsidRDefault="00040549">
      <w:pPr>
        <w:pStyle w:val="subsection"/>
      </w:pPr>
      <w:r w:rsidRPr="00454503">
        <w:tab/>
        <w:t>(1)</w:t>
      </w:r>
      <w:r w:rsidRPr="00454503">
        <w:tab/>
      </w:r>
      <w:r w:rsidR="00D60188" w:rsidRPr="00454503">
        <w:t>The FWC</w:t>
      </w:r>
      <w:r w:rsidRPr="00454503">
        <w:t xml:space="preserve"> may make whatever orders it considers appropriate, in the public interest, to put:</w:t>
      </w:r>
    </w:p>
    <w:p w:rsidR="00040549" w:rsidRPr="00454503" w:rsidRDefault="00040549">
      <w:pPr>
        <w:pStyle w:val="paragraph"/>
      </w:pPr>
      <w:r w:rsidRPr="00454503">
        <w:tab/>
        <w:t>(a)</w:t>
      </w:r>
      <w:r w:rsidRPr="00454503">
        <w:tab/>
        <w:t>the employees; and</w:t>
      </w:r>
    </w:p>
    <w:p w:rsidR="00040549" w:rsidRPr="00454503" w:rsidRDefault="00040549">
      <w:pPr>
        <w:pStyle w:val="paragraph"/>
      </w:pPr>
      <w:r w:rsidRPr="00454503">
        <w:tab/>
        <w:t>(b)</w:t>
      </w:r>
      <w:r w:rsidRPr="00454503">
        <w:tab/>
        <w:t>each registered employee association referred to in paragraph</w:t>
      </w:r>
      <w:r w:rsidR="00454503">
        <w:t> </w:t>
      </w:r>
      <w:r w:rsidRPr="00454503">
        <w:t>786(2)(a) or (3)(a);</w:t>
      </w:r>
    </w:p>
    <w:p w:rsidR="00040549" w:rsidRPr="00454503" w:rsidRDefault="00040549">
      <w:pPr>
        <w:pStyle w:val="subsection2"/>
      </w:pPr>
      <w:r w:rsidRPr="00454503">
        <w:t>in the same positio</w:t>
      </w:r>
      <w:r w:rsidR="005D4958" w:rsidRPr="00454503">
        <w:t>n (</w:t>
      </w:r>
      <w:r w:rsidRPr="00454503">
        <w:t>as nearly as can be done) as if the employer had complied with subsections</w:t>
      </w:r>
      <w:r w:rsidR="00454503">
        <w:t> </w:t>
      </w:r>
      <w:r w:rsidRPr="00454503">
        <w:t>786(2) and (3).</w:t>
      </w:r>
    </w:p>
    <w:p w:rsidR="00040549" w:rsidRPr="00454503" w:rsidRDefault="00040549">
      <w:pPr>
        <w:pStyle w:val="subsection"/>
      </w:pPr>
      <w:r w:rsidRPr="00454503">
        <w:tab/>
        <w:t>(2)</w:t>
      </w:r>
      <w:r w:rsidRPr="00454503">
        <w:tab/>
      </w:r>
      <w:r w:rsidR="00D60188" w:rsidRPr="00454503">
        <w:t>The FWC</w:t>
      </w:r>
      <w:r w:rsidRPr="00454503">
        <w:t xml:space="preserve"> must not, under </w:t>
      </w:r>
      <w:r w:rsidR="00454503">
        <w:t>subsection (</w:t>
      </w:r>
      <w:r w:rsidRPr="00454503">
        <w:t>1), make orders for any of the following:</w:t>
      </w:r>
    </w:p>
    <w:p w:rsidR="00040549" w:rsidRPr="00454503" w:rsidRDefault="00040549">
      <w:pPr>
        <w:pStyle w:val="paragraph"/>
      </w:pPr>
      <w:r w:rsidRPr="00454503">
        <w:tab/>
        <w:t>(a)</w:t>
      </w:r>
      <w:r w:rsidRPr="00454503">
        <w:tab/>
        <w:t>reinstatement of an employee;</w:t>
      </w:r>
    </w:p>
    <w:p w:rsidR="00040549" w:rsidRPr="00454503" w:rsidRDefault="00040549">
      <w:pPr>
        <w:pStyle w:val="paragraph"/>
      </w:pPr>
      <w:r w:rsidRPr="00454503">
        <w:tab/>
        <w:t>(b)</w:t>
      </w:r>
      <w:r w:rsidRPr="00454503">
        <w:tab/>
        <w:t>withdrawal of a notice of termination if the notice period has not expired;</w:t>
      </w:r>
    </w:p>
    <w:p w:rsidR="00040549" w:rsidRPr="00454503" w:rsidRDefault="00040549">
      <w:pPr>
        <w:pStyle w:val="paragraph"/>
      </w:pPr>
      <w:r w:rsidRPr="00454503">
        <w:tab/>
        <w:t>(c)</w:t>
      </w:r>
      <w:r w:rsidRPr="00454503">
        <w:tab/>
        <w:t>payment of an amount in lieu of reinstatement;</w:t>
      </w:r>
    </w:p>
    <w:p w:rsidR="00040549" w:rsidRPr="00454503" w:rsidRDefault="00040549">
      <w:pPr>
        <w:pStyle w:val="paragraph"/>
      </w:pPr>
      <w:r w:rsidRPr="00454503">
        <w:tab/>
        <w:t>(d)</w:t>
      </w:r>
      <w:r w:rsidRPr="00454503">
        <w:tab/>
        <w:t>payment of severance pay;</w:t>
      </w:r>
    </w:p>
    <w:p w:rsidR="00040549" w:rsidRPr="00454503" w:rsidRDefault="00040549">
      <w:pPr>
        <w:pStyle w:val="paragraph"/>
      </w:pPr>
      <w:r w:rsidRPr="00454503">
        <w:tab/>
        <w:t>(e)</w:t>
      </w:r>
      <w:r w:rsidRPr="00454503">
        <w:tab/>
        <w:t>disclosure of confidential information or commercially sensitive information relating to the employer, unless the recipient of such information gives an enforceable undertaking not to disclose the information to any other person;</w:t>
      </w:r>
    </w:p>
    <w:p w:rsidR="00040549" w:rsidRPr="00454503" w:rsidRDefault="00040549">
      <w:pPr>
        <w:pStyle w:val="paragraph"/>
      </w:pPr>
      <w:r w:rsidRPr="00454503">
        <w:tab/>
        <w:t>(f)</w:t>
      </w:r>
      <w:r w:rsidRPr="00454503">
        <w:tab/>
        <w:t>disclosure of personal information relating to a particular employee, unless the employee has given written consent to the disclosure of the information and the disclosure is in accordance with that consent.</w:t>
      </w:r>
    </w:p>
    <w:p w:rsidR="00040549" w:rsidRPr="00454503" w:rsidRDefault="00040549">
      <w:pPr>
        <w:pStyle w:val="ActHead5"/>
      </w:pPr>
      <w:bookmarkStart w:id="434" w:name="_Toc392601843"/>
      <w:r w:rsidRPr="00454503">
        <w:rPr>
          <w:rStyle w:val="CharSectno"/>
        </w:rPr>
        <w:t>788</w:t>
      </w:r>
      <w:r w:rsidRPr="00454503">
        <w:t xml:space="preserve">  Application to </w:t>
      </w:r>
      <w:r w:rsidR="003F4382" w:rsidRPr="00454503">
        <w:t>the FWC</w:t>
      </w:r>
      <w:r w:rsidRPr="00454503">
        <w:t xml:space="preserve"> for order</w:t>
      </w:r>
      <w:bookmarkEnd w:id="434"/>
    </w:p>
    <w:p w:rsidR="00040549" w:rsidRPr="00454503" w:rsidRDefault="00040549">
      <w:pPr>
        <w:pStyle w:val="subsection"/>
      </w:pPr>
      <w:r w:rsidRPr="00454503">
        <w:tab/>
      </w:r>
      <w:r w:rsidRPr="00454503">
        <w:tab/>
      </w:r>
      <w:r w:rsidR="00024F99" w:rsidRPr="00454503">
        <w:t>The FWC</w:t>
      </w:r>
      <w:r w:rsidRPr="00454503">
        <w:t xml:space="preserve"> may make the order only on application by:</w:t>
      </w:r>
    </w:p>
    <w:p w:rsidR="00040549" w:rsidRPr="00454503" w:rsidRDefault="00040549">
      <w:pPr>
        <w:pStyle w:val="paragraph"/>
      </w:pPr>
      <w:r w:rsidRPr="00454503">
        <w:tab/>
        <w:t>(a)</w:t>
      </w:r>
      <w:r w:rsidRPr="00454503">
        <w:tab/>
        <w:t>one of the employees; or</w:t>
      </w:r>
    </w:p>
    <w:p w:rsidR="00040549" w:rsidRPr="00454503" w:rsidRDefault="00040549">
      <w:pPr>
        <w:pStyle w:val="paragraph"/>
      </w:pPr>
      <w:r w:rsidRPr="00454503">
        <w:tab/>
        <w:t>(b)</w:t>
      </w:r>
      <w:r w:rsidRPr="00454503">
        <w:tab/>
        <w:t>a registered employee association referred to in paragraph</w:t>
      </w:r>
      <w:r w:rsidR="00454503">
        <w:t> </w:t>
      </w:r>
      <w:r w:rsidRPr="00454503">
        <w:t>786(2)(a) or (3)(a); or</w:t>
      </w:r>
    </w:p>
    <w:p w:rsidR="00040549" w:rsidRPr="00454503" w:rsidRDefault="00040549">
      <w:pPr>
        <w:pStyle w:val="paragraph"/>
      </w:pPr>
      <w:r w:rsidRPr="00454503">
        <w:tab/>
        <w:t>(c)</w:t>
      </w:r>
      <w:r w:rsidRPr="00454503">
        <w:tab/>
        <w:t>any other registered employee association that is entitled to represent the industrial interests of one of the employees.</w:t>
      </w:r>
    </w:p>
    <w:p w:rsidR="00040549" w:rsidRPr="00454503" w:rsidRDefault="00151A90">
      <w:pPr>
        <w:pStyle w:val="ActHead4"/>
      </w:pPr>
      <w:bookmarkStart w:id="435" w:name="_Toc392601844"/>
      <w:r w:rsidRPr="00454503">
        <w:rPr>
          <w:rStyle w:val="CharSubdNo"/>
        </w:rPr>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Limits on scope of this Division</w:t>
      </w:r>
      <w:bookmarkEnd w:id="435"/>
    </w:p>
    <w:p w:rsidR="00040549" w:rsidRPr="00454503" w:rsidRDefault="00040549">
      <w:pPr>
        <w:pStyle w:val="ActHead5"/>
      </w:pPr>
      <w:bookmarkStart w:id="436" w:name="_Toc392601845"/>
      <w:r w:rsidRPr="00454503">
        <w:rPr>
          <w:rStyle w:val="CharSectno"/>
        </w:rPr>
        <w:t>789</w:t>
      </w:r>
      <w:r w:rsidRPr="00454503">
        <w:t xml:space="preserve">  Limits on scope of this Division</w:t>
      </w:r>
      <w:bookmarkEnd w:id="436"/>
    </w:p>
    <w:p w:rsidR="00040549" w:rsidRPr="00454503" w:rsidRDefault="00040549">
      <w:pPr>
        <w:pStyle w:val="subsection"/>
      </w:pPr>
      <w:r w:rsidRPr="00454503">
        <w:tab/>
        <w:t>(1)</w:t>
      </w:r>
      <w:r w:rsidRPr="00454503">
        <w:tab/>
        <w:t xml:space="preserve">This </w:t>
      </w:r>
      <w:r w:rsidR="00151A90" w:rsidRPr="00454503">
        <w:t>Division</w:t>
      </w:r>
      <w:r w:rsidR="005D4958" w:rsidRPr="00454503">
        <w:t xml:space="preserve"> </w:t>
      </w:r>
      <w:r w:rsidRPr="00454503">
        <w:t>does not apply in relation to any of the following employees:</w:t>
      </w:r>
    </w:p>
    <w:p w:rsidR="00040549" w:rsidRPr="00454503" w:rsidRDefault="00040549">
      <w:pPr>
        <w:pStyle w:val="paragraph"/>
      </w:pPr>
      <w:r w:rsidRPr="00454503">
        <w:tab/>
        <w:t>(a)</w:t>
      </w:r>
      <w:r w:rsidRPr="00454503">
        <w:tab/>
        <w:t>an employee employed for a specified period of time, for a specified task, or for the duration of a specified season;</w:t>
      </w:r>
    </w:p>
    <w:p w:rsidR="00040549" w:rsidRPr="00454503" w:rsidRDefault="00040549">
      <w:pPr>
        <w:pStyle w:val="paragraph"/>
      </w:pPr>
      <w:r w:rsidRPr="00454503">
        <w:tab/>
        <w:t>(b)</w:t>
      </w:r>
      <w:r w:rsidRPr="00454503">
        <w:tab/>
        <w:t>an employee whose employment is terminated because of serious misconduct;</w:t>
      </w:r>
    </w:p>
    <w:p w:rsidR="00040549" w:rsidRPr="00454503" w:rsidRDefault="00040549">
      <w:pPr>
        <w:pStyle w:val="paragraph"/>
      </w:pPr>
      <w:r w:rsidRPr="00454503">
        <w:tab/>
        <w:t>(c)</w:t>
      </w:r>
      <w:r w:rsidRPr="00454503">
        <w:tab/>
        <w:t>a casual employee;</w:t>
      </w:r>
    </w:p>
    <w:p w:rsidR="00040549" w:rsidRPr="00454503" w:rsidRDefault="00040549">
      <w:pPr>
        <w:pStyle w:val="paragraph"/>
      </w:pPr>
      <w:r w:rsidRPr="00454503">
        <w:tab/>
        <w:t>(d)</w:t>
      </w:r>
      <w:r w:rsidRPr="00454503">
        <w:tab/>
        <w:t>an employee (other than an apprentice) to whom a training arrangement applies and whose employment is for a specified period of time or is, for any reason, limited to the duration of the training arrangement;</w:t>
      </w:r>
    </w:p>
    <w:p w:rsidR="00040549" w:rsidRPr="00454503" w:rsidRDefault="00040549">
      <w:pPr>
        <w:pStyle w:val="paragraph"/>
      </w:pPr>
      <w:r w:rsidRPr="00454503">
        <w:tab/>
        <w:t>(e)</w:t>
      </w:r>
      <w:r w:rsidRPr="00454503">
        <w:tab/>
        <w:t>a daily hire employee working in the building and construction industry (including working in connection with the erection, repair, renovation, maintenance, ornamentation or demolition of buildings or structures);</w:t>
      </w:r>
    </w:p>
    <w:p w:rsidR="00040549" w:rsidRPr="00454503" w:rsidRDefault="00040549">
      <w:pPr>
        <w:pStyle w:val="paragraph"/>
      </w:pPr>
      <w:r w:rsidRPr="00454503">
        <w:tab/>
        <w:t>(f)</w:t>
      </w:r>
      <w:r w:rsidRPr="00454503">
        <w:tab/>
        <w:t>a daily hire employee working in the meat industry in connection with the slaughter of livestock;</w:t>
      </w:r>
    </w:p>
    <w:p w:rsidR="00040549" w:rsidRPr="00454503" w:rsidRDefault="00040549">
      <w:pPr>
        <w:pStyle w:val="paragraph"/>
      </w:pPr>
      <w:r w:rsidRPr="00454503">
        <w:tab/>
        <w:t>(g)</w:t>
      </w:r>
      <w:r w:rsidRPr="00454503">
        <w:tab/>
        <w:t>a weekly hire employee working in connection with the meat industry and whose termination of employment is determined solely by seasonal factors;</w:t>
      </w:r>
    </w:p>
    <w:p w:rsidR="00040549" w:rsidRPr="00454503" w:rsidRDefault="00040549">
      <w:pPr>
        <w:pStyle w:val="paragraph"/>
      </w:pPr>
      <w:r w:rsidRPr="00454503">
        <w:tab/>
        <w:t>(h)</w:t>
      </w:r>
      <w:r w:rsidRPr="00454503">
        <w:tab/>
        <w:t xml:space="preserve">an employee prescribed by the regulations as an employee in relation to whom this </w:t>
      </w:r>
      <w:r w:rsidR="00151A90" w:rsidRPr="00454503">
        <w:t>Division</w:t>
      </w:r>
      <w:r w:rsidR="005D4958" w:rsidRPr="00454503">
        <w:t xml:space="preserve"> </w:t>
      </w:r>
      <w:r w:rsidRPr="00454503">
        <w:t>does not apply.</w:t>
      </w:r>
    </w:p>
    <w:p w:rsidR="00040549" w:rsidRPr="00454503" w:rsidRDefault="00040549">
      <w:pPr>
        <w:pStyle w:val="subsection"/>
      </w:pPr>
      <w:r w:rsidRPr="00454503">
        <w:tab/>
        <w:t>(2)</w:t>
      </w:r>
      <w:r w:rsidRPr="00454503">
        <w:tab/>
      </w:r>
      <w:r w:rsidR="00454503">
        <w:t>Paragraph (</w:t>
      </w:r>
      <w:r w:rsidRPr="00454503">
        <w:t xml:space="preserve">1)(a) does not prevent this </w:t>
      </w:r>
      <w:r w:rsidR="00151A90" w:rsidRPr="00454503">
        <w:t>Division</w:t>
      </w:r>
      <w:r w:rsidR="005D4958" w:rsidRPr="00454503">
        <w:t xml:space="preserve"> </w:t>
      </w:r>
      <w:r w:rsidRPr="00454503">
        <w:t>from applying in relation to an employee if a substantial reason for employing the employee as described in that paragraph was to avoid the application of this Division.</w:t>
      </w:r>
    </w:p>
    <w:p w:rsidR="006734CF" w:rsidRPr="00454503" w:rsidRDefault="006734CF" w:rsidP="005D4958">
      <w:pPr>
        <w:pStyle w:val="ActHead2"/>
        <w:pageBreakBefore/>
      </w:pPr>
      <w:bookmarkStart w:id="437" w:name="_Toc392601846"/>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4A</w:t>
      </w:r>
      <w:r w:rsidRPr="00454503">
        <w:t>—</w:t>
      </w:r>
      <w:r w:rsidRPr="00454503">
        <w:rPr>
          <w:rStyle w:val="CharPartText"/>
        </w:rPr>
        <w:t>Special provisions about TCF outworkers</w:t>
      </w:r>
      <w:bookmarkEnd w:id="437"/>
    </w:p>
    <w:p w:rsidR="006734CF" w:rsidRPr="00454503" w:rsidRDefault="006734CF" w:rsidP="006734CF">
      <w:pPr>
        <w:pStyle w:val="ActHead3"/>
      </w:pPr>
      <w:bookmarkStart w:id="438" w:name="_Toc392601847"/>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38"/>
    </w:p>
    <w:p w:rsidR="006734CF" w:rsidRPr="00454503" w:rsidRDefault="006734CF" w:rsidP="006734CF">
      <w:pPr>
        <w:pStyle w:val="ActHead5"/>
      </w:pPr>
      <w:bookmarkStart w:id="439" w:name="_Toc392601848"/>
      <w:r w:rsidRPr="00454503">
        <w:rPr>
          <w:rStyle w:val="CharSectno"/>
        </w:rPr>
        <w:t>789AA</w:t>
      </w:r>
      <w:r w:rsidRPr="00454503">
        <w:t xml:space="preserve">  Guide to this Part</w:t>
      </w:r>
      <w:bookmarkEnd w:id="439"/>
    </w:p>
    <w:p w:rsidR="006734CF" w:rsidRPr="00454503" w:rsidRDefault="006734CF" w:rsidP="006734CF">
      <w:pPr>
        <w:pStyle w:val="BoxText"/>
      </w:pPr>
      <w:r w:rsidRPr="00454503">
        <w:t xml:space="preserve">This </w:t>
      </w:r>
      <w:r w:rsidR="00151A90" w:rsidRPr="00454503">
        <w:t>Part</w:t>
      </w:r>
      <w:r w:rsidR="005D4958" w:rsidRPr="00454503">
        <w:t xml:space="preserve"> </w:t>
      </w:r>
      <w:r w:rsidRPr="00454503">
        <w:t>contains special provisions about TCF outworkers.</w:t>
      </w:r>
    </w:p>
    <w:p w:rsidR="006734CF" w:rsidRPr="00454503" w:rsidRDefault="006734CF" w:rsidP="006734CF">
      <w:pPr>
        <w:pStyle w:val="BoxText"/>
      </w:pPr>
      <w:r w:rsidRPr="00454503">
        <w:t>Division</w:t>
      </w:r>
      <w:r w:rsidR="00454503">
        <w:t> </w:t>
      </w:r>
      <w:r w:rsidRPr="00454503">
        <w:t>2 provides for TCF contract outworkers to be taken to be employees in certain circumstances for the purposes of most of the provisions of this Act.</w:t>
      </w:r>
    </w:p>
    <w:p w:rsidR="006734CF" w:rsidRPr="00454503" w:rsidRDefault="006734CF" w:rsidP="006734CF">
      <w:pPr>
        <w:pStyle w:val="BoxText"/>
      </w:pPr>
      <w:r w:rsidRPr="00454503">
        <w:t>Division</w:t>
      </w:r>
      <w:r w:rsidR="00454503">
        <w:t> </w:t>
      </w:r>
      <w:r w:rsidRPr="00454503">
        <w:t>3 provides for TCF outworkers (whether employees or contractors) to recover unpaid remuneration from entities that are indirectly responsible for work done by the outworkers.</w:t>
      </w:r>
    </w:p>
    <w:p w:rsidR="006734CF" w:rsidRPr="00454503" w:rsidRDefault="006734CF" w:rsidP="006734CF">
      <w:pPr>
        <w:pStyle w:val="BoxText"/>
      </w:pPr>
      <w:r w:rsidRPr="00454503">
        <w:t>Division</w:t>
      </w:r>
      <w:r w:rsidR="00454503">
        <w:t> </w:t>
      </w:r>
      <w:r w:rsidRPr="00454503">
        <w:t>4 allows the regulations to prescribe a code dealing with standards of conduct and practice relating to TCF outwork.</w:t>
      </w:r>
    </w:p>
    <w:p w:rsidR="006734CF" w:rsidRPr="00454503" w:rsidRDefault="006734CF" w:rsidP="006734CF">
      <w:pPr>
        <w:pStyle w:val="BoxText"/>
        <w:rPr>
          <w:i/>
        </w:rPr>
      </w:pPr>
      <w:r w:rsidRPr="00454503">
        <w:t>Division</w:t>
      </w:r>
      <w:r w:rsidR="00454503">
        <w:t> </w:t>
      </w:r>
      <w:r w:rsidRPr="00454503">
        <w:t>5 contains miscellaneous provisions.</w:t>
      </w:r>
    </w:p>
    <w:p w:rsidR="006734CF" w:rsidRPr="00454503" w:rsidRDefault="006734CF" w:rsidP="006734CF">
      <w:pPr>
        <w:pStyle w:val="ActHead5"/>
      </w:pPr>
      <w:bookmarkStart w:id="440" w:name="_Toc392601849"/>
      <w:r w:rsidRPr="00454503">
        <w:rPr>
          <w:rStyle w:val="CharSectno"/>
        </w:rPr>
        <w:t>789AB</w:t>
      </w:r>
      <w:r w:rsidRPr="00454503">
        <w:t xml:space="preserve">  Meanings of </w:t>
      </w:r>
      <w:r w:rsidRPr="00454503">
        <w:rPr>
          <w:i/>
        </w:rPr>
        <w:t>employee</w:t>
      </w:r>
      <w:r w:rsidRPr="00454503">
        <w:t xml:space="preserve"> and </w:t>
      </w:r>
      <w:r w:rsidRPr="00454503">
        <w:rPr>
          <w:i/>
        </w:rPr>
        <w:t>employer</w:t>
      </w:r>
      <w:bookmarkEnd w:id="440"/>
    </w:p>
    <w:p w:rsidR="006734CF" w:rsidRPr="00454503" w:rsidRDefault="006734CF" w:rsidP="006734CF">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6734CF" w:rsidRPr="00454503" w:rsidRDefault="006734CF" w:rsidP="006734CF">
      <w:pPr>
        <w:pStyle w:val="ActHead5"/>
      </w:pPr>
      <w:bookmarkStart w:id="441" w:name="_Toc392601850"/>
      <w:r w:rsidRPr="00454503">
        <w:rPr>
          <w:rStyle w:val="CharSectno"/>
        </w:rPr>
        <w:t>789AC</w:t>
      </w:r>
      <w:r w:rsidRPr="00454503">
        <w:t xml:space="preserve">  Objects of this Part</w:t>
      </w:r>
      <w:bookmarkEnd w:id="441"/>
    </w:p>
    <w:p w:rsidR="006734CF" w:rsidRPr="00454503" w:rsidRDefault="006734CF" w:rsidP="006734CF">
      <w:pPr>
        <w:pStyle w:val="subsection"/>
      </w:pPr>
      <w:r w:rsidRPr="00454503">
        <w:tab/>
      </w:r>
      <w:r w:rsidRPr="00454503">
        <w:tab/>
        <w:t xml:space="preserve">The objects of this </w:t>
      </w:r>
      <w:r w:rsidR="00151A90" w:rsidRPr="00454503">
        <w:t>Part</w:t>
      </w:r>
      <w:r w:rsidR="005D4958" w:rsidRPr="00454503">
        <w:t xml:space="preserve"> </w:t>
      </w:r>
      <w:r w:rsidRPr="00454503">
        <w:t>are to eliminate exploitation of outworkers in the textile, clothing and footwear industry, and to ensure that those outworkers are employed or engaged under secure, safe and fair systems of work, by:</w:t>
      </w:r>
    </w:p>
    <w:p w:rsidR="006734CF" w:rsidRPr="00454503" w:rsidRDefault="006734CF" w:rsidP="006734CF">
      <w:pPr>
        <w:pStyle w:val="paragraph"/>
      </w:pPr>
      <w:r w:rsidRPr="00454503">
        <w:tab/>
        <w:t>(a)</w:t>
      </w:r>
      <w:r w:rsidRPr="00454503">
        <w:tab/>
        <w:t>providing nationally consistent rights and protections for those outworkers, regardless of whether they are employees or contractors; and</w:t>
      </w:r>
    </w:p>
    <w:p w:rsidR="006734CF" w:rsidRPr="00454503" w:rsidRDefault="006734CF" w:rsidP="006734CF">
      <w:pPr>
        <w:pStyle w:val="paragraph"/>
      </w:pPr>
      <w:r w:rsidRPr="00454503">
        <w:tab/>
        <w:t>(b)</w:t>
      </w:r>
      <w:r w:rsidRPr="00454503">
        <w:tab/>
        <w:t>establishing an effective mechanism by which those outworkers can recover amounts owing to them in relation to their work from other parties in a supply chain; and</w:t>
      </w:r>
    </w:p>
    <w:p w:rsidR="006734CF" w:rsidRPr="00454503" w:rsidRDefault="006734CF" w:rsidP="006734CF">
      <w:pPr>
        <w:pStyle w:val="paragraph"/>
      </w:pPr>
      <w:r w:rsidRPr="00454503">
        <w:tab/>
        <w:t>(c)</w:t>
      </w:r>
      <w:r w:rsidRPr="00454503">
        <w:tab/>
        <w:t>providing for a code dealing with standards of conduct and practice to be complied with by parties in a supply chain.</w:t>
      </w:r>
    </w:p>
    <w:p w:rsidR="006734CF" w:rsidRPr="00454503" w:rsidRDefault="006734CF" w:rsidP="005D4958">
      <w:pPr>
        <w:pStyle w:val="ActHead3"/>
        <w:pageBreakBefore/>
      </w:pPr>
      <w:bookmarkStart w:id="442" w:name="_Toc392601851"/>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TCF contract outworkers taken to be employees in certain circumstances</w:t>
      </w:r>
      <w:bookmarkEnd w:id="442"/>
    </w:p>
    <w:p w:rsidR="006734CF" w:rsidRPr="00454503" w:rsidRDefault="006734CF" w:rsidP="006734CF">
      <w:pPr>
        <w:pStyle w:val="ActHead5"/>
      </w:pPr>
      <w:bookmarkStart w:id="443" w:name="_Toc392601852"/>
      <w:r w:rsidRPr="00454503">
        <w:rPr>
          <w:rStyle w:val="CharSectno"/>
        </w:rPr>
        <w:t>789BA</w:t>
      </w:r>
      <w:r w:rsidRPr="00454503">
        <w:t xml:space="preserve">  Provisions covered by this Division</w:t>
      </w:r>
      <w:bookmarkEnd w:id="443"/>
    </w:p>
    <w:p w:rsidR="006734CF" w:rsidRPr="00454503" w:rsidRDefault="006734CF" w:rsidP="006734CF">
      <w:pPr>
        <w:pStyle w:val="subsection"/>
      </w:pPr>
      <w:r w:rsidRPr="00454503">
        <w:tab/>
        <w:t>(1)</w:t>
      </w:r>
      <w:r w:rsidRPr="00454503">
        <w:tab/>
        <w:t xml:space="preserve">This </w:t>
      </w:r>
      <w:r w:rsidR="00151A90" w:rsidRPr="00454503">
        <w:t>Division</w:t>
      </w:r>
      <w:r w:rsidR="005D4958" w:rsidRPr="00454503">
        <w:t xml:space="preserve"> </w:t>
      </w:r>
      <w:r w:rsidRPr="00454503">
        <w:t>covers the provisions of this Act, other than the following provisions (and other than regulations made for the purposes of the following provisions):</w:t>
      </w:r>
    </w:p>
    <w:p w:rsidR="006734CF" w:rsidRPr="00454503" w:rsidRDefault="006734CF" w:rsidP="006734CF">
      <w:pPr>
        <w:pStyle w:val="paragraph"/>
      </w:pPr>
      <w:r w:rsidRPr="00454503">
        <w:tab/>
        <w:t>(a)</w:t>
      </w:r>
      <w:r w:rsidRPr="00454503">
        <w:tab/>
        <w:t>Division</w:t>
      </w:r>
      <w:r w:rsidR="00454503">
        <w:t> </w:t>
      </w:r>
      <w:r w:rsidRPr="00454503">
        <w:t>1, and this Division, of this Part;</w:t>
      </w:r>
    </w:p>
    <w:p w:rsidR="006734CF" w:rsidRPr="00454503" w:rsidRDefault="006734CF" w:rsidP="006734CF">
      <w:pPr>
        <w:pStyle w:val="paragraph"/>
      </w:pPr>
      <w:r w:rsidRPr="00454503">
        <w:tab/>
        <w:t>(b)</w:t>
      </w:r>
      <w:r w:rsidRPr="00454503">
        <w:tab/>
        <w:t>Divisions</w:t>
      </w:r>
      <w:r w:rsidR="00454503">
        <w:t> </w:t>
      </w:r>
      <w:r w:rsidRPr="00454503">
        <w:t>2A and 2B of Part</w:t>
      </w:r>
      <w:r w:rsidR="00454503">
        <w:t> </w:t>
      </w:r>
      <w:r w:rsidRPr="00454503">
        <w:t>1</w:t>
      </w:r>
      <w:r w:rsidR="00454503">
        <w:noBreakHyphen/>
      </w:r>
      <w:r w:rsidRPr="00454503">
        <w:t>3 (application of this Act in referring States);</w:t>
      </w:r>
    </w:p>
    <w:p w:rsidR="006734CF" w:rsidRPr="00454503" w:rsidRDefault="006734CF" w:rsidP="006734CF">
      <w:pPr>
        <w:pStyle w:val="paragraph"/>
      </w:pPr>
      <w:r w:rsidRPr="00454503">
        <w:tab/>
        <w:t>(c)</w:t>
      </w:r>
      <w:r w:rsidRPr="00454503">
        <w:tab/>
        <w:t>Part</w:t>
      </w:r>
      <w:r w:rsidR="00454503">
        <w:t> </w:t>
      </w:r>
      <w:r w:rsidRPr="00454503">
        <w:t>3</w:t>
      </w:r>
      <w:r w:rsidR="00454503">
        <w:noBreakHyphen/>
      </w:r>
      <w:r w:rsidRPr="00454503">
        <w:t>4 (right of entry);</w:t>
      </w:r>
    </w:p>
    <w:p w:rsidR="006734CF" w:rsidRPr="00454503" w:rsidRDefault="006734CF" w:rsidP="006734CF">
      <w:pPr>
        <w:pStyle w:val="paragraph"/>
      </w:pPr>
      <w:r w:rsidRPr="00454503">
        <w:tab/>
        <w:t>(d)</w:t>
      </w:r>
      <w:r w:rsidRPr="00454503">
        <w:tab/>
        <w:t>Part</w:t>
      </w:r>
      <w:r w:rsidR="00454503">
        <w:t> </w:t>
      </w:r>
      <w:r w:rsidRPr="00454503">
        <w:t>3</w:t>
      </w:r>
      <w:r w:rsidR="00454503">
        <w:noBreakHyphen/>
      </w:r>
      <w:r w:rsidRPr="00454503">
        <w:t>5 (stand down);</w:t>
      </w:r>
    </w:p>
    <w:p w:rsidR="006734CF" w:rsidRPr="00454503" w:rsidRDefault="006734CF" w:rsidP="006734CF">
      <w:pPr>
        <w:pStyle w:val="paragraph"/>
      </w:pPr>
      <w:r w:rsidRPr="00454503">
        <w:tab/>
        <w:t>(e)</w:t>
      </w:r>
      <w:r w:rsidRPr="00454503">
        <w:tab/>
        <w:t>Part</w:t>
      </w:r>
      <w:r w:rsidR="00454503">
        <w:t> </w:t>
      </w:r>
      <w:r w:rsidRPr="00454503">
        <w:t>6</w:t>
      </w:r>
      <w:r w:rsidR="00454503">
        <w:noBreakHyphen/>
      </w:r>
      <w:r w:rsidRPr="00454503">
        <w:t>3 (extension of National Employment Standards entitlements);</w:t>
      </w:r>
    </w:p>
    <w:p w:rsidR="00146245" w:rsidRPr="00454503" w:rsidRDefault="00146245" w:rsidP="00146245">
      <w:pPr>
        <w:pStyle w:val="paragraph"/>
      </w:pPr>
      <w:r w:rsidRPr="00454503">
        <w:tab/>
        <w:t>(ea)</w:t>
      </w:r>
      <w:r w:rsidRPr="00454503">
        <w:tab/>
        <w:t>Part</w:t>
      </w:r>
      <w:r w:rsidR="00454503">
        <w:t> </w:t>
      </w:r>
      <w:r w:rsidRPr="00454503">
        <w:t>6</w:t>
      </w:r>
      <w:r w:rsidR="00454503">
        <w:noBreakHyphen/>
      </w:r>
      <w:r w:rsidRPr="00454503">
        <w:t>3A (transfer of business from a State public sector employer);</w:t>
      </w:r>
    </w:p>
    <w:p w:rsidR="006734CF" w:rsidRPr="00454503" w:rsidRDefault="006734CF" w:rsidP="006734CF">
      <w:pPr>
        <w:pStyle w:val="paragraph"/>
      </w:pPr>
      <w:r w:rsidRPr="00454503">
        <w:tab/>
        <w:t>(f)</w:t>
      </w:r>
      <w:r w:rsidRPr="00454503">
        <w:tab/>
        <w:t>Part</w:t>
      </w:r>
      <w:r w:rsidR="00454503">
        <w:t> </w:t>
      </w:r>
      <w:r w:rsidRPr="00454503">
        <w:t>6</w:t>
      </w:r>
      <w:r w:rsidR="00454503">
        <w:noBreakHyphen/>
      </w:r>
      <w:r w:rsidRPr="00454503">
        <w:t>4 (additional provisions relating to termination of employment);</w:t>
      </w:r>
    </w:p>
    <w:p w:rsidR="006734CF" w:rsidRPr="00454503" w:rsidRDefault="006734CF" w:rsidP="006734CF">
      <w:pPr>
        <w:pStyle w:val="paragraph"/>
      </w:pPr>
      <w:r w:rsidRPr="00454503">
        <w:tab/>
        <w:t>(g)</w:t>
      </w:r>
      <w:r w:rsidRPr="00454503">
        <w:tab/>
        <w:t>Part</w:t>
      </w:r>
      <w:r w:rsidR="00454503">
        <w:t> </w:t>
      </w:r>
      <w:r w:rsidRPr="00454503">
        <w:t>1 of Schedule</w:t>
      </w:r>
      <w:r w:rsidR="00454503">
        <w:t> </w:t>
      </w:r>
      <w:r w:rsidRPr="00454503">
        <w:t>1.</w:t>
      </w:r>
    </w:p>
    <w:p w:rsidR="006734CF" w:rsidRPr="00454503" w:rsidRDefault="006734CF" w:rsidP="006734CF">
      <w:pPr>
        <w:pStyle w:val="subsection"/>
      </w:pPr>
      <w:r w:rsidRPr="00454503">
        <w:tab/>
        <w:t>(2)</w:t>
      </w:r>
      <w:r w:rsidRPr="00454503">
        <w:tab/>
        <w:t xml:space="preserve">Provisions of this Act that are not covered by this </w:t>
      </w:r>
      <w:r w:rsidR="00151A90" w:rsidRPr="00454503">
        <w:t>Division</w:t>
      </w:r>
      <w:r w:rsidR="005D4958" w:rsidRPr="00454503">
        <w:t xml:space="preserve"> </w:t>
      </w:r>
      <w:r w:rsidRPr="00454503">
        <w:t xml:space="preserve">are to be interpreted disregarding the effect of this </w:t>
      </w:r>
      <w:r w:rsidR="00151A90" w:rsidRPr="00454503">
        <w:t>Division</w:t>
      </w:r>
      <w:r w:rsidR="005D4958" w:rsidRPr="00454503">
        <w:t xml:space="preserve"> </w:t>
      </w:r>
      <w:r w:rsidRPr="00454503">
        <w:t>in relation to other provisions of this Act.</w:t>
      </w:r>
    </w:p>
    <w:p w:rsidR="006734CF" w:rsidRPr="00454503" w:rsidRDefault="006734CF" w:rsidP="006734CF">
      <w:pPr>
        <w:pStyle w:val="notetext"/>
      </w:pPr>
      <w:r w:rsidRPr="00454503">
        <w:t>Note:</w:t>
      </w:r>
      <w:r w:rsidRPr="00454503">
        <w:tab/>
        <w:t xml:space="preserve">For example, references to national system employees and national system employers, in provisions of this Act that are not covered by this Division, are to be interpreted disregarding the effect of this </w:t>
      </w:r>
      <w:r w:rsidR="00151A90" w:rsidRPr="00454503">
        <w:t>Division</w:t>
      </w:r>
      <w:r w:rsidR="005D4958" w:rsidRPr="00454503">
        <w:t xml:space="preserve"> </w:t>
      </w:r>
      <w:r w:rsidRPr="00454503">
        <w:t>in relation to the definitions of those expressions in sections</w:t>
      </w:r>
      <w:r w:rsidR="00454503">
        <w:t> </w:t>
      </w:r>
      <w:r w:rsidRPr="00454503">
        <w:t>13 and 14.</w:t>
      </w:r>
    </w:p>
    <w:p w:rsidR="006734CF" w:rsidRPr="00454503" w:rsidRDefault="006734CF" w:rsidP="006734CF">
      <w:pPr>
        <w:pStyle w:val="subsection"/>
      </w:pPr>
      <w:r w:rsidRPr="00454503">
        <w:tab/>
        <w:t>(3)</w:t>
      </w:r>
      <w:r w:rsidRPr="00454503">
        <w:tab/>
        <w:t xml:space="preserve">References in provisions that are covered by this </w:t>
      </w:r>
      <w:r w:rsidR="00151A90" w:rsidRPr="00454503">
        <w:t>Division</w:t>
      </w:r>
      <w:r w:rsidR="005D4958" w:rsidRPr="00454503">
        <w:t xml:space="preserve"> </w:t>
      </w:r>
      <w:r w:rsidRPr="00454503">
        <w:t xml:space="preserve">to matters dealt with in, or occurring under, provisions of this Act that are not covered by this </w:t>
      </w:r>
      <w:r w:rsidR="00151A90" w:rsidRPr="00454503">
        <w:t>Division</w:t>
      </w:r>
      <w:r w:rsidR="005D4958" w:rsidRPr="00454503">
        <w:t xml:space="preserve"> </w:t>
      </w:r>
      <w:r w:rsidRPr="00454503">
        <w:t xml:space="preserve">(the </w:t>
      </w:r>
      <w:r w:rsidRPr="00454503">
        <w:rPr>
          <w:b/>
          <w:i/>
        </w:rPr>
        <w:t>excluded provisions</w:t>
      </w:r>
      <w:r w:rsidRPr="00454503">
        <w:t xml:space="preserve">) are to be interpreted having regard to the fact that this </w:t>
      </w:r>
      <w:r w:rsidR="00151A90" w:rsidRPr="00454503">
        <w:t>Division</w:t>
      </w:r>
      <w:r w:rsidR="005D4958" w:rsidRPr="00454503">
        <w:t xml:space="preserve"> </w:t>
      </w:r>
      <w:r w:rsidRPr="00454503">
        <w:t>does not apply for the purposes of the excluded provisions.</w:t>
      </w:r>
    </w:p>
    <w:p w:rsidR="006734CF" w:rsidRPr="00454503" w:rsidRDefault="006734CF" w:rsidP="006734CF">
      <w:pPr>
        <w:pStyle w:val="ActHead5"/>
      </w:pPr>
      <w:bookmarkStart w:id="444" w:name="_Toc392601853"/>
      <w:r w:rsidRPr="00454503">
        <w:rPr>
          <w:rStyle w:val="CharSectno"/>
        </w:rPr>
        <w:t>789BB</w:t>
      </w:r>
      <w:r w:rsidRPr="00454503">
        <w:t xml:space="preserve">  TCF contract outworkers taken to be employees in certain circumstances</w:t>
      </w:r>
      <w:bookmarkEnd w:id="444"/>
    </w:p>
    <w:p w:rsidR="006734CF" w:rsidRPr="00454503" w:rsidRDefault="006734CF" w:rsidP="006734CF">
      <w:pPr>
        <w:pStyle w:val="subsection"/>
      </w:pPr>
      <w:r w:rsidRPr="00454503">
        <w:tab/>
        <w:t>(1)</w:t>
      </w:r>
      <w:r w:rsidRPr="00454503">
        <w:tab/>
        <w:t>For the purposes of the provisions covered by this Division:</w:t>
      </w:r>
    </w:p>
    <w:p w:rsidR="006734CF" w:rsidRPr="00454503" w:rsidRDefault="006734CF" w:rsidP="006734CF">
      <w:pPr>
        <w:pStyle w:val="paragraph"/>
      </w:pPr>
      <w:r w:rsidRPr="00454503">
        <w:tab/>
        <w:t>(a)</w:t>
      </w:r>
      <w:r w:rsidRPr="00454503">
        <w:tab/>
        <w:t>a TCF contract outworker is taken to be an employee (within the ordinary meaning of that expression), and to be a national system employee, in relation to particular TCF work performed by the outworker, if:</w:t>
      </w:r>
    </w:p>
    <w:p w:rsidR="006734CF" w:rsidRPr="00454503" w:rsidRDefault="006734CF" w:rsidP="006734CF">
      <w:pPr>
        <w:pStyle w:val="paragraphsub"/>
      </w:pPr>
      <w:r w:rsidRPr="00454503">
        <w:tab/>
        <w:t>(i)</w:t>
      </w:r>
      <w:r w:rsidRPr="00454503">
        <w:tab/>
        <w:t>the work is performed directly or indirectly for a Commonwealth outworker entity; and</w:t>
      </w:r>
    </w:p>
    <w:p w:rsidR="006734CF" w:rsidRPr="00454503" w:rsidRDefault="006734CF" w:rsidP="006734CF">
      <w:pPr>
        <w:pStyle w:val="paragraphsub"/>
      </w:pPr>
      <w:r w:rsidRPr="00454503">
        <w:tab/>
        <w:t>(ii)</w:t>
      </w:r>
      <w:r w:rsidRPr="00454503">
        <w:tab/>
        <w:t>if the entity is a constitutional corporation—the work is performed</w:t>
      </w:r>
      <w:r w:rsidRPr="00454503">
        <w:rPr>
          <w:i/>
        </w:rPr>
        <w:t xml:space="preserve"> </w:t>
      </w:r>
      <w:r w:rsidRPr="00454503">
        <w:t>for the purposes of a business undertaking of the corporation; and</w:t>
      </w:r>
    </w:p>
    <w:p w:rsidR="006734CF" w:rsidRPr="00454503" w:rsidRDefault="006734CF" w:rsidP="006734CF">
      <w:pPr>
        <w:pStyle w:val="paragraph"/>
      </w:pPr>
      <w:r w:rsidRPr="00454503">
        <w:tab/>
        <w:t>(b)</w:t>
      </w:r>
      <w:r w:rsidRPr="00454503">
        <w:tab/>
        <w:t xml:space="preserve">the person (whether a Commonwealth outworker entity referred to in </w:t>
      </w:r>
      <w:r w:rsidR="00454503">
        <w:t>subparagraph (</w:t>
      </w:r>
      <w:r w:rsidRPr="00454503">
        <w:t>a)(i) or another person) that engages the outworker is taken to be the employer (within the ordinary meaning of that expression), and to be a national system employer, of the outworker in relation to the TCF work.</w:t>
      </w:r>
    </w:p>
    <w:p w:rsidR="006734CF" w:rsidRPr="00454503" w:rsidRDefault="006734CF" w:rsidP="006734CF">
      <w:pPr>
        <w:pStyle w:val="notetext"/>
      </w:pPr>
      <w:r w:rsidRPr="00454503">
        <w:t>Note 1:</w:t>
      </w:r>
      <w:r w:rsidRPr="00454503">
        <w:tab/>
        <w:t>See section</w:t>
      </w:r>
      <w:r w:rsidR="00454503">
        <w:t> </w:t>
      </w:r>
      <w:r w:rsidRPr="00454503">
        <w:t xml:space="preserve">17A for when TCF work is performed </w:t>
      </w:r>
      <w:r w:rsidRPr="00454503">
        <w:rPr>
          <w:b/>
          <w:i/>
        </w:rPr>
        <w:t>directly</w:t>
      </w:r>
      <w:r w:rsidRPr="00454503">
        <w:t xml:space="preserve"> or </w:t>
      </w:r>
      <w:r w:rsidRPr="00454503">
        <w:rPr>
          <w:b/>
          <w:i/>
        </w:rPr>
        <w:t xml:space="preserve">indirectly </w:t>
      </w:r>
      <w:r w:rsidRPr="00454503">
        <w:t>for a person.</w:t>
      </w:r>
    </w:p>
    <w:p w:rsidR="006734CF" w:rsidRPr="00454503" w:rsidRDefault="006734CF" w:rsidP="006734CF">
      <w:pPr>
        <w:pStyle w:val="notetext"/>
      </w:pPr>
      <w:r w:rsidRPr="00454503">
        <w:t>Note 2:</w:t>
      </w:r>
      <w:r w:rsidRPr="00454503">
        <w:tab/>
        <w:t>See also section</w:t>
      </w:r>
      <w:r w:rsidR="00454503">
        <w:t> </w:t>
      </w:r>
      <w:r w:rsidRPr="00454503">
        <w:t>789BC, which allows regulations to deal with matters relating to TCF contract outworkers who are taken by this section to be employees.</w:t>
      </w:r>
    </w:p>
    <w:p w:rsidR="006734CF" w:rsidRPr="00454503" w:rsidRDefault="006734CF" w:rsidP="006734CF">
      <w:pPr>
        <w:pStyle w:val="subsection"/>
      </w:pPr>
      <w:r w:rsidRPr="00454503">
        <w:tab/>
        <w:t>(2)</w:t>
      </w:r>
      <w:r w:rsidRPr="00454503">
        <w:tab/>
        <w:t xml:space="preserve">A </w:t>
      </w:r>
      <w:r w:rsidRPr="00454503">
        <w:rPr>
          <w:b/>
          <w:i/>
        </w:rPr>
        <w:t>TCF contract outworker</w:t>
      </w:r>
      <w:r w:rsidRPr="00454503">
        <w:t xml:space="preserve"> is a TCF outworker who performs work other than as an employee.</w:t>
      </w:r>
    </w:p>
    <w:p w:rsidR="006734CF" w:rsidRPr="00454503" w:rsidRDefault="006734CF" w:rsidP="006734CF">
      <w:pPr>
        <w:pStyle w:val="subsection"/>
      </w:pPr>
      <w:r w:rsidRPr="00454503">
        <w:tab/>
        <w:t>(3)</w:t>
      </w:r>
      <w:r w:rsidRPr="00454503">
        <w:tab/>
        <w:t>In interpreting any of the following for the purposes of the provisions covered by this Division:</w:t>
      </w:r>
    </w:p>
    <w:p w:rsidR="006734CF" w:rsidRPr="00454503" w:rsidRDefault="006734CF" w:rsidP="006734CF">
      <w:pPr>
        <w:pStyle w:val="paragraph"/>
      </w:pPr>
      <w:r w:rsidRPr="00454503">
        <w:tab/>
        <w:t>(a)</w:t>
      </w:r>
      <w:r w:rsidRPr="00454503">
        <w:tab/>
        <w:t>provisions of this Act;</w:t>
      </w:r>
    </w:p>
    <w:p w:rsidR="006734CF" w:rsidRPr="00454503" w:rsidRDefault="006734CF" w:rsidP="006734CF">
      <w:pPr>
        <w:pStyle w:val="paragraph"/>
      </w:pPr>
      <w:r w:rsidRPr="00454503">
        <w:tab/>
        <w:t>(b)</w:t>
      </w:r>
      <w:r w:rsidRPr="00454503">
        <w:tab/>
        <w:t xml:space="preserve">any instrument that is relevant to the relationship between the TCF contract outworker and the person referred to in </w:t>
      </w:r>
      <w:r w:rsidR="00454503">
        <w:t>paragraph (</w:t>
      </w:r>
      <w:r w:rsidRPr="00454503">
        <w:t>1)(b);</w:t>
      </w:r>
    </w:p>
    <w:p w:rsidR="006734CF" w:rsidRPr="00454503" w:rsidRDefault="006734CF" w:rsidP="006734CF">
      <w:pPr>
        <w:pStyle w:val="subsection2"/>
      </w:pPr>
      <w:r w:rsidRPr="00454503">
        <w:t xml:space="preserve">an interpretation that is consistent with the objective stated in </w:t>
      </w:r>
      <w:r w:rsidR="00454503">
        <w:t>subsection (</w:t>
      </w:r>
      <w:r w:rsidRPr="00454503">
        <w:t>4) is to be preferred to an interpretation that is not consistent with that objective.</w:t>
      </w:r>
    </w:p>
    <w:p w:rsidR="006734CF" w:rsidRPr="00454503" w:rsidRDefault="006734CF" w:rsidP="006734CF">
      <w:pPr>
        <w:pStyle w:val="subsection"/>
      </w:pPr>
      <w:r w:rsidRPr="00454503">
        <w:tab/>
        <w:t>(4)</w:t>
      </w:r>
      <w:r w:rsidRPr="00454503">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454503">
        <w:t>paragraph (</w:t>
      </w:r>
      <w:r w:rsidRPr="00454503">
        <w:t>1)(b) to do the work.</w:t>
      </w:r>
    </w:p>
    <w:p w:rsidR="006734CF" w:rsidRPr="00454503" w:rsidRDefault="006734CF" w:rsidP="006734CF">
      <w:pPr>
        <w:pStyle w:val="subsection"/>
      </w:pPr>
      <w:r w:rsidRPr="00454503">
        <w:tab/>
        <w:t>(5)</w:t>
      </w:r>
      <w:r w:rsidRPr="00454503">
        <w:tab/>
        <w:t>This section has effect subject to regulations made for the purposes of section</w:t>
      </w:r>
      <w:r w:rsidR="00454503">
        <w:t> </w:t>
      </w:r>
      <w:r w:rsidRPr="00454503">
        <w:t>789BC.</w:t>
      </w:r>
    </w:p>
    <w:p w:rsidR="006734CF" w:rsidRPr="00454503" w:rsidRDefault="006734CF" w:rsidP="006734CF">
      <w:pPr>
        <w:pStyle w:val="ActHead5"/>
      </w:pPr>
      <w:bookmarkStart w:id="445" w:name="_Toc392601854"/>
      <w:r w:rsidRPr="00454503">
        <w:rPr>
          <w:rStyle w:val="CharSectno"/>
        </w:rPr>
        <w:t>789BC</w:t>
      </w:r>
      <w:r w:rsidRPr="00454503">
        <w:t xml:space="preserve">  Regulations relating to TCF outworkers who are taken to be employees</w:t>
      </w:r>
      <w:bookmarkEnd w:id="445"/>
    </w:p>
    <w:p w:rsidR="006734CF" w:rsidRPr="00454503" w:rsidRDefault="006734CF" w:rsidP="006734CF">
      <w:pPr>
        <w:pStyle w:val="subsection"/>
      </w:pPr>
      <w:r w:rsidRPr="00454503">
        <w:tab/>
        <w:t>(1)</w:t>
      </w:r>
      <w:r w:rsidRPr="00454503">
        <w:tab/>
        <w:t>For the purpose of furthering the objective stated in subsection</w:t>
      </w:r>
      <w:r w:rsidR="00454503">
        <w:t> </w:t>
      </w:r>
      <w:r w:rsidRPr="00454503">
        <w:t>789B</w:t>
      </w:r>
      <w:r w:rsidR="005D4958" w:rsidRPr="00454503">
        <w:t>B(</w:t>
      </w:r>
      <w:r w:rsidRPr="00454503">
        <w:t>4), the regulations may do either or both of the following in relation to TCF outworkers (</w:t>
      </w:r>
      <w:r w:rsidRPr="00454503">
        <w:rPr>
          <w:b/>
          <w:i/>
        </w:rPr>
        <w:t>deemed employees</w:t>
      </w:r>
      <w:r w:rsidRPr="00454503">
        <w:t>) who are taken by section</w:t>
      </w:r>
      <w:r w:rsidR="00454503">
        <w:t> </w:t>
      </w:r>
      <w:r w:rsidRPr="00454503">
        <w:t>789BB to be employees of other persons (</w:t>
      </w:r>
      <w:r w:rsidRPr="00454503">
        <w:rPr>
          <w:b/>
          <w:i/>
        </w:rPr>
        <w:t>deemed employers</w:t>
      </w:r>
      <w:r w:rsidRPr="00454503">
        <w:t>) in relation to TCF work:</w:t>
      </w:r>
    </w:p>
    <w:p w:rsidR="006734CF" w:rsidRPr="00454503" w:rsidRDefault="006734CF" w:rsidP="006734CF">
      <w:pPr>
        <w:pStyle w:val="paragraph"/>
      </w:pPr>
      <w:r w:rsidRPr="00454503">
        <w:tab/>
        <w:t>(a)</w:t>
      </w:r>
      <w:r w:rsidRPr="00454503">
        <w:tab/>
        <w:t xml:space="preserve">provide that provisions covered by this </w:t>
      </w:r>
      <w:r w:rsidR="00151A90" w:rsidRPr="00454503">
        <w:t>Division</w:t>
      </w:r>
      <w:r w:rsidR="005D4958" w:rsidRPr="00454503">
        <w:t xml:space="preserve"> </w:t>
      </w:r>
      <w:r w:rsidRPr="00454503">
        <w:t>apply in relation to deemed employees and deemed employers with specified modifications;</w:t>
      </w:r>
    </w:p>
    <w:p w:rsidR="006734CF" w:rsidRPr="00454503" w:rsidRDefault="006734CF" w:rsidP="006734CF">
      <w:pPr>
        <w:pStyle w:val="paragraph"/>
      </w:pPr>
      <w:r w:rsidRPr="00454503">
        <w:tab/>
        <w:t>(b)</w:t>
      </w:r>
      <w:r w:rsidRPr="00454503">
        <w:tab/>
        <w:t xml:space="preserve">otherwise make provision relating to how provisions covered by this </w:t>
      </w:r>
      <w:r w:rsidR="00151A90" w:rsidRPr="00454503">
        <w:t>Division</w:t>
      </w:r>
      <w:r w:rsidR="005D4958" w:rsidRPr="00454503">
        <w:t xml:space="preserve"> </w:t>
      </w:r>
      <w:r w:rsidRPr="00454503">
        <w:t>apply in relation to deemed employees and deemed employers.</w:t>
      </w:r>
    </w:p>
    <w:p w:rsidR="006734CF" w:rsidRPr="00454503" w:rsidRDefault="006734CF" w:rsidP="006734CF">
      <w:pPr>
        <w:pStyle w:val="subsection"/>
      </w:pPr>
      <w:r w:rsidRPr="00454503">
        <w:tab/>
        <w:t>(2)</w:t>
      </w:r>
      <w:r w:rsidRPr="00454503">
        <w:tab/>
        <w:t xml:space="preserve">Regulations made for the purposes of </w:t>
      </w:r>
      <w:r w:rsidR="00454503">
        <w:t>subsection (</w:t>
      </w:r>
      <w:r w:rsidRPr="00454503">
        <w:t>1) may provide differently:</w:t>
      </w:r>
    </w:p>
    <w:p w:rsidR="006734CF" w:rsidRPr="00454503" w:rsidRDefault="006734CF" w:rsidP="006734CF">
      <w:pPr>
        <w:pStyle w:val="paragraph"/>
      </w:pPr>
      <w:r w:rsidRPr="00454503">
        <w:tab/>
        <w:t>(a)</w:t>
      </w:r>
      <w:r w:rsidRPr="00454503">
        <w:tab/>
        <w:t>for the purposes of different provisions; or</w:t>
      </w:r>
    </w:p>
    <w:p w:rsidR="006734CF" w:rsidRPr="00454503" w:rsidRDefault="006734CF" w:rsidP="006734CF">
      <w:pPr>
        <w:pStyle w:val="paragraph"/>
      </w:pPr>
      <w:r w:rsidRPr="00454503">
        <w:tab/>
        <w:t>(b)</w:t>
      </w:r>
      <w:r w:rsidRPr="00454503">
        <w:tab/>
        <w:t>in relation to different situations.</w:t>
      </w:r>
    </w:p>
    <w:p w:rsidR="006734CF" w:rsidRPr="00454503" w:rsidRDefault="006734CF" w:rsidP="006734CF">
      <w:pPr>
        <w:pStyle w:val="subsection"/>
      </w:pPr>
      <w:r w:rsidRPr="00454503">
        <w:tab/>
        <w:t>(3)</w:t>
      </w:r>
      <w:r w:rsidRPr="00454503">
        <w:tab/>
        <w:t>This section does not allow regulations to:</w:t>
      </w:r>
    </w:p>
    <w:p w:rsidR="006734CF" w:rsidRPr="00454503" w:rsidRDefault="006734CF" w:rsidP="006734CF">
      <w:pPr>
        <w:pStyle w:val="paragraph"/>
      </w:pPr>
      <w:r w:rsidRPr="00454503">
        <w:tab/>
        <w:t>(a)</w:t>
      </w:r>
      <w:r w:rsidRPr="00454503">
        <w:tab/>
        <w:t>modify a provision that creates an offence, or that imposes an obligation which, if contravened, constitutes an offence; or</w:t>
      </w:r>
    </w:p>
    <w:p w:rsidR="006734CF" w:rsidRPr="00454503" w:rsidRDefault="006734CF" w:rsidP="006734CF">
      <w:pPr>
        <w:pStyle w:val="paragraph"/>
      </w:pPr>
      <w:r w:rsidRPr="00454503">
        <w:tab/>
        <w:t>(b)</w:t>
      </w:r>
      <w:r w:rsidRPr="00454503">
        <w:tab/>
        <w:t>include new provisions that create offences.</w:t>
      </w:r>
    </w:p>
    <w:p w:rsidR="006734CF" w:rsidRPr="00454503" w:rsidRDefault="006734CF" w:rsidP="005D4958">
      <w:pPr>
        <w:pStyle w:val="ActHead3"/>
        <w:pageBreakBefore/>
      </w:pPr>
      <w:bookmarkStart w:id="446" w:name="_Toc392601855"/>
      <w:r w:rsidRPr="00454503">
        <w:rPr>
          <w:rStyle w:val="CharDivNo"/>
        </w:rPr>
        <w:t>Division</w:t>
      </w:r>
      <w:r w:rsidR="00454503" w:rsidRPr="00454503">
        <w:rPr>
          <w:rStyle w:val="CharDivNo"/>
        </w:rPr>
        <w:t> </w:t>
      </w:r>
      <w:r w:rsidRPr="00454503">
        <w:rPr>
          <w:rStyle w:val="CharDivNo"/>
        </w:rPr>
        <w:t>3</w:t>
      </w:r>
      <w:r w:rsidRPr="00454503">
        <w:t>—</w:t>
      </w:r>
      <w:r w:rsidRPr="00454503">
        <w:rPr>
          <w:rStyle w:val="CharDivText"/>
        </w:rPr>
        <w:t>Recovery of unpaid amounts</w:t>
      </w:r>
      <w:bookmarkEnd w:id="446"/>
    </w:p>
    <w:p w:rsidR="006734CF" w:rsidRPr="00454503" w:rsidRDefault="006734CF" w:rsidP="006734CF">
      <w:pPr>
        <w:pStyle w:val="ActHead5"/>
      </w:pPr>
      <w:bookmarkStart w:id="447" w:name="_Toc392601856"/>
      <w:r w:rsidRPr="00454503">
        <w:rPr>
          <w:rStyle w:val="CharSectno"/>
        </w:rPr>
        <w:t>789CA</w:t>
      </w:r>
      <w:r w:rsidRPr="00454503">
        <w:t xml:space="preserve">  When this </w:t>
      </w:r>
      <w:r w:rsidR="00151A90" w:rsidRPr="00454503">
        <w:t>Division</w:t>
      </w:r>
      <w:r w:rsidR="005D4958" w:rsidRPr="00454503">
        <w:t xml:space="preserve"> </w:t>
      </w:r>
      <w:r w:rsidRPr="00454503">
        <w:t>applies</w:t>
      </w:r>
      <w:bookmarkEnd w:id="447"/>
    </w:p>
    <w:p w:rsidR="006734CF" w:rsidRPr="00454503" w:rsidRDefault="006734CF" w:rsidP="006734CF">
      <w:pPr>
        <w:pStyle w:val="SubsectionHead"/>
      </w:pPr>
      <w:r w:rsidRPr="00454503">
        <w:t>Outworker not paid for TCF work in certain circumstances</w:t>
      </w:r>
    </w:p>
    <w:p w:rsidR="006734CF" w:rsidRPr="00454503" w:rsidRDefault="006734CF" w:rsidP="006734CF">
      <w:pPr>
        <w:pStyle w:val="subsection"/>
      </w:pPr>
      <w:r w:rsidRPr="00454503">
        <w:tab/>
        <w:t>(1)</w:t>
      </w:r>
      <w:r w:rsidRPr="00454503">
        <w:tab/>
        <w:t xml:space="preserve">This </w:t>
      </w:r>
      <w:r w:rsidR="00151A90" w:rsidRPr="00454503">
        <w:t>Division</w:t>
      </w:r>
      <w:r w:rsidR="005D4958" w:rsidRPr="00454503">
        <w:t xml:space="preserve"> </w:t>
      </w:r>
      <w:r w:rsidRPr="00454503">
        <w:t>applies if:</w:t>
      </w:r>
    </w:p>
    <w:p w:rsidR="006734CF" w:rsidRPr="00454503" w:rsidRDefault="006734CF" w:rsidP="006734CF">
      <w:pPr>
        <w:pStyle w:val="paragraph"/>
      </w:pPr>
      <w:r w:rsidRPr="00454503">
        <w:tab/>
        <w:t>(a)</w:t>
      </w:r>
      <w:r w:rsidRPr="00454503">
        <w:tab/>
        <w:t xml:space="preserve">a TCF outworker performs TCF work for a person (the </w:t>
      </w:r>
      <w:r w:rsidRPr="00454503">
        <w:rPr>
          <w:b/>
          <w:i/>
        </w:rPr>
        <w:t>responsible person</w:t>
      </w:r>
      <w:r w:rsidRPr="00454503">
        <w:t>):</w:t>
      </w:r>
    </w:p>
    <w:p w:rsidR="006734CF" w:rsidRPr="00454503" w:rsidRDefault="006734CF" w:rsidP="006734CF">
      <w:pPr>
        <w:pStyle w:val="paragraphsub"/>
      </w:pPr>
      <w:r w:rsidRPr="00454503">
        <w:tab/>
        <w:t>(i)</w:t>
      </w:r>
      <w:r w:rsidRPr="00454503">
        <w:tab/>
        <w:t>as an employee of the responsible person; or</w:t>
      </w:r>
    </w:p>
    <w:p w:rsidR="006734CF" w:rsidRPr="00454503" w:rsidRDefault="006734CF" w:rsidP="006734CF">
      <w:pPr>
        <w:pStyle w:val="paragraphsub"/>
      </w:pPr>
      <w:r w:rsidRPr="00454503">
        <w:tab/>
        <w:t>(ii)</w:t>
      </w:r>
      <w:r w:rsidRPr="00454503">
        <w:tab/>
        <w:t>under a contract for the provision of services to the responsible person; and</w:t>
      </w:r>
    </w:p>
    <w:p w:rsidR="006734CF" w:rsidRPr="00454503" w:rsidRDefault="006734CF" w:rsidP="006734CF">
      <w:pPr>
        <w:pStyle w:val="paragraph"/>
      </w:pPr>
      <w:r w:rsidRPr="00454503">
        <w:tab/>
        <w:t>(b)</w:t>
      </w:r>
      <w:r w:rsidRPr="00454503">
        <w:tab/>
        <w:t xml:space="preserve">the responsible person does not pay an amount (the </w:t>
      </w:r>
      <w:r w:rsidRPr="00454503">
        <w:rPr>
          <w:b/>
          <w:i/>
        </w:rPr>
        <w:t>unpaid amount</w:t>
      </w:r>
      <w:r w:rsidRPr="00454503">
        <w:t>) that is payable, in relation to the TCF work, by the responsible person:</w:t>
      </w:r>
    </w:p>
    <w:p w:rsidR="006734CF" w:rsidRPr="00454503" w:rsidRDefault="006734CF" w:rsidP="006734CF">
      <w:pPr>
        <w:pStyle w:val="paragraphsub"/>
      </w:pPr>
      <w:r w:rsidRPr="00454503">
        <w:tab/>
        <w:t>(i)</w:t>
      </w:r>
      <w:r w:rsidRPr="00454503">
        <w:tab/>
        <w:t>to the outworker; or</w:t>
      </w:r>
    </w:p>
    <w:p w:rsidR="006734CF" w:rsidRPr="00454503" w:rsidRDefault="006734CF" w:rsidP="006734CF">
      <w:pPr>
        <w:pStyle w:val="paragraphsub"/>
      </w:pPr>
      <w:r w:rsidRPr="00454503">
        <w:tab/>
        <w:t>(ii)</w:t>
      </w:r>
      <w:r w:rsidRPr="00454503">
        <w:tab/>
        <w:t>to another person, for the benefit of the outworker;</w:t>
      </w:r>
    </w:p>
    <w:p w:rsidR="006734CF" w:rsidRPr="00454503" w:rsidRDefault="006734CF" w:rsidP="006734CF">
      <w:pPr>
        <w:pStyle w:val="paragraph"/>
      </w:pPr>
      <w:r w:rsidRPr="00454503">
        <w:tab/>
      </w:r>
      <w:r w:rsidRPr="00454503">
        <w:tab/>
        <w:t>on or before the day when the amount is due for payment; and</w:t>
      </w:r>
    </w:p>
    <w:p w:rsidR="006734CF" w:rsidRPr="00454503" w:rsidRDefault="006734CF" w:rsidP="006734CF">
      <w:pPr>
        <w:pStyle w:val="paragraph"/>
      </w:pPr>
      <w:r w:rsidRPr="00454503">
        <w:tab/>
        <w:t>(c)</w:t>
      </w:r>
      <w:r w:rsidRPr="00454503">
        <w:tab/>
        <w:t>the unpaid amount is payable under:</w:t>
      </w:r>
    </w:p>
    <w:p w:rsidR="006734CF" w:rsidRPr="00454503" w:rsidRDefault="006734CF" w:rsidP="006734CF">
      <w:pPr>
        <w:pStyle w:val="paragraphsub"/>
      </w:pPr>
      <w:r w:rsidRPr="00454503">
        <w:tab/>
        <w:t>(i)</w:t>
      </w:r>
      <w:r w:rsidRPr="00454503">
        <w:tab/>
        <w:t>a contract; or</w:t>
      </w:r>
    </w:p>
    <w:p w:rsidR="006734CF" w:rsidRPr="00454503" w:rsidRDefault="006734CF" w:rsidP="006734CF">
      <w:pPr>
        <w:pStyle w:val="paragraphsub"/>
      </w:pPr>
      <w:r w:rsidRPr="00454503">
        <w:tab/>
        <w:t>(ii)</w:t>
      </w:r>
      <w:r w:rsidRPr="00454503">
        <w:tab/>
        <w:t>this Act, or an instrument made under or in accordance with this Act; or</w:t>
      </w:r>
    </w:p>
    <w:p w:rsidR="006734CF" w:rsidRPr="00454503" w:rsidRDefault="006734CF" w:rsidP="006734CF">
      <w:pPr>
        <w:pStyle w:val="paragraphsub"/>
      </w:pPr>
      <w:r w:rsidRPr="00454503">
        <w:tab/>
        <w:t>(iii)</w:t>
      </w:r>
      <w:r w:rsidRPr="00454503">
        <w:tab/>
        <w:t>another law of the Commonwealth; or</w:t>
      </w:r>
    </w:p>
    <w:p w:rsidR="006734CF" w:rsidRPr="00454503" w:rsidRDefault="006734CF" w:rsidP="006734CF">
      <w:pPr>
        <w:pStyle w:val="paragraphsub"/>
      </w:pPr>
      <w:r w:rsidRPr="00454503">
        <w:tab/>
        <w:t>(iv)</w:t>
      </w:r>
      <w:r w:rsidRPr="00454503">
        <w:tab/>
        <w:t>a transitional instrument as continued in existence by Schedule</w:t>
      </w:r>
      <w:r w:rsidR="00454503">
        <w:t> </w:t>
      </w:r>
      <w:r w:rsidRPr="00454503">
        <w:t xml:space="preserve">3 to the </w:t>
      </w:r>
      <w:r w:rsidR="00146245" w:rsidRPr="00454503">
        <w:t>Transitional Act</w:t>
      </w:r>
      <w:r w:rsidRPr="00454503">
        <w:t>; or</w:t>
      </w:r>
    </w:p>
    <w:p w:rsidR="006734CF" w:rsidRPr="00454503" w:rsidRDefault="006734CF" w:rsidP="006734CF">
      <w:pPr>
        <w:pStyle w:val="paragraphsub"/>
      </w:pPr>
      <w:r w:rsidRPr="00454503">
        <w:tab/>
        <w:t>(v)</w:t>
      </w:r>
      <w:r w:rsidRPr="00454503">
        <w:tab/>
        <w:t>a State or Territory industrial law, or a State industrial instrument.</w:t>
      </w:r>
    </w:p>
    <w:p w:rsidR="006734CF" w:rsidRPr="00454503" w:rsidRDefault="006734CF" w:rsidP="006734CF">
      <w:pPr>
        <w:pStyle w:val="notetext"/>
      </w:pPr>
      <w:r w:rsidRPr="00454503">
        <w:t>Note:</w:t>
      </w:r>
      <w:r w:rsidRPr="00454503">
        <w:tab/>
        <w:t>For the purpose of this Division, the effect of Division</w:t>
      </w:r>
      <w:r w:rsidR="00454503">
        <w:t> </w:t>
      </w:r>
      <w:r w:rsidRPr="00454503">
        <w:t>2 must be taken into account in determining whether a TCF outworker performs work as a national system employee of a national system employer.</w:t>
      </w:r>
    </w:p>
    <w:p w:rsidR="006734CF" w:rsidRPr="00454503" w:rsidRDefault="006734CF" w:rsidP="006734CF">
      <w:pPr>
        <w:pStyle w:val="subsection"/>
      </w:pPr>
      <w:r w:rsidRPr="00454503">
        <w:tab/>
        <w:t>(2)</w:t>
      </w:r>
      <w:r w:rsidRPr="00454503">
        <w:tab/>
        <w:t xml:space="preserve">Without limiting </w:t>
      </w:r>
      <w:r w:rsidR="00454503">
        <w:t>paragraph (</w:t>
      </w:r>
      <w:r w:rsidRPr="00454503">
        <w:t xml:space="preserve">1)(b), the unpaid amount may (subject to </w:t>
      </w:r>
      <w:r w:rsidR="00454503">
        <w:t>paragraph (</w:t>
      </w:r>
      <w:r w:rsidRPr="00454503">
        <w:t>1)(c)) be an amount of any of the following kinds that relates to (or is attributable to) the TCF work:</w:t>
      </w:r>
    </w:p>
    <w:p w:rsidR="006734CF" w:rsidRPr="00454503" w:rsidRDefault="006734CF" w:rsidP="006734CF">
      <w:pPr>
        <w:pStyle w:val="paragraph"/>
      </w:pPr>
      <w:r w:rsidRPr="00454503">
        <w:tab/>
        <w:t>(a)</w:t>
      </w:r>
      <w:r w:rsidRPr="00454503">
        <w:tab/>
        <w:t>an amount payable by way of remuneration or commission;</w:t>
      </w:r>
    </w:p>
    <w:p w:rsidR="006734CF" w:rsidRPr="00454503" w:rsidRDefault="006734CF" w:rsidP="006734CF">
      <w:pPr>
        <w:pStyle w:val="paragraph"/>
      </w:pPr>
      <w:r w:rsidRPr="00454503">
        <w:tab/>
        <w:t>(b)</w:t>
      </w:r>
      <w:r w:rsidRPr="00454503">
        <w:tab/>
        <w:t>an amount payable in respect of leave;</w:t>
      </w:r>
    </w:p>
    <w:p w:rsidR="006734CF" w:rsidRPr="00454503" w:rsidRDefault="006734CF" w:rsidP="006734CF">
      <w:pPr>
        <w:pStyle w:val="paragraph"/>
      </w:pPr>
      <w:r w:rsidRPr="00454503">
        <w:tab/>
        <w:t>(c)</w:t>
      </w:r>
      <w:r w:rsidRPr="00454503">
        <w:tab/>
        <w:t>an amount payable by way of contributions to a superannuation fund;</w:t>
      </w:r>
    </w:p>
    <w:p w:rsidR="006734CF" w:rsidRPr="00454503" w:rsidRDefault="006734CF" w:rsidP="006734CF">
      <w:pPr>
        <w:pStyle w:val="paragraph"/>
      </w:pPr>
      <w:r w:rsidRPr="00454503">
        <w:tab/>
        <w:t>(d)</w:t>
      </w:r>
      <w:r w:rsidRPr="00454503">
        <w:tab/>
        <w:t>an amount payable by way of reimbursement for expenses incurred.</w:t>
      </w:r>
    </w:p>
    <w:p w:rsidR="006734CF" w:rsidRPr="00454503" w:rsidRDefault="006734CF" w:rsidP="006734CF">
      <w:pPr>
        <w:pStyle w:val="SubsectionHead"/>
      </w:pPr>
      <w:r w:rsidRPr="00454503">
        <w:t xml:space="preserve">Meaning of </w:t>
      </w:r>
      <w:r w:rsidRPr="00454503">
        <w:rPr>
          <w:b/>
        </w:rPr>
        <w:t>indirectly responsible entity</w:t>
      </w:r>
    </w:p>
    <w:p w:rsidR="006734CF" w:rsidRPr="00454503" w:rsidRDefault="006734CF" w:rsidP="006734CF">
      <w:pPr>
        <w:pStyle w:val="subsection"/>
      </w:pPr>
      <w:r w:rsidRPr="00454503">
        <w:tab/>
        <w:t>(3)</w:t>
      </w:r>
      <w:r w:rsidRPr="00454503">
        <w:tab/>
        <w:t xml:space="preserve">Subject to </w:t>
      </w:r>
      <w:r w:rsidR="00454503">
        <w:t>subsections (</w:t>
      </w:r>
      <w:r w:rsidRPr="00454503">
        <w:t xml:space="preserve">4) and (5), a person is an </w:t>
      </w:r>
      <w:r w:rsidRPr="00454503">
        <w:rPr>
          <w:b/>
          <w:i/>
        </w:rPr>
        <w:t>indirectly responsible entity</w:t>
      </w:r>
      <w:r w:rsidRPr="00454503">
        <w:t xml:space="preserve"> in relation to the TCF work if:</w:t>
      </w:r>
    </w:p>
    <w:p w:rsidR="006734CF" w:rsidRPr="00454503" w:rsidRDefault="006734CF" w:rsidP="006734CF">
      <w:pPr>
        <w:pStyle w:val="paragraph"/>
      </w:pPr>
      <w:r w:rsidRPr="00454503">
        <w:tab/>
        <w:t>(a)</w:t>
      </w:r>
      <w:r w:rsidRPr="00454503">
        <w:tab/>
        <w:t>the person is a Commonwealth outworker entity; and</w:t>
      </w:r>
    </w:p>
    <w:p w:rsidR="006734CF" w:rsidRPr="00454503" w:rsidRDefault="006734CF" w:rsidP="006734CF">
      <w:pPr>
        <w:pStyle w:val="paragraph"/>
      </w:pPr>
      <w:r w:rsidRPr="00454503">
        <w:tab/>
        <w:t>(b)</w:t>
      </w:r>
      <w:r w:rsidRPr="00454503">
        <w:tab/>
        <w:t>the TCF work was performed indirectly:</w:t>
      </w:r>
    </w:p>
    <w:p w:rsidR="006734CF" w:rsidRPr="00454503" w:rsidRDefault="006734CF" w:rsidP="006734CF">
      <w:pPr>
        <w:pStyle w:val="paragraphsub"/>
      </w:pPr>
      <w:r w:rsidRPr="00454503">
        <w:tab/>
        <w:t>(i)</w:t>
      </w:r>
      <w:r w:rsidRPr="00454503">
        <w:tab/>
        <w:t>for the entity; and</w:t>
      </w:r>
    </w:p>
    <w:p w:rsidR="006734CF" w:rsidRPr="00454503" w:rsidRDefault="006734CF" w:rsidP="006734CF">
      <w:pPr>
        <w:pStyle w:val="paragraphsub"/>
      </w:pPr>
      <w:r w:rsidRPr="00454503">
        <w:tab/>
        <w:t>(ii)</w:t>
      </w:r>
      <w:r w:rsidRPr="00454503">
        <w:tab/>
        <w:t>if the entity is a constitutional corporation—for the purposes of a business undertaking of the corporation.</w:t>
      </w:r>
    </w:p>
    <w:p w:rsidR="006734CF" w:rsidRPr="00454503" w:rsidRDefault="006734CF" w:rsidP="006734CF">
      <w:pPr>
        <w:pStyle w:val="notetext"/>
      </w:pPr>
      <w:r w:rsidRPr="00454503">
        <w:t>Note:</w:t>
      </w:r>
      <w:r w:rsidRPr="00454503">
        <w:tab/>
        <w:t>See section</w:t>
      </w:r>
      <w:r w:rsidR="00454503">
        <w:t> </w:t>
      </w:r>
      <w:r w:rsidRPr="00454503">
        <w:t xml:space="preserve">17A for when TCF work is performed </w:t>
      </w:r>
      <w:r w:rsidRPr="00454503">
        <w:rPr>
          <w:b/>
          <w:i/>
        </w:rPr>
        <w:t xml:space="preserve">indirectly </w:t>
      </w:r>
      <w:r w:rsidRPr="00454503">
        <w:t>for a person.</w:t>
      </w:r>
    </w:p>
    <w:p w:rsidR="006734CF" w:rsidRPr="00454503" w:rsidRDefault="006734CF" w:rsidP="006734CF">
      <w:pPr>
        <w:pStyle w:val="SubsectionHead"/>
      </w:pPr>
      <w:r w:rsidRPr="00454503">
        <w:t>Extent of liability of indirectly responsible entity</w:t>
      </w:r>
    </w:p>
    <w:p w:rsidR="006734CF" w:rsidRPr="00454503" w:rsidRDefault="006734CF" w:rsidP="006734CF">
      <w:pPr>
        <w:pStyle w:val="subsection"/>
      </w:pPr>
      <w:r w:rsidRPr="00454503">
        <w:tab/>
        <w:t>(4)</w:t>
      </w:r>
      <w:r w:rsidRPr="00454503">
        <w:tab/>
        <w:t xml:space="preserve">If </w:t>
      </w:r>
      <w:r w:rsidR="00454503">
        <w:t>subsection (</w:t>
      </w:r>
      <w:r w:rsidRPr="00454503">
        <w:t>3) is satisfied in relation to a Commonwealth outworker entity and part only of the TCF work:</w:t>
      </w:r>
    </w:p>
    <w:p w:rsidR="006734CF" w:rsidRPr="00454503" w:rsidRDefault="006734CF" w:rsidP="006734CF">
      <w:pPr>
        <w:pStyle w:val="paragraph"/>
      </w:pPr>
      <w:r w:rsidRPr="00454503">
        <w:tab/>
        <w:t>(a)</w:t>
      </w:r>
      <w:r w:rsidRPr="00454503">
        <w:tab/>
        <w:t xml:space="preserve">the entity is an </w:t>
      </w:r>
      <w:r w:rsidRPr="00454503">
        <w:rPr>
          <w:b/>
          <w:i/>
        </w:rPr>
        <w:t>indirectly responsible entity</w:t>
      </w:r>
      <w:r w:rsidRPr="00454503">
        <w:t xml:space="preserve"> in relation to that part of the TCF work; and</w:t>
      </w:r>
    </w:p>
    <w:p w:rsidR="006734CF" w:rsidRPr="00454503" w:rsidRDefault="006734CF" w:rsidP="006734CF">
      <w:pPr>
        <w:pStyle w:val="paragraph"/>
      </w:pPr>
      <w:r w:rsidRPr="00454503">
        <w:tab/>
        <w:t>(b)</w:t>
      </w:r>
      <w:r w:rsidRPr="00454503">
        <w:tab/>
        <w:t xml:space="preserve">for the purposes of applying this </w:t>
      </w:r>
      <w:r w:rsidR="00151A90" w:rsidRPr="00454503">
        <w:t>Division</w:t>
      </w:r>
      <w:r w:rsidR="005D4958" w:rsidRPr="00454503">
        <w:t xml:space="preserve"> </w:t>
      </w:r>
      <w:r w:rsidRPr="00454503">
        <w:t xml:space="preserve">in relation to the entity and that part of the TCF work, the </w:t>
      </w:r>
      <w:r w:rsidRPr="00454503">
        <w:rPr>
          <w:b/>
          <w:i/>
        </w:rPr>
        <w:t>unpaid amount</w:t>
      </w:r>
      <w:r w:rsidRPr="00454503">
        <w:t xml:space="preserve"> is so much only of the amount referred to in </w:t>
      </w:r>
      <w:r w:rsidR="00454503">
        <w:t>paragraph (</w:t>
      </w:r>
      <w:r w:rsidRPr="00454503">
        <w:t>1)(b) as is attributable to that part of the TCF work.</w:t>
      </w:r>
    </w:p>
    <w:p w:rsidR="006734CF" w:rsidRPr="00454503" w:rsidRDefault="006734CF" w:rsidP="006734CF">
      <w:pPr>
        <w:pStyle w:val="SubsectionHead"/>
      </w:pPr>
      <w:r w:rsidRPr="00454503">
        <w:t>Retailer of goods not an indirectly responsible entity in certain circumstances</w:t>
      </w:r>
    </w:p>
    <w:p w:rsidR="006734CF" w:rsidRPr="00454503" w:rsidRDefault="006734CF" w:rsidP="006734CF">
      <w:pPr>
        <w:pStyle w:val="subsection"/>
      </w:pPr>
      <w:r w:rsidRPr="00454503">
        <w:tab/>
        <w:t>(5)</w:t>
      </w:r>
      <w:r w:rsidRPr="00454503">
        <w:tab/>
        <w:t>If:</w:t>
      </w:r>
    </w:p>
    <w:p w:rsidR="006734CF" w:rsidRPr="00454503" w:rsidRDefault="006734CF" w:rsidP="006734CF">
      <w:pPr>
        <w:pStyle w:val="paragraph"/>
      </w:pPr>
      <w:r w:rsidRPr="00454503">
        <w:tab/>
        <w:t>(a)</w:t>
      </w:r>
      <w:r w:rsidRPr="00454503">
        <w:tab/>
        <w:t>a Commonwealth outworker entity, as a retailer, sells goods produced by the TCF work; and</w:t>
      </w:r>
    </w:p>
    <w:p w:rsidR="006734CF" w:rsidRPr="00454503" w:rsidRDefault="006734CF" w:rsidP="006734CF">
      <w:pPr>
        <w:pStyle w:val="paragraph"/>
      </w:pPr>
      <w:r w:rsidRPr="00454503">
        <w:tab/>
        <w:t>(b)</w:t>
      </w:r>
      <w:r w:rsidRPr="00454503">
        <w:tab/>
        <w:t>the entity does not have any right to supervise or otherwise control the performance of the work before the goods are delivered to the entity;</w:t>
      </w:r>
    </w:p>
    <w:p w:rsidR="006734CF" w:rsidRPr="00454503" w:rsidRDefault="006734CF" w:rsidP="006734CF">
      <w:pPr>
        <w:pStyle w:val="subsection2"/>
      </w:pPr>
      <w:r w:rsidRPr="00454503">
        <w:t xml:space="preserve">the entity is not an </w:t>
      </w:r>
      <w:r w:rsidRPr="00454503">
        <w:rPr>
          <w:b/>
          <w:i/>
        </w:rPr>
        <w:t>indirectly responsible entity</w:t>
      </w:r>
      <w:r w:rsidRPr="00454503">
        <w:t xml:space="preserve"> in relation to the TCF work.</w:t>
      </w:r>
    </w:p>
    <w:p w:rsidR="006734CF" w:rsidRPr="00454503" w:rsidRDefault="006734CF" w:rsidP="006734CF">
      <w:pPr>
        <w:pStyle w:val="ActHead5"/>
      </w:pPr>
      <w:bookmarkStart w:id="448" w:name="_Toc392601857"/>
      <w:r w:rsidRPr="00454503">
        <w:rPr>
          <w:rStyle w:val="CharSectno"/>
        </w:rPr>
        <w:t>789CB</w:t>
      </w:r>
      <w:r w:rsidRPr="00454503">
        <w:t xml:space="preserve">  Liability of indirectly responsible entity for unpaid amount</w:t>
      </w:r>
      <w:bookmarkEnd w:id="448"/>
    </w:p>
    <w:p w:rsidR="006734CF" w:rsidRPr="00454503" w:rsidRDefault="006734CF" w:rsidP="006734CF">
      <w:pPr>
        <w:pStyle w:val="subsection"/>
      </w:pPr>
      <w:r w:rsidRPr="00454503">
        <w:tab/>
        <w:t>(1)</w:t>
      </w:r>
      <w:r w:rsidRPr="00454503">
        <w:tab/>
        <w:t>Each indirectly responsible entity (or the indirectly responsible entity, if there is only one) is liable to pay the unpaid amount.</w:t>
      </w:r>
    </w:p>
    <w:p w:rsidR="006734CF" w:rsidRPr="00454503" w:rsidRDefault="006734CF" w:rsidP="006734CF">
      <w:pPr>
        <w:pStyle w:val="subsection"/>
      </w:pPr>
      <w:r w:rsidRPr="00454503">
        <w:tab/>
        <w:t>(3)</w:t>
      </w:r>
      <w:r w:rsidRPr="00454503">
        <w:tab/>
        <w:t>If there are 2 or more indirectly responsible entities, those entities are jointly and severally liable for the payment of the unpaid amount.</w:t>
      </w:r>
    </w:p>
    <w:p w:rsidR="006734CF" w:rsidRPr="00454503" w:rsidRDefault="006734CF" w:rsidP="006734CF">
      <w:pPr>
        <w:pStyle w:val="subsection"/>
      </w:pPr>
      <w:r w:rsidRPr="00454503">
        <w:tab/>
        <w:t>(4)</w:t>
      </w:r>
      <w:r w:rsidRPr="00454503">
        <w:tab/>
        <w:t>Subject to subsection</w:t>
      </w:r>
      <w:r w:rsidR="00454503">
        <w:t> </w:t>
      </w:r>
      <w:r w:rsidRPr="00454503">
        <w:t>789C</w:t>
      </w:r>
      <w:r w:rsidR="005D4958" w:rsidRPr="00454503">
        <w:t>E(</w:t>
      </w:r>
      <w:r w:rsidRPr="00454503">
        <w:t>1A), this section does not affect the liability of the responsible person to pay the unpaid amount.</w:t>
      </w:r>
    </w:p>
    <w:p w:rsidR="006734CF" w:rsidRPr="00454503" w:rsidRDefault="006734CF" w:rsidP="006734CF">
      <w:pPr>
        <w:pStyle w:val="ActHead5"/>
      </w:pPr>
      <w:bookmarkStart w:id="449" w:name="_Toc392601858"/>
      <w:r w:rsidRPr="00454503">
        <w:rPr>
          <w:rStyle w:val="CharSectno"/>
        </w:rPr>
        <w:t>789CC</w:t>
      </w:r>
      <w:r w:rsidRPr="00454503">
        <w:t xml:space="preserve">  Demand for payment from an apparent indirectly responsible entity</w:t>
      </w:r>
      <w:bookmarkEnd w:id="449"/>
    </w:p>
    <w:p w:rsidR="006734CF" w:rsidRPr="00454503" w:rsidRDefault="006734CF" w:rsidP="006734CF">
      <w:pPr>
        <w:pStyle w:val="subsection"/>
      </w:pPr>
      <w:r w:rsidRPr="00454503">
        <w:tab/>
        <w:t>(1)</w:t>
      </w:r>
      <w:r w:rsidRPr="00454503">
        <w:tab/>
        <w:t>The TCF outworker, or a person acting on behalf of the outworker, may give an apparent indirectly responsible entity a written demand for payment of the amount that the outworker reasonably believes the entity is liable for under section</w:t>
      </w:r>
      <w:r w:rsidR="00454503">
        <w:t> </w:t>
      </w:r>
      <w:r w:rsidRPr="00454503">
        <w:t>789CB.</w:t>
      </w:r>
    </w:p>
    <w:p w:rsidR="006734CF" w:rsidRPr="00454503" w:rsidRDefault="006734CF" w:rsidP="006734CF">
      <w:pPr>
        <w:pStyle w:val="subsection"/>
      </w:pPr>
      <w:r w:rsidRPr="00454503">
        <w:tab/>
        <w:t>(2)</w:t>
      </w:r>
      <w:r w:rsidRPr="00454503">
        <w:tab/>
        <w:t xml:space="preserve">An entity is an </w:t>
      </w:r>
      <w:r w:rsidRPr="00454503">
        <w:rPr>
          <w:b/>
          <w:i/>
        </w:rPr>
        <w:t>apparent indirectly responsible entity</w:t>
      </w:r>
      <w:r w:rsidRPr="00454503">
        <w:t xml:space="preserve"> in relation to the TCF work if the TCF outworker reasonably believes that the entity is an indirectly responsible entity in relation to the TCF work.</w:t>
      </w:r>
    </w:p>
    <w:p w:rsidR="006734CF" w:rsidRPr="00454503" w:rsidRDefault="006734CF" w:rsidP="006734CF">
      <w:pPr>
        <w:pStyle w:val="subsection"/>
      </w:pPr>
      <w:r w:rsidRPr="00454503">
        <w:tab/>
        <w:t>(3)</w:t>
      </w:r>
      <w:r w:rsidRPr="00454503">
        <w:tab/>
        <w:t>The demand must:</w:t>
      </w:r>
    </w:p>
    <w:p w:rsidR="006734CF" w:rsidRPr="00454503" w:rsidRDefault="006734CF" w:rsidP="006734CF">
      <w:pPr>
        <w:pStyle w:val="paragraph"/>
      </w:pPr>
      <w:r w:rsidRPr="00454503">
        <w:tab/>
        <w:t>(a)</w:t>
      </w:r>
      <w:r w:rsidRPr="00454503">
        <w:tab/>
        <w:t>specify the amount, and identify the responsible person; and</w:t>
      </w:r>
    </w:p>
    <w:p w:rsidR="006734CF" w:rsidRPr="00454503" w:rsidRDefault="006734CF" w:rsidP="006734CF">
      <w:pPr>
        <w:pStyle w:val="paragraph"/>
      </w:pPr>
      <w:r w:rsidRPr="00454503">
        <w:tab/>
        <w:t>(b)</w:t>
      </w:r>
      <w:r w:rsidRPr="00454503">
        <w:tab/>
        <w:t>include particulars of the TCF work to which the amount relates, and why the amount is payable by the entity to which the demand is given; and</w:t>
      </w:r>
    </w:p>
    <w:p w:rsidR="006734CF" w:rsidRPr="00454503" w:rsidRDefault="006734CF" w:rsidP="006734CF">
      <w:pPr>
        <w:pStyle w:val="paragraph"/>
      </w:pPr>
      <w:r w:rsidRPr="00454503">
        <w:tab/>
        <w:t>(c)</w:t>
      </w:r>
      <w:r w:rsidRPr="00454503">
        <w:tab/>
        <w:t>state that if the specified amount is not paid by a specified time, proceedings may be commenced against the entity under section</w:t>
      </w:r>
      <w:r w:rsidR="00454503">
        <w:t> </w:t>
      </w:r>
      <w:r w:rsidRPr="00454503">
        <w:t>789CD.</w:t>
      </w:r>
    </w:p>
    <w:p w:rsidR="006734CF" w:rsidRPr="00454503" w:rsidRDefault="006734CF" w:rsidP="006734CF">
      <w:pPr>
        <w:pStyle w:val="subsection"/>
      </w:pPr>
      <w:r w:rsidRPr="00454503">
        <w:tab/>
        <w:t>(4)</w:t>
      </w:r>
      <w:r w:rsidRPr="00454503">
        <w:tab/>
        <w:t xml:space="preserve">The time specified for the purpose of </w:t>
      </w:r>
      <w:r w:rsidR="00454503">
        <w:t>paragraph (</w:t>
      </w:r>
      <w:r w:rsidRPr="00454503">
        <w:t xml:space="preserve">3)(c) must not be less than 14 days after the demand is given to the </w:t>
      </w:r>
      <w:r w:rsidR="008F7E76" w:rsidRPr="00454503">
        <w:t>entity</w:t>
      </w:r>
      <w:r w:rsidRPr="00454503">
        <w:t>.</w:t>
      </w:r>
    </w:p>
    <w:p w:rsidR="006734CF" w:rsidRPr="00454503" w:rsidRDefault="006734CF" w:rsidP="006734CF">
      <w:pPr>
        <w:pStyle w:val="ActHead5"/>
      </w:pPr>
      <w:bookmarkStart w:id="450" w:name="_Toc392601859"/>
      <w:r w:rsidRPr="00454503">
        <w:rPr>
          <w:rStyle w:val="CharSectno"/>
        </w:rPr>
        <w:t>789CD</w:t>
      </w:r>
      <w:r w:rsidRPr="00454503">
        <w:t xml:space="preserve">  Court order for entity to pay amount demanded</w:t>
      </w:r>
      <w:bookmarkEnd w:id="450"/>
    </w:p>
    <w:p w:rsidR="006734CF" w:rsidRPr="00454503" w:rsidRDefault="006734CF" w:rsidP="006734CF">
      <w:pPr>
        <w:pStyle w:val="subsection"/>
      </w:pPr>
      <w:r w:rsidRPr="00454503">
        <w:tab/>
        <w:t>(1)</w:t>
      </w:r>
      <w:r w:rsidRPr="00454503">
        <w:tab/>
        <w:t>If:</w:t>
      </w:r>
    </w:p>
    <w:p w:rsidR="006734CF" w:rsidRPr="00454503" w:rsidRDefault="006734CF" w:rsidP="006734CF">
      <w:pPr>
        <w:pStyle w:val="paragraph"/>
      </w:pPr>
      <w:r w:rsidRPr="00454503">
        <w:tab/>
        <w:t>(a)</w:t>
      </w:r>
      <w:r w:rsidRPr="00454503">
        <w:tab/>
        <w:t>in accordance with section</w:t>
      </w:r>
      <w:r w:rsidR="00454503">
        <w:t> </w:t>
      </w:r>
      <w:r w:rsidRPr="00454503">
        <w:t>789CC, an apparent indirectly responsible entity has been given a demand for payment of a specified amount; and</w:t>
      </w:r>
    </w:p>
    <w:p w:rsidR="006734CF" w:rsidRPr="00454503" w:rsidRDefault="006734CF" w:rsidP="006734CF">
      <w:pPr>
        <w:pStyle w:val="paragraph"/>
      </w:pPr>
      <w:r w:rsidRPr="00454503">
        <w:tab/>
        <w:t>(b)</w:t>
      </w:r>
      <w:r w:rsidRPr="00454503">
        <w:tab/>
        <w:t>the amount has not been paid in full by the time specified in the demand;</w:t>
      </w:r>
    </w:p>
    <w:p w:rsidR="006734CF" w:rsidRPr="00454503" w:rsidRDefault="006734CF" w:rsidP="006734CF">
      <w:pPr>
        <w:pStyle w:val="subsection2"/>
      </w:pPr>
      <w:r w:rsidRPr="00454503">
        <w:t xml:space="preserve">a person or organisation specified in </w:t>
      </w:r>
      <w:r w:rsidR="00454503">
        <w:t>subsection (</w:t>
      </w:r>
      <w:r w:rsidRPr="00454503">
        <w:t>2</w:t>
      </w:r>
      <w:r w:rsidR="00151A90" w:rsidRPr="00454503">
        <w:t>) (t</w:t>
      </w:r>
      <w:r w:rsidRPr="00454503">
        <w:t xml:space="preserve">he </w:t>
      </w:r>
      <w:r w:rsidRPr="00454503">
        <w:rPr>
          <w:b/>
          <w:i/>
        </w:rPr>
        <w:t>applicant</w:t>
      </w:r>
      <w:r w:rsidRPr="00454503">
        <w:t>) may commence proceedings for an order requiring the entity to pay the specified amount.</w:t>
      </w:r>
    </w:p>
    <w:p w:rsidR="006734CF" w:rsidRPr="00454503" w:rsidRDefault="006734CF" w:rsidP="006734CF">
      <w:pPr>
        <w:pStyle w:val="subsection"/>
      </w:pPr>
      <w:r w:rsidRPr="00454503">
        <w:tab/>
        <w:t>(2)</w:t>
      </w:r>
      <w:r w:rsidRPr="00454503">
        <w:tab/>
        <w:t>The proceedings may be commenced:</w:t>
      </w:r>
    </w:p>
    <w:p w:rsidR="006734CF" w:rsidRPr="00454503" w:rsidRDefault="006734CF" w:rsidP="006734CF">
      <w:pPr>
        <w:pStyle w:val="paragraph"/>
      </w:pPr>
      <w:r w:rsidRPr="00454503">
        <w:tab/>
        <w:t>(a)</w:t>
      </w:r>
      <w:r w:rsidRPr="00454503">
        <w:tab/>
        <w:t>by the TCF outworker; or</w:t>
      </w:r>
    </w:p>
    <w:p w:rsidR="006734CF" w:rsidRPr="00454503" w:rsidRDefault="006734CF" w:rsidP="006734CF">
      <w:pPr>
        <w:pStyle w:val="paragraph"/>
      </w:pPr>
      <w:r w:rsidRPr="00454503">
        <w:tab/>
        <w:t>(b)</w:t>
      </w:r>
      <w:r w:rsidRPr="00454503">
        <w:tab/>
        <w:t>on the TCF outworker’s behalf, by:</w:t>
      </w:r>
    </w:p>
    <w:p w:rsidR="006734CF" w:rsidRPr="00454503" w:rsidRDefault="006734CF" w:rsidP="006734CF">
      <w:pPr>
        <w:pStyle w:val="paragraphsub"/>
      </w:pPr>
      <w:r w:rsidRPr="00454503">
        <w:tab/>
        <w:t>(i)</w:t>
      </w:r>
      <w:r w:rsidRPr="00454503">
        <w:tab/>
        <w:t>an organisation that is entitled to represent the industrial interests of the outworker; or</w:t>
      </w:r>
    </w:p>
    <w:p w:rsidR="006734CF" w:rsidRPr="00454503" w:rsidRDefault="006734CF" w:rsidP="006734CF">
      <w:pPr>
        <w:pStyle w:val="paragraphsub"/>
      </w:pPr>
      <w:r w:rsidRPr="00454503">
        <w:tab/>
        <w:t>(ii)</w:t>
      </w:r>
      <w:r w:rsidRPr="00454503">
        <w:tab/>
        <w:t>an inspector.</w:t>
      </w:r>
    </w:p>
    <w:p w:rsidR="006734CF" w:rsidRPr="00454503" w:rsidRDefault="006734CF" w:rsidP="006734CF">
      <w:pPr>
        <w:pStyle w:val="subsection"/>
      </w:pPr>
      <w:r w:rsidRPr="00454503">
        <w:tab/>
        <w:t>(3)</w:t>
      </w:r>
      <w:r w:rsidRPr="00454503">
        <w:tab/>
        <w:t>The proceedings may be commenced in:</w:t>
      </w:r>
    </w:p>
    <w:p w:rsidR="006734CF" w:rsidRPr="00454503" w:rsidRDefault="006734CF" w:rsidP="006734CF">
      <w:pPr>
        <w:pStyle w:val="paragraph"/>
      </w:pPr>
      <w:r w:rsidRPr="00454503">
        <w:tab/>
        <w:t>(a)</w:t>
      </w:r>
      <w:r w:rsidRPr="00454503">
        <w:tab/>
        <w:t>the Federal Court; or</w:t>
      </w:r>
    </w:p>
    <w:p w:rsidR="006734CF" w:rsidRPr="00454503" w:rsidRDefault="006734CF" w:rsidP="006734CF">
      <w:pPr>
        <w:pStyle w:val="paragraph"/>
      </w:pPr>
      <w:r w:rsidRPr="00454503">
        <w:tab/>
        <w:t>(b)</w:t>
      </w:r>
      <w:r w:rsidRPr="00454503">
        <w:tab/>
        <w:t xml:space="preserve">the </w:t>
      </w:r>
      <w:r w:rsidR="005141F0" w:rsidRPr="00454503">
        <w:t>Federal Circuit Court</w:t>
      </w:r>
      <w:r w:rsidRPr="00454503">
        <w:t>; or</w:t>
      </w:r>
    </w:p>
    <w:p w:rsidR="006734CF" w:rsidRPr="00454503" w:rsidRDefault="006734CF" w:rsidP="006734CF">
      <w:pPr>
        <w:pStyle w:val="paragraph"/>
      </w:pPr>
      <w:r w:rsidRPr="00454503">
        <w:tab/>
        <w:t>(c)</w:t>
      </w:r>
      <w:r w:rsidRPr="00454503">
        <w:tab/>
        <w:t>an eligible State or Territory court.</w:t>
      </w:r>
    </w:p>
    <w:p w:rsidR="006734CF" w:rsidRPr="00454503" w:rsidRDefault="006734CF" w:rsidP="006734CF">
      <w:pPr>
        <w:pStyle w:val="subsection"/>
      </w:pPr>
      <w:r w:rsidRPr="00454503">
        <w:tab/>
        <w:t>(4)</w:t>
      </w:r>
      <w:r w:rsidRPr="00454503">
        <w:tab/>
        <w:t xml:space="preserve">Subject only to </w:t>
      </w:r>
      <w:r w:rsidR="00454503">
        <w:t>subsections (</w:t>
      </w:r>
      <w:r w:rsidRPr="00454503">
        <w:t>5) and (6), the court may make an order requiring the entity to pay, to the outworker or to another person on the outworker’s behalf, the specified amoun</w:t>
      </w:r>
      <w:r w:rsidR="005D4958" w:rsidRPr="00454503">
        <w:t>t (</w:t>
      </w:r>
      <w:r w:rsidRPr="00454503">
        <w:t>or so much of that amount as the applicant alleges is still owing).</w:t>
      </w:r>
    </w:p>
    <w:p w:rsidR="006734CF" w:rsidRPr="00454503" w:rsidRDefault="006734CF" w:rsidP="006734CF">
      <w:pPr>
        <w:pStyle w:val="subsection"/>
      </w:pPr>
      <w:r w:rsidRPr="00454503">
        <w:tab/>
        <w:t>(5)</w:t>
      </w:r>
      <w:r w:rsidRPr="00454503">
        <w:tab/>
        <w:t xml:space="preserve">The court must not make an order under </w:t>
      </w:r>
      <w:r w:rsidR="00454503">
        <w:t>subsection (</w:t>
      </w:r>
      <w:r w:rsidRPr="00454503">
        <w:t>4) if the entity satisfies the court that the entity is not liable under section</w:t>
      </w:r>
      <w:r w:rsidR="00454503">
        <w:t> </w:t>
      </w:r>
      <w:r w:rsidRPr="00454503">
        <w:t>789CB to pay any of the specified amount.</w:t>
      </w:r>
    </w:p>
    <w:p w:rsidR="006734CF" w:rsidRPr="00454503" w:rsidRDefault="006734CF" w:rsidP="006734CF">
      <w:pPr>
        <w:pStyle w:val="subsection"/>
      </w:pPr>
      <w:r w:rsidRPr="00454503">
        <w:tab/>
        <w:t>(6)</w:t>
      </w:r>
      <w:r w:rsidRPr="00454503">
        <w:tab/>
        <w:t>If the entity satisfies the court that the amount of the entity’s liability under section</w:t>
      </w:r>
      <w:r w:rsidR="00454503">
        <w:t> </w:t>
      </w:r>
      <w:r w:rsidRPr="00454503">
        <w:t xml:space="preserve">789CB is less than the specified amount (or is less than so much of that amount as the applicant alleges is still owing), the court must not make an order under </w:t>
      </w:r>
      <w:r w:rsidR="00454503">
        <w:t>subsection (</w:t>
      </w:r>
      <w:r w:rsidRPr="00454503">
        <w:t>4) requiring the entity to pay more than that lesser amount.</w:t>
      </w:r>
    </w:p>
    <w:p w:rsidR="006734CF" w:rsidRPr="00454503" w:rsidRDefault="006734CF" w:rsidP="006734CF">
      <w:pPr>
        <w:pStyle w:val="subsection"/>
      </w:pPr>
      <w:r w:rsidRPr="00454503">
        <w:tab/>
        <w:t>(7)</w:t>
      </w:r>
      <w:r w:rsidRPr="00454503">
        <w:tab/>
        <w:t>In making the order, the court must, on application, include an amount of interest in the sum ordered, unless good cause is shown to the contrary.</w:t>
      </w:r>
    </w:p>
    <w:p w:rsidR="006734CF" w:rsidRPr="00454503" w:rsidRDefault="006734CF" w:rsidP="006734CF">
      <w:pPr>
        <w:pStyle w:val="subsection"/>
      </w:pPr>
      <w:r w:rsidRPr="00454503">
        <w:tab/>
        <w:t>(8)</w:t>
      </w:r>
      <w:r w:rsidRPr="00454503">
        <w:tab/>
        <w:t xml:space="preserve">Without limiting </w:t>
      </w:r>
      <w:r w:rsidR="00454503">
        <w:t>subsection (</w:t>
      </w:r>
      <w:r w:rsidRPr="00454503">
        <w:t>7), in determining the amount of interest, the court must take into account the period between the day when the unpaid amount was due for payment by the responsible person and the day when the order is made.</w:t>
      </w:r>
    </w:p>
    <w:p w:rsidR="006734CF" w:rsidRPr="00454503" w:rsidRDefault="006734CF" w:rsidP="006734CF">
      <w:pPr>
        <w:pStyle w:val="subsection"/>
      </w:pPr>
      <w:r w:rsidRPr="00454503">
        <w:tab/>
        <w:t>(9)</w:t>
      </w:r>
      <w:r w:rsidRPr="00454503">
        <w:tab/>
        <w:t>Proceedings cannot be commenced under this section more than 6 years after the time when the unpaid amount became due for payment by the responsible person.</w:t>
      </w:r>
    </w:p>
    <w:p w:rsidR="006734CF" w:rsidRPr="00454503" w:rsidRDefault="006734CF" w:rsidP="006734CF">
      <w:pPr>
        <w:pStyle w:val="ActHead5"/>
      </w:pPr>
      <w:bookmarkStart w:id="451" w:name="_Toc392601860"/>
      <w:r w:rsidRPr="00454503">
        <w:rPr>
          <w:rStyle w:val="CharSectno"/>
        </w:rPr>
        <w:t>789CE</w:t>
      </w:r>
      <w:r w:rsidRPr="00454503">
        <w:t xml:space="preserve">  Effect of payment by entity (including entity’s right to recover from responsible person)</w:t>
      </w:r>
      <w:bookmarkEnd w:id="451"/>
    </w:p>
    <w:p w:rsidR="006734CF" w:rsidRPr="00454503" w:rsidRDefault="006734CF" w:rsidP="006734CF">
      <w:pPr>
        <w:pStyle w:val="subsection"/>
      </w:pPr>
      <w:r w:rsidRPr="00454503">
        <w:tab/>
        <w:t>(1)</w:t>
      </w:r>
      <w:r w:rsidRPr="00454503">
        <w:tab/>
        <w:t>This section applies if an entity pays an amount in discharge of a liability of the entity under section</w:t>
      </w:r>
      <w:r w:rsidR="00454503">
        <w:t> </w:t>
      </w:r>
      <w:r w:rsidRPr="00454503">
        <w:t>789CB, or pursuant to an order under section</w:t>
      </w:r>
      <w:r w:rsidR="00454503">
        <w:t> </w:t>
      </w:r>
      <w:r w:rsidRPr="00454503">
        <w:t>789CD.</w:t>
      </w:r>
    </w:p>
    <w:p w:rsidR="006734CF" w:rsidRPr="00454503" w:rsidRDefault="006734CF" w:rsidP="006734CF">
      <w:pPr>
        <w:pStyle w:val="subsection"/>
      </w:pPr>
      <w:r w:rsidRPr="00454503">
        <w:tab/>
        <w:t>(1A)</w:t>
      </w:r>
      <w:r w:rsidRPr="00454503">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454503" w:rsidRDefault="006734CF" w:rsidP="006734CF">
      <w:pPr>
        <w:pStyle w:val="subsection"/>
      </w:pPr>
      <w:r w:rsidRPr="00454503">
        <w:tab/>
        <w:t>(2)</w:t>
      </w:r>
      <w:r w:rsidRPr="00454503">
        <w:tab/>
        <w:t xml:space="preserve">The entity may, in accordance with this section, recover from the responsible person an amount (the </w:t>
      </w:r>
      <w:r w:rsidRPr="00454503">
        <w:rPr>
          <w:b/>
          <w:i/>
        </w:rPr>
        <w:t>recoverable amount</w:t>
      </w:r>
      <w:r w:rsidRPr="00454503">
        <w:t>) equal to the sum of:</w:t>
      </w:r>
    </w:p>
    <w:p w:rsidR="006734CF" w:rsidRPr="00454503" w:rsidRDefault="006734CF" w:rsidP="006734CF">
      <w:pPr>
        <w:pStyle w:val="paragraph"/>
      </w:pPr>
      <w:r w:rsidRPr="00454503">
        <w:tab/>
        <w:t>(a)</w:t>
      </w:r>
      <w:r w:rsidRPr="00454503">
        <w:tab/>
        <w:t xml:space="preserve">the amount paid by the entity as mentioned in </w:t>
      </w:r>
      <w:r w:rsidR="00454503">
        <w:t>subsection (</w:t>
      </w:r>
      <w:r w:rsidRPr="00454503">
        <w:t>1); and</w:t>
      </w:r>
    </w:p>
    <w:p w:rsidR="006734CF" w:rsidRPr="00454503" w:rsidRDefault="006734CF" w:rsidP="006734CF">
      <w:pPr>
        <w:pStyle w:val="paragraph"/>
      </w:pPr>
      <w:r w:rsidRPr="00454503">
        <w:tab/>
        <w:t>(b)</w:t>
      </w:r>
      <w:r w:rsidRPr="00454503">
        <w:tab/>
        <w:t>any interest paid by the entity in relation to that amount pursuant to an order under section</w:t>
      </w:r>
      <w:r w:rsidR="00454503">
        <w:t> </w:t>
      </w:r>
      <w:r w:rsidRPr="00454503">
        <w:t>789CD.</w:t>
      </w:r>
    </w:p>
    <w:p w:rsidR="006734CF" w:rsidRPr="00454503" w:rsidRDefault="006734CF" w:rsidP="006734CF">
      <w:pPr>
        <w:pStyle w:val="subsection"/>
      </w:pPr>
      <w:r w:rsidRPr="00454503">
        <w:tab/>
        <w:t>(3)</w:t>
      </w:r>
      <w:r w:rsidRPr="00454503">
        <w:tab/>
        <w:t>The entity may recover the recoverable amount:</w:t>
      </w:r>
    </w:p>
    <w:p w:rsidR="006734CF" w:rsidRPr="00454503" w:rsidRDefault="006734CF" w:rsidP="006734CF">
      <w:pPr>
        <w:pStyle w:val="paragraph"/>
      </w:pPr>
      <w:r w:rsidRPr="00454503">
        <w:tab/>
        <w:t>(a)</w:t>
      </w:r>
      <w:r w:rsidRPr="00454503">
        <w:tab/>
        <w:t>by offsetting it against any amount that the entity owes to the responsible person; or</w:t>
      </w:r>
    </w:p>
    <w:p w:rsidR="006734CF" w:rsidRPr="00454503" w:rsidRDefault="006734CF" w:rsidP="006734CF">
      <w:pPr>
        <w:pStyle w:val="paragraph"/>
      </w:pPr>
      <w:r w:rsidRPr="00454503">
        <w:tab/>
        <w:t>(b)</w:t>
      </w:r>
      <w:r w:rsidRPr="00454503">
        <w:tab/>
        <w:t xml:space="preserve">by action against the responsible person under </w:t>
      </w:r>
      <w:r w:rsidR="00454503">
        <w:t>subsection (</w:t>
      </w:r>
      <w:r w:rsidRPr="00454503">
        <w:t>4).</w:t>
      </w:r>
    </w:p>
    <w:p w:rsidR="006734CF" w:rsidRPr="00454503" w:rsidRDefault="006734CF" w:rsidP="006734CF">
      <w:pPr>
        <w:pStyle w:val="subsection"/>
      </w:pPr>
      <w:r w:rsidRPr="00454503">
        <w:tab/>
        <w:t>(4)</w:t>
      </w:r>
      <w:r w:rsidRPr="00454503">
        <w:tab/>
        <w:t>The entity may commence proceedings against the responsible person for payment to the entity of the recoverable amount. The proceedings may be commenced in:</w:t>
      </w:r>
    </w:p>
    <w:p w:rsidR="006734CF" w:rsidRPr="00454503" w:rsidRDefault="006734CF" w:rsidP="006734CF">
      <w:pPr>
        <w:pStyle w:val="paragraph"/>
      </w:pPr>
      <w:r w:rsidRPr="00454503">
        <w:tab/>
        <w:t>(a)</w:t>
      </w:r>
      <w:r w:rsidRPr="00454503">
        <w:tab/>
        <w:t>the Federal Court; or</w:t>
      </w:r>
    </w:p>
    <w:p w:rsidR="006734CF" w:rsidRPr="00454503" w:rsidRDefault="006734CF" w:rsidP="006734CF">
      <w:pPr>
        <w:pStyle w:val="paragraph"/>
      </w:pPr>
      <w:r w:rsidRPr="00454503">
        <w:tab/>
        <w:t>(b)</w:t>
      </w:r>
      <w:r w:rsidRPr="00454503">
        <w:tab/>
        <w:t xml:space="preserve">the </w:t>
      </w:r>
      <w:r w:rsidR="005141F0" w:rsidRPr="00454503">
        <w:t>Federal Circuit Court</w:t>
      </w:r>
      <w:r w:rsidRPr="00454503">
        <w:t>; or</w:t>
      </w:r>
    </w:p>
    <w:p w:rsidR="006734CF" w:rsidRPr="00454503" w:rsidRDefault="006734CF" w:rsidP="006734CF">
      <w:pPr>
        <w:pStyle w:val="paragraph"/>
      </w:pPr>
      <w:r w:rsidRPr="00454503">
        <w:tab/>
        <w:t>(c)</w:t>
      </w:r>
      <w:r w:rsidRPr="00454503">
        <w:tab/>
        <w:t>an eligible State or Territory court.</w:t>
      </w:r>
    </w:p>
    <w:p w:rsidR="006734CF" w:rsidRPr="00454503" w:rsidRDefault="006734CF" w:rsidP="006734CF">
      <w:pPr>
        <w:pStyle w:val="subsection"/>
      </w:pPr>
      <w:r w:rsidRPr="00454503">
        <w:tab/>
        <w:t>(5)</w:t>
      </w:r>
      <w:r w:rsidRPr="00454503">
        <w:tab/>
        <w:t>The court may make an order requiring the responsible person to pay the entity the recoverable amount (or so much of it as is still owing) if the court is satisfied that:</w:t>
      </w:r>
    </w:p>
    <w:p w:rsidR="006734CF" w:rsidRPr="00454503" w:rsidRDefault="006734CF" w:rsidP="006734CF">
      <w:pPr>
        <w:pStyle w:val="paragraph"/>
      </w:pPr>
      <w:r w:rsidRPr="00454503">
        <w:tab/>
        <w:t>(a)</w:t>
      </w:r>
      <w:r w:rsidRPr="00454503">
        <w:tab/>
        <w:t xml:space="preserve">this section applies as mentioned in </w:t>
      </w:r>
      <w:r w:rsidR="00454503">
        <w:t>subsection (</w:t>
      </w:r>
      <w:r w:rsidRPr="00454503">
        <w:t>1); and</w:t>
      </w:r>
    </w:p>
    <w:p w:rsidR="006734CF" w:rsidRPr="00454503" w:rsidRDefault="006734CF" w:rsidP="006734CF">
      <w:pPr>
        <w:pStyle w:val="paragraph"/>
      </w:pPr>
      <w:r w:rsidRPr="00454503">
        <w:tab/>
        <w:t>(b)</w:t>
      </w:r>
      <w:r w:rsidRPr="00454503">
        <w:tab/>
        <w:t>the entity has not otherwise recovered the recoverable amount in full from the responsible person.</w:t>
      </w:r>
    </w:p>
    <w:p w:rsidR="006734CF" w:rsidRPr="00454503" w:rsidRDefault="006734CF" w:rsidP="006734CF">
      <w:pPr>
        <w:pStyle w:val="subsection"/>
      </w:pPr>
      <w:r w:rsidRPr="00454503">
        <w:tab/>
        <w:t>(6)</w:t>
      </w:r>
      <w:r w:rsidRPr="00454503">
        <w:tab/>
        <w:t>In making the order the court must, on application, include an amount of interest in the sum ordered, unless good cause is shown to the contrary.</w:t>
      </w:r>
    </w:p>
    <w:p w:rsidR="006734CF" w:rsidRPr="00454503" w:rsidRDefault="006734CF" w:rsidP="006734CF">
      <w:pPr>
        <w:pStyle w:val="subsection"/>
      </w:pPr>
      <w:r w:rsidRPr="00454503">
        <w:tab/>
        <w:t>(7)</w:t>
      </w:r>
      <w:r w:rsidRPr="00454503">
        <w:tab/>
        <w:t xml:space="preserve">Without limiting </w:t>
      </w:r>
      <w:r w:rsidR="00454503">
        <w:t>subsection (</w:t>
      </w:r>
      <w:r w:rsidRPr="00454503">
        <w:t>6), in determining the amount of interest, the court must take into account the period between the day when the recoverable amount was paid by the entity and the day when the order is made.</w:t>
      </w:r>
    </w:p>
    <w:p w:rsidR="006734CF" w:rsidRPr="00454503" w:rsidRDefault="006734CF" w:rsidP="006734CF">
      <w:pPr>
        <w:pStyle w:val="subsection"/>
      </w:pPr>
      <w:r w:rsidRPr="00454503">
        <w:tab/>
        <w:t>(8)</w:t>
      </w:r>
      <w:r w:rsidRPr="00454503">
        <w:tab/>
        <w:t>Proceedings cannot be commenced under this section more than 6 years after the time when the entity paid the recoverable amount.</w:t>
      </w:r>
    </w:p>
    <w:p w:rsidR="006734CF" w:rsidRPr="00454503" w:rsidRDefault="006734CF" w:rsidP="006734CF">
      <w:pPr>
        <w:pStyle w:val="ActHead5"/>
      </w:pPr>
      <w:bookmarkStart w:id="452" w:name="_Toc392601861"/>
      <w:r w:rsidRPr="00454503">
        <w:rPr>
          <w:rStyle w:val="CharSectno"/>
        </w:rPr>
        <w:t>789CF</w:t>
      </w:r>
      <w:r w:rsidRPr="00454503">
        <w:t xml:space="preserve">  </w:t>
      </w:r>
      <w:r w:rsidR="00151A90" w:rsidRPr="00454503">
        <w:t>Division</w:t>
      </w:r>
      <w:r w:rsidR="005D4958" w:rsidRPr="00454503">
        <w:t xml:space="preserve"> </w:t>
      </w:r>
      <w:r w:rsidRPr="00454503">
        <w:t>does not limit other liabilities or rights</w:t>
      </w:r>
      <w:bookmarkEnd w:id="452"/>
    </w:p>
    <w:p w:rsidR="006734CF" w:rsidRPr="00454503" w:rsidRDefault="006734CF" w:rsidP="006734CF">
      <w:pPr>
        <w:pStyle w:val="subsection"/>
      </w:pPr>
      <w:r w:rsidRPr="00454503">
        <w:tab/>
      </w:r>
      <w:r w:rsidRPr="00454503">
        <w:tab/>
        <w:t xml:space="preserve">Nothing in this </w:t>
      </w:r>
      <w:r w:rsidR="00151A90" w:rsidRPr="00454503">
        <w:t>Division</w:t>
      </w:r>
      <w:r w:rsidR="005D4958" w:rsidRPr="00454503">
        <w:t xml:space="preserve"> </w:t>
      </w:r>
      <w:r w:rsidRPr="00454503">
        <w:t>limits any other liability or right in respect of the entitlement of the TCF outworker to the unpaid amoun</w:t>
      </w:r>
      <w:r w:rsidR="005D4958" w:rsidRPr="00454503">
        <w:t>t (</w:t>
      </w:r>
      <w:r w:rsidRPr="00454503">
        <w:t>or to have the unpaid amount paid to another person for the outworker’s benefit).</w:t>
      </w:r>
    </w:p>
    <w:p w:rsidR="006734CF" w:rsidRPr="00454503" w:rsidRDefault="006734CF" w:rsidP="005D4958">
      <w:pPr>
        <w:pStyle w:val="ActHead3"/>
        <w:pageBreakBefore/>
      </w:pPr>
      <w:bookmarkStart w:id="453" w:name="_Toc392601862"/>
      <w:r w:rsidRPr="00454503">
        <w:rPr>
          <w:rStyle w:val="CharDivNo"/>
        </w:rPr>
        <w:t>Division</w:t>
      </w:r>
      <w:r w:rsidR="00454503" w:rsidRPr="00454503">
        <w:rPr>
          <w:rStyle w:val="CharDivNo"/>
        </w:rPr>
        <w:t> </w:t>
      </w:r>
      <w:r w:rsidRPr="00454503">
        <w:rPr>
          <w:rStyle w:val="CharDivNo"/>
        </w:rPr>
        <w:t>4</w:t>
      </w:r>
      <w:r w:rsidRPr="00454503">
        <w:t>—</w:t>
      </w:r>
      <w:r w:rsidRPr="00454503">
        <w:rPr>
          <w:rStyle w:val="CharDivText"/>
        </w:rPr>
        <w:t>Code of practice relating to TCF outwork</w:t>
      </w:r>
      <w:bookmarkEnd w:id="453"/>
    </w:p>
    <w:p w:rsidR="006734CF" w:rsidRPr="00454503" w:rsidRDefault="006734CF" w:rsidP="006734CF">
      <w:pPr>
        <w:pStyle w:val="ActHead5"/>
      </w:pPr>
      <w:bookmarkStart w:id="454" w:name="_Toc392601863"/>
      <w:r w:rsidRPr="00454503">
        <w:rPr>
          <w:rStyle w:val="CharSectno"/>
        </w:rPr>
        <w:t>789DA</w:t>
      </w:r>
      <w:r w:rsidRPr="00454503">
        <w:t xml:space="preserve">  Regulations may provide for a code</w:t>
      </w:r>
      <w:bookmarkEnd w:id="454"/>
    </w:p>
    <w:p w:rsidR="006734CF" w:rsidRPr="00454503" w:rsidRDefault="006734CF" w:rsidP="006734CF">
      <w:pPr>
        <w:pStyle w:val="subsection"/>
      </w:pPr>
      <w:r w:rsidRPr="00454503">
        <w:tab/>
      </w:r>
      <w:r w:rsidRPr="00454503">
        <w:tab/>
        <w:t xml:space="preserve">For the purpose of furthering the objects of this Part, the regulations may prescribe a code (the </w:t>
      </w:r>
      <w:r w:rsidRPr="00454503">
        <w:rPr>
          <w:b/>
          <w:i/>
        </w:rPr>
        <w:t>TCF outwork code</w:t>
      </w:r>
      <w:r w:rsidRPr="00454503">
        <w:t>) dealing with standards of conduct and practice to be complied with in relation to any of the following:</w:t>
      </w:r>
    </w:p>
    <w:p w:rsidR="006734CF" w:rsidRPr="00454503" w:rsidRDefault="006734CF" w:rsidP="006734CF">
      <w:pPr>
        <w:pStyle w:val="paragraph"/>
      </w:pPr>
      <w:r w:rsidRPr="00454503">
        <w:tab/>
        <w:t>(a)</w:t>
      </w:r>
      <w:r w:rsidRPr="00454503">
        <w:tab/>
        <w:t>the employment or engagement of TCF outworkers;</w:t>
      </w:r>
    </w:p>
    <w:p w:rsidR="006734CF" w:rsidRPr="00454503" w:rsidRDefault="006734CF" w:rsidP="006734CF">
      <w:pPr>
        <w:pStyle w:val="paragraph"/>
      </w:pPr>
      <w:r w:rsidRPr="00454503">
        <w:tab/>
        <w:t>(b)</w:t>
      </w:r>
      <w:r w:rsidRPr="00454503">
        <w:tab/>
        <w:t>arranging for TCF work to be performed, if 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that is often performed by TCF outworkers;</w:t>
      </w:r>
    </w:p>
    <w:p w:rsidR="006734CF" w:rsidRPr="00454503" w:rsidRDefault="006734CF" w:rsidP="006734CF">
      <w:pPr>
        <w:pStyle w:val="paragraph"/>
      </w:pPr>
      <w:r w:rsidRPr="00454503">
        <w:tab/>
        <w:t>(c)</w:t>
      </w:r>
      <w:r w:rsidRPr="00454503">
        <w:tab/>
        <w:t>the sale of goods produced by TCF work.</w:t>
      </w:r>
    </w:p>
    <w:p w:rsidR="006734CF" w:rsidRPr="00454503" w:rsidRDefault="006734CF" w:rsidP="006734CF">
      <w:pPr>
        <w:pStyle w:val="notetext"/>
      </w:pPr>
      <w:r w:rsidRPr="00454503">
        <w:t>Note 1:</w:t>
      </w:r>
      <w:r w:rsidRPr="00454503">
        <w:tab/>
        <w:t>In situations where there is a chain or series of arrangements for the supply or production of goods, the TCF outwork code may (subject to section</w:t>
      </w:r>
      <w:r w:rsidR="00454503">
        <w:t> </w:t>
      </w:r>
      <w:r w:rsidRPr="00454503">
        <w:t>789DC) impose obligations on any persons that are parties to arrangements in that chain or series.</w:t>
      </w:r>
    </w:p>
    <w:p w:rsidR="006734CF" w:rsidRPr="00454503" w:rsidRDefault="006734CF" w:rsidP="006734CF">
      <w:pPr>
        <w:pStyle w:val="notetext"/>
      </w:pPr>
      <w:r w:rsidRPr="00454503">
        <w:t>Note 2:</w:t>
      </w:r>
      <w:r w:rsidRPr="00454503">
        <w:tab/>
        <w:t xml:space="preserve">References in other provisions to “this Act” include the code, because the code is in the regulations and is therefore within the definition of </w:t>
      </w:r>
      <w:r w:rsidRPr="00454503">
        <w:rPr>
          <w:b/>
          <w:i/>
        </w:rPr>
        <w:t>this Act</w:t>
      </w:r>
      <w:r w:rsidRPr="00454503">
        <w:t xml:space="preserve"> in section</w:t>
      </w:r>
      <w:r w:rsidR="00454503">
        <w:t> </w:t>
      </w:r>
      <w:r w:rsidRPr="00454503">
        <w:t>12.</w:t>
      </w:r>
    </w:p>
    <w:p w:rsidR="006734CF" w:rsidRPr="00454503" w:rsidRDefault="006734CF" w:rsidP="006734CF">
      <w:pPr>
        <w:pStyle w:val="ActHead5"/>
      </w:pPr>
      <w:bookmarkStart w:id="455" w:name="_Toc392601864"/>
      <w:r w:rsidRPr="00454503">
        <w:rPr>
          <w:rStyle w:val="CharSectno"/>
        </w:rPr>
        <w:t>789DB</w:t>
      </w:r>
      <w:r w:rsidRPr="00454503">
        <w:t xml:space="preserve">  Matters that may be dealt with in TCF outwork code</w:t>
      </w:r>
      <w:bookmarkEnd w:id="455"/>
    </w:p>
    <w:p w:rsidR="006734CF" w:rsidRPr="00454503" w:rsidRDefault="006734CF" w:rsidP="006734CF">
      <w:pPr>
        <w:pStyle w:val="subsection"/>
      </w:pPr>
      <w:r w:rsidRPr="00454503">
        <w:tab/>
        <w:t>(1)</w:t>
      </w:r>
      <w:r w:rsidRPr="00454503">
        <w:tab/>
        <w:t>The matters that may be dealt with in the TCF outwork code include (but are not limited to) the following:</w:t>
      </w:r>
    </w:p>
    <w:p w:rsidR="006734CF" w:rsidRPr="00454503" w:rsidRDefault="006734CF" w:rsidP="006734CF">
      <w:pPr>
        <w:pStyle w:val="paragraph"/>
      </w:pPr>
      <w:r w:rsidRPr="00454503">
        <w:tab/>
        <w:t>(a)</w:t>
      </w:r>
      <w:r w:rsidRPr="00454503">
        <w:tab/>
        <w:t>record keeping requirements;</w:t>
      </w:r>
    </w:p>
    <w:p w:rsidR="006734CF" w:rsidRPr="00454503" w:rsidRDefault="006734CF" w:rsidP="006734CF">
      <w:pPr>
        <w:pStyle w:val="paragraph"/>
      </w:pPr>
      <w:r w:rsidRPr="00454503">
        <w:tab/>
        <w:t>(b)</w:t>
      </w:r>
      <w:r w:rsidRPr="00454503">
        <w:tab/>
        <w:t>reporting on compliance with record keeping requirements, or with other requirements of the code;</w:t>
      </w:r>
    </w:p>
    <w:p w:rsidR="006734CF" w:rsidRPr="00454503" w:rsidRDefault="006734CF" w:rsidP="006734CF">
      <w:pPr>
        <w:pStyle w:val="paragraph"/>
      </w:pPr>
      <w:r w:rsidRPr="00454503">
        <w:tab/>
        <w:t>(c)</w:t>
      </w:r>
      <w:r w:rsidRPr="00454503">
        <w:tab/>
        <w:t>general matters relating to the operation and administration of the code.</w:t>
      </w:r>
    </w:p>
    <w:p w:rsidR="006734CF" w:rsidRPr="00454503" w:rsidRDefault="006734CF" w:rsidP="006734CF">
      <w:pPr>
        <w:pStyle w:val="subsection"/>
      </w:pPr>
      <w:r w:rsidRPr="00454503">
        <w:tab/>
        <w:t>(2)</w:t>
      </w:r>
      <w:r w:rsidRPr="00454503">
        <w:tab/>
        <w:t>The TCF outwork code must not specify wages or other entitlements for TCF outworkers.</w:t>
      </w:r>
    </w:p>
    <w:p w:rsidR="006734CF" w:rsidRPr="00454503" w:rsidRDefault="006734CF" w:rsidP="006734CF">
      <w:pPr>
        <w:pStyle w:val="ActHead5"/>
      </w:pPr>
      <w:bookmarkStart w:id="456" w:name="_Toc392601865"/>
      <w:r w:rsidRPr="00454503">
        <w:rPr>
          <w:rStyle w:val="CharSectno"/>
        </w:rPr>
        <w:t>789DC</w:t>
      </w:r>
      <w:r w:rsidRPr="00454503">
        <w:t xml:space="preserve">  Persons on whom obligations may be imposed by TCF outwork code</w:t>
      </w:r>
      <w:bookmarkEnd w:id="456"/>
    </w:p>
    <w:p w:rsidR="006734CF" w:rsidRPr="00454503" w:rsidRDefault="006734CF" w:rsidP="006734CF">
      <w:pPr>
        <w:pStyle w:val="subsection"/>
      </w:pPr>
      <w:r w:rsidRPr="00454503">
        <w:tab/>
        <w:t>(1)</w:t>
      </w:r>
      <w:r w:rsidRPr="00454503">
        <w:tab/>
        <w:t xml:space="preserve">The TCF outwork code may only impose obligations on a person if one or more of </w:t>
      </w:r>
      <w:r w:rsidR="00454503">
        <w:t>subsections (</w:t>
      </w:r>
      <w:r w:rsidRPr="00454503">
        <w:t>2) to (5) applies to the person.</w:t>
      </w:r>
    </w:p>
    <w:p w:rsidR="006734CF" w:rsidRPr="00454503" w:rsidRDefault="006734CF" w:rsidP="006734CF">
      <w:pPr>
        <w:pStyle w:val="notetext"/>
      </w:pPr>
      <w:r w:rsidRPr="00454503">
        <w:t>Note:</w:t>
      </w:r>
      <w:r w:rsidRPr="00454503">
        <w:tab/>
        <w:t xml:space="preserve">See also </w:t>
      </w:r>
      <w:r w:rsidR="00454503">
        <w:t>subsection (</w:t>
      </w:r>
      <w:r w:rsidRPr="00454503">
        <w:t>6), which limits the matters in relation to which obligations may be imposed.</w:t>
      </w:r>
    </w:p>
    <w:p w:rsidR="006734CF" w:rsidRPr="00454503" w:rsidRDefault="006734CF" w:rsidP="006734CF">
      <w:pPr>
        <w:pStyle w:val="subsection"/>
      </w:pPr>
      <w:r w:rsidRPr="00454503">
        <w:tab/>
        <w:t>(2)</w:t>
      </w:r>
      <w:r w:rsidRPr="00454503">
        <w:tab/>
        <w:t>This subsection applies to a person if the person is a national system employer that employs TCF outworkers.</w:t>
      </w:r>
    </w:p>
    <w:p w:rsidR="006734CF" w:rsidRPr="00454503" w:rsidRDefault="006734CF" w:rsidP="006734CF">
      <w:pPr>
        <w:pStyle w:val="notetext"/>
      </w:pPr>
      <w:r w:rsidRPr="00454503">
        <w:t>Note:</w:t>
      </w:r>
      <w:r w:rsidRPr="00454503">
        <w:tab/>
        <w:t>For the purpose of this Division, the effect of Division</w:t>
      </w:r>
      <w:r w:rsidR="00454503">
        <w:t> </w:t>
      </w:r>
      <w:r w:rsidRPr="00454503">
        <w:t>2 must be taken into account in determining whether a person is a national system employer that employs TCF outworkers.</w:t>
      </w:r>
    </w:p>
    <w:p w:rsidR="006734CF" w:rsidRPr="00454503" w:rsidRDefault="006734CF" w:rsidP="006734CF">
      <w:pPr>
        <w:pStyle w:val="subsection"/>
      </w:pPr>
      <w:r w:rsidRPr="00454503">
        <w:tab/>
        <w:t>(3)</w:t>
      </w:r>
      <w:r w:rsidRPr="00454503">
        <w:tab/>
        <w:t>This subsection applies to a person if:</w:t>
      </w:r>
    </w:p>
    <w:p w:rsidR="006734CF" w:rsidRPr="00454503" w:rsidRDefault="006734CF" w:rsidP="006734CF">
      <w:pPr>
        <w:pStyle w:val="paragraph"/>
      </w:pPr>
      <w:r w:rsidRPr="00454503">
        <w:tab/>
        <w:t>(a)</w:t>
      </w:r>
      <w:r w:rsidRPr="00454503">
        <w:tab/>
        <w:t>the person is a Commonwealth outworker entity; and</w:t>
      </w:r>
    </w:p>
    <w:p w:rsidR="006734CF" w:rsidRPr="00454503" w:rsidRDefault="006734CF" w:rsidP="006734CF">
      <w:pPr>
        <w:pStyle w:val="paragraph"/>
      </w:pPr>
      <w:r w:rsidRPr="00454503">
        <w:tab/>
        <w:t>(b)</w:t>
      </w:r>
      <w:r w:rsidRPr="00454503">
        <w:tab/>
        <w:t>the person arranges for TCF work to be performed (directly or indirectly):</w:t>
      </w:r>
    </w:p>
    <w:p w:rsidR="006734CF" w:rsidRPr="00454503" w:rsidRDefault="006734CF" w:rsidP="006734CF">
      <w:pPr>
        <w:pStyle w:val="paragraphsub"/>
      </w:pPr>
      <w:r w:rsidRPr="00454503">
        <w:tab/>
        <w:t>(i)</w:t>
      </w:r>
      <w:r w:rsidRPr="00454503">
        <w:tab/>
        <w:t>for the person; and</w:t>
      </w:r>
    </w:p>
    <w:p w:rsidR="006734CF" w:rsidRPr="00454503" w:rsidRDefault="006734CF" w:rsidP="006734CF">
      <w:pPr>
        <w:pStyle w:val="paragraphsub"/>
      </w:pPr>
      <w:r w:rsidRPr="00454503">
        <w:tab/>
        <w:t>(ii)</w:t>
      </w:r>
      <w:r w:rsidRPr="00454503">
        <w:tab/>
        <w:t>if the person is a constitutional corporation—for the purposes of a business undertaking of the corporation; and</w:t>
      </w:r>
    </w:p>
    <w:p w:rsidR="006734CF" w:rsidRPr="00454503" w:rsidRDefault="006734CF" w:rsidP="006734CF">
      <w:pPr>
        <w:pStyle w:val="paragraph"/>
      </w:pPr>
      <w:r w:rsidRPr="00454503">
        <w:tab/>
        <w:t>(c)</w:t>
      </w:r>
      <w:r w:rsidRPr="00454503">
        <w:tab/>
        <w:t>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often performed by TCF outworkers.</w:t>
      </w:r>
    </w:p>
    <w:p w:rsidR="006734CF" w:rsidRPr="00454503" w:rsidRDefault="006734CF" w:rsidP="006734CF">
      <w:pPr>
        <w:pStyle w:val="notetext"/>
      </w:pPr>
      <w:r w:rsidRPr="00454503">
        <w:t>Note:</w:t>
      </w:r>
      <w:r w:rsidRPr="00454503">
        <w:tab/>
        <w:t>See section</w:t>
      </w:r>
      <w:r w:rsidR="00454503">
        <w:t> </w:t>
      </w:r>
      <w:r w:rsidRPr="00454503">
        <w:t xml:space="preserve">17A for when a person arranges for TCF work to be performed </w:t>
      </w:r>
      <w:r w:rsidRPr="00454503">
        <w:rPr>
          <w:b/>
          <w:i/>
        </w:rPr>
        <w:t>directly</w:t>
      </w:r>
      <w:r w:rsidRPr="00454503">
        <w:t xml:space="preserve"> or </w:t>
      </w:r>
      <w:r w:rsidRPr="00454503">
        <w:rPr>
          <w:b/>
          <w:i/>
        </w:rPr>
        <w:t xml:space="preserve">indirectly </w:t>
      </w:r>
      <w:r w:rsidRPr="00454503">
        <w:t>for the person.</w:t>
      </w:r>
    </w:p>
    <w:p w:rsidR="006734CF" w:rsidRPr="00454503" w:rsidRDefault="006734CF" w:rsidP="006734CF">
      <w:pPr>
        <w:pStyle w:val="subsection"/>
      </w:pPr>
      <w:r w:rsidRPr="00454503">
        <w:tab/>
        <w:t>(4)</w:t>
      </w:r>
      <w:r w:rsidRPr="00454503">
        <w:tab/>
        <w:t>This subsection applies to a person if:</w:t>
      </w:r>
    </w:p>
    <w:p w:rsidR="006734CF" w:rsidRPr="00454503" w:rsidRDefault="006734CF" w:rsidP="006734CF">
      <w:pPr>
        <w:pStyle w:val="paragraph"/>
      </w:pPr>
      <w:r w:rsidRPr="00454503">
        <w:tab/>
        <w:t>(a)</w:t>
      </w:r>
      <w:r w:rsidRPr="00454503">
        <w:tab/>
        <w:t>the person arranges for TCF work to be performed; and</w:t>
      </w:r>
    </w:p>
    <w:p w:rsidR="006734CF" w:rsidRPr="00454503" w:rsidRDefault="006734CF" w:rsidP="006734CF">
      <w:pPr>
        <w:pStyle w:val="paragraph"/>
      </w:pPr>
      <w:r w:rsidRPr="00454503">
        <w:tab/>
        <w:t>(b)</w:t>
      </w:r>
      <w:r w:rsidRPr="00454503">
        <w:tab/>
        <w:t>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often performed by TCF outworkers; and</w:t>
      </w:r>
    </w:p>
    <w:p w:rsidR="006734CF" w:rsidRPr="00454503" w:rsidRDefault="006734CF" w:rsidP="006734CF">
      <w:pPr>
        <w:pStyle w:val="paragraph"/>
      </w:pPr>
      <w:r w:rsidRPr="00454503">
        <w:tab/>
        <w:t>(c)</w:t>
      </w:r>
      <w:r w:rsidRPr="00454503">
        <w:tab/>
        <w:t>the work is to be performed indirectly:</w:t>
      </w:r>
    </w:p>
    <w:p w:rsidR="006734CF" w:rsidRPr="00454503" w:rsidRDefault="006734CF" w:rsidP="006734CF">
      <w:pPr>
        <w:pStyle w:val="paragraphsub"/>
      </w:pPr>
      <w:r w:rsidRPr="00454503">
        <w:tab/>
        <w:t>(i)</w:t>
      </w:r>
      <w:r w:rsidRPr="00454503">
        <w:tab/>
        <w:t>for another person, being a Commonwealth outworker entity; and</w:t>
      </w:r>
    </w:p>
    <w:p w:rsidR="006734CF" w:rsidRPr="00454503" w:rsidRDefault="006734CF" w:rsidP="006734CF">
      <w:pPr>
        <w:pStyle w:val="paragraphsub"/>
      </w:pPr>
      <w:r w:rsidRPr="00454503">
        <w:tab/>
        <w:t>(ii)</w:t>
      </w:r>
      <w:r w:rsidRPr="00454503">
        <w:tab/>
        <w:t>if that Commonwealth outworker entity is a constitutional corporation—for the purposes of a business undertaking of that corporation.</w:t>
      </w:r>
    </w:p>
    <w:p w:rsidR="006734CF" w:rsidRPr="00454503" w:rsidRDefault="006734CF" w:rsidP="006734CF">
      <w:pPr>
        <w:pStyle w:val="subsection"/>
      </w:pPr>
      <w:r w:rsidRPr="00454503">
        <w:tab/>
        <w:t>(5)</w:t>
      </w:r>
      <w:r w:rsidRPr="00454503">
        <w:tab/>
        <w:t>This subsection applies to a person if the person is a constitutional corporation that sells goods produced by TCF work.</w:t>
      </w:r>
    </w:p>
    <w:p w:rsidR="006734CF" w:rsidRPr="00454503" w:rsidRDefault="006734CF" w:rsidP="006734CF">
      <w:pPr>
        <w:pStyle w:val="subsection"/>
      </w:pPr>
      <w:r w:rsidRPr="00454503">
        <w:tab/>
        <w:t>(6)</w:t>
      </w:r>
      <w:r w:rsidRPr="00454503">
        <w:tab/>
        <w:t>The capacity for the TCF outwork code to impose obligations on a person is subject to the following limitations:</w:t>
      </w:r>
    </w:p>
    <w:p w:rsidR="006734CF" w:rsidRPr="00454503" w:rsidRDefault="006734CF" w:rsidP="006734CF">
      <w:pPr>
        <w:pStyle w:val="paragraph"/>
      </w:pPr>
      <w:r w:rsidRPr="00454503">
        <w:tab/>
        <w:t>(a)</w:t>
      </w:r>
      <w:r w:rsidRPr="00454503">
        <w:tab/>
        <w:t xml:space="preserve">the obligations that may be imposed on a person because </w:t>
      </w:r>
      <w:r w:rsidR="00454503">
        <w:t>subsection (</w:t>
      </w:r>
      <w:r w:rsidRPr="00454503">
        <w:t>2) applies to the person are limited to obligations relating to the person’s employment of TCF outworkers;</w:t>
      </w:r>
    </w:p>
    <w:p w:rsidR="006734CF" w:rsidRPr="00454503" w:rsidRDefault="006734CF" w:rsidP="006734CF">
      <w:pPr>
        <w:pStyle w:val="paragraph"/>
      </w:pPr>
      <w:r w:rsidRPr="00454503">
        <w:tab/>
        <w:t>(b)</w:t>
      </w:r>
      <w:r w:rsidRPr="00454503">
        <w:tab/>
        <w:t xml:space="preserve">the obligations that may be imposed on a person because </w:t>
      </w:r>
      <w:r w:rsidR="00454503">
        <w:t>subsection (</w:t>
      </w:r>
      <w:r w:rsidRPr="00454503">
        <w:t>3) applies to the person are limited to obligations relating to TCF wor</w:t>
      </w:r>
      <w:r w:rsidR="005D4958" w:rsidRPr="00454503">
        <w:t>k (</w:t>
      </w:r>
      <w:r w:rsidRPr="00454503">
        <w:t>or an arrangement for TCF work) because of which that subsection applies to the person;</w:t>
      </w:r>
    </w:p>
    <w:p w:rsidR="006734CF" w:rsidRPr="00454503" w:rsidRDefault="006734CF" w:rsidP="006734CF">
      <w:pPr>
        <w:pStyle w:val="paragraph"/>
      </w:pPr>
      <w:r w:rsidRPr="00454503">
        <w:tab/>
        <w:t>(c)</w:t>
      </w:r>
      <w:r w:rsidRPr="00454503">
        <w:tab/>
        <w:t xml:space="preserve">the obligations that may be imposed on a person because </w:t>
      </w:r>
      <w:r w:rsidR="00454503">
        <w:t>subsection (</w:t>
      </w:r>
      <w:r w:rsidRPr="00454503">
        <w:t>4) applies to the person are limited to obligations relating to TCF wor</w:t>
      </w:r>
      <w:r w:rsidR="005D4958" w:rsidRPr="00454503">
        <w:t>k (</w:t>
      </w:r>
      <w:r w:rsidRPr="00454503">
        <w:t>or an arrangement for TCF work) because of which that subsection applies to the person;</w:t>
      </w:r>
    </w:p>
    <w:p w:rsidR="006734CF" w:rsidRPr="00454503" w:rsidRDefault="006734CF" w:rsidP="006734CF">
      <w:pPr>
        <w:pStyle w:val="paragraph"/>
      </w:pPr>
      <w:r w:rsidRPr="00454503">
        <w:tab/>
        <w:t>(d)</w:t>
      </w:r>
      <w:r w:rsidRPr="00454503">
        <w:tab/>
        <w:t xml:space="preserve">the obligations that may be imposed on a person because </w:t>
      </w:r>
      <w:r w:rsidR="00454503">
        <w:t>subsection (</w:t>
      </w:r>
      <w:r w:rsidRPr="00454503">
        <w:t>5) applies to the person are limited to obligations relating to the person being a seller of goods as referred to in that subsection.</w:t>
      </w:r>
    </w:p>
    <w:p w:rsidR="006734CF" w:rsidRPr="00454503" w:rsidRDefault="006734CF" w:rsidP="006734CF">
      <w:pPr>
        <w:pStyle w:val="ActHead5"/>
      </w:pPr>
      <w:bookmarkStart w:id="457" w:name="_Toc392601866"/>
      <w:r w:rsidRPr="00454503">
        <w:rPr>
          <w:rStyle w:val="CharSectno"/>
        </w:rPr>
        <w:t>789DD</w:t>
      </w:r>
      <w:r w:rsidRPr="00454503">
        <w:t xml:space="preserve">  Other general matters relating to content of TCF outwork code</w:t>
      </w:r>
      <w:bookmarkEnd w:id="457"/>
    </w:p>
    <w:p w:rsidR="006734CF" w:rsidRPr="00454503" w:rsidRDefault="006734CF" w:rsidP="006734CF">
      <w:pPr>
        <w:pStyle w:val="subsection"/>
      </w:pPr>
      <w:r w:rsidRPr="00454503">
        <w:tab/>
        <w:t>(1)</w:t>
      </w:r>
      <w:r w:rsidRPr="00454503">
        <w:tab/>
        <w:t>The TCF outwork code may be expressed to apply in relation to:</w:t>
      </w:r>
    </w:p>
    <w:p w:rsidR="006734CF" w:rsidRPr="00454503" w:rsidRDefault="006734CF" w:rsidP="006734CF">
      <w:pPr>
        <w:pStyle w:val="paragraph"/>
      </w:pPr>
      <w:r w:rsidRPr="00454503">
        <w:tab/>
        <w:t>(a)</w:t>
      </w:r>
      <w:r w:rsidRPr="00454503">
        <w:tab/>
        <w:t>all persons covered by section</w:t>
      </w:r>
      <w:r w:rsidR="00454503">
        <w:t> </w:t>
      </w:r>
      <w:r w:rsidRPr="00454503">
        <w:t>789DC, or specified classes of those persons; and</w:t>
      </w:r>
    </w:p>
    <w:p w:rsidR="006734CF" w:rsidRPr="00454503" w:rsidRDefault="006734CF" w:rsidP="006734CF">
      <w:pPr>
        <w:pStyle w:val="paragraph"/>
      </w:pPr>
      <w:r w:rsidRPr="00454503">
        <w:tab/>
        <w:t>(b)</w:t>
      </w:r>
      <w:r w:rsidRPr="00454503">
        <w:tab/>
        <w:t>all TCF work, or specified classes of TCF work.</w:t>
      </w:r>
    </w:p>
    <w:p w:rsidR="006734CF" w:rsidRPr="00454503" w:rsidRDefault="006734CF" w:rsidP="006734CF">
      <w:pPr>
        <w:pStyle w:val="notetext"/>
      </w:pPr>
      <w:r w:rsidRPr="00454503">
        <w:t>Note:</w:t>
      </w:r>
      <w:r w:rsidRPr="00454503">
        <w:tab/>
        <w:t>A class of person or TCF work may (for example) be identified by reference to a particular sector of the textile, clothing or footwear industry.</w:t>
      </w:r>
    </w:p>
    <w:p w:rsidR="006734CF" w:rsidRPr="00454503" w:rsidRDefault="006734CF" w:rsidP="006734CF">
      <w:pPr>
        <w:pStyle w:val="subsection"/>
      </w:pPr>
      <w:r w:rsidRPr="00454503">
        <w:tab/>
        <w:t>(2)</w:t>
      </w:r>
      <w:r w:rsidRPr="00454503">
        <w:tab/>
        <w:t>The TCF outwork code may provide differently for:</w:t>
      </w:r>
    </w:p>
    <w:p w:rsidR="006734CF" w:rsidRPr="00454503" w:rsidRDefault="006734CF" w:rsidP="006734CF">
      <w:pPr>
        <w:pStyle w:val="paragraph"/>
      </w:pPr>
      <w:r w:rsidRPr="00454503">
        <w:tab/>
        <w:t>(a)</w:t>
      </w:r>
      <w:r w:rsidRPr="00454503">
        <w:tab/>
        <w:t>different classes of persons covered by section</w:t>
      </w:r>
      <w:r w:rsidR="00454503">
        <w:t> </w:t>
      </w:r>
      <w:r w:rsidRPr="00454503">
        <w:t>789DC; or</w:t>
      </w:r>
    </w:p>
    <w:p w:rsidR="006734CF" w:rsidRPr="00454503" w:rsidRDefault="006734CF" w:rsidP="006734CF">
      <w:pPr>
        <w:pStyle w:val="paragraph"/>
      </w:pPr>
      <w:r w:rsidRPr="00454503">
        <w:tab/>
        <w:t>(b)</w:t>
      </w:r>
      <w:r w:rsidRPr="00454503">
        <w:tab/>
        <w:t>different classes of TCF work; or</w:t>
      </w:r>
    </w:p>
    <w:p w:rsidR="006734CF" w:rsidRPr="00454503" w:rsidRDefault="006734CF" w:rsidP="006734CF">
      <w:pPr>
        <w:pStyle w:val="paragraph"/>
      </w:pPr>
      <w:r w:rsidRPr="00454503">
        <w:tab/>
        <w:t>(c)</w:t>
      </w:r>
      <w:r w:rsidRPr="00454503">
        <w:tab/>
        <w:t>different situations.</w:t>
      </w:r>
    </w:p>
    <w:p w:rsidR="006734CF" w:rsidRPr="00454503" w:rsidRDefault="006734CF" w:rsidP="006734CF">
      <w:pPr>
        <w:pStyle w:val="ActHead5"/>
      </w:pPr>
      <w:bookmarkStart w:id="458" w:name="_Toc392601867"/>
      <w:r w:rsidRPr="00454503">
        <w:rPr>
          <w:rStyle w:val="CharSectno"/>
        </w:rPr>
        <w:t>789DE</w:t>
      </w:r>
      <w:r w:rsidRPr="00454503">
        <w:t xml:space="preserve">  Relationship between the TCF outwork code and other instruments</w:t>
      </w:r>
      <w:bookmarkEnd w:id="458"/>
    </w:p>
    <w:p w:rsidR="006734CF" w:rsidRPr="00454503" w:rsidRDefault="006734CF" w:rsidP="006734CF">
      <w:pPr>
        <w:pStyle w:val="subsection"/>
      </w:pPr>
      <w:r w:rsidRPr="00454503">
        <w:tab/>
        <w:t>(1)</w:t>
      </w:r>
      <w:r w:rsidRPr="00454503">
        <w:tab/>
        <w:t>A TCF award prevails over the TCF outwork code, to the extent of any inconsistency.</w:t>
      </w:r>
    </w:p>
    <w:p w:rsidR="006734CF" w:rsidRPr="00454503" w:rsidRDefault="006734CF" w:rsidP="006734CF">
      <w:pPr>
        <w:pStyle w:val="subsection"/>
      </w:pPr>
      <w:r w:rsidRPr="00454503">
        <w:tab/>
        <w:t>(2)</w:t>
      </w:r>
      <w:r w:rsidRPr="00454503">
        <w:tab/>
        <w:t>The TCF outwork code prevails over any of the following, to the extent of any inconsistency:</w:t>
      </w:r>
    </w:p>
    <w:p w:rsidR="006734CF" w:rsidRPr="00454503" w:rsidRDefault="006734CF" w:rsidP="006734CF">
      <w:pPr>
        <w:pStyle w:val="paragraph"/>
      </w:pPr>
      <w:r w:rsidRPr="00454503">
        <w:tab/>
        <w:t>(a)</w:t>
      </w:r>
      <w:r w:rsidRPr="00454503">
        <w:tab/>
        <w:t>an enterprise agreement;</w:t>
      </w:r>
    </w:p>
    <w:p w:rsidR="006734CF" w:rsidRPr="00454503" w:rsidRDefault="006734CF" w:rsidP="006734CF">
      <w:pPr>
        <w:pStyle w:val="paragraph"/>
      </w:pPr>
      <w:r w:rsidRPr="00454503">
        <w:tab/>
        <w:t>(b)</w:t>
      </w:r>
      <w:r w:rsidRPr="00454503">
        <w:tab/>
        <w:t>a workplace determination;</w:t>
      </w:r>
    </w:p>
    <w:p w:rsidR="006734CF" w:rsidRPr="00454503" w:rsidRDefault="006734CF" w:rsidP="006734CF">
      <w:pPr>
        <w:pStyle w:val="paragraph"/>
      </w:pPr>
      <w:r w:rsidRPr="00454503">
        <w:tab/>
        <w:t>(c)</w:t>
      </w:r>
      <w:r w:rsidRPr="00454503">
        <w:tab/>
        <w:t>an agreement</w:t>
      </w:r>
      <w:r w:rsidR="00454503">
        <w:noBreakHyphen/>
      </w:r>
      <w:r w:rsidRPr="00454503">
        <w:t>based transitional instrument, as continued in existence by Schedule</w:t>
      </w:r>
      <w:r w:rsidR="00454503">
        <w:t> </w:t>
      </w:r>
      <w:r w:rsidRPr="00454503">
        <w:t xml:space="preserve">3 to the </w:t>
      </w:r>
      <w:r w:rsidR="00146245" w:rsidRPr="00454503">
        <w:t>Transitional Act</w:t>
      </w:r>
      <w:r w:rsidRPr="00454503">
        <w:t>.</w:t>
      </w:r>
    </w:p>
    <w:p w:rsidR="006734CF" w:rsidRPr="00454503" w:rsidRDefault="006734CF" w:rsidP="006734CF">
      <w:pPr>
        <w:pStyle w:val="subsection"/>
      </w:pPr>
      <w:r w:rsidRPr="00454503">
        <w:tab/>
        <w:t>(3)</w:t>
      </w:r>
      <w:r w:rsidRPr="00454503">
        <w:tab/>
        <w:t xml:space="preserve">Subject to </w:t>
      </w:r>
      <w:r w:rsidR="00454503">
        <w:t>subsection (</w:t>
      </w:r>
      <w:r w:rsidRPr="00454503">
        <w:t>5), the TCF outwork code may:</w:t>
      </w:r>
    </w:p>
    <w:p w:rsidR="006734CF" w:rsidRPr="00454503" w:rsidRDefault="006734CF" w:rsidP="006734CF">
      <w:pPr>
        <w:pStyle w:val="paragraph"/>
      </w:pPr>
      <w:r w:rsidRPr="00454503">
        <w:tab/>
        <w:t>(a)</w:t>
      </w:r>
      <w:r w:rsidRPr="00454503">
        <w:tab/>
        <w:t>make provision in relation to a matter by applying, adopting or incorporating any matter contained in an instrument or other writing as in force or existing from time to time; or</w:t>
      </w:r>
    </w:p>
    <w:p w:rsidR="006734CF" w:rsidRPr="00454503" w:rsidRDefault="006734CF" w:rsidP="006734CF">
      <w:pPr>
        <w:pStyle w:val="paragraph"/>
      </w:pPr>
      <w:r w:rsidRPr="00454503">
        <w:tab/>
        <w:t>(b)</w:t>
      </w:r>
      <w:r w:rsidRPr="00454503">
        <w:tab/>
        <w:t>make provision to the effect that compliance with a specified term of an instrument or other writing as in force or existing from time to time is taken to satisfy a particular requirement of the code.</w:t>
      </w:r>
    </w:p>
    <w:p w:rsidR="006734CF" w:rsidRPr="00454503" w:rsidRDefault="006734CF" w:rsidP="006734CF">
      <w:pPr>
        <w:pStyle w:val="subsection"/>
      </w:pPr>
      <w:r w:rsidRPr="00454503">
        <w:tab/>
        <w:t>(4)</w:t>
      </w:r>
      <w:r w:rsidRPr="00454503">
        <w:tab/>
        <w:t xml:space="preserve">The kinds of instrument or other writing by reference to which the TCF outwork code may make provision as mentioned in </w:t>
      </w:r>
      <w:r w:rsidR="00454503">
        <w:t>subsection (</w:t>
      </w:r>
      <w:r w:rsidRPr="00454503">
        <w:t>3) include (but are not limited to) the following:</w:t>
      </w:r>
    </w:p>
    <w:p w:rsidR="006734CF" w:rsidRPr="00454503" w:rsidRDefault="006734CF" w:rsidP="006734CF">
      <w:pPr>
        <w:pStyle w:val="paragraph"/>
      </w:pPr>
      <w:r w:rsidRPr="00454503">
        <w:tab/>
        <w:t>(a)</w:t>
      </w:r>
      <w:r w:rsidRPr="00454503">
        <w:tab/>
        <w:t>a TCF award;</w:t>
      </w:r>
    </w:p>
    <w:p w:rsidR="006734CF" w:rsidRPr="00454503" w:rsidRDefault="006734CF" w:rsidP="006734CF">
      <w:pPr>
        <w:pStyle w:val="paragraph"/>
      </w:pPr>
      <w:r w:rsidRPr="00454503">
        <w:tab/>
        <w:t>(b)</w:t>
      </w:r>
      <w:r w:rsidRPr="00454503">
        <w:tab/>
        <w:t>a code (however described), dealing with matters relating to outworkers, that is made under a law of a State or Territory.</w:t>
      </w:r>
    </w:p>
    <w:p w:rsidR="006734CF" w:rsidRPr="00454503" w:rsidRDefault="006734CF" w:rsidP="006734CF">
      <w:pPr>
        <w:pStyle w:val="subsection"/>
      </w:pPr>
      <w:r w:rsidRPr="00454503">
        <w:tab/>
        <w:t>(5)</w:t>
      </w:r>
      <w:r w:rsidRPr="00454503">
        <w:tab/>
        <w:t xml:space="preserve">The TCF outwork code cannot make provision as mentioned in </w:t>
      </w:r>
      <w:r w:rsidR="00454503">
        <w:t>subsection (</w:t>
      </w:r>
      <w:r w:rsidRPr="00454503">
        <w:t>3) by reference to any of the following:</w:t>
      </w:r>
    </w:p>
    <w:p w:rsidR="006734CF" w:rsidRPr="00454503" w:rsidRDefault="006734CF" w:rsidP="006734CF">
      <w:pPr>
        <w:pStyle w:val="paragraph"/>
      </w:pPr>
      <w:r w:rsidRPr="00454503">
        <w:tab/>
        <w:t>(a)</w:t>
      </w:r>
      <w:r w:rsidRPr="00454503">
        <w:tab/>
        <w:t>an enterprise agreement;</w:t>
      </w:r>
    </w:p>
    <w:p w:rsidR="006734CF" w:rsidRPr="00454503" w:rsidRDefault="006734CF" w:rsidP="006734CF">
      <w:pPr>
        <w:pStyle w:val="paragraph"/>
      </w:pPr>
      <w:r w:rsidRPr="00454503">
        <w:tab/>
        <w:t>(b)</w:t>
      </w:r>
      <w:r w:rsidRPr="00454503">
        <w:tab/>
        <w:t>a workplace determination;</w:t>
      </w:r>
    </w:p>
    <w:p w:rsidR="006734CF" w:rsidRPr="00454503" w:rsidRDefault="006734CF" w:rsidP="006734CF">
      <w:pPr>
        <w:pStyle w:val="paragraph"/>
      </w:pPr>
      <w:r w:rsidRPr="00454503">
        <w:tab/>
        <w:t>(c)</w:t>
      </w:r>
      <w:r w:rsidRPr="00454503">
        <w:tab/>
        <w:t>an agreement</w:t>
      </w:r>
      <w:r w:rsidR="00454503">
        <w:noBreakHyphen/>
      </w:r>
      <w:r w:rsidRPr="00454503">
        <w:t>based transitional instrument, as continued in existence by Schedule</w:t>
      </w:r>
      <w:r w:rsidR="00454503">
        <w:t> </w:t>
      </w:r>
      <w:r w:rsidRPr="00454503">
        <w:t xml:space="preserve">3 to the </w:t>
      </w:r>
      <w:r w:rsidR="00146245" w:rsidRPr="00454503">
        <w:t>Transitional Act</w:t>
      </w:r>
      <w:r w:rsidRPr="00454503">
        <w:t>.</w:t>
      </w:r>
    </w:p>
    <w:p w:rsidR="006734CF" w:rsidRPr="00454503" w:rsidRDefault="006734CF" w:rsidP="006734CF">
      <w:pPr>
        <w:pStyle w:val="subsection"/>
      </w:pPr>
      <w:r w:rsidRPr="00454503">
        <w:tab/>
        <w:t>(6)</w:t>
      </w:r>
      <w:r w:rsidRPr="00454503">
        <w:tab/>
      </w:r>
      <w:r w:rsidR="00454503">
        <w:t>Subsections (</w:t>
      </w:r>
      <w:r w:rsidRPr="00454503">
        <w:t>3) and (4) have effect despite subsection</w:t>
      </w:r>
      <w:r w:rsidR="00454503">
        <w:t> </w:t>
      </w:r>
      <w:r w:rsidRPr="00454503">
        <w:t xml:space="preserve">14(2) of the </w:t>
      </w:r>
      <w:r w:rsidRPr="00454503">
        <w:rPr>
          <w:i/>
        </w:rPr>
        <w:t>Legislative Instruments Act 2003</w:t>
      </w:r>
      <w:r w:rsidRPr="00454503">
        <w:t>.</w:t>
      </w:r>
    </w:p>
    <w:p w:rsidR="006734CF" w:rsidRPr="00454503" w:rsidRDefault="006734CF" w:rsidP="005D4958">
      <w:pPr>
        <w:pStyle w:val="ActHead3"/>
        <w:pageBreakBefore/>
      </w:pPr>
      <w:bookmarkStart w:id="459" w:name="_Toc392601868"/>
      <w:r w:rsidRPr="00454503">
        <w:rPr>
          <w:rStyle w:val="CharDivNo"/>
        </w:rPr>
        <w:t>Division</w:t>
      </w:r>
      <w:r w:rsidR="00454503" w:rsidRPr="00454503">
        <w:rPr>
          <w:rStyle w:val="CharDivNo"/>
        </w:rPr>
        <w:t> </w:t>
      </w:r>
      <w:r w:rsidRPr="00454503">
        <w:rPr>
          <w:rStyle w:val="CharDivNo"/>
        </w:rPr>
        <w:t>5</w:t>
      </w:r>
      <w:r w:rsidRPr="00454503">
        <w:t>—</w:t>
      </w:r>
      <w:r w:rsidRPr="00454503">
        <w:rPr>
          <w:rStyle w:val="CharDivText"/>
        </w:rPr>
        <w:t>Miscellaneous</w:t>
      </w:r>
      <w:bookmarkEnd w:id="459"/>
    </w:p>
    <w:p w:rsidR="006734CF" w:rsidRPr="00454503" w:rsidRDefault="006734CF" w:rsidP="006734CF">
      <w:pPr>
        <w:pStyle w:val="ActHead5"/>
      </w:pPr>
      <w:bookmarkStart w:id="460" w:name="_Toc392601869"/>
      <w:r w:rsidRPr="00454503">
        <w:rPr>
          <w:rStyle w:val="CharSectno"/>
        </w:rPr>
        <w:t>789EA</w:t>
      </w:r>
      <w:r w:rsidRPr="00454503">
        <w:t xml:space="preserve">  </w:t>
      </w:r>
      <w:r w:rsidR="00151A90" w:rsidRPr="00454503">
        <w:t>Part</w:t>
      </w:r>
      <w:r w:rsidR="005D4958" w:rsidRPr="00454503">
        <w:t xml:space="preserve"> </w:t>
      </w:r>
      <w:r w:rsidRPr="00454503">
        <w:t>not intended to exclude or limit State or Territory laws relating to outworkers</w:t>
      </w:r>
      <w:bookmarkEnd w:id="460"/>
    </w:p>
    <w:p w:rsidR="006734CF" w:rsidRPr="00454503" w:rsidRDefault="006734CF" w:rsidP="006734CF">
      <w:pPr>
        <w:pStyle w:val="subsection"/>
      </w:pPr>
      <w:r w:rsidRPr="00454503">
        <w:tab/>
        <w:t>(1)</w:t>
      </w:r>
      <w:r w:rsidRPr="00454503">
        <w:tab/>
        <w:t xml:space="preserve">This </w:t>
      </w:r>
      <w:r w:rsidR="00151A90" w:rsidRPr="00454503">
        <w:t>Part</w:t>
      </w:r>
      <w:r w:rsidR="005D4958" w:rsidRPr="00454503">
        <w:t xml:space="preserve"> </w:t>
      </w:r>
      <w:r w:rsidRPr="00454503">
        <w:t>is not intended to exclude or limit the operation of a law of a State or Territor</w:t>
      </w:r>
      <w:r w:rsidR="005D4958" w:rsidRPr="00454503">
        <w:t>y (</w:t>
      </w:r>
      <w:r w:rsidRPr="00454503">
        <w:t>or an instrument made under a law of a State or Territory), to the extent that the law (or instrument) relates to outworkers and is capable of operating concurrently with this Part.</w:t>
      </w:r>
    </w:p>
    <w:p w:rsidR="006734CF" w:rsidRPr="00454503" w:rsidRDefault="006734CF" w:rsidP="006734CF">
      <w:pPr>
        <w:pStyle w:val="subsection"/>
      </w:pPr>
      <w:r w:rsidRPr="00454503">
        <w:tab/>
        <w:t>(2)</w:t>
      </w:r>
      <w:r w:rsidRPr="00454503">
        <w:tab/>
        <w:t xml:space="preserve">A reference in </w:t>
      </w:r>
      <w:r w:rsidR="00454503">
        <w:t>subsection (</w:t>
      </w:r>
      <w:r w:rsidRPr="00454503">
        <w:t xml:space="preserve">1) to this </w:t>
      </w:r>
      <w:r w:rsidR="00151A90" w:rsidRPr="00454503">
        <w:t>Part</w:t>
      </w:r>
      <w:r w:rsidR="005D4958" w:rsidRPr="00454503">
        <w:t xml:space="preserve"> </w:t>
      </w:r>
      <w:r w:rsidRPr="00454503">
        <w:t>includes a reference to any regulations made for the purposes of this Part.</w:t>
      </w:r>
    </w:p>
    <w:p w:rsidR="00DF29FE" w:rsidRPr="00454503" w:rsidRDefault="00DF29FE" w:rsidP="002A3A15">
      <w:pPr>
        <w:pStyle w:val="ActHead2"/>
        <w:pageBreakBefore/>
      </w:pPr>
      <w:bookmarkStart w:id="461" w:name="_Toc392601870"/>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4B</w:t>
      </w:r>
      <w:r w:rsidRPr="00454503">
        <w:t>—</w:t>
      </w:r>
      <w:r w:rsidRPr="00454503">
        <w:rPr>
          <w:rStyle w:val="CharPartText"/>
        </w:rPr>
        <w:t>Workers bullied at work</w:t>
      </w:r>
      <w:bookmarkEnd w:id="461"/>
    </w:p>
    <w:p w:rsidR="00DF29FE" w:rsidRPr="00454503" w:rsidRDefault="00DF29FE" w:rsidP="00DF29FE">
      <w:pPr>
        <w:pStyle w:val="ActHead3"/>
      </w:pPr>
      <w:bookmarkStart w:id="462" w:name="_Toc392601871"/>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62"/>
    </w:p>
    <w:p w:rsidR="00DF29FE" w:rsidRPr="00454503" w:rsidRDefault="00DF29FE" w:rsidP="00DF29FE">
      <w:pPr>
        <w:pStyle w:val="ActHead5"/>
      </w:pPr>
      <w:bookmarkStart w:id="463" w:name="_Toc392601872"/>
      <w:r w:rsidRPr="00454503">
        <w:rPr>
          <w:rStyle w:val="CharSectno"/>
        </w:rPr>
        <w:t>789FA</w:t>
      </w:r>
      <w:r w:rsidRPr="00454503">
        <w:t xml:space="preserve">  Guide to this Part</w:t>
      </w:r>
      <w:bookmarkEnd w:id="463"/>
    </w:p>
    <w:p w:rsidR="00DF29FE" w:rsidRPr="00454503" w:rsidRDefault="00DF29FE" w:rsidP="00DF29FE">
      <w:pPr>
        <w:pStyle w:val="BoxText"/>
      </w:pPr>
      <w:r w:rsidRPr="00454503">
        <w:t>This Part allows a worker who has been bullied at work to apply to the FWC for an order to stop the bullying.</w:t>
      </w:r>
    </w:p>
    <w:p w:rsidR="00DF29FE" w:rsidRPr="00454503" w:rsidRDefault="00DF29FE" w:rsidP="00DF29FE">
      <w:pPr>
        <w:pStyle w:val="ActHead5"/>
      </w:pPr>
      <w:bookmarkStart w:id="464" w:name="_Toc392601873"/>
      <w:r w:rsidRPr="00454503">
        <w:rPr>
          <w:rStyle w:val="CharSectno"/>
        </w:rPr>
        <w:t>789FB</w:t>
      </w:r>
      <w:r w:rsidRPr="00454503">
        <w:t xml:space="preserve">  Meanings of </w:t>
      </w:r>
      <w:r w:rsidRPr="00454503">
        <w:rPr>
          <w:i/>
        </w:rPr>
        <w:t>employee</w:t>
      </w:r>
      <w:r w:rsidRPr="00454503">
        <w:t xml:space="preserve"> and </w:t>
      </w:r>
      <w:r w:rsidRPr="00454503">
        <w:rPr>
          <w:i/>
        </w:rPr>
        <w:t>employer</w:t>
      </w:r>
      <w:bookmarkEnd w:id="464"/>
    </w:p>
    <w:p w:rsidR="00DF29FE" w:rsidRPr="00454503" w:rsidRDefault="00DF29FE" w:rsidP="00DF29FE">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DF29FE" w:rsidRPr="00454503" w:rsidRDefault="00DF29FE" w:rsidP="002A3A15">
      <w:pPr>
        <w:pStyle w:val="ActHead3"/>
        <w:pageBreakBefore/>
      </w:pPr>
      <w:bookmarkStart w:id="465" w:name="_Toc392601874"/>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Stopping workers being bullied at work</w:t>
      </w:r>
      <w:bookmarkEnd w:id="465"/>
    </w:p>
    <w:p w:rsidR="00DF29FE" w:rsidRPr="00454503" w:rsidRDefault="00DF29FE" w:rsidP="00DF29FE">
      <w:pPr>
        <w:pStyle w:val="ActHead5"/>
      </w:pPr>
      <w:bookmarkStart w:id="466" w:name="_Toc392601875"/>
      <w:r w:rsidRPr="00454503">
        <w:rPr>
          <w:rStyle w:val="CharSectno"/>
        </w:rPr>
        <w:t>789FC</w:t>
      </w:r>
      <w:r w:rsidRPr="00454503">
        <w:t xml:space="preserve">  Application for an FWC order to stop bullying</w:t>
      </w:r>
      <w:bookmarkEnd w:id="466"/>
    </w:p>
    <w:p w:rsidR="00DF29FE" w:rsidRPr="00454503" w:rsidRDefault="00DF29FE" w:rsidP="00DF29FE">
      <w:pPr>
        <w:pStyle w:val="subsection"/>
      </w:pPr>
      <w:r w:rsidRPr="00454503">
        <w:tab/>
        <w:t>(1)</w:t>
      </w:r>
      <w:r w:rsidRPr="00454503">
        <w:tab/>
        <w:t>A worker who reasonably believes that he or she has been bullied at work may apply to the FWC for an order under section</w:t>
      </w:r>
      <w:r w:rsidR="00454503">
        <w:t> </w:t>
      </w:r>
      <w:r w:rsidRPr="00454503">
        <w:t>789FF.</w:t>
      </w:r>
    </w:p>
    <w:p w:rsidR="00DF29FE" w:rsidRPr="00454503" w:rsidRDefault="00DF29FE" w:rsidP="00DF29FE">
      <w:pPr>
        <w:pStyle w:val="subsection"/>
      </w:pPr>
      <w:r w:rsidRPr="00454503">
        <w:tab/>
        <w:t>(2)</w:t>
      </w:r>
      <w:r w:rsidRPr="00454503">
        <w:tab/>
        <w:t xml:space="preserve">For the purposes of this Part, </w:t>
      </w:r>
      <w:r w:rsidRPr="00454503">
        <w:rPr>
          <w:b/>
          <w:i/>
        </w:rPr>
        <w:t>worker</w:t>
      </w:r>
      <w:r w:rsidRPr="00454503">
        <w:t xml:space="preserve"> has the same meaning as in the </w:t>
      </w:r>
      <w:r w:rsidRPr="00454503">
        <w:rPr>
          <w:i/>
        </w:rPr>
        <w:t>Work Health and Safety Act 2011</w:t>
      </w:r>
      <w:r w:rsidRPr="00454503">
        <w:t>, but does not include a member of the Defence Force.</w:t>
      </w:r>
    </w:p>
    <w:p w:rsidR="00DF29FE" w:rsidRPr="00454503" w:rsidRDefault="00DF29FE" w:rsidP="00DF29FE">
      <w:pPr>
        <w:pStyle w:val="notetext"/>
      </w:pPr>
      <w:r w:rsidRPr="00454503">
        <w:t>Note:</w:t>
      </w:r>
      <w:r w:rsidRPr="00454503">
        <w:tab/>
        <w:t xml:space="preserve">Broadly, for the purposes of the </w:t>
      </w:r>
      <w:r w:rsidRPr="00454503">
        <w:rPr>
          <w:i/>
        </w:rPr>
        <w:t>Work Health and Safety Act 2011</w:t>
      </w:r>
      <w:r w:rsidRPr="00454503">
        <w:t>, a worker is an individual who performs work in any capacity, including as an employee, a contractor, a subcontractor, an outworker, an apprentice, a trainee, a student gaining work experience or a volunteer.</w:t>
      </w:r>
    </w:p>
    <w:p w:rsidR="00DF29FE" w:rsidRPr="00454503" w:rsidRDefault="00DF29FE" w:rsidP="00DF29FE">
      <w:pPr>
        <w:pStyle w:val="subsection"/>
      </w:pPr>
      <w:r w:rsidRPr="00454503">
        <w:tab/>
        <w:t>(3)</w:t>
      </w:r>
      <w:r w:rsidRPr="00454503">
        <w:tab/>
        <w:t>The application must be accompanied by any fee prescribed by the regulations.</w:t>
      </w:r>
    </w:p>
    <w:p w:rsidR="00DF29FE" w:rsidRPr="00454503" w:rsidRDefault="00DF29FE" w:rsidP="00DF29FE">
      <w:pPr>
        <w:pStyle w:val="subsection"/>
      </w:pPr>
      <w:r w:rsidRPr="00454503">
        <w:tab/>
        <w:t>(4)</w:t>
      </w:r>
      <w:r w:rsidRPr="00454503">
        <w:tab/>
        <w:t>The regulations may prescribe:</w:t>
      </w:r>
    </w:p>
    <w:p w:rsidR="00DF29FE" w:rsidRPr="00454503" w:rsidRDefault="00DF29FE" w:rsidP="00DF29FE">
      <w:pPr>
        <w:pStyle w:val="paragraph"/>
      </w:pPr>
      <w:r w:rsidRPr="00454503">
        <w:tab/>
        <w:t>(a)</w:t>
      </w:r>
      <w:r w:rsidRPr="00454503">
        <w:tab/>
        <w:t>a fee for making an application to the FWC under this section; and</w:t>
      </w:r>
    </w:p>
    <w:p w:rsidR="00DF29FE" w:rsidRPr="00454503" w:rsidRDefault="00DF29FE" w:rsidP="00DF29FE">
      <w:pPr>
        <w:pStyle w:val="paragraph"/>
      </w:pPr>
      <w:r w:rsidRPr="00454503">
        <w:tab/>
        <w:t>(b)</w:t>
      </w:r>
      <w:r w:rsidRPr="00454503">
        <w:tab/>
        <w:t>a method for indexing the fee; and</w:t>
      </w:r>
    </w:p>
    <w:p w:rsidR="00DF29FE" w:rsidRPr="00454503" w:rsidRDefault="00DF29FE" w:rsidP="00DF29FE">
      <w:pPr>
        <w:pStyle w:val="paragraph"/>
      </w:pPr>
      <w:r w:rsidRPr="00454503">
        <w:tab/>
        <w:t>(c)</w:t>
      </w:r>
      <w:r w:rsidRPr="00454503">
        <w:tab/>
        <w:t>the circumstances in which all or part of the fee may be waived or refunded.</w:t>
      </w:r>
    </w:p>
    <w:p w:rsidR="00DF29FE" w:rsidRPr="00454503" w:rsidRDefault="00DF29FE" w:rsidP="00DF29FE">
      <w:pPr>
        <w:pStyle w:val="ActHead5"/>
      </w:pPr>
      <w:bookmarkStart w:id="467" w:name="_Toc392601876"/>
      <w:r w:rsidRPr="00454503">
        <w:rPr>
          <w:rStyle w:val="CharSectno"/>
        </w:rPr>
        <w:t>789FD</w:t>
      </w:r>
      <w:r w:rsidRPr="00454503">
        <w:t xml:space="preserve">  When is a worker </w:t>
      </w:r>
      <w:r w:rsidRPr="00454503">
        <w:rPr>
          <w:i/>
        </w:rPr>
        <w:t>bullied at work</w:t>
      </w:r>
      <w:r w:rsidRPr="00454503">
        <w:t>?</w:t>
      </w:r>
      <w:bookmarkEnd w:id="467"/>
    </w:p>
    <w:p w:rsidR="00DF29FE" w:rsidRPr="00454503" w:rsidRDefault="00DF29FE" w:rsidP="00DF29FE">
      <w:pPr>
        <w:pStyle w:val="subsection"/>
      </w:pPr>
      <w:r w:rsidRPr="00454503">
        <w:tab/>
        <w:t>(1)</w:t>
      </w:r>
      <w:r w:rsidRPr="00454503">
        <w:tab/>
        <w:t xml:space="preserve">A worker is </w:t>
      </w:r>
      <w:r w:rsidRPr="00454503">
        <w:rPr>
          <w:b/>
          <w:i/>
        </w:rPr>
        <w:t>bullied at work</w:t>
      </w:r>
      <w:r w:rsidRPr="00454503">
        <w:t xml:space="preserve"> if:</w:t>
      </w:r>
    </w:p>
    <w:p w:rsidR="00DF29FE" w:rsidRPr="00454503" w:rsidRDefault="00DF29FE" w:rsidP="00DF29FE">
      <w:pPr>
        <w:pStyle w:val="paragraph"/>
      </w:pPr>
      <w:r w:rsidRPr="00454503">
        <w:tab/>
        <w:t>(a)</w:t>
      </w:r>
      <w:r w:rsidRPr="00454503">
        <w:tab/>
        <w:t>while the worker is at work in a constitutionally</w:t>
      </w:r>
      <w:r w:rsidR="00454503">
        <w:noBreakHyphen/>
      </w:r>
      <w:r w:rsidRPr="00454503">
        <w:t>covered business:</w:t>
      </w:r>
    </w:p>
    <w:p w:rsidR="00DF29FE" w:rsidRPr="00454503" w:rsidRDefault="00DF29FE" w:rsidP="00DF29FE">
      <w:pPr>
        <w:pStyle w:val="paragraphsub"/>
      </w:pPr>
      <w:r w:rsidRPr="00454503">
        <w:tab/>
        <w:t>(i)</w:t>
      </w:r>
      <w:r w:rsidRPr="00454503">
        <w:tab/>
        <w:t>an individual; or</w:t>
      </w:r>
    </w:p>
    <w:p w:rsidR="00DF29FE" w:rsidRPr="00454503" w:rsidRDefault="00DF29FE" w:rsidP="00DF29FE">
      <w:pPr>
        <w:pStyle w:val="paragraphsub"/>
      </w:pPr>
      <w:r w:rsidRPr="00454503">
        <w:tab/>
        <w:t>(ii)</w:t>
      </w:r>
      <w:r w:rsidRPr="00454503">
        <w:tab/>
        <w:t>a group of individuals;</w:t>
      </w:r>
    </w:p>
    <w:p w:rsidR="00DF29FE" w:rsidRPr="00454503" w:rsidRDefault="00DF29FE" w:rsidP="00DF29FE">
      <w:pPr>
        <w:pStyle w:val="paragraph"/>
      </w:pPr>
      <w:r w:rsidRPr="00454503">
        <w:tab/>
      </w:r>
      <w:r w:rsidRPr="00454503">
        <w:tab/>
        <w:t>repeatedly behaves unreasonably towards the worker, or a group of workers of which the worker is a member; and</w:t>
      </w:r>
    </w:p>
    <w:p w:rsidR="00DF29FE" w:rsidRPr="00454503" w:rsidRDefault="00DF29FE" w:rsidP="00DF29FE">
      <w:pPr>
        <w:pStyle w:val="paragraph"/>
      </w:pPr>
      <w:r w:rsidRPr="00454503">
        <w:tab/>
        <w:t>(b)</w:t>
      </w:r>
      <w:r w:rsidRPr="00454503">
        <w:tab/>
        <w:t>that behaviour creates a risk to health and safety.</w:t>
      </w:r>
    </w:p>
    <w:p w:rsidR="00DF29FE" w:rsidRPr="00454503" w:rsidRDefault="00DF29FE" w:rsidP="00DF29FE">
      <w:pPr>
        <w:pStyle w:val="subsection"/>
      </w:pPr>
      <w:r w:rsidRPr="00454503">
        <w:tab/>
        <w:t>(2)</w:t>
      </w:r>
      <w:r w:rsidRPr="00454503">
        <w:tab/>
        <w:t xml:space="preserve">To avoid doubt, </w:t>
      </w:r>
      <w:r w:rsidR="00454503">
        <w:t>subsection (</w:t>
      </w:r>
      <w:r w:rsidRPr="00454503">
        <w:t>1) does not apply to reasonable management action carried out in a reasonable manner.</w:t>
      </w:r>
    </w:p>
    <w:p w:rsidR="00DF29FE" w:rsidRPr="00454503" w:rsidRDefault="00DF29FE" w:rsidP="00DF29FE">
      <w:pPr>
        <w:pStyle w:val="subsection"/>
      </w:pPr>
      <w:r w:rsidRPr="00454503">
        <w:tab/>
        <w:t>(3)</w:t>
      </w:r>
      <w:r w:rsidRPr="00454503">
        <w:tab/>
        <w:t xml:space="preserve">If a person conducts a business or undertaking (within the meaning of the </w:t>
      </w:r>
      <w:r w:rsidRPr="00454503">
        <w:rPr>
          <w:i/>
        </w:rPr>
        <w:t>Work Health and Safety Act 2011</w:t>
      </w:r>
      <w:r w:rsidRPr="00454503">
        <w:t>) and either:</w:t>
      </w:r>
    </w:p>
    <w:p w:rsidR="00DF29FE" w:rsidRPr="00454503" w:rsidRDefault="00DF29FE" w:rsidP="00DF29FE">
      <w:pPr>
        <w:pStyle w:val="paragraph"/>
      </w:pPr>
      <w:r w:rsidRPr="00454503">
        <w:tab/>
        <w:t>(a)</w:t>
      </w:r>
      <w:r w:rsidRPr="00454503">
        <w:tab/>
        <w:t>the person is:</w:t>
      </w:r>
    </w:p>
    <w:p w:rsidR="00DF29FE" w:rsidRPr="00454503" w:rsidRDefault="00DF29FE" w:rsidP="00DF29FE">
      <w:pPr>
        <w:pStyle w:val="paragraphsub"/>
      </w:pPr>
      <w:r w:rsidRPr="00454503">
        <w:tab/>
        <w:t>(i)</w:t>
      </w:r>
      <w:r w:rsidRPr="00454503">
        <w:tab/>
        <w:t>a constitutional corporation; or</w:t>
      </w:r>
    </w:p>
    <w:p w:rsidR="00DF29FE" w:rsidRPr="00454503" w:rsidRDefault="00DF29FE" w:rsidP="00DF29FE">
      <w:pPr>
        <w:pStyle w:val="paragraphsub"/>
      </w:pPr>
      <w:r w:rsidRPr="00454503">
        <w:tab/>
        <w:t>(ii)</w:t>
      </w:r>
      <w:r w:rsidRPr="00454503">
        <w:tab/>
        <w:t>the Commonwealth; or</w:t>
      </w:r>
    </w:p>
    <w:p w:rsidR="00DF29FE" w:rsidRPr="00454503" w:rsidRDefault="00DF29FE" w:rsidP="00DF29FE">
      <w:pPr>
        <w:pStyle w:val="paragraphsub"/>
      </w:pPr>
      <w:r w:rsidRPr="00454503">
        <w:tab/>
        <w:t>(iii)</w:t>
      </w:r>
      <w:r w:rsidRPr="00454503">
        <w:tab/>
        <w:t>a Commonwealth authority; or</w:t>
      </w:r>
    </w:p>
    <w:p w:rsidR="00DF29FE" w:rsidRPr="00454503" w:rsidRDefault="00DF29FE" w:rsidP="00DF29FE">
      <w:pPr>
        <w:pStyle w:val="paragraphsub"/>
      </w:pPr>
      <w:r w:rsidRPr="00454503">
        <w:tab/>
        <w:t>(iv)</w:t>
      </w:r>
      <w:r w:rsidRPr="00454503">
        <w:tab/>
        <w:t>a body corporate incorporated in a Territory; or</w:t>
      </w:r>
    </w:p>
    <w:p w:rsidR="00DF29FE" w:rsidRPr="00454503" w:rsidRDefault="00DF29FE" w:rsidP="00DF29FE">
      <w:pPr>
        <w:pStyle w:val="paragraph"/>
      </w:pPr>
      <w:r w:rsidRPr="00454503">
        <w:tab/>
        <w:t>(b)</w:t>
      </w:r>
      <w:r w:rsidRPr="00454503">
        <w:tab/>
        <w:t>the business or undertaking is conducted principally in a Territory or Commonwealth place;</w:t>
      </w:r>
    </w:p>
    <w:p w:rsidR="00DF29FE" w:rsidRPr="00454503" w:rsidRDefault="00DF29FE" w:rsidP="00DF29FE">
      <w:pPr>
        <w:pStyle w:val="subsection2"/>
      </w:pPr>
      <w:r w:rsidRPr="00454503">
        <w:t xml:space="preserve">then the business or undertaking is a </w:t>
      </w:r>
      <w:r w:rsidRPr="00454503">
        <w:rPr>
          <w:b/>
          <w:i/>
        </w:rPr>
        <w:t>constitutionally</w:t>
      </w:r>
      <w:r w:rsidR="00454503">
        <w:rPr>
          <w:b/>
          <w:i/>
        </w:rPr>
        <w:noBreakHyphen/>
      </w:r>
      <w:r w:rsidRPr="00454503">
        <w:rPr>
          <w:b/>
          <w:i/>
        </w:rPr>
        <w:t>covered business</w:t>
      </w:r>
      <w:r w:rsidRPr="00454503">
        <w:t>.</w:t>
      </w:r>
    </w:p>
    <w:p w:rsidR="00DF29FE" w:rsidRPr="00454503" w:rsidRDefault="00DF29FE" w:rsidP="00DF29FE">
      <w:pPr>
        <w:pStyle w:val="ActHead5"/>
      </w:pPr>
      <w:bookmarkStart w:id="468" w:name="_Toc392601877"/>
      <w:r w:rsidRPr="00454503">
        <w:rPr>
          <w:rStyle w:val="CharSectno"/>
        </w:rPr>
        <w:t>789FE</w:t>
      </w:r>
      <w:r w:rsidRPr="00454503">
        <w:t xml:space="preserve">  FWC to deal with applications promptly</w:t>
      </w:r>
      <w:bookmarkEnd w:id="468"/>
    </w:p>
    <w:p w:rsidR="00DF29FE" w:rsidRPr="00454503" w:rsidRDefault="00DF29FE" w:rsidP="00DF29FE">
      <w:pPr>
        <w:pStyle w:val="subsection"/>
      </w:pPr>
      <w:r w:rsidRPr="00454503">
        <w:tab/>
        <w:t>(1)</w:t>
      </w:r>
      <w:r w:rsidRPr="00454503">
        <w:tab/>
        <w:t>The FWC must start to deal with an application under section</w:t>
      </w:r>
      <w:r w:rsidR="00454503">
        <w:t> </w:t>
      </w:r>
      <w:r w:rsidRPr="00454503">
        <w:t>789FC within 14 days after the application is made.</w:t>
      </w:r>
    </w:p>
    <w:p w:rsidR="00DF29FE" w:rsidRPr="00454503" w:rsidRDefault="00DF29FE" w:rsidP="00DF29FE">
      <w:pPr>
        <w:pStyle w:val="notetext"/>
      </w:pPr>
      <w:r w:rsidRPr="00454503">
        <w:t>Note:</w:t>
      </w:r>
      <w:r w:rsidRPr="00454503">
        <w:tab/>
        <w:t>For example, the FWC may start to inform itself of the matter under section</w:t>
      </w:r>
      <w:r w:rsidR="00454503">
        <w:t> </w:t>
      </w:r>
      <w:r w:rsidRPr="00454503">
        <w:t>590, it may decide to conduct a conference under section</w:t>
      </w:r>
      <w:r w:rsidR="00454503">
        <w:t> </w:t>
      </w:r>
      <w:r w:rsidRPr="00454503">
        <w:t>592, or it may decide to hold a hearing under section</w:t>
      </w:r>
      <w:r w:rsidR="00454503">
        <w:t> </w:t>
      </w:r>
      <w:r w:rsidRPr="00454503">
        <w:t>593.</w:t>
      </w:r>
    </w:p>
    <w:p w:rsidR="00DF29FE" w:rsidRPr="00454503" w:rsidRDefault="00DF29FE" w:rsidP="00DF29FE">
      <w:pPr>
        <w:pStyle w:val="subsection"/>
      </w:pPr>
      <w:r w:rsidRPr="00454503">
        <w:tab/>
        <w:t>(2)</w:t>
      </w:r>
      <w:r w:rsidRPr="00454503">
        <w:tab/>
        <w:t>However, the FWC may dismiss an application under section</w:t>
      </w:r>
      <w:r w:rsidR="00454503">
        <w:t> </w:t>
      </w:r>
      <w:r w:rsidRPr="00454503">
        <w:t>789FC if the FWC considers that the application might involve matters</w:t>
      </w:r>
      <w:r w:rsidRPr="00454503">
        <w:rPr>
          <w:i/>
        </w:rPr>
        <w:t xml:space="preserve"> </w:t>
      </w:r>
      <w:r w:rsidRPr="00454503">
        <w:t>that relate to:</w:t>
      </w:r>
    </w:p>
    <w:p w:rsidR="00DF29FE" w:rsidRPr="00454503" w:rsidRDefault="00DF29FE" w:rsidP="00DF29FE">
      <w:pPr>
        <w:pStyle w:val="paragraph"/>
      </w:pPr>
      <w:r w:rsidRPr="00454503">
        <w:tab/>
        <w:t>(a)</w:t>
      </w:r>
      <w:r w:rsidRPr="00454503">
        <w:tab/>
        <w:t>Australia’s defence; or</w:t>
      </w:r>
    </w:p>
    <w:p w:rsidR="00DF29FE" w:rsidRPr="00454503" w:rsidRDefault="00DF29FE" w:rsidP="00DF29FE">
      <w:pPr>
        <w:pStyle w:val="paragraph"/>
      </w:pPr>
      <w:r w:rsidRPr="00454503">
        <w:tab/>
        <w:t>(b)</w:t>
      </w:r>
      <w:r w:rsidRPr="00454503">
        <w:tab/>
        <w:t>Australia’s national security; or</w:t>
      </w:r>
    </w:p>
    <w:p w:rsidR="00DF29FE" w:rsidRPr="00454503" w:rsidRDefault="00DF29FE" w:rsidP="00DF29FE">
      <w:pPr>
        <w:pStyle w:val="paragraph"/>
      </w:pPr>
      <w:r w:rsidRPr="00454503">
        <w:tab/>
        <w:t>(c)</w:t>
      </w:r>
      <w:r w:rsidRPr="00454503">
        <w:tab/>
        <w:t>an existing or future covert operation (within the meaning of section</w:t>
      </w:r>
      <w:r w:rsidR="00454503">
        <w:t> </w:t>
      </w:r>
      <w:r w:rsidRPr="00454503">
        <w:t xml:space="preserve">12E of the </w:t>
      </w:r>
      <w:r w:rsidRPr="00454503">
        <w:rPr>
          <w:i/>
        </w:rPr>
        <w:t>Work Health and Safety Act 2011</w:t>
      </w:r>
      <w:r w:rsidRPr="00454503">
        <w:t>) of the Australian Federal Police; or</w:t>
      </w:r>
    </w:p>
    <w:p w:rsidR="00DF29FE" w:rsidRPr="00454503" w:rsidRDefault="00DF29FE" w:rsidP="00DF29FE">
      <w:pPr>
        <w:pStyle w:val="paragraph"/>
      </w:pPr>
      <w:r w:rsidRPr="00454503">
        <w:tab/>
        <w:t>(d)</w:t>
      </w:r>
      <w:r w:rsidRPr="00454503">
        <w:tab/>
        <w:t>an existing or future international operation (within the meaning of section</w:t>
      </w:r>
      <w:r w:rsidR="00454503">
        <w:t> </w:t>
      </w:r>
      <w:r w:rsidRPr="00454503">
        <w:t xml:space="preserve">12E of the </w:t>
      </w:r>
      <w:r w:rsidRPr="00454503">
        <w:rPr>
          <w:i/>
        </w:rPr>
        <w:t>Work Health and Safety Act 2011</w:t>
      </w:r>
      <w:r w:rsidRPr="00454503">
        <w:t>) of the Australian Federal Police.</w:t>
      </w:r>
    </w:p>
    <w:p w:rsidR="00DF29FE" w:rsidRPr="00454503" w:rsidRDefault="00DF29FE" w:rsidP="00DF29FE">
      <w:pPr>
        <w:pStyle w:val="notetext"/>
      </w:pPr>
      <w:r w:rsidRPr="00454503">
        <w:t>Note:</w:t>
      </w:r>
      <w:r w:rsidRPr="00454503">
        <w:tab/>
        <w:t>For another power of the FWC to dismiss applications under section</w:t>
      </w:r>
      <w:r w:rsidR="00454503">
        <w:t> </w:t>
      </w:r>
      <w:r w:rsidRPr="00454503">
        <w:t>789FC, see section</w:t>
      </w:r>
      <w:r w:rsidR="00454503">
        <w:t> </w:t>
      </w:r>
      <w:r w:rsidRPr="00454503">
        <w:t>587.</w:t>
      </w:r>
    </w:p>
    <w:p w:rsidR="00DF29FE" w:rsidRPr="00454503" w:rsidRDefault="00DF29FE" w:rsidP="00DF29FE">
      <w:pPr>
        <w:pStyle w:val="ActHead5"/>
      </w:pPr>
      <w:bookmarkStart w:id="469" w:name="_Toc392601878"/>
      <w:r w:rsidRPr="00454503">
        <w:rPr>
          <w:rStyle w:val="CharSectno"/>
        </w:rPr>
        <w:t>789FF</w:t>
      </w:r>
      <w:r w:rsidRPr="00454503">
        <w:t xml:space="preserve">  FWC may make orders to stop bullying</w:t>
      </w:r>
      <w:bookmarkEnd w:id="469"/>
    </w:p>
    <w:p w:rsidR="00DF29FE" w:rsidRPr="00454503" w:rsidRDefault="00DF29FE" w:rsidP="00DF29FE">
      <w:pPr>
        <w:pStyle w:val="subsection"/>
      </w:pPr>
      <w:r w:rsidRPr="00454503">
        <w:tab/>
        <w:t>(1)</w:t>
      </w:r>
      <w:r w:rsidRPr="00454503">
        <w:tab/>
        <w:t>If:</w:t>
      </w:r>
    </w:p>
    <w:p w:rsidR="00DF29FE" w:rsidRPr="00454503" w:rsidRDefault="00DF29FE" w:rsidP="00DF29FE">
      <w:pPr>
        <w:pStyle w:val="paragraph"/>
      </w:pPr>
      <w:r w:rsidRPr="00454503">
        <w:tab/>
        <w:t>(a)</w:t>
      </w:r>
      <w:r w:rsidRPr="00454503">
        <w:tab/>
        <w:t>a worker has made an application under section</w:t>
      </w:r>
      <w:r w:rsidR="00454503">
        <w:t> </w:t>
      </w:r>
      <w:r w:rsidRPr="00454503">
        <w:t>789FC; and</w:t>
      </w:r>
    </w:p>
    <w:p w:rsidR="00DF29FE" w:rsidRPr="00454503" w:rsidRDefault="00DF29FE" w:rsidP="00DF29FE">
      <w:pPr>
        <w:pStyle w:val="paragraph"/>
      </w:pPr>
      <w:r w:rsidRPr="00454503">
        <w:tab/>
        <w:t>(b)</w:t>
      </w:r>
      <w:r w:rsidRPr="00454503">
        <w:tab/>
        <w:t>the FWC is satisfied that:</w:t>
      </w:r>
    </w:p>
    <w:p w:rsidR="00DF29FE" w:rsidRPr="00454503" w:rsidRDefault="00DF29FE" w:rsidP="00DF29FE">
      <w:pPr>
        <w:pStyle w:val="paragraphsub"/>
      </w:pPr>
      <w:r w:rsidRPr="00454503">
        <w:tab/>
        <w:t>(i)</w:t>
      </w:r>
      <w:r w:rsidRPr="00454503">
        <w:tab/>
        <w:t>the worker has been bullied at work by an individual or a group of individuals; and</w:t>
      </w:r>
    </w:p>
    <w:p w:rsidR="00DF29FE" w:rsidRPr="00454503" w:rsidRDefault="00DF29FE" w:rsidP="00DF29FE">
      <w:pPr>
        <w:pStyle w:val="paragraphsub"/>
      </w:pPr>
      <w:r w:rsidRPr="00454503">
        <w:tab/>
        <w:t>(ii)</w:t>
      </w:r>
      <w:r w:rsidRPr="00454503">
        <w:tab/>
        <w:t>there is a risk that the worker will continue to be bullied at work by the individual or group;</w:t>
      </w:r>
    </w:p>
    <w:p w:rsidR="00DF29FE" w:rsidRPr="00454503" w:rsidRDefault="00DF29FE" w:rsidP="00DF29FE">
      <w:pPr>
        <w:pStyle w:val="subsection2"/>
      </w:pPr>
      <w:r w:rsidRPr="00454503">
        <w:t>then the FWC may make any order it considers appropriate (other than an order requiring payment of a pecuniary amount) to prevent the worker from being bullied at work by the individual or group.</w:t>
      </w:r>
    </w:p>
    <w:p w:rsidR="00DF29FE" w:rsidRPr="00454503" w:rsidRDefault="00DF29FE" w:rsidP="00DF29FE">
      <w:pPr>
        <w:pStyle w:val="subsection"/>
      </w:pPr>
      <w:r w:rsidRPr="00454503">
        <w:tab/>
        <w:t>(2)</w:t>
      </w:r>
      <w:r w:rsidRPr="00454503">
        <w:tab/>
        <w:t>In considering the terms of an order, the FWC must take into account:</w:t>
      </w:r>
    </w:p>
    <w:p w:rsidR="00DF29FE" w:rsidRPr="00454503" w:rsidRDefault="00DF29FE" w:rsidP="00DF29FE">
      <w:pPr>
        <w:pStyle w:val="paragraph"/>
      </w:pPr>
      <w:r w:rsidRPr="00454503">
        <w:tab/>
        <w:t>(a)</w:t>
      </w:r>
      <w:r w:rsidRPr="00454503">
        <w:tab/>
        <w:t>if the FWC is aware of any final or interim outcomes arising out of an investigation into the matter that is being, or has been, undertaken by another person or body—those outcomes; and</w:t>
      </w:r>
    </w:p>
    <w:p w:rsidR="00DF29FE" w:rsidRPr="00454503" w:rsidRDefault="00DF29FE" w:rsidP="00DF29FE">
      <w:pPr>
        <w:pStyle w:val="paragraph"/>
      </w:pPr>
      <w:r w:rsidRPr="00454503">
        <w:tab/>
        <w:t>(b)</w:t>
      </w:r>
      <w:r w:rsidRPr="00454503">
        <w:tab/>
        <w:t>if the FWC is aware of any procedure available to the worker to resolve grievances or disputes—that procedure; and</w:t>
      </w:r>
    </w:p>
    <w:p w:rsidR="00DF29FE" w:rsidRPr="00454503" w:rsidRDefault="00DF29FE" w:rsidP="00DF29FE">
      <w:pPr>
        <w:pStyle w:val="paragraph"/>
      </w:pPr>
      <w:r w:rsidRPr="00454503">
        <w:tab/>
        <w:t>(c)</w:t>
      </w:r>
      <w:r w:rsidRPr="00454503">
        <w:tab/>
        <w:t>if the FWC is aware of any final or interim outcomes arising out of any procedure available to the worker to resolve grievances or disputes—those outcomes; and</w:t>
      </w:r>
    </w:p>
    <w:p w:rsidR="00DF29FE" w:rsidRPr="00454503" w:rsidRDefault="00DF29FE" w:rsidP="00DF29FE">
      <w:pPr>
        <w:pStyle w:val="paragraph"/>
      </w:pPr>
      <w:r w:rsidRPr="00454503">
        <w:tab/>
        <w:t>(d)</w:t>
      </w:r>
      <w:r w:rsidRPr="00454503">
        <w:tab/>
        <w:t>any matters that the FWC considers relevant.</w:t>
      </w:r>
    </w:p>
    <w:p w:rsidR="00DF29FE" w:rsidRPr="00454503" w:rsidRDefault="00DF29FE" w:rsidP="00DF29FE">
      <w:pPr>
        <w:pStyle w:val="ActHead5"/>
      </w:pPr>
      <w:bookmarkStart w:id="470" w:name="_Toc392601879"/>
      <w:r w:rsidRPr="00454503">
        <w:rPr>
          <w:rStyle w:val="CharSectno"/>
        </w:rPr>
        <w:t>789FG</w:t>
      </w:r>
      <w:r w:rsidRPr="00454503">
        <w:t xml:space="preserve">  Contravening an order to stop bullying</w:t>
      </w:r>
      <w:bookmarkEnd w:id="470"/>
    </w:p>
    <w:p w:rsidR="00DF29FE" w:rsidRPr="00454503" w:rsidRDefault="00DF29FE" w:rsidP="00DF29FE">
      <w:pPr>
        <w:pStyle w:val="subsection"/>
      </w:pPr>
      <w:r w:rsidRPr="00454503">
        <w:tab/>
      </w:r>
      <w:r w:rsidRPr="00454503">
        <w:tab/>
        <w:t>A person to whom an order under section</w:t>
      </w:r>
      <w:r w:rsidR="00454503">
        <w:t> </w:t>
      </w:r>
      <w:r w:rsidRPr="00454503">
        <w:t>789FF applies must not contravene a term of the order.</w:t>
      </w:r>
    </w:p>
    <w:p w:rsidR="00DF29FE" w:rsidRPr="00454503" w:rsidRDefault="00DF29FE" w:rsidP="00DF29FE">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DF29FE" w:rsidRPr="00454503" w:rsidRDefault="00DF29FE" w:rsidP="00DF29FE">
      <w:pPr>
        <w:pStyle w:val="ActHead5"/>
      </w:pPr>
      <w:bookmarkStart w:id="471" w:name="_Toc392601880"/>
      <w:r w:rsidRPr="00454503">
        <w:rPr>
          <w:rStyle w:val="CharSectno"/>
        </w:rPr>
        <w:t>789FH</w:t>
      </w:r>
      <w:r w:rsidRPr="00454503">
        <w:t xml:space="preserve">  Actions under work health and safety laws permitted</w:t>
      </w:r>
      <w:bookmarkEnd w:id="471"/>
    </w:p>
    <w:p w:rsidR="00DF29FE" w:rsidRPr="00454503" w:rsidRDefault="00DF29FE" w:rsidP="00DF29FE">
      <w:pPr>
        <w:pStyle w:val="subsection"/>
      </w:pPr>
      <w:r w:rsidRPr="00454503">
        <w:tab/>
      </w:r>
      <w:r w:rsidRPr="00454503">
        <w:tab/>
        <w:t>Section</w:t>
      </w:r>
      <w:r w:rsidR="00454503">
        <w:t> </w:t>
      </w:r>
      <w:r w:rsidRPr="00454503">
        <w:t xml:space="preserve">115 of the </w:t>
      </w:r>
      <w:r w:rsidRPr="00454503">
        <w:rPr>
          <w:i/>
        </w:rPr>
        <w:t xml:space="preserve">Work Health and Safety Act 2011 </w:t>
      </w:r>
      <w:r w:rsidRPr="00454503">
        <w:t>and corresponding provisions of corresponding WHS laws (within the meaning of that Act) do not apply in relation to an application under section</w:t>
      </w:r>
      <w:r w:rsidR="00454503">
        <w:t> </w:t>
      </w:r>
      <w:r w:rsidRPr="00454503">
        <w:t>789FC.</w:t>
      </w:r>
    </w:p>
    <w:p w:rsidR="00DF29FE" w:rsidRPr="00454503" w:rsidRDefault="00DF29FE" w:rsidP="00DF29FE">
      <w:pPr>
        <w:pStyle w:val="notetext"/>
        <w:rPr>
          <w:i/>
        </w:rPr>
      </w:pPr>
      <w:r w:rsidRPr="00454503">
        <w:t>Note:</w:t>
      </w:r>
      <w:r w:rsidRPr="00454503">
        <w:tab/>
        <w:t>Ordinarily, if a worker makes an application under section</w:t>
      </w:r>
      <w:r w:rsidR="00454503">
        <w:t> </w:t>
      </w:r>
      <w:r w:rsidRPr="00454503">
        <w:t>789FC for an FWC order to stop the worker from being bullied at work, then section</w:t>
      </w:r>
      <w:r w:rsidR="00454503">
        <w:t> </w:t>
      </w:r>
      <w:r w:rsidRPr="00454503">
        <w:t xml:space="preserve">115 of the </w:t>
      </w:r>
      <w:r w:rsidRPr="00454503">
        <w:rPr>
          <w:i/>
        </w:rPr>
        <w:t>Work Health and Safety Act 2011</w:t>
      </w:r>
      <w:r w:rsidRPr="00454503">
        <w:t xml:space="preserve"> and corresponding provisions of corresponding WHS laws would prohibit a proceeding from being commenced, or an application from being made or continued, under those laws in relation to the bullying. This section removes that prohibition</w:t>
      </w:r>
      <w:r w:rsidRPr="00454503">
        <w:rPr>
          <w:i/>
        </w:rPr>
        <w:t>.</w:t>
      </w:r>
    </w:p>
    <w:p w:rsidR="00DF29FE" w:rsidRPr="00454503" w:rsidRDefault="00DF29FE" w:rsidP="00DF29FE">
      <w:pPr>
        <w:pStyle w:val="ActHead5"/>
      </w:pPr>
      <w:bookmarkStart w:id="472" w:name="_Toc392601881"/>
      <w:r w:rsidRPr="00454503">
        <w:rPr>
          <w:rStyle w:val="CharSectno"/>
        </w:rPr>
        <w:t>789FI</w:t>
      </w:r>
      <w:r w:rsidRPr="00454503">
        <w:t xml:space="preserve">  This Part is not to prejudice Australia’s defence, national security etc.</w:t>
      </w:r>
      <w:bookmarkEnd w:id="472"/>
    </w:p>
    <w:p w:rsidR="00DF29FE" w:rsidRPr="00454503" w:rsidRDefault="00DF29FE" w:rsidP="00DF29FE">
      <w:pPr>
        <w:pStyle w:val="subsection"/>
      </w:pPr>
      <w:r w:rsidRPr="00454503">
        <w:tab/>
      </w:r>
      <w:r w:rsidRPr="00454503">
        <w:tab/>
        <w:t>Nothing in this Part requires or permits a person to take, or to refrain from taking, any action if the taking of the action, or the refraining from taking the action, would be, or could reasonably be expected to be, prejudicial to:</w:t>
      </w:r>
    </w:p>
    <w:p w:rsidR="00DF29FE" w:rsidRPr="00454503" w:rsidRDefault="00DF29FE" w:rsidP="00DF29FE">
      <w:pPr>
        <w:pStyle w:val="paragraph"/>
      </w:pPr>
      <w:r w:rsidRPr="00454503">
        <w:tab/>
        <w:t>(a)</w:t>
      </w:r>
      <w:r w:rsidRPr="00454503">
        <w:tab/>
        <w:t>Australia’s defence; or</w:t>
      </w:r>
    </w:p>
    <w:p w:rsidR="00DF29FE" w:rsidRPr="00454503" w:rsidRDefault="00DF29FE" w:rsidP="00DF29FE">
      <w:pPr>
        <w:pStyle w:val="paragraph"/>
      </w:pPr>
      <w:r w:rsidRPr="00454503">
        <w:tab/>
        <w:t>(b)</w:t>
      </w:r>
      <w:r w:rsidRPr="00454503">
        <w:tab/>
        <w:t>Australia’s national security; or</w:t>
      </w:r>
    </w:p>
    <w:p w:rsidR="00DF29FE" w:rsidRPr="00454503" w:rsidRDefault="00DF29FE" w:rsidP="00DF29FE">
      <w:pPr>
        <w:pStyle w:val="paragraph"/>
      </w:pPr>
      <w:r w:rsidRPr="00454503">
        <w:tab/>
        <w:t>(c)</w:t>
      </w:r>
      <w:r w:rsidRPr="00454503">
        <w:tab/>
        <w:t>an existing or future covert operation (within the meaning of section</w:t>
      </w:r>
      <w:r w:rsidR="00454503">
        <w:t> </w:t>
      </w:r>
      <w:r w:rsidRPr="00454503">
        <w:t xml:space="preserve">12E of the </w:t>
      </w:r>
      <w:r w:rsidRPr="00454503">
        <w:rPr>
          <w:i/>
        </w:rPr>
        <w:t>Work Health and Safety Act 2011</w:t>
      </w:r>
      <w:r w:rsidRPr="00454503">
        <w:t>) of the Australian Federal Police; or</w:t>
      </w:r>
    </w:p>
    <w:p w:rsidR="00DF29FE" w:rsidRPr="00454503" w:rsidRDefault="00DF29FE" w:rsidP="00DF29FE">
      <w:pPr>
        <w:pStyle w:val="paragraph"/>
      </w:pPr>
      <w:r w:rsidRPr="00454503">
        <w:tab/>
        <w:t>(d)</w:t>
      </w:r>
      <w:r w:rsidRPr="00454503">
        <w:tab/>
        <w:t>an existing or future international operation (within the meaning of section</w:t>
      </w:r>
      <w:r w:rsidR="00454503">
        <w:t> </w:t>
      </w:r>
      <w:r w:rsidRPr="00454503">
        <w:t xml:space="preserve">12E of the </w:t>
      </w:r>
      <w:r w:rsidRPr="00454503">
        <w:rPr>
          <w:i/>
        </w:rPr>
        <w:t>Work Health and Safety Act 2011</w:t>
      </w:r>
      <w:r w:rsidRPr="00454503">
        <w:t>) of the Australian Federal Police.</w:t>
      </w:r>
    </w:p>
    <w:p w:rsidR="00DF29FE" w:rsidRPr="00454503" w:rsidRDefault="00DF29FE" w:rsidP="00DF29FE">
      <w:pPr>
        <w:pStyle w:val="ActHead5"/>
        <w:rPr>
          <w:rFonts w:eastAsiaTheme="minorHAnsi"/>
        </w:rPr>
      </w:pPr>
      <w:bookmarkStart w:id="473" w:name="_Toc392601882"/>
      <w:r w:rsidRPr="00454503">
        <w:rPr>
          <w:rStyle w:val="CharSectno"/>
          <w:rFonts w:eastAsiaTheme="minorHAnsi"/>
        </w:rPr>
        <w:t>789FJ</w:t>
      </w:r>
      <w:r w:rsidRPr="00454503">
        <w:rPr>
          <w:rFonts w:eastAsiaTheme="minorHAnsi"/>
        </w:rPr>
        <w:t xml:space="preserve">  Declarations by the Chief of the Defence Force</w:t>
      </w:r>
      <w:bookmarkEnd w:id="473"/>
    </w:p>
    <w:p w:rsidR="00DF29FE" w:rsidRPr="00454503" w:rsidRDefault="00DF29FE" w:rsidP="00DF29FE">
      <w:pPr>
        <w:pStyle w:val="subsection"/>
        <w:rPr>
          <w:rFonts w:eastAsiaTheme="minorHAnsi"/>
          <w:szCs w:val="22"/>
        </w:rPr>
      </w:pPr>
      <w:r w:rsidRPr="00454503">
        <w:rPr>
          <w:rFonts w:eastAsiaTheme="minorHAnsi"/>
          <w:szCs w:val="22"/>
        </w:rPr>
        <w:tab/>
        <w:t>(1)</w:t>
      </w:r>
      <w:r w:rsidRPr="00454503">
        <w:rPr>
          <w:rFonts w:eastAsiaTheme="minorHAnsi"/>
          <w:szCs w:val="22"/>
        </w:rPr>
        <w:tab/>
        <w:t>Without limiting section</w:t>
      </w:r>
      <w:r w:rsidR="00454503">
        <w:rPr>
          <w:rFonts w:eastAsiaTheme="minorHAnsi"/>
          <w:szCs w:val="22"/>
        </w:rPr>
        <w:t> </w:t>
      </w:r>
      <w:r w:rsidRPr="00454503">
        <w:rPr>
          <w:rFonts w:eastAsiaTheme="minorHAnsi"/>
          <w:szCs w:val="22"/>
        </w:rPr>
        <w:t xml:space="preserve">789FI, the Chief of the Defence Force may, by legislative instrument, declare that all or specified provisions of this Part do not apply in relation to </w:t>
      </w:r>
      <w:r w:rsidRPr="00454503">
        <w:rPr>
          <w:rFonts w:eastAsiaTheme="minorHAnsi"/>
        </w:rPr>
        <w:t>a specified activity</w:t>
      </w:r>
      <w:r w:rsidRPr="00454503">
        <w:rPr>
          <w:rFonts w:eastAsiaTheme="minorHAnsi"/>
          <w:szCs w:val="22"/>
        </w:rPr>
        <w:t>.</w:t>
      </w:r>
    </w:p>
    <w:p w:rsidR="00DF29FE" w:rsidRPr="00454503" w:rsidRDefault="00DF29FE" w:rsidP="00DF29FE">
      <w:pPr>
        <w:pStyle w:val="subsection"/>
        <w:rPr>
          <w:rFonts w:eastAsiaTheme="minorHAnsi"/>
          <w:szCs w:val="22"/>
        </w:rPr>
      </w:pPr>
      <w:r w:rsidRPr="00454503">
        <w:rPr>
          <w:rFonts w:eastAsiaTheme="minorHAnsi"/>
          <w:szCs w:val="22"/>
        </w:rPr>
        <w:tab/>
        <w:t>(2)</w:t>
      </w:r>
      <w:r w:rsidRPr="00454503">
        <w:rPr>
          <w:rFonts w:eastAsiaTheme="minorHAnsi"/>
          <w:szCs w:val="22"/>
        </w:rPr>
        <w:tab/>
        <w:t xml:space="preserve">A declaration under </w:t>
      </w:r>
      <w:r w:rsidR="00454503">
        <w:rPr>
          <w:rFonts w:eastAsiaTheme="minorHAnsi"/>
          <w:szCs w:val="22"/>
        </w:rPr>
        <w:t>subsection (</w:t>
      </w:r>
      <w:r w:rsidRPr="00454503">
        <w:rPr>
          <w:rFonts w:eastAsiaTheme="minorHAnsi"/>
          <w:szCs w:val="22"/>
        </w:rPr>
        <w:t>1) may only be made with the approval of the Minister and, if made with that approval, has effect according to its terms.</w:t>
      </w:r>
    </w:p>
    <w:p w:rsidR="00DF29FE" w:rsidRPr="00454503" w:rsidRDefault="00DF29FE" w:rsidP="00DF29FE">
      <w:pPr>
        <w:pStyle w:val="ActHead5"/>
      </w:pPr>
      <w:bookmarkStart w:id="474" w:name="_Toc392601883"/>
      <w:r w:rsidRPr="00454503">
        <w:rPr>
          <w:rStyle w:val="CharSectno"/>
        </w:rPr>
        <w:t>789FK</w:t>
      </w:r>
      <w:r w:rsidRPr="00454503">
        <w:t xml:space="preserve">  Declarations by the Director</w:t>
      </w:r>
      <w:r w:rsidR="00454503">
        <w:noBreakHyphen/>
      </w:r>
      <w:r w:rsidRPr="00454503">
        <w:t>General of Security</w:t>
      </w:r>
      <w:bookmarkEnd w:id="474"/>
    </w:p>
    <w:p w:rsidR="00DF29FE" w:rsidRPr="00454503" w:rsidRDefault="00DF29FE" w:rsidP="00DF29FE">
      <w:pPr>
        <w:pStyle w:val="subsection"/>
      </w:pPr>
      <w:r w:rsidRPr="00454503">
        <w:tab/>
        <w:t>(1)</w:t>
      </w:r>
      <w:r w:rsidRPr="00454503">
        <w:tab/>
        <w:t>Without limiting section</w:t>
      </w:r>
      <w:r w:rsidR="00454503">
        <w:t> </w:t>
      </w:r>
      <w:r w:rsidRPr="00454503">
        <w:t>789FI, the Director</w:t>
      </w:r>
      <w:r w:rsidR="00454503">
        <w:noBreakHyphen/>
      </w:r>
      <w:r w:rsidRPr="00454503">
        <w:t>General of Security may, by legislative instrument, declare that all or specified provisions of this Part do not apply in relation to a person carrying out work for the Director</w:t>
      </w:r>
      <w:r w:rsidR="00454503">
        <w:noBreakHyphen/>
      </w:r>
      <w:r w:rsidRPr="00454503">
        <w:t>General.</w:t>
      </w:r>
    </w:p>
    <w:p w:rsidR="00DF29FE" w:rsidRPr="00454503" w:rsidRDefault="00DF29FE" w:rsidP="00DF29FE">
      <w:pPr>
        <w:pStyle w:val="subsection"/>
      </w:pPr>
      <w:r w:rsidRPr="00454503">
        <w:tab/>
        <w:t>(2)</w:t>
      </w:r>
      <w:r w:rsidRPr="00454503">
        <w:tab/>
        <w:t xml:space="preserve">A declaration under </w:t>
      </w:r>
      <w:r w:rsidR="00454503">
        <w:t>subsection (</w:t>
      </w:r>
      <w:r w:rsidRPr="00454503">
        <w:t>1) may only be made with the approval of the Minister and, if made with that approval, has effect according to its terms.</w:t>
      </w:r>
    </w:p>
    <w:p w:rsidR="00DF29FE" w:rsidRPr="00454503" w:rsidRDefault="00DF29FE" w:rsidP="00DF29FE">
      <w:pPr>
        <w:pStyle w:val="ActHead5"/>
      </w:pPr>
      <w:bookmarkStart w:id="475" w:name="_Toc392601884"/>
      <w:r w:rsidRPr="00454503">
        <w:rPr>
          <w:rStyle w:val="CharSectno"/>
        </w:rPr>
        <w:t>789FL</w:t>
      </w:r>
      <w:r w:rsidRPr="00454503">
        <w:t xml:space="preserve">  Declarations by the Director</w:t>
      </w:r>
      <w:r w:rsidR="00454503">
        <w:noBreakHyphen/>
      </w:r>
      <w:r w:rsidRPr="00454503">
        <w:t>General of ASIS</w:t>
      </w:r>
      <w:bookmarkEnd w:id="475"/>
    </w:p>
    <w:p w:rsidR="00DF29FE" w:rsidRPr="00454503" w:rsidRDefault="00DF29FE" w:rsidP="00DF29FE">
      <w:pPr>
        <w:pStyle w:val="subsection"/>
      </w:pPr>
      <w:r w:rsidRPr="00454503">
        <w:tab/>
        <w:t>(1)</w:t>
      </w:r>
      <w:r w:rsidRPr="00454503">
        <w:tab/>
        <w:t>Without limiting section</w:t>
      </w:r>
      <w:r w:rsidR="00454503">
        <w:t> </w:t>
      </w:r>
      <w:r w:rsidRPr="00454503">
        <w:t>789FI, the Director</w:t>
      </w:r>
      <w:r w:rsidR="00454503">
        <w:noBreakHyphen/>
      </w:r>
      <w:r w:rsidRPr="00454503">
        <w:t>General of the Australian Secret Intelligence Service may, by legislative instrument, declare that all or specified provisions of this Part do not apply in relation to a person carrying out work for the Director</w:t>
      </w:r>
      <w:r w:rsidR="00454503">
        <w:noBreakHyphen/>
      </w:r>
      <w:r w:rsidRPr="00454503">
        <w:t>General.</w:t>
      </w:r>
    </w:p>
    <w:p w:rsidR="00DF29FE" w:rsidRPr="00454503" w:rsidRDefault="00DF29FE" w:rsidP="00DF29FE">
      <w:pPr>
        <w:pStyle w:val="subsection"/>
      </w:pPr>
      <w:r w:rsidRPr="00454503">
        <w:tab/>
        <w:t>(2)</w:t>
      </w:r>
      <w:r w:rsidRPr="00454503">
        <w:tab/>
        <w:t xml:space="preserve">A declaration under </w:t>
      </w:r>
      <w:r w:rsidR="00454503">
        <w:t>subsection (</w:t>
      </w:r>
      <w:r w:rsidRPr="00454503">
        <w:t>1) may only be made with the approval of the Minister and, if made with that approval, has effect according to its terms.</w:t>
      </w:r>
    </w:p>
    <w:p w:rsidR="00040549" w:rsidRPr="00454503" w:rsidRDefault="00040549" w:rsidP="005D4958">
      <w:pPr>
        <w:pStyle w:val="ActHead2"/>
        <w:pageBreakBefore/>
      </w:pPr>
      <w:bookmarkStart w:id="476" w:name="_Toc392601885"/>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5</w:t>
      </w:r>
      <w:r w:rsidRPr="00454503">
        <w:t>—</w:t>
      </w:r>
      <w:r w:rsidRPr="00454503">
        <w:rPr>
          <w:rStyle w:val="CharPartText"/>
        </w:rPr>
        <w:t>Miscellaneous</w:t>
      </w:r>
      <w:bookmarkEnd w:id="476"/>
    </w:p>
    <w:p w:rsidR="00040549" w:rsidRPr="00454503" w:rsidRDefault="00040549">
      <w:pPr>
        <w:pStyle w:val="ActHead3"/>
      </w:pPr>
      <w:bookmarkStart w:id="477" w:name="_Toc392601886"/>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77"/>
    </w:p>
    <w:p w:rsidR="00040549" w:rsidRPr="00454503" w:rsidRDefault="00040549">
      <w:pPr>
        <w:pStyle w:val="ActHead5"/>
      </w:pPr>
      <w:bookmarkStart w:id="478" w:name="_Toc392601887"/>
      <w:r w:rsidRPr="00454503">
        <w:rPr>
          <w:rStyle w:val="CharSectno"/>
        </w:rPr>
        <w:t>790</w:t>
      </w:r>
      <w:r w:rsidRPr="00454503">
        <w:t xml:space="preserve">  Guide to this Part</w:t>
      </w:r>
      <w:bookmarkEnd w:id="478"/>
    </w:p>
    <w:p w:rsidR="00040549" w:rsidRPr="00454503" w:rsidRDefault="00040549">
      <w:pPr>
        <w:pStyle w:val="BoxText"/>
      </w:pPr>
      <w:r w:rsidRPr="00454503">
        <w:t xml:space="preserve">This </w:t>
      </w:r>
      <w:r w:rsidR="00151A90" w:rsidRPr="00454503">
        <w:t>Part</w:t>
      </w:r>
      <w:r w:rsidR="005D4958" w:rsidRPr="00454503">
        <w:t xml:space="preserve"> </w:t>
      </w:r>
      <w:r w:rsidRPr="00454503">
        <w:t>deals with miscellaneous matters such as delegations and regulations.</w:t>
      </w:r>
    </w:p>
    <w:p w:rsidR="00040549" w:rsidRPr="00454503" w:rsidRDefault="00040549">
      <w:pPr>
        <w:pStyle w:val="ActHead5"/>
      </w:pPr>
      <w:bookmarkStart w:id="479" w:name="_Toc392601888"/>
      <w:r w:rsidRPr="00454503">
        <w:rPr>
          <w:rStyle w:val="CharSectno"/>
        </w:rPr>
        <w:t>791</w:t>
      </w:r>
      <w:r w:rsidRPr="00454503">
        <w:t xml:space="preserve">  Meanings of </w:t>
      </w:r>
      <w:r w:rsidRPr="00454503">
        <w:rPr>
          <w:i/>
        </w:rPr>
        <w:t>employee</w:t>
      </w:r>
      <w:r w:rsidRPr="00454503">
        <w:t xml:space="preserve"> and </w:t>
      </w:r>
      <w:r w:rsidRPr="00454503">
        <w:rPr>
          <w:i/>
        </w:rPr>
        <w:t>employer</w:t>
      </w:r>
      <w:bookmarkEnd w:id="479"/>
    </w:p>
    <w:p w:rsidR="00040549" w:rsidRPr="00454503" w:rsidRDefault="00040549">
      <w:pPr>
        <w:pStyle w:val="subsection"/>
      </w:pPr>
      <w:r w:rsidRPr="00454503">
        <w:tab/>
      </w:r>
      <w:r w:rsidRPr="00454503">
        <w:tab/>
        <w:t xml:space="preserve">In this Part, </w:t>
      </w:r>
      <w:r w:rsidRPr="00454503">
        <w:rPr>
          <w:b/>
          <w:i/>
        </w:rPr>
        <w:t>employee</w:t>
      </w:r>
      <w:r w:rsidRPr="00454503">
        <w:t xml:space="preserve"> means a national system employee, and </w:t>
      </w:r>
      <w:r w:rsidRPr="00454503">
        <w:rPr>
          <w:b/>
          <w:i/>
        </w:rPr>
        <w:t>employer</w:t>
      </w:r>
      <w:r w:rsidRPr="00454503">
        <w:t xml:space="preserve"> means a national system employer.</w:t>
      </w:r>
    </w:p>
    <w:p w:rsidR="00407C35" w:rsidRPr="00454503" w:rsidRDefault="00407C35" w:rsidP="00407C3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480" w:name="_Toc392601889"/>
      <w:r w:rsidRPr="00454503">
        <w:rPr>
          <w:rStyle w:val="CharDivNo"/>
        </w:rPr>
        <w:t>Division</w:t>
      </w:r>
      <w:r w:rsidR="00454503" w:rsidRPr="00454503">
        <w:rPr>
          <w:rStyle w:val="CharDivNo"/>
        </w:rPr>
        <w:t> </w:t>
      </w:r>
      <w:r w:rsidRPr="00454503">
        <w:rPr>
          <w:rStyle w:val="CharDivNo"/>
        </w:rPr>
        <w:t>2</w:t>
      </w:r>
      <w:r w:rsidRPr="00454503">
        <w:t>—</w:t>
      </w:r>
      <w:r w:rsidRPr="00454503">
        <w:rPr>
          <w:rStyle w:val="CharDivText"/>
        </w:rPr>
        <w:t>Miscellaneous</w:t>
      </w:r>
      <w:bookmarkEnd w:id="480"/>
    </w:p>
    <w:p w:rsidR="00040549" w:rsidRPr="00454503" w:rsidRDefault="00040549">
      <w:pPr>
        <w:pStyle w:val="ActHead5"/>
      </w:pPr>
      <w:bookmarkStart w:id="481" w:name="_Toc392601890"/>
      <w:r w:rsidRPr="00454503">
        <w:rPr>
          <w:rStyle w:val="CharSectno"/>
        </w:rPr>
        <w:t>792</w:t>
      </w:r>
      <w:r w:rsidRPr="00454503">
        <w:t xml:space="preserve">  Delegation by Minister</w:t>
      </w:r>
      <w:bookmarkEnd w:id="481"/>
    </w:p>
    <w:p w:rsidR="00040549" w:rsidRPr="00454503" w:rsidRDefault="00040549">
      <w:pPr>
        <w:pStyle w:val="subsection"/>
      </w:pPr>
      <w:r w:rsidRPr="00454503">
        <w:tab/>
        <w:t>(1)</w:t>
      </w:r>
      <w:r w:rsidRPr="00454503">
        <w:tab/>
        <w:t>The Minister may, in writing, delegate all or any of his or her functions or powers under this Act to:</w:t>
      </w:r>
    </w:p>
    <w:p w:rsidR="00040549" w:rsidRPr="00454503" w:rsidRDefault="00040549">
      <w:pPr>
        <w:pStyle w:val="paragraph"/>
      </w:pPr>
      <w:r w:rsidRPr="00454503">
        <w:tab/>
        <w:t>(a)</w:t>
      </w:r>
      <w:r w:rsidRPr="00454503">
        <w:tab/>
        <w:t>the Secretary of the Department; or</w:t>
      </w:r>
    </w:p>
    <w:p w:rsidR="00040549" w:rsidRPr="00454503" w:rsidRDefault="00040549">
      <w:pPr>
        <w:pStyle w:val="paragraph"/>
      </w:pPr>
      <w:r w:rsidRPr="00454503">
        <w:tab/>
        <w:t>(b)</w:t>
      </w:r>
      <w:r w:rsidRPr="00454503">
        <w:tab/>
        <w:t>an SES employee, or acting SES employee, in the Department.</w:t>
      </w:r>
    </w:p>
    <w:p w:rsidR="00040549" w:rsidRPr="00454503" w:rsidRDefault="00040549">
      <w:pPr>
        <w:pStyle w:val="subsection"/>
      </w:pPr>
      <w:r w:rsidRPr="00454503">
        <w:tab/>
        <w:t>(2)</w:t>
      </w:r>
      <w:r w:rsidRPr="00454503">
        <w:tab/>
        <w:t>In performing functions or exercising powers under a delegation, the delegate must comply with any directions of the Minister.</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pPr>
        <w:pStyle w:val="ActHead5"/>
      </w:pPr>
      <w:bookmarkStart w:id="482" w:name="_Toc392601891"/>
      <w:r w:rsidRPr="00454503">
        <w:rPr>
          <w:rStyle w:val="CharSectno"/>
        </w:rPr>
        <w:t>793</w:t>
      </w:r>
      <w:r w:rsidRPr="00454503">
        <w:t xml:space="preserve">  Liability of bodies corporate</w:t>
      </w:r>
      <w:bookmarkEnd w:id="482"/>
    </w:p>
    <w:p w:rsidR="00040549" w:rsidRPr="00454503" w:rsidRDefault="00040549">
      <w:pPr>
        <w:pStyle w:val="SubsectionHead"/>
      </w:pPr>
      <w:r w:rsidRPr="00454503">
        <w:t>Conduct of a body corporate</w:t>
      </w:r>
    </w:p>
    <w:p w:rsidR="00040549" w:rsidRPr="00454503" w:rsidRDefault="00040549">
      <w:pPr>
        <w:pStyle w:val="subsection"/>
      </w:pPr>
      <w:r w:rsidRPr="00454503">
        <w:tab/>
        <w:t>(1)</w:t>
      </w:r>
      <w:r w:rsidRPr="00454503">
        <w:tab/>
        <w:t>Any conduct engaged in on behalf of a body corporate:</w:t>
      </w:r>
    </w:p>
    <w:p w:rsidR="00040549" w:rsidRPr="00454503" w:rsidRDefault="00040549">
      <w:pPr>
        <w:pStyle w:val="paragraph"/>
      </w:pPr>
      <w:r w:rsidRPr="00454503">
        <w:tab/>
        <w:t>(a)</w:t>
      </w:r>
      <w:r w:rsidRPr="00454503">
        <w:tab/>
        <w:t>by an officer, employee or agen</w:t>
      </w:r>
      <w:r w:rsidR="005D4958" w:rsidRPr="00454503">
        <w:t>t (</w:t>
      </w:r>
      <w:r w:rsidRPr="00454503">
        <w:t xml:space="preserve">an </w:t>
      </w:r>
      <w:r w:rsidRPr="00454503">
        <w:rPr>
          <w:b/>
          <w:i/>
        </w:rPr>
        <w:t>official</w:t>
      </w:r>
      <w:r w:rsidRPr="00454503">
        <w:t>) of the body within the scope of his or her actual or apparent authority; or</w:t>
      </w:r>
    </w:p>
    <w:p w:rsidR="00040549" w:rsidRPr="00454503" w:rsidRDefault="00040549">
      <w:pPr>
        <w:pStyle w:val="paragraph"/>
      </w:pPr>
      <w:r w:rsidRPr="00454503">
        <w:tab/>
        <w:t>(b)</w:t>
      </w:r>
      <w:r w:rsidRPr="00454503">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454503" w:rsidRDefault="00040549">
      <w:pPr>
        <w:pStyle w:val="subsection2"/>
      </w:pPr>
      <w:r w:rsidRPr="00454503">
        <w:t>is taken, for the purposes of this Act and the procedural rules, to have been engaged in also by the body.</w:t>
      </w:r>
    </w:p>
    <w:p w:rsidR="00040549" w:rsidRPr="00454503" w:rsidRDefault="00040549">
      <w:pPr>
        <w:pStyle w:val="SubsectionHead"/>
      </w:pPr>
      <w:r w:rsidRPr="00454503">
        <w:t>State of mind of a body corporate</w:t>
      </w:r>
    </w:p>
    <w:p w:rsidR="00040549" w:rsidRPr="00454503" w:rsidRDefault="00040549">
      <w:pPr>
        <w:pStyle w:val="subsection"/>
      </w:pPr>
      <w:r w:rsidRPr="00454503">
        <w:tab/>
        <w:t>(2)</w:t>
      </w:r>
      <w:r w:rsidRPr="00454503">
        <w:tab/>
        <w:t>If, for the purposes of this Act or the procedural rules, it is necessary to establish the state of mind of a body corporate in relation to particular conduct, it is enough to show:</w:t>
      </w:r>
    </w:p>
    <w:p w:rsidR="00040549" w:rsidRPr="00454503" w:rsidRDefault="00040549">
      <w:pPr>
        <w:pStyle w:val="paragraph"/>
      </w:pPr>
      <w:r w:rsidRPr="00454503">
        <w:tab/>
        <w:t>(a)</w:t>
      </w:r>
      <w:r w:rsidRPr="00454503">
        <w:tab/>
        <w:t xml:space="preserve">that the conduct was engaged in by a person referred to in </w:t>
      </w:r>
      <w:r w:rsidR="00454503">
        <w:t>paragraph (</w:t>
      </w:r>
      <w:r w:rsidRPr="00454503">
        <w:t>1)(a) or (b); and</w:t>
      </w:r>
    </w:p>
    <w:p w:rsidR="00040549" w:rsidRPr="00454503" w:rsidRDefault="00040549">
      <w:pPr>
        <w:pStyle w:val="paragraph"/>
      </w:pPr>
      <w:r w:rsidRPr="00454503">
        <w:tab/>
        <w:t>(b)</w:t>
      </w:r>
      <w:r w:rsidRPr="00454503">
        <w:tab/>
        <w:t>that the person had that state of mind.</w:t>
      </w:r>
    </w:p>
    <w:p w:rsidR="00040549" w:rsidRPr="00454503" w:rsidRDefault="00040549">
      <w:pPr>
        <w:pStyle w:val="SubsectionHead"/>
      </w:pPr>
      <w:r w:rsidRPr="00454503">
        <w:t xml:space="preserve">Meaning of </w:t>
      </w:r>
      <w:r w:rsidRPr="00454503">
        <w:rPr>
          <w:b/>
        </w:rPr>
        <w:t>state of mind</w:t>
      </w:r>
    </w:p>
    <w:p w:rsidR="00040549" w:rsidRPr="00454503" w:rsidRDefault="00040549">
      <w:pPr>
        <w:pStyle w:val="subsection"/>
      </w:pPr>
      <w:r w:rsidRPr="00454503">
        <w:tab/>
        <w:t>(3)</w:t>
      </w:r>
      <w:r w:rsidRPr="00454503">
        <w:tab/>
        <w:t xml:space="preserve">The </w:t>
      </w:r>
      <w:r w:rsidRPr="00454503">
        <w:rPr>
          <w:b/>
          <w:i/>
        </w:rPr>
        <w:t xml:space="preserve">state of mind </w:t>
      </w:r>
      <w:r w:rsidRPr="00454503">
        <w:t>of a person includes:</w:t>
      </w:r>
    </w:p>
    <w:p w:rsidR="00040549" w:rsidRPr="00454503" w:rsidRDefault="00040549">
      <w:pPr>
        <w:pStyle w:val="paragraph"/>
      </w:pPr>
      <w:r w:rsidRPr="00454503">
        <w:tab/>
        <w:t>(a)</w:t>
      </w:r>
      <w:r w:rsidRPr="00454503">
        <w:tab/>
        <w:t>the knowledge, intention, opinion, belief or purpose of the person; and</w:t>
      </w:r>
    </w:p>
    <w:p w:rsidR="00040549" w:rsidRPr="00454503" w:rsidRDefault="00040549">
      <w:pPr>
        <w:pStyle w:val="paragraph"/>
      </w:pPr>
      <w:r w:rsidRPr="00454503">
        <w:tab/>
        <w:t>(b)</w:t>
      </w:r>
      <w:r w:rsidRPr="00454503">
        <w:tab/>
        <w:t>the person’s reasons for the intention, opinion, belief or purpose.</w:t>
      </w:r>
    </w:p>
    <w:p w:rsidR="00040549" w:rsidRPr="00454503" w:rsidRDefault="00040549">
      <w:pPr>
        <w:pStyle w:val="SubsectionHead"/>
        <w:rPr>
          <w:i w:val="0"/>
        </w:rPr>
      </w:pPr>
      <w:r w:rsidRPr="00454503">
        <w:t>Disapplication of Part</w:t>
      </w:r>
      <w:r w:rsidR="00454503">
        <w:t> </w:t>
      </w:r>
      <w:r w:rsidRPr="00454503">
        <w:t>2.5 of the Criminal Code</w:t>
      </w:r>
    </w:p>
    <w:p w:rsidR="00040549" w:rsidRPr="00454503" w:rsidRDefault="00040549">
      <w:pPr>
        <w:pStyle w:val="subsection"/>
      </w:pPr>
      <w:r w:rsidRPr="00454503">
        <w:tab/>
        <w:t>(4)</w:t>
      </w:r>
      <w:r w:rsidRPr="00454503">
        <w:tab/>
        <w:t>Part</w:t>
      </w:r>
      <w:r w:rsidR="00454503">
        <w:t> </w:t>
      </w:r>
      <w:r w:rsidRPr="00454503">
        <w:t>2.5 of Chapter</w:t>
      </w:r>
      <w:r w:rsidR="00454503">
        <w:t> </w:t>
      </w:r>
      <w:r w:rsidRPr="00454503">
        <w:t xml:space="preserve">2 of the </w:t>
      </w:r>
      <w:r w:rsidRPr="00454503">
        <w:rPr>
          <w:i/>
        </w:rPr>
        <w:t>Criminal Code</w:t>
      </w:r>
      <w:r w:rsidRPr="00454503">
        <w:t xml:space="preserve"> does not apply to an offence against this Act.</w:t>
      </w:r>
    </w:p>
    <w:p w:rsidR="00040549" w:rsidRPr="00454503" w:rsidRDefault="00040549">
      <w:pPr>
        <w:pStyle w:val="notetext"/>
      </w:pPr>
      <w:r w:rsidRPr="00454503">
        <w:t>Note:</w:t>
      </w:r>
      <w:r w:rsidRPr="00454503">
        <w:tab/>
        <w:t>Part</w:t>
      </w:r>
      <w:r w:rsidR="00454503">
        <w:t> </w:t>
      </w:r>
      <w:r w:rsidRPr="00454503">
        <w:t xml:space="preserve">2.5 of the </w:t>
      </w:r>
      <w:r w:rsidRPr="00454503">
        <w:rPr>
          <w:i/>
        </w:rPr>
        <w:t>Criminal Code</w:t>
      </w:r>
      <w:r w:rsidRPr="00454503">
        <w:t xml:space="preserve"> deals with corporate criminal responsibility.</w:t>
      </w:r>
    </w:p>
    <w:p w:rsidR="00040549" w:rsidRPr="00454503" w:rsidRDefault="00040549">
      <w:pPr>
        <w:pStyle w:val="subsection"/>
      </w:pPr>
      <w:r w:rsidRPr="00454503">
        <w:tab/>
        <w:t>(5)</w:t>
      </w:r>
      <w:r w:rsidRPr="00454503">
        <w:tab/>
        <w:t xml:space="preserve">In this section, </w:t>
      </w:r>
      <w:r w:rsidRPr="00454503">
        <w:rPr>
          <w:b/>
          <w:i/>
        </w:rPr>
        <w:t>employee</w:t>
      </w:r>
      <w:r w:rsidRPr="00454503">
        <w:t xml:space="preserve"> has its ordinary meaning.</w:t>
      </w:r>
    </w:p>
    <w:p w:rsidR="00040549" w:rsidRPr="00454503" w:rsidRDefault="00040549">
      <w:pPr>
        <w:pStyle w:val="ActHead5"/>
      </w:pPr>
      <w:bookmarkStart w:id="483" w:name="_Toc392601892"/>
      <w:r w:rsidRPr="00454503">
        <w:rPr>
          <w:rStyle w:val="CharSectno"/>
        </w:rPr>
        <w:t>794</w:t>
      </w:r>
      <w:r w:rsidRPr="00454503">
        <w:t xml:space="preserve">  Signature on behalf of body corporate</w:t>
      </w:r>
      <w:bookmarkEnd w:id="483"/>
    </w:p>
    <w:p w:rsidR="00040549" w:rsidRPr="00454503" w:rsidRDefault="00040549">
      <w:pPr>
        <w:pStyle w:val="subsection"/>
      </w:pPr>
      <w:r w:rsidRPr="00454503">
        <w:tab/>
      </w:r>
      <w:r w:rsidRPr="00454503">
        <w:tab/>
        <w:t>For the purposes of this Act, a document may be signed on behalf of a body corporate by an authorised officer of the body and need not be made under the body’s seal.</w:t>
      </w:r>
    </w:p>
    <w:p w:rsidR="00040549" w:rsidRPr="00454503" w:rsidRDefault="00040549">
      <w:pPr>
        <w:pStyle w:val="ActHead5"/>
      </w:pPr>
      <w:bookmarkStart w:id="484" w:name="_Toc392601893"/>
      <w:r w:rsidRPr="00454503">
        <w:rPr>
          <w:rStyle w:val="CharSectno"/>
        </w:rPr>
        <w:t>795</w:t>
      </w:r>
      <w:r w:rsidRPr="00454503">
        <w:t xml:space="preserve">  Public sector employer to act through employing authority</w:t>
      </w:r>
      <w:bookmarkEnd w:id="484"/>
    </w:p>
    <w:p w:rsidR="00040549" w:rsidRPr="00454503" w:rsidRDefault="00040549">
      <w:pPr>
        <w:pStyle w:val="SubsectionHead"/>
      </w:pPr>
      <w:r w:rsidRPr="00454503">
        <w:t>Employer to act through employing authority</w:t>
      </w:r>
    </w:p>
    <w:p w:rsidR="00040549" w:rsidRPr="00454503" w:rsidRDefault="00040549">
      <w:pPr>
        <w:pStyle w:val="subsection"/>
      </w:pPr>
      <w:r w:rsidRPr="00454503">
        <w:tab/>
        <w:t>(1)</w:t>
      </w:r>
      <w:r w:rsidRPr="00454503">
        <w:tab/>
        <w:t xml:space="preserve">For the purposes of this Act and the procedural rules, the employer of an employee (a </w:t>
      </w:r>
      <w:r w:rsidRPr="00454503">
        <w:rPr>
          <w:b/>
          <w:i/>
        </w:rPr>
        <w:t>public sector employee</w:t>
      </w:r>
      <w:r w:rsidRPr="00454503">
        <w:t>) employed in public sector employment must act only through the employee’s employing authority acting on behalf of the employer.</w:t>
      </w:r>
    </w:p>
    <w:p w:rsidR="00040549" w:rsidRPr="00454503" w:rsidRDefault="00040549">
      <w:pPr>
        <w:pStyle w:val="SubsectionHead"/>
      </w:pPr>
      <w:r w:rsidRPr="00454503">
        <w:t>Acts done by or to employing authority</w:t>
      </w:r>
    </w:p>
    <w:p w:rsidR="00040549" w:rsidRPr="00454503" w:rsidRDefault="00040549">
      <w:pPr>
        <w:pStyle w:val="subsection"/>
      </w:pPr>
      <w:r w:rsidRPr="00454503">
        <w:tab/>
        <w:t>(2)</w:t>
      </w:r>
      <w:r w:rsidRPr="00454503">
        <w:tab/>
        <w:t>For the purposes of this Act and the procedural rules, anything done by or to a public sector employee’s employing authority acting on behalf of the employee’s employer is taken to have been done by or to the employe</w:t>
      </w:r>
      <w:r w:rsidR="005D4958" w:rsidRPr="00454503">
        <w:t>r (</w:t>
      </w:r>
      <w:r w:rsidRPr="00454503">
        <w:t>as the case may be).</w:t>
      </w:r>
    </w:p>
    <w:p w:rsidR="00040549" w:rsidRPr="00454503" w:rsidRDefault="00040549">
      <w:pPr>
        <w:pStyle w:val="SubsectionHead"/>
      </w:pPr>
      <w:r w:rsidRPr="00454503">
        <w:t xml:space="preserve">Application of </w:t>
      </w:r>
      <w:r w:rsidR="00454503">
        <w:t>subsections (</w:t>
      </w:r>
      <w:r w:rsidRPr="00454503">
        <w:t>1) and (2)</w:t>
      </w:r>
    </w:p>
    <w:p w:rsidR="00040549" w:rsidRPr="00454503" w:rsidRDefault="00040549">
      <w:pPr>
        <w:pStyle w:val="subsection"/>
      </w:pPr>
      <w:r w:rsidRPr="00454503">
        <w:tab/>
        <w:t>(3)</w:t>
      </w:r>
      <w:r w:rsidRPr="00454503">
        <w:tab/>
      </w:r>
      <w:r w:rsidR="00454503">
        <w:t>Subsections (</w:t>
      </w:r>
      <w:r w:rsidRPr="00454503">
        <w:t>1) and (2) apply despite any other law of the Commonwealth, a State or a Territory.</w:t>
      </w:r>
    </w:p>
    <w:p w:rsidR="00040549" w:rsidRPr="00454503" w:rsidRDefault="00040549">
      <w:pPr>
        <w:pStyle w:val="SubsectionHead"/>
        <w:rPr>
          <w:i w:val="0"/>
        </w:rPr>
      </w:pPr>
      <w:r w:rsidRPr="00454503">
        <w:t>Meaning of</w:t>
      </w:r>
      <w:r w:rsidRPr="00454503">
        <w:rPr>
          <w:b/>
        </w:rPr>
        <w:t xml:space="preserve"> public sector employment</w:t>
      </w:r>
    </w:p>
    <w:p w:rsidR="00040549" w:rsidRPr="00454503" w:rsidRDefault="00040549">
      <w:pPr>
        <w:pStyle w:val="subsection"/>
      </w:pPr>
      <w:r w:rsidRPr="00454503">
        <w:rPr>
          <w:b/>
          <w:i/>
        </w:rPr>
        <w:tab/>
      </w:r>
      <w:r w:rsidRPr="00454503">
        <w:t>(4)</w:t>
      </w:r>
      <w:r w:rsidRPr="00454503">
        <w:tab/>
      </w:r>
      <w:r w:rsidRPr="00454503">
        <w:rPr>
          <w:b/>
          <w:i/>
        </w:rPr>
        <w:t>Public sector employment</w:t>
      </w:r>
      <w:r w:rsidRPr="00454503">
        <w:t xml:space="preserve"> means employment of, or service by, a person in any capacity (whether permanently or temporarily, and whether full</w:t>
      </w:r>
      <w:r w:rsidR="00454503">
        <w:noBreakHyphen/>
      </w:r>
      <w:r w:rsidRPr="00454503">
        <w:t>time or part</w:t>
      </w:r>
      <w:r w:rsidR="00454503">
        <w:noBreakHyphen/>
      </w:r>
      <w:r w:rsidRPr="00454503">
        <w:t>time):</w:t>
      </w:r>
    </w:p>
    <w:p w:rsidR="00040549" w:rsidRPr="00454503" w:rsidRDefault="00040549">
      <w:pPr>
        <w:pStyle w:val="paragraph"/>
      </w:pPr>
      <w:r w:rsidRPr="00454503">
        <w:tab/>
        <w:t>(a)</w:t>
      </w:r>
      <w:r w:rsidRPr="00454503">
        <w:tab/>
        <w:t xml:space="preserve">under the </w:t>
      </w:r>
      <w:r w:rsidRPr="00454503">
        <w:rPr>
          <w:i/>
        </w:rPr>
        <w:t>Public Service Act 1999</w:t>
      </w:r>
      <w:r w:rsidRPr="00454503">
        <w:t xml:space="preserve"> or the </w:t>
      </w:r>
      <w:r w:rsidRPr="00454503">
        <w:rPr>
          <w:i/>
        </w:rPr>
        <w:t>Parliamentary Service Act 1999</w:t>
      </w:r>
      <w:r w:rsidRPr="00454503">
        <w:t>; or</w:t>
      </w:r>
    </w:p>
    <w:p w:rsidR="00040549" w:rsidRPr="00454503" w:rsidRDefault="00040549">
      <w:pPr>
        <w:pStyle w:val="paragraph"/>
      </w:pPr>
      <w:r w:rsidRPr="00454503">
        <w:tab/>
        <w:t>(b)</w:t>
      </w:r>
      <w:r w:rsidRPr="00454503">
        <w:tab/>
        <w:t>by or in the service of a Commonwealth authority; or</w:t>
      </w:r>
    </w:p>
    <w:p w:rsidR="00040549" w:rsidRPr="00454503" w:rsidRDefault="00040549">
      <w:pPr>
        <w:pStyle w:val="paragraph"/>
      </w:pPr>
      <w:r w:rsidRPr="00454503">
        <w:tab/>
        <w:t>(c)</w:t>
      </w:r>
      <w:r w:rsidRPr="00454503">
        <w:tab/>
        <w:t>under a law of the Australian Capital Territory relating to employment by that Territory, including a law relating to the Australian Capital Territory Government Service; or</w:t>
      </w:r>
    </w:p>
    <w:p w:rsidR="00040549" w:rsidRPr="00454503" w:rsidRDefault="00040549">
      <w:pPr>
        <w:pStyle w:val="paragraph"/>
      </w:pPr>
      <w:r w:rsidRPr="00454503">
        <w:tab/>
        <w:t>(d)</w:t>
      </w:r>
      <w:r w:rsidRPr="00454503">
        <w:tab/>
        <w:t>by or in the service of:</w:t>
      </w:r>
    </w:p>
    <w:p w:rsidR="00040549" w:rsidRPr="00454503" w:rsidRDefault="00040549">
      <w:pPr>
        <w:pStyle w:val="paragraphsub"/>
      </w:pPr>
      <w:r w:rsidRPr="00454503">
        <w:tab/>
        <w:t>(i)</w:t>
      </w:r>
      <w:r w:rsidRPr="00454503">
        <w:tab/>
        <w:t>an enactment authority as defined by section</w:t>
      </w:r>
      <w:r w:rsidR="00454503">
        <w:t> </w:t>
      </w:r>
      <w:r w:rsidRPr="00454503">
        <w:t xml:space="preserve">3 of the </w:t>
      </w:r>
      <w:r w:rsidRPr="00454503">
        <w:rPr>
          <w:i/>
        </w:rPr>
        <w:t>A.C.T. Self</w:t>
      </w:r>
      <w:r w:rsidR="00454503">
        <w:rPr>
          <w:i/>
        </w:rPr>
        <w:noBreakHyphen/>
      </w:r>
      <w:r w:rsidRPr="00454503">
        <w:rPr>
          <w:i/>
        </w:rPr>
        <w:t>Government (Consequential Provisions) Act 1988</w:t>
      </w:r>
      <w:r w:rsidRPr="00454503">
        <w:t>; or</w:t>
      </w:r>
    </w:p>
    <w:p w:rsidR="00040549" w:rsidRPr="00454503" w:rsidRDefault="00040549">
      <w:pPr>
        <w:pStyle w:val="paragraphsub"/>
      </w:pPr>
      <w:r w:rsidRPr="00454503">
        <w:tab/>
        <w:t>(ii)</w:t>
      </w:r>
      <w:r w:rsidRPr="00454503">
        <w:tab/>
        <w:t>a body corporate incorporated by or under a law of the Australian Capital Territory and in which the Australian Capital Territory has a controlling interest;</w:t>
      </w:r>
    </w:p>
    <w:p w:rsidR="00040549" w:rsidRPr="00454503" w:rsidRDefault="00040549">
      <w:pPr>
        <w:pStyle w:val="paragraph"/>
      </w:pPr>
      <w:r w:rsidRPr="00454503">
        <w:tab/>
      </w:r>
      <w:r w:rsidRPr="00454503">
        <w:tab/>
        <w:t>other than an authority or body prescribed by the regulations; or</w:t>
      </w:r>
    </w:p>
    <w:p w:rsidR="00040549" w:rsidRPr="00454503" w:rsidRDefault="00040549">
      <w:pPr>
        <w:pStyle w:val="paragraph"/>
      </w:pPr>
      <w:r w:rsidRPr="00454503">
        <w:tab/>
        <w:t>(e)</w:t>
      </w:r>
      <w:r w:rsidRPr="00454503">
        <w:tab/>
        <w:t>under a law of the Northern Territory relating to the Public Service of the Northern Territory; or</w:t>
      </w:r>
    </w:p>
    <w:p w:rsidR="00040549" w:rsidRPr="00454503" w:rsidRDefault="00040549">
      <w:pPr>
        <w:pStyle w:val="paragraph"/>
      </w:pPr>
      <w:r w:rsidRPr="00454503">
        <w:tab/>
        <w:t>(f)</w:t>
      </w:r>
      <w:r w:rsidRPr="00454503">
        <w:tab/>
        <w:t>by or in the service of a Northern Territory authority; or</w:t>
      </w:r>
    </w:p>
    <w:p w:rsidR="00040549" w:rsidRPr="00454503" w:rsidRDefault="00040549">
      <w:pPr>
        <w:pStyle w:val="paragraph"/>
      </w:pPr>
      <w:r w:rsidRPr="00454503">
        <w:tab/>
        <w:t>(g)</w:t>
      </w:r>
      <w:r w:rsidRPr="00454503">
        <w:tab/>
        <w:t>by or in the service of a person prescribed by the regulations; or</w:t>
      </w:r>
    </w:p>
    <w:p w:rsidR="00040549" w:rsidRPr="00454503" w:rsidRDefault="00040549">
      <w:pPr>
        <w:pStyle w:val="paragraph"/>
      </w:pPr>
      <w:r w:rsidRPr="00454503">
        <w:tab/>
        <w:t>(h)</w:t>
      </w:r>
      <w:r w:rsidRPr="00454503">
        <w:tab/>
        <w:t>under a law prescribed by the regulations.</w:t>
      </w:r>
    </w:p>
    <w:p w:rsidR="00040549" w:rsidRPr="00454503" w:rsidRDefault="00040549">
      <w:pPr>
        <w:pStyle w:val="subsection"/>
      </w:pPr>
      <w:r w:rsidRPr="00454503">
        <w:tab/>
        <w:t>(5)</w:t>
      </w:r>
      <w:r w:rsidRPr="00454503">
        <w:tab/>
        <w:t xml:space="preserve">However, </w:t>
      </w:r>
      <w:r w:rsidRPr="00454503">
        <w:rPr>
          <w:b/>
          <w:i/>
        </w:rPr>
        <w:t xml:space="preserve">public sector employment </w:t>
      </w:r>
      <w:r w:rsidRPr="00454503">
        <w:t>does not include:</w:t>
      </w:r>
    </w:p>
    <w:p w:rsidR="00040549" w:rsidRPr="00454503" w:rsidRDefault="00040549">
      <w:pPr>
        <w:pStyle w:val="paragraph"/>
      </w:pPr>
      <w:r w:rsidRPr="00454503">
        <w:tab/>
        <w:t>(a)</w:t>
      </w:r>
      <w:r w:rsidRPr="00454503">
        <w:tab/>
        <w:t>employment of, or service by, a person prescribed by the regulations; or</w:t>
      </w:r>
    </w:p>
    <w:p w:rsidR="00040549" w:rsidRPr="00454503" w:rsidRDefault="00040549">
      <w:pPr>
        <w:pStyle w:val="paragraph"/>
      </w:pPr>
      <w:r w:rsidRPr="00454503">
        <w:tab/>
        <w:t>(b)</w:t>
      </w:r>
      <w:r w:rsidRPr="00454503">
        <w:tab/>
        <w:t>employment or service under a law prescribed by the regulations.</w:t>
      </w:r>
    </w:p>
    <w:p w:rsidR="00040549" w:rsidRPr="00454503" w:rsidRDefault="00040549">
      <w:pPr>
        <w:pStyle w:val="subsection2"/>
      </w:pPr>
      <w:r w:rsidRPr="00454503">
        <w:t>This subsection does not apply for the purposes of section</w:t>
      </w:r>
      <w:r w:rsidR="00454503">
        <w:t> </w:t>
      </w:r>
      <w:r w:rsidRPr="00454503">
        <w:t>40.</w:t>
      </w:r>
    </w:p>
    <w:p w:rsidR="00040549" w:rsidRPr="00454503" w:rsidRDefault="00040549">
      <w:pPr>
        <w:pStyle w:val="notetext"/>
      </w:pPr>
      <w:r w:rsidRPr="00454503">
        <w:t>Note:</w:t>
      </w:r>
      <w:r w:rsidRPr="00454503">
        <w:tab/>
        <w:t>Section</w:t>
      </w:r>
      <w:r w:rsidR="00454503">
        <w:t> </w:t>
      </w:r>
      <w:r w:rsidRPr="00454503">
        <w:t>40 deals with the interaction between fair work instruments and public sector employment laws.</w:t>
      </w:r>
    </w:p>
    <w:p w:rsidR="00040549" w:rsidRPr="00454503" w:rsidRDefault="00040549">
      <w:pPr>
        <w:pStyle w:val="SubsectionHead"/>
      </w:pPr>
      <w:r w:rsidRPr="00454503">
        <w:t xml:space="preserve">Meaning of </w:t>
      </w:r>
      <w:r w:rsidRPr="00454503">
        <w:rPr>
          <w:b/>
        </w:rPr>
        <w:t>employing authority</w:t>
      </w:r>
    </w:p>
    <w:p w:rsidR="00040549" w:rsidRPr="00454503" w:rsidRDefault="00040549">
      <w:pPr>
        <w:pStyle w:val="subsection"/>
      </w:pPr>
      <w:r w:rsidRPr="00454503">
        <w:tab/>
        <w:t>(6)</w:t>
      </w:r>
      <w:r w:rsidRPr="00454503">
        <w:tab/>
        <w:t xml:space="preserve">An </w:t>
      </w:r>
      <w:r w:rsidRPr="00454503">
        <w:rPr>
          <w:b/>
          <w:i/>
        </w:rPr>
        <w:t>employing authority</w:t>
      </w:r>
      <w:r w:rsidRPr="00454503">
        <w:t xml:space="preserve"> of an employee is the person prescribed by the regulations as the employee’s employing authority.</w:t>
      </w:r>
    </w:p>
    <w:p w:rsidR="00146245" w:rsidRPr="00454503" w:rsidRDefault="00146245" w:rsidP="00146245">
      <w:pPr>
        <w:pStyle w:val="ActHead5"/>
      </w:pPr>
      <w:bookmarkStart w:id="485" w:name="_Toc392601894"/>
      <w:r w:rsidRPr="00454503">
        <w:rPr>
          <w:rStyle w:val="CharSectno"/>
        </w:rPr>
        <w:t>795A</w:t>
      </w:r>
      <w:r w:rsidRPr="00454503">
        <w:t xml:space="preserve">  The Schedules</w:t>
      </w:r>
      <w:bookmarkEnd w:id="485"/>
    </w:p>
    <w:p w:rsidR="00146245" w:rsidRPr="00454503" w:rsidRDefault="00146245" w:rsidP="00146245">
      <w:pPr>
        <w:pStyle w:val="subsection"/>
      </w:pPr>
      <w:r w:rsidRPr="00454503">
        <w:tab/>
      </w:r>
      <w:r w:rsidRPr="00454503">
        <w:tab/>
        <w:t>The Schedules have effect.</w:t>
      </w:r>
    </w:p>
    <w:p w:rsidR="00146245" w:rsidRPr="00454503" w:rsidRDefault="00146245" w:rsidP="00146245">
      <w:pPr>
        <w:pStyle w:val="notetext"/>
      </w:pPr>
      <w:r w:rsidRPr="00454503">
        <w:t>Note:</w:t>
      </w:r>
      <w:r w:rsidRPr="00454503">
        <w:tab/>
        <w:t>The Schedules contain application, transitional and saving provisions relating to amendments of this Act.</w:t>
      </w:r>
    </w:p>
    <w:p w:rsidR="00040549" w:rsidRPr="00454503" w:rsidRDefault="00040549">
      <w:pPr>
        <w:pStyle w:val="ActHead5"/>
      </w:pPr>
      <w:bookmarkStart w:id="486" w:name="_Toc392601895"/>
      <w:r w:rsidRPr="00454503">
        <w:rPr>
          <w:rStyle w:val="CharSectno"/>
        </w:rPr>
        <w:t>796</w:t>
      </w:r>
      <w:r w:rsidRPr="00454503">
        <w:t xml:space="preserve">  Regulations—general</w:t>
      </w:r>
      <w:bookmarkEnd w:id="486"/>
    </w:p>
    <w:p w:rsidR="00040549" w:rsidRPr="00454503" w:rsidRDefault="00040549">
      <w:pPr>
        <w:pStyle w:val="subsection"/>
      </w:pPr>
      <w:r w:rsidRPr="00454503">
        <w:tab/>
        <w:t>(1)</w:t>
      </w:r>
      <w:r w:rsidRPr="00454503">
        <w:tab/>
        <w:t>The Governor</w:t>
      </w:r>
      <w:r w:rsidR="00454503">
        <w:noBreakHyphen/>
      </w:r>
      <w:r w:rsidRPr="00454503">
        <w:t>General may make regulations prescribing matters:</w:t>
      </w:r>
    </w:p>
    <w:p w:rsidR="00040549" w:rsidRPr="00454503" w:rsidRDefault="00040549">
      <w:pPr>
        <w:pStyle w:val="paragraph"/>
      </w:pPr>
      <w:r w:rsidRPr="00454503">
        <w:tab/>
        <w:t>(a)</w:t>
      </w:r>
      <w:r w:rsidRPr="00454503">
        <w:tab/>
        <w:t>required or permitted by this Act to be prescribed; or</w:t>
      </w:r>
    </w:p>
    <w:p w:rsidR="00040549" w:rsidRPr="00454503" w:rsidRDefault="00040549">
      <w:pPr>
        <w:pStyle w:val="paragraph"/>
      </w:pPr>
      <w:r w:rsidRPr="00454503">
        <w:tab/>
        <w:t>(b)</w:t>
      </w:r>
      <w:r w:rsidRPr="00454503">
        <w:tab/>
        <w:t>necessary or convenient to be prescribed for carrying out or giving effect to this Act.</w:t>
      </w:r>
    </w:p>
    <w:p w:rsidR="00040549" w:rsidRPr="00454503" w:rsidRDefault="00040549">
      <w:pPr>
        <w:pStyle w:val="subsection"/>
      </w:pPr>
      <w:r w:rsidRPr="00454503">
        <w:tab/>
        <w:t>(2)</w:t>
      </w:r>
      <w:r w:rsidRPr="00454503">
        <w:tab/>
        <w:t>Regulations made under this Act prevail over procedural rules made under this Act, to the extent of any inconsistency.</w:t>
      </w:r>
    </w:p>
    <w:p w:rsidR="003377FC" w:rsidRPr="00454503" w:rsidRDefault="003377FC" w:rsidP="003377FC">
      <w:pPr>
        <w:pStyle w:val="ActHead5"/>
      </w:pPr>
      <w:bookmarkStart w:id="487" w:name="_Toc392601896"/>
      <w:r w:rsidRPr="00454503">
        <w:rPr>
          <w:rStyle w:val="CharSectno"/>
        </w:rPr>
        <w:t>796A</w:t>
      </w:r>
      <w:r w:rsidRPr="00454503">
        <w:t xml:space="preserve">  Regulations conferring functions</w:t>
      </w:r>
      <w:bookmarkEnd w:id="487"/>
    </w:p>
    <w:p w:rsidR="003377FC" w:rsidRPr="00454503" w:rsidRDefault="003377FC" w:rsidP="003377FC">
      <w:pPr>
        <w:pStyle w:val="subsection"/>
      </w:pPr>
      <w:r w:rsidRPr="00454503">
        <w:tab/>
      </w:r>
      <w:r w:rsidRPr="00454503">
        <w:tab/>
        <w:t>The regulations may confer functions on the following:</w:t>
      </w:r>
    </w:p>
    <w:p w:rsidR="003377FC" w:rsidRPr="00454503" w:rsidRDefault="003377FC" w:rsidP="003377FC">
      <w:pPr>
        <w:pStyle w:val="paragraph"/>
      </w:pPr>
      <w:r w:rsidRPr="00454503">
        <w:tab/>
        <w:t>(a)</w:t>
      </w:r>
      <w:r w:rsidRPr="00454503">
        <w:tab/>
      </w:r>
      <w:r w:rsidR="008E7C2B" w:rsidRPr="00454503">
        <w:t>the FWC</w:t>
      </w:r>
      <w:r w:rsidRPr="00454503">
        <w:t>;</w:t>
      </w:r>
    </w:p>
    <w:p w:rsidR="003377FC" w:rsidRPr="00454503" w:rsidRDefault="003377FC" w:rsidP="003377FC">
      <w:pPr>
        <w:pStyle w:val="paragraph"/>
      </w:pPr>
      <w:r w:rsidRPr="00454503">
        <w:tab/>
        <w:t>(b)</w:t>
      </w:r>
      <w:r w:rsidRPr="00454503">
        <w:tab/>
        <w:t>the General Manager.</w:t>
      </w:r>
    </w:p>
    <w:p w:rsidR="00040549" w:rsidRPr="00454503" w:rsidRDefault="00040549">
      <w:pPr>
        <w:pStyle w:val="ActHead5"/>
      </w:pPr>
      <w:bookmarkStart w:id="488" w:name="_Toc392601897"/>
      <w:r w:rsidRPr="00454503">
        <w:rPr>
          <w:rStyle w:val="CharSectno"/>
        </w:rPr>
        <w:t>797</w:t>
      </w:r>
      <w:r w:rsidRPr="00454503">
        <w:t xml:space="preserve">  Regulations dealing with offences</w:t>
      </w:r>
      <w:bookmarkEnd w:id="488"/>
    </w:p>
    <w:p w:rsidR="00040549" w:rsidRPr="00454503" w:rsidRDefault="00040549">
      <w:pPr>
        <w:pStyle w:val="subsection"/>
      </w:pPr>
      <w:r w:rsidRPr="00454503">
        <w:tab/>
        <w:t>(1)</w:t>
      </w:r>
      <w:r w:rsidRPr="00454503">
        <w:tab/>
        <w:t>The regulations may provide for offences against the regulations.</w:t>
      </w:r>
    </w:p>
    <w:p w:rsidR="00040549" w:rsidRPr="00454503" w:rsidRDefault="00040549">
      <w:pPr>
        <w:pStyle w:val="subsection"/>
      </w:pPr>
      <w:r w:rsidRPr="00454503">
        <w:tab/>
        <w:t>(2)</w:t>
      </w:r>
      <w:r w:rsidRPr="00454503">
        <w:tab/>
        <w:t>The penalties for offences must not be more than 20 penalty units.</w:t>
      </w:r>
    </w:p>
    <w:p w:rsidR="00040549" w:rsidRPr="00454503" w:rsidRDefault="00040549">
      <w:pPr>
        <w:pStyle w:val="ActHead5"/>
      </w:pPr>
      <w:bookmarkStart w:id="489" w:name="_Toc392601898"/>
      <w:r w:rsidRPr="00454503">
        <w:rPr>
          <w:rStyle w:val="CharSectno"/>
        </w:rPr>
        <w:t>798</w:t>
      </w:r>
      <w:r w:rsidRPr="00454503">
        <w:t xml:space="preserve">  Regulations dealing with civil penalties</w:t>
      </w:r>
      <w:bookmarkEnd w:id="489"/>
    </w:p>
    <w:p w:rsidR="00040549" w:rsidRPr="00454503" w:rsidRDefault="00040549">
      <w:pPr>
        <w:pStyle w:val="subsection"/>
      </w:pPr>
      <w:r w:rsidRPr="00454503">
        <w:tab/>
        <w:t>(1)</w:t>
      </w:r>
      <w:r w:rsidRPr="00454503">
        <w:tab/>
        <w:t>The regulations may provide for civil penalties for contravention of the regulations.</w:t>
      </w:r>
    </w:p>
    <w:p w:rsidR="00040549" w:rsidRPr="00454503" w:rsidRDefault="00040549">
      <w:pPr>
        <w:pStyle w:val="subsection"/>
      </w:pPr>
      <w:r w:rsidRPr="00454503">
        <w:tab/>
        <w:t>(2)</w:t>
      </w:r>
      <w:r w:rsidRPr="00454503">
        <w:tab/>
        <w:t>The penalties for contravention must not be more than:</w:t>
      </w:r>
    </w:p>
    <w:p w:rsidR="00040549" w:rsidRPr="00454503" w:rsidRDefault="00040549">
      <w:pPr>
        <w:pStyle w:val="paragraph"/>
      </w:pPr>
      <w:r w:rsidRPr="00454503">
        <w:tab/>
        <w:t>(a)</w:t>
      </w:r>
      <w:r w:rsidRPr="00454503">
        <w:tab/>
        <w:t>20 penalty units for an individual; or</w:t>
      </w:r>
    </w:p>
    <w:p w:rsidR="00040549" w:rsidRPr="00454503" w:rsidRDefault="00040549">
      <w:pPr>
        <w:pStyle w:val="paragraph"/>
      </w:pPr>
      <w:r w:rsidRPr="00454503">
        <w:tab/>
        <w:t>(b)</w:t>
      </w:r>
      <w:r w:rsidRPr="00454503">
        <w:tab/>
        <w:t>100 penalty units for a body corporate.</w:t>
      </w:r>
    </w:p>
    <w:p w:rsidR="00040549" w:rsidRPr="00454503" w:rsidRDefault="00040549">
      <w:pPr>
        <w:pStyle w:val="ActHead5"/>
      </w:pPr>
      <w:bookmarkStart w:id="490" w:name="_Toc392601899"/>
      <w:r w:rsidRPr="00454503">
        <w:rPr>
          <w:rStyle w:val="CharSectno"/>
        </w:rPr>
        <w:t>799</w:t>
      </w:r>
      <w:r w:rsidRPr="00454503">
        <w:t xml:space="preserve">  Regulations dealing with infringement notices</w:t>
      </w:r>
      <w:bookmarkEnd w:id="490"/>
    </w:p>
    <w:p w:rsidR="00040549" w:rsidRPr="00454503" w:rsidRDefault="00040549">
      <w:pPr>
        <w:pStyle w:val="SubsectionHead"/>
      </w:pPr>
      <w:r w:rsidRPr="00454503">
        <w:t>Infringement notices for offences</w:t>
      </w:r>
    </w:p>
    <w:p w:rsidR="00040549" w:rsidRPr="00454503" w:rsidRDefault="00040549">
      <w:pPr>
        <w:pStyle w:val="subsection"/>
      </w:pPr>
      <w:r w:rsidRPr="00454503">
        <w:tab/>
        <w:t>(1)</w:t>
      </w:r>
      <w:r w:rsidRPr="00454503">
        <w:tab/>
        <w:t>The regulations may provide for a person who is alleged to have committed an offence against the regulations to pay a penalty to the Commonwealth as an alternative to prosecution.</w:t>
      </w:r>
    </w:p>
    <w:p w:rsidR="00040549" w:rsidRPr="00454503" w:rsidRDefault="00040549">
      <w:pPr>
        <w:pStyle w:val="subsection"/>
      </w:pPr>
      <w:r w:rsidRPr="00454503">
        <w:tab/>
        <w:t>(2)</w:t>
      </w:r>
      <w:r w:rsidRPr="00454503">
        <w:tab/>
        <w:t>The penalty must not exceed one</w:t>
      </w:r>
      <w:r w:rsidR="00454503">
        <w:noBreakHyphen/>
      </w:r>
      <w:r w:rsidRPr="00454503">
        <w:t>fifth of the maximum penalty prescribed by the regulations for that offence.</w:t>
      </w:r>
    </w:p>
    <w:p w:rsidR="00040549" w:rsidRPr="00454503" w:rsidRDefault="00040549">
      <w:pPr>
        <w:pStyle w:val="ActHead5"/>
      </w:pPr>
      <w:bookmarkStart w:id="491" w:name="_Toc392601900"/>
      <w:r w:rsidRPr="00454503">
        <w:rPr>
          <w:rStyle w:val="CharSectno"/>
        </w:rPr>
        <w:t>800</w:t>
      </w:r>
      <w:r w:rsidRPr="00454503">
        <w:t xml:space="preserve">  Regulations dealing with exhibiting fair work instruments</w:t>
      </w:r>
      <w:bookmarkEnd w:id="491"/>
    </w:p>
    <w:p w:rsidR="00040549" w:rsidRPr="00454503" w:rsidRDefault="00040549" w:rsidP="00DF5786">
      <w:pPr>
        <w:pStyle w:val="subsection"/>
      </w:pPr>
      <w:r w:rsidRPr="00454503">
        <w:tab/>
      </w:r>
      <w:r w:rsidRPr="00454503">
        <w:tab/>
        <w:t>The regulations may provide for the exhibiting, on the premises of an employer, of a fair work instrument or a term of a fair work instrument.</w:t>
      </w:r>
    </w:p>
    <w:p w:rsidR="00FB0874" w:rsidRPr="00454503" w:rsidRDefault="00FB0874" w:rsidP="00FB0874">
      <w:pPr>
        <w:rPr>
          <w:lang w:eastAsia="en-AU"/>
        </w:rPr>
        <w:sectPr w:rsidR="00FB0874" w:rsidRPr="00454503" w:rsidSect="005E43E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454503" w:rsidRDefault="006962A1" w:rsidP="00151A90">
      <w:pPr>
        <w:pStyle w:val="ActHead1"/>
        <w:pageBreakBefore/>
      </w:pPr>
      <w:bookmarkStart w:id="492" w:name="_Toc392601901"/>
      <w:r w:rsidRPr="00454503">
        <w:rPr>
          <w:rStyle w:val="CharChapNo"/>
        </w:rPr>
        <w:t>Schedule</w:t>
      </w:r>
      <w:r w:rsidR="00454503" w:rsidRPr="00454503">
        <w:rPr>
          <w:rStyle w:val="CharChapNo"/>
        </w:rPr>
        <w:t> </w:t>
      </w:r>
      <w:r w:rsidRPr="00454503">
        <w:rPr>
          <w:rStyle w:val="CharChapNo"/>
        </w:rPr>
        <w:t>1</w:t>
      </w:r>
      <w:r w:rsidRPr="00454503">
        <w:t>—</w:t>
      </w:r>
      <w:r w:rsidRPr="00454503">
        <w:rPr>
          <w:rStyle w:val="CharChapText"/>
        </w:rPr>
        <w:t>Application, saving and transitional provisions relating to amendments of this Act</w:t>
      </w:r>
      <w:bookmarkEnd w:id="492"/>
    </w:p>
    <w:p w:rsidR="006962A1" w:rsidRPr="00454503" w:rsidRDefault="006962A1" w:rsidP="006962A1">
      <w:pPr>
        <w:pStyle w:val="notemargin"/>
      </w:pPr>
      <w:r w:rsidRPr="00454503">
        <w:t>Note:</w:t>
      </w:r>
      <w:r w:rsidRPr="00454503">
        <w:tab/>
        <w:t>See section</w:t>
      </w:r>
      <w:r w:rsidR="00454503">
        <w:t> </w:t>
      </w:r>
      <w:r w:rsidRPr="00454503">
        <w:t>795A.</w:t>
      </w:r>
    </w:p>
    <w:p w:rsidR="006962A1" w:rsidRPr="00454503" w:rsidRDefault="006962A1" w:rsidP="006962A1">
      <w:pPr>
        <w:pStyle w:val="ActHead2"/>
      </w:pPr>
      <w:bookmarkStart w:id="493" w:name="_Toc392601902"/>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Amendments made by the Fair Work Amendment (Textile, Clothing and Footwear Industry) Act 2012</w:t>
      </w:r>
      <w:bookmarkEnd w:id="493"/>
    </w:p>
    <w:p w:rsidR="006962A1" w:rsidRPr="00454503" w:rsidRDefault="00151A90" w:rsidP="006962A1">
      <w:pPr>
        <w:pStyle w:val="Header"/>
      </w:pPr>
      <w:r w:rsidRPr="00454503">
        <w:rPr>
          <w:rStyle w:val="CharDivNo"/>
        </w:rPr>
        <w:t xml:space="preserve"> </w:t>
      </w:r>
      <w:r w:rsidRPr="00454503">
        <w:rPr>
          <w:rStyle w:val="CharDivText"/>
        </w:rPr>
        <w:t xml:space="preserve"> </w:t>
      </w:r>
    </w:p>
    <w:p w:rsidR="006962A1" w:rsidRPr="00454503" w:rsidRDefault="006962A1" w:rsidP="006962A1">
      <w:pPr>
        <w:pStyle w:val="ActHead5"/>
      </w:pPr>
      <w:bookmarkStart w:id="494" w:name="_Toc392601903"/>
      <w:r w:rsidRPr="00454503">
        <w:rPr>
          <w:rStyle w:val="CharSectno"/>
        </w:rPr>
        <w:t>1</w:t>
      </w:r>
      <w:r w:rsidRPr="00454503">
        <w:t xml:space="preserve">  Definitions</w:t>
      </w:r>
      <w:bookmarkEnd w:id="494"/>
    </w:p>
    <w:p w:rsidR="006962A1" w:rsidRPr="00454503" w:rsidRDefault="006962A1" w:rsidP="006962A1">
      <w:pPr>
        <w:pStyle w:val="subsection"/>
      </w:pPr>
      <w:r w:rsidRPr="00454503">
        <w:tab/>
      </w:r>
      <w:r w:rsidRPr="00454503">
        <w:tab/>
        <w:t>In this Part:</w:t>
      </w:r>
    </w:p>
    <w:p w:rsidR="006962A1" w:rsidRPr="00454503" w:rsidRDefault="006962A1" w:rsidP="006962A1">
      <w:pPr>
        <w:pStyle w:val="Definition"/>
      </w:pPr>
      <w:r w:rsidRPr="00454503">
        <w:rPr>
          <w:b/>
          <w:i/>
        </w:rPr>
        <w:t xml:space="preserve">amended Act </w:t>
      </w:r>
      <w:r w:rsidRPr="00454503">
        <w:t>means this Act as amended by the amending Act.</w:t>
      </w:r>
    </w:p>
    <w:p w:rsidR="006962A1" w:rsidRPr="00454503" w:rsidRDefault="006962A1" w:rsidP="006962A1">
      <w:pPr>
        <w:pStyle w:val="Definition"/>
        <w:rPr>
          <w:b/>
          <w:i/>
        </w:rPr>
      </w:pPr>
      <w:r w:rsidRPr="00454503">
        <w:rPr>
          <w:b/>
          <w:i/>
        </w:rPr>
        <w:t>amending Act</w:t>
      </w:r>
      <w:r w:rsidRPr="00454503">
        <w:t xml:space="preserve"> means the</w:t>
      </w:r>
      <w:r w:rsidRPr="00454503">
        <w:rPr>
          <w:b/>
          <w:i/>
        </w:rPr>
        <w:t xml:space="preserve"> </w:t>
      </w:r>
      <w:r w:rsidRPr="00454503">
        <w:rPr>
          <w:i/>
        </w:rPr>
        <w:t>Fair Work Amendment (Textile, Clothing and Footwear Industry) Act 2012</w:t>
      </w:r>
      <w:r w:rsidRPr="00454503">
        <w:t>.</w:t>
      </w:r>
    </w:p>
    <w:p w:rsidR="006962A1" w:rsidRPr="00454503" w:rsidRDefault="006962A1" w:rsidP="006962A1">
      <w:pPr>
        <w:pStyle w:val="Definition"/>
      </w:pPr>
      <w:r w:rsidRPr="00454503">
        <w:rPr>
          <w:b/>
          <w:i/>
        </w:rPr>
        <w:t>commencement</w:t>
      </w:r>
      <w:r w:rsidRPr="00454503">
        <w:t xml:space="preserve"> means the commencement of this Part.</w:t>
      </w:r>
    </w:p>
    <w:p w:rsidR="006962A1" w:rsidRPr="00454503" w:rsidRDefault="006962A1" w:rsidP="006962A1">
      <w:pPr>
        <w:pStyle w:val="Definition"/>
      </w:pPr>
      <w:r w:rsidRPr="00454503">
        <w:rPr>
          <w:b/>
          <w:i/>
        </w:rPr>
        <w:t>deemed employee</w:t>
      </w:r>
      <w:r w:rsidRPr="00454503">
        <w:t xml:space="preserve"> means a TCF contract outworker who is taken by section</w:t>
      </w:r>
      <w:r w:rsidR="00454503">
        <w:t> </w:t>
      </w:r>
      <w:r w:rsidRPr="00454503">
        <w:t>789BB of the amended Act to be an employee.</w:t>
      </w:r>
    </w:p>
    <w:p w:rsidR="006962A1" w:rsidRPr="00454503" w:rsidRDefault="006962A1" w:rsidP="006962A1">
      <w:pPr>
        <w:pStyle w:val="Definition"/>
      </w:pPr>
      <w:r w:rsidRPr="00454503">
        <w:rPr>
          <w:b/>
          <w:i/>
        </w:rPr>
        <w:t>deemed employer</w:t>
      </w:r>
      <w:r w:rsidRPr="00454503">
        <w:t xml:space="preserve"> means a person who is taken by section</w:t>
      </w:r>
      <w:r w:rsidR="00454503">
        <w:t> </w:t>
      </w:r>
      <w:r w:rsidRPr="00454503">
        <w:t>789BB of the amended Act to be the employer of a deemed employee.</w:t>
      </w:r>
    </w:p>
    <w:p w:rsidR="006962A1" w:rsidRPr="00454503" w:rsidRDefault="006962A1" w:rsidP="006962A1">
      <w:pPr>
        <w:pStyle w:val="ActHead5"/>
      </w:pPr>
      <w:bookmarkStart w:id="495" w:name="_Toc392601904"/>
      <w:r w:rsidRPr="00454503">
        <w:rPr>
          <w:rStyle w:val="CharSectno"/>
        </w:rPr>
        <w:t>2</w:t>
      </w:r>
      <w:r w:rsidRPr="00454503">
        <w:t xml:space="preserve">  Section</w:t>
      </w:r>
      <w:r w:rsidR="00454503">
        <w:t> </w:t>
      </w:r>
      <w:r w:rsidRPr="00454503">
        <w:t>789BB of amended Act applies to contracts entered into after commencement</w:t>
      </w:r>
      <w:bookmarkEnd w:id="495"/>
    </w:p>
    <w:p w:rsidR="006962A1" w:rsidRPr="00454503" w:rsidRDefault="006962A1" w:rsidP="006962A1">
      <w:pPr>
        <w:pStyle w:val="subsection"/>
      </w:pPr>
      <w:r w:rsidRPr="00454503">
        <w:tab/>
        <w:t>(1)</w:t>
      </w:r>
      <w:r w:rsidRPr="00454503">
        <w:tab/>
        <w:t>Section</w:t>
      </w:r>
      <w:r w:rsidR="00454503">
        <w:t> </w:t>
      </w:r>
      <w:r w:rsidRPr="00454503">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454503" w:rsidRDefault="006962A1" w:rsidP="006962A1">
      <w:pPr>
        <w:pStyle w:val="subsection"/>
      </w:pPr>
      <w:r w:rsidRPr="00454503">
        <w:tab/>
        <w:t>(2)</w:t>
      </w:r>
      <w:r w:rsidRPr="00454503">
        <w:tab/>
      </w:r>
      <w:r w:rsidR="00454503">
        <w:t>Subclause (</w:t>
      </w:r>
      <w:r w:rsidRPr="00454503">
        <w:t>1) does not prevent regulations made for the purposes of section</w:t>
      </w:r>
      <w:r w:rsidR="00454503">
        <w:t> </w:t>
      </w:r>
      <w:r w:rsidRPr="00454503">
        <w:t>789BC of the amended Act, or clause</w:t>
      </w:r>
      <w:r w:rsidR="00454503">
        <w:t> </w:t>
      </w:r>
      <w:r w:rsidRPr="00454503">
        <w:t>7 of this Part,</w:t>
      </w:r>
      <w:r w:rsidRPr="00454503">
        <w:rPr>
          <w:i/>
        </w:rPr>
        <w:t xml:space="preserve"> </w:t>
      </w:r>
      <w:r w:rsidRPr="00454503">
        <w:t>from dealing with the effect, in relation to a person who is taken by section</w:t>
      </w:r>
      <w:r w:rsidR="00454503">
        <w:t> </w:t>
      </w:r>
      <w:r w:rsidRPr="00454503">
        <w:t>789BB of the amended Act to be an employee, of matters that occurred before commencement.</w:t>
      </w:r>
    </w:p>
    <w:p w:rsidR="006962A1" w:rsidRPr="00454503" w:rsidRDefault="006962A1" w:rsidP="006962A1">
      <w:pPr>
        <w:pStyle w:val="ActHead5"/>
      </w:pPr>
      <w:bookmarkStart w:id="496" w:name="_Toc392601905"/>
      <w:r w:rsidRPr="00454503">
        <w:rPr>
          <w:rStyle w:val="CharSectno"/>
        </w:rPr>
        <w:t>3</w:t>
      </w:r>
      <w:r w:rsidRPr="00454503">
        <w:t xml:space="preserve">  Effect on TCF contract outworker’s entitlements</w:t>
      </w:r>
      <w:bookmarkEnd w:id="496"/>
    </w:p>
    <w:p w:rsidR="006962A1" w:rsidRPr="00454503" w:rsidRDefault="006962A1" w:rsidP="006962A1">
      <w:pPr>
        <w:pStyle w:val="SubsectionHead"/>
      </w:pPr>
      <w:r w:rsidRPr="00454503">
        <w:t>Accrued entitlements not affected</w:t>
      </w:r>
    </w:p>
    <w:p w:rsidR="006962A1" w:rsidRPr="00454503" w:rsidRDefault="006962A1" w:rsidP="006962A1">
      <w:pPr>
        <w:pStyle w:val="subsection"/>
      </w:pPr>
      <w:r w:rsidRPr="00454503">
        <w:tab/>
        <w:t>(1)</w:t>
      </w:r>
      <w:r w:rsidRPr="00454503">
        <w:tab/>
        <w:t>The amendments made by the amending Act do not affect any entitlement that a TCF contract outworker had accrued before commencement.</w:t>
      </w:r>
    </w:p>
    <w:p w:rsidR="006962A1" w:rsidRPr="00454503" w:rsidRDefault="006962A1" w:rsidP="006962A1">
      <w:pPr>
        <w:pStyle w:val="SubsectionHead"/>
      </w:pPr>
      <w:r w:rsidRPr="00454503">
        <w:t>Effect of modern award term requiring National Employment Standards to be applied to TCF contract outworker</w:t>
      </w:r>
    </w:p>
    <w:p w:rsidR="006962A1" w:rsidRPr="00454503" w:rsidRDefault="006962A1" w:rsidP="006962A1">
      <w:pPr>
        <w:pStyle w:val="subsection"/>
      </w:pPr>
      <w:r w:rsidRPr="00454503">
        <w:tab/>
        <w:t>(2)</w:t>
      </w:r>
      <w:r w:rsidRPr="00454503">
        <w:tab/>
        <w:t>To avoid doubt, if:</w:t>
      </w:r>
    </w:p>
    <w:p w:rsidR="006962A1" w:rsidRPr="00454503" w:rsidRDefault="006962A1" w:rsidP="006962A1">
      <w:pPr>
        <w:pStyle w:val="paragraph"/>
      </w:pPr>
      <w:r w:rsidRPr="00454503">
        <w:tab/>
        <w:t>(a)</w:t>
      </w:r>
      <w:r w:rsidRPr="00454503">
        <w:tab/>
        <w:t>a term of a modern award requires the principal of a TCF contract outworker to apply the National Employment Standards to the outworker as if the outworker were an employee; and</w:t>
      </w:r>
    </w:p>
    <w:p w:rsidR="006962A1" w:rsidRPr="00454503" w:rsidRDefault="006962A1" w:rsidP="006962A1">
      <w:pPr>
        <w:pStyle w:val="paragraph"/>
      </w:pPr>
      <w:r w:rsidRPr="00454503">
        <w:tab/>
        <w:t>(b)</w:t>
      </w:r>
      <w:r w:rsidRPr="00454503">
        <w:tab/>
        <w:t>because of Division</w:t>
      </w:r>
      <w:r w:rsidR="00454503">
        <w:t> </w:t>
      </w:r>
      <w:r w:rsidRPr="00454503">
        <w:t>2 of Part</w:t>
      </w:r>
      <w:r w:rsidR="00454503">
        <w:t> </w:t>
      </w:r>
      <w:r w:rsidRPr="00454503">
        <w:t>6</w:t>
      </w:r>
      <w:r w:rsidR="00454503">
        <w:noBreakHyphen/>
      </w:r>
      <w:r w:rsidRPr="00454503">
        <w:t>4A of the amended Act, the outworker is taken to be an employee (being a national system employee) of the principal for the purposes of Part</w:t>
      </w:r>
      <w:r w:rsidR="00454503">
        <w:t> </w:t>
      </w:r>
      <w:r w:rsidRPr="00454503">
        <w:t>2</w:t>
      </w:r>
      <w:r w:rsidR="00454503">
        <w:noBreakHyphen/>
      </w:r>
      <w:r w:rsidRPr="00454503">
        <w:t>2 of the amended Act (the National Employment Standards);</w:t>
      </w:r>
    </w:p>
    <w:p w:rsidR="006962A1" w:rsidRPr="00454503" w:rsidRDefault="006962A1" w:rsidP="006962A1">
      <w:pPr>
        <w:pStyle w:val="subsection2"/>
      </w:pPr>
      <w:r w:rsidRPr="00454503">
        <w:t xml:space="preserve">then, to the extent that the term gives the outworker an entitlement that is the same as an entitlement (the </w:t>
      </w:r>
      <w:r w:rsidRPr="00454503">
        <w:rPr>
          <w:b/>
          <w:i/>
        </w:rPr>
        <w:t>NES entitlement</w:t>
      </w:r>
      <w:r w:rsidRPr="00454503">
        <w:t>) of the outworke</w:t>
      </w:r>
      <w:r w:rsidR="005D4958" w:rsidRPr="00454503">
        <w:t>r (</w:t>
      </w:r>
      <w:r w:rsidRPr="00454503">
        <w:t>as a national system employee) under the National Employment Standards, the term operates in parallel with the outworker’s NES entitlement, but not so as to give the outworker a double benefit.</w:t>
      </w:r>
    </w:p>
    <w:p w:rsidR="006962A1" w:rsidRPr="00454503" w:rsidRDefault="006962A1" w:rsidP="006962A1">
      <w:pPr>
        <w:pStyle w:val="ActHead5"/>
      </w:pPr>
      <w:bookmarkStart w:id="497" w:name="_Toc392601906"/>
      <w:r w:rsidRPr="00454503">
        <w:rPr>
          <w:rStyle w:val="CharSectno"/>
        </w:rPr>
        <w:t>4</w:t>
      </w:r>
      <w:r w:rsidRPr="00454503">
        <w:t xml:space="preserve">  Fair work instruments etc. made before commencement</w:t>
      </w:r>
      <w:bookmarkEnd w:id="497"/>
    </w:p>
    <w:p w:rsidR="006962A1" w:rsidRPr="00454503" w:rsidRDefault="006962A1" w:rsidP="006962A1">
      <w:pPr>
        <w:pStyle w:val="subsection"/>
      </w:pPr>
      <w:r w:rsidRPr="00454503">
        <w:tab/>
        <w:t>(1)</w:t>
      </w:r>
      <w:r w:rsidRPr="00454503">
        <w:tab/>
        <w:t>This clause applies in relation to:</w:t>
      </w:r>
    </w:p>
    <w:p w:rsidR="006962A1" w:rsidRPr="00454503" w:rsidRDefault="006962A1" w:rsidP="006962A1">
      <w:pPr>
        <w:pStyle w:val="paragraph"/>
      </w:pPr>
      <w:r w:rsidRPr="00454503">
        <w:tab/>
        <w:t>(a)</w:t>
      </w:r>
      <w:r w:rsidRPr="00454503">
        <w:tab/>
        <w:t>a fair work instrument made before commencement; or</w:t>
      </w:r>
    </w:p>
    <w:p w:rsidR="006962A1" w:rsidRPr="00454503" w:rsidRDefault="006962A1" w:rsidP="006962A1">
      <w:pPr>
        <w:pStyle w:val="paragraph"/>
      </w:pPr>
      <w:r w:rsidRPr="00454503">
        <w:tab/>
        <w:t>(b)</w:t>
      </w:r>
      <w:r w:rsidRPr="00454503">
        <w:tab/>
        <w:t>a transitional instrument as continued in existence by Schedule</w:t>
      </w:r>
      <w:r w:rsidR="00454503">
        <w:t> </w:t>
      </w:r>
      <w:r w:rsidRPr="00454503">
        <w:t xml:space="preserve">3 to the </w:t>
      </w:r>
      <w:r w:rsidR="00146245" w:rsidRPr="00454503">
        <w:t>Transitional Act</w:t>
      </w:r>
      <w:r w:rsidRPr="00454503">
        <w:t>.</w:t>
      </w:r>
    </w:p>
    <w:p w:rsidR="006962A1" w:rsidRPr="00454503" w:rsidRDefault="006962A1" w:rsidP="006962A1">
      <w:pPr>
        <w:pStyle w:val="subsection"/>
      </w:pPr>
      <w:r w:rsidRPr="00454503">
        <w:tab/>
        <w:t>(2)</w:t>
      </w:r>
      <w:r w:rsidRPr="00454503">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454503" w:rsidRDefault="006962A1" w:rsidP="006962A1">
      <w:pPr>
        <w:pStyle w:val="subsection"/>
      </w:pPr>
      <w:r w:rsidRPr="00454503">
        <w:tab/>
        <w:t>(3)</w:t>
      </w:r>
      <w:r w:rsidRPr="00454503">
        <w:tab/>
        <w:t>This clause is not to be taken to confer a power to vary the instrument.</w:t>
      </w:r>
    </w:p>
    <w:p w:rsidR="006962A1" w:rsidRPr="00454503" w:rsidRDefault="006962A1" w:rsidP="006962A1">
      <w:pPr>
        <w:pStyle w:val="ActHead5"/>
      </w:pPr>
      <w:bookmarkStart w:id="498" w:name="_Toc392601907"/>
      <w:r w:rsidRPr="00454503">
        <w:rPr>
          <w:rStyle w:val="CharSectno"/>
        </w:rPr>
        <w:t>5</w:t>
      </w:r>
      <w:r w:rsidRPr="00454503">
        <w:t xml:space="preserve">  Application of Division</w:t>
      </w:r>
      <w:r w:rsidR="00454503">
        <w:t> </w:t>
      </w:r>
      <w:r w:rsidRPr="00454503">
        <w:t>3 of Part</w:t>
      </w:r>
      <w:r w:rsidR="00454503">
        <w:t> </w:t>
      </w:r>
      <w:r w:rsidRPr="00454503">
        <w:t>6</w:t>
      </w:r>
      <w:r w:rsidR="00454503">
        <w:noBreakHyphen/>
      </w:r>
      <w:r w:rsidRPr="00454503">
        <w:t>4A of amended Act</w:t>
      </w:r>
      <w:bookmarkEnd w:id="498"/>
    </w:p>
    <w:p w:rsidR="006962A1" w:rsidRPr="00454503" w:rsidRDefault="006962A1" w:rsidP="006962A1">
      <w:pPr>
        <w:pStyle w:val="subsection"/>
      </w:pPr>
      <w:r w:rsidRPr="00454503">
        <w:tab/>
      </w:r>
      <w:r w:rsidRPr="00454503">
        <w:tab/>
        <w:t>For the purposes of Division</w:t>
      </w:r>
      <w:r w:rsidR="00454503">
        <w:t> </w:t>
      </w:r>
      <w:r w:rsidRPr="00454503">
        <w:t>3 of Part</w:t>
      </w:r>
      <w:r w:rsidR="00454503">
        <w:t> </w:t>
      </w:r>
      <w:r w:rsidRPr="00454503">
        <w:t>6</w:t>
      </w:r>
      <w:r w:rsidR="00454503">
        <w:noBreakHyphen/>
      </w:r>
      <w:r w:rsidRPr="00454503">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454503" w:rsidRDefault="006962A1" w:rsidP="006962A1">
      <w:pPr>
        <w:pStyle w:val="ActHead5"/>
        <w:rPr>
          <w:b w:val="0"/>
        </w:rPr>
      </w:pPr>
      <w:bookmarkStart w:id="499" w:name="_Toc392601908"/>
      <w:r w:rsidRPr="00454503">
        <w:rPr>
          <w:rStyle w:val="CharSectno"/>
        </w:rPr>
        <w:t>6</w:t>
      </w:r>
      <w:r w:rsidRPr="00454503">
        <w:t xml:space="preserve">  Application of subsection</w:t>
      </w:r>
      <w:r w:rsidR="00454503">
        <w:t> </w:t>
      </w:r>
      <w:r w:rsidRPr="00454503">
        <w:t>203(2A) of amended Act</w:t>
      </w:r>
      <w:bookmarkEnd w:id="499"/>
    </w:p>
    <w:p w:rsidR="006962A1" w:rsidRPr="00454503" w:rsidRDefault="006962A1" w:rsidP="006962A1">
      <w:pPr>
        <w:pStyle w:val="subsection"/>
      </w:pPr>
      <w:r w:rsidRPr="00454503">
        <w:tab/>
      </w:r>
      <w:r w:rsidRPr="00454503">
        <w:tab/>
        <w:t>Subsection</w:t>
      </w:r>
      <w:r w:rsidR="00454503">
        <w:t> </w:t>
      </w:r>
      <w:r w:rsidRPr="00454503">
        <w:t>203(2A) of the amended Act applies in relation to enterprise agreements made after commencement.</w:t>
      </w:r>
    </w:p>
    <w:p w:rsidR="006962A1" w:rsidRPr="00454503" w:rsidRDefault="006962A1" w:rsidP="006962A1">
      <w:pPr>
        <w:pStyle w:val="ActHead5"/>
      </w:pPr>
      <w:bookmarkStart w:id="500" w:name="_Toc392601909"/>
      <w:r w:rsidRPr="00454503">
        <w:rPr>
          <w:rStyle w:val="CharSectno"/>
        </w:rPr>
        <w:t>7</w:t>
      </w:r>
      <w:r w:rsidRPr="00454503">
        <w:t xml:space="preserve">  Regulations dealing with various matters</w:t>
      </w:r>
      <w:bookmarkEnd w:id="500"/>
    </w:p>
    <w:p w:rsidR="006962A1" w:rsidRPr="00454503" w:rsidRDefault="006962A1" w:rsidP="006962A1">
      <w:pPr>
        <w:pStyle w:val="SubsectionHead"/>
      </w:pPr>
      <w:r w:rsidRPr="00454503">
        <w:t>Application, saving and transitional</w:t>
      </w:r>
    </w:p>
    <w:p w:rsidR="006962A1" w:rsidRPr="00454503" w:rsidRDefault="006962A1" w:rsidP="006962A1">
      <w:pPr>
        <w:pStyle w:val="subsection"/>
      </w:pPr>
      <w:r w:rsidRPr="00454503">
        <w:tab/>
        <w:t>(1)</w:t>
      </w:r>
      <w:r w:rsidRPr="00454503">
        <w:tab/>
        <w:t>The regulations may make provisions dealing with matters of an application, saving or transitional nature relating to the amendments made by the amending Act.</w:t>
      </w:r>
    </w:p>
    <w:p w:rsidR="006962A1" w:rsidRPr="00454503" w:rsidRDefault="006962A1" w:rsidP="006962A1">
      <w:pPr>
        <w:pStyle w:val="subsection"/>
      </w:pPr>
      <w:r w:rsidRPr="00454503">
        <w:tab/>
        <w:t>(2)</w:t>
      </w:r>
      <w:r w:rsidRPr="00454503">
        <w:tab/>
        <w:t xml:space="preserve">The provisions of this </w:t>
      </w:r>
      <w:r w:rsidR="00151A90" w:rsidRPr="00454503">
        <w:t>Part</w:t>
      </w:r>
      <w:r w:rsidR="005D4958" w:rsidRPr="00454503">
        <w:t xml:space="preserve"> </w:t>
      </w:r>
      <w:r w:rsidRPr="00454503">
        <w:t xml:space="preserve">have effect subject to any regulations that are made for the purpose of </w:t>
      </w:r>
      <w:r w:rsidR="00454503">
        <w:t>subclause (</w:t>
      </w:r>
      <w:r w:rsidRPr="00454503">
        <w:t>1).</w:t>
      </w:r>
    </w:p>
    <w:p w:rsidR="00146245" w:rsidRPr="00454503" w:rsidRDefault="00146245" w:rsidP="00146245">
      <w:pPr>
        <w:pStyle w:val="SubsectionHead"/>
      </w:pPr>
      <w:r w:rsidRPr="00454503">
        <w:t>Application to TCF outworkers of provisions of the Transitional Act</w:t>
      </w:r>
    </w:p>
    <w:p w:rsidR="006962A1" w:rsidRPr="00454503" w:rsidRDefault="006962A1" w:rsidP="006962A1">
      <w:pPr>
        <w:pStyle w:val="subsection"/>
      </w:pPr>
      <w:r w:rsidRPr="00454503">
        <w:tab/>
        <w:t>(3)</w:t>
      </w:r>
      <w:r w:rsidRPr="00454503">
        <w:tab/>
        <w:t xml:space="preserve">The regulations may make provisions dealing with how the </w:t>
      </w:r>
      <w:r w:rsidR="00146245" w:rsidRPr="00454503">
        <w:t>Transitional Act</w:t>
      </w:r>
      <w:r w:rsidRPr="00454503">
        <w:t xml:space="preserve"> applies in relation to TCF outworkers.</w:t>
      </w:r>
    </w:p>
    <w:p w:rsidR="006962A1" w:rsidRPr="00454503" w:rsidRDefault="006962A1" w:rsidP="006962A1">
      <w:pPr>
        <w:pStyle w:val="subsection"/>
      </w:pPr>
      <w:r w:rsidRPr="00454503">
        <w:tab/>
        <w:t>(4)</w:t>
      </w:r>
      <w:r w:rsidRPr="00454503">
        <w:tab/>
        <w:t xml:space="preserve">Without limiting </w:t>
      </w:r>
      <w:r w:rsidR="00454503">
        <w:t>subclause (</w:t>
      </w:r>
      <w:r w:rsidRPr="00454503">
        <w:t>3), regulations made for the purposes of that subclause may:</w:t>
      </w:r>
    </w:p>
    <w:p w:rsidR="006962A1" w:rsidRPr="00454503" w:rsidRDefault="006962A1" w:rsidP="006962A1">
      <w:pPr>
        <w:pStyle w:val="paragraph"/>
      </w:pPr>
      <w:r w:rsidRPr="00454503">
        <w:tab/>
        <w:t>(a)</w:t>
      </w:r>
      <w:r w:rsidRPr="00454503">
        <w:tab/>
        <w:t xml:space="preserve">provide that the </w:t>
      </w:r>
      <w:r w:rsidR="00146245" w:rsidRPr="00454503">
        <w:t>Transitional Act</w:t>
      </w:r>
      <w:r w:rsidRPr="00454503">
        <w:t xml:space="preserve"> applies with specified modifications; or</w:t>
      </w:r>
    </w:p>
    <w:p w:rsidR="006962A1" w:rsidRPr="00454503" w:rsidRDefault="006962A1" w:rsidP="006962A1">
      <w:pPr>
        <w:pStyle w:val="paragraph"/>
      </w:pPr>
      <w:r w:rsidRPr="00454503">
        <w:tab/>
        <w:t>(b)</w:t>
      </w:r>
      <w:r w:rsidRPr="00454503">
        <w:tab/>
        <w:t>otherwise make provision relating to how provisions of that Act apply.</w:t>
      </w:r>
    </w:p>
    <w:p w:rsidR="006962A1" w:rsidRPr="00454503" w:rsidRDefault="006962A1" w:rsidP="006962A1">
      <w:pPr>
        <w:pStyle w:val="SubsectionHead"/>
      </w:pPr>
      <w:r w:rsidRPr="00454503">
        <w:t>Regulations may be expressed to take effect before registration</w:t>
      </w:r>
    </w:p>
    <w:p w:rsidR="006962A1" w:rsidRPr="00454503" w:rsidRDefault="006962A1" w:rsidP="006962A1">
      <w:pPr>
        <w:pStyle w:val="subsection"/>
      </w:pPr>
      <w:r w:rsidRPr="00454503">
        <w:tab/>
        <w:t>(5)</w:t>
      </w:r>
      <w:r w:rsidRPr="00454503">
        <w:tab/>
        <w:t>Despite subsection</w:t>
      </w:r>
      <w:r w:rsidR="00454503">
        <w:t> </w:t>
      </w:r>
      <w:r w:rsidRPr="00454503">
        <w:t xml:space="preserve">12(2) of the </w:t>
      </w:r>
      <w:r w:rsidRPr="00454503">
        <w:rPr>
          <w:i/>
        </w:rPr>
        <w:t>Legislative Instruments Act 2003</w:t>
      </w:r>
      <w:r w:rsidRPr="00454503">
        <w:t xml:space="preserve">, regulations made for the purposes of </w:t>
      </w:r>
      <w:r w:rsidR="00454503">
        <w:t>subclause (</w:t>
      </w:r>
      <w:r w:rsidRPr="00454503">
        <w:t>1) or (3) of this clause may be expressed to take effect from a date before the regulations are registered under that Act.</w:t>
      </w:r>
    </w:p>
    <w:p w:rsidR="00A143DC" w:rsidRPr="00454503" w:rsidRDefault="00A143DC" w:rsidP="005D4958">
      <w:pPr>
        <w:pStyle w:val="ActHead2"/>
        <w:pageBreakBefore/>
      </w:pPr>
      <w:bookmarkStart w:id="501" w:name="_Toc392601910"/>
      <w:r w:rsidRPr="00454503">
        <w:rPr>
          <w:rStyle w:val="CharPartNo"/>
        </w:rPr>
        <w:t>Part</w:t>
      </w:r>
      <w:r w:rsidR="00454503" w:rsidRPr="00454503">
        <w:rPr>
          <w:rStyle w:val="CharPartNo"/>
        </w:rPr>
        <w:t> </w:t>
      </w:r>
      <w:r w:rsidRPr="00454503">
        <w:rPr>
          <w:rStyle w:val="CharPartNo"/>
        </w:rPr>
        <w:t>2</w:t>
      </w:r>
      <w:r w:rsidRPr="00454503">
        <w:t>—</w:t>
      </w:r>
      <w:r w:rsidRPr="00454503">
        <w:rPr>
          <w:rStyle w:val="CharPartText"/>
        </w:rPr>
        <w:t>Amendments made by the Superannuation Legislation Amendment (Further MySuper and Transparency Measures) Act 2012</w:t>
      </w:r>
      <w:bookmarkEnd w:id="501"/>
    </w:p>
    <w:p w:rsidR="00A143DC" w:rsidRPr="00454503" w:rsidRDefault="00151A90" w:rsidP="00A143DC">
      <w:pPr>
        <w:pStyle w:val="Header"/>
      </w:pPr>
      <w:r w:rsidRPr="00454503">
        <w:rPr>
          <w:rStyle w:val="CharDivNo"/>
        </w:rPr>
        <w:t xml:space="preserve"> </w:t>
      </w:r>
      <w:r w:rsidRPr="00454503">
        <w:rPr>
          <w:rStyle w:val="CharDivText"/>
        </w:rPr>
        <w:t xml:space="preserve"> </w:t>
      </w:r>
    </w:p>
    <w:p w:rsidR="00A143DC" w:rsidRPr="00454503" w:rsidRDefault="00A143DC" w:rsidP="00A143DC">
      <w:pPr>
        <w:pStyle w:val="ActHead5"/>
      </w:pPr>
      <w:bookmarkStart w:id="502" w:name="_Toc392601911"/>
      <w:r w:rsidRPr="00454503">
        <w:rPr>
          <w:rStyle w:val="CharSectno"/>
        </w:rPr>
        <w:t>8</w:t>
      </w:r>
      <w:r w:rsidRPr="00454503">
        <w:t xml:space="preserve">  Definitions</w:t>
      </w:r>
      <w:bookmarkEnd w:id="502"/>
    </w:p>
    <w:p w:rsidR="00A143DC" w:rsidRPr="00454503" w:rsidRDefault="00A143DC" w:rsidP="00A143DC">
      <w:pPr>
        <w:pStyle w:val="subsection"/>
      </w:pPr>
      <w:r w:rsidRPr="00454503">
        <w:tab/>
      </w:r>
      <w:r w:rsidRPr="00454503">
        <w:tab/>
        <w:t>In this Part:</w:t>
      </w:r>
    </w:p>
    <w:p w:rsidR="00A143DC" w:rsidRPr="00454503" w:rsidRDefault="00A143DC" w:rsidP="00A143DC">
      <w:pPr>
        <w:pStyle w:val="Definition"/>
      </w:pPr>
      <w:r w:rsidRPr="00454503">
        <w:rPr>
          <w:b/>
          <w:i/>
        </w:rPr>
        <w:t>amended Act</w:t>
      </w:r>
      <w:r w:rsidRPr="00454503">
        <w:t xml:space="preserve"> means this Act as amended by the </w:t>
      </w:r>
      <w:r w:rsidRPr="00454503">
        <w:rPr>
          <w:i/>
        </w:rPr>
        <w:t>Superannuation Legislation Amendment (Further MySuper and Transparency Measures) Act 2012</w:t>
      </w:r>
      <w:r w:rsidRPr="00454503">
        <w:t>.</w:t>
      </w:r>
    </w:p>
    <w:p w:rsidR="00A143DC" w:rsidRPr="00454503" w:rsidRDefault="00A143DC" w:rsidP="00A143DC">
      <w:pPr>
        <w:pStyle w:val="ActHead5"/>
      </w:pPr>
      <w:bookmarkStart w:id="503" w:name="_Toc392601912"/>
      <w:r w:rsidRPr="00454503">
        <w:rPr>
          <w:rStyle w:val="CharSectno"/>
        </w:rPr>
        <w:t>9</w:t>
      </w:r>
      <w:r w:rsidRPr="00454503">
        <w:t xml:space="preserve">  Application of sections</w:t>
      </w:r>
      <w:r w:rsidR="00454503">
        <w:t> </w:t>
      </w:r>
      <w:r w:rsidRPr="00454503">
        <w:t>149A and 155A of amended Act</w:t>
      </w:r>
      <w:bookmarkEnd w:id="503"/>
    </w:p>
    <w:p w:rsidR="00A143DC" w:rsidRPr="00454503" w:rsidRDefault="00A143DC" w:rsidP="00A143DC">
      <w:pPr>
        <w:pStyle w:val="subsection"/>
      </w:pPr>
      <w:r w:rsidRPr="00454503">
        <w:tab/>
      </w:r>
      <w:r w:rsidRPr="00454503">
        <w:tab/>
        <w:t>Sections</w:t>
      </w:r>
      <w:r w:rsidR="00454503">
        <w:t> </w:t>
      </w:r>
      <w:r w:rsidRPr="00454503">
        <w:t>149A and 155A of the amended Act apply in relation to a modern award that is in operation on or after 1</w:t>
      </w:r>
      <w:r w:rsidR="00454503">
        <w:t> </w:t>
      </w:r>
      <w:r w:rsidRPr="00454503">
        <w:t>January 2014, whether or not the award was made before that day.</w:t>
      </w:r>
    </w:p>
    <w:p w:rsidR="00A143DC" w:rsidRPr="00454503" w:rsidRDefault="00A143DC" w:rsidP="00A143DC">
      <w:pPr>
        <w:pStyle w:val="ActHead5"/>
      </w:pPr>
      <w:bookmarkStart w:id="504" w:name="_Toc392601913"/>
      <w:r w:rsidRPr="00454503">
        <w:rPr>
          <w:rStyle w:val="CharSectno"/>
        </w:rPr>
        <w:t>10</w:t>
      </w:r>
      <w:r w:rsidRPr="00454503">
        <w:t xml:space="preserve">  </w:t>
      </w:r>
      <w:r w:rsidR="00276760" w:rsidRPr="00454503">
        <w:t>FWC</w:t>
      </w:r>
      <w:r w:rsidRPr="00454503">
        <w:t xml:space="preserve"> to vary certain modern awards</w:t>
      </w:r>
      <w:bookmarkEnd w:id="504"/>
    </w:p>
    <w:p w:rsidR="00A143DC" w:rsidRPr="00454503" w:rsidRDefault="00A143DC" w:rsidP="00A143DC">
      <w:pPr>
        <w:pStyle w:val="subsection"/>
      </w:pPr>
      <w:r w:rsidRPr="00454503">
        <w:tab/>
        <w:t>(1)</w:t>
      </w:r>
      <w:r w:rsidRPr="00454503">
        <w:tab/>
        <w:t>This clause applies in relation to a modern award if the award:</w:t>
      </w:r>
    </w:p>
    <w:p w:rsidR="00A143DC" w:rsidRPr="00454503" w:rsidRDefault="00A143DC" w:rsidP="00A143DC">
      <w:pPr>
        <w:pStyle w:val="paragraph"/>
      </w:pPr>
      <w:r w:rsidRPr="00454503">
        <w:tab/>
        <w:t>(a)</w:t>
      </w:r>
      <w:r w:rsidRPr="00454503">
        <w:tab/>
        <w:t>is made before 1</w:t>
      </w:r>
      <w:r w:rsidR="00454503">
        <w:t> </w:t>
      </w:r>
      <w:r w:rsidRPr="00454503">
        <w:t>January 2014; and</w:t>
      </w:r>
    </w:p>
    <w:p w:rsidR="00A143DC" w:rsidRPr="00454503" w:rsidRDefault="00A143DC" w:rsidP="00A143DC">
      <w:pPr>
        <w:pStyle w:val="paragraph"/>
      </w:pPr>
      <w:r w:rsidRPr="00454503">
        <w:tab/>
        <w:t>(b)</w:t>
      </w:r>
      <w:r w:rsidRPr="00454503">
        <w:tab/>
        <w:t>is in operation on that day; and</w:t>
      </w:r>
    </w:p>
    <w:p w:rsidR="00A143DC" w:rsidRPr="00454503" w:rsidRDefault="00A143DC" w:rsidP="00A143DC">
      <w:pPr>
        <w:pStyle w:val="paragraph"/>
      </w:pPr>
      <w:r w:rsidRPr="00454503">
        <w:tab/>
        <w:t>(c)</w:t>
      </w:r>
      <w:r w:rsidRPr="00454503">
        <w:tab/>
        <w:t xml:space="preserve">immediately before that day, does not include a term (the </w:t>
      </w:r>
      <w:r w:rsidRPr="00454503">
        <w:rPr>
          <w:b/>
          <w:i/>
        </w:rPr>
        <w:t>relevant term</w:t>
      </w:r>
      <w:r w:rsidRPr="00454503">
        <w:t>) of the kind mentioned in section</w:t>
      </w:r>
      <w:r w:rsidR="00454503">
        <w:t> </w:t>
      </w:r>
      <w:r w:rsidRPr="00454503">
        <w:t>149A of the amended Act.</w:t>
      </w:r>
    </w:p>
    <w:p w:rsidR="00A143DC" w:rsidRPr="00454503" w:rsidRDefault="00A143DC" w:rsidP="00A143DC">
      <w:pPr>
        <w:pStyle w:val="subsection"/>
      </w:pPr>
      <w:r w:rsidRPr="00454503">
        <w:tab/>
        <w:t>(2)</w:t>
      </w:r>
      <w:r w:rsidRPr="00454503">
        <w:tab/>
      </w:r>
      <w:r w:rsidR="00276760" w:rsidRPr="00454503">
        <w:t>The FWC</w:t>
      </w:r>
      <w:r w:rsidRPr="00454503">
        <w:t xml:space="preserve"> must, by 31</w:t>
      </w:r>
      <w:r w:rsidR="00454503">
        <w:t> </w:t>
      </w:r>
      <w:r w:rsidRPr="00454503">
        <w:t>December 2013, make a determination varying the modern award to include the relevant term.</w:t>
      </w:r>
    </w:p>
    <w:p w:rsidR="00A143DC" w:rsidRPr="00454503" w:rsidRDefault="00A143DC" w:rsidP="00A143DC">
      <w:pPr>
        <w:pStyle w:val="subsection"/>
      </w:pPr>
      <w:r w:rsidRPr="00454503">
        <w:tab/>
        <w:t>(3)</w:t>
      </w:r>
      <w:r w:rsidRPr="00454503">
        <w:tab/>
        <w:t xml:space="preserve">A determination made under </w:t>
      </w:r>
      <w:r w:rsidR="00454503">
        <w:t>subclause (</w:t>
      </w:r>
      <w:r w:rsidRPr="00454503">
        <w:t>2) comes into operation on (and takes effect from) 1</w:t>
      </w:r>
      <w:r w:rsidR="00454503">
        <w:t> </w:t>
      </w:r>
      <w:r w:rsidRPr="00454503">
        <w:t>January 2014.</w:t>
      </w:r>
    </w:p>
    <w:p w:rsidR="00A143DC" w:rsidRPr="00454503" w:rsidRDefault="00A143DC" w:rsidP="00A143DC">
      <w:pPr>
        <w:pStyle w:val="subsection"/>
      </w:pPr>
      <w:r w:rsidRPr="00454503">
        <w:tab/>
        <w:t>(4)</w:t>
      </w:r>
      <w:r w:rsidRPr="00454503">
        <w:tab/>
        <w:t>Section</w:t>
      </w:r>
      <w:r w:rsidR="00454503">
        <w:t> </w:t>
      </w:r>
      <w:r w:rsidRPr="00454503">
        <w:t xml:space="preserve">168 applies to a determination made under </w:t>
      </w:r>
      <w:r w:rsidR="00454503">
        <w:t>subclause (</w:t>
      </w:r>
      <w:r w:rsidRPr="00454503">
        <w:t>2) as if it were a determination made under Part</w:t>
      </w:r>
      <w:r w:rsidR="00454503">
        <w:t> </w:t>
      </w:r>
      <w:r w:rsidRPr="00454503">
        <w:t>2</w:t>
      </w:r>
      <w:r w:rsidR="00454503">
        <w:noBreakHyphen/>
      </w:r>
      <w:r w:rsidRPr="00454503">
        <w:t>3.</w:t>
      </w:r>
    </w:p>
    <w:p w:rsidR="00A143DC" w:rsidRPr="00454503" w:rsidRDefault="00A143DC" w:rsidP="00A143DC">
      <w:pPr>
        <w:pStyle w:val="ActHead5"/>
      </w:pPr>
      <w:bookmarkStart w:id="505" w:name="_Toc392601914"/>
      <w:r w:rsidRPr="00454503">
        <w:rPr>
          <w:rStyle w:val="CharSectno"/>
        </w:rPr>
        <w:t>11</w:t>
      </w:r>
      <w:r w:rsidRPr="00454503">
        <w:t xml:space="preserve">  </w:t>
      </w:r>
      <w:r w:rsidR="00276760" w:rsidRPr="00454503">
        <w:t>FWC</w:t>
      </w:r>
      <w:r w:rsidRPr="00454503">
        <w:t xml:space="preserve"> to update text of certain modern awards</w:t>
      </w:r>
      <w:bookmarkEnd w:id="505"/>
    </w:p>
    <w:p w:rsidR="00A143DC" w:rsidRPr="00454503" w:rsidRDefault="00A143DC" w:rsidP="00A143DC">
      <w:pPr>
        <w:pStyle w:val="subsection"/>
      </w:pPr>
      <w:r w:rsidRPr="00454503">
        <w:tab/>
        <w:t>(1)</w:t>
      </w:r>
      <w:r w:rsidRPr="00454503">
        <w:tab/>
        <w:t>This clause applies in relation to a modern award if the award:</w:t>
      </w:r>
    </w:p>
    <w:p w:rsidR="00A143DC" w:rsidRPr="00454503" w:rsidRDefault="00A143DC" w:rsidP="00A143DC">
      <w:pPr>
        <w:pStyle w:val="paragraph"/>
      </w:pPr>
      <w:r w:rsidRPr="00454503">
        <w:tab/>
        <w:t>(a)</w:t>
      </w:r>
      <w:r w:rsidRPr="00454503">
        <w:tab/>
        <w:t>is made before 1</w:t>
      </w:r>
      <w:r w:rsidR="00454503">
        <w:t> </w:t>
      </w:r>
      <w:r w:rsidRPr="00454503">
        <w:t>January 2014; and</w:t>
      </w:r>
    </w:p>
    <w:p w:rsidR="00A143DC" w:rsidRPr="00454503" w:rsidRDefault="00A143DC" w:rsidP="00A143DC">
      <w:pPr>
        <w:pStyle w:val="paragraph"/>
      </w:pPr>
      <w:r w:rsidRPr="00454503">
        <w:tab/>
        <w:t>(b)</w:t>
      </w:r>
      <w:r w:rsidRPr="00454503">
        <w:tab/>
        <w:t>is in operation on that day; and</w:t>
      </w:r>
    </w:p>
    <w:p w:rsidR="00A143DC" w:rsidRPr="00454503" w:rsidRDefault="00A143DC" w:rsidP="00A143DC">
      <w:pPr>
        <w:pStyle w:val="paragraph"/>
        <w:spacing w:before="0"/>
      </w:pPr>
      <w:r w:rsidRPr="00454503">
        <w:tab/>
        <w:t>(c)</w:t>
      </w:r>
      <w:r w:rsidRPr="00454503">
        <w:tab/>
        <w:t xml:space="preserve">immediately before that day, includes a term (the </w:t>
      </w:r>
      <w:r w:rsidRPr="00454503">
        <w:rPr>
          <w:b/>
          <w:i/>
        </w:rPr>
        <w:t>relevant term</w:t>
      </w:r>
      <w:r w:rsidRPr="00454503">
        <w:t>) of the kind mentioned in section</w:t>
      </w:r>
      <w:r w:rsidR="00454503">
        <w:t> </w:t>
      </w:r>
      <w:r w:rsidRPr="00454503">
        <w:t>155A of the amended Act that specifies a fund or schem</w:t>
      </w:r>
      <w:r w:rsidR="005D4958" w:rsidRPr="00454503">
        <w:t>e (</w:t>
      </w:r>
      <w:r w:rsidRPr="00454503">
        <w:t xml:space="preserve">a </w:t>
      </w:r>
      <w:r w:rsidRPr="00454503">
        <w:rPr>
          <w:b/>
          <w:i/>
        </w:rPr>
        <w:t>non</w:t>
      </w:r>
      <w:r w:rsidR="00454503">
        <w:rPr>
          <w:b/>
          <w:i/>
        </w:rPr>
        <w:noBreakHyphen/>
      </w:r>
      <w:r w:rsidRPr="00454503">
        <w:rPr>
          <w:b/>
          <w:i/>
        </w:rPr>
        <w:t>complying fund or scheme</w:t>
      </w:r>
      <w:r w:rsidRPr="00454503">
        <w:t xml:space="preserve">) that does not satisfy </w:t>
      </w:r>
      <w:r w:rsidR="00454503">
        <w:t>paragraph (</w:t>
      </w:r>
      <w:r w:rsidRPr="00454503">
        <w:t>1)(a) or (b) of that section.</w:t>
      </w:r>
    </w:p>
    <w:p w:rsidR="00A143DC" w:rsidRPr="00454503" w:rsidRDefault="00A143DC" w:rsidP="00A143DC">
      <w:pPr>
        <w:pStyle w:val="subsection"/>
      </w:pPr>
      <w:r w:rsidRPr="00454503">
        <w:tab/>
        <w:t>(2)</w:t>
      </w:r>
      <w:r w:rsidRPr="00454503">
        <w:tab/>
      </w:r>
      <w:r w:rsidR="00276760" w:rsidRPr="00454503">
        <w:t>The FWC</w:t>
      </w:r>
      <w:r w:rsidRPr="00454503">
        <w:t xml:space="preserve"> must ensure that the text of the modern award as published by </w:t>
      </w:r>
      <w:r w:rsidR="00276760" w:rsidRPr="00454503">
        <w:t>the FWC</w:t>
      </w:r>
      <w:r w:rsidRPr="00454503">
        <w:t xml:space="preserve"> does not include a non</w:t>
      </w:r>
      <w:r w:rsidR="00454503">
        <w:noBreakHyphen/>
      </w:r>
      <w:r w:rsidRPr="00454503">
        <w:t>complying fund or scheme in the relevant term.</w:t>
      </w:r>
    </w:p>
    <w:p w:rsidR="00A143DC" w:rsidRPr="00454503" w:rsidRDefault="00A143DC" w:rsidP="00A143DC">
      <w:pPr>
        <w:pStyle w:val="subsection"/>
      </w:pPr>
      <w:r w:rsidRPr="00454503">
        <w:tab/>
        <w:t>(3)</w:t>
      </w:r>
      <w:r w:rsidRPr="00454503">
        <w:tab/>
      </w:r>
      <w:r w:rsidR="00276760" w:rsidRPr="00454503">
        <w:t>The FWC</w:t>
      </w:r>
      <w:r w:rsidRPr="00454503">
        <w:t xml:space="preserve"> must do so by 1</w:t>
      </w:r>
      <w:r w:rsidR="00454503">
        <w:t> </w:t>
      </w:r>
      <w:r w:rsidRPr="00454503">
        <w:t>January 2014 (despite section</w:t>
      </w:r>
      <w:r w:rsidR="00454503">
        <w:t> </w:t>
      </w:r>
      <w:r w:rsidRPr="00454503">
        <w:t>155A of the amended Act).</w:t>
      </w:r>
    </w:p>
    <w:p w:rsidR="00A143DC" w:rsidRPr="00454503" w:rsidRDefault="00A143DC" w:rsidP="00A143DC">
      <w:pPr>
        <w:pStyle w:val="ActHead5"/>
      </w:pPr>
      <w:bookmarkStart w:id="506" w:name="_Toc392601915"/>
      <w:r w:rsidRPr="00454503">
        <w:rPr>
          <w:rStyle w:val="CharSectno"/>
        </w:rPr>
        <w:t>12</w:t>
      </w:r>
      <w:r w:rsidRPr="00454503">
        <w:t xml:space="preserve">  Application of paragraph</w:t>
      </w:r>
      <w:r w:rsidR="00454503">
        <w:t> </w:t>
      </w:r>
      <w:r w:rsidRPr="00454503">
        <w:t>194(h) of amended Act</w:t>
      </w:r>
      <w:bookmarkEnd w:id="506"/>
    </w:p>
    <w:p w:rsidR="00A143DC" w:rsidRPr="00454503" w:rsidRDefault="00A143DC" w:rsidP="00A143DC">
      <w:pPr>
        <w:pStyle w:val="subsection"/>
      </w:pPr>
      <w:r w:rsidRPr="00454503">
        <w:tab/>
      </w:r>
      <w:r w:rsidRPr="00454503">
        <w:tab/>
        <w:t xml:space="preserve">Paragraph 194(h) of the amended Act applies in relation to an enterprise agreement that is approved by </w:t>
      </w:r>
      <w:r w:rsidR="00276760" w:rsidRPr="00454503">
        <w:t>the FWC</w:t>
      </w:r>
      <w:r w:rsidRPr="00454503">
        <w:t xml:space="preserve"> on or after 1</w:t>
      </w:r>
      <w:r w:rsidR="00454503">
        <w:t> </w:t>
      </w:r>
      <w:r w:rsidRPr="00454503">
        <w:t>January 2014.</w:t>
      </w:r>
    </w:p>
    <w:p w:rsidR="00FB0874" w:rsidRPr="00454503" w:rsidRDefault="00FB0874">
      <w:pPr>
        <w:sectPr w:rsidR="00FB0874" w:rsidRPr="00454503" w:rsidSect="005E43E3">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46245" w:rsidRPr="00454503" w:rsidRDefault="00146245" w:rsidP="00151A90">
      <w:pPr>
        <w:pStyle w:val="ActHead1"/>
        <w:pageBreakBefore/>
      </w:pPr>
      <w:bookmarkStart w:id="507" w:name="_Toc392601916"/>
      <w:r w:rsidRPr="00454503">
        <w:rPr>
          <w:rStyle w:val="CharChapNo"/>
        </w:rPr>
        <w:t>Schedule</w:t>
      </w:r>
      <w:r w:rsidR="00454503" w:rsidRPr="00454503">
        <w:rPr>
          <w:rStyle w:val="CharChapNo"/>
        </w:rPr>
        <w:t> </w:t>
      </w:r>
      <w:r w:rsidRPr="00454503">
        <w:rPr>
          <w:rStyle w:val="CharChapNo"/>
        </w:rPr>
        <w:t>2</w:t>
      </w:r>
      <w:r w:rsidRPr="00454503">
        <w:t>—</w:t>
      </w:r>
      <w:r w:rsidRPr="00454503">
        <w:rPr>
          <w:rStyle w:val="CharChapText"/>
        </w:rPr>
        <w:t>Amendments made by the Fair Work Amendment (Transfer of Business) Act 2012</w:t>
      </w:r>
      <w:bookmarkEnd w:id="507"/>
    </w:p>
    <w:p w:rsidR="00146245" w:rsidRPr="00454503" w:rsidRDefault="00146245" w:rsidP="00146245">
      <w:pPr>
        <w:pStyle w:val="notemargin"/>
      </w:pPr>
      <w:r w:rsidRPr="00454503">
        <w:t>Note:</w:t>
      </w:r>
      <w:r w:rsidRPr="00454503">
        <w:tab/>
        <w:t>See section</w:t>
      </w:r>
      <w:r w:rsidR="00454503">
        <w:t> </w:t>
      </w:r>
      <w:r w:rsidRPr="00454503">
        <w:t>795A.</w:t>
      </w:r>
    </w:p>
    <w:p w:rsidR="00146245" w:rsidRPr="00454503" w:rsidRDefault="00151A90" w:rsidP="00146245">
      <w:pPr>
        <w:pStyle w:val="Header"/>
      </w:pPr>
      <w:r w:rsidRPr="00454503">
        <w:rPr>
          <w:rStyle w:val="CharPartNo"/>
        </w:rPr>
        <w:t xml:space="preserve"> </w:t>
      </w:r>
      <w:r w:rsidRPr="00454503">
        <w:rPr>
          <w:rStyle w:val="CharPartText"/>
        </w:rPr>
        <w:t xml:space="preserve"> </w:t>
      </w:r>
    </w:p>
    <w:p w:rsidR="00146245" w:rsidRPr="00454503" w:rsidRDefault="00151A90" w:rsidP="00146245">
      <w:pPr>
        <w:pStyle w:val="Header"/>
      </w:pPr>
      <w:r w:rsidRPr="00454503">
        <w:rPr>
          <w:rStyle w:val="CharDivNo"/>
        </w:rPr>
        <w:t xml:space="preserve"> </w:t>
      </w:r>
      <w:r w:rsidRPr="00454503">
        <w:rPr>
          <w:rStyle w:val="CharDivText"/>
        </w:rPr>
        <w:t xml:space="preserve"> </w:t>
      </w:r>
    </w:p>
    <w:p w:rsidR="00146245" w:rsidRPr="00454503" w:rsidRDefault="00146245" w:rsidP="00146245">
      <w:pPr>
        <w:pStyle w:val="ActHead5"/>
      </w:pPr>
      <w:bookmarkStart w:id="508" w:name="_Toc392601917"/>
      <w:r w:rsidRPr="00454503">
        <w:rPr>
          <w:rStyle w:val="CharSectno"/>
        </w:rPr>
        <w:t>1</w:t>
      </w:r>
      <w:r w:rsidRPr="00454503">
        <w:t xml:space="preserve">  Definitions</w:t>
      </w:r>
      <w:bookmarkEnd w:id="508"/>
    </w:p>
    <w:p w:rsidR="00146245" w:rsidRPr="00454503" w:rsidRDefault="00146245" w:rsidP="00146245">
      <w:pPr>
        <w:pStyle w:val="subsection"/>
      </w:pPr>
      <w:r w:rsidRPr="00454503">
        <w:tab/>
      </w:r>
      <w:r w:rsidRPr="00454503">
        <w:tab/>
        <w:t>In this Schedule:</w:t>
      </w:r>
    </w:p>
    <w:p w:rsidR="00146245" w:rsidRPr="00454503" w:rsidRDefault="00146245" w:rsidP="00146245">
      <w:pPr>
        <w:pStyle w:val="Definition"/>
        <w:rPr>
          <w:b/>
          <w:i/>
        </w:rPr>
      </w:pPr>
      <w:r w:rsidRPr="00454503">
        <w:rPr>
          <w:b/>
          <w:i/>
        </w:rPr>
        <w:t>amending Act</w:t>
      </w:r>
      <w:r w:rsidRPr="00454503">
        <w:t xml:space="preserve"> means the</w:t>
      </w:r>
      <w:r w:rsidRPr="00454503">
        <w:rPr>
          <w:b/>
          <w:i/>
        </w:rPr>
        <w:t xml:space="preserve"> </w:t>
      </w:r>
      <w:r w:rsidRPr="00454503">
        <w:rPr>
          <w:i/>
        </w:rPr>
        <w:t>Fair Work Amendment (Transfer of Business) Act 2012</w:t>
      </w:r>
      <w:r w:rsidRPr="00454503">
        <w:t>.</w:t>
      </w:r>
    </w:p>
    <w:p w:rsidR="00146245" w:rsidRPr="00454503" w:rsidRDefault="00146245" w:rsidP="00146245">
      <w:pPr>
        <w:pStyle w:val="Definition"/>
      </w:pPr>
      <w:r w:rsidRPr="00454503">
        <w:rPr>
          <w:b/>
          <w:i/>
        </w:rPr>
        <w:t>commencement</w:t>
      </w:r>
      <w:r w:rsidRPr="00454503">
        <w:t xml:space="preserve"> means the commencement of this Schedule.</w:t>
      </w:r>
    </w:p>
    <w:p w:rsidR="00146245" w:rsidRPr="00454503" w:rsidRDefault="00146245" w:rsidP="00146245">
      <w:pPr>
        <w:pStyle w:val="ActHead5"/>
      </w:pPr>
      <w:bookmarkStart w:id="509" w:name="_Toc392601918"/>
      <w:r w:rsidRPr="00454503">
        <w:rPr>
          <w:rStyle w:val="CharSectno"/>
        </w:rPr>
        <w:t>2</w:t>
      </w:r>
      <w:r w:rsidRPr="00454503">
        <w:t xml:space="preserve">  Application of the amendments made by the amending Act</w:t>
      </w:r>
      <w:bookmarkEnd w:id="509"/>
    </w:p>
    <w:p w:rsidR="00146245" w:rsidRPr="00454503" w:rsidRDefault="00146245" w:rsidP="00146245">
      <w:pPr>
        <w:pStyle w:val="subsection"/>
      </w:pPr>
      <w:r w:rsidRPr="00454503">
        <w:tab/>
      </w:r>
      <w:r w:rsidRPr="00454503">
        <w:tab/>
        <w:t>The amendments made by the amending Act apply in relation to a transfer of business referred to in Part</w:t>
      </w:r>
      <w:r w:rsidR="00454503">
        <w:t> </w:t>
      </w:r>
      <w:r w:rsidRPr="00454503">
        <w:t>6</w:t>
      </w:r>
      <w:r w:rsidR="00454503">
        <w:noBreakHyphen/>
      </w:r>
      <w:r w:rsidRPr="00454503">
        <w:t>3</w:t>
      </w:r>
      <w:r w:rsidR="00151A90" w:rsidRPr="00454503">
        <w:t>A</w:t>
      </w:r>
      <w:r w:rsidR="00CB646E" w:rsidRPr="00454503">
        <w:t xml:space="preserve"> </w:t>
      </w:r>
      <w:r w:rsidR="00151A90" w:rsidRPr="00454503">
        <w:t>(</w:t>
      </w:r>
      <w:r w:rsidRPr="00454503">
        <w:t>as inserted by item</w:t>
      </w:r>
      <w:r w:rsidR="00454503">
        <w:t> </w:t>
      </w:r>
      <w:r w:rsidRPr="00454503">
        <w:t>1 of Schedule</w:t>
      </w:r>
      <w:r w:rsidR="00454503">
        <w:t> </w:t>
      </w:r>
      <w:r w:rsidRPr="00454503">
        <w:t>1 to the amending Act), but only if the connection between the old State employer and the new employer referred to in paragraph</w:t>
      </w:r>
      <w:r w:rsidR="00454503">
        <w:t> </w:t>
      </w:r>
      <w:r w:rsidRPr="00454503">
        <w:t>768A</w:t>
      </w:r>
      <w:r w:rsidR="005D4958" w:rsidRPr="00454503">
        <w:t>D(</w:t>
      </w:r>
      <w:r w:rsidRPr="00454503">
        <w:t>1)(d</w:t>
      </w:r>
      <w:r w:rsidR="00151A90" w:rsidRPr="00454503">
        <w:t>) (a</w:t>
      </w:r>
      <w:r w:rsidRPr="00454503">
        <w:t>s inserted by that item) occurs on or after commencement.</w:t>
      </w:r>
    </w:p>
    <w:p w:rsidR="00791990" w:rsidRPr="00454503" w:rsidRDefault="00791990">
      <w:pPr>
        <w:sectPr w:rsidR="00791990" w:rsidRPr="00454503" w:rsidSect="005E43E3">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531517" w:rsidRPr="00454503" w:rsidRDefault="00531517" w:rsidP="00151A90">
      <w:pPr>
        <w:pStyle w:val="ActHead1"/>
        <w:pageBreakBefore/>
      </w:pPr>
      <w:bookmarkStart w:id="510" w:name="_Toc392601919"/>
      <w:r w:rsidRPr="00454503">
        <w:rPr>
          <w:rStyle w:val="CharChapNo"/>
        </w:rPr>
        <w:t>Schedule</w:t>
      </w:r>
      <w:r w:rsidR="00454503" w:rsidRPr="00454503">
        <w:rPr>
          <w:rStyle w:val="CharChapNo"/>
        </w:rPr>
        <w:t> </w:t>
      </w:r>
      <w:r w:rsidRPr="00454503">
        <w:rPr>
          <w:rStyle w:val="CharChapNo"/>
        </w:rPr>
        <w:t>3</w:t>
      </w:r>
      <w:r w:rsidRPr="00454503">
        <w:t>—</w:t>
      </w:r>
      <w:r w:rsidRPr="00454503">
        <w:rPr>
          <w:rStyle w:val="CharChapText"/>
        </w:rPr>
        <w:t>Amendments made by the Fair Work Amendment Act 2012</w:t>
      </w:r>
      <w:bookmarkEnd w:id="510"/>
    </w:p>
    <w:p w:rsidR="00531517" w:rsidRPr="00454503" w:rsidRDefault="00531517" w:rsidP="00531517">
      <w:pPr>
        <w:pStyle w:val="notemargin"/>
      </w:pPr>
      <w:r w:rsidRPr="00454503">
        <w:t>Note:</w:t>
      </w:r>
      <w:r w:rsidRPr="00454503">
        <w:tab/>
        <w:t>See section</w:t>
      </w:r>
      <w:r w:rsidR="00454503">
        <w:t> </w:t>
      </w:r>
      <w:r w:rsidRPr="00454503">
        <w:t>795A.</w:t>
      </w:r>
    </w:p>
    <w:p w:rsidR="00531517" w:rsidRPr="00454503" w:rsidRDefault="00531517" w:rsidP="00531517">
      <w:pPr>
        <w:pStyle w:val="ActHead2"/>
      </w:pPr>
      <w:bookmarkStart w:id="511" w:name="_Toc392601920"/>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Preliminary</w:t>
      </w:r>
      <w:bookmarkEnd w:id="511"/>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2" w:name="_Toc392601921"/>
      <w:r w:rsidRPr="00454503">
        <w:rPr>
          <w:rStyle w:val="CharSectno"/>
        </w:rPr>
        <w:t>1</w:t>
      </w:r>
      <w:r w:rsidRPr="00454503">
        <w:t xml:space="preserve">  Definitions</w:t>
      </w:r>
      <w:bookmarkEnd w:id="512"/>
    </w:p>
    <w:p w:rsidR="00531517" w:rsidRPr="00454503" w:rsidRDefault="00531517" w:rsidP="00531517">
      <w:pPr>
        <w:pStyle w:val="subsection"/>
      </w:pPr>
      <w:r w:rsidRPr="00454503">
        <w:tab/>
      </w:r>
      <w:r w:rsidRPr="00454503">
        <w:tab/>
        <w:t>In this Schedule:</w:t>
      </w:r>
    </w:p>
    <w:p w:rsidR="00531517" w:rsidRPr="00454503" w:rsidRDefault="00531517" w:rsidP="00531517">
      <w:pPr>
        <w:pStyle w:val="Definition"/>
      </w:pPr>
      <w:r w:rsidRPr="00454503">
        <w:rPr>
          <w:b/>
          <w:i/>
        </w:rPr>
        <w:t>amending Act</w:t>
      </w:r>
      <w:r w:rsidRPr="00454503">
        <w:t xml:space="preserve"> means the</w:t>
      </w:r>
      <w:r w:rsidRPr="00454503">
        <w:rPr>
          <w:b/>
          <w:i/>
        </w:rPr>
        <w:t xml:space="preserve"> </w:t>
      </w:r>
      <w:r w:rsidRPr="00454503">
        <w:rPr>
          <w:i/>
        </w:rPr>
        <w:t>Fair Work Amendment Act 2012</w:t>
      </w:r>
      <w:r w:rsidRPr="00454503">
        <w:t>.</w:t>
      </w:r>
    </w:p>
    <w:p w:rsidR="00531517" w:rsidRPr="00454503" w:rsidRDefault="00531517" w:rsidP="00531517">
      <w:pPr>
        <w:pStyle w:val="Definition"/>
      </w:pPr>
      <w:r w:rsidRPr="00454503">
        <w:rPr>
          <w:b/>
          <w:i/>
        </w:rPr>
        <w:t>doing a thing</w:t>
      </w:r>
      <w:r w:rsidRPr="00454503">
        <w:t xml:space="preserve"> includes making an instrument.</w:t>
      </w:r>
    </w:p>
    <w:p w:rsidR="00531517" w:rsidRPr="00454503" w:rsidRDefault="00531517" w:rsidP="00531517">
      <w:pPr>
        <w:pStyle w:val="Definition"/>
      </w:pPr>
      <w:r w:rsidRPr="00454503">
        <w:rPr>
          <w:b/>
          <w:i/>
        </w:rPr>
        <w:t>FWA</w:t>
      </w:r>
      <w:r w:rsidRPr="00454503">
        <w:t xml:space="preserve"> (short for Fair Work Australia) means the body referred to in section</w:t>
      </w:r>
      <w:r w:rsidR="00454503">
        <w:t> </w:t>
      </w:r>
      <w:r w:rsidRPr="00454503">
        <w:t>575, as in force immediately before the commencement of Part</w:t>
      </w:r>
      <w:r w:rsidR="00454503">
        <w:t> </w:t>
      </w:r>
      <w:r w:rsidRPr="00454503">
        <w:t>1 of Schedule</w:t>
      </w:r>
      <w:r w:rsidR="00454503">
        <w:t> </w:t>
      </w:r>
      <w:r w:rsidRPr="00454503">
        <w:t>9 to the amending Act.</w:t>
      </w:r>
    </w:p>
    <w:p w:rsidR="00531517" w:rsidRPr="00454503" w:rsidRDefault="00531517" w:rsidP="005D4958">
      <w:pPr>
        <w:pStyle w:val="ActHead2"/>
        <w:pageBreakBefore/>
      </w:pPr>
      <w:bookmarkStart w:id="513" w:name="_Toc392601922"/>
      <w:r w:rsidRPr="00454503">
        <w:rPr>
          <w:rStyle w:val="CharPartNo"/>
        </w:rPr>
        <w:t>Part</w:t>
      </w:r>
      <w:r w:rsidR="00454503" w:rsidRPr="00454503">
        <w:rPr>
          <w:rStyle w:val="CharPartNo"/>
        </w:rPr>
        <w:t> </w:t>
      </w:r>
      <w:r w:rsidRPr="00454503">
        <w:rPr>
          <w:rStyle w:val="CharPartNo"/>
        </w:rPr>
        <w:t>2</w:t>
      </w:r>
      <w:r w:rsidRPr="00454503">
        <w:t>—</w:t>
      </w:r>
      <w:r w:rsidRPr="00454503">
        <w:rPr>
          <w:rStyle w:val="CharPartText"/>
        </w:rPr>
        <w:t>Default superannuation (Schedule</w:t>
      </w:r>
      <w:r w:rsidR="00454503" w:rsidRPr="00454503">
        <w:rPr>
          <w:rStyle w:val="CharPartText"/>
        </w:rPr>
        <w:t> </w:t>
      </w:r>
      <w:r w:rsidRPr="00454503">
        <w:rPr>
          <w:rStyle w:val="CharPartText"/>
        </w:rPr>
        <w:t>1)</w:t>
      </w:r>
      <w:bookmarkEnd w:id="513"/>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4" w:name="_Toc392601923"/>
      <w:r w:rsidRPr="00454503">
        <w:rPr>
          <w:rStyle w:val="CharSectno"/>
        </w:rPr>
        <w:t>2</w:t>
      </w:r>
      <w:r w:rsidRPr="00454503">
        <w:t xml:space="preserve">  Schedule</w:t>
      </w:r>
      <w:r w:rsidR="00454503">
        <w:t> </w:t>
      </w:r>
      <w:r w:rsidRPr="00454503">
        <w:t>1 to the amending Act</w:t>
      </w:r>
      <w:bookmarkEnd w:id="514"/>
    </w:p>
    <w:p w:rsidR="00531517" w:rsidRPr="00454503" w:rsidRDefault="00531517" w:rsidP="00531517">
      <w:pPr>
        <w:pStyle w:val="subsection"/>
      </w:pPr>
      <w:r w:rsidRPr="00454503">
        <w:tab/>
        <w:t>(1)</w:t>
      </w:r>
      <w:r w:rsidRPr="00454503">
        <w:tab/>
        <w:t>Section</w:t>
      </w:r>
      <w:r w:rsidR="00454503">
        <w:t> </w:t>
      </w:r>
      <w:r w:rsidRPr="00454503">
        <w:t>149B, subsection</w:t>
      </w:r>
      <w:r w:rsidR="00454503">
        <w:t> </w:t>
      </w:r>
      <w:r w:rsidRPr="00454503">
        <w:t>149C(1) and section</w:t>
      </w:r>
      <w:r w:rsidR="00454503">
        <w:t> </w:t>
      </w:r>
      <w:r w:rsidRPr="00454503">
        <w:t>149</w:t>
      </w:r>
      <w:r w:rsidR="00151A90" w:rsidRPr="00454503">
        <w:t>D</w:t>
      </w:r>
      <w:r w:rsidR="00646B31" w:rsidRPr="00454503">
        <w:t xml:space="preserve"> </w:t>
      </w:r>
      <w:r w:rsidR="00151A90" w:rsidRPr="00454503">
        <w:t>(</w:t>
      </w:r>
      <w:r w:rsidRPr="00454503">
        <w:t>as inserted by Schedule</w:t>
      </w:r>
      <w:r w:rsidR="00454503">
        <w:t> </w:t>
      </w:r>
      <w:r w:rsidRPr="00454503">
        <w:t>1 to the amending Act) apply in relation to a modern award that:</w:t>
      </w:r>
    </w:p>
    <w:p w:rsidR="00531517" w:rsidRPr="00454503" w:rsidRDefault="00531517" w:rsidP="00531517">
      <w:pPr>
        <w:pStyle w:val="paragraph"/>
      </w:pPr>
      <w:r w:rsidRPr="00454503">
        <w:tab/>
        <w:t>(a)</w:t>
      </w:r>
      <w:r w:rsidRPr="00454503">
        <w:tab/>
        <w:t>is made on or after 1</w:t>
      </w:r>
      <w:r w:rsidR="00454503">
        <w:t> </w:t>
      </w:r>
      <w:r w:rsidRPr="00454503">
        <w:t>January 2014; or</w:t>
      </w:r>
    </w:p>
    <w:p w:rsidR="00531517" w:rsidRPr="00454503" w:rsidRDefault="00531517" w:rsidP="00531517">
      <w:pPr>
        <w:pStyle w:val="paragraph"/>
      </w:pPr>
      <w:r w:rsidRPr="00454503">
        <w:tab/>
        <w:t>(b)</w:t>
      </w:r>
      <w:r w:rsidRPr="00454503">
        <w:tab/>
        <w:t>is made before 1</w:t>
      </w:r>
      <w:r w:rsidR="00454503">
        <w:t> </w:t>
      </w:r>
      <w:r w:rsidRPr="00454503">
        <w:t>January 2014 and that is varied on or after that day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531517" w:rsidRPr="00454503" w:rsidRDefault="00531517" w:rsidP="00531517">
      <w:pPr>
        <w:pStyle w:val="subsection"/>
      </w:pPr>
      <w:r w:rsidRPr="00454503">
        <w:tab/>
        <w:t>(2)</w:t>
      </w:r>
      <w:r w:rsidRPr="00454503">
        <w:tab/>
        <w:t>Despite the repeal of sections</w:t>
      </w:r>
      <w:r w:rsidR="00454503">
        <w:t> </w:t>
      </w:r>
      <w:r w:rsidRPr="00454503">
        <w:t>149A and 155A made by Schedule</w:t>
      </w:r>
      <w:r w:rsidR="00454503">
        <w:t> </w:t>
      </w:r>
      <w:r w:rsidRPr="00454503">
        <w:t>1 to the amending Act, those sections continue in force in relation to a modern award that:</w:t>
      </w:r>
    </w:p>
    <w:p w:rsidR="00531517" w:rsidRPr="00454503" w:rsidRDefault="00531517" w:rsidP="00531517">
      <w:pPr>
        <w:pStyle w:val="paragraph"/>
      </w:pPr>
      <w:r w:rsidRPr="00454503">
        <w:tab/>
        <w:t>(a)</w:t>
      </w:r>
      <w:r w:rsidRPr="00454503">
        <w:tab/>
        <w:t>is made before 1</w:t>
      </w:r>
      <w:r w:rsidR="00454503">
        <w:t> </w:t>
      </w:r>
      <w:r w:rsidRPr="00454503">
        <w:t>January 2014; and</w:t>
      </w:r>
    </w:p>
    <w:p w:rsidR="00531517" w:rsidRPr="00454503" w:rsidRDefault="00531517" w:rsidP="00531517">
      <w:pPr>
        <w:pStyle w:val="paragraph"/>
      </w:pPr>
      <w:r w:rsidRPr="00454503">
        <w:tab/>
        <w:t>(b)</w:t>
      </w:r>
      <w:r w:rsidRPr="00454503">
        <w:tab/>
        <w:t>is not varied on or after that day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531517" w:rsidRPr="00454503" w:rsidRDefault="00531517" w:rsidP="00531517">
      <w:pPr>
        <w:pStyle w:val="subsection"/>
      </w:pPr>
      <w:r w:rsidRPr="00454503">
        <w:tab/>
        <w:t>(3)</w:t>
      </w:r>
      <w:r w:rsidRPr="00454503">
        <w:tab/>
        <w:t>The amendments made by items</w:t>
      </w:r>
      <w:r w:rsidR="00454503">
        <w:t> </w:t>
      </w:r>
      <w:r w:rsidRPr="00454503">
        <w:t>15, 18, 19 and 20 of Schedule</w:t>
      </w:r>
      <w:r w:rsidR="00454503">
        <w:t> </w:t>
      </w:r>
      <w:r w:rsidRPr="00454503">
        <w:t>1 to the amending Act apply in relation to a modern award that is in operation on or after 1</w:t>
      </w:r>
      <w:r w:rsidR="00454503">
        <w:t> </w:t>
      </w:r>
      <w:r w:rsidRPr="00454503">
        <w:t>January 2014, whether or not the award was made before that day.</w:t>
      </w:r>
    </w:p>
    <w:p w:rsidR="007F4E5F" w:rsidRPr="00454503" w:rsidRDefault="007F4E5F" w:rsidP="007F4E5F">
      <w:pPr>
        <w:pStyle w:val="ActHead5"/>
      </w:pPr>
      <w:bookmarkStart w:id="515" w:name="_Toc392601924"/>
      <w:r w:rsidRPr="00454503">
        <w:rPr>
          <w:rStyle w:val="CharSectno"/>
        </w:rPr>
        <w:t>2A</w:t>
      </w:r>
      <w:r w:rsidRPr="00454503">
        <w:t xml:space="preserve">  Transitional provision—when first variations of default fund term take effect</w:t>
      </w:r>
      <w:bookmarkEnd w:id="515"/>
    </w:p>
    <w:p w:rsidR="007F4E5F" w:rsidRPr="00454503" w:rsidRDefault="007F4E5F" w:rsidP="007F4E5F">
      <w:pPr>
        <w:pStyle w:val="subsection"/>
      </w:pPr>
      <w:r w:rsidRPr="00454503">
        <w:tab/>
        <w:t>(1)</w:t>
      </w:r>
      <w:r w:rsidRPr="00454503">
        <w:tab/>
        <w:t>This clause applies to the first 4 yearly review of default fund terms of modern awards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7F4E5F" w:rsidRPr="00454503" w:rsidRDefault="007F4E5F" w:rsidP="007F4E5F">
      <w:pPr>
        <w:pStyle w:val="subsection"/>
      </w:pPr>
      <w:r w:rsidRPr="00454503">
        <w:tab/>
        <w:t>(2)</w:t>
      </w:r>
      <w:r w:rsidRPr="00454503">
        <w:tab/>
        <w:t>In the review, determinations under that Division (whether made under section</w:t>
      </w:r>
      <w:r w:rsidR="00454503">
        <w:t> </w:t>
      </w:r>
      <w:r w:rsidRPr="00454503">
        <w:t>156H or 156J) varying the default fund term of a modern award:</w:t>
      </w:r>
    </w:p>
    <w:p w:rsidR="007F4E5F" w:rsidRPr="00454503" w:rsidRDefault="007F4E5F" w:rsidP="007F4E5F">
      <w:pPr>
        <w:pStyle w:val="paragraph"/>
      </w:pPr>
      <w:r w:rsidRPr="00454503">
        <w:tab/>
        <w:t>(a)</w:t>
      </w:r>
      <w:r w:rsidRPr="00454503">
        <w:tab/>
        <w:t>must take effect at the same time; and</w:t>
      </w:r>
    </w:p>
    <w:p w:rsidR="007F4E5F" w:rsidRPr="00454503" w:rsidRDefault="007F4E5F" w:rsidP="007F4E5F">
      <w:pPr>
        <w:pStyle w:val="paragraph"/>
      </w:pPr>
      <w:r w:rsidRPr="00454503">
        <w:tab/>
        <w:t>(b)</w:t>
      </w:r>
      <w:r w:rsidRPr="00454503">
        <w:tab/>
        <w:t>must not take effect before 1</w:t>
      </w:r>
      <w:r w:rsidR="00454503">
        <w:t> </w:t>
      </w:r>
      <w:r w:rsidRPr="00454503">
        <w:t>January 2015.</w:t>
      </w:r>
    </w:p>
    <w:p w:rsidR="007F4E5F" w:rsidRPr="00454503" w:rsidRDefault="007F4E5F" w:rsidP="007F4E5F">
      <w:pPr>
        <w:pStyle w:val="ActHead5"/>
      </w:pPr>
      <w:bookmarkStart w:id="516" w:name="_Toc392601925"/>
      <w:r w:rsidRPr="00454503">
        <w:rPr>
          <w:rStyle w:val="CharSectno"/>
        </w:rPr>
        <w:t>2B</w:t>
      </w:r>
      <w:r w:rsidRPr="00454503">
        <w:t xml:space="preserve">  Transitional provision—modern awards made on or after 1</w:t>
      </w:r>
      <w:r w:rsidR="00454503">
        <w:t> </w:t>
      </w:r>
      <w:r w:rsidRPr="00454503">
        <w:t>January 2014</w:t>
      </w:r>
      <w:bookmarkEnd w:id="516"/>
    </w:p>
    <w:p w:rsidR="007F4E5F" w:rsidRPr="00454503" w:rsidRDefault="007F4E5F" w:rsidP="007F4E5F">
      <w:pPr>
        <w:pStyle w:val="subsection"/>
      </w:pPr>
      <w:r w:rsidRPr="00454503">
        <w:tab/>
      </w:r>
      <w:r w:rsidRPr="00454503">
        <w:tab/>
        <w:t>If a modern award is made in the period that starts on 1</w:t>
      </w:r>
      <w:r w:rsidR="00454503">
        <w:t> </w:t>
      </w:r>
      <w:r w:rsidRPr="00454503">
        <w:t>January 2014 and ends on 31</w:t>
      </w:r>
      <w:r w:rsidR="00454503">
        <w:t> </w:t>
      </w:r>
      <w:r w:rsidRPr="00454503">
        <w:t>December 2017, then, until the default fund term of the award is varied after that period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 this Act has effect in relation to the award as if subsection</w:t>
      </w:r>
      <w:r w:rsidR="00454503">
        <w:t> </w:t>
      </w:r>
      <w:r w:rsidRPr="00454503">
        <w:t>149D(1A) (as inserted by that Schedule) were as follows:</w:t>
      </w:r>
    </w:p>
    <w:p w:rsidR="007F4E5F" w:rsidRPr="00454503" w:rsidRDefault="007F4E5F" w:rsidP="007F4E5F">
      <w:pPr>
        <w:pStyle w:val="SubsectionHead"/>
      </w:pPr>
      <w:r w:rsidRPr="00454503">
        <w:t>Superannuation funds offering employer MySuper products</w:t>
      </w:r>
    </w:p>
    <w:p w:rsidR="007F4E5F" w:rsidRPr="00454503" w:rsidRDefault="007F4E5F" w:rsidP="007F4E5F">
      <w:pPr>
        <w:pStyle w:val="subsection"/>
      </w:pPr>
      <w:r w:rsidRPr="00454503">
        <w:tab/>
        <w:t>(1A)</w:t>
      </w:r>
      <w:r w:rsidRPr="00454503">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454503" w:rsidRDefault="00531517" w:rsidP="005D4958">
      <w:pPr>
        <w:pStyle w:val="ActHead2"/>
        <w:pageBreakBefore/>
      </w:pPr>
      <w:bookmarkStart w:id="517" w:name="_Toc392601926"/>
      <w:r w:rsidRPr="00454503">
        <w:rPr>
          <w:rStyle w:val="CharPartNo"/>
        </w:rPr>
        <w:t>Part</w:t>
      </w:r>
      <w:r w:rsidR="00454503" w:rsidRPr="00454503">
        <w:rPr>
          <w:rStyle w:val="CharPartNo"/>
        </w:rPr>
        <w:t> </w:t>
      </w:r>
      <w:r w:rsidRPr="00454503">
        <w:rPr>
          <w:rStyle w:val="CharPartNo"/>
        </w:rPr>
        <w:t>3</w:t>
      </w:r>
      <w:r w:rsidRPr="00454503">
        <w:t>—</w:t>
      </w:r>
      <w:r w:rsidRPr="00454503">
        <w:rPr>
          <w:rStyle w:val="CharPartText"/>
        </w:rPr>
        <w:t>Modern awards (Schedule</w:t>
      </w:r>
      <w:r w:rsidR="00454503" w:rsidRPr="00454503">
        <w:rPr>
          <w:rStyle w:val="CharPartText"/>
        </w:rPr>
        <w:t> </w:t>
      </w:r>
      <w:r w:rsidRPr="00454503">
        <w:rPr>
          <w:rStyle w:val="CharPartText"/>
        </w:rPr>
        <w:t>3)</w:t>
      </w:r>
      <w:bookmarkEnd w:id="517"/>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8" w:name="_Toc392601927"/>
      <w:r w:rsidRPr="00454503">
        <w:rPr>
          <w:rStyle w:val="CharSectno"/>
        </w:rPr>
        <w:t>3</w:t>
      </w:r>
      <w:r w:rsidRPr="00454503">
        <w:t xml:space="preserve">  Part</w:t>
      </w:r>
      <w:r w:rsidR="00454503">
        <w:t> </w:t>
      </w:r>
      <w:r w:rsidRPr="00454503">
        <w:t>1 of Schedule</w:t>
      </w:r>
      <w:r w:rsidR="00454503">
        <w:t> </w:t>
      </w:r>
      <w:r w:rsidRPr="00454503">
        <w:t>3 to the amending Act</w:t>
      </w:r>
      <w:bookmarkEnd w:id="518"/>
    </w:p>
    <w:p w:rsidR="00531517" w:rsidRPr="00454503" w:rsidRDefault="00531517" w:rsidP="00531517">
      <w:pPr>
        <w:pStyle w:val="subsection"/>
      </w:pPr>
      <w:r w:rsidRPr="00454503">
        <w:tab/>
        <w:t>(1)</w:t>
      </w:r>
      <w:r w:rsidRPr="00454503">
        <w:tab/>
        <w:t>This clause applies if, before the commencement of Part</w:t>
      </w:r>
      <w:r w:rsidR="00454503">
        <w:t> </w:t>
      </w:r>
      <w:r w:rsidRPr="00454503">
        <w:t>1 of Schedule</w:t>
      </w:r>
      <w:r w:rsidR="00454503">
        <w:t> </w:t>
      </w:r>
      <w:r w:rsidRPr="00454503">
        <w:t>3 to the amending Act (which is about variation etc. of modern awards):</w:t>
      </w:r>
    </w:p>
    <w:p w:rsidR="00531517" w:rsidRPr="00454503" w:rsidRDefault="00531517" w:rsidP="00531517">
      <w:pPr>
        <w:pStyle w:val="paragraph"/>
      </w:pPr>
      <w:r w:rsidRPr="00454503">
        <w:tab/>
        <w:t>(a)</w:t>
      </w:r>
      <w:r w:rsidRPr="00454503">
        <w:tab/>
        <w:t>a determination was made under subsection</w:t>
      </w:r>
      <w:r w:rsidR="00454503">
        <w:t> </w:t>
      </w:r>
      <w:r w:rsidRPr="00454503">
        <w:t>160(1</w:t>
      </w:r>
      <w:r w:rsidR="00151A90" w:rsidRPr="00454503">
        <w:t>) (a</w:t>
      </w:r>
      <w:r w:rsidRPr="00454503">
        <w:t>bout varying a modern award); or</w:t>
      </w:r>
    </w:p>
    <w:p w:rsidR="00531517" w:rsidRPr="00454503" w:rsidRDefault="00531517" w:rsidP="00531517">
      <w:pPr>
        <w:pStyle w:val="paragraph"/>
      </w:pPr>
      <w:r w:rsidRPr="00454503">
        <w:tab/>
        <w:t>(b)</w:t>
      </w:r>
      <w:r w:rsidRPr="00454503">
        <w:tab/>
        <w:t>an application was made under subsection</w:t>
      </w:r>
      <w:r w:rsidR="00454503">
        <w:t> </w:t>
      </w:r>
      <w:r w:rsidRPr="00454503">
        <w:t>160(2</w:t>
      </w:r>
      <w:r w:rsidR="00151A90" w:rsidRPr="00454503">
        <w:t>) (a</w:t>
      </w:r>
      <w:r w:rsidRPr="00454503">
        <w:t>bout varying a modern award).</w:t>
      </w:r>
    </w:p>
    <w:p w:rsidR="00531517" w:rsidRPr="00454503" w:rsidRDefault="00531517" w:rsidP="00531517">
      <w:pPr>
        <w:pStyle w:val="subsection"/>
      </w:pPr>
      <w:r w:rsidRPr="00454503">
        <w:tab/>
        <w:t>(2)</w:t>
      </w:r>
      <w:r w:rsidRPr="00454503">
        <w:tab/>
        <w:t>The determination and the application are as valid, and are taken always to have been as valid, as they would have been if paragraphs 160(2)(c) and (d</w:t>
      </w:r>
      <w:r w:rsidR="00151A90" w:rsidRPr="00454503">
        <w:t>) (a</w:t>
      </w:r>
      <w:r w:rsidRPr="00454503">
        <w:t>s inserted by Part</w:t>
      </w:r>
      <w:r w:rsidR="00454503">
        <w:t> </w:t>
      </w:r>
      <w:r w:rsidRPr="00454503">
        <w:t>1 of Schedule</w:t>
      </w:r>
      <w:r w:rsidR="00454503">
        <w:t> </w:t>
      </w:r>
      <w:r w:rsidRPr="00454503">
        <w:t>3 to the amending Act) had been in force at the time the determination or application was made.</w:t>
      </w:r>
    </w:p>
    <w:p w:rsidR="00531517" w:rsidRPr="00454503" w:rsidRDefault="00531517" w:rsidP="005D4958">
      <w:pPr>
        <w:pStyle w:val="ActHead2"/>
        <w:pageBreakBefore/>
      </w:pPr>
      <w:bookmarkStart w:id="519" w:name="_Toc392601928"/>
      <w:r w:rsidRPr="00454503">
        <w:rPr>
          <w:rStyle w:val="CharPartNo"/>
        </w:rPr>
        <w:t>Part</w:t>
      </w:r>
      <w:r w:rsidR="00454503" w:rsidRPr="00454503">
        <w:rPr>
          <w:rStyle w:val="CharPartNo"/>
        </w:rPr>
        <w:t> </w:t>
      </w:r>
      <w:r w:rsidRPr="00454503">
        <w:rPr>
          <w:rStyle w:val="CharPartNo"/>
        </w:rPr>
        <w:t>4</w:t>
      </w:r>
      <w:r w:rsidRPr="00454503">
        <w:t>—</w:t>
      </w:r>
      <w:r w:rsidRPr="00454503">
        <w:rPr>
          <w:rStyle w:val="CharPartText"/>
        </w:rPr>
        <w:t>Enterprise agreements (Schedule</w:t>
      </w:r>
      <w:r w:rsidR="00454503" w:rsidRPr="00454503">
        <w:rPr>
          <w:rStyle w:val="CharPartText"/>
        </w:rPr>
        <w:t> </w:t>
      </w:r>
      <w:r w:rsidRPr="00454503">
        <w:rPr>
          <w:rStyle w:val="CharPartText"/>
        </w:rPr>
        <w:t>4)</w:t>
      </w:r>
      <w:bookmarkEnd w:id="519"/>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20" w:name="_Toc392601929"/>
      <w:r w:rsidRPr="00454503">
        <w:rPr>
          <w:rStyle w:val="CharSectno"/>
        </w:rPr>
        <w:t>4</w:t>
      </w:r>
      <w:r w:rsidRPr="00454503">
        <w:t xml:space="preserve">  Part</w:t>
      </w:r>
      <w:r w:rsidR="00454503">
        <w:t> </w:t>
      </w:r>
      <w:r w:rsidRPr="00454503">
        <w:t>1 of Schedule</w:t>
      </w:r>
      <w:r w:rsidR="00454503">
        <w:t> </w:t>
      </w:r>
      <w:r w:rsidRPr="00454503">
        <w:t>4 to the amending Act</w:t>
      </w:r>
      <w:bookmarkEnd w:id="520"/>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4 to the amending Act (which is about enterprise agreements covering a single employee) applies in relation to enterprise agreements that are purportedly made after the commencement of that Part.</w:t>
      </w:r>
    </w:p>
    <w:p w:rsidR="00531517" w:rsidRPr="00454503" w:rsidRDefault="00531517" w:rsidP="00531517">
      <w:pPr>
        <w:pStyle w:val="ActHead5"/>
      </w:pPr>
      <w:bookmarkStart w:id="521" w:name="_Toc392601930"/>
      <w:r w:rsidRPr="00454503">
        <w:rPr>
          <w:rStyle w:val="CharSectno"/>
        </w:rPr>
        <w:t>5</w:t>
      </w:r>
      <w:r w:rsidRPr="00454503">
        <w:t xml:space="preserve">  Part</w:t>
      </w:r>
      <w:r w:rsidR="00454503">
        <w:t> </w:t>
      </w:r>
      <w:r w:rsidRPr="00454503">
        <w:t>2 of Schedule</w:t>
      </w:r>
      <w:r w:rsidR="00454503">
        <w:t> </w:t>
      </w:r>
      <w:r w:rsidRPr="00454503">
        <w:t>4 to the amending Act</w:t>
      </w:r>
      <w:bookmarkEnd w:id="521"/>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4 to the amending Act (which is about bargaining representatives) apply in relation to appointments of bargaining representatives that are made after the commencement of that Part.</w:t>
      </w:r>
    </w:p>
    <w:p w:rsidR="00531517" w:rsidRPr="00454503" w:rsidRDefault="00531517" w:rsidP="00531517">
      <w:pPr>
        <w:pStyle w:val="ActHead5"/>
      </w:pPr>
      <w:bookmarkStart w:id="522" w:name="_Toc392601931"/>
      <w:r w:rsidRPr="00454503">
        <w:rPr>
          <w:rStyle w:val="CharSectno"/>
        </w:rPr>
        <w:t>6</w:t>
      </w:r>
      <w:r w:rsidRPr="00454503">
        <w:t xml:space="preserve">  Part</w:t>
      </w:r>
      <w:r w:rsidR="00454503">
        <w:t> </w:t>
      </w:r>
      <w:r w:rsidRPr="00454503">
        <w:t>3 of Schedule</w:t>
      </w:r>
      <w:r w:rsidR="00454503">
        <w:t> </w:t>
      </w:r>
      <w:r w:rsidRPr="00454503">
        <w:t>4 to the amending Act</w:t>
      </w:r>
      <w:bookmarkEnd w:id="522"/>
    </w:p>
    <w:p w:rsidR="00531517" w:rsidRPr="00454503" w:rsidRDefault="00531517" w:rsidP="00531517">
      <w:pPr>
        <w:pStyle w:val="subsection"/>
      </w:pPr>
      <w:r w:rsidRPr="00454503">
        <w:tab/>
        <w:t>(1)</w:t>
      </w:r>
      <w:r w:rsidRPr="00454503">
        <w:tab/>
        <w:t>The amendment made by Part</w:t>
      </w:r>
      <w:r w:rsidR="00454503">
        <w:t> </w:t>
      </w:r>
      <w:r w:rsidRPr="00454503">
        <w:t>3 of Schedule</w:t>
      </w:r>
      <w:r w:rsidR="00454503">
        <w:t> </w:t>
      </w:r>
      <w:r w:rsidRPr="00454503">
        <w:t>4 to the amending Act (which is about unlawful terms) applies in relation to enterprise agreements that are made before or after the commencement of that Part.</w:t>
      </w:r>
    </w:p>
    <w:p w:rsidR="00531517" w:rsidRPr="00454503" w:rsidRDefault="00531517" w:rsidP="00531517">
      <w:pPr>
        <w:pStyle w:val="subsection"/>
      </w:pPr>
      <w:r w:rsidRPr="00454503">
        <w:tab/>
        <w:t>(2)</w:t>
      </w:r>
      <w:r w:rsidRPr="00454503">
        <w:tab/>
        <w:t>However, if:</w:t>
      </w:r>
    </w:p>
    <w:p w:rsidR="00531517" w:rsidRPr="00454503" w:rsidRDefault="00531517" w:rsidP="00531517">
      <w:pPr>
        <w:pStyle w:val="paragraph"/>
      </w:pPr>
      <w:r w:rsidRPr="00454503">
        <w:tab/>
        <w:t>(a)</w:t>
      </w:r>
      <w:r w:rsidRPr="00454503">
        <w:tab/>
        <w:t xml:space="preserve">an enterprise agreement that was made before the commencement of that </w:t>
      </w:r>
      <w:r w:rsidR="00151A90" w:rsidRPr="00454503">
        <w:t>Part</w:t>
      </w:r>
      <w:r w:rsidR="005D4958" w:rsidRPr="00454503">
        <w:t xml:space="preserve"> </w:t>
      </w:r>
      <w:r w:rsidRPr="00454503">
        <w:t>included a term referred to in paragraph</w:t>
      </w:r>
      <w:r w:rsidR="00454503">
        <w:t> </w:t>
      </w:r>
      <w:r w:rsidRPr="00454503">
        <w:t>194(ba</w:t>
      </w:r>
      <w:r w:rsidR="00151A90" w:rsidRPr="00454503">
        <w:t>) (a</w:t>
      </w:r>
      <w:r w:rsidRPr="00454503">
        <w:t>s inserted by Part</w:t>
      </w:r>
      <w:r w:rsidR="00454503">
        <w:t> </w:t>
      </w:r>
      <w:r w:rsidRPr="00454503">
        <w:t>3 of Schedule</w:t>
      </w:r>
      <w:r w:rsidR="00454503">
        <w:t> </w:t>
      </w:r>
      <w:r w:rsidRPr="00454503">
        <w:t>4 to the amending Act); and</w:t>
      </w:r>
    </w:p>
    <w:p w:rsidR="00531517" w:rsidRPr="00454503" w:rsidRDefault="00531517" w:rsidP="00531517">
      <w:pPr>
        <w:pStyle w:val="paragraph"/>
      </w:pPr>
      <w:r w:rsidRPr="00454503">
        <w:tab/>
        <w:t>(b)</w:t>
      </w:r>
      <w:r w:rsidRPr="00454503">
        <w:tab/>
        <w:t>a person made an election in accordance with that term before the commencement of that Part;</w:t>
      </w:r>
    </w:p>
    <w:p w:rsidR="00531517" w:rsidRPr="00454503" w:rsidRDefault="00531517" w:rsidP="00531517">
      <w:pPr>
        <w:pStyle w:val="subsection2"/>
      </w:pPr>
      <w:r w:rsidRPr="00454503">
        <w:t>then the amendment does not apply in relation to that person.</w:t>
      </w:r>
    </w:p>
    <w:p w:rsidR="00531517" w:rsidRPr="00454503" w:rsidRDefault="00531517" w:rsidP="00531517">
      <w:pPr>
        <w:pStyle w:val="ActHead5"/>
      </w:pPr>
      <w:bookmarkStart w:id="523" w:name="_Toc392601932"/>
      <w:r w:rsidRPr="00454503">
        <w:rPr>
          <w:rStyle w:val="CharSectno"/>
        </w:rPr>
        <w:t>7</w:t>
      </w:r>
      <w:r w:rsidRPr="00454503">
        <w:t xml:space="preserve">  Part</w:t>
      </w:r>
      <w:r w:rsidR="00454503">
        <w:t> </w:t>
      </w:r>
      <w:r w:rsidRPr="00454503">
        <w:t>4 of Schedule</w:t>
      </w:r>
      <w:r w:rsidR="00454503">
        <w:t> </w:t>
      </w:r>
      <w:r w:rsidRPr="00454503">
        <w:t>4 to the amending Act</w:t>
      </w:r>
      <w:bookmarkEnd w:id="523"/>
    </w:p>
    <w:p w:rsidR="00531517" w:rsidRPr="00454503" w:rsidRDefault="00531517" w:rsidP="00531517">
      <w:pPr>
        <w:pStyle w:val="subsection"/>
      </w:pPr>
      <w:r w:rsidRPr="00454503">
        <w:tab/>
      </w:r>
      <w:r w:rsidRPr="00454503">
        <w:tab/>
        <w:t>The amendment made by Part</w:t>
      </w:r>
      <w:r w:rsidR="00454503">
        <w:t> </w:t>
      </w:r>
      <w:r w:rsidRPr="00454503">
        <w:t>4 of Schedule</w:t>
      </w:r>
      <w:r w:rsidR="00454503">
        <w:t> </w:t>
      </w:r>
      <w:r w:rsidRPr="00454503">
        <w:t>4 to the amending Act (which is about scope orders) applies in relation to applications for a scope order that are made after the commencement of that Part.</w:t>
      </w:r>
    </w:p>
    <w:p w:rsidR="00531517" w:rsidRPr="00454503" w:rsidRDefault="00531517" w:rsidP="00531517">
      <w:pPr>
        <w:pStyle w:val="ActHead5"/>
      </w:pPr>
      <w:bookmarkStart w:id="524" w:name="_Toc392601933"/>
      <w:r w:rsidRPr="00454503">
        <w:rPr>
          <w:rStyle w:val="CharSectno"/>
        </w:rPr>
        <w:t>8</w:t>
      </w:r>
      <w:r w:rsidRPr="00454503">
        <w:t xml:space="preserve">  Part</w:t>
      </w:r>
      <w:r w:rsidR="00454503">
        <w:t> </w:t>
      </w:r>
      <w:r w:rsidRPr="00454503">
        <w:t>5 of Schedule</w:t>
      </w:r>
      <w:r w:rsidR="00454503">
        <w:t> </w:t>
      </w:r>
      <w:r w:rsidRPr="00454503">
        <w:t>4 to the amending Act</w:t>
      </w:r>
      <w:bookmarkEnd w:id="524"/>
    </w:p>
    <w:p w:rsidR="00531517" w:rsidRPr="00454503" w:rsidRDefault="00531517" w:rsidP="00531517">
      <w:pPr>
        <w:pStyle w:val="subsection"/>
      </w:pPr>
      <w:r w:rsidRPr="00454503">
        <w:tab/>
        <w:t>(1)</w:t>
      </w:r>
      <w:r w:rsidRPr="00454503">
        <w:tab/>
        <w:t>The amendments made by Part</w:t>
      </w:r>
      <w:r w:rsidR="00454503">
        <w:t> </w:t>
      </w:r>
      <w:r w:rsidRPr="00454503">
        <w:t>5 of Schedule</w:t>
      </w:r>
      <w:r w:rsidR="00454503">
        <w:t> </w:t>
      </w:r>
      <w:r w:rsidRPr="00454503">
        <w:t>4 to the amending Act (which is about notice of employee representational rights) apply in relation to notices of employee representational rights that are given after the commencement of that Part.</w:t>
      </w:r>
    </w:p>
    <w:p w:rsidR="00531517" w:rsidRPr="00454503" w:rsidRDefault="00531517" w:rsidP="00531517">
      <w:pPr>
        <w:pStyle w:val="subsection"/>
      </w:pPr>
      <w:r w:rsidRPr="00454503">
        <w:tab/>
        <w:t>(2)</w:t>
      </w:r>
      <w:r w:rsidRPr="00454503">
        <w:tab/>
        <w:t>Regulations that:</w:t>
      </w:r>
    </w:p>
    <w:p w:rsidR="00531517" w:rsidRPr="00454503" w:rsidRDefault="00531517" w:rsidP="00531517">
      <w:pPr>
        <w:pStyle w:val="paragraph"/>
      </w:pPr>
      <w:r w:rsidRPr="00454503">
        <w:tab/>
        <w:t>(a)</w:t>
      </w:r>
      <w:r w:rsidRPr="00454503">
        <w:tab/>
        <w:t>were made for the purposes of subsection</w:t>
      </w:r>
      <w:r w:rsidR="00454503">
        <w:t> </w:t>
      </w:r>
      <w:r w:rsidRPr="00454503">
        <w:t>174(6) before the commencement of Part</w:t>
      </w:r>
      <w:r w:rsidR="00454503">
        <w:t> </w:t>
      </w:r>
      <w:r w:rsidRPr="00454503">
        <w:t>5 of Schedule</w:t>
      </w:r>
      <w:r w:rsidR="00454503">
        <w:t> </w:t>
      </w:r>
      <w:r w:rsidRPr="00454503">
        <w:t>4 to the amending Act; and</w:t>
      </w:r>
    </w:p>
    <w:p w:rsidR="00531517" w:rsidRPr="00454503" w:rsidRDefault="00531517" w:rsidP="00531517">
      <w:pPr>
        <w:pStyle w:val="paragraph"/>
      </w:pPr>
      <w:r w:rsidRPr="00454503">
        <w:tab/>
        <w:t>(b)</w:t>
      </w:r>
      <w:r w:rsidRPr="00454503">
        <w:tab/>
        <w:t>were in force immediately before that commencement;</w:t>
      </w:r>
    </w:p>
    <w:p w:rsidR="00531517" w:rsidRPr="00454503" w:rsidRDefault="00531517" w:rsidP="00531517">
      <w:pPr>
        <w:pStyle w:val="subsection2"/>
      </w:pPr>
      <w:r w:rsidRPr="00454503">
        <w:t>continue in force (and may be dealt with) after that commencement as if they had been made for the purposes of subsection</w:t>
      </w:r>
      <w:r w:rsidR="00454503">
        <w:t> </w:t>
      </w:r>
      <w:r w:rsidRPr="00454503">
        <w:t>174(1A</w:t>
      </w:r>
      <w:r w:rsidR="00151A90" w:rsidRPr="00454503">
        <w:t>) (a</w:t>
      </w:r>
      <w:r w:rsidRPr="00454503">
        <w:t>s inserted by Part</w:t>
      </w:r>
      <w:r w:rsidR="00454503">
        <w:t> </w:t>
      </w:r>
      <w:r w:rsidRPr="00454503">
        <w:t>5 of Schedule</w:t>
      </w:r>
      <w:r w:rsidR="00454503">
        <w:t> </w:t>
      </w:r>
      <w:r w:rsidRPr="00454503">
        <w:t>4 to the amending Act).</w:t>
      </w:r>
    </w:p>
    <w:p w:rsidR="00531517" w:rsidRPr="00454503" w:rsidRDefault="00531517" w:rsidP="005D4958">
      <w:pPr>
        <w:pStyle w:val="ActHead2"/>
        <w:pageBreakBefore/>
      </w:pPr>
      <w:bookmarkStart w:id="525" w:name="_Toc392601934"/>
      <w:r w:rsidRPr="00454503">
        <w:rPr>
          <w:rStyle w:val="CharPartNo"/>
        </w:rPr>
        <w:t>Part</w:t>
      </w:r>
      <w:r w:rsidR="00454503" w:rsidRPr="00454503">
        <w:rPr>
          <w:rStyle w:val="CharPartNo"/>
        </w:rPr>
        <w:t> </w:t>
      </w:r>
      <w:r w:rsidRPr="00454503">
        <w:rPr>
          <w:rStyle w:val="CharPartNo"/>
        </w:rPr>
        <w:t>5</w:t>
      </w:r>
      <w:r w:rsidRPr="00454503">
        <w:t>—</w:t>
      </w:r>
      <w:r w:rsidRPr="00454503">
        <w:rPr>
          <w:rStyle w:val="CharPartText"/>
        </w:rPr>
        <w:t>General protections (Schedule</w:t>
      </w:r>
      <w:r w:rsidR="00454503" w:rsidRPr="00454503">
        <w:rPr>
          <w:rStyle w:val="CharPartText"/>
        </w:rPr>
        <w:t> </w:t>
      </w:r>
      <w:r w:rsidRPr="00454503">
        <w:rPr>
          <w:rStyle w:val="CharPartText"/>
        </w:rPr>
        <w:t>5)</w:t>
      </w:r>
      <w:bookmarkEnd w:id="525"/>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26" w:name="_Toc392601935"/>
      <w:r w:rsidRPr="00454503">
        <w:rPr>
          <w:rStyle w:val="CharSectno"/>
        </w:rPr>
        <w:t>9</w:t>
      </w:r>
      <w:r w:rsidRPr="00454503">
        <w:t xml:space="preserve">  Part</w:t>
      </w:r>
      <w:r w:rsidR="00454503">
        <w:t> </w:t>
      </w:r>
      <w:r w:rsidRPr="00454503">
        <w:t>1 of Schedule</w:t>
      </w:r>
      <w:r w:rsidR="00454503">
        <w:t> </w:t>
      </w:r>
      <w:r w:rsidRPr="00454503">
        <w:t>5 to the amending Act</w:t>
      </w:r>
      <w:bookmarkEnd w:id="526"/>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5 to the amending Act (which is about time limits for making applications) applies in relation to dismissals that take effect after the commencement of that Part.</w:t>
      </w:r>
    </w:p>
    <w:p w:rsidR="00531517" w:rsidRPr="00454503" w:rsidRDefault="00531517" w:rsidP="005D4958">
      <w:pPr>
        <w:pStyle w:val="ActHead2"/>
        <w:pageBreakBefore/>
      </w:pPr>
      <w:bookmarkStart w:id="527" w:name="_Toc392601936"/>
      <w:r w:rsidRPr="00454503">
        <w:rPr>
          <w:rStyle w:val="CharPartNo"/>
        </w:rPr>
        <w:t>Part</w:t>
      </w:r>
      <w:r w:rsidR="00454503" w:rsidRPr="00454503">
        <w:rPr>
          <w:rStyle w:val="CharPartNo"/>
        </w:rPr>
        <w:t> </w:t>
      </w:r>
      <w:r w:rsidRPr="00454503">
        <w:rPr>
          <w:rStyle w:val="CharPartNo"/>
        </w:rPr>
        <w:t>6</w:t>
      </w:r>
      <w:r w:rsidRPr="00454503">
        <w:t>—</w:t>
      </w:r>
      <w:r w:rsidRPr="00454503">
        <w:rPr>
          <w:rStyle w:val="CharPartText"/>
        </w:rPr>
        <w:t>Unfair dismissal (Schedule</w:t>
      </w:r>
      <w:r w:rsidR="00454503" w:rsidRPr="00454503">
        <w:rPr>
          <w:rStyle w:val="CharPartText"/>
        </w:rPr>
        <w:t> </w:t>
      </w:r>
      <w:r w:rsidRPr="00454503">
        <w:rPr>
          <w:rStyle w:val="CharPartText"/>
        </w:rPr>
        <w:t>6)</w:t>
      </w:r>
      <w:bookmarkEnd w:id="527"/>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28" w:name="_Toc392601937"/>
      <w:r w:rsidRPr="00454503">
        <w:rPr>
          <w:rStyle w:val="CharSectno"/>
        </w:rPr>
        <w:t>10</w:t>
      </w:r>
      <w:r w:rsidRPr="00454503">
        <w:t xml:space="preserve">  Part</w:t>
      </w:r>
      <w:r w:rsidR="00454503">
        <w:t> </w:t>
      </w:r>
      <w:r w:rsidRPr="00454503">
        <w:t>1 of Schedule</w:t>
      </w:r>
      <w:r w:rsidR="00454503">
        <w:t> </w:t>
      </w:r>
      <w:r w:rsidRPr="00454503">
        <w:t>6 to the amending Act</w:t>
      </w:r>
      <w:bookmarkEnd w:id="528"/>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6 to the amending Act (which is about time limits for making applications) applies in relation to dismissals that take effect after the commencement of that Part.</w:t>
      </w:r>
    </w:p>
    <w:p w:rsidR="00531517" w:rsidRPr="00454503" w:rsidRDefault="00531517" w:rsidP="00531517">
      <w:pPr>
        <w:pStyle w:val="ActHead5"/>
      </w:pPr>
      <w:bookmarkStart w:id="529" w:name="_Toc392601938"/>
      <w:r w:rsidRPr="00454503">
        <w:rPr>
          <w:rStyle w:val="CharSectno"/>
        </w:rPr>
        <w:t>11</w:t>
      </w:r>
      <w:r w:rsidRPr="00454503">
        <w:t xml:space="preserve">  Part</w:t>
      </w:r>
      <w:r w:rsidR="00454503">
        <w:t> </w:t>
      </w:r>
      <w:r w:rsidRPr="00454503">
        <w:t>2 of Schedule</w:t>
      </w:r>
      <w:r w:rsidR="00454503">
        <w:t> </w:t>
      </w:r>
      <w:r w:rsidRPr="00454503">
        <w:t>6 to the amending Act</w:t>
      </w:r>
      <w:bookmarkEnd w:id="529"/>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6 to the amending Act (which is about the power to dismiss applications) apply in relation to dismissals that take effect after the commencement of that Part.</w:t>
      </w:r>
    </w:p>
    <w:p w:rsidR="00531517" w:rsidRPr="00454503" w:rsidRDefault="00531517" w:rsidP="00531517">
      <w:pPr>
        <w:pStyle w:val="ActHead5"/>
      </w:pPr>
      <w:bookmarkStart w:id="530" w:name="_Toc392601939"/>
      <w:r w:rsidRPr="00454503">
        <w:rPr>
          <w:rStyle w:val="CharSectno"/>
        </w:rPr>
        <w:t>12</w:t>
      </w:r>
      <w:r w:rsidRPr="00454503">
        <w:t xml:space="preserve">  Part</w:t>
      </w:r>
      <w:r w:rsidR="00454503">
        <w:t> </w:t>
      </w:r>
      <w:r w:rsidRPr="00454503">
        <w:t>3 of Schedule</w:t>
      </w:r>
      <w:r w:rsidR="00454503">
        <w:t> </w:t>
      </w:r>
      <w:r w:rsidRPr="00454503">
        <w:t>6 to the amending Act</w:t>
      </w:r>
      <w:bookmarkEnd w:id="530"/>
    </w:p>
    <w:p w:rsidR="00531517" w:rsidRPr="00454503" w:rsidRDefault="00531517" w:rsidP="00531517">
      <w:pPr>
        <w:pStyle w:val="subsection"/>
      </w:pPr>
      <w:r w:rsidRPr="00454503">
        <w:tab/>
      </w:r>
      <w:r w:rsidRPr="00454503">
        <w:tab/>
        <w:t>The amendments made by Part</w:t>
      </w:r>
      <w:r w:rsidR="00454503">
        <w:t> </w:t>
      </w:r>
      <w:r w:rsidRPr="00454503">
        <w:t>3 of Schedule</w:t>
      </w:r>
      <w:r w:rsidR="00454503">
        <w:t> </w:t>
      </w:r>
      <w:r w:rsidRPr="00454503">
        <w:t>6 to the amending Act (which is about costs orders against parties) apply in relation to dismissals that take effect after the commencement of that Part.</w:t>
      </w:r>
    </w:p>
    <w:p w:rsidR="00531517" w:rsidRPr="00454503" w:rsidRDefault="00531517" w:rsidP="00531517">
      <w:pPr>
        <w:pStyle w:val="ActHead5"/>
      </w:pPr>
      <w:bookmarkStart w:id="531" w:name="_Toc392601940"/>
      <w:r w:rsidRPr="00454503">
        <w:rPr>
          <w:rStyle w:val="CharSectno"/>
        </w:rPr>
        <w:t>13</w:t>
      </w:r>
      <w:r w:rsidRPr="00454503">
        <w:t xml:space="preserve">  Part</w:t>
      </w:r>
      <w:r w:rsidR="00454503">
        <w:t> </w:t>
      </w:r>
      <w:r w:rsidRPr="00454503">
        <w:t>4 of Schedule</w:t>
      </w:r>
      <w:r w:rsidR="00454503">
        <w:t> </w:t>
      </w:r>
      <w:r w:rsidRPr="00454503">
        <w:t>6 to the amending Act</w:t>
      </w:r>
      <w:bookmarkEnd w:id="531"/>
    </w:p>
    <w:p w:rsidR="00531517" w:rsidRPr="00454503" w:rsidRDefault="00531517" w:rsidP="00531517">
      <w:pPr>
        <w:pStyle w:val="subsection"/>
      </w:pPr>
      <w:r w:rsidRPr="00454503">
        <w:tab/>
      </w:r>
      <w:r w:rsidRPr="00454503">
        <w:tab/>
        <w:t>The amendment made by Part</w:t>
      </w:r>
      <w:r w:rsidR="00454503">
        <w:t> </w:t>
      </w:r>
      <w:r w:rsidRPr="00454503">
        <w:t>4 of Schedule</w:t>
      </w:r>
      <w:r w:rsidR="00454503">
        <w:t> </w:t>
      </w:r>
      <w:r w:rsidRPr="00454503">
        <w:t>6 to the amending Act (which is about costs orders against lawyers and paid agents) applies in relation to dismissals that take effect after the commencement of that Part.</w:t>
      </w:r>
    </w:p>
    <w:p w:rsidR="00531517" w:rsidRPr="00454503" w:rsidRDefault="00531517" w:rsidP="005D4958">
      <w:pPr>
        <w:pStyle w:val="ActHead2"/>
        <w:pageBreakBefore/>
      </w:pPr>
      <w:bookmarkStart w:id="532" w:name="_Toc392601941"/>
      <w:r w:rsidRPr="00454503">
        <w:rPr>
          <w:rStyle w:val="CharPartNo"/>
        </w:rPr>
        <w:t>Part</w:t>
      </w:r>
      <w:r w:rsidR="00454503" w:rsidRPr="00454503">
        <w:rPr>
          <w:rStyle w:val="CharPartNo"/>
        </w:rPr>
        <w:t> </w:t>
      </w:r>
      <w:r w:rsidRPr="00454503">
        <w:rPr>
          <w:rStyle w:val="CharPartNo"/>
        </w:rPr>
        <w:t>7</w:t>
      </w:r>
      <w:r w:rsidRPr="00454503">
        <w:t>—</w:t>
      </w:r>
      <w:r w:rsidRPr="00454503">
        <w:rPr>
          <w:rStyle w:val="CharPartText"/>
        </w:rPr>
        <w:t>Industrial action (Schedule</w:t>
      </w:r>
      <w:r w:rsidR="00454503" w:rsidRPr="00454503">
        <w:rPr>
          <w:rStyle w:val="CharPartText"/>
        </w:rPr>
        <w:t> </w:t>
      </w:r>
      <w:r w:rsidRPr="00454503">
        <w:rPr>
          <w:rStyle w:val="CharPartText"/>
        </w:rPr>
        <w:t>7)</w:t>
      </w:r>
      <w:bookmarkEnd w:id="532"/>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33" w:name="_Toc392601942"/>
      <w:r w:rsidRPr="00454503">
        <w:rPr>
          <w:rStyle w:val="CharSectno"/>
        </w:rPr>
        <w:t>14</w:t>
      </w:r>
      <w:r w:rsidRPr="00454503">
        <w:t xml:space="preserve">  Part</w:t>
      </w:r>
      <w:r w:rsidR="00454503">
        <w:t> </w:t>
      </w:r>
      <w:r w:rsidRPr="00454503">
        <w:t>1 of Schedule</w:t>
      </w:r>
      <w:r w:rsidR="00454503">
        <w:t> </w:t>
      </w:r>
      <w:r w:rsidRPr="00454503">
        <w:t>7 to the amending Act</w:t>
      </w:r>
      <w:bookmarkEnd w:id="533"/>
    </w:p>
    <w:p w:rsidR="00531517" w:rsidRPr="00454503" w:rsidRDefault="00531517" w:rsidP="00531517">
      <w:pPr>
        <w:pStyle w:val="subsection"/>
      </w:pPr>
      <w:r w:rsidRPr="00454503">
        <w:tab/>
      </w:r>
      <w:r w:rsidRPr="00454503">
        <w:tab/>
        <w:t>The amendments made by Part</w:t>
      </w:r>
      <w:r w:rsidR="00454503">
        <w:t> </w:t>
      </w:r>
      <w:r w:rsidRPr="00454503">
        <w:t>1 of Schedule</w:t>
      </w:r>
      <w:r w:rsidR="00454503">
        <w:t> </w:t>
      </w:r>
      <w:r w:rsidRPr="00454503">
        <w:t>7 to the amending Act (which is about electronic voting in protected action ballots) apply in relation to applications for protected action ballot orders that are made after the commencement of that Part.</w:t>
      </w:r>
    </w:p>
    <w:p w:rsidR="00531517" w:rsidRPr="00454503" w:rsidRDefault="00531517" w:rsidP="00531517">
      <w:pPr>
        <w:pStyle w:val="ActHead5"/>
      </w:pPr>
      <w:bookmarkStart w:id="534" w:name="_Toc392601943"/>
      <w:r w:rsidRPr="00454503">
        <w:rPr>
          <w:rStyle w:val="CharSectno"/>
        </w:rPr>
        <w:t>15</w:t>
      </w:r>
      <w:r w:rsidRPr="00454503">
        <w:t xml:space="preserve">  Part</w:t>
      </w:r>
      <w:r w:rsidR="00454503">
        <w:t> </w:t>
      </w:r>
      <w:r w:rsidRPr="00454503">
        <w:t>2 of Schedule</w:t>
      </w:r>
      <w:r w:rsidR="00454503">
        <w:t> </w:t>
      </w:r>
      <w:r w:rsidRPr="00454503">
        <w:t>7 to the amending Act</w:t>
      </w:r>
      <w:bookmarkEnd w:id="534"/>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7 to the amending Act (which is about employees to be balloted in protected action ballots) apply in relation to applications for protected action ballot orders that are made after the commencement of that Part.</w:t>
      </w:r>
    </w:p>
    <w:p w:rsidR="00531517" w:rsidRPr="00454503" w:rsidRDefault="00531517" w:rsidP="00531517">
      <w:pPr>
        <w:pStyle w:val="ActHead5"/>
      </w:pPr>
      <w:bookmarkStart w:id="535" w:name="_Toc392601944"/>
      <w:r w:rsidRPr="00454503">
        <w:rPr>
          <w:rStyle w:val="CharSectno"/>
        </w:rPr>
        <w:t>16</w:t>
      </w:r>
      <w:r w:rsidRPr="00454503">
        <w:t xml:space="preserve">  Part</w:t>
      </w:r>
      <w:r w:rsidR="00454503">
        <w:t> </w:t>
      </w:r>
      <w:r w:rsidRPr="00454503">
        <w:t>3 of Schedule</w:t>
      </w:r>
      <w:r w:rsidR="00454503">
        <w:t> </w:t>
      </w:r>
      <w:r w:rsidRPr="00454503">
        <w:t>7 to the amending Act</w:t>
      </w:r>
      <w:bookmarkEnd w:id="535"/>
    </w:p>
    <w:p w:rsidR="00531517" w:rsidRPr="00454503" w:rsidRDefault="00531517" w:rsidP="00531517">
      <w:pPr>
        <w:pStyle w:val="subsection"/>
      </w:pPr>
      <w:r w:rsidRPr="00454503">
        <w:tab/>
      </w:r>
      <w:r w:rsidRPr="00454503">
        <w:tab/>
        <w:t>The amendments made by Part</w:t>
      </w:r>
      <w:r w:rsidR="00454503">
        <w:t> </w:t>
      </w:r>
      <w:r w:rsidRPr="00454503">
        <w:t>3 of Schedule</w:t>
      </w:r>
      <w:r w:rsidR="00454503">
        <w:t> </w:t>
      </w:r>
      <w:r w:rsidRPr="00454503">
        <w:t>7 to the amending Act (which is about conducting protected action ballots) apply in relation to protected action ballot orders that are made after the commencement of that Part.</w:t>
      </w:r>
    </w:p>
    <w:p w:rsidR="00531517" w:rsidRPr="00454503" w:rsidRDefault="00531517" w:rsidP="005D4958">
      <w:pPr>
        <w:pStyle w:val="ActHead2"/>
        <w:pageBreakBefore/>
      </w:pPr>
      <w:bookmarkStart w:id="536" w:name="_Toc392601945"/>
      <w:r w:rsidRPr="00454503">
        <w:rPr>
          <w:rStyle w:val="CharPartNo"/>
        </w:rPr>
        <w:t>Part</w:t>
      </w:r>
      <w:r w:rsidR="00454503" w:rsidRPr="00454503">
        <w:rPr>
          <w:rStyle w:val="CharPartNo"/>
        </w:rPr>
        <w:t> </w:t>
      </w:r>
      <w:r w:rsidRPr="00454503">
        <w:rPr>
          <w:rStyle w:val="CharPartNo"/>
        </w:rPr>
        <w:t>8</w:t>
      </w:r>
      <w:r w:rsidRPr="00454503">
        <w:t>—</w:t>
      </w:r>
      <w:r w:rsidRPr="00454503">
        <w:rPr>
          <w:rStyle w:val="CharPartText"/>
        </w:rPr>
        <w:t>The Fair Work Commission (Schedule</w:t>
      </w:r>
      <w:r w:rsidR="00454503" w:rsidRPr="00454503">
        <w:rPr>
          <w:rStyle w:val="CharPartText"/>
        </w:rPr>
        <w:t> </w:t>
      </w:r>
      <w:r w:rsidRPr="00454503">
        <w:rPr>
          <w:rStyle w:val="CharPartText"/>
        </w:rPr>
        <w:t>8)</w:t>
      </w:r>
      <w:bookmarkEnd w:id="536"/>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37" w:name="_Toc392601946"/>
      <w:r w:rsidRPr="00454503">
        <w:rPr>
          <w:rStyle w:val="CharSectno"/>
        </w:rPr>
        <w:t>17</w:t>
      </w:r>
      <w:r w:rsidRPr="00454503">
        <w:t xml:space="preserve">  Part</w:t>
      </w:r>
      <w:r w:rsidR="00454503">
        <w:t> </w:t>
      </w:r>
      <w:r w:rsidRPr="00454503">
        <w:t>1 of Schedule</w:t>
      </w:r>
      <w:r w:rsidR="00454503">
        <w:t> </w:t>
      </w:r>
      <w:r w:rsidRPr="00454503">
        <w:t>8 to the amending Act</w:t>
      </w:r>
      <w:bookmarkEnd w:id="537"/>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8 to the amending Act (which is about stay orders) applies in relation to orders under subsection</w:t>
      </w:r>
      <w:r w:rsidR="00454503">
        <w:t> </w:t>
      </w:r>
      <w:r w:rsidRPr="00454503">
        <w:t>606(1) that are made after the commencement of that Part.</w:t>
      </w:r>
    </w:p>
    <w:p w:rsidR="00531517" w:rsidRPr="00454503" w:rsidRDefault="00531517" w:rsidP="00531517">
      <w:pPr>
        <w:pStyle w:val="ActHead5"/>
      </w:pPr>
      <w:bookmarkStart w:id="538" w:name="_Toc392601947"/>
      <w:r w:rsidRPr="00454503">
        <w:rPr>
          <w:rStyle w:val="CharSectno"/>
        </w:rPr>
        <w:t>18</w:t>
      </w:r>
      <w:r w:rsidRPr="00454503">
        <w:t xml:space="preserve">  Part</w:t>
      </w:r>
      <w:r w:rsidR="00454503">
        <w:t> </w:t>
      </w:r>
      <w:r w:rsidRPr="00454503">
        <w:t>2 of Schedule</w:t>
      </w:r>
      <w:r w:rsidR="00454503">
        <w:t> </w:t>
      </w:r>
      <w:r w:rsidRPr="00454503">
        <w:t>8 to the amending Act</w:t>
      </w:r>
      <w:bookmarkEnd w:id="538"/>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8 to the amending Act (which is about conflicts of interest) apply in relation to matters that an FWC member begins to deal with before or after the commencement of that Part.</w:t>
      </w:r>
    </w:p>
    <w:p w:rsidR="00531517" w:rsidRPr="00454503" w:rsidRDefault="00531517" w:rsidP="00531517">
      <w:pPr>
        <w:pStyle w:val="ActHead5"/>
      </w:pPr>
      <w:bookmarkStart w:id="539" w:name="_Toc392601948"/>
      <w:r w:rsidRPr="00454503">
        <w:rPr>
          <w:rStyle w:val="CharSectno"/>
        </w:rPr>
        <w:t>19</w:t>
      </w:r>
      <w:r w:rsidRPr="00454503">
        <w:t xml:space="preserve">  Part</w:t>
      </w:r>
      <w:r w:rsidR="00454503">
        <w:t> </w:t>
      </w:r>
      <w:r w:rsidRPr="00454503">
        <w:t>4 of Schedule</w:t>
      </w:r>
      <w:r w:rsidR="00454503">
        <w:t> </w:t>
      </w:r>
      <w:r w:rsidRPr="00454503">
        <w:t>8 to the amending Act</w:t>
      </w:r>
      <w:bookmarkEnd w:id="539"/>
    </w:p>
    <w:p w:rsidR="00531517" w:rsidRPr="00454503" w:rsidRDefault="00531517" w:rsidP="00531517">
      <w:pPr>
        <w:pStyle w:val="subsection"/>
      </w:pPr>
      <w:r w:rsidRPr="00454503">
        <w:tab/>
      </w:r>
      <w:r w:rsidRPr="00454503">
        <w:tab/>
        <w:t>The amendments made by Part</w:t>
      </w:r>
      <w:r w:rsidR="00454503">
        <w:t> </w:t>
      </w:r>
      <w:r w:rsidRPr="00454503">
        <w:t>4 of Schedule</w:t>
      </w:r>
      <w:r w:rsidR="00454503">
        <w:t> </w:t>
      </w:r>
      <w:r w:rsidRPr="00454503">
        <w:t>8 to the amending Act (which is about appointing acting Commissioners) apply in relation to appointments that are made after the commencement of that Part.</w:t>
      </w:r>
    </w:p>
    <w:p w:rsidR="00531517" w:rsidRPr="00454503" w:rsidRDefault="00531517" w:rsidP="00531517">
      <w:pPr>
        <w:pStyle w:val="ActHead5"/>
      </w:pPr>
      <w:bookmarkStart w:id="540" w:name="_Toc392601949"/>
      <w:r w:rsidRPr="00454503">
        <w:rPr>
          <w:rStyle w:val="CharSectno"/>
        </w:rPr>
        <w:t>20</w:t>
      </w:r>
      <w:r w:rsidRPr="00454503">
        <w:t xml:space="preserve">  Part</w:t>
      </w:r>
      <w:r w:rsidR="00454503">
        <w:t> </w:t>
      </w:r>
      <w:r w:rsidRPr="00454503">
        <w:t>5 of Schedule</w:t>
      </w:r>
      <w:r w:rsidR="00454503">
        <w:t> </w:t>
      </w:r>
      <w:r w:rsidRPr="00454503">
        <w:t>8 to the amending Act</w:t>
      </w:r>
      <w:bookmarkEnd w:id="540"/>
    </w:p>
    <w:p w:rsidR="00531517" w:rsidRPr="00454503" w:rsidRDefault="00531517" w:rsidP="00531517">
      <w:pPr>
        <w:pStyle w:val="subsection"/>
      </w:pPr>
      <w:r w:rsidRPr="00454503">
        <w:tab/>
      </w:r>
      <w:r w:rsidRPr="00454503">
        <w:tab/>
        <w:t>The amendments made by Part</w:t>
      </w:r>
      <w:r w:rsidR="00454503">
        <w:t> </w:t>
      </w:r>
      <w:r w:rsidRPr="00454503">
        <w:t>5 of Schedule</w:t>
      </w:r>
      <w:r w:rsidR="00454503">
        <w:t> </w:t>
      </w:r>
      <w:r w:rsidRPr="00454503">
        <w:t>8 to the amending Act (which is about appointing the General Manager) apply in relation to appointments and acting appointments that are made after the commencement of that Part.</w:t>
      </w:r>
    </w:p>
    <w:p w:rsidR="00531517" w:rsidRPr="00454503" w:rsidRDefault="00531517" w:rsidP="00531517">
      <w:pPr>
        <w:pStyle w:val="ActHead5"/>
      </w:pPr>
      <w:bookmarkStart w:id="541" w:name="_Toc392601950"/>
      <w:r w:rsidRPr="00454503">
        <w:rPr>
          <w:rStyle w:val="CharSectno"/>
        </w:rPr>
        <w:t>21</w:t>
      </w:r>
      <w:r w:rsidRPr="00454503">
        <w:t xml:space="preserve">  Part</w:t>
      </w:r>
      <w:r w:rsidR="00454503">
        <w:t> </w:t>
      </w:r>
      <w:r w:rsidRPr="00454503">
        <w:t>6 of Schedule</w:t>
      </w:r>
      <w:r w:rsidR="00454503">
        <w:t> </w:t>
      </w:r>
      <w:r w:rsidRPr="00454503">
        <w:t>8 to the amending Act</w:t>
      </w:r>
      <w:bookmarkEnd w:id="541"/>
    </w:p>
    <w:p w:rsidR="00531517" w:rsidRPr="00454503" w:rsidRDefault="00531517" w:rsidP="00531517">
      <w:pPr>
        <w:pStyle w:val="subsection"/>
      </w:pPr>
      <w:r w:rsidRPr="00454503">
        <w:tab/>
      </w:r>
      <w:r w:rsidRPr="00454503">
        <w:tab/>
        <w:t>The amendments made by Part</w:t>
      </w:r>
      <w:r w:rsidR="00454503">
        <w:t> </w:t>
      </w:r>
      <w:r w:rsidRPr="00454503">
        <w:t>6 of Schedule</w:t>
      </w:r>
      <w:r w:rsidR="00454503">
        <w:t> </w:t>
      </w:r>
      <w:r w:rsidRPr="00454503">
        <w:t>8 to the amending Act (which is about Vice Presidents) apply in relation to appointments that take effect after the commencement of that Part.</w:t>
      </w:r>
    </w:p>
    <w:p w:rsidR="00531517" w:rsidRPr="00454503" w:rsidRDefault="00531517" w:rsidP="00531517">
      <w:pPr>
        <w:pStyle w:val="ActHead5"/>
      </w:pPr>
      <w:bookmarkStart w:id="542" w:name="_Toc392601951"/>
      <w:r w:rsidRPr="00454503">
        <w:rPr>
          <w:rStyle w:val="CharSectno"/>
        </w:rPr>
        <w:t>22</w:t>
      </w:r>
      <w:r w:rsidRPr="00454503">
        <w:t xml:space="preserve">  Part</w:t>
      </w:r>
      <w:r w:rsidR="00454503">
        <w:t> </w:t>
      </w:r>
      <w:r w:rsidRPr="00454503">
        <w:t>7 of Schedule</w:t>
      </w:r>
      <w:r w:rsidR="00454503">
        <w:t> </w:t>
      </w:r>
      <w:r w:rsidRPr="00454503">
        <w:t>8 to the amending Act</w:t>
      </w:r>
      <w:bookmarkEnd w:id="542"/>
    </w:p>
    <w:p w:rsidR="00531517" w:rsidRPr="00454503" w:rsidRDefault="00531517" w:rsidP="00531517">
      <w:pPr>
        <w:pStyle w:val="subsection"/>
      </w:pPr>
      <w:r w:rsidRPr="00454503">
        <w:tab/>
      </w:r>
      <w:r w:rsidRPr="00454503">
        <w:tab/>
        <w:t>The amendments made by Part</w:t>
      </w:r>
      <w:r w:rsidR="00454503">
        <w:t> </w:t>
      </w:r>
      <w:r w:rsidRPr="00454503">
        <w:t>7 of Schedule</w:t>
      </w:r>
      <w:r w:rsidR="00454503">
        <w:t> </w:t>
      </w:r>
      <w:r w:rsidRPr="00454503">
        <w:t xml:space="preserve">8 to the amending Act (which is about handling complaints) apply after the commencement of that </w:t>
      </w:r>
      <w:r w:rsidR="00151A90" w:rsidRPr="00454503">
        <w:t>Part</w:t>
      </w:r>
      <w:r w:rsidR="005D4958" w:rsidRPr="00454503">
        <w:t xml:space="preserve"> </w:t>
      </w:r>
      <w:r w:rsidRPr="00454503">
        <w:t>in relation to a complaint about an FWC Member, regardless of whether:</w:t>
      </w:r>
    </w:p>
    <w:p w:rsidR="00531517" w:rsidRPr="00454503" w:rsidRDefault="00531517" w:rsidP="00531517">
      <w:pPr>
        <w:pStyle w:val="paragraph"/>
      </w:pPr>
      <w:r w:rsidRPr="00454503">
        <w:tab/>
        <w:t>(a)</w:t>
      </w:r>
      <w:r w:rsidRPr="00454503">
        <w:tab/>
        <w:t>the complaint is made before or after that commencement; or</w:t>
      </w:r>
    </w:p>
    <w:p w:rsidR="00531517" w:rsidRPr="00454503" w:rsidRDefault="00531517" w:rsidP="00531517">
      <w:pPr>
        <w:pStyle w:val="paragraph"/>
      </w:pPr>
      <w:r w:rsidRPr="00454503">
        <w:tab/>
        <w:t>(b)</w:t>
      </w:r>
      <w:r w:rsidRPr="00454503">
        <w:tab/>
        <w:t>the circumstances that give rise to the complaint occur before or after that commencement.</w:t>
      </w:r>
    </w:p>
    <w:p w:rsidR="00531517" w:rsidRPr="00454503" w:rsidRDefault="00531517" w:rsidP="00531517">
      <w:pPr>
        <w:pStyle w:val="ActHead5"/>
      </w:pPr>
      <w:bookmarkStart w:id="543" w:name="_Toc392601952"/>
      <w:r w:rsidRPr="00454503">
        <w:rPr>
          <w:rStyle w:val="CharSectno"/>
        </w:rPr>
        <w:t>23</w:t>
      </w:r>
      <w:r w:rsidRPr="00454503">
        <w:t xml:space="preserve">  Part</w:t>
      </w:r>
      <w:r w:rsidR="00454503">
        <w:t> </w:t>
      </w:r>
      <w:r w:rsidRPr="00454503">
        <w:t>8 of Schedule</w:t>
      </w:r>
      <w:r w:rsidR="00454503">
        <w:t> </w:t>
      </w:r>
      <w:r w:rsidRPr="00454503">
        <w:t>8 to the amending Act</w:t>
      </w:r>
      <w:bookmarkEnd w:id="543"/>
    </w:p>
    <w:p w:rsidR="00531517" w:rsidRPr="00454503" w:rsidRDefault="00531517" w:rsidP="00531517">
      <w:pPr>
        <w:pStyle w:val="subsection"/>
      </w:pPr>
      <w:r w:rsidRPr="00454503">
        <w:tab/>
      </w:r>
      <w:r w:rsidRPr="00454503">
        <w:tab/>
        <w:t>The amendments made by Part</w:t>
      </w:r>
      <w:r w:rsidR="00454503">
        <w:t> </w:t>
      </w:r>
      <w:r w:rsidRPr="00454503">
        <w:t>8 of Schedule</w:t>
      </w:r>
      <w:r w:rsidR="00454503">
        <w:t> </w:t>
      </w:r>
      <w:r w:rsidRPr="00454503">
        <w:t>8 to the amending Act (which is about engaging in outside work) apply in relation to paid work that is engaged in after the commencement of that Part.</w:t>
      </w:r>
    </w:p>
    <w:p w:rsidR="00531517" w:rsidRPr="00454503" w:rsidRDefault="00531517" w:rsidP="005D4958">
      <w:pPr>
        <w:pStyle w:val="ActHead2"/>
        <w:pageBreakBefore/>
      </w:pPr>
      <w:bookmarkStart w:id="544" w:name="_Toc392601953"/>
      <w:r w:rsidRPr="00454503">
        <w:rPr>
          <w:rStyle w:val="CharPartNo"/>
        </w:rPr>
        <w:t>Part</w:t>
      </w:r>
      <w:r w:rsidR="00454503" w:rsidRPr="00454503">
        <w:rPr>
          <w:rStyle w:val="CharPartNo"/>
        </w:rPr>
        <w:t> </w:t>
      </w:r>
      <w:r w:rsidRPr="00454503">
        <w:rPr>
          <w:rStyle w:val="CharPartNo"/>
        </w:rPr>
        <w:t>9</w:t>
      </w:r>
      <w:r w:rsidRPr="00454503">
        <w:t>—</w:t>
      </w:r>
      <w:r w:rsidRPr="00454503">
        <w:rPr>
          <w:rStyle w:val="CharPartText"/>
        </w:rPr>
        <w:t>Changing the name of Fair Work Australia (Schedule</w:t>
      </w:r>
      <w:r w:rsidR="00454503" w:rsidRPr="00454503">
        <w:rPr>
          <w:rStyle w:val="CharPartText"/>
        </w:rPr>
        <w:t> </w:t>
      </w:r>
      <w:r w:rsidRPr="00454503">
        <w:rPr>
          <w:rStyle w:val="CharPartText"/>
        </w:rPr>
        <w:t>9)</w:t>
      </w:r>
      <w:bookmarkEnd w:id="544"/>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45" w:name="_Toc392601954"/>
      <w:r w:rsidRPr="00454503">
        <w:rPr>
          <w:rStyle w:val="CharSectno"/>
        </w:rPr>
        <w:t>24</w:t>
      </w:r>
      <w:r w:rsidRPr="00454503">
        <w:t xml:space="preserve">  Transitional provision—President</w:t>
      </w:r>
      <w:bookmarkEnd w:id="545"/>
    </w:p>
    <w:p w:rsidR="00531517" w:rsidRPr="00454503" w:rsidRDefault="00531517" w:rsidP="00531517">
      <w:pPr>
        <w:pStyle w:val="subsection"/>
      </w:pPr>
      <w:r w:rsidRPr="00454503">
        <w:tab/>
        <w:t>(1)</w:t>
      </w:r>
      <w:r w:rsidRPr="00454503">
        <w:tab/>
        <w:t>The person holding office as the President of FWA immediately before the commencement of Part</w:t>
      </w:r>
      <w:r w:rsidR="00454503">
        <w:t> </w:t>
      </w:r>
      <w:r w:rsidRPr="00454503">
        <w:t>1 of Schedule</w:t>
      </w:r>
      <w:r w:rsidR="00454503">
        <w:t> </w:t>
      </w:r>
      <w:r w:rsidRPr="00454503">
        <w:t>9 to the amending Act continues to hold office as the President of the FWC.</w:t>
      </w:r>
    </w:p>
    <w:p w:rsidR="00531517" w:rsidRPr="00454503" w:rsidRDefault="00531517" w:rsidP="00531517">
      <w:pPr>
        <w:pStyle w:val="subsection"/>
      </w:pPr>
      <w:r w:rsidRPr="00454503">
        <w:tab/>
        <w:t>(2)</w:t>
      </w:r>
      <w:r w:rsidRPr="00454503">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454503" w:rsidRDefault="00531517" w:rsidP="00531517">
      <w:pPr>
        <w:pStyle w:val="subsection"/>
      </w:pPr>
      <w:r w:rsidRPr="00454503">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w:t>
      </w:r>
      <w:r w:rsidRPr="00454503">
        <w:rPr>
          <w:i/>
        </w:rPr>
        <w:t xml:space="preserve"> </w:t>
      </w:r>
      <w:r w:rsidRPr="00454503">
        <w:t>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the President of FWA; or</w:t>
      </w:r>
    </w:p>
    <w:p w:rsidR="00531517" w:rsidRPr="00454503" w:rsidRDefault="00531517" w:rsidP="00531517">
      <w:pPr>
        <w:pStyle w:val="paragraph"/>
      </w:pPr>
      <w:r w:rsidRPr="00454503">
        <w:tab/>
        <w:t>(b)</w:t>
      </w:r>
      <w:r w:rsidRPr="00454503">
        <w:tab/>
        <w:t>applies as if the reference in that subclause to the President of the FWC were a reference to the FWC; or</w:t>
      </w:r>
    </w:p>
    <w:p w:rsidR="00531517" w:rsidRPr="00454503" w:rsidRDefault="00531517" w:rsidP="00531517">
      <w:pPr>
        <w:pStyle w:val="paragraph"/>
      </w:pPr>
      <w:r w:rsidRPr="00454503">
        <w:tab/>
        <w:t>(c)</w:t>
      </w:r>
      <w:r w:rsidRPr="00454503">
        <w:tab/>
        <w:t>applies as if the reference in that subclause to the President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ActHead5"/>
      </w:pPr>
      <w:bookmarkStart w:id="546" w:name="_Toc392601955"/>
      <w:r w:rsidRPr="00454503">
        <w:rPr>
          <w:rStyle w:val="CharSectno"/>
        </w:rPr>
        <w:t>25</w:t>
      </w:r>
      <w:r w:rsidRPr="00454503">
        <w:t xml:space="preserve">  Transitional provision—Deputy President</w:t>
      </w:r>
      <w:bookmarkEnd w:id="546"/>
    </w:p>
    <w:p w:rsidR="00531517" w:rsidRPr="00454503" w:rsidRDefault="00531517" w:rsidP="00531517">
      <w:pPr>
        <w:pStyle w:val="subsection"/>
      </w:pPr>
      <w:r w:rsidRPr="00454503">
        <w:tab/>
        <w:t>(1)</w:t>
      </w:r>
      <w:r w:rsidRPr="00454503">
        <w:tab/>
        <w:t xml:space="preserve">Subject to </w:t>
      </w:r>
      <w:r w:rsidR="00454503">
        <w:t>subclause (</w:t>
      </w:r>
      <w:r w:rsidRPr="00454503">
        <w:t>2), a person holding office as a Deputy President of FWA immediately before the commencement of Part</w:t>
      </w:r>
      <w:r w:rsidR="00454503">
        <w:t> </w:t>
      </w:r>
      <w:r w:rsidRPr="00454503">
        <w:t>1 of Schedule</w:t>
      </w:r>
      <w:r w:rsidR="00454503">
        <w:t> </w:t>
      </w:r>
      <w:r w:rsidRPr="00454503">
        <w:t>9 to the amending Act continues to hold office as a Deputy President of the FWC.</w:t>
      </w:r>
    </w:p>
    <w:p w:rsidR="00531517" w:rsidRPr="00454503" w:rsidRDefault="00531517" w:rsidP="00531517">
      <w:pPr>
        <w:pStyle w:val="subsection"/>
      </w:pPr>
      <w:r w:rsidRPr="00454503">
        <w:tab/>
        <w:t>(2)</w:t>
      </w:r>
      <w:r w:rsidRPr="00454503">
        <w:tab/>
        <w:t>If, immediately before that commencement, a person:</w:t>
      </w:r>
    </w:p>
    <w:p w:rsidR="00531517" w:rsidRPr="00454503" w:rsidRDefault="00531517" w:rsidP="00531517">
      <w:pPr>
        <w:pStyle w:val="paragraph"/>
      </w:pPr>
      <w:r w:rsidRPr="00454503">
        <w:tab/>
        <w:t>(a)</w:t>
      </w:r>
      <w:r w:rsidRPr="00454503">
        <w:tab/>
        <w:t>is a member of a prescribed State industrial authority; and</w:t>
      </w:r>
    </w:p>
    <w:p w:rsidR="00531517" w:rsidRPr="00454503" w:rsidRDefault="00531517" w:rsidP="00531517">
      <w:pPr>
        <w:pStyle w:val="paragraph"/>
      </w:pPr>
      <w:r w:rsidRPr="00454503">
        <w:tab/>
        <w:t>(b)</w:t>
      </w:r>
      <w:r w:rsidRPr="00454503">
        <w:tab/>
        <w:t>holds office as a Deputy President of FWA;</w:t>
      </w:r>
    </w:p>
    <w:p w:rsidR="00531517" w:rsidRPr="00454503" w:rsidRDefault="00531517" w:rsidP="00531517">
      <w:pPr>
        <w:pStyle w:val="subsection2"/>
      </w:pPr>
      <w:r w:rsidRPr="00454503">
        <w:t>the person continues to hold office as a Deputy President of the FWC for the balance of the person’s term of appointment that remains immediately before that commencement.</w:t>
      </w:r>
    </w:p>
    <w:p w:rsidR="00531517" w:rsidRPr="00454503" w:rsidRDefault="00531517" w:rsidP="00531517">
      <w:pPr>
        <w:pStyle w:val="subsection"/>
      </w:pPr>
      <w:r w:rsidRPr="00454503">
        <w:tab/>
        <w:t>(3)</w:t>
      </w:r>
      <w:r w:rsidRPr="00454503">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454503" w:rsidRDefault="00531517" w:rsidP="00531517">
      <w:pPr>
        <w:pStyle w:val="subsection"/>
      </w:pPr>
      <w:r w:rsidRPr="00454503">
        <w:tab/>
        <w:t>(4)</w:t>
      </w:r>
      <w:r w:rsidRPr="00454503">
        <w:tab/>
        <w:t xml:space="preserve">For the purposes of </w:t>
      </w:r>
      <w:r w:rsidR="00454503">
        <w:t>subclause (</w:t>
      </w:r>
      <w:r w:rsidRPr="00454503">
        <w:t>3),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(5)</w:t>
      </w:r>
      <w:r w:rsidRPr="00454503">
        <w:tab/>
        <w:t xml:space="preserve">The Minister may, by writing, determine that </w:t>
      </w:r>
      <w:r w:rsidR="00454503">
        <w:t>subclause (</w:t>
      </w:r>
      <w:r w:rsidRPr="00454503">
        <w:t>3):</w:t>
      </w:r>
    </w:p>
    <w:p w:rsidR="00531517" w:rsidRPr="00454503" w:rsidRDefault="00531517" w:rsidP="00531517">
      <w:pPr>
        <w:pStyle w:val="paragraph"/>
      </w:pPr>
      <w:r w:rsidRPr="00454503">
        <w:tab/>
        <w:t>(a)</w:t>
      </w:r>
      <w:r w:rsidRPr="00454503">
        <w:tab/>
        <w:t>does not apply in relation to a specified thing done by, or in relation to, a Deputy President of FWA; or</w:t>
      </w:r>
    </w:p>
    <w:p w:rsidR="00531517" w:rsidRPr="00454503" w:rsidRDefault="00531517" w:rsidP="00531517">
      <w:pPr>
        <w:pStyle w:val="paragraph"/>
      </w:pPr>
      <w:r w:rsidRPr="00454503">
        <w:tab/>
        <w:t>(b)</w:t>
      </w:r>
      <w:r w:rsidRPr="00454503">
        <w:tab/>
        <w:t>applies as if the reference in that subclause to the Deputy President of the FWC were a reference to the FWC; or</w:t>
      </w:r>
    </w:p>
    <w:p w:rsidR="00531517" w:rsidRPr="00454503" w:rsidRDefault="00531517" w:rsidP="00531517">
      <w:pPr>
        <w:pStyle w:val="paragraph"/>
      </w:pPr>
      <w:r w:rsidRPr="00454503">
        <w:tab/>
        <w:t>(c)</w:t>
      </w:r>
      <w:r w:rsidRPr="00454503">
        <w:tab/>
        <w:t>applies as if the reference in that subclause to the Deputy President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(6)</w:t>
      </w:r>
      <w:r w:rsidRPr="00454503">
        <w:tab/>
        <w:t xml:space="preserve">A determination made under </w:t>
      </w:r>
      <w:r w:rsidR="00454503">
        <w:t>subclause (</w:t>
      </w:r>
      <w:r w:rsidRPr="00454503">
        <w:t>5) is not a legislative instrument.</w:t>
      </w:r>
    </w:p>
    <w:p w:rsidR="00531517" w:rsidRPr="00454503" w:rsidRDefault="00531517" w:rsidP="00531517">
      <w:pPr>
        <w:pStyle w:val="ActHead5"/>
      </w:pPr>
      <w:bookmarkStart w:id="547" w:name="_Toc392601956"/>
      <w:r w:rsidRPr="00454503">
        <w:rPr>
          <w:rStyle w:val="CharSectno"/>
        </w:rPr>
        <w:t>26</w:t>
      </w:r>
      <w:r w:rsidRPr="00454503">
        <w:t xml:space="preserve">  Transitional provision—Commissioner</w:t>
      </w:r>
      <w:bookmarkEnd w:id="547"/>
    </w:p>
    <w:p w:rsidR="00531517" w:rsidRPr="00454503" w:rsidRDefault="00531517" w:rsidP="00531517">
      <w:pPr>
        <w:pStyle w:val="subsection"/>
      </w:pPr>
      <w:r w:rsidRPr="00454503">
        <w:tab/>
        <w:t>(1)</w:t>
      </w:r>
      <w:r w:rsidRPr="00454503">
        <w:tab/>
        <w:t xml:space="preserve">Subject to </w:t>
      </w:r>
      <w:r w:rsidR="00454503">
        <w:t>subclause (</w:t>
      </w:r>
      <w:r w:rsidRPr="00454503">
        <w:t>2), a person holding office as a Commissioner of FWA immediately before the commencement of Part</w:t>
      </w:r>
      <w:r w:rsidR="00454503">
        <w:t> </w:t>
      </w:r>
      <w:r w:rsidRPr="00454503">
        <w:t>1 of Schedule</w:t>
      </w:r>
      <w:r w:rsidR="00454503">
        <w:t> </w:t>
      </w:r>
      <w:r w:rsidRPr="00454503">
        <w:t>9 to the amending Act continues to hold office as a Commissioner of the FWC.</w:t>
      </w:r>
    </w:p>
    <w:p w:rsidR="00531517" w:rsidRPr="00454503" w:rsidRDefault="00531517" w:rsidP="00531517">
      <w:pPr>
        <w:pStyle w:val="subsection"/>
      </w:pPr>
      <w:r w:rsidRPr="00454503">
        <w:tab/>
        <w:t>(2)</w:t>
      </w:r>
      <w:r w:rsidRPr="00454503">
        <w:tab/>
        <w:t>If, immediately before that commencement, a person:</w:t>
      </w:r>
    </w:p>
    <w:p w:rsidR="00531517" w:rsidRPr="00454503" w:rsidRDefault="00531517" w:rsidP="00531517">
      <w:pPr>
        <w:pStyle w:val="paragraph"/>
      </w:pPr>
      <w:r w:rsidRPr="00454503">
        <w:tab/>
        <w:t>(a)</w:t>
      </w:r>
      <w:r w:rsidRPr="00454503">
        <w:tab/>
        <w:t>is a member of a prescribed State industrial authority; and</w:t>
      </w:r>
    </w:p>
    <w:p w:rsidR="00531517" w:rsidRPr="00454503" w:rsidRDefault="00531517" w:rsidP="00531517">
      <w:pPr>
        <w:pStyle w:val="paragraph"/>
      </w:pPr>
      <w:r w:rsidRPr="00454503">
        <w:tab/>
        <w:t>(b)</w:t>
      </w:r>
      <w:r w:rsidRPr="00454503">
        <w:tab/>
        <w:t>holds office as a Commissioner of FWA;</w:t>
      </w:r>
    </w:p>
    <w:p w:rsidR="00531517" w:rsidRPr="00454503" w:rsidRDefault="00531517" w:rsidP="00531517">
      <w:pPr>
        <w:pStyle w:val="subsection2"/>
      </w:pPr>
      <w:r w:rsidRPr="00454503">
        <w:t>the person continues to hold office as a Commissioner of the FWC for the balance of the person’s term of appointment that remains immediately before that commencement.</w:t>
      </w:r>
    </w:p>
    <w:p w:rsidR="00531517" w:rsidRPr="00454503" w:rsidRDefault="00531517" w:rsidP="00531517">
      <w:pPr>
        <w:pStyle w:val="subsection"/>
      </w:pPr>
      <w:r w:rsidRPr="00454503">
        <w:tab/>
        <w:t>(3)</w:t>
      </w:r>
      <w:r w:rsidRPr="00454503">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454503" w:rsidRDefault="00531517" w:rsidP="00531517">
      <w:pPr>
        <w:pStyle w:val="subsection"/>
      </w:pPr>
      <w:r w:rsidRPr="00454503">
        <w:tab/>
        <w:t>(4)</w:t>
      </w:r>
      <w:r w:rsidRPr="00454503">
        <w:tab/>
        <w:t xml:space="preserve">For the purposes of </w:t>
      </w:r>
      <w:r w:rsidR="00454503">
        <w:t>subclause (</w:t>
      </w:r>
      <w:r w:rsidRPr="00454503">
        <w:t>3),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(5)</w:t>
      </w:r>
      <w:r w:rsidRPr="00454503">
        <w:tab/>
        <w:t xml:space="preserve">The Minister may, by writing, determine that </w:t>
      </w:r>
      <w:r w:rsidR="00454503">
        <w:t>subclause (</w:t>
      </w:r>
      <w:r w:rsidRPr="00454503">
        <w:t>3):</w:t>
      </w:r>
    </w:p>
    <w:p w:rsidR="00531517" w:rsidRPr="00454503" w:rsidRDefault="00531517" w:rsidP="00531517">
      <w:pPr>
        <w:pStyle w:val="paragraph"/>
      </w:pPr>
      <w:r w:rsidRPr="00454503">
        <w:tab/>
        <w:t>(a)</w:t>
      </w:r>
      <w:r w:rsidRPr="00454503">
        <w:tab/>
        <w:t>does not apply in relation to a specified thing done by, or in relation to, a Commissioner of FWA; or</w:t>
      </w:r>
    </w:p>
    <w:p w:rsidR="00531517" w:rsidRPr="00454503" w:rsidRDefault="00531517" w:rsidP="00531517">
      <w:pPr>
        <w:pStyle w:val="paragraph"/>
      </w:pPr>
      <w:r w:rsidRPr="00454503">
        <w:tab/>
        <w:t>(b)</w:t>
      </w:r>
      <w:r w:rsidRPr="00454503">
        <w:tab/>
        <w:t>applies as if the reference in that subclause to a Commissioner of the FWC were a reference to the FWC; or</w:t>
      </w:r>
    </w:p>
    <w:p w:rsidR="00531517" w:rsidRPr="00454503" w:rsidRDefault="00531517" w:rsidP="00531517">
      <w:pPr>
        <w:pStyle w:val="paragraph"/>
      </w:pPr>
      <w:r w:rsidRPr="00454503">
        <w:tab/>
        <w:t>(c)</w:t>
      </w:r>
      <w:r w:rsidRPr="00454503">
        <w:tab/>
        <w:t>applies as if the reference in that subclause to a Commissioner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(6)</w:t>
      </w:r>
      <w:r w:rsidRPr="00454503">
        <w:tab/>
        <w:t xml:space="preserve">A determination made under </w:t>
      </w:r>
      <w:r w:rsidR="00454503">
        <w:t>subclause (</w:t>
      </w:r>
      <w:r w:rsidRPr="00454503">
        <w:t>5) is not a legislative instrument.</w:t>
      </w:r>
    </w:p>
    <w:p w:rsidR="00531517" w:rsidRPr="00454503" w:rsidRDefault="00531517" w:rsidP="00531517">
      <w:pPr>
        <w:pStyle w:val="ActHead5"/>
      </w:pPr>
      <w:bookmarkStart w:id="548" w:name="_Toc392601957"/>
      <w:r w:rsidRPr="00454503">
        <w:rPr>
          <w:rStyle w:val="CharSectno"/>
        </w:rPr>
        <w:t>27</w:t>
      </w:r>
      <w:r w:rsidRPr="00454503">
        <w:t xml:space="preserve">  Transitional provision—Minimum Wage Panel Member</w:t>
      </w:r>
      <w:bookmarkEnd w:id="548"/>
    </w:p>
    <w:p w:rsidR="00531517" w:rsidRPr="00454503" w:rsidRDefault="00531517" w:rsidP="00531517">
      <w:pPr>
        <w:pStyle w:val="subsection"/>
      </w:pPr>
      <w:r w:rsidRPr="00454503">
        <w:tab/>
        <w:t>(1)</w:t>
      </w:r>
      <w:r w:rsidRPr="00454503">
        <w:tab/>
        <w:t>A person holding office as a Minimum Wage Panel Member of FWA immediately before the commencement of Part</w:t>
      </w:r>
      <w:r w:rsidR="00454503">
        <w:t> </w:t>
      </w:r>
      <w:r w:rsidRPr="00454503">
        <w:t>1 of Schedule</w:t>
      </w:r>
      <w:r w:rsidR="00454503">
        <w:t> </w:t>
      </w:r>
      <w:r w:rsidRPr="00454503">
        <w:t>9 to the amending Act continues to hold office:</w:t>
      </w:r>
    </w:p>
    <w:p w:rsidR="00531517" w:rsidRPr="00454503" w:rsidRDefault="00531517" w:rsidP="00531517">
      <w:pPr>
        <w:pStyle w:val="paragraph"/>
      </w:pPr>
      <w:r w:rsidRPr="00454503">
        <w:tab/>
        <w:t>(a)</w:t>
      </w:r>
      <w:r w:rsidRPr="00454503">
        <w:tab/>
        <w:t>as a Minimum Wage Panel Member of the FWC; and</w:t>
      </w:r>
    </w:p>
    <w:p w:rsidR="00531517" w:rsidRPr="00454503" w:rsidRDefault="00531517" w:rsidP="00531517">
      <w:pPr>
        <w:pStyle w:val="paragraph"/>
      </w:pPr>
      <w:r w:rsidRPr="00454503">
        <w:tab/>
        <w:t>(b)</w:t>
      </w:r>
      <w:r w:rsidRPr="00454503">
        <w:tab/>
        <w:t>for the balance of the person’s term of appointment that remains immediately before that commencement.</w:t>
      </w:r>
    </w:p>
    <w:p w:rsidR="00531517" w:rsidRPr="00454503" w:rsidRDefault="00531517" w:rsidP="00531517">
      <w:pPr>
        <w:pStyle w:val="subsection"/>
      </w:pPr>
      <w:r w:rsidRPr="00454503">
        <w:tab/>
        <w:t>(2)</w:t>
      </w:r>
      <w:r w:rsidRPr="00454503">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454503" w:rsidRDefault="00531517" w:rsidP="00531517">
      <w:pPr>
        <w:pStyle w:val="subsection"/>
      </w:pPr>
      <w:r w:rsidRPr="00454503">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a Minimum Wage Panel Member of FWA; or</w:t>
      </w:r>
    </w:p>
    <w:p w:rsidR="00531517" w:rsidRPr="00454503" w:rsidRDefault="00531517" w:rsidP="00531517">
      <w:pPr>
        <w:pStyle w:val="paragraph"/>
      </w:pPr>
      <w:r w:rsidRPr="00454503">
        <w:tab/>
        <w:t>(b)</w:t>
      </w:r>
      <w:r w:rsidRPr="00454503">
        <w:tab/>
        <w:t>applies as if the reference in that subclause to a Minimum Wage Panel Member of the FWC were a reference to the FWC; or</w:t>
      </w:r>
    </w:p>
    <w:p w:rsidR="00531517" w:rsidRPr="00454503" w:rsidRDefault="00531517" w:rsidP="00531517">
      <w:pPr>
        <w:pStyle w:val="paragraph"/>
      </w:pPr>
      <w:r w:rsidRPr="00454503">
        <w:tab/>
        <w:t>(c)</w:t>
      </w:r>
      <w:r w:rsidRPr="00454503">
        <w:tab/>
        <w:t>applies as if the reference in that subclause to a Minimum Wage Panel Member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ActHead5"/>
      </w:pPr>
      <w:bookmarkStart w:id="549" w:name="_Toc392601958"/>
      <w:r w:rsidRPr="00454503">
        <w:rPr>
          <w:rStyle w:val="CharSectno"/>
        </w:rPr>
        <w:t>28</w:t>
      </w:r>
      <w:r w:rsidRPr="00454503">
        <w:t xml:space="preserve">  Operation of laws—things done by, or in relation to, FWA</w:t>
      </w:r>
      <w:bookmarkEnd w:id="549"/>
    </w:p>
    <w:p w:rsidR="00531517" w:rsidRPr="00454503" w:rsidRDefault="00531517" w:rsidP="00531517">
      <w:pPr>
        <w:pStyle w:val="subsection"/>
      </w:pPr>
      <w:r w:rsidRPr="00454503">
        <w:tab/>
        <w:t>(1)</w:t>
      </w:r>
      <w:r w:rsidRPr="00454503">
        <w:tab/>
        <w:t>If, before the commencement of Part</w:t>
      </w:r>
      <w:r w:rsidR="00454503">
        <w:t> </w:t>
      </w:r>
      <w:r w:rsidRPr="00454503">
        <w:t>1 of Schedule</w:t>
      </w:r>
      <w:r w:rsidR="00454503">
        <w:t> </w:t>
      </w:r>
      <w:r w:rsidRPr="00454503">
        <w:t>9 to the amending Act, a thing was done by, or in relation to, FWA, then, for the purposes of the operation of any law on or after that commencement, the thing is taken to have been done by, or in relation to, the FWC.</w:t>
      </w:r>
    </w:p>
    <w:p w:rsidR="00531517" w:rsidRPr="00454503" w:rsidRDefault="00531517" w:rsidP="00531517">
      <w:pPr>
        <w:pStyle w:val="subsection"/>
      </w:pPr>
      <w:r w:rsidRPr="00454503">
        <w:tab/>
        <w:t>(2)</w:t>
      </w:r>
      <w:r w:rsidRPr="00454503">
        <w:tab/>
        <w:t xml:space="preserve">For the purposes of </w:t>
      </w:r>
      <w:r w:rsidR="00454503">
        <w:t>subclause (</w:t>
      </w:r>
      <w:r w:rsidRPr="00454503">
        <w:t>1),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(3)</w:t>
      </w:r>
      <w:r w:rsidRPr="00454503">
        <w:tab/>
        <w:t xml:space="preserve">The Minister may, by writing, determine that </w:t>
      </w:r>
      <w:r w:rsidR="00454503">
        <w:t>subclause (</w:t>
      </w:r>
      <w:r w:rsidRPr="00454503">
        <w:t>1):</w:t>
      </w:r>
    </w:p>
    <w:p w:rsidR="00531517" w:rsidRPr="00454503" w:rsidRDefault="00531517" w:rsidP="00531517">
      <w:pPr>
        <w:pStyle w:val="paragraph"/>
      </w:pPr>
      <w:r w:rsidRPr="00454503">
        <w:tab/>
        <w:t>(a)</w:t>
      </w:r>
      <w:r w:rsidRPr="00454503">
        <w:tab/>
        <w:t>does not apply in relation to a specified thing done by, or in relation to, FWA; or</w:t>
      </w:r>
    </w:p>
    <w:p w:rsidR="00531517" w:rsidRPr="00454503" w:rsidRDefault="00531517" w:rsidP="00531517">
      <w:pPr>
        <w:pStyle w:val="paragraph"/>
      </w:pPr>
      <w:r w:rsidRPr="00454503">
        <w:tab/>
        <w:t>(b)</w:t>
      </w:r>
      <w:r w:rsidRPr="00454503">
        <w:tab/>
        <w:t>applies as if the reference in that subclause to the FWC were a reference to the President of the FWC; or</w:t>
      </w:r>
    </w:p>
    <w:p w:rsidR="00531517" w:rsidRPr="00454503" w:rsidRDefault="00531517" w:rsidP="00531517">
      <w:pPr>
        <w:pStyle w:val="paragraph"/>
      </w:pPr>
      <w:r w:rsidRPr="00454503">
        <w:tab/>
        <w:t>(c)</w:t>
      </w:r>
      <w:r w:rsidRPr="00454503">
        <w:tab/>
        <w:t>applies as if the reference in that subclause to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(4)</w:t>
      </w:r>
      <w:r w:rsidRPr="00454503">
        <w:tab/>
        <w:t xml:space="preserve">A determination made under </w:t>
      </w:r>
      <w:r w:rsidR="00454503">
        <w:t>subclause (</w:t>
      </w:r>
      <w:r w:rsidRPr="00454503">
        <w:t>3) is not a legislative instrument.</w:t>
      </w:r>
    </w:p>
    <w:p w:rsidR="00531517" w:rsidRPr="00454503" w:rsidRDefault="00531517" w:rsidP="00531517">
      <w:pPr>
        <w:pStyle w:val="ActHead5"/>
      </w:pPr>
      <w:bookmarkStart w:id="550" w:name="_Toc392601959"/>
      <w:r w:rsidRPr="00454503">
        <w:rPr>
          <w:rStyle w:val="CharSectno"/>
        </w:rPr>
        <w:t>29</w:t>
      </w:r>
      <w:r w:rsidRPr="00454503">
        <w:t xml:space="preserve">  Transitional provision—General Manager and staff of FWA</w:t>
      </w:r>
      <w:bookmarkEnd w:id="550"/>
    </w:p>
    <w:p w:rsidR="00531517" w:rsidRPr="00454503" w:rsidRDefault="00531517" w:rsidP="00531517">
      <w:pPr>
        <w:pStyle w:val="SubsectionHead"/>
      </w:pPr>
      <w:r w:rsidRPr="00454503">
        <w:t>General Manager</w:t>
      </w:r>
    </w:p>
    <w:p w:rsidR="00531517" w:rsidRPr="00454503" w:rsidRDefault="00531517" w:rsidP="00531517">
      <w:pPr>
        <w:pStyle w:val="subsection"/>
      </w:pPr>
      <w:r w:rsidRPr="00454503">
        <w:tab/>
        <w:t>(1)</w:t>
      </w:r>
      <w:r w:rsidRPr="00454503">
        <w:tab/>
        <w:t>The person holding office as the General Manager of FWA immediately before the commencement of Part</w:t>
      </w:r>
      <w:r w:rsidR="00454503">
        <w:t> </w:t>
      </w:r>
      <w:r w:rsidRPr="00454503">
        <w:t>1 of Schedule</w:t>
      </w:r>
      <w:r w:rsidR="00454503">
        <w:t> </w:t>
      </w:r>
      <w:r w:rsidRPr="00454503">
        <w:t>9 to the amending Act continues to hold office:</w:t>
      </w:r>
    </w:p>
    <w:p w:rsidR="00531517" w:rsidRPr="00454503" w:rsidRDefault="00531517" w:rsidP="00531517">
      <w:pPr>
        <w:pStyle w:val="paragraph"/>
      </w:pPr>
      <w:r w:rsidRPr="00454503">
        <w:tab/>
        <w:t>(a)</w:t>
      </w:r>
      <w:r w:rsidRPr="00454503">
        <w:tab/>
        <w:t>as the General Manager of the FWC; and</w:t>
      </w:r>
    </w:p>
    <w:p w:rsidR="00531517" w:rsidRPr="00454503" w:rsidRDefault="00531517" w:rsidP="00531517">
      <w:pPr>
        <w:pStyle w:val="paragraph"/>
      </w:pPr>
      <w:r w:rsidRPr="00454503">
        <w:tab/>
        <w:t>(b)</w:t>
      </w:r>
      <w:r w:rsidRPr="00454503">
        <w:tab/>
        <w:t>for the balance of the person’s term of appointment that remains immediately before that commencement.</w:t>
      </w:r>
    </w:p>
    <w:p w:rsidR="00531517" w:rsidRPr="00454503" w:rsidRDefault="00531517" w:rsidP="00531517">
      <w:pPr>
        <w:pStyle w:val="subsection"/>
      </w:pPr>
      <w:r w:rsidRPr="00454503">
        <w:tab/>
        <w:t>(2)</w:t>
      </w:r>
      <w:r w:rsidRPr="00454503">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454503" w:rsidRDefault="00531517" w:rsidP="00531517">
      <w:pPr>
        <w:pStyle w:val="subsection"/>
      </w:pPr>
      <w:r w:rsidRPr="00454503">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the General Manager of FWA; or</w:t>
      </w:r>
    </w:p>
    <w:p w:rsidR="00531517" w:rsidRPr="00454503" w:rsidRDefault="00531517" w:rsidP="00531517">
      <w:pPr>
        <w:pStyle w:val="paragraph"/>
      </w:pPr>
      <w:r w:rsidRPr="00454503">
        <w:tab/>
        <w:t>(b)</w:t>
      </w:r>
      <w:r w:rsidRPr="00454503">
        <w:tab/>
        <w:t>applies as if the reference in that subclause to the General Manager of the FWC were a reference to the Commonwealth.</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SubsectionHead"/>
      </w:pPr>
      <w:r w:rsidRPr="00454503">
        <w:t>Staff</w:t>
      </w:r>
    </w:p>
    <w:p w:rsidR="00531517" w:rsidRPr="00454503" w:rsidRDefault="00531517" w:rsidP="00531517">
      <w:pPr>
        <w:pStyle w:val="subsection"/>
      </w:pPr>
      <w:r w:rsidRPr="00454503">
        <w:tab/>
        <w:t>(6)</w:t>
      </w:r>
      <w:r w:rsidRPr="00454503">
        <w:tab/>
        <w:t>A person who, immediately before that commencement, was a member of the staff of FWA, continues, on and after that commencement, as a member of the staff of the FWC.</w:t>
      </w:r>
    </w:p>
    <w:p w:rsidR="00531517" w:rsidRPr="00454503" w:rsidRDefault="00531517" w:rsidP="00531517">
      <w:pPr>
        <w:pStyle w:val="ActHead5"/>
      </w:pPr>
      <w:bookmarkStart w:id="551" w:name="_Toc392601960"/>
      <w:r w:rsidRPr="00454503">
        <w:rPr>
          <w:rStyle w:val="CharSectno"/>
        </w:rPr>
        <w:t>30</w:t>
      </w:r>
      <w:r w:rsidRPr="00454503">
        <w:t xml:space="preserve">  Operation of section</w:t>
      </w:r>
      <w:r w:rsidR="00454503">
        <w:t> </w:t>
      </w:r>
      <w:r w:rsidRPr="00454503">
        <w:t>7 and subsection</w:t>
      </w:r>
      <w:r w:rsidR="00454503">
        <w:t> </w:t>
      </w:r>
      <w:r w:rsidRPr="00454503">
        <w:t xml:space="preserve">25B(1) of the </w:t>
      </w:r>
      <w:r w:rsidRPr="00454503">
        <w:rPr>
          <w:i/>
        </w:rPr>
        <w:t>Acts Interpretation Act 1901</w:t>
      </w:r>
      <w:r w:rsidRPr="00454503">
        <w:t xml:space="preserve"> not limited</w:t>
      </w:r>
      <w:bookmarkEnd w:id="551"/>
    </w:p>
    <w:p w:rsidR="00531517" w:rsidRPr="00454503" w:rsidRDefault="00531517" w:rsidP="00531517">
      <w:pPr>
        <w:pStyle w:val="subsection"/>
      </w:pPr>
      <w:r w:rsidRPr="00454503">
        <w:tab/>
      </w:r>
      <w:r w:rsidRPr="00454503">
        <w:tab/>
        <w:t xml:space="preserve">This </w:t>
      </w:r>
      <w:r w:rsidR="00151A90" w:rsidRPr="00454503">
        <w:t>Part</w:t>
      </w:r>
      <w:r w:rsidR="005D4958" w:rsidRPr="00454503">
        <w:t xml:space="preserve"> </w:t>
      </w:r>
      <w:r w:rsidRPr="00454503">
        <w:t>and Schedule</w:t>
      </w:r>
      <w:r w:rsidR="00454503">
        <w:t> </w:t>
      </w:r>
      <w:r w:rsidRPr="00454503">
        <w:t>9 to the amending Act</w:t>
      </w:r>
      <w:r w:rsidRPr="00454503">
        <w:rPr>
          <w:i/>
        </w:rPr>
        <w:t xml:space="preserve"> </w:t>
      </w:r>
      <w:r w:rsidRPr="00454503">
        <w:t>do not limit the operation of section</w:t>
      </w:r>
      <w:r w:rsidR="00454503">
        <w:t> </w:t>
      </w:r>
      <w:r w:rsidRPr="00454503">
        <w:t>7 or subsection</w:t>
      </w:r>
      <w:r w:rsidR="00454503">
        <w:t> </w:t>
      </w:r>
      <w:r w:rsidRPr="00454503">
        <w:t xml:space="preserve">25B(1) of the </w:t>
      </w:r>
      <w:r w:rsidRPr="00454503">
        <w:rPr>
          <w:i/>
        </w:rPr>
        <w:t>Acts Interpretation Act 1901</w:t>
      </w:r>
      <w:r w:rsidRPr="00454503">
        <w:t>.</w:t>
      </w:r>
    </w:p>
    <w:p w:rsidR="00531517" w:rsidRPr="00454503" w:rsidRDefault="00531517" w:rsidP="005D4958">
      <w:pPr>
        <w:pStyle w:val="ActHead2"/>
        <w:pageBreakBefore/>
      </w:pPr>
      <w:bookmarkStart w:id="552" w:name="_Toc392601961"/>
      <w:r w:rsidRPr="00454503">
        <w:rPr>
          <w:rStyle w:val="CharPartNo"/>
        </w:rPr>
        <w:t>Part</w:t>
      </w:r>
      <w:r w:rsidR="00454503" w:rsidRPr="00454503">
        <w:rPr>
          <w:rStyle w:val="CharPartNo"/>
        </w:rPr>
        <w:t> </w:t>
      </w:r>
      <w:r w:rsidRPr="00454503">
        <w:rPr>
          <w:rStyle w:val="CharPartNo"/>
        </w:rPr>
        <w:t>10</w:t>
      </w:r>
      <w:r w:rsidRPr="00454503">
        <w:t>—</w:t>
      </w:r>
      <w:r w:rsidRPr="00454503">
        <w:rPr>
          <w:rStyle w:val="CharPartText"/>
        </w:rPr>
        <w:t>Other amendments (Schedule</w:t>
      </w:r>
      <w:r w:rsidR="00454503" w:rsidRPr="00454503">
        <w:rPr>
          <w:rStyle w:val="CharPartText"/>
        </w:rPr>
        <w:t> </w:t>
      </w:r>
      <w:r w:rsidRPr="00454503">
        <w:rPr>
          <w:rStyle w:val="CharPartText"/>
        </w:rPr>
        <w:t>10)</w:t>
      </w:r>
      <w:bookmarkEnd w:id="552"/>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53" w:name="_Toc392601962"/>
      <w:r w:rsidRPr="00454503">
        <w:rPr>
          <w:rStyle w:val="CharSectno"/>
        </w:rPr>
        <w:t>31</w:t>
      </w:r>
      <w:r w:rsidRPr="00454503">
        <w:t xml:space="preserve">  Part</w:t>
      </w:r>
      <w:r w:rsidR="00454503">
        <w:t> </w:t>
      </w:r>
      <w:r w:rsidRPr="00454503">
        <w:t>1 of Schedule</w:t>
      </w:r>
      <w:r w:rsidR="00454503">
        <w:t> </w:t>
      </w:r>
      <w:r w:rsidRPr="00454503">
        <w:t>10 to the amending Act</w:t>
      </w:r>
      <w:bookmarkEnd w:id="553"/>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10 to the amending Act (which is about costs orders in court proceedings) applies in relation to proceedings commenced after the commencement of that Part.</w:t>
      </w:r>
    </w:p>
    <w:p w:rsidR="00531517" w:rsidRPr="00454503" w:rsidRDefault="00531517" w:rsidP="005D4958">
      <w:pPr>
        <w:pStyle w:val="ActHead2"/>
        <w:pageBreakBefore/>
      </w:pPr>
      <w:bookmarkStart w:id="554" w:name="_Toc392601963"/>
      <w:r w:rsidRPr="00454503">
        <w:rPr>
          <w:rStyle w:val="CharPartNo"/>
        </w:rPr>
        <w:t>Part</w:t>
      </w:r>
      <w:r w:rsidR="00454503" w:rsidRPr="00454503">
        <w:rPr>
          <w:rStyle w:val="CharPartNo"/>
        </w:rPr>
        <w:t> </w:t>
      </w:r>
      <w:r w:rsidRPr="00454503">
        <w:rPr>
          <w:rStyle w:val="CharPartNo"/>
        </w:rPr>
        <w:t>11</w:t>
      </w:r>
      <w:r w:rsidRPr="00454503">
        <w:t>—</w:t>
      </w:r>
      <w:r w:rsidRPr="00454503">
        <w:rPr>
          <w:rStyle w:val="CharPartText"/>
        </w:rPr>
        <w:t>Regulations</w:t>
      </w:r>
      <w:bookmarkEnd w:id="554"/>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55" w:name="_Toc392601964"/>
      <w:r w:rsidRPr="00454503">
        <w:rPr>
          <w:rStyle w:val="CharSectno"/>
        </w:rPr>
        <w:t>32</w:t>
      </w:r>
      <w:r w:rsidRPr="00454503">
        <w:t xml:space="preserve">  Regulations about application, transitional and saving matters</w:t>
      </w:r>
      <w:bookmarkEnd w:id="555"/>
    </w:p>
    <w:p w:rsidR="00531517" w:rsidRPr="00454503" w:rsidRDefault="00531517" w:rsidP="00531517">
      <w:pPr>
        <w:pStyle w:val="subsection"/>
      </w:pPr>
      <w:r w:rsidRPr="00454503">
        <w:tab/>
        <w:t>(1)</w:t>
      </w:r>
      <w:r w:rsidRPr="00454503">
        <w:tab/>
        <w:t>The regulations may prescribe matters of an application, transitional or saving nature relating to the amendments and repeals made by the amending Act.</w:t>
      </w:r>
    </w:p>
    <w:p w:rsidR="00531517" w:rsidRPr="00454503" w:rsidRDefault="00531517" w:rsidP="00531517">
      <w:pPr>
        <w:pStyle w:val="subsection"/>
      </w:pPr>
      <w:r w:rsidRPr="00454503">
        <w:tab/>
        <w:t>(2)</w:t>
      </w:r>
      <w:r w:rsidRPr="00454503">
        <w:tab/>
        <w:t xml:space="preserve">Without limiting </w:t>
      </w:r>
      <w:r w:rsidR="00454503">
        <w:t>subclause (</w:t>
      </w:r>
      <w:r w:rsidRPr="00454503">
        <w:t>1), the regulations may:</w:t>
      </w:r>
    </w:p>
    <w:p w:rsidR="00531517" w:rsidRPr="00454503" w:rsidRDefault="00531517" w:rsidP="00531517">
      <w:pPr>
        <w:pStyle w:val="paragraph"/>
      </w:pPr>
      <w:r w:rsidRPr="00454503">
        <w:tab/>
        <w:t>(a)</w:t>
      </w:r>
      <w:r w:rsidRPr="00454503">
        <w:tab/>
        <w:t>provide that Part</w:t>
      </w:r>
      <w:r w:rsidR="00454503">
        <w:t> </w:t>
      </w:r>
      <w:r w:rsidRPr="00454503">
        <w:t xml:space="preserve">9 of this </w:t>
      </w:r>
      <w:r w:rsidR="00151A90" w:rsidRPr="00454503">
        <w:t>Schedule</w:t>
      </w:r>
      <w:r w:rsidR="005D4958" w:rsidRPr="00454503">
        <w:t xml:space="preserve"> </w:t>
      </w:r>
      <w:r w:rsidRPr="00454503">
        <w:t>or Part</w:t>
      </w:r>
      <w:r w:rsidR="00454503">
        <w:t> </w:t>
      </w:r>
      <w:r w:rsidRPr="00454503">
        <w:t>4 of Schedule</w:t>
      </w:r>
      <w:r w:rsidR="00454503">
        <w:t> </w:t>
      </w:r>
      <w:r w:rsidRPr="00454503">
        <w:t>9 to the amending Act applies with specified modifications; or</w:t>
      </w:r>
    </w:p>
    <w:p w:rsidR="00531517" w:rsidRPr="00454503" w:rsidRDefault="00531517" w:rsidP="00531517">
      <w:pPr>
        <w:pStyle w:val="paragraph"/>
      </w:pPr>
      <w:r w:rsidRPr="00454503">
        <w:tab/>
        <w:t>(b)</w:t>
      </w:r>
      <w:r w:rsidRPr="00454503">
        <w:tab/>
        <w:t>provide that the Transitional Act applies with specified modifications.</w:t>
      </w:r>
    </w:p>
    <w:p w:rsidR="00531517" w:rsidRPr="00454503" w:rsidRDefault="00531517" w:rsidP="00531517">
      <w:pPr>
        <w:pStyle w:val="subsection"/>
      </w:pPr>
      <w:r w:rsidRPr="00454503">
        <w:tab/>
        <w:t>(3)</w:t>
      </w:r>
      <w:r w:rsidRPr="00454503">
        <w:tab/>
        <w:t xml:space="preserve">The provisions referred to in </w:t>
      </w:r>
      <w:r w:rsidR="00454503">
        <w:t>subclause (</w:t>
      </w:r>
      <w:r w:rsidRPr="00454503">
        <w:t>2) have effect subject to regulations made for the purposes of this clause.</w:t>
      </w:r>
    </w:p>
    <w:p w:rsidR="00531517" w:rsidRPr="00454503" w:rsidRDefault="00531517" w:rsidP="00531517">
      <w:pPr>
        <w:pStyle w:val="subsection"/>
      </w:pPr>
      <w:r w:rsidRPr="00454503">
        <w:tab/>
        <w:t>(4)</w:t>
      </w:r>
      <w:r w:rsidRPr="00454503">
        <w:tab/>
        <w:t>Despite subsection</w:t>
      </w:r>
      <w:r w:rsidR="00454503">
        <w:t> </w:t>
      </w:r>
      <w:r w:rsidRPr="00454503">
        <w:t xml:space="preserve">12(2) of the </w:t>
      </w:r>
      <w:r w:rsidRPr="00454503">
        <w:rPr>
          <w:i/>
        </w:rPr>
        <w:t>Legislative Instruments Act 2003</w:t>
      </w:r>
      <w:r w:rsidRPr="00454503">
        <w:t>:</w:t>
      </w:r>
    </w:p>
    <w:p w:rsidR="00531517" w:rsidRPr="00454503" w:rsidRDefault="00531517" w:rsidP="00531517">
      <w:pPr>
        <w:pStyle w:val="paragraph"/>
      </w:pPr>
      <w:r w:rsidRPr="00454503">
        <w:tab/>
        <w:t>(a)</w:t>
      </w:r>
      <w:r w:rsidRPr="00454503">
        <w:tab/>
        <w:t>regulations relating to the amendments and repeals made by Schedule</w:t>
      </w:r>
      <w:r w:rsidR="00454503">
        <w:t> </w:t>
      </w:r>
      <w:r w:rsidRPr="00454503">
        <w:t>9 to the amending Act; and</w:t>
      </w:r>
    </w:p>
    <w:p w:rsidR="00531517" w:rsidRPr="00454503" w:rsidRDefault="00531517" w:rsidP="00531517">
      <w:pPr>
        <w:pStyle w:val="paragraph"/>
      </w:pPr>
      <w:r w:rsidRPr="00454503">
        <w:tab/>
        <w:t>(b)</w:t>
      </w:r>
      <w:r w:rsidRPr="00454503">
        <w:tab/>
        <w:t xml:space="preserve">regulations made for the purposes of </w:t>
      </w:r>
      <w:r w:rsidR="00454503">
        <w:t>subclause (</w:t>
      </w:r>
      <w:r w:rsidRPr="00454503">
        <w:t>2);</w:t>
      </w:r>
    </w:p>
    <w:p w:rsidR="00531517" w:rsidRPr="00454503" w:rsidRDefault="00531517" w:rsidP="00531517">
      <w:pPr>
        <w:pStyle w:val="subsection2"/>
      </w:pPr>
      <w:r w:rsidRPr="00454503">
        <w:t>may be expressed to take effect from a day before the regulations are registered under that Act.</w:t>
      </w:r>
    </w:p>
    <w:p w:rsidR="00791990" w:rsidRPr="00454503" w:rsidRDefault="00791990">
      <w:pPr>
        <w:sectPr w:rsidR="00791990" w:rsidRPr="00454503" w:rsidSect="005E43E3">
          <w:headerReference w:type="even" r:id="rId39"/>
          <w:headerReference w:type="default" r:id="rId40"/>
          <w:footerReference w:type="even" r:id="rId41"/>
          <w:footerReference w:type="default" r:id="rId42"/>
          <w:headerReference w:type="first" r:id="rId43"/>
          <w:footerReference w:type="first" r:id="rId44"/>
          <w:pgSz w:w="11907" w:h="16839" w:code="9"/>
          <w:pgMar w:top="2381" w:right="2410" w:bottom="4252" w:left="2410" w:header="720" w:footer="3402" w:gutter="0"/>
          <w:cols w:space="720"/>
          <w:docGrid w:linePitch="299"/>
        </w:sectPr>
      </w:pPr>
    </w:p>
    <w:p w:rsidR="008B2301" w:rsidRPr="00454503" w:rsidRDefault="008B2301" w:rsidP="006C0339">
      <w:pPr>
        <w:pStyle w:val="ActHead1"/>
        <w:pageBreakBefore/>
      </w:pPr>
      <w:bookmarkStart w:id="556" w:name="_Toc392601965"/>
      <w:r w:rsidRPr="00454503">
        <w:rPr>
          <w:rStyle w:val="CharChapNo"/>
        </w:rPr>
        <w:t>Schedule</w:t>
      </w:r>
      <w:r w:rsidR="00454503" w:rsidRPr="00454503">
        <w:rPr>
          <w:rStyle w:val="CharChapNo"/>
        </w:rPr>
        <w:t> </w:t>
      </w:r>
      <w:r w:rsidRPr="00454503">
        <w:rPr>
          <w:rStyle w:val="CharChapNo"/>
        </w:rPr>
        <w:t>4</w:t>
      </w:r>
      <w:r w:rsidRPr="00454503">
        <w:t>—</w:t>
      </w:r>
      <w:r w:rsidRPr="00454503">
        <w:rPr>
          <w:rStyle w:val="CharChapText"/>
        </w:rPr>
        <w:t>Amendments made by the Fair Work Amendment Act 2013</w:t>
      </w:r>
      <w:bookmarkEnd w:id="556"/>
    </w:p>
    <w:p w:rsidR="008B2301" w:rsidRPr="00454503" w:rsidRDefault="008B2301" w:rsidP="008B2301">
      <w:pPr>
        <w:pStyle w:val="notemargin"/>
      </w:pPr>
      <w:r w:rsidRPr="00454503">
        <w:t>Note:</w:t>
      </w:r>
      <w:r w:rsidRPr="00454503">
        <w:tab/>
        <w:t>See section</w:t>
      </w:r>
      <w:r w:rsidR="00454503">
        <w:t> </w:t>
      </w:r>
      <w:r w:rsidRPr="00454503">
        <w:t>795A.</w:t>
      </w:r>
    </w:p>
    <w:p w:rsidR="008B2301" w:rsidRPr="00454503" w:rsidRDefault="008B2301" w:rsidP="006C0339">
      <w:pPr>
        <w:pStyle w:val="ActHead2"/>
      </w:pPr>
      <w:bookmarkStart w:id="557" w:name="_Toc392601966"/>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Preliminary</w:t>
      </w:r>
      <w:bookmarkEnd w:id="557"/>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58" w:name="_Toc392601967"/>
      <w:r w:rsidRPr="00454503">
        <w:rPr>
          <w:rStyle w:val="CharSectno"/>
        </w:rPr>
        <w:t>1</w:t>
      </w:r>
      <w:r w:rsidRPr="00454503">
        <w:t xml:space="preserve">  Definition</w:t>
      </w:r>
      <w:bookmarkEnd w:id="558"/>
    </w:p>
    <w:p w:rsidR="008B2301" w:rsidRPr="00454503" w:rsidRDefault="008B2301" w:rsidP="008B2301">
      <w:pPr>
        <w:pStyle w:val="subsection"/>
      </w:pPr>
      <w:r w:rsidRPr="00454503">
        <w:tab/>
      </w:r>
      <w:r w:rsidRPr="00454503">
        <w:tab/>
        <w:t>In this Schedule:</w:t>
      </w:r>
    </w:p>
    <w:p w:rsidR="008B2301" w:rsidRPr="00454503" w:rsidRDefault="008B2301" w:rsidP="008B2301">
      <w:pPr>
        <w:pStyle w:val="Definition"/>
      </w:pPr>
      <w:r w:rsidRPr="00454503">
        <w:rPr>
          <w:b/>
          <w:i/>
        </w:rPr>
        <w:t>amending Act</w:t>
      </w:r>
      <w:r w:rsidRPr="00454503">
        <w:t xml:space="preserve"> means the</w:t>
      </w:r>
      <w:r w:rsidRPr="00454503">
        <w:rPr>
          <w:b/>
          <w:i/>
        </w:rPr>
        <w:t xml:space="preserve"> </w:t>
      </w:r>
      <w:r w:rsidRPr="00454503">
        <w:rPr>
          <w:i/>
        </w:rPr>
        <w:t>Fair Work Amendment Act 2013</w:t>
      </w:r>
      <w:r w:rsidRPr="00454503">
        <w:t>.</w:t>
      </w:r>
    </w:p>
    <w:p w:rsidR="008B2301" w:rsidRPr="00454503" w:rsidRDefault="008B2301" w:rsidP="006C0339">
      <w:pPr>
        <w:pStyle w:val="ActHead2"/>
        <w:pageBreakBefore/>
      </w:pPr>
      <w:bookmarkStart w:id="559" w:name="_Toc392601968"/>
      <w:r w:rsidRPr="00454503">
        <w:rPr>
          <w:rStyle w:val="CharPartNo"/>
        </w:rPr>
        <w:t>Part</w:t>
      </w:r>
      <w:r w:rsidR="00454503" w:rsidRPr="00454503">
        <w:rPr>
          <w:rStyle w:val="CharPartNo"/>
        </w:rPr>
        <w:t> </w:t>
      </w:r>
      <w:r w:rsidRPr="00454503">
        <w:rPr>
          <w:rStyle w:val="CharPartNo"/>
        </w:rPr>
        <w:t>2</w:t>
      </w:r>
      <w:r w:rsidRPr="00454503">
        <w:t>—</w:t>
      </w:r>
      <w:r w:rsidRPr="00454503">
        <w:rPr>
          <w:rStyle w:val="CharPartText"/>
        </w:rPr>
        <w:t>Family</w:t>
      </w:r>
      <w:r w:rsidR="00454503" w:rsidRPr="00454503">
        <w:rPr>
          <w:rStyle w:val="CharPartText"/>
        </w:rPr>
        <w:noBreakHyphen/>
      </w:r>
      <w:r w:rsidRPr="00454503">
        <w:rPr>
          <w:rStyle w:val="CharPartText"/>
        </w:rPr>
        <w:t>friendly measures (Schedule</w:t>
      </w:r>
      <w:r w:rsidR="00454503" w:rsidRPr="00454503">
        <w:rPr>
          <w:rStyle w:val="CharPartText"/>
        </w:rPr>
        <w:t> </w:t>
      </w:r>
      <w:r w:rsidRPr="00454503">
        <w:rPr>
          <w:rStyle w:val="CharPartText"/>
        </w:rPr>
        <w:t>1)</w:t>
      </w:r>
      <w:bookmarkEnd w:id="559"/>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0" w:name="_Toc392601969"/>
      <w:r w:rsidRPr="00454503">
        <w:rPr>
          <w:rStyle w:val="CharSectno"/>
        </w:rPr>
        <w:t>2</w:t>
      </w:r>
      <w:r w:rsidRPr="00454503">
        <w:t xml:space="preserve">  Part</w:t>
      </w:r>
      <w:r w:rsidR="00454503">
        <w:t> </w:t>
      </w:r>
      <w:r w:rsidRPr="00454503">
        <w:t>1 of Schedule</w:t>
      </w:r>
      <w:r w:rsidR="00454503">
        <w:t> </w:t>
      </w:r>
      <w:r w:rsidRPr="00454503">
        <w:t>1 to the amending Act</w:t>
      </w:r>
      <w:bookmarkEnd w:id="560"/>
    </w:p>
    <w:p w:rsidR="008B2301" w:rsidRPr="00454503" w:rsidRDefault="008B2301" w:rsidP="008B2301">
      <w:pPr>
        <w:pStyle w:val="subsection"/>
      </w:pPr>
      <w:r w:rsidRPr="00454503">
        <w:tab/>
      </w:r>
      <w:r w:rsidRPr="00454503">
        <w:tab/>
        <w:t>The amendments made by Part</w:t>
      </w:r>
      <w:r w:rsidR="00454503">
        <w:t> </w:t>
      </w:r>
      <w:r w:rsidRPr="00454503">
        <w:t>1 of Schedule</w:t>
      </w:r>
      <w:r w:rsidR="00454503">
        <w:t> </w:t>
      </w:r>
      <w:r w:rsidRPr="00454503">
        <w:t>1 to the amending Act apply in relation to a period of unpaid special maternity leave that starts after the commencement of that Part.</w:t>
      </w:r>
    </w:p>
    <w:p w:rsidR="008B2301" w:rsidRPr="00454503" w:rsidRDefault="008B2301" w:rsidP="008B2301">
      <w:pPr>
        <w:pStyle w:val="ActHead5"/>
      </w:pPr>
      <w:bookmarkStart w:id="561" w:name="_Toc392601970"/>
      <w:r w:rsidRPr="00454503">
        <w:rPr>
          <w:rStyle w:val="CharSectno"/>
        </w:rPr>
        <w:t>3</w:t>
      </w:r>
      <w:r w:rsidRPr="00454503">
        <w:t xml:space="preserve">  Part</w:t>
      </w:r>
      <w:r w:rsidR="00454503">
        <w:t> </w:t>
      </w:r>
      <w:r w:rsidRPr="00454503">
        <w:t>2 of Schedule</w:t>
      </w:r>
      <w:r w:rsidR="00454503">
        <w:t> </w:t>
      </w:r>
      <w:r w:rsidRPr="00454503">
        <w:t>1 to the amending Act</w:t>
      </w:r>
      <w:bookmarkEnd w:id="561"/>
    </w:p>
    <w:p w:rsidR="008B2301" w:rsidRPr="00454503" w:rsidRDefault="008B2301" w:rsidP="008B2301">
      <w:pPr>
        <w:pStyle w:val="subsection"/>
      </w:pPr>
      <w:r w:rsidRPr="00454503">
        <w:tab/>
      </w:r>
      <w:r w:rsidRPr="00454503">
        <w:tab/>
        <w:t>The amendments made by Part</w:t>
      </w:r>
      <w:r w:rsidR="00454503">
        <w:t> </w:t>
      </w:r>
      <w:r w:rsidRPr="00454503">
        <w:t>2 of Schedule</w:t>
      </w:r>
      <w:r w:rsidR="00454503">
        <w:t> </w:t>
      </w:r>
      <w:r w:rsidRPr="00454503">
        <w:t>1 to the amending Act apply in relation to the taking of unpaid parental leave by members of an employee couple if the first taking of leave by either member of the employee couple occurs after the commencement of that Part.</w:t>
      </w:r>
    </w:p>
    <w:p w:rsidR="008B2301" w:rsidRPr="00454503" w:rsidRDefault="008B2301" w:rsidP="008B2301">
      <w:pPr>
        <w:pStyle w:val="ActHead5"/>
      </w:pPr>
      <w:bookmarkStart w:id="562" w:name="_Toc392601971"/>
      <w:r w:rsidRPr="00454503">
        <w:rPr>
          <w:rStyle w:val="CharSectno"/>
        </w:rPr>
        <w:t>4</w:t>
      </w:r>
      <w:r w:rsidRPr="00454503">
        <w:t xml:space="preserve">  Part</w:t>
      </w:r>
      <w:r w:rsidR="00454503">
        <w:t> </w:t>
      </w:r>
      <w:r w:rsidRPr="00454503">
        <w:t>3 of Schedule</w:t>
      </w:r>
      <w:r w:rsidR="00454503">
        <w:t> </w:t>
      </w:r>
      <w:r w:rsidRPr="00454503">
        <w:t>1 to the amending Act</w:t>
      </w:r>
      <w:bookmarkEnd w:id="562"/>
    </w:p>
    <w:p w:rsidR="008B2301" w:rsidRPr="00454503" w:rsidRDefault="008B2301" w:rsidP="008B2301">
      <w:pPr>
        <w:pStyle w:val="subsection"/>
      </w:pPr>
      <w:r w:rsidRPr="00454503">
        <w:tab/>
      </w:r>
      <w:r w:rsidRPr="00454503">
        <w:tab/>
        <w:t>The amendments made by Part</w:t>
      </w:r>
      <w:r w:rsidR="00454503">
        <w:t> </w:t>
      </w:r>
      <w:r w:rsidRPr="00454503">
        <w:t>3 of Schedule</w:t>
      </w:r>
      <w:r w:rsidR="00454503">
        <w:t> </w:t>
      </w:r>
      <w:r w:rsidRPr="00454503">
        <w:t>1 to the amending Act apply in relation to a request that is made under subsection</w:t>
      </w:r>
      <w:r w:rsidR="00454503">
        <w:t> </w:t>
      </w:r>
      <w:r w:rsidRPr="00454503">
        <w:t>65(1) after the commencement of that Part.</w:t>
      </w:r>
    </w:p>
    <w:p w:rsidR="008B2301" w:rsidRPr="00454503" w:rsidRDefault="008B2301" w:rsidP="008B2301">
      <w:pPr>
        <w:pStyle w:val="ActHead5"/>
      </w:pPr>
      <w:bookmarkStart w:id="563" w:name="_Toc392601972"/>
      <w:r w:rsidRPr="00454503">
        <w:rPr>
          <w:rStyle w:val="CharSectno"/>
        </w:rPr>
        <w:t>5</w:t>
      </w:r>
      <w:r w:rsidRPr="00454503">
        <w:t xml:space="preserve">  Part</w:t>
      </w:r>
      <w:r w:rsidR="00454503">
        <w:t> </w:t>
      </w:r>
      <w:r w:rsidRPr="00454503">
        <w:t>4 of Schedule</w:t>
      </w:r>
      <w:r w:rsidR="00454503">
        <w:t> </w:t>
      </w:r>
      <w:r w:rsidRPr="00454503">
        <w:t>1 to the amending Act</w:t>
      </w:r>
      <w:bookmarkEnd w:id="563"/>
    </w:p>
    <w:p w:rsidR="008B2301" w:rsidRPr="00454503" w:rsidRDefault="008B2301" w:rsidP="008B2301">
      <w:pPr>
        <w:pStyle w:val="SubsectionHead"/>
      </w:pPr>
      <w:r w:rsidRPr="00454503">
        <w:t>Application of amendments</w:t>
      </w:r>
    </w:p>
    <w:p w:rsidR="008B2301" w:rsidRPr="00454503" w:rsidRDefault="008B2301" w:rsidP="008B2301">
      <w:pPr>
        <w:pStyle w:val="subsection"/>
      </w:pPr>
      <w:r w:rsidRPr="00454503">
        <w:tab/>
        <w:t>(1)</w:t>
      </w:r>
      <w:r w:rsidRPr="00454503">
        <w:tab/>
        <w:t>The amendment made by item</w:t>
      </w:r>
      <w:r w:rsidR="00454503">
        <w:t> </w:t>
      </w:r>
      <w:r w:rsidRPr="00454503">
        <w:t>19 of Schedule</w:t>
      </w:r>
      <w:r w:rsidR="00454503">
        <w:t> </w:t>
      </w:r>
      <w:r w:rsidRPr="00454503">
        <w:t>1 to the amending Act applies in relation to a modern award that is in operation on or after 1</w:t>
      </w:r>
      <w:r w:rsidR="00454503">
        <w:t> </w:t>
      </w:r>
      <w:r w:rsidRPr="00454503">
        <w:t>January 2014, whether or not the award was made before that day.</w:t>
      </w:r>
    </w:p>
    <w:p w:rsidR="008B2301" w:rsidRPr="00454503" w:rsidRDefault="008B2301" w:rsidP="008B2301">
      <w:pPr>
        <w:pStyle w:val="subsection"/>
      </w:pPr>
      <w:r w:rsidRPr="00454503">
        <w:tab/>
        <w:t>(2)</w:t>
      </w:r>
      <w:r w:rsidRPr="00454503">
        <w:tab/>
        <w:t>The amendments made by items</w:t>
      </w:r>
      <w:r w:rsidR="00454503">
        <w:t> </w:t>
      </w:r>
      <w:r w:rsidRPr="00454503">
        <w:t>20 and 21 of Schedule</w:t>
      </w:r>
      <w:r w:rsidR="00454503">
        <w:t> </w:t>
      </w:r>
      <w:r w:rsidRPr="00454503">
        <w:t>1 to the amending Act apply in relation to an enterprise agreement that is made after the commencement of Part</w:t>
      </w:r>
      <w:r w:rsidR="00454503">
        <w:t> </w:t>
      </w:r>
      <w:r w:rsidRPr="00454503">
        <w:t>4 of that Schedule.</w:t>
      </w:r>
    </w:p>
    <w:p w:rsidR="008B2301" w:rsidRPr="00454503" w:rsidRDefault="008B2301" w:rsidP="008B2301">
      <w:pPr>
        <w:pStyle w:val="SubsectionHead"/>
      </w:pPr>
      <w:r w:rsidRPr="00454503">
        <w:t>Transitional provision</w:t>
      </w:r>
    </w:p>
    <w:p w:rsidR="008B2301" w:rsidRPr="00454503" w:rsidRDefault="008B2301" w:rsidP="008B2301">
      <w:pPr>
        <w:pStyle w:val="subsection"/>
      </w:pPr>
      <w:r w:rsidRPr="00454503">
        <w:tab/>
        <w:t>(3)</w:t>
      </w:r>
      <w:r w:rsidRPr="00454503">
        <w:tab/>
        <w:t>If:</w:t>
      </w:r>
    </w:p>
    <w:p w:rsidR="008B2301" w:rsidRPr="00454503" w:rsidRDefault="008B2301" w:rsidP="008B2301">
      <w:pPr>
        <w:pStyle w:val="paragraph"/>
      </w:pPr>
      <w:r w:rsidRPr="00454503">
        <w:tab/>
        <w:t>(a)</w:t>
      </w:r>
      <w:r w:rsidRPr="00454503">
        <w:tab/>
        <w:t>a modern award is made before 1</w:t>
      </w:r>
      <w:r w:rsidR="00454503">
        <w:t> </w:t>
      </w:r>
      <w:r w:rsidRPr="00454503">
        <w:t>January 2014; and</w:t>
      </w:r>
    </w:p>
    <w:p w:rsidR="008B2301" w:rsidRPr="00454503" w:rsidRDefault="008B2301" w:rsidP="008B2301">
      <w:pPr>
        <w:pStyle w:val="paragraph"/>
      </w:pPr>
      <w:r w:rsidRPr="00454503">
        <w:tab/>
        <w:t>(b)</w:t>
      </w:r>
      <w:r w:rsidRPr="00454503">
        <w:tab/>
        <w:t>the modern award is in operation on that day; and</w:t>
      </w:r>
    </w:p>
    <w:p w:rsidR="008B2301" w:rsidRPr="00454503" w:rsidRDefault="008B2301" w:rsidP="008B2301">
      <w:pPr>
        <w:pStyle w:val="paragraph"/>
      </w:pPr>
      <w:r w:rsidRPr="00454503">
        <w:tab/>
        <w:t>(c)</w:t>
      </w:r>
      <w:r w:rsidRPr="00454503">
        <w:tab/>
        <w:t xml:space="preserve">immediately before that day, the modern award does not include a term (the </w:t>
      </w:r>
      <w:r w:rsidRPr="00454503">
        <w:rPr>
          <w:b/>
          <w:i/>
        </w:rPr>
        <w:t>relevant term</w:t>
      </w:r>
      <w:r w:rsidRPr="00454503">
        <w:t>) of the kind mentioned in section</w:t>
      </w:r>
      <w:r w:rsidR="00454503">
        <w:t> </w:t>
      </w:r>
      <w:r w:rsidRPr="00454503">
        <w:t>145A (as inserted by item</w:t>
      </w:r>
      <w:r w:rsidR="00454503">
        <w:t> </w:t>
      </w:r>
      <w:r w:rsidRPr="00454503">
        <w:t>19 of Schedule</w:t>
      </w:r>
      <w:r w:rsidR="00454503">
        <w:t> </w:t>
      </w:r>
      <w:r w:rsidRPr="00454503">
        <w:t>1 to the amending Act);</w:t>
      </w:r>
    </w:p>
    <w:p w:rsidR="008B2301" w:rsidRPr="00454503" w:rsidRDefault="008B2301" w:rsidP="008B2301">
      <w:pPr>
        <w:pStyle w:val="subsection2"/>
      </w:pPr>
      <w:r w:rsidRPr="00454503">
        <w:t>then the FWC must, by 31</w:t>
      </w:r>
      <w:r w:rsidR="00454503">
        <w:t> </w:t>
      </w:r>
      <w:r w:rsidRPr="00454503">
        <w:t>December 2013, make a determination varying the modern award to include the relevant term.</w:t>
      </w:r>
    </w:p>
    <w:p w:rsidR="008B2301" w:rsidRPr="00454503" w:rsidRDefault="008B2301" w:rsidP="008B2301">
      <w:pPr>
        <w:pStyle w:val="subsection"/>
      </w:pPr>
      <w:r w:rsidRPr="00454503">
        <w:tab/>
        <w:t>(4)</w:t>
      </w:r>
      <w:r w:rsidRPr="00454503">
        <w:tab/>
        <w:t xml:space="preserve">A determination made under </w:t>
      </w:r>
      <w:r w:rsidR="00454503">
        <w:t>subclause (</w:t>
      </w:r>
      <w:r w:rsidRPr="00454503">
        <w:t>3) comes into operation on (and takes effect from) 1</w:t>
      </w:r>
      <w:r w:rsidR="00454503">
        <w:t> </w:t>
      </w:r>
      <w:r w:rsidRPr="00454503">
        <w:t>January 2014.</w:t>
      </w:r>
    </w:p>
    <w:p w:rsidR="008B2301" w:rsidRPr="00454503" w:rsidRDefault="008B2301" w:rsidP="008B2301">
      <w:pPr>
        <w:pStyle w:val="subsection"/>
      </w:pPr>
      <w:r w:rsidRPr="00454503">
        <w:tab/>
        <w:t>(5)</w:t>
      </w:r>
      <w:r w:rsidRPr="00454503">
        <w:tab/>
        <w:t>Section</w:t>
      </w:r>
      <w:r w:rsidR="00454503">
        <w:t> </w:t>
      </w:r>
      <w:r w:rsidRPr="00454503">
        <w:t xml:space="preserve">168 applies to a determination made under </w:t>
      </w:r>
      <w:r w:rsidR="00454503">
        <w:t>subclause (</w:t>
      </w:r>
      <w:r w:rsidRPr="00454503">
        <w:t>3) as if it were a determination made under Part</w:t>
      </w:r>
      <w:r w:rsidR="00454503">
        <w:t> </w:t>
      </w:r>
      <w:r w:rsidRPr="00454503">
        <w:t>2</w:t>
      </w:r>
      <w:r w:rsidR="00454503">
        <w:noBreakHyphen/>
      </w:r>
      <w:r w:rsidRPr="00454503">
        <w:t>3.</w:t>
      </w:r>
    </w:p>
    <w:p w:rsidR="008B2301" w:rsidRPr="00454503" w:rsidRDefault="008B2301" w:rsidP="008B2301">
      <w:pPr>
        <w:pStyle w:val="ActHead5"/>
      </w:pPr>
      <w:bookmarkStart w:id="564" w:name="_Toc392601973"/>
      <w:r w:rsidRPr="00454503">
        <w:rPr>
          <w:rStyle w:val="CharSectno"/>
        </w:rPr>
        <w:t>6</w:t>
      </w:r>
      <w:r w:rsidRPr="00454503">
        <w:t xml:space="preserve">  Part</w:t>
      </w:r>
      <w:r w:rsidR="00454503">
        <w:t> </w:t>
      </w:r>
      <w:r w:rsidRPr="00454503">
        <w:t>5 of Schedule</w:t>
      </w:r>
      <w:r w:rsidR="00454503">
        <w:t> </w:t>
      </w:r>
      <w:r w:rsidRPr="00454503">
        <w:t>1 to the amending Act</w:t>
      </w:r>
      <w:bookmarkEnd w:id="564"/>
    </w:p>
    <w:p w:rsidR="008B2301" w:rsidRPr="00454503" w:rsidRDefault="008B2301" w:rsidP="008B2301">
      <w:pPr>
        <w:pStyle w:val="subsection"/>
      </w:pPr>
      <w:r w:rsidRPr="00454503">
        <w:tab/>
      </w:r>
      <w:r w:rsidRPr="00454503">
        <w:tab/>
        <w:t>The amendments made by Part</w:t>
      </w:r>
      <w:r w:rsidR="00454503">
        <w:t> </w:t>
      </w:r>
      <w:r w:rsidRPr="00454503">
        <w:t>5 of Schedule</w:t>
      </w:r>
      <w:r w:rsidR="00454503">
        <w:t> </w:t>
      </w:r>
      <w:r w:rsidRPr="00454503">
        <w:t>1 to the amending Act apply in relation to evidence that is given under section</w:t>
      </w:r>
      <w:r w:rsidR="00454503">
        <w:t> </w:t>
      </w:r>
      <w:r w:rsidRPr="00454503">
        <w:t>81 after the commencement of that Part.</w:t>
      </w:r>
    </w:p>
    <w:p w:rsidR="008B2301" w:rsidRPr="00454503" w:rsidRDefault="008B2301" w:rsidP="006C0339">
      <w:pPr>
        <w:pStyle w:val="ActHead2"/>
        <w:pageBreakBefore/>
      </w:pPr>
      <w:bookmarkStart w:id="565" w:name="_Toc392601974"/>
      <w:r w:rsidRPr="00454503">
        <w:rPr>
          <w:rStyle w:val="CharPartNo"/>
        </w:rPr>
        <w:t>Part</w:t>
      </w:r>
      <w:r w:rsidR="00454503" w:rsidRPr="00454503">
        <w:rPr>
          <w:rStyle w:val="CharPartNo"/>
        </w:rPr>
        <w:t> </w:t>
      </w:r>
      <w:r w:rsidRPr="00454503">
        <w:rPr>
          <w:rStyle w:val="CharPartNo"/>
        </w:rPr>
        <w:t>3</w:t>
      </w:r>
      <w:r w:rsidRPr="00454503">
        <w:t>—</w:t>
      </w:r>
      <w:r w:rsidRPr="00454503">
        <w:rPr>
          <w:rStyle w:val="CharPartText"/>
        </w:rPr>
        <w:t>Modern awards objective (Schedule</w:t>
      </w:r>
      <w:r w:rsidR="00454503" w:rsidRPr="00454503">
        <w:rPr>
          <w:rStyle w:val="CharPartText"/>
        </w:rPr>
        <w:t> </w:t>
      </w:r>
      <w:r w:rsidRPr="00454503">
        <w:rPr>
          <w:rStyle w:val="CharPartText"/>
        </w:rPr>
        <w:t>2)</w:t>
      </w:r>
      <w:bookmarkEnd w:id="565"/>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6" w:name="_Toc392601975"/>
      <w:r w:rsidRPr="00454503">
        <w:rPr>
          <w:rStyle w:val="CharSectno"/>
        </w:rPr>
        <w:t>7</w:t>
      </w:r>
      <w:r w:rsidRPr="00454503">
        <w:t xml:space="preserve">  Schedule</w:t>
      </w:r>
      <w:r w:rsidR="00454503">
        <w:t> </w:t>
      </w:r>
      <w:r w:rsidRPr="00454503">
        <w:t>2 to the amending Act</w:t>
      </w:r>
      <w:bookmarkEnd w:id="566"/>
    </w:p>
    <w:p w:rsidR="008B2301" w:rsidRPr="00454503" w:rsidRDefault="008B2301" w:rsidP="008B2301">
      <w:pPr>
        <w:pStyle w:val="subsection"/>
      </w:pPr>
      <w:r w:rsidRPr="00454503">
        <w:tab/>
      </w:r>
      <w:r w:rsidRPr="00454503">
        <w:tab/>
        <w:t>The amendment made by Schedule</w:t>
      </w:r>
      <w:r w:rsidR="00454503">
        <w:t> </w:t>
      </w:r>
      <w:r w:rsidRPr="00454503">
        <w:t>2 to the amending Act applies in relation to a modern award that is made or varied after the commencement of that Schedule.</w:t>
      </w:r>
    </w:p>
    <w:p w:rsidR="008B2301" w:rsidRPr="00454503" w:rsidRDefault="008B2301" w:rsidP="006C0339">
      <w:pPr>
        <w:pStyle w:val="ActHead2"/>
        <w:pageBreakBefore/>
      </w:pPr>
      <w:bookmarkStart w:id="567" w:name="_Toc392601976"/>
      <w:r w:rsidRPr="00454503">
        <w:rPr>
          <w:rStyle w:val="CharPartNo"/>
        </w:rPr>
        <w:t>Part</w:t>
      </w:r>
      <w:r w:rsidR="00454503" w:rsidRPr="00454503">
        <w:rPr>
          <w:rStyle w:val="CharPartNo"/>
        </w:rPr>
        <w:t> </w:t>
      </w:r>
      <w:r w:rsidRPr="00454503">
        <w:rPr>
          <w:rStyle w:val="CharPartNo"/>
        </w:rPr>
        <w:t>4</w:t>
      </w:r>
      <w:r w:rsidRPr="00454503">
        <w:t>—</w:t>
      </w:r>
      <w:r w:rsidRPr="00454503">
        <w:rPr>
          <w:rStyle w:val="CharPartText"/>
        </w:rPr>
        <w:t>Anti</w:t>
      </w:r>
      <w:r w:rsidR="00454503" w:rsidRPr="00454503">
        <w:rPr>
          <w:rStyle w:val="CharPartText"/>
        </w:rPr>
        <w:noBreakHyphen/>
      </w:r>
      <w:r w:rsidRPr="00454503">
        <w:rPr>
          <w:rStyle w:val="CharPartText"/>
        </w:rPr>
        <w:t>bullying measure (Schedule</w:t>
      </w:r>
      <w:r w:rsidR="00454503" w:rsidRPr="00454503">
        <w:rPr>
          <w:rStyle w:val="CharPartText"/>
        </w:rPr>
        <w:t> </w:t>
      </w:r>
      <w:r w:rsidRPr="00454503">
        <w:rPr>
          <w:rStyle w:val="CharPartText"/>
        </w:rPr>
        <w:t>3)</w:t>
      </w:r>
      <w:bookmarkEnd w:id="567"/>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8" w:name="_Toc392601977"/>
      <w:r w:rsidRPr="00454503">
        <w:rPr>
          <w:rStyle w:val="CharSectno"/>
        </w:rPr>
        <w:t>8</w:t>
      </w:r>
      <w:r w:rsidRPr="00454503">
        <w:t xml:space="preserve">  Schedule</w:t>
      </w:r>
      <w:r w:rsidR="00454503">
        <w:t> </w:t>
      </w:r>
      <w:r w:rsidRPr="00454503">
        <w:t>3 to the amending Act</w:t>
      </w:r>
      <w:bookmarkEnd w:id="568"/>
    </w:p>
    <w:p w:rsidR="008B2301" w:rsidRPr="00454503" w:rsidRDefault="008B2301" w:rsidP="008B2301">
      <w:pPr>
        <w:pStyle w:val="subsection"/>
      </w:pPr>
      <w:r w:rsidRPr="00454503">
        <w:tab/>
      </w:r>
      <w:r w:rsidRPr="00454503">
        <w:tab/>
        <w:t>The amendments made by Schedule</w:t>
      </w:r>
      <w:r w:rsidR="00454503">
        <w:t> </w:t>
      </w:r>
      <w:r w:rsidRPr="00454503">
        <w:t>3 to the amending Act apply in relation to an application that is made under section</w:t>
      </w:r>
      <w:r w:rsidR="00454503">
        <w:t> </w:t>
      </w:r>
      <w:r w:rsidRPr="00454503">
        <w:t>789FC (as inserted by item</w:t>
      </w:r>
      <w:r w:rsidR="00454503">
        <w:t> </w:t>
      </w:r>
      <w:r w:rsidRPr="00454503">
        <w:t>6 of that Schedule) after the commencement of that Schedule.</w:t>
      </w:r>
    </w:p>
    <w:p w:rsidR="008B2301" w:rsidRPr="00454503" w:rsidRDefault="008B2301" w:rsidP="006C0339">
      <w:pPr>
        <w:pStyle w:val="ActHead2"/>
        <w:pageBreakBefore/>
      </w:pPr>
      <w:bookmarkStart w:id="569" w:name="_Toc392601978"/>
      <w:r w:rsidRPr="00454503">
        <w:rPr>
          <w:rStyle w:val="CharPartNo"/>
        </w:rPr>
        <w:t>Part</w:t>
      </w:r>
      <w:r w:rsidR="00454503" w:rsidRPr="00454503">
        <w:rPr>
          <w:rStyle w:val="CharPartNo"/>
        </w:rPr>
        <w:t> </w:t>
      </w:r>
      <w:r w:rsidRPr="00454503">
        <w:rPr>
          <w:rStyle w:val="CharPartNo"/>
        </w:rPr>
        <w:t>4A</w:t>
      </w:r>
      <w:r w:rsidRPr="00454503">
        <w:t>—</w:t>
      </w:r>
      <w:r w:rsidRPr="00454503">
        <w:rPr>
          <w:rStyle w:val="CharPartText"/>
        </w:rPr>
        <w:t>Conferences (Schedule</w:t>
      </w:r>
      <w:r w:rsidR="00454503" w:rsidRPr="00454503">
        <w:rPr>
          <w:rStyle w:val="CharPartText"/>
        </w:rPr>
        <w:t> </w:t>
      </w:r>
      <w:r w:rsidRPr="00454503">
        <w:rPr>
          <w:rStyle w:val="CharPartText"/>
        </w:rPr>
        <w:t>3A)</w:t>
      </w:r>
      <w:bookmarkEnd w:id="569"/>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0" w:name="_Toc392601979"/>
      <w:r w:rsidRPr="00454503">
        <w:rPr>
          <w:rStyle w:val="CharSectno"/>
        </w:rPr>
        <w:t>8A</w:t>
      </w:r>
      <w:r w:rsidRPr="00454503">
        <w:t xml:space="preserve">  Schedule</w:t>
      </w:r>
      <w:r w:rsidR="00454503">
        <w:t> </w:t>
      </w:r>
      <w:r w:rsidRPr="00454503">
        <w:t>3A to the amending Act</w:t>
      </w:r>
      <w:bookmarkEnd w:id="570"/>
    </w:p>
    <w:p w:rsidR="008B2301" w:rsidRPr="00454503" w:rsidRDefault="008B2301" w:rsidP="008B2301">
      <w:pPr>
        <w:pStyle w:val="subsection"/>
      </w:pPr>
      <w:r w:rsidRPr="00454503">
        <w:tab/>
      </w:r>
      <w:r w:rsidRPr="00454503">
        <w:tab/>
        <w:t>The amendments made by Schedule</w:t>
      </w:r>
      <w:r w:rsidR="00454503">
        <w:t> </w:t>
      </w:r>
      <w:r w:rsidRPr="00454503">
        <w:t>3A to the amending Act apply in relation to a matter that arises before or after the commencement of that Schedule, whether or not a conference starts to be conducted in relation to the matter before or after that commencement.</w:t>
      </w:r>
    </w:p>
    <w:p w:rsidR="008B2301" w:rsidRPr="00454503" w:rsidRDefault="008B2301" w:rsidP="006C0339">
      <w:pPr>
        <w:pStyle w:val="ActHead2"/>
        <w:pageBreakBefore/>
      </w:pPr>
      <w:bookmarkStart w:id="571" w:name="_Toc392601980"/>
      <w:r w:rsidRPr="00454503">
        <w:rPr>
          <w:rStyle w:val="CharPartNo"/>
        </w:rPr>
        <w:t>Part</w:t>
      </w:r>
      <w:r w:rsidR="00454503" w:rsidRPr="00454503">
        <w:rPr>
          <w:rStyle w:val="CharPartNo"/>
        </w:rPr>
        <w:t> </w:t>
      </w:r>
      <w:r w:rsidRPr="00454503">
        <w:rPr>
          <w:rStyle w:val="CharPartNo"/>
        </w:rPr>
        <w:t>5</w:t>
      </w:r>
      <w:r w:rsidRPr="00454503">
        <w:t>—</w:t>
      </w:r>
      <w:r w:rsidRPr="00454503">
        <w:rPr>
          <w:rStyle w:val="CharPartText"/>
        </w:rPr>
        <w:t>Right of entry (Schedule</w:t>
      </w:r>
      <w:r w:rsidR="00454503" w:rsidRPr="00454503">
        <w:rPr>
          <w:rStyle w:val="CharPartText"/>
        </w:rPr>
        <w:t> </w:t>
      </w:r>
      <w:r w:rsidRPr="00454503">
        <w:rPr>
          <w:rStyle w:val="CharPartText"/>
        </w:rPr>
        <w:t>4)</w:t>
      </w:r>
      <w:bookmarkEnd w:id="571"/>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2" w:name="_Toc392601981"/>
      <w:r w:rsidRPr="00454503">
        <w:rPr>
          <w:rStyle w:val="CharSectno"/>
        </w:rPr>
        <w:t>9</w:t>
      </w:r>
      <w:r w:rsidRPr="00454503">
        <w:t xml:space="preserve">  Schedule</w:t>
      </w:r>
      <w:r w:rsidR="00454503">
        <w:t> </w:t>
      </w:r>
      <w:r w:rsidRPr="00454503">
        <w:t>4 to the amending Act</w:t>
      </w:r>
      <w:bookmarkEnd w:id="572"/>
    </w:p>
    <w:p w:rsidR="008B2301" w:rsidRPr="00454503" w:rsidRDefault="008B2301" w:rsidP="008B2301">
      <w:pPr>
        <w:pStyle w:val="SubsectionHead"/>
      </w:pPr>
      <w:r w:rsidRPr="00454503">
        <w:t>Application of amendment relating to sections</w:t>
      </w:r>
      <w:r w:rsidR="00454503">
        <w:t> </w:t>
      </w:r>
      <w:r w:rsidRPr="00454503">
        <w:t>492 and 492A</w:t>
      </w:r>
    </w:p>
    <w:p w:rsidR="008B2301" w:rsidRPr="00454503" w:rsidRDefault="008B2301" w:rsidP="008B2301">
      <w:pPr>
        <w:pStyle w:val="subsection"/>
      </w:pPr>
      <w:r w:rsidRPr="00454503">
        <w:tab/>
        <w:t>(1)</w:t>
      </w:r>
      <w:r w:rsidRPr="00454503">
        <w:tab/>
        <w:t>The amendment made by item</w:t>
      </w:r>
      <w:r w:rsidR="00454503">
        <w:t> </w:t>
      </w:r>
      <w:r w:rsidRPr="00454503">
        <w:t>7 of Schedule</w:t>
      </w:r>
      <w:r w:rsidR="00454503">
        <w:t> </w:t>
      </w:r>
      <w:r w:rsidRPr="00454503">
        <w:t>4 to the amending Act applies in relation to interviews conducted and discussions held after the commencement of that item.</w:t>
      </w:r>
    </w:p>
    <w:p w:rsidR="008B2301" w:rsidRPr="00454503" w:rsidRDefault="008B2301" w:rsidP="008B2301">
      <w:pPr>
        <w:pStyle w:val="SubsectionHead"/>
      </w:pPr>
      <w:r w:rsidRPr="00454503">
        <w:t>Application of amendments relating to section</w:t>
      </w:r>
      <w:r w:rsidR="00454503">
        <w:t> </w:t>
      </w:r>
      <w:r w:rsidRPr="00454503">
        <w:t>505A</w:t>
      </w:r>
    </w:p>
    <w:p w:rsidR="008B2301" w:rsidRPr="00454503" w:rsidRDefault="008B2301" w:rsidP="008B2301">
      <w:pPr>
        <w:pStyle w:val="subsection"/>
      </w:pPr>
      <w:r w:rsidRPr="00454503">
        <w:tab/>
        <w:t>(2)</w:t>
      </w:r>
      <w:r w:rsidRPr="00454503">
        <w:tab/>
        <w:t>The amendments made by items</w:t>
      </w:r>
      <w:r w:rsidR="00454503">
        <w:t> </w:t>
      </w:r>
      <w:r w:rsidRPr="00454503">
        <w:t>12 and 13 of Schedule</w:t>
      </w:r>
      <w:r w:rsidR="00454503">
        <w:t> </w:t>
      </w:r>
      <w:r w:rsidRPr="00454503">
        <w:t>4 to the amending Act apply in relation to the frequency of entry after the commencement of those items.</w:t>
      </w:r>
    </w:p>
    <w:p w:rsidR="008B2301" w:rsidRPr="00454503" w:rsidRDefault="008B2301" w:rsidP="008B2301">
      <w:pPr>
        <w:pStyle w:val="SubsectionHead"/>
      </w:pPr>
      <w:r w:rsidRPr="00454503">
        <w:t>Application of amendments relating to accommodation arrangements and transport arrangements</w:t>
      </w:r>
    </w:p>
    <w:p w:rsidR="008B2301" w:rsidRPr="00454503" w:rsidRDefault="008B2301" w:rsidP="008B2301">
      <w:pPr>
        <w:pStyle w:val="subsection"/>
      </w:pPr>
      <w:r w:rsidRPr="00454503">
        <w:tab/>
        <w:t>(3)</w:t>
      </w:r>
      <w:r w:rsidRPr="00454503">
        <w:tab/>
        <w:t>The amendments made by items</w:t>
      </w:r>
      <w:r w:rsidR="00454503">
        <w:t> </w:t>
      </w:r>
      <w:r w:rsidRPr="00454503">
        <w:t>14 and 15 of Schedule</w:t>
      </w:r>
      <w:r w:rsidR="00454503">
        <w:t> </w:t>
      </w:r>
      <w:r w:rsidRPr="00454503">
        <w:t>4 to the amending Act</w:t>
      </w:r>
      <w:r w:rsidRPr="00454503">
        <w:rPr>
          <w:i/>
        </w:rPr>
        <w:t xml:space="preserve"> </w:t>
      </w:r>
      <w:r w:rsidRPr="00454503">
        <w:t>do not apply in relation to arrangements entered into before the commencement of those items.</w:t>
      </w:r>
    </w:p>
    <w:p w:rsidR="008B2301" w:rsidRPr="00454503" w:rsidRDefault="008B2301" w:rsidP="006C0339">
      <w:pPr>
        <w:pStyle w:val="ActHead2"/>
        <w:pageBreakBefore/>
      </w:pPr>
      <w:bookmarkStart w:id="573" w:name="_Toc392601982"/>
      <w:r w:rsidRPr="00454503">
        <w:rPr>
          <w:rStyle w:val="CharPartNo"/>
        </w:rPr>
        <w:t>Part</w:t>
      </w:r>
      <w:r w:rsidR="00454503" w:rsidRPr="00454503">
        <w:rPr>
          <w:rStyle w:val="CharPartNo"/>
        </w:rPr>
        <w:t> </w:t>
      </w:r>
      <w:r w:rsidRPr="00454503">
        <w:rPr>
          <w:rStyle w:val="CharPartNo"/>
        </w:rPr>
        <w:t>6</w:t>
      </w:r>
      <w:r w:rsidRPr="00454503">
        <w:t>—</w:t>
      </w:r>
      <w:r w:rsidRPr="00454503">
        <w:rPr>
          <w:rStyle w:val="CharPartText"/>
        </w:rPr>
        <w:t>Consent arbitration for general protections and unlawful termination (Schedule</w:t>
      </w:r>
      <w:r w:rsidR="00454503" w:rsidRPr="00454503">
        <w:rPr>
          <w:rStyle w:val="CharPartText"/>
        </w:rPr>
        <w:t> </w:t>
      </w:r>
      <w:r w:rsidRPr="00454503">
        <w:rPr>
          <w:rStyle w:val="CharPartText"/>
        </w:rPr>
        <w:t>4A)</w:t>
      </w:r>
      <w:bookmarkEnd w:id="573"/>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4" w:name="_Toc392601983"/>
      <w:r w:rsidRPr="00454503">
        <w:rPr>
          <w:rStyle w:val="CharSectno"/>
        </w:rPr>
        <w:t>10</w:t>
      </w:r>
      <w:r w:rsidRPr="00454503">
        <w:t xml:space="preserve">  Schedule</w:t>
      </w:r>
      <w:r w:rsidR="00454503">
        <w:t> </w:t>
      </w:r>
      <w:r w:rsidRPr="00454503">
        <w:t>4A to the amending Act</w:t>
      </w:r>
      <w:bookmarkEnd w:id="574"/>
    </w:p>
    <w:p w:rsidR="008B2301" w:rsidRPr="00454503" w:rsidRDefault="008B2301" w:rsidP="008B2301">
      <w:pPr>
        <w:pStyle w:val="subsection"/>
      </w:pPr>
      <w:r w:rsidRPr="00454503">
        <w:tab/>
        <w:t>(1)</w:t>
      </w:r>
      <w:r w:rsidRPr="00454503">
        <w:tab/>
        <w:t>The amendments made by Part</w:t>
      </w:r>
      <w:r w:rsidR="00454503">
        <w:t> </w:t>
      </w:r>
      <w:r w:rsidRPr="00454503">
        <w:t>1 of Schedule</w:t>
      </w:r>
      <w:r w:rsidR="00454503">
        <w:t> </w:t>
      </w:r>
      <w:r w:rsidRPr="00454503">
        <w:t>4A to the amending Act apply in relation to dismissals that take effect after the commencement of that Schedule.</w:t>
      </w:r>
    </w:p>
    <w:p w:rsidR="008B2301" w:rsidRPr="00454503" w:rsidRDefault="008B2301" w:rsidP="008B2301">
      <w:pPr>
        <w:pStyle w:val="subsection"/>
      </w:pPr>
      <w:r w:rsidRPr="00454503">
        <w:tab/>
        <w:t>(2)</w:t>
      </w:r>
      <w:r w:rsidRPr="00454503">
        <w:tab/>
        <w:t>The amendments made by Part</w:t>
      </w:r>
      <w:r w:rsidR="00454503">
        <w:t> </w:t>
      </w:r>
      <w:r w:rsidRPr="00454503">
        <w:t>2 of Schedule</w:t>
      </w:r>
      <w:r w:rsidR="00454503">
        <w:t> </w:t>
      </w:r>
      <w:r w:rsidRPr="00454503">
        <w:t>4A to the amending Act apply in relation to employment that is terminated after the commencement of that Schedule.</w:t>
      </w:r>
    </w:p>
    <w:p w:rsidR="008B2301" w:rsidRPr="00454503" w:rsidRDefault="008B2301" w:rsidP="006C0339">
      <w:pPr>
        <w:pStyle w:val="ActHead2"/>
        <w:pageBreakBefore/>
      </w:pPr>
      <w:bookmarkStart w:id="575" w:name="_Toc392601984"/>
      <w:r w:rsidRPr="00454503">
        <w:rPr>
          <w:rStyle w:val="CharPartNo"/>
        </w:rPr>
        <w:t>Part</w:t>
      </w:r>
      <w:r w:rsidR="00454503" w:rsidRPr="00454503">
        <w:rPr>
          <w:rStyle w:val="CharPartNo"/>
        </w:rPr>
        <w:t> </w:t>
      </w:r>
      <w:r w:rsidRPr="00454503">
        <w:rPr>
          <w:rStyle w:val="CharPartNo"/>
        </w:rPr>
        <w:t>7</w:t>
      </w:r>
      <w:r w:rsidRPr="00454503">
        <w:t>—</w:t>
      </w:r>
      <w:r w:rsidRPr="00454503">
        <w:rPr>
          <w:rStyle w:val="CharPartText"/>
        </w:rPr>
        <w:t>The FWC (Schedule</w:t>
      </w:r>
      <w:r w:rsidR="00454503" w:rsidRPr="00454503">
        <w:rPr>
          <w:rStyle w:val="CharPartText"/>
        </w:rPr>
        <w:t> </w:t>
      </w:r>
      <w:r w:rsidRPr="00454503">
        <w:rPr>
          <w:rStyle w:val="CharPartText"/>
        </w:rPr>
        <w:t>5)</w:t>
      </w:r>
      <w:bookmarkEnd w:id="575"/>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6" w:name="_Toc392601985"/>
      <w:r w:rsidRPr="00454503">
        <w:rPr>
          <w:rStyle w:val="CharSectno"/>
        </w:rPr>
        <w:t>11</w:t>
      </w:r>
      <w:r w:rsidRPr="00454503">
        <w:t xml:space="preserve">  Item</w:t>
      </w:r>
      <w:r w:rsidR="00454503">
        <w:t> </w:t>
      </w:r>
      <w:r w:rsidRPr="00454503">
        <w:t>4 of Schedule</w:t>
      </w:r>
      <w:r w:rsidR="00454503">
        <w:t> </w:t>
      </w:r>
      <w:r w:rsidRPr="00454503">
        <w:t>5 to the amending Act</w:t>
      </w:r>
      <w:bookmarkEnd w:id="576"/>
    </w:p>
    <w:p w:rsidR="008B2301" w:rsidRPr="00454503" w:rsidRDefault="008B2301" w:rsidP="008B2301">
      <w:pPr>
        <w:pStyle w:val="subsection"/>
      </w:pPr>
      <w:r w:rsidRPr="00454503">
        <w:tab/>
      </w:r>
      <w:r w:rsidRPr="00454503">
        <w:tab/>
        <w:t>The amendment made by item</w:t>
      </w:r>
      <w:r w:rsidR="00454503">
        <w:t> </w:t>
      </w:r>
      <w:r w:rsidRPr="00454503">
        <w:t>4 of Schedule</w:t>
      </w:r>
      <w:r w:rsidR="00454503">
        <w:t> </w:t>
      </w:r>
      <w:r w:rsidRPr="00454503">
        <w:t>5 to the amending Act applies in relation to an appointment made after the commencement of that Schedule.</w:t>
      </w:r>
    </w:p>
    <w:p w:rsidR="00791990" w:rsidRPr="00454503" w:rsidRDefault="00791990">
      <w:pPr>
        <w:sectPr w:rsidR="00791990" w:rsidRPr="00454503" w:rsidSect="005E43E3">
          <w:headerReference w:type="even" r:id="rId45"/>
          <w:headerReference w:type="default" r:id="rId46"/>
          <w:footerReference w:type="even" r:id="rId47"/>
          <w:footerReference w:type="default" r:id="rId48"/>
          <w:headerReference w:type="first" r:id="rId49"/>
          <w:footerReference w:type="first" r:id="rId50"/>
          <w:pgSz w:w="11907" w:h="16839" w:code="9"/>
          <w:pgMar w:top="2381" w:right="2410" w:bottom="4252" w:left="2410" w:header="720" w:footer="3402" w:gutter="0"/>
          <w:cols w:space="720"/>
          <w:docGrid w:linePitch="299"/>
        </w:sectPr>
      </w:pPr>
    </w:p>
    <w:p w:rsidR="00151A90" w:rsidRPr="00454503" w:rsidRDefault="00151A90" w:rsidP="005D4958">
      <w:pPr>
        <w:pStyle w:val="ENotesHeading1"/>
        <w:outlineLvl w:val="9"/>
      </w:pPr>
      <w:bookmarkStart w:id="577" w:name="_Toc392601986"/>
      <w:r w:rsidRPr="00454503">
        <w:t>Endnotes</w:t>
      </w:r>
      <w:bookmarkEnd w:id="577"/>
    </w:p>
    <w:p w:rsidR="00C45357" w:rsidRPr="00454503" w:rsidRDefault="00C45357" w:rsidP="006335C6">
      <w:pPr>
        <w:pStyle w:val="ENotesHeading2"/>
        <w:outlineLvl w:val="9"/>
      </w:pPr>
      <w:bookmarkStart w:id="578" w:name="_Toc392601987"/>
      <w:r w:rsidRPr="00454503">
        <w:t>Endnote 1—About the endnotes</w:t>
      </w:r>
      <w:bookmarkEnd w:id="578"/>
    </w:p>
    <w:p w:rsidR="00C45357" w:rsidRPr="00454503" w:rsidRDefault="00C45357" w:rsidP="00DC4BFF">
      <w:r w:rsidRPr="00454503">
        <w:t xml:space="preserve">The endnotes provide details of the history of this </w:t>
      </w:r>
      <w:r w:rsidR="00C25E35" w:rsidRPr="00454503">
        <w:t xml:space="preserve">legislation </w:t>
      </w:r>
      <w:r w:rsidRPr="00454503">
        <w:t>and its provisions. The following endnotes are included in each compilation:</w:t>
      </w:r>
    </w:p>
    <w:p w:rsidR="00C45357" w:rsidRPr="00454503" w:rsidRDefault="00C45357" w:rsidP="00DC4BFF"/>
    <w:p w:rsidR="00C45357" w:rsidRPr="00454503" w:rsidRDefault="00C45357" w:rsidP="00DC4BFF">
      <w:r w:rsidRPr="00454503">
        <w:t>Endnote 1—About the endnotes</w:t>
      </w:r>
    </w:p>
    <w:p w:rsidR="00C45357" w:rsidRPr="00454503" w:rsidRDefault="00C45357" w:rsidP="00DC4BFF">
      <w:r w:rsidRPr="00454503">
        <w:t>Endnote 2—Abbreviation key</w:t>
      </w:r>
    </w:p>
    <w:p w:rsidR="00C45357" w:rsidRPr="00454503" w:rsidRDefault="00C45357" w:rsidP="00DC4BFF">
      <w:r w:rsidRPr="00454503">
        <w:t>Endnote 3—Legislation history</w:t>
      </w:r>
    </w:p>
    <w:p w:rsidR="00C45357" w:rsidRPr="00454503" w:rsidRDefault="00C45357" w:rsidP="00DC4BFF">
      <w:r w:rsidRPr="00454503">
        <w:t>Endnote 4—Amendment history</w:t>
      </w:r>
    </w:p>
    <w:p w:rsidR="00C45357" w:rsidRPr="00454503" w:rsidRDefault="00C45357" w:rsidP="00DC4BFF">
      <w:r w:rsidRPr="00454503">
        <w:t>Endnote 5—Uncommenced amendments</w:t>
      </w:r>
    </w:p>
    <w:p w:rsidR="00C45357" w:rsidRPr="00454503" w:rsidRDefault="00C45357" w:rsidP="00DC4BFF">
      <w:r w:rsidRPr="00454503">
        <w:t>Endnote 6—Modifications</w:t>
      </w:r>
    </w:p>
    <w:p w:rsidR="00C45357" w:rsidRPr="00454503" w:rsidRDefault="00C45357" w:rsidP="00DC4BFF">
      <w:r w:rsidRPr="00454503">
        <w:t>Endnote 7—Misdescribed amendments</w:t>
      </w:r>
    </w:p>
    <w:p w:rsidR="00C45357" w:rsidRPr="00454503" w:rsidRDefault="00C45357" w:rsidP="00DC4BFF">
      <w:r w:rsidRPr="00454503">
        <w:t>Endnote 8—Miscellaneous</w:t>
      </w:r>
    </w:p>
    <w:p w:rsidR="00C45357" w:rsidRPr="00454503" w:rsidRDefault="00C45357" w:rsidP="00DC4BFF">
      <w:pPr>
        <w:rPr>
          <w:b/>
        </w:rPr>
      </w:pPr>
    </w:p>
    <w:p w:rsidR="00C45357" w:rsidRPr="00454503" w:rsidRDefault="00C45357" w:rsidP="00DC4BFF">
      <w:r w:rsidRPr="00454503">
        <w:t>If there is no information under a particular endnote, the word “none” will appear in square brackets after the endnote heading.</w:t>
      </w:r>
    </w:p>
    <w:p w:rsidR="00C45357" w:rsidRPr="00454503" w:rsidRDefault="00C45357" w:rsidP="00DC4BFF">
      <w:pPr>
        <w:rPr>
          <w:b/>
        </w:rPr>
      </w:pPr>
    </w:p>
    <w:p w:rsidR="00C45357" w:rsidRPr="00454503" w:rsidRDefault="00C45357" w:rsidP="00DC4BFF">
      <w:r w:rsidRPr="00454503">
        <w:rPr>
          <w:b/>
        </w:rPr>
        <w:t>Abbreviation key—Endnote 2</w:t>
      </w:r>
    </w:p>
    <w:p w:rsidR="00C45357" w:rsidRPr="00454503" w:rsidRDefault="00C45357" w:rsidP="00DC4BFF">
      <w:r w:rsidRPr="00454503">
        <w:t>The abbreviation key in this endnote sets out abbreviations that may be used in the endnotes.</w:t>
      </w:r>
    </w:p>
    <w:p w:rsidR="00C45357" w:rsidRPr="00454503" w:rsidRDefault="00C45357" w:rsidP="00DC4BFF"/>
    <w:p w:rsidR="00C45357" w:rsidRPr="00454503" w:rsidRDefault="00C45357" w:rsidP="00DC4BFF">
      <w:pPr>
        <w:rPr>
          <w:b/>
        </w:rPr>
      </w:pPr>
      <w:r w:rsidRPr="00454503">
        <w:rPr>
          <w:b/>
        </w:rPr>
        <w:t>Legislation history and amendment history—Endnotes 3 and 4</w:t>
      </w:r>
    </w:p>
    <w:p w:rsidR="00C45357" w:rsidRPr="00454503" w:rsidRDefault="00C45357" w:rsidP="00DC4BFF">
      <w:r w:rsidRPr="00454503">
        <w:t>Amending laws are annotated in the legislation history and amendment history.</w:t>
      </w:r>
    </w:p>
    <w:p w:rsidR="00C45357" w:rsidRPr="00454503" w:rsidRDefault="00C45357" w:rsidP="00DC4BFF"/>
    <w:p w:rsidR="00C45357" w:rsidRPr="00454503" w:rsidRDefault="00C45357" w:rsidP="00DC4BFF">
      <w:r w:rsidRPr="00454503">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45357" w:rsidRPr="00454503" w:rsidRDefault="00C45357" w:rsidP="00DC4BFF"/>
    <w:p w:rsidR="00C45357" w:rsidRPr="00454503" w:rsidRDefault="00C45357" w:rsidP="00DC4BFF">
      <w:r w:rsidRPr="00454503">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C45357" w:rsidRPr="00454503" w:rsidRDefault="00C45357" w:rsidP="00DC4BFF">
      <w:pPr>
        <w:rPr>
          <w:b/>
        </w:rPr>
      </w:pPr>
    </w:p>
    <w:p w:rsidR="00C45357" w:rsidRPr="00454503" w:rsidRDefault="00C45357" w:rsidP="00075CEF">
      <w:pPr>
        <w:keepNext/>
        <w:rPr>
          <w:b/>
        </w:rPr>
      </w:pPr>
      <w:r w:rsidRPr="00454503">
        <w:rPr>
          <w:b/>
        </w:rPr>
        <w:t>Uncommenced amendments—Endnote 5</w:t>
      </w:r>
    </w:p>
    <w:p w:rsidR="00F96C54" w:rsidRPr="00454503" w:rsidRDefault="00C45357" w:rsidP="00DC4BFF">
      <w:r w:rsidRPr="00454503">
        <w:t>The effect of uncommenced amendments is not reflected in the text of the compiled law, but the text of the amendments is included in endnote 5.</w:t>
      </w:r>
    </w:p>
    <w:p w:rsidR="00075CEF" w:rsidRPr="00454503" w:rsidRDefault="00075CEF" w:rsidP="00DC4BFF"/>
    <w:p w:rsidR="00C45357" w:rsidRPr="00454503" w:rsidRDefault="00C45357" w:rsidP="00DC4BFF">
      <w:pPr>
        <w:keepNext/>
        <w:rPr>
          <w:b/>
        </w:rPr>
      </w:pPr>
      <w:r w:rsidRPr="00454503">
        <w:rPr>
          <w:b/>
        </w:rPr>
        <w:t>Modifications—Endnote 6</w:t>
      </w:r>
    </w:p>
    <w:p w:rsidR="00C45357" w:rsidRPr="00454503" w:rsidRDefault="00C45357" w:rsidP="00DC4BFF">
      <w:r w:rsidRPr="00454503">
        <w:t>If the compiled law is affected by a modification that is in force, details of the modification are included in endnote 6.</w:t>
      </w:r>
    </w:p>
    <w:p w:rsidR="00C45357" w:rsidRPr="00454503" w:rsidRDefault="00C45357" w:rsidP="00DC4BFF"/>
    <w:p w:rsidR="00C45357" w:rsidRPr="00454503" w:rsidRDefault="00C45357" w:rsidP="00DC4BFF">
      <w:pPr>
        <w:keepNext/>
      </w:pPr>
      <w:r w:rsidRPr="00454503">
        <w:rPr>
          <w:b/>
        </w:rPr>
        <w:t>Misdescribed amendments—Endnote 7</w:t>
      </w:r>
    </w:p>
    <w:p w:rsidR="00C45357" w:rsidRPr="00454503" w:rsidRDefault="00C45357" w:rsidP="00DC4BFF">
      <w:r w:rsidRPr="00454503">
        <w:t>An amendment is a misdescribed amendment if the effect of the amendment cannot be incorporated into the text of the compilation. Any misdescribed amendment is included in endnote 7.</w:t>
      </w:r>
    </w:p>
    <w:p w:rsidR="00C45357" w:rsidRPr="00454503" w:rsidRDefault="00C45357" w:rsidP="00DC4BFF"/>
    <w:p w:rsidR="00C45357" w:rsidRPr="00454503" w:rsidRDefault="00C45357" w:rsidP="00DC4BFF">
      <w:pPr>
        <w:rPr>
          <w:b/>
        </w:rPr>
      </w:pPr>
      <w:r w:rsidRPr="00454503">
        <w:rPr>
          <w:b/>
        </w:rPr>
        <w:t>Miscellaneous—Endnote 8</w:t>
      </w:r>
    </w:p>
    <w:p w:rsidR="00C45357" w:rsidRPr="00454503" w:rsidRDefault="00C45357" w:rsidP="00DC4BFF">
      <w:r w:rsidRPr="00454503">
        <w:t>Endnote 8 includes any additional information that may be helpful for a reader of the compilation.</w:t>
      </w:r>
    </w:p>
    <w:p w:rsidR="00C45357" w:rsidRPr="00454503" w:rsidRDefault="00C45357" w:rsidP="00DC4BFF"/>
    <w:p w:rsidR="00C45357" w:rsidRPr="00454503" w:rsidRDefault="00C45357" w:rsidP="00DC4BFF">
      <w:pPr>
        <w:pStyle w:val="ENotesHeading2"/>
        <w:pageBreakBefore/>
        <w:outlineLvl w:val="9"/>
      </w:pPr>
      <w:bookmarkStart w:id="579" w:name="_Toc392601988"/>
      <w:r w:rsidRPr="00454503">
        <w:t>Endnote 2—Abbreviation key</w:t>
      </w:r>
      <w:bookmarkEnd w:id="579"/>
    </w:p>
    <w:p w:rsidR="00C45357" w:rsidRPr="00454503" w:rsidRDefault="00C45357" w:rsidP="00DC4BFF">
      <w:pPr>
        <w:pStyle w:val="Tabletext"/>
      </w:pPr>
    </w:p>
    <w:tbl>
      <w:tblPr>
        <w:tblW w:w="0" w:type="auto"/>
        <w:tblInd w:w="113" w:type="dxa"/>
        <w:tblLayout w:type="fixed"/>
        <w:tblLook w:val="0000" w:firstRow="0" w:lastRow="0" w:firstColumn="0" w:lastColumn="0" w:noHBand="0" w:noVBand="0"/>
      </w:tblPr>
      <w:tblGrid>
        <w:gridCol w:w="3543"/>
        <w:gridCol w:w="3543"/>
      </w:tblGrid>
      <w:tr w:rsidR="00C45357" w:rsidRPr="00454503" w:rsidTr="00DC4BFF">
        <w:tc>
          <w:tcPr>
            <w:tcW w:w="3543" w:type="dxa"/>
            <w:shd w:val="clear" w:color="auto" w:fill="auto"/>
          </w:tcPr>
          <w:p w:rsidR="00C45357" w:rsidRPr="00454503" w:rsidRDefault="00C45357" w:rsidP="00DC4BFF">
            <w:pPr>
              <w:pStyle w:val="ENoteTableText"/>
            </w:pPr>
            <w:r w:rsidRPr="00454503">
              <w:t>ad = added or inserted</w:t>
            </w:r>
          </w:p>
        </w:tc>
        <w:tc>
          <w:tcPr>
            <w:tcW w:w="3543" w:type="dxa"/>
            <w:shd w:val="clear" w:color="auto" w:fill="auto"/>
          </w:tcPr>
          <w:p w:rsidR="00C45357" w:rsidRPr="00454503" w:rsidRDefault="00C45357" w:rsidP="00DC4BFF">
            <w:pPr>
              <w:pStyle w:val="ENoteTableText"/>
            </w:pPr>
            <w:r w:rsidRPr="00454503">
              <w:t>pres = present</w:t>
            </w:r>
          </w:p>
        </w:tc>
      </w:tr>
      <w:tr w:rsidR="00C45357" w:rsidRPr="00454503" w:rsidTr="00DC4BFF">
        <w:tc>
          <w:tcPr>
            <w:tcW w:w="3543" w:type="dxa"/>
            <w:shd w:val="clear" w:color="auto" w:fill="auto"/>
          </w:tcPr>
          <w:p w:rsidR="00C45357" w:rsidRPr="00454503" w:rsidRDefault="00C45357" w:rsidP="00DC4BFF">
            <w:pPr>
              <w:pStyle w:val="ENoteTableText"/>
            </w:pPr>
            <w:r w:rsidRPr="00454503">
              <w:t>am = amended</w:t>
            </w:r>
          </w:p>
        </w:tc>
        <w:tc>
          <w:tcPr>
            <w:tcW w:w="3543" w:type="dxa"/>
            <w:shd w:val="clear" w:color="auto" w:fill="auto"/>
          </w:tcPr>
          <w:p w:rsidR="00C45357" w:rsidRPr="00454503" w:rsidRDefault="00C45357" w:rsidP="00DC4BFF">
            <w:pPr>
              <w:pStyle w:val="ENoteTableText"/>
            </w:pPr>
            <w:r w:rsidRPr="00454503">
              <w:t>prev = previous</w:t>
            </w:r>
          </w:p>
        </w:tc>
      </w:tr>
      <w:tr w:rsidR="00C45357" w:rsidRPr="00454503" w:rsidTr="00DC4BFF">
        <w:tc>
          <w:tcPr>
            <w:tcW w:w="3543" w:type="dxa"/>
            <w:shd w:val="clear" w:color="auto" w:fill="auto"/>
          </w:tcPr>
          <w:p w:rsidR="00C45357" w:rsidRPr="00454503" w:rsidRDefault="00C45357" w:rsidP="00DC4BFF">
            <w:pPr>
              <w:pStyle w:val="ENoteTableText"/>
            </w:pPr>
            <w:r w:rsidRPr="00454503">
              <w:t>c = clause(s)</w:t>
            </w:r>
          </w:p>
        </w:tc>
        <w:tc>
          <w:tcPr>
            <w:tcW w:w="3543" w:type="dxa"/>
            <w:shd w:val="clear" w:color="auto" w:fill="auto"/>
          </w:tcPr>
          <w:p w:rsidR="00C45357" w:rsidRPr="00454503" w:rsidRDefault="00C45357" w:rsidP="00DC4BFF">
            <w:pPr>
              <w:pStyle w:val="ENoteTableText"/>
            </w:pPr>
            <w:r w:rsidRPr="00454503">
              <w:t>(prev) = previously</w:t>
            </w:r>
          </w:p>
        </w:tc>
      </w:tr>
      <w:tr w:rsidR="00C45357" w:rsidRPr="00454503" w:rsidTr="00DC4BFF">
        <w:tc>
          <w:tcPr>
            <w:tcW w:w="3543" w:type="dxa"/>
            <w:shd w:val="clear" w:color="auto" w:fill="auto"/>
          </w:tcPr>
          <w:p w:rsidR="00C45357" w:rsidRPr="00454503" w:rsidRDefault="00C45357" w:rsidP="00DC4BFF">
            <w:pPr>
              <w:pStyle w:val="ENoteTableText"/>
            </w:pPr>
            <w:r w:rsidRPr="00454503">
              <w:t>Ch = Chapter(s)</w:t>
            </w:r>
          </w:p>
        </w:tc>
        <w:tc>
          <w:tcPr>
            <w:tcW w:w="3543" w:type="dxa"/>
            <w:shd w:val="clear" w:color="auto" w:fill="auto"/>
          </w:tcPr>
          <w:p w:rsidR="00C45357" w:rsidRPr="00454503" w:rsidRDefault="00C45357" w:rsidP="00DC4BFF">
            <w:pPr>
              <w:pStyle w:val="ENoteTableText"/>
            </w:pPr>
            <w:r w:rsidRPr="00454503">
              <w:t>Pt = Part(s)</w:t>
            </w:r>
          </w:p>
        </w:tc>
      </w:tr>
      <w:tr w:rsidR="00C45357" w:rsidRPr="00454503" w:rsidTr="00DC4BFF">
        <w:tc>
          <w:tcPr>
            <w:tcW w:w="3543" w:type="dxa"/>
            <w:shd w:val="clear" w:color="auto" w:fill="auto"/>
          </w:tcPr>
          <w:p w:rsidR="00C45357" w:rsidRPr="00454503" w:rsidRDefault="00C45357" w:rsidP="00DC4BFF">
            <w:pPr>
              <w:pStyle w:val="ENoteTableText"/>
            </w:pPr>
            <w:r w:rsidRPr="00454503">
              <w:t>def = definition(s)</w:t>
            </w:r>
          </w:p>
        </w:tc>
        <w:tc>
          <w:tcPr>
            <w:tcW w:w="3543" w:type="dxa"/>
            <w:shd w:val="clear" w:color="auto" w:fill="auto"/>
          </w:tcPr>
          <w:p w:rsidR="00C45357" w:rsidRPr="00454503" w:rsidRDefault="00C45357" w:rsidP="00DC4BFF">
            <w:pPr>
              <w:pStyle w:val="ENoteTableText"/>
            </w:pPr>
            <w:r w:rsidRPr="00454503">
              <w:t>r = regulation(s)/rule(s)</w:t>
            </w:r>
          </w:p>
        </w:tc>
      </w:tr>
      <w:tr w:rsidR="00C45357" w:rsidRPr="00454503" w:rsidTr="00DC4BFF">
        <w:tc>
          <w:tcPr>
            <w:tcW w:w="3543" w:type="dxa"/>
            <w:shd w:val="clear" w:color="auto" w:fill="auto"/>
          </w:tcPr>
          <w:p w:rsidR="00C45357" w:rsidRPr="00454503" w:rsidRDefault="00C45357" w:rsidP="00DC4BFF">
            <w:pPr>
              <w:pStyle w:val="ENoteTableText"/>
            </w:pPr>
            <w:r w:rsidRPr="00454503">
              <w:t>Dict = Dictionary</w:t>
            </w:r>
          </w:p>
        </w:tc>
        <w:tc>
          <w:tcPr>
            <w:tcW w:w="3543" w:type="dxa"/>
            <w:shd w:val="clear" w:color="auto" w:fill="auto"/>
          </w:tcPr>
          <w:p w:rsidR="00C45357" w:rsidRPr="00454503" w:rsidRDefault="00C45357" w:rsidP="00DC4BFF">
            <w:pPr>
              <w:pStyle w:val="ENoteTableText"/>
            </w:pPr>
            <w:r w:rsidRPr="00454503">
              <w:t>Reg = Regulation/Regulations</w:t>
            </w:r>
          </w:p>
        </w:tc>
      </w:tr>
      <w:tr w:rsidR="00C45357" w:rsidRPr="00454503" w:rsidTr="00DC4BFF">
        <w:tc>
          <w:tcPr>
            <w:tcW w:w="3543" w:type="dxa"/>
            <w:shd w:val="clear" w:color="auto" w:fill="auto"/>
          </w:tcPr>
          <w:p w:rsidR="00C45357" w:rsidRPr="00454503" w:rsidRDefault="00C45357" w:rsidP="00DC4BFF">
            <w:pPr>
              <w:pStyle w:val="ENoteTableText"/>
            </w:pPr>
            <w:r w:rsidRPr="00454503">
              <w:t>disallowed = disallowed by Parliament</w:t>
            </w:r>
          </w:p>
        </w:tc>
        <w:tc>
          <w:tcPr>
            <w:tcW w:w="3543" w:type="dxa"/>
            <w:shd w:val="clear" w:color="auto" w:fill="auto"/>
          </w:tcPr>
          <w:p w:rsidR="00C45357" w:rsidRPr="00454503" w:rsidRDefault="00C45357" w:rsidP="00DC4BFF">
            <w:pPr>
              <w:pStyle w:val="ENoteTableText"/>
            </w:pPr>
            <w:r w:rsidRPr="00454503">
              <w:t>reloc = relocated</w:t>
            </w:r>
          </w:p>
        </w:tc>
      </w:tr>
      <w:tr w:rsidR="00C45357" w:rsidRPr="00454503" w:rsidTr="00DC4BFF">
        <w:tc>
          <w:tcPr>
            <w:tcW w:w="3543" w:type="dxa"/>
            <w:shd w:val="clear" w:color="auto" w:fill="auto"/>
          </w:tcPr>
          <w:p w:rsidR="00C45357" w:rsidRPr="00454503" w:rsidRDefault="00C45357" w:rsidP="00DC4BFF">
            <w:pPr>
              <w:pStyle w:val="ENoteTableText"/>
            </w:pPr>
            <w:r w:rsidRPr="00454503">
              <w:t>Div = Division(s)</w:t>
            </w:r>
          </w:p>
        </w:tc>
        <w:tc>
          <w:tcPr>
            <w:tcW w:w="3543" w:type="dxa"/>
            <w:shd w:val="clear" w:color="auto" w:fill="auto"/>
          </w:tcPr>
          <w:p w:rsidR="00C45357" w:rsidRPr="00454503" w:rsidRDefault="00C45357" w:rsidP="00DC4BFF">
            <w:pPr>
              <w:pStyle w:val="ENoteTableText"/>
            </w:pPr>
            <w:r w:rsidRPr="00454503">
              <w:t>renum = renumbered</w:t>
            </w:r>
          </w:p>
        </w:tc>
      </w:tr>
      <w:tr w:rsidR="00C45357" w:rsidRPr="00454503" w:rsidTr="00DC4BFF">
        <w:tc>
          <w:tcPr>
            <w:tcW w:w="3543" w:type="dxa"/>
            <w:shd w:val="clear" w:color="auto" w:fill="auto"/>
          </w:tcPr>
          <w:p w:rsidR="00C45357" w:rsidRPr="00454503" w:rsidRDefault="00C45357" w:rsidP="00DC4BFF">
            <w:pPr>
              <w:pStyle w:val="ENoteTableText"/>
            </w:pPr>
            <w:r w:rsidRPr="00454503">
              <w:t>exp = expired or ceased to have effect</w:t>
            </w:r>
          </w:p>
        </w:tc>
        <w:tc>
          <w:tcPr>
            <w:tcW w:w="3543" w:type="dxa"/>
            <w:shd w:val="clear" w:color="auto" w:fill="auto"/>
          </w:tcPr>
          <w:p w:rsidR="00C45357" w:rsidRPr="00454503" w:rsidRDefault="00C45357" w:rsidP="00DC4BFF">
            <w:pPr>
              <w:pStyle w:val="ENoteTableText"/>
            </w:pPr>
            <w:r w:rsidRPr="00454503">
              <w:t>rep = repealed</w:t>
            </w:r>
          </w:p>
        </w:tc>
      </w:tr>
      <w:tr w:rsidR="00C45357" w:rsidRPr="00454503" w:rsidTr="00DC4BFF">
        <w:tc>
          <w:tcPr>
            <w:tcW w:w="3543" w:type="dxa"/>
            <w:shd w:val="clear" w:color="auto" w:fill="auto"/>
          </w:tcPr>
          <w:p w:rsidR="00C45357" w:rsidRPr="00454503" w:rsidRDefault="00C45357" w:rsidP="00DC4BFF">
            <w:pPr>
              <w:pStyle w:val="ENoteTableText"/>
            </w:pPr>
            <w:r w:rsidRPr="00454503">
              <w:t>hdg = heading(s)</w:t>
            </w:r>
          </w:p>
        </w:tc>
        <w:tc>
          <w:tcPr>
            <w:tcW w:w="3543" w:type="dxa"/>
            <w:shd w:val="clear" w:color="auto" w:fill="auto"/>
          </w:tcPr>
          <w:p w:rsidR="00C45357" w:rsidRPr="00454503" w:rsidRDefault="00C45357" w:rsidP="00DC4BFF">
            <w:pPr>
              <w:pStyle w:val="ENoteTableText"/>
            </w:pPr>
            <w:r w:rsidRPr="00454503">
              <w:t>rs = repealed and substituted</w:t>
            </w:r>
          </w:p>
        </w:tc>
      </w:tr>
      <w:tr w:rsidR="00C45357" w:rsidRPr="00454503" w:rsidTr="00DC4BFF">
        <w:tc>
          <w:tcPr>
            <w:tcW w:w="3543" w:type="dxa"/>
            <w:shd w:val="clear" w:color="auto" w:fill="auto"/>
          </w:tcPr>
          <w:p w:rsidR="00C45357" w:rsidRPr="00454503" w:rsidRDefault="00C45357" w:rsidP="00DC4BFF">
            <w:pPr>
              <w:pStyle w:val="ENoteTableText"/>
            </w:pPr>
            <w:r w:rsidRPr="00454503">
              <w:t>LI = Legislative Instrument</w:t>
            </w:r>
          </w:p>
        </w:tc>
        <w:tc>
          <w:tcPr>
            <w:tcW w:w="3543" w:type="dxa"/>
            <w:shd w:val="clear" w:color="auto" w:fill="auto"/>
          </w:tcPr>
          <w:p w:rsidR="00C45357" w:rsidRPr="00454503" w:rsidRDefault="00C45357" w:rsidP="00DC4BFF">
            <w:pPr>
              <w:pStyle w:val="ENoteTableText"/>
            </w:pPr>
            <w:r w:rsidRPr="00454503">
              <w:t>s = section(s)</w:t>
            </w:r>
          </w:p>
        </w:tc>
      </w:tr>
      <w:tr w:rsidR="00C45357" w:rsidRPr="00454503" w:rsidTr="00DC4BFF">
        <w:tc>
          <w:tcPr>
            <w:tcW w:w="3543" w:type="dxa"/>
            <w:shd w:val="clear" w:color="auto" w:fill="auto"/>
          </w:tcPr>
          <w:p w:rsidR="00C45357" w:rsidRPr="00454503" w:rsidRDefault="00C45357" w:rsidP="00DC4BFF">
            <w:pPr>
              <w:pStyle w:val="ENoteTableText"/>
            </w:pPr>
            <w:r w:rsidRPr="00454503">
              <w:t xml:space="preserve">LIA = </w:t>
            </w:r>
            <w:r w:rsidRPr="00454503">
              <w:rPr>
                <w:i/>
              </w:rPr>
              <w:t>Legislative Instruments Act 2003</w:t>
            </w:r>
          </w:p>
        </w:tc>
        <w:tc>
          <w:tcPr>
            <w:tcW w:w="3543" w:type="dxa"/>
            <w:shd w:val="clear" w:color="auto" w:fill="auto"/>
          </w:tcPr>
          <w:p w:rsidR="00C45357" w:rsidRPr="00454503" w:rsidRDefault="00C45357" w:rsidP="00DC4BFF">
            <w:pPr>
              <w:pStyle w:val="ENoteTableText"/>
            </w:pPr>
            <w:r w:rsidRPr="00454503">
              <w:t>Sch = Schedule(s)</w:t>
            </w:r>
          </w:p>
        </w:tc>
      </w:tr>
      <w:tr w:rsidR="00C45357" w:rsidRPr="00454503" w:rsidTr="00DC4BFF">
        <w:tc>
          <w:tcPr>
            <w:tcW w:w="3543" w:type="dxa"/>
            <w:shd w:val="clear" w:color="auto" w:fill="auto"/>
          </w:tcPr>
          <w:p w:rsidR="00C45357" w:rsidRPr="00454503" w:rsidRDefault="00C45357" w:rsidP="00DC4BFF">
            <w:pPr>
              <w:pStyle w:val="ENoteTableText"/>
            </w:pPr>
            <w:r w:rsidRPr="00454503">
              <w:t>mod = modified/modification</w:t>
            </w:r>
          </w:p>
        </w:tc>
        <w:tc>
          <w:tcPr>
            <w:tcW w:w="3543" w:type="dxa"/>
            <w:shd w:val="clear" w:color="auto" w:fill="auto"/>
          </w:tcPr>
          <w:p w:rsidR="00C45357" w:rsidRPr="00454503" w:rsidRDefault="00C45357" w:rsidP="00DC4BFF">
            <w:pPr>
              <w:pStyle w:val="ENoteTableText"/>
            </w:pPr>
            <w:r w:rsidRPr="00454503">
              <w:t>Sdiv = Subdivision(s)</w:t>
            </w:r>
          </w:p>
        </w:tc>
      </w:tr>
      <w:tr w:rsidR="00C45357" w:rsidRPr="00454503" w:rsidTr="00DC4BFF">
        <w:tc>
          <w:tcPr>
            <w:tcW w:w="3543" w:type="dxa"/>
            <w:shd w:val="clear" w:color="auto" w:fill="auto"/>
          </w:tcPr>
          <w:p w:rsidR="00C45357" w:rsidRPr="00454503" w:rsidRDefault="00C45357" w:rsidP="00075CEF">
            <w:pPr>
              <w:pStyle w:val="ENoteTableText"/>
            </w:pPr>
            <w:r w:rsidRPr="00454503">
              <w:t xml:space="preserve">No </w:t>
            </w:r>
            <w:r w:rsidR="00075CEF" w:rsidRPr="00454503">
              <w:t>=</w:t>
            </w:r>
            <w:r w:rsidRPr="00454503">
              <w:t xml:space="preserve"> Number(s)</w:t>
            </w:r>
          </w:p>
        </w:tc>
        <w:tc>
          <w:tcPr>
            <w:tcW w:w="3543" w:type="dxa"/>
            <w:shd w:val="clear" w:color="auto" w:fill="auto"/>
          </w:tcPr>
          <w:p w:rsidR="00C45357" w:rsidRPr="00454503" w:rsidRDefault="00C45357" w:rsidP="00DC4BFF">
            <w:pPr>
              <w:pStyle w:val="ENoteTableText"/>
            </w:pPr>
            <w:r w:rsidRPr="00454503">
              <w:t>SLI = Select Legislative Instrument</w:t>
            </w:r>
          </w:p>
        </w:tc>
      </w:tr>
      <w:tr w:rsidR="00C45357" w:rsidRPr="00454503" w:rsidTr="00DC4BFF">
        <w:tc>
          <w:tcPr>
            <w:tcW w:w="3543" w:type="dxa"/>
            <w:shd w:val="clear" w:color="auto" w:fill="auto"/>
          </w:tcPr>
          <w:p w:rsidR="00C45357" w:rsidRPr="00454503" w:rsidRDefault="00C45357" w:rsidP="00DC4BFF">
            <w:pPr>
              <w:pStyle w:val="ENoteTableText"/>
            </w:pPr>
            <w:r w:rsidRPr="00454503">
              <w:t>o = order(s)</w:t>
            </w:r>
          </w:p>
        </w:tc>
        <w:tc>
          <w:tcPr>
            <w:tcW w:w="3543" w:type="dxa"/>
            <w:shd w:val="clear" w:color="auto" w:fill="auto"/>
          </w:tcPr>
          <w:p w:rsidR="00C45357" w:rsidRPr="00454503" w:rsidRDefault="00C45357" w:rsidP="00DC4BFF">
            <w:pPr>
              <w:pStyle w:val="ENoteTableText"/>
            </w:pPr>
            <w:r w:rsidRPr="00454503">
              <w:t>SR = Statutory Rules</w:t>
            </w:r>
          </w:p>
        </w:tc>
      </w:tr>
      <w:tr w:rsidR="00C45357" w:rsidRPr="00454503" w:rsidTr="00DC4BFF">
        <w:tc>
          <w:tcPr>
            <w:tcW w:w="3543" w:type="dxa"/>
            <w:shd w:val="clear" w:color="auto" w:fill="auto"/>
          </w:tcPr>
          <w:p w:rsidR="00C45357" w:rsidRPr="00454503" w:rsidRDefault="00C45357" w:rsidP="00DC4BFF">
            <w:pPr>
              <w:pStyle w:val="ENoteTableText"/>
            </w:pPr>
            <w:r w:rsidRPr="00454503">
              <w:t>Ord = Ordinance</w:t>
            </w:r>
          </w:p>
        </w:tc>
        <w:tc>
          <w:tcPr>
            <w:tcW w:w="3543" w:type="dxa"/>
            <w:shd w:val="clear" w:color="auto" w:fill="auto"/>
          </w:tcPr>
          <w:p w:rsidR="00C45357" w:rsidRPr="00454503" w:rsidRDefault="00C45357" w:rsidP="00DC4BFF">
            <w:pPr>
              <w:pStyle w:val="ENoteTableText"/>
            </w:pPr>
            <w:r w:rsidRPr="00454503">
              <w:t>Sub</w:t>
            </w:r>
            <w:r w:rsidR="00454503">
              <w:noBreakHyphen/>
            </w:r>
            <w:r w:rsidRPr="00454503">
              <w:t>Ch = Sub</w:t>
            </w:r>
            <w:r w:rsidR="00454503">
              <w:noBreakHyphen/>
            </w:r>
            <w:r w:rsidRPr="00454503">
              <w:t>Chapter(s)</w:t>
            </w:r>
          </w:p>
        </w:tc>
      </w:tr>
      <w:tr w:rsidR="00C45357" w:rsidRPr="00454503" w:rsidTr="00DC4BFF">
        <w:tc>
          <w:tcPr>
            <w:tcW w:w="3543" w:type="dxa"/>
            <w:shd w:val="clear" w:color="auto" w:fill="auto"/>
          </w:tcPr>
          <w:p w:rsidR="00C45357" w:rsidRPr="00454503" w:rsidRDefault="00C45357" w:rsidP="00DC4BFF">
            <w:pPr>
              <w:pStyle w:val="ENoteTableText"/>
            </w:pPr>
            <w:r w:rsidRPr="00454503">
              <w:t>orig = original</w:t>
            </w:r>
          </w:p>
        </w:tc>
        <w:tc>
          <w:tcPr>
            <w:tcW w:w="3543" w:type="dxa"/>
            <w:shd w:val="clear" w:color="auto" w:fill="auto"/>
          </w:tcPr>
          <w:p w:rsidR="00C45357" w:rsidRPr="00454503" w:rsidRDefault="008772ED" w:rsidP="008772ED">
            <w:pPr>
              <w:pStyle w:val="ENoteTableText"/>
            </w:pPr>
            <w:r w:rsidRPr="00454503">
              <w:t>SubPt = Subpart(s)</w:t>
            </w:r>
          </w:p>
        </w:tc>
      </w:tr>
      <w:tr w:rsidR="00C45357" w:rsidRPr="00454503" w:rsidTr="00DC4BFF">
        <w:tc>
          <w:tcPr>
            <w:tcW w:w="3543" w:type="dxa"/>
            <w:shd w:val="clear" w:color="auto" w:fill="auto"/>
          </w:tcPr>
          <w:p w:rsidR="00C45357" w:rsidRPr="00454503" w:rsidRDefault="00C45357" w:rsidP="00DC4BFF">
            <w:pPr>
              <w:pStyle w:val="ENoteTableText"/>
            </w:pPr>
            <w:r w:rsidRPr="00454503">
              <w:t>par = paragraph(s)/subparagraph(s)</w:t>
            </w:r>
          </w:p>
        </w:tc>
        <w:tc>
          <w:tcPr>
            <w:tcW w:w="3543" w:type="dxa"/>
            <w:shd w:val="clear" w:color="auto" w:fill="auto"/>
          </w:tcPr>
          <w:p w:rsidR="00C45357" w:rsidRPr="00454503" w:rsidRDefault="00C45357" w:rsidP="00DC4BFF">
            <w:pPr>
              <w:pStyle w:val="ENoteTableText"/>
            </w:pPr>
          </w:p>
        </w:tc>
      </w:tr>
      <w:tr w:rsidR="00C45357" w:rsidRPr="00454503" w:rsidTr="00DC4BFF">
        <w:tc>
          <w:tcPr>
            <w:tcW w:w="3543" w:type="dxa"/>
            <w:shd w:val="clear" w:color="auto" w:fill="auto"/>
          </w:tcPr>
          <w:p w:rsidR="00C45357" w:rsidRPr="00454503" w:rsidRDefault="00C45357" w:rsidP="00C25E35">
            <w:pPr>
              <w:pStyle w:val="ENoteTableText"/>
            </w:pPr>
            <w:r w:rsidRPr="00454503">
              <w:tab/>
              <w:t>/</w:t>
            </w:r>
            <w:r w:rsidR="00C25E35" w:rsidRPr="00454503">
              <w:t>sub</w:t>
            </w:r>
            <w:r w:rsidR="00454503">
              <w:noBreakHyphen/>
            </w:r>
            <w:r w:rsidRPr="00454503">
              <w:t>subparagraph(s)</w:t>
            </w:r>
          </w:p>
        </w:tc>
        <w:tc>
          <w:tcPr>
            <w:tcW w:w="3543" w:type="dxa"/>
            <w:shd w:val="clear" w:color="auto" w:fill="auto"/>
          </w:tcPr>
          <w:p w:rsidR="00C45357" w:rsidRPr="00454503" w:rsidRDefault="00C45357" w:rsidP="00DC4BFF">
            <w:pPr>
              <w:pStyle w:val="ENoteTableText"/>
            </w:pPr>
          </w:p>
        </w:tc>
      </w:tr>
    </w:tbl>
    <w:p w:rsidR="00C45357" w:rsidRPr="00454503" w:rsidRDefault="00C45357" w:rsidP="00DC4BFF">
      <w:pPr>
        <w:pStyle w:val="Tabletext"/>
      </w:pPr>
    </w:p>
    <w:p w:rsidR="00E12E5A" w:rsidRPr="00454503" w:rsidRDefault="00E12E5A" w:rsidP="006335C6">
      <w:pPr>
        <w:pStyle w:val="ENotesHeading2"/>
        <w:pageBreakBefore/>
        <w:outlineLvl w:val="9"/>
      </w:pPr>
      <w:bookmarkStart w:id="580" w:name="_Toc392601989"/>
      <w:r w:rsidRPr="00454503">
        <w:t>Endnote 3—Legislation history</w:t>
      </w:r>
      <w:bookmarkEnd w:id="580"/>
    </w:p>
    <w:p w:rsidR="0047654C" w:rsidRPr="00454503" w:rsidRDefault="0047654C" w:rsidP="004765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7654C" w:rsidRPr="00454503" w:rsidTr="000F4120">
        <w:trPr>
          <w:cantSplit/>
          <w:tblHeader/>
        </w:trPr>
        <w:tc>
          <w:tcPr>
            <w:tcW w:w="1838"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Act</w:t>
            </w:r>
          </w:p>
        </w:tc>
        <w:tc>
          <w:tcPr>
            <w:tcW w:w="992"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Number and year</w:t>
            </w:r>
          </w:p>
        </w:tc>
        <w:tc>
          <w:tcPr>
            <w:tcW w:w="993" w:type="dxa"/>
            <w:tcBorders>
              <w:top w:val="single" w:sz="12" w:space="0" w:color="auto"/>
              <w:bottom w:val="single" w:sz="12" w:space="0" w:color="auto"/>
            </w:tcBorders>
            <w:shd w:val="clear" w:color="auto" w:fill="auto"/>
          </w:tcPr>
          <w:p w:rsidR="0047654C" w:rsidRPr="00454503" w:rsidRDefault="0047654C" w:rsidP="00646363">
            <w:pPr>
              <w:pStyle w:val="ENoteTableHeading"/>
              <w:rPr>
                <w:rFonts w:cs="Arial"/>
              </w:rPr>
            </w:pPr>
            <w:r w:rsidRPr="00454503">
              <w:rPr>
                <w:rFonts w:cs="Arial"/>
              </w:rPr>
              <w:t>Assent</w:t>
            </w:r>
          </w:p>
        </w:tc>
        <w:tc>
          <w:tcPr>
            <w:tcW w:w="1845"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Commencement</w:t>
            </w:r>
            <w:r w:rsidRPr="00454503">
              <w:rPr>
                <w:rFonts w:cs="Arial"/>
              </w:rPr>
              <w:br/>
              <w:t>date</w:t>
            </w:r>
          </w:p>
        </w:tc>
        <w:tc>
          <w:tcPr>
            <w:tcW w:w="1417"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Application, saving and transitional provisions</w:t>
            </w:r>
          </w:p>
        </w:tc>
      </w:tr>
      <w:tr w:rsidR="0047654C" w:rsidRPr="00454503" w:rsidTr="000F4120">
        <w:trPr>
          <w:cantSplit/>
        </w:trPr>
        <w:tc>
          <w:tcPr>
            <w:tcW w:w="1838"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Fair Work Act 2009</w:t>
            </w:r>
          </w:p>
        </w:tc>
        <w:tc>
          <w:tcPr>
            <w:tcW w:w="992"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28, 2009</w:t>
            </w:r>
          </w:p>
        </w:tc>
        <w:tc>
          <w:tcPr>
            <w:tcW w:w="993"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7 Apr 2009</w:t>
            </w:r>
          </w:p>
        </w:tc>
        <w:tc>
          <w:tcPr>
            <w:tcW w:w="1845"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ss 3–40: 26</w:t>
            </w:r>
            <w:r w:rsidR="00454503">
              <w:t> </w:t>
            </w:r>
            <w:r w:rsidRPr="00454503">
              <w:t>May 2009 (</w:t>
            </w:r>
            <w:r w:rsidRPr="00454503">
              <w:rPr>
                <w:i/>
              </w:rPr>
              <w:t xml:space="preserve">see </w:t>
            </w:r>
            <w:r w:rsidRPr="00454503">
              <w:t>F2009L01818)</w:t>
            </w:r>
            <w:r w:rsidRPr="00454503">
              <w:br/>
              <w:t>ss 41–43, 50–54, 58, 169–281A, 300–327, 332, 333, 334–572, 719–740 and 769–800: 1</w:t>
            </w:r>
            <w:r w:rsidR="00454503">
              <w:t> </w:t>
            </w:r>
            <w:r w:rsidRPr="00454503">
              <w:t>July 2009 (</w:t>
            </w:r>
            <w:r w:rsidRPr="00454503">
              <w:rPr>
                <w:i/>
              </w:rPr>
              <w:t xml:space="preserve">see </w:t>
            </w:r>
            <w:r w:rsidRPr="00454503">
              <w:t>F2009L02563)</w:t>
            </w:r>
            <w:r w:rsidRPr="00454503">
              <w:br/>
              <w:t>ss 44–49, 55–57A, 59–168, 282–299, 328–331, 333A and 741–768: 1 Jan 2010 (</w:t>
            </w:r>
            <w:r w:rsidRPr="00454503">
              <w:rPr>
                <w:i/>
              </w:rPr>
              <w:t xml:space="preserve">see </w:t>
            </w:r>
            <w:r w:rsidRPr="00454503">
              <w:t>F2009L02563)</w:t>
            </w:r>
            <w:r w:rsidRPr="00454503">
              <w:br/>
              <w:t>ss 573–718 and Sch 1: 26</w:t>
            </w:r>
            <w:r w:rsidR="00454503">
              <w:t> </w:t>
            </w:r>
            <w:r w:rsidRPr="00454503">
              <w:t>May 2009</w:t>
            </w:r>
            <w:r w:rsidRPr="00454503">
              <w:br/>
              <w:t>Remainder: Royal Assent</w:t>
            </w:r>
          </w:p>
        </w:tc>
        <w:tc>
          <w:tcPr>
            <w:tcW w:w="1417" w:type="dxa"/>
            <w:tcBorders>
              <w:top w:val="single" w:sz="12" w:space="0" w:color="auto"/>
              <w:bottom w:val="single" w:sz="4" w:space="0" w:color="auto"/>
            </w:tcBorders>
            <w:shd w:val="clear" w:color="auto" w:fill="auto"/>
          </w:tcPr>
          <w:p w:rsidR="0047654C" w:rsidRPr="00454503" w:rsidRDefault="0047654C" w:rsidP="000F4120">
            <w:pPr>
              <w:pStyle w:val="ENoteTableText"/>
            </w:pPr>
          </w:p>
        </w:tc>
      </w:tr>
      <w:tr w:rsidR="0047654C" w:rsidRPr="00454503" w:rsidTr="000F4120">
        <w:tc>
          <w:tcPr>
            <w:tcW w:w="1838" w:type="dxa"/>
            <w:tcBorders>
              <w:bottom w:val="nil"/>
            </w:tcBorders>
            <w:shd w:val="clear" w:color="auto" w:fill="auto"/>
          </w:tcPr>
          <w:p w:rsidR="0047654C" w:rsidRPr="00454503" w:rsidRDefault="0047654C" w:rsidP="000F4120">
            <w:pPr>
              <w:pStyle w:val="ENoteTableText"/>
            </w:pPr>
            <w:r w:rsidRPr="00454503">
              <w:t>Fair Work (State Referral and Consequential and Other Amendments) Act 2009</w:t>
            </w:r>
          </w:p>
        </w:tc>
        <w:tc>
          <w:tcPr>
            <w:tcW w:w="992" w:type="dxa"/>
            <w:tcBorders>
              <w:bottom w:val="nil"/>
            </w:tcBorders>
            <w:shd w:val="clear" w:color="auto" w:fill="auto"/>
          </w:tcPr>
          <w:p w:rsidR="0047654C" w:rsidRPr="00454503" w:rsidRDefault="0047654C" w:rsidP="000F4120">
            <w:pPr>
              <w:pStyle w:val="ENoteTableText"/>
            </w:pPr>
            <w:r w:rsidRPr="00454503">
              <w:t>54, 2009</w:t>
            </w:r>
          </w:p>
        </w:tc>
        <w:tc>
          <w:tcPr>
            <w:tcW w:w="993" w:type="dxa"/>
            <w:tcBorders>
              <w:bottom w:val="nil"/>
            </w:tcBorders>
            <w:shd w:val="clear" w:color="auto" w:fill="auto"/>
          </w:tcPr>
          <w:p w:rsidR="0047654C" w:rsidRPr="00454503" w:rsidRDefault="0047654C" w:rsidP="000F4120">
            <w:pPr>
              <w:pStyle w:val="ENoteTableText"/>
            </w:pPr>
            <w:r w:rsidRPr="00454503">
              <w:t>25</w:t>
            </w:r>
            <w:r w:rsidR="00454503">
              <w:t> </w:t>
            </w:r>
            <w:r w:rsidRPr="00454503">
              <w:t>June 2009</w:t>
            </w:r>
          </w:p>
        </w:tc>
        <w:tc>
          <w:tcPr>
            <w:tcW w:w="1845" w:type="dxa"/>
            <w:tcBorders>
              <w:bottom w:val="nil"/>
            </w:tcBorders>
            <w:shd w:val="clear" w:color="auto" w:fill="auto"/>
          </w:tcPr>
          <w:p w:rsidR="0047654C" w:rsidRPr="00454503" w:rsidRDefault="0047654C" w:rsidP="000F4120">
            <w:pPr>
              <w:pStyle w:val="ENoteTableText"/>
            </w:pPr>
            <w:r w:rsidRPr="00454503">
              <w:t>Sch 1 (items</w:t>
            </w:r>
            <w:r w:rsidR="00454503">
              <w:t> </w:t>
            </w:r>
            <w:r w:rsidRPr="00454503">
              <w:t xml:space="preserve">1–10, 12) and Sch 3: </w:t>
            </w:r>
            <w:r w:rsidRPr="00454503">
              <w:rPr>
                <w:i/>
              </w:rPr>
              <w:t>(a)</w:t>
            </w:r>
            <w:r w:rsidRPr="00454503">
              <w:br/>
              <w:t>Sch 1 (item</w:t>
            </w:r>
            <w:r w:rsidR="00454503">
              <w:t> </w:t>
            </w:r>
            <w:r w:rsidRPr="00454503">
              <w:t>11) and Sch 20: Royal Assent</w:t>
            </w:r>
            <w:r w:rsidRPr="00454503">
              <w:br/>
              <w:t>Sch 2 (items</w:t>
            </w:r>
            <w:r w:rsidR="00454503">
              <w:t> </w:t>
            </w:r>
            <w:r w:rsidRPr="00454503">
              <w:t>52–63) and Sch 5 (items</w:t>
            </w:r>
            <w:r w:rsidR="00454503">
              <w:t> </w:t>
            </w:r>
            <w:r w:rsidRPr="00454503">
              <w:t xml:space="preserve">68, 69, 80): </w:t>
            </w:r>
            <w:r w:rsidRPr="00454503">
              <w:rPr>
                <w:i/>
              </w:rPr>
              <w:t>(a)</w:t>
            </w:r>
            <w:r w:rsidRPr="00454503">
              <w:br/>
              <w:t>Sch 5 (items</w:t>
            </w:r>
            <w:r w:rsidR="00454503">
              <w:t> </w:t>
            </w:r>
            <w:r w:rsidRPr="00454503">
              <w:t>67, 70–72) and Sch 12 (items</w:t>
            </w:r>
            <w:r w:rsidR="00454503">
              <w:t> </w:t>
            </w:r>
            <w:r w:rsidRPr="00454503">
              <w:t xml:space="preserve">1–3): </w:t>
            </w:r>
            <w:r w:rsidRPr="00454503">
              <w:rPr>
                <w:i/>
              </w:rPr>
              <w:t>(a)</w:t>
            </w:r>
            <w:r w:rsidRPr="00454503">
              <w:rPr>
                <w:i/>
              </w:rPr>
              <w:br/>
            </w:r>
            <w:r w:rsidRPr="00454503">
              <w:t>Sch 5 (items</w:t>
            </w:r>
            <w:r w:rsidR="00454503">
              <w:t> </w:t>
            </w:r>
            <w:r w:rsidRPr="00454503">
              <w:t>81, 82): 5 Aug 2009 (</w:t>
            </w:r>
            <w:r w:rsidRPr="00454503">
              <w:rPr>
                <w:i/>
              </w:rPr>
              <w:t xml:space="preserve">see </w:t>
            </w:r>
            <w:r w:rsidRPr="00454503">
              <w:t>s 2(1))</w:t>
            </w:r>
          </w:p>
        </w:tc>
        <w:tc>
          <w:tcPr>
            <w:tcW w:w="1417" w:type="dxa"/>
            <w:tcBorders>
              <w:bottom w:val="nil"/>
            </w:tcBorders>
            <w:shd w:val="clear" w:color="auto" w:fill="auto"/>
          </w:tcPr>
          <w:p w:rsidR="0047654C" w:rsidRPr="00454503" w:rsidRDefault="0047654C" w:rsidP="000F4120">
            <w:pPr>
              <w:pStyle w:val="ENoteTableText"/>
            </w:pPr>
            <w:r w:rsidRPr="00454503">
              <w:t>Sch 20</w:t>
            </w: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Ti"/>
              <w:rPr>
                <w:b/>
              </w:rPr>
            </w:pPr>
            <w:r w:rsidRPr="00454503">
              <w:rPr>
                <w:b/>
              </w:rPr>
              <w:t>as amended by</w:t>
            </w:r>
          </w:p>
        </w:tc>
        <w:tc>
          <w:tcPr>
            <w:tcW w:w="992" w:type="dxa"/>
            <w:tcBorders>
              <w:top w:val="nil"/>
              <w:bottom w:val="nil"/>
            </w:tcBorders>
            <w:shd w:val="clear" w:color="auto" w:fill="auto"/>
          </w:tcPr>
          <w:p w:rsidR="0047654C" w:rsidRPr="00454503" w:rsidRDefault="0047654C" w:rsidP="000F4120">
            <w:pPr>
              <w:pStyle w:val="ENoteTableText"/>
            </w:pPr>
          </w:p>
        </w:tc>
        <w:tc>
          <w:tcPr>
            <w:tcW w:w="993" w:type="dxa"/>
            <w:tcBorders>
              <w:top w:val="nil"/>
              <w:bottom w:val="nil"/>
            </w:tcBorders>
            <w:shd w:val="clear" w:color="auto" w:fill="auto"/>
          </w:tcPr>
          <w:p w:rsidR="0047654C" w:rsidRPr="00454503" w:rsidRDefault="0047654C" w:rsidP="000F4120">
            <w:pPr>
              <w:pStyle w:val="ENoteTableText"/>
            </w:pPr>
          </w:p>
        </w:tc>
        <w:tc>
          <w:tcPr>
            <w:tcW w:w="1845" w:type="dxa"/>
            <w:tcBorders>
              <w:top w:val="nil"/>
              <w:bottom w:val="nil"/>
            </w:tcBorders>
            <w:shd w:val="clear" w:color="auto" w:fill="auto"/>
          </w:tcPr>
          <w:p w:rsidR="0047654C" w:rsidRPr="00454503" w:rsidRDefault="0047654C" w:rsidP="000F4120">
            <w:pPr>
              <w:pStyle w:val="ENoteTableText"/>
            </w:pPr>
          </w:p>
        </w:tc>
        <w:tc>
          <w:tcPr>
            <w:tcW w:w="1417" w:type="dxa"/>
            <w:tcBorders>
              <w:top w:val="nil"/>
              <w:bottom w:val="nil"/>
            </w:tcBorders>
            <w:shd w:val="clear" w:color="auto" w:fill="auto"/>
          </w:tcPr>
          <w:p w:rsidR="0047654C" w:rsidRPr="00454503" w:rsidRDefault="0047654C" w:rsidP="000F4120">
            <w:pPr>
              <w:pStyle w:val="ENoteTableText"/>
            </w:pPr>
          </w:p>
        </w:tc>
      </w:tr>
      <w:tr w:rsidR="0047654C" w:rsidRPr="00454503" w:rsidTr="000F4120">
        <w:trPr>
          <w:cantSplit/>
        </w:trPr>
        <w:tc>
          <w:tcPr>
            <w:tcW w:w="1838" w:type="dxa"/>
            <w:tcBorders>
              <w:top w:val="nil"/>
            </w:tcBorders>
            <w:shd w:val="clear" w:color="auto" w:fill="auto"/>
          </w:tcPr>
          <w:p w:rsidR="0047654C" w:rsidRPr="00454503" w:rsidRDefault="0047654C" w:rsidP="000F4120">
            <w:pPr>
              <w:pStyle w:val="ENoteTTi"/>
            </w:pPr>
            <w:r w:rsidRPr="00454503">
              <w:t>Statute Law Revision Act 2012</w:t>
            </w:r>
          </w:p>
        </w:tc>
        <w:tc>
          <w:tcPr>
            <w:tcW w:w="992" w:type="dxa"/>
            <w:tcBorders>
              <w:top w:val="nil"/>
            </w:tcBorders>
            <w:shd w:val="clear" w:color="auto" w:fill="auto"/>
          </w:tcPr>
          <w:p w:rsidR="0047654C" w:rsidRPr="00454503" w:rsidRDefault="0047654C" w:rsidP="000F4120">
            <w:pPr>
              <w:pStyle w:val="ENoteTableText"/>
            </w:pPr>
            <w:r w:rsidRPr="00454503">
              <w:t>136, 2012</w:t>
            </w:r>
          </w:p>
        </w:tc>
        <w:tc>
          <w:tcPr>
            <w:tcW w:w="993" w:type="dxa"/>
            <w:tcBorders>
              <w:top w:val="nil"/>
            </w:tcBorders>
            <w:shd w:val="clear" w:color="auto" w:fill="auto"/>
          </w:tcPr>
          <w:p w:rsidR="0047654C" w:rsidRPr="00454503" w:rsidRDefault="0047654C" w:rsidP="000F4120">
            <w:pPr>
              <w:pStyle w:val="ENoteTableText"/>
            </w:pPr>
            <w:r w:rsidRPr="00454503">
              <w:t>22 Sept 2012</w:t>
            </w:r>
          </w:p>
        </w:tc>
        <w:tc>
          <w:tcPr>
            <w:tcW w:w="1845" w:type="dxa"/>
            <w:tcBorders>
              <w:top w:val="nil"/>
            </w:tcBorders>
            <w:shd w:val="clear" w:color="auto" w:fill="auto"/>
          </w:tcPr>
          <w:p w:rsidR="0047654C" w:rsidRPr="00454503" w:rsidRDefault="0047654C" w:rsidP="000F4120">
            <w:pPr>
              <w:pStyle w:val="ENoteTableText"/>
            </w:pPr>
            <w:r w:rsidRPr="00454503">
              <w:t>Sch 2 (item</w:t>
            </w:r>
            <w:r w:rsidR="00454503">
              <w:t> </w:t>
            </w:r>
            <w:r w:rsidRPr="00454503">
              <w:t>14): (</w:t>
            </w:r>
            <w:r w:rsidRPr="00454503">
              <w:rPr>
                <w:i/>
              </w:rPr>
              <w:t xml:space="preserve">see </w:t>
            </w:r>
            <w:r w:rsidRPr="00454503">
              <w:t>136, 2012 below)</w:t>
            </w:r>
          </w:p>
        </w:tc>
        <w:tc>
          <w:tcPr>
            <w:tcW w:w="1417" w:type="dxa"/>
            <w:tcBorders>
              <w:top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Fair Work (Transitional Provisions and Consequential Amendments) Act 2009</w:t>
            </w:r>
          </w:p>
        </w:tc>
        <w:tc>
          <w:tcPr>
            <w:tcW w:w="992" w:type="dxa"/>
            <w:shd w:val="clear" w:color="auto" w:fill="auto"/>
          </w:tcPr>
          <w:p w:rsidR="0047654C" w:rsidRPr="00454503" w:rsidRDefault="0047654C" w:rsidP="000F4120">
            <w:pPr>
              <w:pStyle w:val="ENoteTableText"/>
            </w:pPr>
            <w:r w:rsidRPr="00454503">
              <w:t>55, 2009</w:t>
            </w:r>
          </w:p>
        </w:tc>
        <w:tc>
          <w:tcPr>
            <w:tcW w:w="993" w:type="dxa"/>
            <w:shd w:val="clear" w:color="auto" w:fill="auto"/>
          </w:tcPr>
          <w:p w:rsidR="0047654C" w:rsidRPr="00454503" w:rsidRDefault="0047654C" w:rsidP="000F4120">
            <w:pPr>
              <w:pStyle w:val="ENoteTableText"/>
            </w:pPr>
            <w:r w:rsidRPr="00454503">
              <w:t>25</w:t>
            </w:r>
            <w:r w:rsidR="00454503">
              <w:t> </w:t>
            </w:r>
            <w:r w:rsidRPr="00454503">
              <w:t>June 2009</w:t>
            </w:r>
          </w:p>
        </w:tc>
        <w:tc>
          <w:tcPr>
            <w:tcW w:w="1845" w:type="dxa"/>
            <w:shd w:val="clear" w:color="auto" w:fill="auto"/>
          </w:tcPr>
          <w:p w:rsidR="0047654C" w:rsidRPr="00454503" w:rsidRDefault="0047654C" w:rsidP="000F4120">
            <w:pPr>
              <w:pStyle w:val="ENoteTableText"/>
            </w:pPr>
            <w:r w:rsidRPr="00454503">
              <w:t>Sch 6 (items</w:t>
            </w:r>
            <w:r w:rsidR="00454503">
              <w:t> </w:t>
            </w:r>
            <w:r w:rsidRPr="00454503">
              <w:t>18–28) and Sch 23 (items</w:t>
            </w:r>
            <w:r w:rsidR="00454503">
              <w:t> </w:t>
            </w:r>
            <w:r w:rsidRPr="00454503">
              <w:t xml:space="preserve">3–7): </w:t>
            </w:r>
            <w:r w:rsidRPr="00454503">
              <w:rPr>
                <w:i/>
              </w:rPr>
              <w:t>(b)</w:t>
            </w:r>
            <w:r w:rsidRPr="00454503">
              <w:br/>
              <w:t>Sch 18 (items</w:t>
            </w:r>
            <w:r w:rsidR="00454503">
              <w:t> </w:t>
            </w:r>
            <w:r w:rsidRPr="00454503">
              <w:t>21, 21A–21G, 22) and Sch 22 (items</w:t>
            </w:r>
            <w:r w:rsidR="00454503">
              <w:t> </w:t>
            </w:r>
            <w:r w:rsidRPr="00454503">
              <w:t>92–95, 405, 583, 584): 1</w:t>
            </w:r>
            <w:r w:rsidR="00454503">
              <w:t> </w:t>
            </w:r>
            <w:r w:rsidRPr="00454503">
              <w:t>July 2009</w:t>
            </w:r>
            <w:r w:rsidRPr="00454503">
              <w:br/>
              <w:t>Sch 23 (items</w:t>
            </w:r>
            <w:r w:rsidR="00454503">
              <w:t> </w:t>
            </w:r>
            <w:r w:rsidRPr="00454503">
              <w:t xml:space="preserve">1–2E, 8–22): </w:t>
            </w:r>
            <w:r w:rsidRPr="00454503">
              <w:rPr>
                <w:i/>
              </w:rPr>
              <w:t>(b)</w:t>
            </w:r>
          </w:p>
        </w:tc>
        <w:tc>
          <w:tcPr>
            <w:tcW w:w="1417" w:type="dxa"/>
            <w:shd w:val="clear" w:color="auto" w:fill="auto"/>
          </w:tcPr>
          <w:p w:rsidR="0047654C" w:rsidRPr="00454503" w:rsidRDefault="0047654C" w:rsidP="000F4120">
            <w:pPr>
              <w:pStyle w:val="ENoteTableText"/>
              <w:rPr>
                <w:kern w:val="28"/>
              </w:rPr>
            </w:pPr>
            <w:r w:rsidRPr="00454503">
              <w:t>[</w:t>
            </w:r>
            <w:r w:rsidRPr="00454503">
              <w:rPr>
                <w:i/>
              </w:rPr>
              <w:t>see</w:t>
            </w:r>
            <w:r w:rsidRPr="00454503">
              <w:t xml:space="preserve"> Endnote 8]</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Disability Discrimination and Other Human Rights Legislation Amendment Act 2009</w:t>
            </w:r>
          </w:p>
        </w:tc>
        <w:tc>
          <w:tcPr>
            <w:tcW w:w="992" w:type="dxa"/>
            <w:shd w:val="clear" w:color="auto" w:fill="auto"/>
          </w:tcPr>
          <w:p w:rsidR="0047654C" w:rsidRPr="00454503" w:rsidRDefault="0047654C" w:rsidP="000F4120">
            <w:pPr>
              <w:pStyle w:val="ENoteTableText"/>
            </w:pPr>
            <w:r w:rsidRPr="00454503">
              <w:t>70, 2009</w:t>
            </w:r>
          </w:p>
        </w:tc>
        <w:tc>
          <w:tcPr>
            <w:tcW w:w="993" w:type="dxa"/>
            <w:shd w:val="clear" w:color="auto" w:fill="auto"/>
          </w:tcPr>
          <w:p w:rsidR="0047654C" w:rsidRPr="00454503" w:rsidRDefault="0047654C" w:rsidP="000F4120">
            <w:pPr>
              <w:pStyle w:val="ENoteTableText"/>
            </w:pPr>
            <w:r w:rsidRPr="00454503">
              <w:t>8</w:t>
            </w:r>
            <w:r w:rsidR="00454503">
              <w:t> </w:t>
            </w:r>
            <w:r w:rsidRPr="00454503">
              <w:t>July 2009</w:t>
            </w:r>
          </w:p>
        </w:tc>
        <w:tc>
          <w:tcPr>
            <w:tcW w:w="1845" w:type="dxa"/>
            <w:shd w:val="clear" w:color="auto" w:fill="auto"/>
          </w:tcPr>
          <w:p w:rsidR="0047654C" w:rsidRPr="00454503" w:rsidRDefault="0047654C" w:rsidP="000F4120">
            <w:pPr>
              <w:pStyle w:val="ENoteTableText"/>
            </w:pPr>
            <w:r w:rsidRPr="00454503">
              <w:t>Sch 3 (items</w:t>
            </w:r>
            <w:r w:rsidR="00454503">
              <w:t> </w:t>
            </w:r>
            <w:r w:rsidRPr="00454503">
              <w:t xml:space="preserve">111–114): </w:t>
            </w:r>
            <w:r w:rsidRPr="00454503">
              <w:rPr>
                <w:i/>
              </w:rPr>
              <w:t>(c)</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Fair Work Amendment (State Referrals and Other Measures) Act 2009</w:t>
            </w:r>
          </w:p>
        </w:tc>
        <w:tc>
          <w:tcPr>
            <w:tcW w:w="992" w:type="dxa"/>
            <w:shd w:val="clear" w:color="auto" w:fill="auto"/>
          </w:tcPr>
          <w:p w:rsidR="0047654C" w:rsidRPr="00454503" w:rsidRDefault="0047654C" w:rsidP="000F4120">
            <w:pPr>
              <w:pStyle w:val="ENoteTableText"/>
            </w:pPr>
            <w:r w:rsidRPr="00454503">
              <w:t>124, 2009</w:t>
            </w:r>
          </w:p>
        </w:tc>
        <w:tc>
          <w:tcPr>
            <w:tcW w:w="993" w:type="dxa"/>
            <w:shd w:val="clear" w:color="auto" w:fill="auto"/>
          </w:tcPr>
          <w:p w:rsidR="0047654C" w:rsidRPr="00454503" w:rsidRDefault="0047654C" w:rsidP="000F4120">
            <w:pPr>
              <w:pStyle w:val="ENoteTableText"/>
            </w:pPr>
            <w:r w:rsidRPr="00454503">
              <w:t>9 Dec 2009</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1–6, 8–12, 14, 15, 17–41) and Sch 3 (items</w:t>
            </w:r>
            <w:r w:rsidR="00454503">
              <w:t> </w:t>
            </w:r>
            <w:r w:rsidRPr="00454503">
              <w:t>1A, 4–17): 1 Jan 2010 (</w:t>
            </w:r>
            <w:r w:rsidRPr="00454503">
              <w:rPr>
                <w:i/>
              </w:rPr>
              <w:t xml:space="preserve">see </w:t>
            </w:r>
            <w:r w:rsidRPr="00454503">
              <w:t>F2009L04605)</w:t>
            </w:r>
            <w:r w:rsidRPr="00454503">
              <w:br/>
              <w:t>Sch 1 (item</w:t>
            </w:r>
            <w:r w:rsidR="00454503">
              <w:t> </w:t>
            </w:r>
            <w:r w:rsidRPr="00454503">
              <w:t xml:space="preserve">7): </w:t>
            </w:r>
            <w:r w:rsidRPr="00454503">
              <w:rPr>
                <w:i/>
              </w:rPr>
              <w:t>(d)</w:t>
            </w:r>
            <w:r w:rsidRPr="00454503">
              <w:br/>
              <w:t>Sch 1 (items</w:t>
            </w:r>
            <w:r w:rsidR="00454503">
              <w:t> </w:t>
            </w:r>
            <w:r w:rsidRPr="00454503">
              <w:t xml:space="preserve">13, 16): </w:t>
            </w:r>
            <w:r w:rsidRPr="00454503">
              <w:rPr>
                <w:i/>
              </w:rPr>
              <w:t>(d)</w:t>
            </w:r>
            <w:r w:rsidRPr="00454503">
              <w:rPr>
                <w:i/>
              </w:rPr>
              <w:br/>
            </w:r>
            <w:r w:rsidRPr="00454503">
              <w:t>Sch 1 (item</w:t>
            </w:r>
            <w:r w:rsidR="00454503">
              <w:t> </w:t>
            </w:r>
            <w:r w:rsidRPr="00454503">
              <w:t>42): Royal Assent</w:t>
            </w:r>
            <w:r w:rsidRPr="00454503">
              <w:br/>
              <w:t>Sch 2 (items</w:t>
            </w:r>
            <w:r w:rsidR="00454503">
              <w:t> </w:t>
            </w:r>
            <w:r w:rsidRPr="00454503">
              <w:t>125–128): 1 Jan 2010</w:t>
            </w:r>
            <w:r w:rsidRPr="00454503">
              <w:br/>
              <w:t>Sch 2 (items</w:t>
            </w:r>
            <w:r w:rsidR="00454503">
              <w:t> </w:t>
            </w:r>
            <w:r w:rsidRPr="00454503">
              <w:t xml:space="preserve">129–132): </w:t>
            </w:r>
            <w:r w:rsidRPr="00454503">
              <w:rPr>
                <w:i/>
              </w:rPr>
              <w:t>(d)</w:t>
            </w:r>
            <w:r w:rsidRPr="00454503">
              <w:rPr>
                <w:i/>
              </w:rPr>
              <w:br/>
            </w:r>
            <w:r w:rsidRPr="00454503">
              <w:t>Sch 3 (items</w:t>
            </w:r>
            <w:r w:rsidR="00454503">
              <w:t> </w:t>
            </w:r>
            <w:r w:rsidRPr="00454503">
              <w:t>1–3): 15 Dec 2009 (</w:t>
            </w:r>
            <w:r w:rsidRPr="00454503">
              <w:rPr>
                <w:i/>
              </w:rPr>
              <w:t xml:space="preserve">see </w:t>
            </w:r>
            <w:r w:rsidRPr="00454503">
              <w:t>F2009L04605)</w:t>
            </w:r>
          </w:p>
        </w:tc>
        <w:tc>
          <w:tcPr>
            <w:tcW w:w="1417" w:type="dxa"/>
            <w:shd w:val="clear" w:color="auto" w:fill="auto"/>
          </w:tcPr>
          <w:p w:rsidR="0047654C" w:rsidRPr="00454503" w:rsidRDefault="0047654C" w:rsidP="000F4120">
            <w:pPr>
              <w:pStyle w:val="ENoteTableText"/>
            </w:pPr>
            <w:r w:rsidRPr="00454503">
              <w:t>Sch 1 (item</w:t>
            </w:r>
            <w:r w:rsidR="00454503">
              <w:t> </w:t>
            </w:r>
            <w:r w:rsidRPr="00454503">
              <w:t>42)</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Freedom of Information Amendment (Reform) Act 2010</w:t>
            </w:r>
          </w:p>
        </w:tc>
        <w:tc>
          <w:tcPr>
            <w:tcW w:w="992" w:type="dxa"/>
            <w:shd w:val="clear" w:color="auto" w:fill="auto"/>
          </w:tcPr>
          <w:p w:rsidR="0047654C" w:rsidRPr="00454503" w:rsidRDefault="0047654C" w:rsidP="000F4120">
            <w:pPr>
              <w:pStyle w:val="ENoteTableText"/>
            </w:pPr>
            <w:r w:rsidRPr="00454503">
              <w:t>51, 2010</w:t>
            </w:r>
          </w:p>
        </w:tc>
        <w:tc>
          <w:tcPr>
            <w:tcW w:w="993" w:type="dxa"/>
            <w:shd w:val="clear" w:color="auto" w:fill="auto"/>
          </w:tcPr>
          <w:p w:rsidR="0047654C" w:rsidRPr="00454503" w:rsidRDefault="0047654C" w:rsidP="000F4120">
            <w:pPr>
              <w:pStyle w:val="ENoteTableText"/>
            </w:pPr>
            <w:r w:rsidRPr="00454503">
              <w:t>31</w:t>
            </w:r>
            <w:r w:rsidR="00454503">
              <w:t> </w:t>
            </w:r>
            <w:r w:rsidRPr="00454503">
              <w:t>May 2010</w:t>
            </w:r>
          </w:p>
        </w:tc>
        <w:tc>
          <w:tcPr>
            <w:tcW w:w="1845" w:type="dxa"/>
            <w:shd w:val="clear" w:color="auto" w:fill="auto"/>
          </w:tcPr>
          <w:p w:rsidR="0047654C" w:rsidRPr="00454503" w:rsidRDefault="0047654C" w:rsidP="000F4120">
            <w:pPr>
              <w:pStyle w:val="ENoteTableText"/>
              <w:rPr>
                <w:i/>
              </w:rPr>
            </w:pPr>
            <w:r w:rsidRPr="00454503">
              <w:t>Sch 5 (item</w:t>
            </w:r>
            <w:r w:rsidR="00454503">
              <w:t> </w:t>
            </w:r>
            <w:r w:rsidRPr="00454503">
              <w:t>34):</w:t>
            </w:r>
            <w:r w:rsidRPr="00454503" w:rsidDel="00974A93">
              <w:t xml:space="preserve"> </w:t>
            </w:r>
            <w:r w:rsidRPr="00454503">
              <w:rPr>
                <w:i/>
              </w:rPr>
              <w:t>(e)</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Sex and Age Discrimination Legislation Amendment Act 2011</w:t>
            </w:r>
          </w:p>
        </w:tc>
        <w:tc>
          <w:tcPr>
            <w:tcW w:w="992" w:type="dxa"/>
            <w:shd w:val="clear" w:color="auto" w:fill="auto"/>
          </w:tcPr>
          <w:p w:rsidR="0047654C" w:rsidRPr="00454503" w:rsidRDefault="0047654C" w:rsidP="000F4120">
            <w:pPr>
              <w:pStyle w:val="ENoteTableText"/>
            </w:pPr>
            <w:r w:rsidRPr="00454503">
              <w:t>40, 2011</w:t>
            </w:r>
          </w:p>
        </w:tc>
        <w:tc>
          <w:tcPr>
            <w:tcW w:w="993" w:type="dxa"/>
            <w:shd w:val="clear" w:color="auto" w:fill="auto"/>
          </w:tcPr>
          <w:p w:rsidR="0047654C" w:rsidRPr="00454503" w:rsidRDefault="0047654C" w:rsidP="000F4120">
            <w:pPr>
              <w:pStyle w:val="ENoteTableText"/>
            </w:pPr>
            <w:r w:rsidRPr="00454503">
              <w:t>20</w:t>
            </w:r>
            <w:r w:rsidR="00454503">
              <w:t> </w:t>
            </w:r>
            <w:r w:rsidRPr="00454503">
              <w:t>June 2011</w:t>
            </w:r>
          </w:p>
        </w:tc>
        <w:tc>
          <w:tcPr>
            <w:tcW w:w="1845" w:type="dxa"/>
            <w:shd w:val="clear" w:color="auto" w:fill="auto"/>
          </w:tcPr>
          <w:p w:rsidR="0047654C" w:rsidRPr="00454503" w:rsidRDefault="0047654C" w:rsidP="000F4120">
            <w:pPr>
              <w:pStyle w:val="ENoteTableText"/>
            </w:pPr>
            <w:r w:rsidRPr="00454503">
              <w:t>Sch 2 (items</w:t>
            </w:r>
            <w:r w:rsidR="00454503">
              <w:t> </w:t>
            </w:r>
            <w:r w:rsidRPr="00454503">
              <w:t>11–13): 29</w:t>
            </w:r>
            <w:r w:rsidR="00454503">
              <w:t> </w:t>
            </w:r>
            <w:r w:rsidRPr="00454503">
              <w:t>July 2011 (</w:t>
            </w:r>
            <w:r w:rsidRPr="00454503">
              <w:rPr>
                <w:i/>
              </w:rPr>
              <w:t xml:space="preserve">see </w:t>
            </w:r>
            <w:r w:rsidRPr="00454503">
              <w:t>F2011L01552)</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Fair Work Amendment (Textile, Clothing and Footwear Industry) Act 2012</w:t>
            </w:r>
          </w:p>
        </w:tc>
        <w:tc>
          <w:tcPr>
            <w:tcW w:w="992" w:type="dxa"/>
            <w:shd w:val="clear" w:color="auto" w:fill="auto"/>
          </w:tcPr>
          <w:p w:rsidR="0047654C" w:rsidRPr="00454503" w:rsidRDefault="0047654C" w:rsidP="000F4120">
            <w:pPr>
              <w:pStyle w:val="ENoteTableText"/>
            </w:pPr>
            <w:r w:rsidRPr="00454503">
              <w:t>33, 2012</w:t>
            </w:r>
          </w:p>
        </w:tc>
        <w:tc>
          <w:tcPr>
            <w:tcW w:w="993" w:type="dxa"/>
            <w:shd w:val="clear" w:color="auto" w:fill="auto"/>
          </w:tcPr>
          <w:p w:rsidR="0047654C" w:rsidRPr="00454503" w:rsidRDefault="0047654C" w:rsidP="000F4120">
            <w:pPr>
              <w:pStyle w:val="ENoteTableText"/>
            </w:pPr>
            <w:r w:rsidRPr="00454503">
              <w:t>15 Apr 2012</w:t>
            </w:r>
          </w:p>
        </w:tc>
        <w:tc>
          <w:tcPr>
            <w:tcW w:w="1845" w:type="dxa"/>
            <w:shd w:val="clear" w:color="auto" w:fill="auto"/>
          </w:tcPr>
          <w:p w:rsidR="0047654C" w:rsidRPr="00454503" w:rsidRDefault="0047654C" w:rsidP="000F4120">
            <w:pPr>
              <w:pStyle w:val="ENoteTableText"/>
            </w:pPr>
            <w:r w:rsidRPr="00454503">
              <w:t>Sch 1: 1</w:t>
            </w:r>
            <w:r w:rsidR="00454503">
              <w:t> </w:t>
            </w:r>
            <w:r w:rsidRPr="00454503">
              <w:t>July 2012 (</w:t>
            </w:r>
            <w:r w:rsidRPr="00454503">
              <w:rPr>
                <w:i/>
              </w:rPr>
              <w:t xml:space="preserve">see </w:t>
            </w:r>
            <w:r w:rsidRPr="00454503">
              <w:t>F2012L01396)</w:t>
            </w:r>
            <w:r w:rsidRPr="00454503">
              <w:br/>
              <w:t>Remainder: Royal Assent</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Paid Parental Leave and Other Legislation Amendment (Dad and Partner Pay and Other Measures) Act 2012</w:t>
            </w:r>
          </w:p>
        </w:tc>
        <w:tc>
          <w:tcPr>
            <w:tcW w:w="992" w:type="dxa"/>
            <w:shd w:val="clear" w:color="auto" w:fill="auto"/>
          </w:tcPr>
          <w:p w:rsidR="0047654C" w:rsidRPr="00454503" w:rsidRDefault="0047654C" w:rsidP="000F4120">
            <w:pPr>
              <w:pStyle w:val="ENoteTableText"/>
            </w:pPr>
            <w:r w:rsidRPr="00454503">
              <w:t>109, 2012</w:t>
            </w:r>
          </w:p>
        </w:tc>
        <w:tc>
          <w:tcPr>
            <w:tcW w:w="993" w:type="dxa"/>
            <w:shd w:val="clear" w:color="auto" w:fill="auto"/>
          </w:tcPr>
          <w:p w:rsidR="0047654C" w:rsidRPr="00454503" w:rsidRDefault="0047654C" w:rsidP="000F4120">
            <w:pPr>
              <w:pStyle w:val="ENoteTableText"/>
            </w:pPr>
            <w:r w:rsidRPr="00454503">
              <w:t>22</w:t>
            </w:r>
            <w:r w:rsidR="00454503">
              <w:t> </w:t>
            </w:r>
            <w:r w:rsidRPr="00454503">
              <w:t>July 2012</w:t>
            </w:r>
          </w:p>
        </w:tc>
        <w:tc>
          <w:tcPr>
            <w:tcW w:w="1845" w:type="dxa"/>
            <w:shd w:val="clear" w:color="auto" w:fill="auto"/>
          </w:tcPr>
          <w:p w:rsidR="0047654C" w:rsidRPr="00454503" w:rsidRDefault="0047654C" w:rsidP="000F4120">
            <w:pPr>
              <w:pStyle w:val="ENoteTableText"/>
            </w:pPr>
            <w:r w:rsidRPr="00454503">
              <w:t>Sch 2 (items</w:t>
            </w:r>
            <w:r w:rsidR="00454503">
              <w:t> </w:t>
            </w:r>
            <w:r w:rsidRPr="00454503">
              <w:t>9–21): 23</w:t>
            </w:r>
            <w:r w:rsidR="00454503">
              <w:t> </w:t>
            </w:r>
            <w:r w:rsidRPr="00454503">
              <w:t>July 2012</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Navigation (Consequential Amendments) Act 2012</w:t>
            </w:r>
          </w:p>
        </w:tc>
        <w:tc>
          <w:tcPr>
            <w:tcW w:w="992" w:type="dxa"/>
            <w:shd w:val="clear" w:color="auto" w:fill="auto"/>
          </w:tcPr>
          <w:p w:rsidR="0047654C" w:rsidRPr="00454503" w:rsidRDefault="0047654C" w:rsidP="000F4120">
            <w:pPr>
              <w:pStyle w:val="ENoteTableText"/>
            </w:pPr>
            <w:r w:rsidRPr="00454503">
              <w:t>129, 2012</w:t>
            </w:r>
          </w:p>
        </w:tc>
        <w:tc>
          <w:tcPr>
            <w:tcW w:w="993" w:type="dxa"/>
            <w:shd w:val="clear" w:color="auto" w:fill="auto"/>
          </w:tcPr>
          <w:p w:rsidR="0047654C" w:rsidRPr="00454503" w:rsidRDefault="0047654C" w:rsidP="000F4120">
            <w:pPr>
              <w:pStyle w:val="ENoteTableText"/>
            </w:pPr>
            <w:r w:rsidRPr="00454503">
              <w:t>13 Sept 2012</w:t>
            </w:r>
          </w:p>
        </w:tc>
        <w:tc>
          <w:tcPr>
            <w:tcW w:w="1845" w:type="dxa"/>
            <w:shd w:val="clear" w:color="auto" w:fill="auto"/>
          </w:tcPr>
          <w:p w:rsidR="0047654C" w:rsidRPr="00454503" w:rsidRDefault="0047654C" w:rsidP="000F4120">
            <w:pPr>
              <w:pStyle w:val="ENoteTableText"/>
              <w:rPr>
                <w:kern w:val="28"/>
              </w:rPr>
            </w:pPr>
            <w:r w:rsidRPr="00454503">
              <w:t>Sch 2 (item</w:t>
            </w:r>
            <w:r w:rsidR="00454503">
              <w:t> </w:t>
            </w:r>
            <w:r w:rsidRPr="00454503">
              <w:t>13): 1</w:t>
            </w:r>
            <w:r w:rsidR="00454503">
              <w:t> </w:t>
            </w:r>
            <w:r w:rsidRPr="00454503">
              <w:t>July 2013 (</w:t>
            </w:r>
            <w:r w:rsidRPr="00454503">
              <w:rPr>
                <w:i/>
              </w:rPr>
              <w:t>see</w:t>
            </w:r>
            <w:r w:rsidRPr="00454503">
              <w:t xml:space="preserve"> s 2(1))</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Statute Law Revision Act 2012</w:t>
            </w:r>
          </w:p>
        </w:tc>
        <w:tc>
          <w:tcPr>
            <w:tcW w:w="992" w:type="dxa"/>
            <w:shd w:val="clear" w:color="auto" w:fill="auto"/>
          </w:tcPr>
          <w:p w:rsidR="0047654C" w:rsidRPr="00454503" w:rsidRDefault="0047654C" w:rsidP="000F4120">
            <w:pPr>
              <w:pStyle w:val="ENoteTableText"/>
            </w:pPr>
            <w:r w:rsidRPr="00454503">
              <w:t>136, 2012</w:t>
            </w:r>
          </w:p>
        </w:tc>
        <w:tc>
          <w:tcPr>
            <w:tcW w:w="993" w:type="dxa"/>
            <w:shd w:val="clear" w:color="auto" w:fill="auto"/>
          </w:tcPr>
          <w:p w:rsidR="0047654C" w:rsidRPr="00454503" w:rsidRDefault="0047654C" w:rsidP="000F4120">
            <w:pPr>
              <w:pStyle w:val="ENoteTableText"/>
            </w:pPr>
            <w:r w:rsidRPr="00454503">
              <w:t>22 Sept 2012</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122, 123): 1 Aug 2011</w:t>
            </w:r>
            <w:r w:rsidRPr="00454503">
              <w:br/>
              <w:t>Sch 1 (item</w:t>
            </w:r>
            <w:r w:rsidR="00454503">
              <w:t> </w:t>
            </w:r>
            <w:r w:rsidRPr="00454503">
              <w:t xml:space="preserve">124): </w:t>
            </w:r>
            <w:r w:rsidRPr="00454503">
              <w:rPr>
                <w:i/>
              </w:rPr>
              <w:t>(f)</w:t>
            </w:r>
            <w:r w:rsidRPr="00454503">
              <w:rPr>
                <w:i/>
              </w:rPr>
              <w:br/>
            </w:r>
            <w:r w:rsidRPr="00454503">
              <w:t>Sch 2 (item</w:t>
            </w:r>
            <w:r w:rsidR="00454503">
              <w:t> </w:t>
            </w:r>
            <w:r w:rsidRPr="00454503">
              <w:t xml:space="preserve">14): </w:t>
            </w:r>
            <w:r w:rsidRPr="00454503">
              <w:rPr>
                <w:i/>
              </w:rPr>
              <w:t>(f)</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Superannuation Legislation Amendment (Further MySuper and Transparency Measures) Act 2012</w:t>
            </w:r>
          </w:p>
        </w:tc>
        <w:tc>
          <w:tcPr>
            <w:tcW w:w="992" w:type="dxa"/>
            <w:shd w:val="clear" w:color="auto" w:fill="auto"/>
          </w:tcPr>
          <w:p w:rsidR="0047654C" w:rsidRPr="00454503" w:rsidRDefault="0047654C" w:rsidP="000F4120">
            <w:pPr>
              <w:pStyle w:val="ENoteTableText"/>
            </w:pPr>
            <w:r w:rsidRPr="00454503">
              <w:t>171, 2012</w:t>
            </w:r>
          </w:p>
        </w:tc>
        <w:tc>
          <w:tcPr>
            <w:tcW w:w="993" w:type="dxa"/>
            <w:shd w:val="clear" w:color="auto" w:fill="auto"/>
          </w:tcPr>
          <w:p w:rsidR="0047654C" w:rsidRPr="00454503" w:rsidRDefault="0047654C" w:rsidP="000F4120">
            <w:pPr>
              <w:pStyle w:val="ENoteTableText"/>
            </w:pPr>
            <w:r w:rsidRPr="00454503">
              <w:t>3 Dec 2012</w:t>
            </w:r>
          </w:p>
        </w:tc>
        <w:tc>
          <w:tcPr>
            <w:tcW w:w="1845" w:type="dxa"/>
            <w:shd w:val="clear" w:color="auto" w:fill="auto"/>
          </w:tcPr>
          <w:p w:rsidR="0047654C" w:rsidRPr="00454503" w:rsidRDefault="0047654C" w:rsidP="000F4120">
            <w:pPr>
              <w:pStyle w:val="ENoteTableText"/>
            </w:pPr>
            <w:r w:rsidRPr="00454503">
              <w:t>Sch 4 (items</w:t>
            </w:r>
            <w:r w:rsidR="00454503">
              <w:t> </w:t>
            </w:r>
            <w:r w:rsidRPr="00454503">
              <w:t xml:space="preserve">1–8): </w:t>
            </w:r>
            <w:r w:rsidRPr="00454503">
              <w:rPr>
                <w:i/>
              </w:rPr>
              <w:t>(g)</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bottom w:val="nil"/>
            </w:tcBorders>
            <w:shd w:val="clear" w:color="auto" w:fill="auto"/>
          </w:tcPr>
          <w:p w:rsidR="0047654C" w:rsidRPr="00454503" w:rsidRDefault="0047654C" w:rsidP="000F4120">
            <w:pPr>
              <w:pStyle w:val="ENoteTableText"/>
            </w:pPr>
            <w:r w:rsidRPr="00454503">
              <w:t>Fair Work Amendment Act 2012</w:t>
            </w:r>
          </w:p>
        </w:tc>
        <w:tc>
          <w:tcPr>
            <w:tcW w:w="992" w:type="dxa"/>
            <w:tcBorders>
              <w:bottom w:val="nil"/>
            </w:tcBorders>
            <w:shd w:val="clear" w:color="auto" w:fill="auto"/>
          </w:tcPr>
          <w:p w:rsidR="0047654C" w:rsidRPr="00454503" w:rsidRDefault="0047654C" w:rsidP="000F4120">
            <w:pPr>
              <w:pStyle w:val="ENoteTableText"/>
            </w:pPr>
            <w:r w:rsidRPr="00454503">
              <w:t>174, 2012</w:t>
            </w:r>
          </w:p>
        </w:tc>
        <w:tc>
          <w:tcPr>
            <w:tcW w:w="993" w:type="dxa"/>
            <w:tcBorders>
              <w:bottom w:val="nil"/>
            </w:tcBorders>
            <w:shd w:val="clear" w:color="auto" w:fill="auto"/>
          </w:tcPr>
          <w:p w:rsidR="0047654C" w:rsidRPr="00454503" w:rsidRDefault="0047654C" w:rsidP="000F4120">
            <w:pPr>
              <w:pStyle w:val="ENoteTableText"/>
            </w:pPr>
            <w:r w:rsidRPr="00454503">
              <w:t>4 Dec 2012</w:t>
            </w:r>
          </w:p>
        </w:tc>
        <w:tc>
          <w:tcPr>
            <w:tcW w:w="1845" w:type="dxa"/>
            <w:tcBorders>
              <w:bottom w:val="nil"/>
            </w:tcBorders>
            <w:shd w:val="clear" w:color="auto" w:fill="auto"/>
          </w:tcPr>
          <w:p w:rsidR="0047654C" w:rsidRPr="00454503" w:rsidRDefault="0047654C" w:rsidP="00630384">
            <w:pPr>
              <w:pStyle w:val="ENoteTableText"/>
              <w:rPr>
                <w:kern w:val="28"/>
              </w:rPr>
            </w:pPr>
            <w:r w:rsidRPr="00454503">
              <w:t xml:space="preserve">Sch 1: </w:t>
            </w:r>
            <w:r w:rsidR="00D073FD" w:rsidRPr="00454503">
              <w:t>1 Jan 2014</w:t>
            </w:r>
            <w:r w:rsidRPr="00454503">
              <w:br/>
              <w:t>Sch 2 (items</w:t>
            </w:r>
            <w:r w:rsidR="00454503">
              <w:t> </w:t>
            </w:r>
            <w:r w:rsidRPr="00454503">
              <w:t>1–61): 1</w:t>
            </w:r>
            <w:r w:rsidR="00454503">
              <w:t> </w:t>
            </w:r>
            <w:r w:rsidRPr="00454503">
              <w:t>July 2013</w:t>
            </w:r>
            <w:r w:rsidRPr="00454503">
              <w:br/>
            </w:r>
            <w:r w:rsidR="00DD51D2" w:rsidRPr="00454503">
              <w:t>Sch</w:t>
            </w:r>
            <w:r w:rsidRPr="00454503">
              <w:t> 3–7 and Sch 8 (items</w:t>
            </w:r>
            <w:r w:rsidR="00454503">
              <w:t> </w:t>
            </w:r>
            <w:r w:rsidRPr="00454503">
              <w:t>1–45, 57–76): 1</w:t>
            </w:r>
            <w:r w:rsidR="00630384" w:rsidRPr="00454503">
              <w:t> </w:t>
            </w:r>
            <w:r w:rsidRPr="00454503">
              <w:t>Jan 2013 (</w:t>
            </w:r>
            <w:r w:rsidRPr="00454503">
              <w:rPr>
                <w:i/>
              </w:rPr>
              <w:t xml:space="preserve">see </w:t>
            </w:r>
            <w:r w:rsidRPr="00454503">
              <w:t>F2012L02450)</w:t>
            </w:r>
            <w:r w:rsidRPr="00454503">
              <w:br/>
              <w:t>Sch 9 (items</w:t>
            </w:r>
            <w:r w:rsidR="00454503">
              <w:t> </w:t>
            </w:r>
            <w:r w:rsidRPr="00454503">
              <w:t>1–886, 1339–1383) and Sch 10: 1 Jan 2013</w:t>
            </w:r>
            <w:r w:rsidRPr="00454503">
              <w:br/>
              <w:t>Sch 11: Royal Assent</w:t>
            </w:r>
          </w:p>
        </w:tc>
        <w:tc>
          <w:tcPr>
            <w:tcW w:w="1417" w:type="dxa"/>
            <w:tcBorders>
              <w:bottom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ableHeading"/>
              <w:tabs>
                <w:tab w:val="left" w:pos="1420"/>
              </w:tabs>
              <w:ind w:left="171"/>
            </w:pPr>
            <w:r w:rsidRPr="00454503">
              <w:rPr>
                <w:rFonts w:ascii="Times New Roman" w:hAnsi="Times New Roman"/>
              </w:rPr>
              <w:t>as amended by</w:t>
            </w:r>
          </w:p>
        </w:tc>
        <w:tc>
          <w:tcPr>
            <w:tcW w:w="992" w:type="dxa"/>
            <w:tcBorders>
              <w:top w:val="nil"/>
              <w:bottom w:val="nil"/>
            </w:tcBorders>
            <w:shd w:val="clear" w:color="auto" w:fill="auto"/>
          </w:tcPr>
          <w:p w:rsidR="0047654C" w:rsidRPr="00454503" w:rsidRDefault="0047654C" w:rsidP="000F4120">
            <w:pPr>
              <w:pStyle w:val="ENoteTableText"/>
            </w:pPr>
          </w:p>
        </w:tc>
        <w:tc>
          <w:tcPr>
            <w:tcW w:w="993" w:type="dxa"/>
            <w:tcBorders>
              <w:top w:val="nil"/>
              <w:bottom w:val="nil"/>
            </w:tcBorders>
            <w:shd w:val="clear" w:color="auto" w:fill="auto"/>
          </w:tcPr>
          <w:p w:rsidR="0047654C" w:rsidRPr="00454503" w:rsidRDefault="0047654C" w:rsidP="000F4120">
            <w:pPr>
              <w:pStyle w:val="ENoteTableText"/>
            </w:pPr>
          </w:p>
        </w:tc>
        <w:tc>
          <w:tcPr>
            <w:tcW w:w="1845" w:type="dxa"/>
            <w:tcBorders>
              <w:top w:val="nil"/>
              <w:bottom w:val="nil"/>
            </w:tcBorders>
            <w:shd w:val="clear" w:color="auto" w:fill="auto"/>
          </w:tcPr>
          <w:p w:rsidR="0047654C" w:rsidRPr="00454503" w:rsidRDefault="0047654C" w:rsidP="000F4120">
            <w:pPr>
              <w:pStyle w:val="ENoteTableText"/>
            </w:pPr>
          </w:p>
        </w:tc>
        <w:tc>
          <w:tcPr>
            <w:tcW w:w="1417" w:type="dxa"/>
            <w:tcBorders>
              <w:top w:val="nil"/>
              <w:bottom w:val="nil"/>
            </w:tcBorders>
            <w:shd w:val="clear" w:color="auto" w:fill="auto"/>
          </w:tcPr>
          <w:p w:rsidR="0047654C" w:rsidRPr="00454503" w:rsidRDefault="0047654C" w:rsidP="000F4120">
            <w:pPr>
              <w:pStyle w:val="ENoteTableText"/>
            </w:pP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ableText"/>
              <w:ind w:left="171"/>
              <w:rPr>
                <w:rFonts w:eastAsiaTheme="minorHAnsi" w:cstheme="minorBidi"/>
                <w:lang w:eastAsia="en-US"/>
              </w:rPr>
            </w:pPr>
            <w:r w:rsidRPr="00454503">
              <w:t>Fair Work Amendment Act 2013</w:t>
            </w:r>
          </w:p>
        </w:tc>
        <w:tc>
          <w:tcPr>
            <w:tcW w:w="992" w:type="dxa"/>
            <w:tcBorders>
              <w:top w:val="nil"/>
              <w:bottom w:val="nil"/>
            </w:tcBorders>
            <w:shd w:val="clear" w:color="auto" w:fill="auto"/>
          </w:tcPr>
          <w:p w:rsidR="0047654C" w:rsidRPr="00454503" w:rsidRDefault="0047654C" w:rsidP="000F4120">
            <w:pPr>
              <w:pStyle w:val="ENoteTableText"/>
            </w:pPr>
            <w:r w:rsidRPr="00454503">
              <w:t>73, 2013</w:t>
            </w:r>
          </w:p>
        </w:tc>
        <w:tc>
          <w:tcPr>
            <w:tcW w:w="993" w:type="dxa"/>
            <w:tcBorders>
              <w:top w:val="nil"/>
              <w:bottom w:val="nil"/>
            </w:tcBorders>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tcBorders>
              <w:top w:val="nil"/>
              <w:bottom w:val="nil"/>
            </w:tcBorders>
            <w:shd w:val="clear" w:color="auto" w:fill="auto"/>
          </w:tcPr>
          <w:p w:rsidR="0047654C" w:rsidRPr="00454503" w:rsidRDefault="0047654C" w:rsidP="000F4120">
            <w:pPr>
              <w:pStyle w:val="ENoteTableText"/>
            </w:pPr>
            <w:r w:rsidRPr="00454503">
              <w:t>Sch 6 (items</w:t>
            </w:r>
            <w:r w:rsidR="00454503">
              <w:t> </w:t>
            </w:r>
            <w:r w:rsidRPr="00454503">
              <w:t>9–11, 14): (</w:t>
            </w:r>
            <w:r w:rsidRPr="00454503">
              <w:rPr>
                <w:i/>
              </w:rPr>
              <w:t>see</w:t>
            </w:r>
            <w:r w:rsidRPr="00454503">
              <w:t xml:space="preserve"> 73, 2013 below)</w:t>
            </w:r>
          </w:p>
        </w:tc>
        <w:tc>
          <w:tcPr>
            <w:tcW w:w="1417" w:type="dxa"/>
            <w:tcBorders>
              <w:top w:val="nil"/>
              <w:bottom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nil"/>
              <w:bottom w:val="single" w:sz="4" w:space="0" w:color="auto"/>
            </w:tcBorders>
            <w:shd w:val="clear" w:color="auto" w:fill="auto"/>
          </w:tcPr>
          <w:p w:rsidR="0047654C" w:rsidRPr="00454503" w:rsidRDefault="0047654C" w:rsidP="000F4120">
            <w:pPr>
              <w:pStyle w:val="ENoteTableText"/>
              <w:ind w:left="171"/>
              <w:rPr>
                <w:rFonts w:eastAsiaTheme="minorHAnsi" w:cstheme="minorBidi"/>
                <w:lang w:eastAsia="en-US"/>
              </w:rPr>
            </w:pPr>
            <w:r w:rsidRPr="00454503">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454503" w:rsidRDefault="0047654C" w:rsidP="000F4120">
            <w:pPr>
              <w:pStyle w:val="ENoteTableText"/>
            </w:pPr>
            <w:r w:rsidRPr="00454503">
              <w:t>89, 2013</w:t>
            </w:r>
          </w:p>
        </w:tc>
        <w:tc>
          <w:tcPr>
            <w:tcW w:w="993" w:type="dxa"/>
            <w:tcBorders>
              <w:top w:val="nil"/>
              <w:bottom w:val="single" w:sz="4" w:space="0" w:color="auto"/>
            </w:tcBorders>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tcBorders>
              <w:top w:val="nil"/>
              <w:bottom w:val="single" w:sz="4" w:space="0" w:color="auto"/>
            </w:tcBorders>
            <w:shd w:val="clear" w:color="auto" w:fill="auto"/>
          </w:tcPr>
          <w:p w:rsidR="0047654C" w:rsidRPr="00454503" w:rsidRDefault="0047654C" w:rsidP="000F4120">
            <w:pPr>
              <w:pStyle w:val="ENoteTableText"/>
            </w:pPr>
            <w:r w:rsidRPr="00454503">
              <w:t>Sch 3: Royal Assent</w:t>
            </w:r>
          </w:p>
        </w:tc>
        <w:tc>
          <w:tcPr>
            <w:tcW w:w="1417" w:type="dxa"/>
            <w:tcBorders>
              <w:top w:val="nil"/>
              <w:bottom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single" w:sz="4" w:space="0" w:color="auto"/>
            </w:tcBorders>
            <w:shd w:val="clear" w:color="auto" w:fill="auto"/>
          </w:tcPr>
          <w:p w:rsidR="0047654C" w:rsidRPr="00454503" w:rsidRDefault="0047654C" w:rsidP="000F4120">
            <w:pPr>
              <w:pStyle w:val="ENoteTableText"/>
            </w:pPr>
            <w:r w:rsidRPr="00454503">
              <w:t>Fair Work Amendment (Transfer of Business) Act 2012</w:t>
            </w:r>
          </w:p>
        </w:tc>
        <w:tc>
          <w:tcPr>
            <w:tcW w:w="992" w:type="dxa"/>
            <w:tcBorders>
              <w:top w:val="single" w:sz="4" w:space="0" w:color="auto"/>
            </w:tcBorders>
            <w:shd w:val="clear" w:color="auto" w:fill="auto"/>
          </w:tcPr>
          <w:p w:rsidR="0047654C" w:rsidRPr="00454503" w:rsidRDefault="0047654C" w:rsidP="000F4120">
            <w:pPr>
              <w:pStyle w:val="ENoteTableText"/>
            </w:pPr>
            <w:r w:rsidRPr="00454503">
              <w:t>175, 2012</w:t>
            </w:r>
          </w:p>
        </w:tc>
        <w:tc>
          <w:tcPr>
            <w:tcW w:w="993" w:type="dxa"/>
            <w:tcBorders>
              <w:top w:val="single" w:sz="4" w:space="0" w:color="auto"/>
            </w:tcBorders>
            <w:shd w:val="clear" w:color="auto" w:fill="auto"/>
          </w:tcPr>
          <w:p w:rsidR="0047654C" w:rsidRPr="00454503" w:rsidRDefault="0047654C" w:rsidP="000F4120">
            <w:pPr>
              <w:pStyle w:val="ENoteTableText"/>
            </w:pPr>
            <w:r w:rsidRPr="00454503">
              <w:t>4 Dec 2012</w:t>
            </w:r>
          </w:p>
        </w:tc>
        <w:tc>
          <w:tcPr>
            <w:tcW w:w="1845" w:type="dxa"/>
            <w:tcBorders>
              <w:top w:val="single" w:sz="4" w:space="0" w:color="auto"/>
            </w:tcBorders>
            <w:shd w:val="clear" w:color="auto" w:fill="auto"/>
          </w:tcPr>
          <w:p w:rsidR="0047654C" w:rsidRPr="00454503" w:rsidRDefault="0047654C" w:rsidP="000F4120">
            <w:pPr>
              <w:pStyle w:val="ENoteTableText"/>
            </w:pPr>
            <w:r w:rsidRPr="00454503">
              <w:t>Sch 1 (items</w:t>
            </w:r>
            <w:r w:rsidR="00454503">
              <w:t> </w:t>
            </w:r>
            <w:r w:rsidRPr="00454503">
              <w:t>1–13, 16–67): 5 Dec 2012</w:t>
            </w:r>
          </w:p>
        </w:tc>
        <w:tc>
          <w:tcPr>
            <w:tcW w:w="1417" w:type="dxa"/>
            <w:tcBorders>
              <w:top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Federal Circuit Court of Australia (Consequential Amendments) Act 2013</w:t>
            </w:r>
          </w:p>
        </w:tc>
        <w:tc>
          <w:tcPr>
            <w:tcW w:w="992" w:type="dxa"/>
            <w:shd w:val="clear" w:color="auto" w:fill="auto"/>
          </w:tcPr>
          <w:p w:rsidR="0047654C" w:rsidRPr="00454503" w:rsidRDefault="0047654C" w:rsidP="000F4120">
            <w:pPr>
              <w:pStyle w:val="ENoteTableText"/>
            </w:pPr>
            <w:r w:rsidRPr="00454503">
              <w:t>13, 2013</w:t>
            </w:r>
          </w:p>
        </w:tc>
        <w:tc>
          <w:tcPr>
            <w:tcW w:w="993" w:type="dxa"/>
            <w:shd w:val="clear" w:color="auto" w:fill="auto"/>
          </w:tcPr>
          <w:p w:rsidR="0047654C" w:rsidRPr="00454503" w:rsidRDefault="0047654C" w:rsidP="000F4120">
            <w:pPr>
              <w:pStyle w:val="ENoteTableText"/>
            </w:pPr>
            <w:r w:rsidRPr="00454503">
              <w:t>14 Mar 2013</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234–246): 12 Apr 2013 (</w:t>
            </w:r>
            <w:r w:rsidRPr="00454503">
              <w:rPr>
                <w:i/>
              </w:rPr>
              <w:t>see</w:t>
            </w:r>
            <w:r w:rsidRPr="00454503">
              <w:t xml:space="preserve"> s 2(1))</w:t>
            </w:r>
          </w:p>
          <w:p w:rsidR="0047654C" w:rsidRPr="00454503" w:rsidRDefault="0047654C" w:rsidP="000F4120">
            <w:pPr>
              <w:pStyle w:val="ENoteTableText"/>
            </w:pPr>
            <w:r w:rsidRPr="00454503">
              <w:t>Sch 2 (item</w:t>
            </w:r>
            <w:r w:rsidR="00454503">
              <w:t> </w:t>
            </w:r>
            <w:r w:rsidRPr="00454503">
              <w:t xml:space="preserve">1): </w:t>
            </w:r>
            <w:r w:rsidRPr="00454503">
              <w:rPr>
                <w:i/>
              </w:rPr>
              <w:t>(h)</w:t>
            </w:r>
          </w:p>
          <w:p w:rsidR="0047654C" w:rsidRPr="00454503" w:rsidRDefault="0047654C" w:rsidP="000F4120">
            <w:pPr>
              <w:pStyle w:val="ENoteTableText"/>
            </w:pPr>
            <w:r w:rsidRPr="00454503">
              <w:t>Sch 3 (item</w:t>
            </w:r>
            <w:r w:rsidR="00454503">
              <w:t> </w:t>
            </w:r>
            <w:r w:rsidRPr="00454503">
              <w:t xml:space="preserve">96): </w:t>
            </w:r>
            <w:r w:rsidRPr="00454503">
              <w:rPr>
                <w:i/>
              </w:rPr>
              <w:t>(h)</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bottom w:val="single" w:sz="4" w:space="0" w:color="auto"/>
            </w:tcBorders>
            <w:shd w:val="clear" w:color="auto" w:fill="auto"/>
          </w:tcPr>
          <w:p w:rsidR="0047654C" w:rsidRPr="00454503" w:rsidRDefault="0047654C" w:rsidP="000F4120">
            <w:pPr>
              <w:pStyle w:val="ENoteTableText"/>
            </w:pPr>
            <w:r w:rsidRPr="00454503">
              <w:t>Superannuation Legislation Amendment (Service Providers and Other Governance Measures) Act 2013</w:t>
            </w:r>
          </w:p>
        </w:tc>
        <w:tc>
          <w:tcPr>
            <w:tcW w:w="992" w:type="dxa"/>
            <w:tcBorders>
              <w:bottom w:val="single" w:sz="4" w:space="0" w:color="auto"/>
            </w:tcBorders>
            <w:shd w:val="clear" w:color="auto" w:fill="auto"/>
          </w:tcPr>
          <w:p w:rsidR="0047654C" w:rsidRPr="00454503" w:rsidRDefault="0047654C" w:rsidP="000F4120">
            <w:pPr>
              <w:pStyle w:val="ENoteTableText"/>
            </w:pPr>
            <w:r w:rsidRPr="00454503">
              <w:t>61, 2013</w:t>
            </w:r>
          </w:p>
        </w:tc>
        <w:tc>
          <w:tcPr>
            <w:tcW w:w="993" w:type="dxa"/>
            <w:tcBorders>
              <w:bottom w:val="single" w:sz="4" w:space="0" w:color="auto"/>
            </w:tcBorders>
            <w:shd w:val="clear" w:color="auto" w:fill="auto"/>
          </w:tcPr>
          <w:p w:rsidR="0047654C" w:rsidRPr="00454503" w:rsidRDefault="0047654C" w:rsidP="000F4120">
            <w:pPr>
              <w:pStyle w:val="ENoteTableText"/>
            </w:pPr>
            <w:r w:rsidRPr="00454503">
              <w:t>26</w:t>
            </w:r>
            <w:r w:rsidR="00454503">
              <w:t> </w:t>
            </w:r>
            <w:r w:rsidRPr="00454503">
              <w:t>June 2013</w:t>
            </w:r>
          </w:p>
        </w:tc>
        <w:tc>
          <w:tcPr>
            <w:tcW w:w="1845" w:type="dxa"/>
            <w:tcBorders>
              <w:bottom w:val="single" w:sz="4" w:space="0" w:color="auto"/>
            </w:tcBorders>
            <w:shd w:val="clear" w:color="auto" w:fill="auto"/>
          </w:tcPr>
          <w:p w:rsidR="0047654C" w:rsidRPr="00454503" w:rsidRDefault="0047654C" w:rsidP="000F4120">
            <w:pPr>
              <w:pStyle w:val="ENoteTableText"/>
            </w:pPr>
            <w:r w:rsidRPr="00454503">
              <w:t>Sch 1 (items</w:t>
            </w:r>
            <w:r w:rsidR="00454503">
              <w:t> </w:t>
            </w:r>
            <w:r w:rsidRPr="00454503">
              <w:t xml:space="preserve">12B–12P): </w:t>
            </w:r>
            <w:r w:rsidRPr="00454503">
              <w:rPr>
                <w:i/>
              </w:rPr>
              <w:t>(i)</w:t>
            </w:r>
          </w:p>
        </w:tc>
        <w:tc>
          <w:tcPr>
            <w:tcW w:w="1417" w:type="dxa"/>
            <w:tcBorders>
              <w:bottom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CC5723">
            <w:pPr>
              <w:pStyle w:val="ENoteTableText"/>
              <w:keepNext/>
            </w:pPr>
            <w:r w:rsidRPr="00454503">
              <w:t>Fair Work Amendment Act 2013</w:t>
            </w:r>
          </w:p>
        </w:tc>
        <w:tc>
          <w:tcPr>
            <w:tcW w:w="992" w:type="dxa"/>
            <w:shd w:val="clear" w:color="auto" w:fill="auto"/>
          </w:tcPr>
          <w:p w:rsidR="0047654C" w:rsidRPr="00454503" w:rsidRDefault="0047654C" w:rsidP="000F4120">
            <w:pPr>
              <w:pStyle w:val="ENoteTableText"/>
            </w:pPr>
            <w:r w:rsidRPr="00454503">
              <w:t>73, 2013</w:t>
            </w:r>
          </w:p>
        </w:tc>
        <w:tc>
          <w:tcPr>
            <w:tcW w:w="993" w:type="dxa"/>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shd w:val="clear" w:color="auto" w:fill="auto"/>
          </w:tcPr>
          <w:p w:rsidR="0047654C" w:rsidRPr="00454503" w:rsidRDefault="0047654C" w:rsidP="000C2081">
            <w:pPr>
              <w:pStyle w:val="ENoteTableText"/>
              <w:rPr>
                <w:kern w:val="28"/>
              </w:rPr>
            </w:pPr>
            <w:r w:rsidRPr="00454503">
              <w:t>Sch 1 (items</w:t>
            </w:r>
            <w:r w:rsidR="00454503">
              <w:t> </w:t>
            </w:r>
            <w:r w:rsidRPr="00454503">
              <w:t>1–18, 22–30), Sch 3A and Sch 5 (items</w:t>
            </w:r>
            <w:r w:rsidR="00454503">
              <w:t> </w:t>
            </w:r>
            <w:r w:rsidRPr="00454503">
              <w:t xml:space="preserve">3, 4): </w:t>
            </w:r>
            <w:r w:rsidR="006F319A" w:rsidRPr="00454503">
              <w:t>1</w:t>
            </w:r>
            <w:r w:rsidR="00454503">
              <w:t> </w:t>
            </w:r>
            <w:r w:rsidR="006F319A" w:rsidRPr="00454503">
              <w:t>July 2013</w:t>
            </w:r>
            <w:r w:rsidRPr="00454503">
              <w:br/>
              <w:t>Sch 1 (items</w:t>
            </w:r>
            <w:r w:rsidR="00454503">
              <w:t> </w:t>
            </w:r>
            <w:r w:rsidRPr="00454503">
              <w:t xml:space="preserve">19–21) and </w:t>
            </w:r>
            <w:r w:rsidR="00DD51D2" w:rsidRPr="00454503">
              <w:t>Sch</w:t>
            </w:r>
            <w:r w:rsidRPr="00454503">
              <w:t> 2, 3, 4, 4A:</w:t>
            </w:r>
            <w:r w:rsidR="006F319A" w:rsidRPr="00454503">
              <w:t xml:space="preserve"> </w:t>
            </w:r>
            <w:r w:rsidR="001051FD" w:rsidRPr="00454503">
              <w:t>1 Jan 2014</w:t>
            </w:r>
            <w:r w:rsidRPr="00454503">
              <w:br/>
              <w:t>Sch 5 (item</w:t>
            </w:r>
            <w:r w:rsidR="00454503">
              <w:t> </w:t>
            </w:r>
            <w:r w:rsidRPr="00454503">
              <w:t xml:space="preserve">1): </w:t>
            </w:r>
            <w:r w:rsidRPr="00454503">
              <w:rPr>
                <w:i/>
              </w:rPr>
              <w:t>(j)</w:t>
            </w:r>
            <w:r w:rsidRPr="00454503">
              <w:br/>
              <w:t>Sch 5 (item</w:t>
            </w:r>
            <w:r w:rsidR="00454503">
              <w:t> </w:t>
            </w:r>
            <w:r w:rsidRPr="00454503">
              <w:t xml:space="preserve">2): </w:t>
            </w:r>
            <w:r w:rsidRPr="00454503">
              <w:rPr>
                <w:i/>
              </w:rPr>
              <w:t>(j)</w:t>
            </w:r>
            <w:r w:rsidRPr="00454503">
              <w:br/>
              <w:t>Sch 6 (item</w:t>
            </w:r>
            <w:r w:rsidR="00454503">
              <w:t> </w:t>
            </w:r>
            <w:r w:rsidRPr="00454503">
              <w:t xml:space="preserve">1): </w:t>
            </w:r>
            <w:r w:rsidR="006F319A" w:rsidRPr="00454503">
              <w:rPr>
                <w:i/>
              </w:rPr>
              <w:t>(j)</w:t>
            </w:r>
            <w:r w:rsidR="006F319A" w:rsidRPr="00454503">
              <w:t xml:space="preserve"> </w:t>
            </w:r>
            <w:r w:rsidRPr="00454503">
              <w:br/>
              <w:t>Sch 6 (items</w:t>
            </w:r>
            <w:r w:rsidR="00454503">
              <w:t> </w:t>
            </w:r>
            <w:r w:rsidRPr="00454503">
              <w:t>2–4, 6–8) and Sch 7: Royal Assent</w:t>
            </w:r>
            <w:r w:rsidRPr="00454503">
              <w:br/>
              <w:t>Sch 6 (item</w:t>
            </w:r>
            <w:r w:rsidR="00454503">
              <w:t> </w:t>
            </w:r>
            <w:r w:rsidRPr="00454503">
              <w:t>5):</w:t>
            </w:r>
            <w:r w:rsidR="006F319A" w:rsidRPr="00454503">
              <w:t xml:space="preserve"> </w:t>
            </w:r>
            <w:r w:rsidR="006F319A" w:rsidRPr="00454503">
              <w:rPr>
                <w:i/>
              </w:rPr>
              <w:t>(j)</w:t>
            </w:r>
            <w:r w:rsidRPr="00454503">
              <w:br/>
              <w:t>Sch 6 (items</w:t>
            </w:r>
            <w:r w:rsidR="00454503">
              <w:t> </w:t>
            </w:r>
            <w:r w:rsidRPr="00454503">
              <w:t xml:space="preserve">9–11, 14): </w:t>
            </w:r>
            <w:r w:rsidRPr="00454503">
              <w:rPr>
                <w:i/>
              </w:rPr>
              <w:t>(j)</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Sex Discrimination Amendment (Sexual Orientation, Gender Identity and Intersex Status) Act 2013</w:t>
            </w:r>
          </w:p>
        </w:tc>
        <w:tc>
          <w:tcPr>
            <w:tcW w:w="992" w:type="dxa"/>
            <w:shd w:val="clear" w:color="auto" w:fill="auto"/>
          </w:tcPr>
          <w:p w:rsidR="0047654C" w:rsidRPr="00454503" w:rsidRDefault="0047654C" w:rsidP="000F4120">
            <w:pPr>
              <w:pStyle w:val="ENoteTableText"/>
            </w:pPr>
            <w:r w:rsidRPr="00454503">
              <w:t>98, 2013</w:t>
            </w:r>
          </w:p>
        </w:tc>
        <w:tc>
          <w:tcPr>
            <w:tcW w:w="993" w:type="dxa"/>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shd w:val="clear" w:color="auto" w:fill="auto"/>
          </w:tcPr>
          <w:p w:rsidR="0047654C" w:rsidRPr="00454503" w:rsidRDefault="0047654C" w:rsidP="008A236A">
            <w:pPr>
              <w:pStyle w:val="ENoteTableText"/>
              <w:rPr>
                <w:kern w:val="28"/>
              </w:rPr>
            </w:pPr>
            <w:r w:rsidRPr="00454503">
              <w:t>Sch 1 (items</w:t>
            </w:r>
            <w:r w:rsidR="00454503">
              <w:t> </w:t>
            </w:r>
            <w:r w:rsidRPr="00454503">
              <w:t xml:space="preserve">63C–63G): </w:t>
            </w:r>
            <w:r w:rsidR="00F77459" w:rsidRPr="00454503">
              <w:t>1 Aug 2013</w:t>
            </w:r>
            <w:r w:rsidR="008A236A" w:rsidRPr="00454503">
              <w:t xml:space="preserve"> (</w:t>
            </w:r>
            <w:r w:rsidR="008A236A" w:rsidRPr="00454503">
              <w:rPr>
                <w:i/>
              </w:rPr>
              <w:t>see</w:t>
            </w:r>
            <w:r w:rsidR="008A236A" w:rsidRPr="00454503">
              <w:t xml:space="preserve"> F2013L01435)</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Statute Law Revision Act 2013</w:t>
            </w:r>
          </w:p>
        </w:tc>
        <w:tc>
          <w:tcPr>
            <w:tcW w:w="992" w:type="dxa"/>
            <w:shd w:val="clear" w:color="auto" w:fill="auto"/>
          </w:tcPr>
          <w:p w:rsidR="0047654C" w:rsidRPr="00454503" w:rsidRDefault="0047654C" w:rsidP="000F4120">
            <w:pPr>
              <w:pStyle w:val="ENoteTableText"/>
            </w:pPr>
            <w:r w:rsidRPr="00454503">
              <w:t>103, 2013</w:t>
            </w:r>
          </w:p>
        </w:tc>
        <w:tc>
          <w:tcPr>
            <w:tcW w:w="993" w:type="dxa"/>
            <w:shd w:val="clear" w:color="auto" w:fill="auto"/>
          </w:tcPr>
          <w:p w:rsidR="0047654C" w:rsidRPr="00454503" w:rsidRDefault="0047654C" w:rsidP="000F4120">
            <w:pPr>
              <w:pStyle w:val="ENoteTableText"/>
            </w:pPr>
            <w:r w:rsidRPr="00454503">
              <w:t>29</w:t>
            </w:r>
            <w:r w:rsidR="00454503">
              <w:t> </w:t>
            </w:r>
            <w:r w:rsidRPr="00454503">
              <w:t>June 2013</w:t>
            </w:r>
          </w:p>
        </w:tc>
        <w:tc>
          <w:tcPr>
            <w:tcW w:w="1845" w:type="dxa"/>
            <w:shd w:val="clear" w:color="auto" w:fill="auto"/>
          </w:tcPr>
          <w:p w:rsidR="0047654C" w:rsidRPr="00454503" w:rsidRDefault="0047654C" w:rsidP="000F4120">
            <w:pPr>
              <w:pStyle w:val="ENoteTableText"/>
            </w:pPr>
            <w:r w:rsidRPr="00454503">
              <w:t>Sch 1 (item</w:t>
            </w:r>
            <w:r w:rsidR="00454503">
              <w:t> </w:t>
            </w:r>
            <w:r w:rsidRPr="00454503">
              <w:t>47): Royal Assent</w:t>
            </w:r>
          </w:p>
        </w:tc>
        <w:tc>
          <w:tcPr>
            <w:tcW w:w="1417" w:type="dxa"/>
            <w:shd w:val="clear" w:color="auto" w:fill="auto"/>
          </w:tcPr>
          <w:p w:rsidR="0047654C" w:rsidRPr="00454503" w:rsidRDefault="0047654C" w:rsidP="000F4120">
            <w:pPr>
              <w:pStyle w:val="ENoteTableText"/>
            </w:pPr>
            <w:r w:rsidRPr="00454503">
              <w:t>—</w:t>
            </w:r>
          </w:p>
        </w:tc>
      </w:tr>
      <w:tr w:rsidR="0047654C" w:rsidRPr="00454503" w:rsidTr="00884B9D">
        <w:tc>
          <w:tcPr>
            <w:tcW w:w="1838" w:type="dxa"/>
            <w:shd w:val="clear" w:color="auto" w:fill="auto"/>
          </w:tcPr>
          <w:p w:rsidR="0047654C" w:rsidRPr="00454503" w:rsidRDefault="0047654C" w:rsidP="000F4120">
            <w:pPr>
              <w:pStyle w:val="ENoteTableText"/>
            </w:pPr>
            <w:r w:rsidRPr="00454503">
              <w:t>Tax Laws Amendment (Fairer Taxation of Excess Concessional Contributions) Act 2013</w:t>
            </w:r>
          </w:p>
        </w:tc>
        <w:tc>
          <w:tcPr>
            <w:tcW w:w="992" w:type="dxa"/>
            <w:shd w:val="clear" w:color="auto" w:fill="auto"/>
          </w:tcPr>
          <w:p w:rsidR="0047654C" w:rsidRPr="00454503" w:rsidRDefault="0047654C" w:rsidP="000F4120">
            <w:pPr>
              <w:pStyle w:val="ENoteTableText"/>
            </w:pPr>
            <w:r w:rsidRPr="00454503">
              <w:t>118, 2013</w:t>
            </w:r>
          </w:p>
        </w:tc>
        <w:tc>
          <w:tcPr>
            <w:tcW w:w="993" w:type="dxa"/>
            <w:shd w:val="clear" w:color="auto" w:fill="auto"/>
          </w:tcPr>
          <w:p w:rsidR="0047654C" w:rsidRPr="00454503" w:rsidRDefault="0047654C" w:rsidP="000F4120">
            <w:pPr>
              <w:pStyle w:val="ENoteTableText"/>
            </w:pPr>
            <w:r w:rsidRPr="00454503">
              <w:t>29</w:t>
            </w:r>
            <w:r w:rsidR="00454503">
              <w:t> </w:t>
            </w:r>
            <w:r w:rsidRPr="00454503">
              <w:t>June 2013</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3, 110): Royal Assent</w:t>
            </w:r>
          </w:p>
        </w:tc>
        <w:tc>
          <w:tcPr>
            <w:tcW w:w="1417" w:type="dxa"/>
            <w:shd w:val="clear" w:color="auto" w:fill="auto"/>
          </w:tcPr>
          <w:p w:rsidR="0047654C" w:rsidRPr="00454503" w:rsidRDefault="0047654C" w:rsidP="000F4120">
            <w:pPr>
              <w:pStyle w:val="ENoteTableText"/>
            </w:pPr>
            <w:r w:rsidRPr="00454503">
              <w:t>Sch 1 (item</w:t>
            </w:r>
            <w:r w:rsidR="00454503">
              <w:t> </w:t>
            </w:r>
            <w:r w:rsidRPr="00454503">
              <w:t>110)</w:t>
            </w:r>
          </w:p>
        </w:tc>
      </w:tr>
      <w:tr w:rsidR="00D64347" w:rsidRPr="00454503" w:rsidTr="00454503">
        <w:tc>
          <w:tcPr>
            <w:tcW w:w="1838" w:type="dxa"/>
            <w:shd w:val="clear" w:color="auto" w:fill="auto"/>
          </w:tcPr>
          <w:p w:rsidR="00D64347" w:rsidRPr="00454503" w:rsidRDefault="00D64347" w:rsidP="000F4120">
            <w:pPr>
              <w:pStyle w:val="ENoteTableText"/>
            </w:pPr>
            <w:r w:rsidRPr="00454503">
              <w:t>Statute Law Revision Act (No.</w:t>
            </w:r>
            <w:r w:rsidR="00454503">
              <w:t> </w:t>
            </w:r>
            <w:r w:rsidRPr="00454503">
              <w:t>1) 2014</w:t>
            </w:r>
          </w:p>
        </w:tc>
        <w:tc>
          <w:tcPr>
            <w:tcW w:w="992" w:type="dxa"/>
            <w:shd w:val="clear" w:color="auto" w:fill="auto"/>
          </w:tcPr>
          <w:p w:rsidR="00D64347" w:rsidRPr="00454503" w:rsidRDefault="00D64347" w:rsidP="000F4120">
            <w:pPr>
              <w:pStyle w:val="ENoteTableText"/>
            </w:pPr>
            <w:r w:rsidRPr="00454503">
              <w:t>31, 2014</w:t>
            </w:r>
          </w:p>
        </w:tc>
        <w:tc>
          <w:tcPr>
            <w:tcW w:w="993" w:type="dxa"/>
            <w:shd w:val="clear" w:color="auto" w:fill="auto"/>
          </w:tcPr>
          <w:p w:rsidR="00D64347" w:rsidRPr="00454503" w:rsidRDefault="00D64347" w:rsidP="000F4120">
            <w:pPr>
              <w:pStyle w:val="ENoteTableText"/>
            </w:pPr>
            <w:r w:rsidRPr="00454503">
              <w:t>27</w:t>
            </w:r>
            <w:r w:rsidR="00454503">
              <w:t> </w:t>
            </w:r>
            <w:r w:rsidRPr="00454503">
              <w:t>May 2014</w:t>
            </w:r>
          </w:p>
        </w:tc>
        <w:tc>
          <w:tcPr>
            <w:tcW w:w="1845" w:type="dxa"/>
            <w:shd w:val="clear" w:color="auto" w:fill="auto"/>
          </w:tcPr>
          <w:p w:rsidR="00D64347" w:rsidRPr="00454503" w:rsidRDefault="00D64347" w:rsidP="00884B9D">
            <w:pPr>
              <w:pStyle w:val="ENoteTableText"/>
            </w:pPr>
            <w:r w:rsidRPr="00454503">
              <w:t>Sch 1 (items</w:t>
            </w:r>
            <w:r w:rsidR="00454503">
              <w:t> </w:t>
            </w:r>
            <w:r w:rsidRPr="00454503">
              <w:t>25–33): 24</w:t>
            </w:r>
            <w:r w:rsidR="00454503">
              <w:t> </w:t>
            </w:r>
            <w:r w:rsidRPr="00454503">
              <w:t>June 2014</w:t>
            </w:r>
          </w:p>
        </w:tc>
        <w:tc>
          <w:tcPr>
            <w:tcW w:w="1417" w:type="dxa"/>
            <w:shd w:val="clear" w:color="auto" w:fill="auto"/>
          </w:tcPr>
          <w:p w:rsidR="00D64347" w:rsidRPr="00454503" w:rsidRDefault="00D64347" w:rsidP="000F4120">
            <w:pPr>
              <w:pStyle w:val="ENoteTableText"/>
            </w:pPr>
            <w:r w:rsidRPr="00454503">
              <w:t>—</w:t>
            </w:r>
          </w:p>
        </w:tc>
      </w:tr>
      <w:tr w:rsidR="00E23E0A" w:rsidRPr="00454503" w:rsidTr="000F4120">
        <w:tc>
          <w:tcPr>
            <w:tcW w:w="1838" w:type="dxa"/>
            <w:tcBorders>
              <w:bottom w:val="single" w:sz="12" w:space="0" w:color="auto"/>
            </w:tcBorders>
            <w:shd w:val="clear" w:color="auto" w:fill="auto"/>
          </w:tcPr>
          <w:p w:rsidR="00E23E0A" w:rsidRPr="00454503" w:rsidRDefault="00E23E0A" w:rsidP="000F4120">
            <w:pPr>
              <w:pStyle w:val="ENoteTableText"/>
            </w:pPr>
            <w:r w:rsidRPr="00454503">
              <w:t>Public Governance, Performance and Accountability (Consequential and Transitional Provisions) Act 2014</w:t>
            </w:r>
          </w:p>
        </w:tc>
        <w:tc>
          <w:tcPr>
            <w:tcW w:w="992" w:type="dxa"/>
            <w:tcBorders>
              <w:bottom w:val="single" w:sz="12" w:space="0" w:color="auto"/>
            </w:tcBorders>
            <w:shd w:val="clear" w:color="auto" w:fill="auto"/>
          </w:tcPr>
          <w:p w:rsidR="00E23E0A" w:rsidRPr="00454503" w:rsidRDefault="00E23E0A" w:rsidP="000F4120">
            <w:pPr>
              <w:pStyle w:val="ENoteTableText"/>
            </w:pPr>
            <w:r w:rsidRPr="00454503">
              <w:t>62, 2014</w:t>
            </w:r>
          </w:p>
        </w:tc>
        <w:tc>
          <w:tcPr>
            <w:tcW w:w="993" w:type="dxa"/>
            <w:tcBorders>
              <w:bottom w:val="single" w:sz="12" w:space="0" w:color="auto"/>
            </w:tcBorders>
            <w:shd w:val="clear" w:color="auto" w:fill="auto"/>
          </w:tcPr>
          <w:p w:rsidR="00E23E0A" w:rsidRPr="00454503" w:rsidRDefault="00B058CB" w:rsidP="000F4120">
            <w:pPr>
              <w:pStyle w:val="ENoteTableText"/>
            </w:pPr>
            <w:r w:rsidRPr="00454503">
              <w:t>30</w:t>
            </w:r>
            <w:r w:rsidR="00454503">
              <w:t> </w:t>
            </w:r>
            <w:r w:rsidRPr="00454503">
              <w:t>June 2014</w:t>
            </w:r>
          </w:p>
        </w:tc>
        <w:tc>
          <w:tcPr>
            <w:tcW w:w="1845" w:type="dxa"/>
            <w:tcBorders>
              <w:bottom w:val="single" w:sz="12" w:space="0" w:color="auto"/>
            </w:tcBorders>
            <w:shd w:val="clear" w:color="auto" w:fill="auto"/>
          </w:tcPr>
          <w:p w:rsidR="00E23E0A" w:rsidRPr="00454503" w:rsidRDefault="00640B23" w:rsidP="00454503">
            <w:pPr>
              <w:pStyle w:val="ENoteTableText"/>
            </w:pPr>
            <w:r w:rsidRPr="00454503">
              <w:t>Sch 6 (item</w:t>
            </w:r>
            <w:r w:rsidR="00454503">
              <w:t> </w:t>
            </w:r>
            <w:r w:rsidRPr="00454503">
              <w:t>40) and Sch 9 (items</w:t>
            </w:r>
            <w:r w:rsidR="00454503">
              <w:t> </w:t>
            </w:r>
            <w:r w:rsidRPr="00454503">
              <w:t>3–11):</w:t>
            </w:r>
            <w:r w:rsidR="00115F40" w:rsidRPr="00454503">
              <w:t xml:space="preserve"> </w:t>
            </w:r>
            <w:r w:rsidRPr="00454503">
              <w:rPr>
                <w:i/>
              </w:rPr>
              <w:t>(k)</w:t>
            </w:r>
          </w:p>
        </w:tc>
        <w:tc>
          <w:tcPr>
            <w:tcW w:w="1417" w:type="dxa"/>
            <w:tcBorders>
              <w:bottom w:val="single" w:sz="12" w:space="0" w:color="auto"/>
            </w:tcBorders>
            <w:shd w:val="clear" w:color="auto" w:fill="auto"/>
          </w:tcPr>
          <w:p w:rsidR="00E23E0A" w:rsidRPr="00454503" w:rsidRDefault="00640B23" w:rsidP="000F4120">
            <w:pPr>
              <w:pStyle w:val="ENoteTableText"/>
            </w:pPr>
            <w:r w:rsidRPr="00454503">
              <w:t>—</w:t>
            </w:r>
          </w:p>
        </w:tc>
      </w:tr>
    </w:tbl>
    <w:p w:rsidR="0047654C" w:rsidRPr="00454503" w:rsidRDefault="0047654C" w:rsidP="0047654C"/>
    <w:p w:rsidR="00047258" w:rsidRPr="00454503" w:rsidRDefault="00047258" w:rsidP="00151A90">
      <w:pPr>
        <w:pStyle w:val="EndNotespara"/>
      </w:pPr>
      <w:r w:rsidRPr="00454503">
        <w:rPr>
          <w:i/>
        </w:rPr>
        <w:t>(a)</w:t>
      </w:r>
      <w:r w:rsidRPr="00454503">
        <w:rPr>
          <w:i/>
        </w:rPr>
        <w:tab/>
      </w:r>
      <w:r w:rsidRPr="00454503">
        <w:t>Subsection</w:t>
      </w:r>
      <w:r w:rsidR="00454503">
        <w:t> </w:t>
      </w:r>
      <w:r w:rsidRPr="00454503">
        <w:t>2(1</w:t>
      </w:r>
      <w:r w:rsidR="00151A90" w:rsidRPr="00454503">
        <w:t>) (i</w:t>
      </w:r>
      <w:r w:rsidRPr="00454503">
        <w:t>tems</w:t>
      </w:r>
      <w:r w:rsidR="00454503">
        <w:t> </w:t>
      </w:r>
      <w:r w:rsidRPr="00454503">
        <w:t>2–4</w:t>
      </w:r>
      <w:r w:rsidR="009A02E1" w:rsidRPr="00454503">
        <w:t>, 8</w:t>
      </w:r>
      <w:r w:rsidR="00413993" w:rsidRPr="00454503">
        <w:t>, 9</w:t>
      </w:r>
      <w:r w:rsidR="0030029D" w:rsidRPr="00454503">
        <w:t>,</w:t>
      </w:r>
      <w:r w:rsidR="00B16F15" w:rsidRPr="00454503">
        <w:t xml:space="preserve"> </w:t>
      </w:r>
      <w:r w:rsidR="00413993" w:rsidRPr="00454503">
        <w:t>15</w:t>
      </w:r>
      <w:r w:rsidR="004409BD" w:rsidRPr="00454503">
        <w:t>–</w:t>
      </w:r>
      <w:r w:rsidR="00BA2D45" w:rsidRPr="00454503">
        <w:t>18</w:t>
      </w:r>
      <w:r w:rsidR="0030029D" w:rsidRPr="00454503">
        <w:t xml:space="preserve"> and 34</w:t>
      </w:r>
      <w:r w:rsidRPr="00454503">
        <w:t xml:space="preserve">) of the </w:t>
      </w:r>
      <w:r w:rsidRPr="00454503">
        <w:rPr>
          <w:i/>
        </w:rPr>
        <w:t>Fair Work (State Referral and Consequential and Other Amendments) Act 2009</w:t>
      </w:r>
      <w:r w:rsidRPr="00454503">
        <w:t xml:space="preserve"> provides as follows:</w:t>
      </w:r>
    </w:p>
    <w:p w:rsidR="00047258" w:rsidRPr="00454503" w:rsidRDefault="00047258"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047258" w:rsidRPr="00454503" w:rsidRDefault="0004725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47258" w:rsidRPr="00454503" w:rsidTr="0030029D">
        <w:trPr>
          <w:cantSplit/>
          <w:tblHeader/>
        </w:trPr>
        <w:tc>
          <w:tcPr>
            <w:tcW w:w="7111" w:type="dxa"/>
            <w:gridSpan w:val="3"/>
            <w:tcBorders>
              <w:top w:val="single" w:sz="12" w:space="0" w:color="auto"/>
              <w:left w:val="nil"/>
              <w:bottom w:val="single" w:sz="6"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Commencement information</w:t>
            </w:r>
          </w:p>
        </w:tc>
      </w:tr>
      <w:tr w:rsidR="00047258" w:rsidRPr="00454503" w:rsidTr="0030029D">
        <w:trPr>
          <w:cantSplit/>
          <w:tblHeader/>
        </w:trPr>
        <w:tc>
          <w:tcPr>
            <w:tcW w:w="1701"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3</w:t>
            </w:r>
          </w:p>
        </w:tc>
      </w:tr>
      <w:tr w:rsidR="00047258" w:rsidRPr="00454503" w:rsidTr="0030029D">
        <w:trPr>
          <w:cantSplit/>
          <w:tblHeader/>
        </w:trPr>
        <w:tc>
          <w:tcPr>
            <w:tcW w:w="1701" w:type="dxa"/>
            <w:tcBorders>
              <w:top w:val="single" w:sz="2" w:space="0" w:color="auto"/>
              <w:left w:val="nil"/>
              <w:bottom w:val="single" w:sz="12" w:space="0" w:color="auto"/>
              <w:right w:val="nil"/>
            </w:tcBorders>
          </w:tcPr>
          <w:p w:rsidR="00047258" w:rsidRPr="00454503" w:rsidRDefault="00047258" w:rsidP="007D0EA0">
            <w:pPr>
              <w:pStyle w:val="Tabletext"/>
              <w:keepNext/>
              <w:rPr>
                <w:rFonts w:ascii="Arial" w:hAnsi="Arial" w:cs="Arial"/>
                <w:b/>
                <w:sz w:val="16"/>
              </w:rPr>
            </w:pPr>
            <w:r w:rsidRPr="00454503">
              <w:rPr>
                <w:rFonts w:ascii="Arial" w:hAnsi="Arial" w:cs="Arial"/>
                <w:b/>
                <w:sz w:val="16"/>
              </w:rPr>
              <w:t>Provisio</w:t>
            </w:r>
            <w:r w:rsidR="005D4958" w:rsidRPr="00454503">
              <w:rPr>
                <w:rFonts w:ascii="Arial" w:hAnsi="Arial" w:cs="Arial"/>
                <w:b/>
                <w:sz w:val="16"/>
              </w:rPr>
              <w:t>n(</w:t>
            </w:r>
            <w:r w:rsidRPr="00454503">
              <w:rPr>
                <w:rFonts w:ascii="Arial" w:hAnsi="Arial" w:cs="Arial"/>
                <w:b/>
                <w:sz w:val="16"/>
              </w:rPr>
              <w:t>s)</w:t>
            </w:r>
          </w:p>
        </w:tc>
        <w:tc>
          <w:tcPr>
            <w:tcW w:w="3828" w:type="dxa"/>
            <w:tcBorders>
              <w:top w:val="single" w:sz="2" w:space="0" w:color="auto"/>
              <w:left w:val="nil"/>
              <w:bottom w:val="single" w:sz="12"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Commencement</w:t>
            </w:r>
          </w:p>
        </w:tc>
        <w:tc>
          <w:tcPr>
            <w:tcW w:w="1582" w:type="dxa"/>
            <w:tcBorders>
              <w:top w:val="single" w:sz="2" w:space="0" w:color="auto"/>
              <w:left w:val="nil"/>
              <w:bottom w:val="single" w:sz="12"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Date/Details</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  Schedule</w:t>
            </w:r>
            <w:r w:rsidR="00454503">
              <w:rPr>
                <w:rFonts w:ascii="Arial" w:hAnsi="Arial" w:cs="Arial"/>
                <w:sz w:val="16"/>
              </w:rPr>
              <w:t> </w:t>
            </w:r>
            <w:r w:rsidRPr="00454503">
              <w:rPr>
                <w:rFonts w:ascii="Arial" w:hAnsi="Arial" w:cs="Arial"/>
                <w:sz w:val="16"/>
              </w:rPr>
              <w:t>1, items</w:t>
            </w:r>
            <w:r w:rsidR="00454503">
              <w:rPr>
                <w:rFonts w:ascii="Arial" w:hAnsi="Arial" w:cs="Arial"/>
                <w:sz w:val="16"/>
              </w:rPr>
              <w:t> </w:t>
            </w:r>
            <w:r w:rsidRPr="00454503">
              <w:rPr>
                <w:rFonts w:ascii="Arial" w:hAnsi="Arial" w:cs="Arial"/>
                <w:sz w:val="16"/>
              </w:rPr>
              <w:t>1 to 10</w:t>
            </w:r>
          </w:p>
        </w:tc>
        <w:tc>
          <w:tcPr>
            <w:tcW w:w="3828" w:type="dxa"/>
            <w:tcBorders>
              <w:top w:val="single" w:sz="2" w:space="0" w:color="auto"/>
              <w:bottom w:val="single" w:sz="2" w:space="0" w:color="auto"/>
            </w:tcBorders>
            <w:shd w:val="clear" w:color="auto" w:fill="auto"/>
          </w:tcPr>
          <w:p w:rsidR="00047258" w:rsidRPr="00454503" w:rsidRDefault="00047258"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3.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11</w:t>
            </w:r>
          </w:p>
        </w:tc>
        <w:tc>
          <w:tcPr>
            <w:tcW w:w="3828"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The day on which this Act receives the Royal Assent.</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4.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12</w:t>
            </w:r>
          </w:p>
        </w:tc>
        <w:tc>
          <w:tcPr>
            <w:tcW w:w="3828" w:type="dxa"/>
            <w:tcBorders>
              <w:top w:val="single" w:sz="2" w:space="0" w:color="auto"/>
              <w:bottom w:val="single" w:sz="2" w:space="0" w:color="auto"/>
            </w:tcBorders>
            <w:shd w:val="clear" w:color="auto" w:fill="auto"/>
          </w:tcPr>
          <w:p w:rsidR="00047258" w:rsidRPr="00454503" w:rsidRDefault="00047258"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B16F15"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B16F15" w:rsidRPr="00454503" w:rsidRDefault="00B16F15" w:rsidP="001D065F">
            <w:pPr>
              <w:pStyle w:val="Tabletext"/>
              <w:rPr>
                <w:rFonts w:ascii="Arial" w:hAnsi="Arial" w:cs="Arial"/>
                <w:sz w:val="16"/>
              </w:rPr>
            </w:pPr>
            <w:r w:rsidRPr="00454503">
              <w:rPr>
                <w:rFonts w:ascii="Arial" w:hAnsi="Arial" w:cs="Arial"/>
                <w:sz w:val="16"/>
              </w:rPr>
              <w:t>8.  Schedule</w:t>
            </w:r>
            <w:r w:rsidR="00454503">
              <w:rPr>
                <w:rFonts w:ascii="Arial" w:hAnsi="Arial" w:cs="Arial"/>
                <w:sz w:val="16"/>
              </w:rPr>
              <w:t> </w:t>
            </w:r>
            <w:r w:rsidRPr="00454503">
              <w:rPr>
                <w:rFonts w:ascii="Arial" w:hAnsi="Arial" w:cs="Arial"/>
                <w:sz w:val="16"/>
              </w:rPr>
              <w:t>2, Part</w:t>
            </w:r>
            <w:r w:rsidR="00454503">
              <w:rPr>
                <w:rFonts w:ascii="Arial" w:hAnsi="Arial" w:cs="Arial"/>
                <w:sz w:val="16"/>
              </w:rPr>
              <w:t> </w:t>
            </w:r>
            <w:r w:rsidRPr="00454503">
              <w:rPr>
                <w:rFonts w:ascii="Arial" w:hAnsi="Arial" w:cs="Arial"/>
                <w:sz w:val="16"/>
              </w:rPr>
              <w:t>2, Division</w:t>
            </w:r>
            <w:r w:rsidR="00454503">
              <w:rPr>
                <w:rFonts w:ascii="Arial" w:hAnsi="Arial" w:cs="Arial"/>
                <w:sz w:val="16"/>
              </w:rPr>
              <w:t> </w:t>
            </w:r>
            <w:r w:rsidRPr="00454503">
              <w:rPr>
                <w:rFonts w:ascii="Arial" w:hAnsi="Arial" w:cs="Arial"/>
                <w:sz w:val="16"/>
              </w:rPr>
              <w:t>2</w:t>
            </w:r>
          </w:p>
        </w:tc>
        <w:tc>
          <w:tcPr>
            <w:tcW w:w="3828" w:type="dxa"/>
            <w:tcBorders>
              <w:top w:val="single" w:sz="2" w:space="0" w:color="auto"/>
              <w:bottom w:val="single" w:sz="2" w:space="0" w:color="auto"/>
            </w:tcBorders>
            <w:shd w:val="clear" w:color="auto" w:fill="auto"/>
          </w:tcPr>
          <w:p w:rsidR="00B16F15" w:rsidRPr="00454503" w:rsidRDefault="00B16F15"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 of Schedule</w:t>
            </w:r>
            <w:r w:rsidR="00454503">
              <w:rPr>
                <w:rFonts w:ascii="Arial" w:hAnsi="Arial" w:cs="Arial"/>
                <w:sz w:val="16"/>
              </w:rPr>
              <w:t> </w:t>
            </w:r>
            <w:r w:rsidRPr="00454503">
              <w:rPr>
                <w:rFonts w:ascii="Arial" w:hAnsi="Arial" w:cs="Arial"/>
                <w:sz w:val="16"/>
              </w:rPr>
              <w:t xml:space="preserve">6 to the </w:t>
            </w:r>
            <w:r w:rsidRPr="00454503">
              <w:rPr>
                <w:rFonts w:ascii="Arial" w:hAnsi="Arial" w:cs="Arial"/>
                <w:i/>
                <w:sz w:val="16"/>
              </w:rPr>
              <w:t>Fair Work (Transitional Provisions and Consequential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B16F15" w:rsidRPr="00454503" w:rsidRDefault="00FA7F79"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9A02E1"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A02E1" w:rsidRPr="00454503" w:rsidRDefault="009A02E1" w:rsidP="001D065F">
            <w:pPr>
              <w:pStyle w:val="Tabletext"/>
              <w:rPr>
                <w:rFonts w:ascii="Arial" w:hAnsi="Arial" w:cs="Arial"/>
                <w:sz w:val="16"/>
              </w:rPr>
            </w:pPr>
            <w:r w:rsidRPr="00454503">
              <w:rPr>
                <w:rFonts w:ascii="Arial" w:hAnsi="Arial" w:cs="Arial"/>
                <w:sz w:val="16"/>
              </w:rPr>
              <w:t>9.  Schedule</w:t>
            </w:r>
            <w:r w:rsidR="00454503">
              <w:rPr>
                <w:rFonts w:ascii="Arial" w:hAnsi="Arial" w:cs="Arial"/>
                <w:sz w:val="16"/>
              </w:rPr>
              <w:t> </w:t>
            </w:r>
            <w:r w:rsidRPr="00454503">
              <w:rPr>
                <w:rFonts w:ascii="Arial" w:hAnsi="Arial" w:cs="Arial"/>
                <w:sz w:val="16"/>
              </w:rPr>
              <w:t xml:space="preserve">3 </w:t>
            </w:r>
          </w:p>
        </w:tc>
        <w:tc>
          <w:tcPr>
            <w:tcW w:w="3828" w:type="dxa"/>
            <w:tcBorders>
              <w:top w:val="single" w:sz="2" w:space="0" w:color="auto"/>
              <w:bottom w:val="single" w:sz="2" w:space="0" w:color="auto"/>
            </w:tcBorders>
            <w:shd w:val="clear" w:color="auto" w:fill="auto"/>
          </w:tcPr>
          <w:p w:rsidR="009A02E1" w:rsidRPr="00454503" w:rsidRDefault="009A02E1"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9A02E1" w:rsidRPr="00454503" w:rsidRDefault="009A02E1"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413993"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15.  Schedule</w:t>
            </w:r>
            <w:r w:rsidR="00454503">
              <w:rPr>
                <w:rFonts w:ascii="Arial" w:hAnsi="Arial" w:cs="Arial"/>
                <w:sz w:val="16"/>
              </w:rPr>
              <w:t> </w:t>
            </w:r>
            <w:r w:rsidRPr="00454503">
              <w:rPr>
                <w:rFonts w:ascii="Arial" w:hAnsi="Arial" w:cs="Arial"/>
                <w:sz w:val="16"/>
              </w:rPr>
              <w:t>5, item</w:t>
            </w:r>
            <w:r w:rsidR="00454503">
              <w:rPr>
                <w:rFonts w:ascii="Arial" w:hAnsi="Arial" w:cs="Arial"/>
                <w:sz w:val="16"/>
              </w:rPr>
              <w:t> </w:t>
            </w:r>
            <w:r w:rsidRPr="00454503">
              <w:rPr>
                <w:rFonts w:ascii="Arial" w:hAnsi="Arial" w:cs="Arial"/>
                <w:sz w:val="16"/>
              </w:rPr>
              <w:t>67</w:t>
            </w:r>
          </w:p>
        </w:tc>
        <w:tc>
          <w:tcPr>
            <w:tcW w:w="3828"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413993"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16.  Schedule</w:t>
            </w:r>
            <w:r w:rsidR="00454503">
              <w:rPr>
                <w:rFonts w:ascii="Arial" w:hAnsi="Arial" w:cs="Arial"/>
                <w:sz w:val="16"/>
              </w:rPr>
              <w:t> </w:t>
            </w:r>
            <w:r w:rsidRPr="00454503">
              <w:rPr>
                <w:rFonts w:ascii="Arial" w:hAnsi="Arial" w:cs="Arial"/>
                <w:sz w:val="16"/>
              </w:rPr>
              <w:t>5, items</w:t>
            </w:r>
            <w:r w:rsidR="00454503">
              <w:rPr>
                <w:rFonts w:ascii="Arial" w:hAnsi="Arial" w:cs="Arial"/>
                <w:sz w:val="16"/>
              </w:rPr>
              <w:t> </w:t>
            </w:r>
            <w:r w:rsidRPr="00454503">
              <w:rPr>
                <w:rFonts w:ascii="Arial" w:hAnsi="Arial" w:cs="Arial"/>
                <w:sz w:val="16"/>
              </w:rPr>
              <w:t>68 and 69</w:t>
            </w:r>
          </w:p>
        </w:tc>
        <w:tc>
          <w:tcPr>
            <w:tcW w:w="3828"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454503" w:rsidRDefault="00620777"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2F3B0C"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17.  Schedule</w:t>
            </w:r>
            <w:r w:rsidR="00454503">
              <w:rPr>
                <w:rFonts w:ascii="Arial" w:hAnsi="Arial" w:cs="Arial"/>
                <w:sz w:val="16"/>
              </w:rPr>
              <w:t> </w:t>
            </w:r>
            <w:r w:rsidRPr="00454503">
              <w:rPr>
                <w:rFonts w:ascii="Arial" w:hAnsi="Arial" w:cs="Arial"/>
                <w:sz w:val="16"/>
              </w:rPr>
              <w:t>5, items</w:t>
            </w:r>
            <w:r w:rsidR="00454503">
              <w:rPr>
                <w:rFonts w:ascii="Arial" w:hAnsi="Arial" w:cs="Arial"/>
                <w:sz w:val="16"/>
              </w:rPr>
              <w:t> </w:t>
            </w:r>
            <w:r w:rsidRPr="00454503">
              <w:rPr>
                <w:rFonts w:ascii="Arial" w:hAnsi="Arial" w:cs="Arial"/>
                <w:sz w:val="16"/>
              </w:rPr>
              <w:t>70 to 79</w:t>
            </w:r>
          </w:p>
        </w:tc>
        <w:tc>
          <w:tcPr>
            <w:tcW w:w="3828"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523794"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23794" w:rsidRPr="00454503" w:rsidRDefault="00523794" w:rsidP="001D065F">
            <w:pPr>
              <w:pStyle w:val="Tabletext"/>
              <w:rPr>
                <w:rFonts w:ascii="Arial" w:hAnsi="Arial" w:cs="Arial"/>
                <w:sz w:val="16"/>
              </w:rPr>
            </w:pPr>
            <w:r w:rsidRPr="00454503">
              <w:rPr>
                <w:rFonts w:ascii="Arial" w:hAnsi="Arial" w:cs="Arial"/>
                <w:sz w:val="16"/>
              </w:rPr>
              <w:t>18.  Schedule</w:t>
            </w:r>
            <w:r w:rsidR="00454503">
              <w:rPr>
                <w:rFonts w:ascii="Arial" w:hAnsi="Arial" w:cs="Arial"/>
                <w:sz w:val="16"/>
              </w:rPr>
              <w:t> </w:t>
            </w:r>
            <w:r w:rsidRPr="00454503">
              <w:rPr>
                <w:rFonts w:ascii="Arial" w:hAnsi="Arial" w:cs="Arial"/>
                <w:sz w:val="16"/>
              </w:rPr>
              <w:t>5, item</w:t>
            </w:r>
            <w:r w:rsidR="00454503">
              <w:rPr>
                <w:rFonts w:ascii="Arial" w:hAnsi="Arial" w:cs="Arial"/>
                <w:sz w:val="16"/>
              </w:rPr>
              <w:t> </w:t>
            </w:r>
            <w:r w:rsidRPr="00454503">
              <w:rPr>
                <w:rFonts w:ascii="Arial" w:hAnsi="Arial" w:cs="Arial"/>
                <w:sz w:val="16"/>
              </w:rPr>
              <w:t>80</w:t>
            </w:r>
          </w:p>
        </w:tc>
        <w:tc>
          <w:tcPr>
            <w:tcW w:w="3828" w:type="dxa"/>
            <w:tcBorders>
              <w:top w:val="single" w:sz="2" w:space="0" w:color="auto"/>
              <w:bottom w:val="single" w:sz="2" w:space="0" w:color="auto"/>
            </w:tcBorders>
            <w:shd w:val="clear" w:color="auto" w:fill="auto"/>
          </w:tcPr>
          <w:p w:rsidR="00523794" w:rsidRPr="00454503" w:rsidRDefault="00523794" w:rsidP="001D065F">
            <w:pPr>
              <w:pStyle w:val="Tabletext"/>
              <w:rPr>
                <w:rFonts w:ascii="Arial" w:hAnsi="Arial" w:cs="Arial"/>
                <w:sz w:val="16"/>
              </w:rPr>
            </w:pPr>
            <w:r w:rsidRPr="00454503">
              <w:rPr>
                <w:rFonts w:ascii="Arial" w:hAnsi="Arial" w:cs="Arial"/>
                <w:sz w:val="16"/>
              </w:rPr>
              <w:t>The later of:</w:t>
            </w:r>
          </w:p>
          <w:p w:rsidR="00523794" w:rsidRPr="00454503" w:rsidRDefault="00523794" w:rsidP="00476F9A">
            <w:pPr>
              <w:pStyle w:val="Tablea"/>
              <w:rPr>
                <w:rFonts w:ascii="Arial" w:hAnsi="Arial" w:cs="Arial"/>
                <w:sz w:val="16"/>
              </w:rPr>
            </w:pPr>
            <w:r w:rsidRPr="00454503">
              <w:rPr>
                <w:rFonts w:ascii="Arial" w:hAnsi="Arial" w:cs="Arial"/>
                <w:sz w:val="16"/>
              </w:rPr>
              <w:t>(a) immediately after the commencement of item</w:t>
            </w:r>
            <w:r w:rsidR="00454503">
              <w:rPr>
                <w:rFonts w:ascii="Arial" w:hAnsi="Arial" w:cs="Arial"/>
                <w:sz w:val="16"/>
              </w:rPr>
              <w:t> </w:t>
            </w:r>
            <w:r w:rsidRPr="00454503">
              <w:rPr>
                <w:rFonts w:ascii="Arial" w:hAnsi="Arial" w:cs="Arial"/>
                <w:sz w:val="16"/>
              </w:rPr>
              <w:t>68 of Schedule</w:t>
            </w:r>
            <w:r w:rsidR="00454503">
              <w:rPr>
                <w:rFonts w:ascii="Arial" w:hAnsi="Arial" w:cs="Arial"/>
                <w:sz w:val="16"/>
              </w:rPr>
              <w:t> </w:t>
            </w:r>
            <w:r w:rsidRPr="00454503">
              <w:rPr>
                <w:rFonts w:ascii="Arial" w:hAnsi="Arial" w:cs="Arial"/>
                <w:sz w:val="16"/>
              </w:rPr>
              <w:t>5; and</w:t>
            </w:r>
          </w:p>
          <w:p w:rsidR="00523794" w:rsidRPr="00454503" w:rsidRDefault="00523794" w:rsidP="00476F9A">
            <w:pPr>
              <w:pStyle w:val="Tablea"/>
              <w:rPr>
                <w:rFonts w:ascii="Arial" w:hAnsi="Arial" w:cs="Arial"/>
                <w:sz w:val="16"/>
              </w:rPr>
            </w:pPr>
            <w:r w:rsidRPr="00454503">
              <w:rPr>
                <w:rFonts w:ascii="Arial" w:hAnsi="Arial" w:cs="Arial"/>
                <w:sz w:val="16"/>
              </w:rPr>
              <w:t>(b) the commencement of item</w:t>
            </w:r>
            <w:r w:rsidR="00454503">
              <w:rPr>
                <w:rFonts w:ascii="Arial" w:hAnsi="Arial" w:cs="Arial"/>
                <w:sz w:val="16"/>
              </w:rPr>
              <w:t> </w:t>
            </w:r>
            <w:r w:rsidRPr="00454503">
              <w:rPr>
                <w:rFonts w:ascii="Arial" w:hAnsi="Arial" w:cs="Arial"/>
                <w:sz w:val="16"/>
              </w:rPr>
              <w:t>38 of Schedule</w:t>
            </w:r>
            <w:r w:rsidR="00454503">
              <w:rPr>
                <w:rFonts w:ascii="Arial" w:hAnsi="Arial" w:cs="Arial"/>
                <w:sz w:val="16"/>
              </w:rPr>
              <w:t> </w:t>
            </w:r>
            <w:r w:rsidRPr="00454503">
              <w:rPr>
                <w:rFonts w:ascii="Arial" w:hAnsi="Arial" w:cs="Arial"/>
                <w:sz w:val="16"/>
              </w:rPr>
              <w:t xml:space="preserve">3 to the </w:t>
            </w:r>
            <w:r w:rsidRPr="00454503">
              <w:rPr>
                <w:rFonts w:ascii="Arial" w:hAnsi="Arial" w:cs="Arial"/>
                <w:i/>
                <w:sz w:val="16"/>
              </w:rPr>
              <w:t>Disability Discrimination and Other Human Rights Legislation Amendment Act 2009</w:t>
            </w:r>
            <w:r w:rsidRPr="00454503">
              <w:rPr>
                <w:rFonts w:ascii="Arial" w:hAnsi="Arial" w:cs="Arial"/>
                <w:sz w:val="16"/>
              </w:rPr>
              <w:t>.</w:t>
            </w:r>
          </w:p>
          <w:p w:rsidR="00523794" w:rsidRPr="00454503" w:rsidRDefault="00523794" w:rsidP="007D0EA0">
            <w:pPr>
              <w:pStyle w:val="Tabletext"/>
              <w:rPr>
                <w:rFonts w:ascii="Arial" w:hAnsi="Arial" w:cs="Arial"/>
                <w:sz w:val="16"/>
              </w:rPr>
            </w:pPr>
            <w:r w:rsidRPr="00454503">
              <w:rPr>
                <w:rFonts w:ascii="Arial" w:hAnsi="Arial" w:cs="Arial"/>
                <w:sz w:val="16"/>
              </w:rPr>
              <w:t>However, the provisio</w:t>
            </w:r>
            <w:r w:rsidR="005D4958" w:rsidRPr="00454503">
              <w:rPr>
                <w:rFonts w:ascii="Arial" w:hAnsi="Arial" w:cs="Arial"/>
                <w:sz w:val="16"/>
              </w:rPr>
              <w:t>n(</w:t>
            </w:r>
            <w:r w:rsidRPr="00454503">
              <w:rPr>
                <w:rFonts w:ascii="Arial" w:hAnsi="Arial" w:cs="Arial"/>
                <w:sz w:val="16"/>
              </w:rPr>
              <w:t xml:space="preserve">s) do not commence at all if the event mentioned in </w:t>
            </w:r>
            <w:r w:rsidR="00454503">
              <w:rPr>
                <w:rFonts w:ascii="Arial" w:hAnsi="Arial" w:cs="Arial"/>
                <w:sz w:val="16"/>
              </w:rPr>
              <w:t>paragraph (</w:t>
            </w:r>
            <w:r w:rsidRPr="00454503">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0100C0" w:rsidRPr="00454503" w:rsidRDefault="00620777" w:rsidP="000100C0">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p w:rsidR="00523794" w:rsidRPr="00454503" w:rsidRDefault="00BA2D45" w:rsidP="000100C0">
            <w:pPr>
              <w:pStyle w:val="Tabletext"/>
              <w:rPr>
                <w:rFonts w:ascii="Arial" w:hAnsi="Arial" w:cs="Arial"/>
                <w:sz w:val="16"/>
              </w:rPr>
            </w:pPr>
            <w:r w:rsidRPr="00454503">
              <w:rPr>
                <w:rFonts w:ascii="Arial" w:hAnsi="Arial" w:cs="Arial"/>
                <w:sz w:val="16"/>
                <w:szCs w:val="16"/>
              </w:rPr>
              <w:t>(</w:t>
            </w:r>
            <w:r w:rsidR="00454503">
              <w:rPr>
                <w:rFonts w:ascii="Arial" w:hAnsi="Arial" w:cs="Arial"/>
                <w:sz w:val="16"/>
                <w:szCs w:val="16"/>
              </w:rPr>
              <w:t>paragraph (</w:t>
            </w:r>
            <w:r w:rsidRPr="00454503">
              <w:rPr>
                <w:rFonts w:ascii="Arial" w:hAnsi="Arial" w:cs="Arial"/>
                <w:sz w:val="16"/>
                <w:szCs w:val="16"/>
              </w:rPr>
              <w:t>a) applies)</w:t>
            </w:r>
          </w:p>
        </w:tc>
      </w:tr>
      <w:tr w:rsidR="0030029D"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t>34.  Schedule</w:t>
            </w:r>
            <w:r w:rsidR="00454503">
              <w:rPr>
                <w:rFonts w:ascii="Arial" w:hAnsi="Arial" w:cs="Arial"/>
                <w:sz w:val="16"/>
              </w:rPr>
              <w:t> </w:t>
            </w:r>
            <w:r w:rsidRPr="00454503">
              <w:rPr>
                <w:rFonts w:ascii="Arial" w:hAnsi="Arial" w:cs="Arial"/>
                <w:sz w:val="16"/>
              </w:rPr>
              <w:t>12, items</w:t>
            </w:r>
            <w:r w:rsidR="00454503">
              <w:rPr>
                <w:rFonts w:ascii="Arial" w:hAnsi="Arial" w:cs="Arial"/>
                <w:sz w:val="16"/>
              </w:rPr>
              <w:t> </w:t>
            </w:r>
            <w:r w:rsidRPr="00454503">
              <w:rPr>
                <w:rFonts w:ascii="Arial" w:hAnsi="Arial" w:cs="Arial"/>
                <w:sz w:val="16"/>
              </w:rPr>
              <w:t>1 to 3</w:t>
            </w:r>
          </w:p>
        </w:tc>
        <w:tc>
          <w:tcPr>
            <w:tcW w:w="3828"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 xml:space="preserve">. </w:t>
            </w:r>
          </w:p>
        </w:tc>
        <w:tc>
          <w:tcPr>
            <w:tcW w:w="1582"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bl>
    <w:p w:rsidR="004B75E6" w:rsidRPr="00454503" w:rsidRDefault="004B75E6" w:rsidP="00151A90">
      <w:pPr>
        <w:pStyle w:val="EndNotespara"/>
      </w:pPr>
      <w:r w:rsidRPr="00454503">
        <w:rPr>
          <w:i/>
        </w:rPr>
        <w:t>(b)</w:t>
      </w:r>
      <w:r w:rsidRPr="00454503">
        <w:rPr>
          <w:i/>
        </w:rPr>
        <w:tab/>
      </w:r>
      <w:r w:rsidRPr="00454503">
        <w:t>Subsection</w:t>
      </w:r>
      <w:r w:rsidR="00454503">
        <w:t> </w:t>
      </w:r>
      <w:r w:rsidRPr="00454503">
        <w:t>2(1</w:t>
      </w:r>
      <w:r w:rsidR="00151A90" w:rsidRPr="00454503">
        <w:t>) (i</w:t>
      </w:r>
      <w:r w:rsidRPr="00454503">
        <w:t>tem</w:t>
      </w:r>
      <w:r w:rsidR="000C3671" w:rsidRPr="00454503">
        <w:t>s</w:t>
      </w:r>
      <w:r w:rsidR="00454503">
        <w:t> </w:t>
      </w:r>
      <w:r w:rsidRPr="00454503">
        <w:t>4</w:t>
      </w:r>
      <w:r w:rsidR="000C3671" w:rsidRPr="00454503">
        <w:t xml:space="preserve"> and </w:t>
      </w:r>
      <w:r w:rsidR="00B44B45" w:rsidRPr="00454503">
        <w:t>9–</w:t>
      </w:r>
      <w:r w:rsidR="000C3671" w:rsidRPr="00454503">
        <w:t>16</w:t>
      </w:r>
      <w:r w:rsidRPr="00454503">
        <w:t xml:space="preserve">) of the </w:t>
      </w:r>
      <w:r w:rsidRPr="00454503">
        <w:rPr>
          <w:i/>
        </w:rPr>
        <w:t>Fair Work (Transitional Provisions and Consequential Amendments) Act 2009</w:t>
      </w:r>
      <w:r w:rsidRPr="00454503">
        <w:t xml:space="preserve"> provides as follows:</w:t>
      </w:r>
    </w:p>
    <w:p w:rsidR="004B75E6" w:rsidRPr="00454503" w:rsidRDefault="004B75E6"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794A73" w:rsidRPr="00454503" w:rsidRDefault="00794A73"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94A73" w:rsidRPr="00454503" w:rsidTr="007D0EA0">
        <w:trPr>
          <w:cantSplit/>
          <w:tblHeader/>
        </w:trPr>
        <w:tc>
          <w:tcPr>
            <w:tcW w:w="1701" w:type="dxa"/>
            <w:tcBorders>
              <w:top w:val="single" w:sz="6" w:space="0" w:color="auto"/>
              <w:left w:val="nil"/>
              <w:bottom w:val="single" w:sz="12" w:space="0" w:color="auto"/>
              <w:right w:val="nil"/>
            </w:tcBorders>
          </w:tcPr>
          <w:p w:rsidR="00794A73" w:rsidRPr="00454503" w:rsidRDefault="00794A73" w:rsidP="007D0EA0">
            <w:pPr>
              <w:pStyle w:val="Tabletext"/>
              <w:keepNext/>
              <w:keepLines/>
              <w:rPr>
                <w:rFonts w:ascii="Arial" w:hAnsi="Arial" w:cs="Arial"/>
                <w:b/>
                <w:sz w:val="16"/>
                <w:szCs w:val="16"/>
              </w:rPr>
            </w:pPr>
            <w:r w:rsidRPr="00454503">
              <w:rPr>
                <w:rFonts w:ascii="Arial" w:hAnsi="Arial" w:cs="Arial"/>
                <w:b/>
                <w:sz w:val="16"/>
                <w:szCs w:val="16"/>
              </w:rPr>
              <w:t>Provisio</w:t>
            </w:r>
            <w:r w:rsidR="005D4958" w:rsidRPr="00454503">
              <w:rPr>
                <w:rFonts w:ascii="Arial" w:hAnsi="Arial" w:cs="Arial"/>
                <w:b/>
                <w:sz w:val="16"/>
                <w:szCs w:val="16"/>
              </w:rPr>
              <w:t>n(</w:t>
            </w:r>
            <w:r w:rsidRPr="00454503">
              <w:rPr>
                <w:rFonts w:ascii="Arial" w:hAnsi="Arial" w:cs="Arial"/>
                <w:b/>
                <w:sz w:val="16"/>
                <w:szCs w:val="16"/>
              </w:rPr>
              <w:t>s)</w:t>
            </w:r>
          </w:p>
        </w:tc>
        <w:tc>
          <w:tcPr>
            <w:tcW w:w="3828" w:type="dxa"/>
            <w:tcBorders>
              <w:top w:val="single" w:sz="6" w:space="0" w:color="auto"/>
              <w:left w:val="nil"/>
              <w:bottom w:val="single" w:sz="12" w:space="0" w:color="auto"/>
              <w:right w:val="nil"/>
            </w:tcBorders>
          </w:tcPr>
          <w:p w:rsidR="00794A73" w:rsidRPr="00454503" w:rsidRDefault="00794A73" w:rsidP="00117CBF">
            <w:pPr>
              <w:pStyle w:val="Tabletext"/>
              <w:keepNext/>
              <w:keepLines/>
              <w:rPr>
                <w:rFonts w:ascii="Arial" w:hAnsi="Arial" w:cs="Arial"/>
                <w:b/>
                <w:sz w:val="16"/>
                <w:szCs w:val="16"/>
              </w:rPr>
            </w:pPr>
            <w:r w:rsidRPr="0045450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94A73" w:rsidRPr="00454503" w:rsidRDefault="00794A73" w:rsidP="00117CBF">
            <w:pPr>
              <w:pStyle w:val="Tabletext"/>
              <w:keepNext/>
              <w:keepLines/>
              <w:rPr>
                <w:rFonts w:ascii="Arial" w:hAnsi="Arial" w:cs="Arial"/>
                <w:b/>
                <w:sz w:val="16"/>
                <w:szCs w:val="16"/>
              </w:rPr>
            </w:pPr>
            <w:r w:rsidRPr="00454503">
              <w:rPr>
                <w:rFonts w:ascii="Arial" w:hAnsi="Arial" w:cs="Arial"/>
                <w:b/>
                <w:sz w:val="16"/>
                <w:szCs w:val="16"/>
              </w:rPr>
              <w:t>Date/Details</w:t>
            </w:r>
          </w:p>
        </w:tc>
      </w:tr>
      <w:tr w:rsidR="004B75E6" w:rsidRPr="00454503"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B75E6" w:rsidRPr="00454503" w:rsidRDefault="004B75E6" w:rsidP="00166BB7">
            <w:pPr>
              <w:pStyle w:val="Tabletext"/>
              <w:rPr>
                <w:rFonts w:ascii="Arial" w:hAnsi="Arial" w:cs="Arial"/>
                <w:sz w:val="16"/>
              </w:rPr>
            </w:pPr>
            <w:r w:rsidRPr="00454503">
              <w:rPr>
                <w:rFonts w:ascii="Arial" w:hAnsi="Arial" w:cs="Arial"/>
                <w:sz w:val="16"/>
              </w:rPr>
              <w:t>4.  Schedule</w:t>
            </w:r>
            <w:r w:rsidR="00454503">
              <w:rPr>
                <w:rFonts w:ascii="Arial" w:hAnsi="Arial" w:cs="Arial"/>
                <w:sz w:val="16"/>
              </w:rPr>
              <w:t> </w:t>
            </w:r>
            <w:r w:rsidRPr="00454503">
              <w:rPr>
                <w:rFonts w:ascii="Arial" w:hAnsi="Arial" w:cs="Arial"/>
                <w:sz w:val="16"/>
              </w:rPr>
              <w:t>6, Part</w:t>
            </w:r>
            <w:r w:rsidR="00454503">
              <w:rPr>
                <w:rFonts w:ascii="Arial" w:hAnsi="Arial" w:cs="Arial"/>
                <w:sz w:val="16"/>
              </w:rPr>
              <w:t> </w:t>
            </w:r>
            <w:r w:rsidRPr="00454503">
              <w:rPr>
                <w:rFonts w:ascii="Arial" w:hAnsi="Arial" w:cs="Arial"/>
                <w:sz w:val="16"/>
              </w:rPr>
              <w:t>3</w:t>
            </w:r>
          </w:p>
        </w:tc>
        <w:tc>
          <w:tcPr>
            <w:tcW w:w="3828" w:type="dxa"/>
            <w:tcBorders>
              <w:top w:val="single" w:sz="2" w:space="0" w:color="auto"/>
              <w:bottom w:val="single" w:sz="2" w:space="0" w:color="auto"/>
            </w:tcBorders>
            <w:shd w:val="clear" w:color="auto" w:fill="auto"/>
          </w:tcPr>
          <w:p w:rsidR="004B75E6" w:rsidRPr="00454503" w:rsidRDefault="004B75E6"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75E6"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9.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 to 2E</w:t>
            </w:r>
          </w:p>
        </w:tc>
        <w:tc>
          <w:tcPr>
            <w:tcW w:w="3828"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10.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3 to 6</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2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11.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7</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12.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8</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8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13.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9</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Division</w:t>
            </w:r>
            <w:r w:rsidR="00454503">
              <w:rPr>
                <w:rFonts w:ascii="Arial" w:hAnsi="Arial" w:cs="Arial"/>
                <w:sz w:val="16"/>
              </w:rPr>
              <w:t> </w:t>
            </w:r>
            <w:r w:rsidRPr="00454503">
              <w:rPr>
                <w:rFonts w:ascii="Arial" w:hAnsi="Arial" w:cs="Arial"/>
                <w:sz w:val="16"/>
              </w:rPr>
              <w:t>1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9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13A.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9A and 9B</w:t>
            </w:r>
          </w:p>
        </w:tc>
        <w:tc>
          <w:tcPr>
            <w:tcW w:w="3828"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14.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10 to 12</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13 to 21</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4</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15A.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21A</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6</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15B.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21B and 21C</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6</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16.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22</w:t>
            </w:r>
          </w:p>
        </w:tc>
        <w:tc>
          <w:tcPr>
            <w:tcW w:w="3828"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799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bl>
    <w:p w:rsidR="000616F8" w:rsidRPr="00454503" w:rsidRDefault="000616F8" w:rsidP="00151A90">
      <w:pPr>
        <w:pStyle w:val="EndNotespara"/>
      </w:pPr>
      <w:r w:rsidRPr="00454503">
        <w:rPr>
          <w:i/>
        </w:rPr>
        <w:t>(c)</w:t>
      </w:r>
      <w:r w:rsidRPr="00454503">
        <w:rPr>
          <w:i/>
        </w:rPr>
        <w:tab/>
      </w:r>
      <w:r w:rsidRPr="00454503">
        <w:t>Subsection</w:t>
      </w:r>
      <w:r w:rsidR="00454503">
        <w:t> </w:t>
      </w:r>
      <w:r w:rsidRPr="00454503">
        <w:t>2(1</w:t>
      </w:r>
      <w:r w:rsidR="00151A90" w:rsidRPr="00454503">
        <w:t>) (i</w:t>
      </w:r>
      <w:r w:rsidRPr="00454503">
        <w:t>tem</w:t>
      </w:r>
      <w:r w:rsidR="00454503">
        <w:t> </w:t>
      </w:r>
      <w:r w:rsidR="000514FB" w:rsidRPr="00454503">
        <w:t>8</w:t>
      </w:r>
      <w:r w:rsidRPr="00454503">
        <w:t xml:space="preserve">) of the </w:t>
      </w:r>
      <w:r w:rsidR="000514FB" w:rsidRPr="00454503">
        <w:rPr>
          <w:i/>
        </w:rPr>
        <w:t>Disability Discrimination and Other Human Rights Legislation Amendment Act 2009</w:t>
      </w:r>
      <w:r w:rsidRPr="00454503">
        <w:t xml:space="preserve"> provides as follows:</w:t>
      </w:r>
    </w:p>
    <w:p w:rsidR="000616F8" w:rsidRPr="00454503" w:rsidRDefault="000616F8" w:rsidP="00151A90">
      <w:pPr>
        <w:pStyle w:val="EndNotessubpara"/>
      </w:pPr>
      <w:r w:rsidRPr="00454503">
        <w:tab/>
        <w:t>(1)</w:t>
      </w:r>
      <w:r w:rsidRPr="00454503">
        <w:tab/>
      </w:r>
      <w:r w:rsidR="000514FB" w:rsidRPr="00454503">
        <w:t>Each provision of this Act specified in column 1 of the table commences, or is taken to have commenced, in accordance with column 2 of the table. Any other statement in column 2 has effect according to its terms.</w:t>
      </w:r>
    </w:p>
    <w:p w:rsidR="000616F8" w:rsidRPr="00454503" w:rsidRDefault="000616F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616F8" w:rsidRPr="00454503" w:rsidTr="007D0EA0">
        <w:trPr>
          <w:cantSplit/>
          <w:tblHeader/>
        </w:trPr>
        <w:tc>
          <w:tcPr>
            <w:tcW w:w="1701" w:type="dxa"/>
            <w:tcBorders>
              <w:top w:val="single" w:sz="6" w:space="0" w:color="auto"/>
              <w:left w:val="nil"/>
              <w:bottom w:val="single" w:sz="12" w:space="0" w:color="auto"/>
              <w:right w:val="nil"/>
            </w:tcBorders>
          </w:tcPr>
          <w:p w:rsidR="000616F8" w:rsidRPr="00454503" w:rsidRDefault="000616F8" w:rsidP="007D0EA0">
            <w:pPr>
              <w:pStyle w:val="Tabletext"/>
              <w:keepNext/>
              <w:keepLines/>
              <w:rPr>
                <w:rFonts w:ascii="Arial" w:hAnsi="Arial" w:cs="Arial"/>
                <w:b/>
                <w:sz w:val="16"/>
                <w:szCs w:val="16"/>
              </w:rPr>
            </w:pPr>
            <w:r w:rsidRPr="00454503">
              <w:rPr>
                <w:rFonts w:ascii="Arial" w:hAnsi="Arial" w:cs="Arial"/>
                <w:b/>
                <w:sz w:val="16"/>
                <w:szCs w:val="16"/>
              </w:rPr>
              <w:t>Provisio</w:t>
            </w:r>
            <w:r w:rsidR="005D4958" w:rsidRPr="00454503">
              <w:rPr>
                <w:rFonts w:ascii="Arial" w:hAnsi="Arial" w:cs="Arial"/>
                <w:b/>
                <w:sz w:val="16"/>
                <w:szCs w:val="16"/>
              </w:rPr>
              <w:t>n(</w:t>
            </w:r>
            <w:r w:rsidRPr="00454503">
              <w:rPr>
                <w:rFonts w:ascii="Arial" w:hAnsi="Arial" w:cs="Arial"/>
                <w:b/>
                <w:sz w:val="16"/>
                <w:szCs w:val="16"/>
              </w:rPr>
              <w:t>s)</w:t>
            </w:r>
          </w:p>
        </w:tc>
        <w:tc>
          <w:tcPr>
            <w:tcW w:w="3828" w:type="dxa"/>
            <w:tcBorders>
              <w:top w:val="single" w:sz="6" w:space="0" w:color="auto"/>
              <w:left w:val="nil"/>
              <w:bottom w:val="single" w:sz="12" w:space="0" w:color="auto"/>
              <w:right w:val="nil"/>
            </w:tcBorders>
          </w:tcPr>
          <w:p w:rsidR="000616F8" w:rsidRPr="00454503" w:rsidRDefault="000616F8" w:rsidP="005F7F58">
            <w:pPr>
              <w:pStyle w:val="Tabletext"/>
              <w:keepNext/>
              <w:keepLines/>
              <w:rPr>
                <w:rFonts w:ascii="Arial" w:hAnsi="Arial" w:cs="Arial"/>
                <w:b/>
                <w:sz w:val="16"/>
                <w:szCs w:val="16"/>
              </w:rPr>
            </w:pPr>
            <w:r w:rsidRPr="0045450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616F8" w:rsidRPr="00454503" w:rsidRDefault="000616F8" w:rsidP="005F7F58">
            <w:pPr>
              <w:pStyle w:val="Tabletext"/>
              <w:keepNext/>
              <w:keepLines/>
              <w:rPr>
                <w:rFonts w:ascii="Arial" w:hAnsi="Arial" w:cs="Arial"/>
                <w:b/>
                <w:sz w:val="16"/>
                <w:szCs w:val="16"/>
              </w:rPr>
            </w:pPr>
            <w:r w:rsidRPr="00454503">
              <w:rPr>
                <w:rFonts w:ascii="Arial" w:hAnsi="Arial" w:cs="Arial"/>
                <w:b/>
                <w:sz w:val="16"/>
                <w:szCs w:val="16"/>
              </w:rPr>
              <w:t>Date/Details</w:t>
            </w:r>
          </w:p>
        </w:tc>
      </w:tr>
      <w:tr w:rsidR="000616F8" w:rsidRPr="00454503" w:rsidTr="000D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616F8" w:rsidRPr="00454503" w:rsidRDefault="000616F8" w:rsidP="003616A4">
            <w:pPr>
              <w:pStyle w:val="Tabletext"/>
              <w:rPr>
                <w:rFonts w:ascii="Arial" w:hAnsi="Arial" w:cs="Arial"/>
                <w:sz w:val="16"/>
              </w:rPr>
            </w:pPr>
            <w:r w:rsidRPr="00454503">
              <w:rPr>
                <w:rFonts w:ascii="Arial" w:hAnsi="Arial" w:cs="Arial"/>
                <w:sz w:val="16"/>
              </w:rPr>
              <w:t>8.  Schedule</w:t>
            </w:r>
            <w:r w:rsidR="00454503">
              <w:rPr>
                <w:rFonts w:ascii="Arial" w:hAnsi="Arial" w:cs="Arial"/>
                <w:sz w:val="16"/>
              </w:rPr>
              <w:t> </w:t>
            </w:r>
            <w:r w:rsidRPr="00454503">
              <w:rPr>
                <w:rFonts w:ascii="Arial" w:hAnsi="Arial" w:cs="Arial"/>
                <w:sz w:val="16"/>
              </w:rPr>
              <w:t>3, items</w:t>
            </w:r>
            <w:r w:rsidR="00454503">
              <w:rPr>
                <w:rFonts w:ascii="Arial" w:hAnsi="Arial" w:cs="Arial"/>
                <w:sz w:val="16"/>
              </w:rPr>
              <w:t> </w:t>
            </w:r>
            <w:r w:rsidRPr="00454503">
              <w:rPr>
                <w:rFonts w:ascii="Arial" w:hAnsi="Arial" w:cs="Arial"/>
                <w:sz w:val="16"/>
              </w:rPr>
              <w:t>111 to 114</w:t>
            </w:r>
          </w:p>
        </w:tc>
        <w:tc>
          <w:tcPr>
            <w:tcW w:w="3828" w:type="dxa"/>
            <w:tcBorders>
              <w:top w:val="single" w:sz="2" w:space="0" w:color="auto"/>
              <w:bottom w:val="single" w:sz="2" w:space="0" w:color="auto"/>
            </w:tcBorders>
            <w:shd w:val="clear" w:color="auto" w:fill="auto"/>
          </w:tcPr>
          <w:p w:rsidR="000616F8" w:rsidRPr="00454503" w:rsidRDefault="000616F8" w:rsidP="005F7F58">
            <w:pPr>
              <w:pStyle w:val="Tabletext"/>
              <w:keepNext/>
              <w:rPr>
                <w:rFonts w:ascii="Arial" w:hAnsi="Arial" w:cs="Arial"/>
                <w:sz w:val="16"/>
              </w:rPr>
            </w:pPr>
            <w:r w:rsidRPr="00454503">
              <w:rPr>
                <w:rFonts w:ascii="Arial" w:hAnsi="Arial" w:cs="Arial"/>
                <w:sz w:val="16"/>
              </w:rPr>
              <w:t>The later of:</w:t>
            </w:r>
          </w:p>
          <w:p w:rsidR="000616F8" w:rsidRPr="00454503" w:rsidRDefault="000616F8" w:rsidP="005F7F58">
            <w:pPr>
              <w:pStyle w:val="Tablea"/>
              <w:keepNext/>
              <w:rPr>
                <w:rFonts w:ascii="Arial" w:hAnsi="Arial" w:cs="Arial"/>
                <w:sz w:val="16"/>
                <w:szCs w:val="16"/>
              </w:rPr>
            </w:pPr>
            <w:r w:rsidRPr="00454503">
              <w:rPr>
                <w:rFonts w:ascii="Arial" w:hAnsi="Arial" w:cs="Arial"/>
                <w:sz w:val="16"/>
                <w:szCs w:val="16"/>
              </w:rPr>
              <w:t>(a) the start of the 28th day after the day on which this Act receives the Royal Assent; and</w:t>
            </w:r>
          </w:p>
          <w:p w:rsidR="000616F8" w:rsidRPr="00454503" w:rsidRDefault="000616F8" w:rsidP="005F7F58">
            <w:pPr>
              <w:pStyle w:val="Tablea"/>
              <w:keepNext/>
              <w:rPr>
                <w:rFonts w:ascii="Arial" w:hAnsi="Arial" w:cs="Arial"/>
                <w:sz w:val="16"/>
                <w:szCs w:val="16"/>
              </w:rPr>
            </w:pPr>
            <w:r w:rsidRPr="00454503">
              <w:rPr>
                <w:rFonts w:ascii="Arial" w:hAnsi="Arial" w:cs="Arial"/>
                <w:sz w:val="16"/>
                <w:szCs w:val="16"/>
              </w:rPr>
              <w:t>(b) immediately after the commencement of paragraph</w:t>
            </w:r>
            <w:r w:rsidR="00454503">
              <w:rPr>
                <w:rFonts w:ascii="Arial" w:hAnsi="Arial" w:cs="Arial"/>
                <w:sz w:val="16"/>
                <w:szCs w:val="16"/>
              </w:rPr>
              <w:t> </w:t>
            </w:r>
            <w:r w:rsidRPr="00454503">
              <w:rPr>
                <w:rFonts w:ascii="Arial" w:hAnsi="Arial" w:cs="Arial"/>
                <w:sz w:val="16"/>
                <w:szCs w:val="16"/>
              </w:rPr>
              <w:t xml:space="preserve">135(1)(b) of the </w:t>
            </w:r>
            <w:r w:rsidRPr="00454503">
              <w:rPr>
                <w:rFonts w:ascii="Arial" w:hAnsi="Arial" w:cs="Arial"/>
                <w:i/>
                <w:sz w:val="16"/>
                <w:szCs w:val="16"/>
              </w:rPr>
              <w:t>Fair Work Act 2009</w:t>
            </w:r>
            <w:r w:rsidRPr="00454503">
              <w:rPr>
                <w:rFonts w:ascii="Arial" w:hAnsi="Arial" w:cs="Arial"/>
                <w:sz w:val="16"/>
                <w:szCs w:val="16"/>
              </w:rPr>
              <w:t>.</w:t>
            </w:r>
          </w:p>
          <w:p w:rsidR="000616F8" w:rsidRPr="00454503" w:rsidRDefault="000616F8" w:rsidP="00CD74AD">
            <w:pPr>
              <w:pStyle w:val="Tabletext"/>
              <w:keepNext/>
              <w:rPr>
                <w:rFonts w:ascii="Arial" w:hAnsi="Arial" w:cs="Arial"/>
                <w:sz w:val="16"/>
              </w:rPr>
            </w:pPr>
            <w:r w:rsidRPr="00454503">
              <w:rPr>
                <w:rFonts w:ascii="Arial" w:hAnsi="Arial" w:cs="Arial"/>
                <w:sz w:val="16"/>
              </w:rPr>
              <w:t>However, the provisio</w:t>
            </w:r>
            <w:r w:rsidR="005D4958" w:rsidRPr="00454503">
              <w:rPr>
                <w:rFonts w:ascii="Arial" w:hAnsi="Arial" w:cs="Arial"/>
                <w:sz w:val="16"/>
              </w:rPr>
              <w:t>n(</w:t>
            </w:r>
            <w:r w:rsidRPr="00454503">
              <w:rPr>
                <w:rFonts w:ascii="Arial" w:hAnsi="Arial" w:cs="Arial"/>
                <w:sz w:val="16"/>
              </w:rPr>
              <w:t xml:space="preserve">s) do not commence at all if the event mentioned in </w:t>
            </w:r>
            <w:r w:rsidR="00454503">
              <w:rPr>
                <w:rFonts w:ascii="Arial" w:hAnsi="Arial" w:cs="Arial"/>
                <w:sz w:val="16"/>
              </w:rPr>
              <w:t>paragraph (</w:t>
            </w:r>
            <w:r w:rsidRPr="00454503">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8B7C7E" w:rsidRPr="00454503" w:rsidRDefault="00943AE6" w:rsidP="008B7C7E">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p w:rsidR="000616F8" w:rsidRPr="00454503" w:rsidRDefault="000616F8" w:rsidP="008B7C7E">
            <w:pPr>
              <w:pStyle w:val="Tabletext"/>
              <w:keepNext/>
              <w:rPr>
                <w:rFonts w:ascii="Arial" w:hAnsi="Arial" w:cs="Arial"/>
                <w:sz w:val="16"/>
              </w:rPr>
            </w:pPr>
            <w:r w:rsidRPr="00454503">
              <w:rPr>
                <w:rFonts w:ascii="Arial" w:hAnsi="Arial" w:cs="Arial"/>
                <w:sz w:val="16"/>
                <w:szCs w:val="16"/>
              </w:rPr>
              <w:t>(</w:t>
            </w:r>
            <w:r w:rsidR="00454503">
              <w:rPr>
                <w:rFonts w:ascii="Arial" w:hAnsi="Arial" w:cs="Arial"/>
                <w:sz w:val="16"/>
                <w:szCs w:val="16"/>
              </w:rPr>
              <w:t>paragraph (</w:t>
            </w:r>
            <w:r w:rsidRPr="00454503">
              <w:rPr>
                <w:rFonts w:ascii="Arial" w:hAnsi="Arial" w:cs="Arial"/>
                <w:sz w:val="16"/>
                <w:szCs w:val="16"/>
              </w:rPr>
              <w:t>b) applies)</w:t>
            </w:r>
          </w:p>
        </w:tc>
      </w:tr>
    </w:tbl>
    <w:p w:rsidR="00014F17" w:rsidRPr="00454503" w:rsidRDefault="00014F17" w:rsidP="00151A90">
      <w:pPr>
        <w:pStyle w:val="EndNotespara"/>
      </w:pPr>
      <w:r w:rsidRPr="00454503">
        <w:rPr>
          <w:i/>
          <w:iCs/>
        </w:rPr>
        <w:t>(d)</w:t>
      </w:r>
      <w:r w:rsidRPr="00454503">
        <w:rPr>
          <w:i/>
          <w:iCs/>
        </w:rPr>
        <w:tab/>
      </w:r>
      <w:r w:rsidRPr="00454503">
        <w:t>Subsection</w:t>
      </w:r>
      <w:r w:rsidR="00454503">
        <w:t> </w:t>
      </w:r>
      <w:r w:rsidRPr="00454503">
        <w:t>2(1</w:t>
      </w:r>
      <w:r w:rsidR="00151A90" w:rsidRPr="00454503">
        <w:t>) (i</w:t>
      </w:r>
      <w:r w:rsidRPr="00454503">
        <w:t>tems</w:t>
      </w:r>
      <w:r w:rsidR="00454503">
        <w:t> </w:t>
      </w:r>
      <w:r w:rsidRPr="00454503">
        <w:t>3</w:t>
      </w:r>
      <w:r w:rsidR="00314F2A" w:rsidRPr="00454503">
        <w:t>, 5</w:t>
      </w:r>
      <w:r w:rsidR="00055E54" w:rsidRPr="00454503">
        <w:t>, 7</w:t>
      </w:r>
      <w:r w:rsidR="004E066C" w:rsidRPr="00454503">
        <w:t>, 11</w:t>
      </w:r>
      <w:r w:rsidRPr="00454503">
        <w:t xml:space="preserve"> and </w:t>
      </w:r>
      <w:r w:rsidR="00055E54" w:rsidRPr="00454503">
        <w:t>1</w:t>
      </w:r>
      <w:r w:rsidR="004E066C" w:rsidRPr="00454503">
        <w:t>3</w:t>
      </w:r>
      <w:r w:rsidRPr="00454503">
        <w:t xml:space="preserve">) of the </w:t>
      </w:r>
      <w:r w:rsidRPr="00454503">
        <w:rPr>
          <w:i/>
        </w:rPr>
        <w:t>Fair Work Amendment (State Referrals and Other Measures)</w:t>
      </w:r>
      <w:r w:rsidRPr="00454503">
        <w:t xml:space="preserve"> </w:t>
      </w:r>
      <w:r w:rsidRPr="00454503">
        <w:rPr>
          <w:i/>
        </w:rPr>
        <w:t>Act 2009</w:t>
      </w:r>
      <w:r w:rsidRPr="00454503">
        <w:rPr>
          <w:i/>
          <w:iCs/>
        </w:rPr>
        <w:t xml:space="preserve"> </w:t>
      </w:r>
      <w:r w:rsidRPr="00454503">
        <w:t>provides as follows:</w:t>
      </w:r>
    </w:p>
    <w:p w:rsidR="00014F17" w:rsidRPr="00454503" w:rsidRDefault="00014F17"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014F17" w:rsidRPr="00454503" w:rsidRDefault="00014F17" w:rsidP="0077677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14F17" w:rsidRPr="00454503" w:rsidTr="00CD74AD">
        <w:trPr>
          <w:cantSplit/>
          <w:tblHeader/>
        </w:trPr>
        <w:tc>
          <w:tcPr>
            <w:tcW w:w="1701" w:type="dxa"/>
            <w:tcBorders>
              <w:top w:val="single" w:sz="6" w:space="0" w:color="auto"/>
              <w:left w:val="nil"/>
              <w:bottom w:val="single" w:sz="12" w:space="0" w:color="auto"/>
              <w:right w:val="nil"/>
            </w:tcBorders>
          </w:tcPr>
          <w:p w:rsidR="00014F17" w:rsidRPr="00454503" w:rsidRDefault="00014F17" w:rsidP="00CD74AD">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14F17" w:rsidRPr="00454503" w:rsidRDefault="00014F17" w:rsidP="00FA4A6B">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14F17" w:rsidRPr="00454503" w:rsidRDefault="00014F17" w:rsidP="00FA4A6B">
            <w:pPr>
              <w:pStyle w:val="Tabletext"/>
              <w:keepNext/>
              <w:rPr>
                <w:rFonts w:ascii="Arial" w:hAnsi="Arial" w:cs="Arial"/>
                <w:b/>
                <w:bCs/>
                <w:sz w:val="16"/>
                <w:szCs w:val="16"/>
              </w:rPr>
            </w:pPr>
            <w:r w:rsidRPr="00454503">
              <w:rPr>
                <w:rFonts w:ascii="Arial" w:hAnsi="Arial" w:cs="Arial"/>
                <w:b/>
                <w:bCs/>
                <w:sz w:val="16"/>
                <w:szCs w:val="16"/>
              </w:rPr>
              <w:t>Date/Details</w:t>
            </w:r>
          </w:p>
        </w:tc>
      </w:tr>
      <w:tr w:rsidR="00014F17" w:rsidRPr="00454503" w:rsidTr="00FA4A6B">
        <w:tc>
          <w:tcPr>
            <w:tcW w:w="1701" w:type="dxa"/>
            <w:tcBorders>
              <w:top w:val="single" w:sz="2" w:space="0" w:color="auto"/>
              <w:bottom w:val="single" w:sz="2" w:space="0" w:color="auto"/>
            </w:tcBorders>
            <w:shd w:val="clear" w:color="auto" w:fill="auto"/>
          </w:tcPr>
          <w:p w:rsidR="00014F17" w:rsidRPr="00454503" w:rsidRDefault="00014F17" w:rsidP="008449BE">
            <w:pPr>
              <w:pStyle w:val="Tabletext"/>
              <w:rPr>
                <w:rFonts w:ascii="Arial" w:hAnsi="Arial" w:cs="Arial"/>
                <w:sz w:val="16"/>
              </w:rPr>
            </w:pPr>
            <w:r w:rsidRPr="00454503">
              <w:rPr>
                <w:rFonts w:ascii="Arial" w:hAnsi="Arial" w:cs="Arial"/>
                <w:sz w:val="16"/>
              </w:rPr>
              <w:t>3.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7</w:t>
            </w:r>
          </w:p>
        </w:tc>
        <w:tc>
          <w:tcPr>
            <w:tcW w:w="3828" w:type="dxa"/>
            <w:tcBorders>
              <w:top w:val="single" w:sz="2" w:space="0" w:color="auto"/>
              <w:bottom w:val="single" w:sz="2" w:space="0" w:color="auto"/>
            </w:tcBorders>
            <w:shd w:val="clear" w:color="auto" w:fill="auto"/>
          </w:tcPr>
          <w:p w:rsidR="00014F17" w:rsidRPr="00454503" w:rsidRDefault="00014F17" w:rsidP="00014F17">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2 of Schedule</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14F17" w:rsidRPr="00454503" w:rsidRDefault="000D5142" w:rsidP="00014F17">
            <w:pPr>
              <w:pStyle w:val="Tabletext"/>
              <w:keepNext/>
              <w:rPr>
                <w:rFonts w:ascii="Arial" w:hAnsi="Arial" w:cs="Arial"/>
                <w:sz w:val="16"/>
              </w:rPr>
            </w:pPr>
            <w:r w:rsidRPr="00454503">
              <w:rPr>
                <w:rFonts w:ascii="Arial" w:hAnsi="Arial" w:cs="Arial"/>
                <w:sz w:val="16"/>
              </w:rPr>
              <w:t>15</w:t>
            </w:r>
            <w:r w:rsidR="00454503">
              <w:rPr>
                <w:rFonts w:ascii="Arial" w:hAnsi="Arial" w:cs="Arial"/>
                <w:sz w:val="16"/>
              </w:rPr>
              <w:t> </w:t>
            </w:r>
            <w:r w:rsidRPr="00454503">
              <w:rPr>
                <w:rFonts w:ascii="Arial" w:hAnsi="Arial" w:cs="Arial"/>
                <w:sz w:val="16"/>
              </w:rPr>
              <w:t>December 2009</w:t>
            </w:r>
          </w:p>
        </w:tc>
      </w:tr>
      <w:tr w:rsidR="004B05FC" w:rsidRPr="00454503" w:rsidTr="00FA4A6B">
        <w:tc>
          <w:tcPr>
            <w:tcW w:w="1701" w:type="dxa"/>
            <w:tcBorders>
              <w:top w:val="single" w:sz="2" w:space="0" w:color="auto"/>
              <w:bottom w:val="single" w:sz="2" w:space="0" w:color="auto"/>
            </w:tcBorders>
            <w:shd w:val="clear" w:color="auto" w:fill="auto"/>
          </w:tcPr>
          <w:p w:rsidR="004B05FC" w:rsidRPr="00454503" w:rsidRDefault="004B05FC" w:rsidP="008449BE">
            <w:pPr>
              <w:pStyle w:val="Tabletext"/>
              <w:rPr>
                <w:rFonts w:ascii="Arial" w:hAnsi="Arial" w:cs="Arial"/>
                <w:sz w:val="16"/>
              </w:rPr>
            </w:pPr>
            <w:r w:rsidRPr="00454503">
              <w:rPr>
                <w:rFonts w:ascii="Arial" w:hAnsi="Arial" w:cs="Arial"/>
                <w:sz w:val="16"/>
              </w:rPr>
              <w:t>5.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13</w:t>
            </w:r>
          </w:p>
        </w:tc>
        <w:tc>
          <w:tcPr>
            <w:tcW w:w="3828"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11 of Schedule</w:t>
            </w:r>
            <w:r w:rsidR="00454503">
              <w:rPr>
                <w:rFonts w:ascii="Arial" w:hAnsi="Arial" w:cs="Arial"/>
                <w:sz w:val="16"/>
              </w:rPr>
              <w:t> </w:t>
            </w:r>
            <w:r w:rsidRPr="00454503">
              <w:rPr>
                <w:rFonts w:ascii="Arial" w:hAnsi="Arial" w:cs="Arial"/>
                <w:sz w:val="16"/>
              </w:rPr>
              <w:t xml:space="preserve">1 to the </w:t>
            </w:r>
            <w:r w:rsidRPr="00454503">
              <w:rPr>
                <w:rFonts w:ascii="Arial" w:hAnsi="Arial" w:cs="Arial"/>
                <w:i/>
                <w:sz w:val="16"/>
              </w:rPr>
              <w:t>Fair Work (State Referral and Consequential and Other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4B05FC" w:rsidRPr="00454503" w:rsidTr="00FA4A6B">
        <w:tc>
          <w:tcPr>
            <w:tcW w:w="1701" w:type="dxa"/>
            <w:tcBorders>
              <w:top w:val="single" w:sz="2" w:space="0" w:color="auto"/>
              <w:bottom w:val="single" w:sz="2" w:space="0" w:color="auto"/>
            </w:tcBorders>
            <w:shd w:val="clear" w:color="auto" w:fill="auto"/>
          </w:tcPr>
          <w:p w:rsidR="004B05FC" w:rsidRPr="00454503" w:rsidRDefault="004B05FC" w:rsidP="008449BE">
            <w:pPr>
              <w:pStyle w:val="Tabletext"/>
              <w:rPr>
                <w:rFonts w:ascii="Arial" w:hAnsi="Arial" w:cs="Arial"/>
                <w:sz w:val="16"/>
              </w:rPr>
            </w:pPr>
            <w:r w:rsidRPr="00454503">
              <w:rPr>
                <w:rFonts w:ascii="Arial" w:hAnsi="Arial" w:cs="Arial"/>
                <w:sz w:val="16"/>
              </w:rPr>
              <w:t>7.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16</w:t>
            </w:r>
          </w:p>
        </w:tc>
        <w:tc>
          <w:tcPr>
            <w:tcW w:w="3828"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11 of Schedule</w:t>
            </w:r>
            <w:r w:rsidR="00454503">
              <w:rPr>
                <w:rFonts w:ascii="Arial" w:hAnsi="Arial" w:cs="Arial"/>
                <w:sz w:val="16"/>
              </w:rPr>
              <w:t> </w:t>
            </w:r>
            <w:r w:rsidRPr="00454503">
              <w:rPr>
                <w:rFonts w:ascii="Arial" w:hAnsi="Arial" w:cs="Arial"/>
                <w:sz w:val="16"/>
              </w:rPr>
              <w:t xml:space="preserve">1 to the </w:t>
            </w:r>
            <w:r w:rsidRPr="00454503">
              <w:rPr>
                <w:rFonts w:ascii="Arial" w:hAnsi="Arial" w:cs="Arial"/>
                <w:i/>
                <w:sz w:val="16"/>
              </w:rPr>
              <w:t>Fair Work (State Referral and Consequential and Other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55E54" w:rsidRPr="00454503" w:rsidTr="00FA4A6B">
        <w:tc>
          <w:tcPr>
            <w:tcW w:w="1701" w:type="dxa"/>
            <w:tcBorders>
              <w:top w:val="single" w:sz="2" w:space="0" w:color="auto"/>
              <w:bottom w:val="single" w:sz="2" w:space="0" w:color="auto"/>
            </w:tcBorders>
            <w:shd w:val="clear" w:color="auto" w:fill="auto"/>
          </w:tcPr>
          <w:p w:rsidR="00055E54" w:rsidRPr="00454503" w:rsidRDefault="00055E54" w:rsidP="008449BE">
            <w:pPr>
              <w:pStyle w:val="Tabletext"/>
              <w:rPr>
                <w:rFonts w:ascii="Arial" w:hAnsi="Arial" w:cs="Arial"/>
                <w:sz w:val="16"/>
              </w:rPr>
            </w:pPr>
            <w:r w:rsidRPr="00454503">
              <w:rPr>
                <w:rFonts w:ascii="Arial" w:hAnsi="Arial" w:cs="Arial"/>
                <w:sz w:val="16"/>
              </w:rPr>
              <w:t>11.  Schedule</w:t>
            </w:r>
            <w:r w:rsidR="00454503">
              <w:rPr>
                <w:rFonts w:ascii="Arial" w:hAnsi="Arial" w:cs="Arial"/>
                <w:sz w:val="16"/>
              </w:rPr>
              <w:t> </w:t>
            </w:r>
            <w:r w:rsidRPr="00454503">
              <w:rPr>
                <w:rFonts w:ascii="Arial" w:hAnsi="Arial" w:cs="Arial"/>
                <w:sz w:val="16"/>
              </w:rPr>
              <w:t>2, items</w:t>
            </w:r>
            <w:r w:rsidR="00454503">
              <w:rPr>
                <w:rFonts w:ascii="Arial" w:hAnsi="Arial" w:cs="Arial"/>
                <w:sz w:val="16"/>
              </w:rPr>
              <w:t> </w:t>
            </w:r>
            <w:r w:rsidRPr="00454503">
              <w:rPr>
                <w:rFonts w:ascii="Arial" w:hAnsi="Arial" w:cs="Arial"/>
                <w:sz w:val="16"/>
              </w:rPr>
              <w:t>129 to 132</w:t>
            </w:r>
          </w:p>
        </w:tc>
        <w:tc>
          <w:tcPr>
            <w:tcW w:w="3828" w:type="dxa"/>
            <w:tcBorders>
              <w:top w:val="single" w:sz="2" w:space="0" w:color="auto"/>
              <w:bottom w:val="single" w:sz="2" w:space="0" w:color="auto"/>
            </w:tcBorders>
            <w:shd w:val="clear" w:color="auto" w:fill="auto"/>
          </w:tcPr>
          <w:p w:rsidR="00055E54" w:rsidRPr="00454503" w:rsidRDefault="00055E54" w:rsidP="00055E54">
            <w:pPr>
              <w:pStyle w:val="Tabletext"/>
              <w:keepN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168E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055E54" w:rsidRPr="00454503" w:rsidRDefault="00C3041F" w:rsidP="00055E54">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28384F" w:rsidRPr="00454503" w:rsidTr="00B4753E">
        <w:tc>
          <w:tcPr>
            <w:tcW w:w="1701" w:type="dxa"/>
            <w:tcBorders>
              <w:top w:val="single" w:sz="2" w:space="0" w:color="auto"/>
              <w:bottom w:val="single" w:sz="2" w:space="0" w:color="auto"/>
            </w:tcBorders>
            <w:shd w:val="clear" w:color="auto" w:fill="auto"/>
          </w:tcPr>
          <w:p w:rsidR="0028384F" w:rsidRPr="00454503" w:rsidRDefault="0028384F" w:rsidP="008449BE">
            <w:pPr>
              <w:pStyle w:val="Tabletext"/>
              <w:rPr>
                <w:rFonts w:ascii="Arial" w:hAnsi="Arial" w:cs="Arial"/>
                <w:sz w:val="16"/>
              </w:rPr>
            </w:pPr>
            <w:r w:rsidRPr="00454503">
              <w:rPr>
                <w:rFonts w:ascii="Arial" w:hAnsi="Arial" w:cs="Arial"/>
                <w:sz w:val="16"/>
              </w:rPr>
              <w:t>13.  Schedule</w:t>
            </w:r>
            <w:r w:rsidR="00454503">
              <w:rPr>
                <w:rFonts w:ascii="Arial" w:hAnsi="Arial" w:cs="Arial"/>
                <w:sz w:val="16"/>
              </w:rPr>
              <w:t> </w:t>
            </w:r>
            <w:r w:rsidRPr="00454503">
              <w:rPr>
                <w:rFonts w:ascii="Arial" w:hAnsi="Arial" w:cs="Arial"/>
                <w:sz w:val="16"/>
              </w:rPr>
              <w:t>3, items</w:t>
            </w:r>
            <w:r w:rsidR="00454503">
              <w:rPr>
                <w:rFonts w:ascii="Arial" w:hAnsi="Arial" w:cs="Arial"/>
                <w:sz w:val="16"/>
              </w:rPr>
              <w:t> </w:t>
            </w:r>
            <w:r w:rsidRPr="00454503">
              <w:rPr>
                <w:rFonts w:ascii="Arial" w:hAnsi="Arial" w:cs="Arial"/>
                <w:sz w:val="16"/>
              </w:rPr>
              <w:t>1A to 17</w:t>
            </w:r>
          </w:p>
        </w:tc>
        <w:tc>
          <w:tcPr>
            <w:tcW w:w="3828" w:type="dxa"/>
            <w:tcBorders>
              <w:top w:val="single" w:sz="2" w:space="0" w:color="auto"/>
              <w:bottom w:val="single" w:sz="2" w:space="0" w:color="auto"/>
            </w:tcBorders>
            <w:shd w:val="clear" w:color="auto" w:fill="auto"/>
          </w:tcPr>
          <w:p w:rsidR="0028384F" w:rsidRPr="00454503" w:rsidRDefault="0028384F" w:rsidP="0028384F">
            <w:pPr>
              <w:pStyle w:val="Tabletext"/>
              <w:keepNext/>
              <w:rPr>
                <w:rFonts w:ascii="Arial" w:hAnsi="Arial" w:cs="Arial"/>
                <w:sz w:val="16"/>
              </w:rPr>
            </w:pPr>
            <w:r w:rsidRPr="00454503">
              <w:rPr>
                <w:rFonts w:ascii="Arial" w:hAnsi="Arial" w:cs="Arial"/>
                <w:sz w:val="16"/>
              </w:rPr>
              <w:t>A day or days to be fixed by Proclamation.</w:t>
            </w:r>
          </w:p>
          <w:p w:rsidR="0028384F" w:rsidRPr="00454503" w:rsidRDefault="0028384F" w:rsidP="00CD74AD">
            <w:pPr>
              <w:pStyle w:val="Tabletext"/>
              <w:keepNext/>
              <w:rPr>
                <w:rFonts w:ascii="Arial" w:hAnsi="Arial" w:cs="Arial"/>
                <w:sz w:val="16"/>
              </w:rPr>
            </w:pPr>
            <w:r w:rsidRPr="00454503">
              <w:rPr>
                <w:rFonts w:ascii="Arial" w:hAnsi="Arial" w:cs="Arial"/>
                <w:sz w:val="16"/>
              </w:rPr>
              <w:t>However, if any of the provisio</w:t>
            </w:r>
            <w:r w:rsidR="005D4958" w:rsidRPr="00454503">
              <w:rPr>
                <w:rFonts w:ascii="Arial" w:hAnsi="Arial" w:cs="Arial"/>
                <w:sz w:val="16"/>
              </w:rPr>
              <w:t>n(</w:t>
            </w:r>
            <w:r w:rsidRPr="00454503">
              <w:rPr>
                <w:rFonts w:ascii="Arial" w:hAnsi="Arial" w:cs="Arial"/>
                <w:sz w:val="16"/>
              </w:rPr>
              <w:t>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rsidR="0028384F" w:rsidRPr="00454503" w:rsidRDefault="0028384F" w:rsidP="0028384F">
            <w:pPr>
              <w:pStyle w:val="Tabletext"/>
              <w:keepNext/>
              <w:rPr>
                <w:rFonts w:ascii="Arial" w:hAnsi="Arial" w:cs="Arial"/>
                <w:sz w:val="16"/>
              </w:rPr>
            </w:pPr>
            <w:r w:rsidRPr="00454503">
              <w:rPr>
                <w:rFonts w:ascii="Arial" w:hAnsi="Arial" w:cs="Arial"/>
                <w:sz w:val="16"/>
              </w:rPr>
              <w:t>Items</w:t>
            </w:r>
            <w:r w:rsidR="00454503">
              <w:rPr>
                <w:rFonts w:ascii="Arial" w:hAnsi="Arial" w:cs="Arial"/>
                <w:sz w:val="16"/>
              </w:rPr>
              <w:t> </w:t>
            </w:r>
            <w:r w:rsidRPr="00454503">
              <w:rPr>
                <w:rFonts w:ascii="Arial" w:hAnsi="Arial" w:cs="Arial"/>
                <w:sz w:val="16"/>
              </w:rPr>
              <w:t>1A, 4–17: 1</w:t>
            </w:r>
            <w:r w:rsidR="00454503">
              <w:rPr>
                <w:rFonts w:ascii="Arial" w:hAnsi="Arial" w:cs="Arial"/>
                <w:sz w:val="16"/>
              </w:rPr>
              <w:t> </w:t>
            </w:r>
            <w:r w:rsidRPr="00454503">
              <w:rPr>
                <w:rFonts w:ascii="Arial" w:hAnsi="Arial" w:cs="Arial"/>
                <w:sz w:val="16"/>
              </w:rPr>
              <w:t>January 2010 (</w:t>
            </w:r>
            <w:r w:rsidRPr="00454503">
              <w:rPr>
                <w:rFonts w:ascii="Arial" w:hAnsi="Arial" w:cs="Arial"/>
                <w:i/>
                <w:sz w:val="16"/>
              </w:rPr>
              <w:t>see</w:t>
            </w:r>
            <w:r w:rsidRPr="00454503">
              <w:rPr>
                <w:rFonts w:ascii="Arial" w:hAnsi="Arial" w:cs="Arial"/>
                <w:sz w:val="16"/>
              </w:rPr>
              <w:t xml:space="preserve"> F2009L04605)</w:t>
            </w:r>
          </w:p>
          <w:p w:rsidR="0028384F" w:rsidRPr="00454503" w:rsidRDefault="0028384F" w:rsidP="0028384F">
            <w:pPr>
              <w:pStyle w:val="Tabletext"/>
              <w:keepNext/>
              <w:rPr>
                <w:rFonts w:ascii="Arial" w:hAnsi="Arial" w:cs="Arial"/>
                <w:sz w:val="16"/>
              </w:rPr>
            </w:pPr>
            <w:r w:rsidRPr="00454503">
              <w:rPr>
                <w:rFonts w:ascii="Arial" w:hAnsi="Arial" w:cs="Arial"/>
                <w:sz w:val="16"/>
              </w:rPr>
              <w:t>Items</w:t>
            </w:r>
            <w:r w:rsidR="00454503">
              <w:rPr>
                <w:rFonts w:ascii="Arial" w:hAnsi="Arial" w:cs="Arial"/>
                <w:sz w:val="16"/>
              </w:rPr>
              <w:t> </w:t>
            </w:r>
            <w:r w:rsidRPr="00454503">
              <w:rPr>
                <w:rFonts w:ascii="Arial" w:hAnsi="Arial" w:cs="Arial"/>
                <w:sz w:val="16"/>
              </w:rPr>
              <w:t>1–3: 15</w:t>
            </w:r>
            <w:r w:rsidR="00454503">
              <w:rPr>
                <w:rFonts w:ascii="Arial" w:hAnsi="Arial" w:cs="Arial"/>
                <w:sz w:val="16"/>
              </w:rPr>
              <w:t> </w:t>
            </w:r>
            <w:r w:rsidRPr="00454503">
              <w:rPr>
                <w:rFonts w:ascii="Arial" w:hAnsi="Arial" w:cs="Arial"/>
                <w:sz w:val="16"/>
              </w:rPr>
              <w:t>December 2009 (</w:t>
            </w:r>
            <w:r w:rsidRPr="00454503">
              <w:rPr>
                <w:rFonts w:ascii="Arial" w:hAnsi="Arial" w:cs="Arial"/>
                <w:i/>
                <w:sz w:val="16"/>
              </w:rPr>
              <w:t>see</w:t>
            </w:r>
            <w:r w:rsidRPr="00454503">
              <w:rPr>
                <w:rFonts w:ascii="Arial" w:hAnsi="Arial" w:cs="Arial"/>
                <w:sz w:val="16"/>
              </w:rPr>
              <w:t xml:space="preserve"> F2009L04605)</w:t>
            </w:r>
          </w:p>
        </w:tc>
      </w:tr>
    </w:tbl>
    <w:p w:rsidR="00047258" w:rsidRPr="00454503" w:rsidRDefault="00BA41F1" w:rsidP="00151A90">
      <w:pPr>
        <w:pStyle w:val="EndNotespara"/>
      </w:pPr>
      <w:r w:rsidRPr="00454503">
        <w:rPr>
          <w:i/>
        </w:rPr>
        <w:t>(e)</w:t>
      </w:r>
      <w:r w:rsidRPr="00454503">
        <w:rPr>
          <w:i/>
        </w:rPr>
        <w:tab/>
      </w:r>
      <w:r w:rsidRPr="00454503">
        <w:t>Subsection</w:t>
      </w:r>
      <w:r w:rsidR="00454503">
        <w:t> </w:t>
      </w:r>
      <w:r w:rsidRPr="00454503">
        <w:t>2(1</w:t>
      </w:r>
      <w:r w:rsidR="00151A90" w:rsidRPr="00454503">
        <w:t>) (i</w:t>
      </w:r>
      <w:r w:rsidRPr="00454503">
        <w:t>tem</w:t>
      </w:r>
      <w:r w:rsidR="00454503">
        <w:t> </w:t>
      </w:r>
      <w:r w:rsidRPr="00454503">
        <w:t xml:space="preserve">7) of the </w:t>
      </w:r>
      <w:r w:rsidRPr="00454503">
        <w:rPr>
          <w:i/>
        </w:rPr>
        <w:t xml:space="preserve">Freedom of Information Amendment (Reform) Act 2010 </w:t>
      </w:r>
      <w:r w:rsidRPr="00454503">
        <w:t>provides as follows:</w:t>
      </w:r>
    </w:p>
    <w:p w:rsidR="00BA41F1" w:rsidRPr="00454503" w:rsidRDefault="00BA41F1"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BA41F1" w:rsidRPr="00454503" w:rsidRDefault="00BA41F1" w:rsidP="00406F3E">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A41F1" w:rsidRPr="00454503" w:rsidTr="00CD74AD">
        <w:trPr>
          <w:cantSplit/>
          <w:tblHeader/>
        </w:trPr>
        <w:tc>
          <w:tcPr>
            <w:tcW w:w="1701"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Date/Details</w:t>
            </w:r>
          </w:p>
        </w:tc>
      </w:tr>
      <w:tr w:rsidR="00BA41F1" w:rsidRPr="00454503" w:rsidTr="00240342">
        <w:tc>
          <w:tcPr>
            <w:tcW w:w="1701" w:type="dxa"/>
            <w:tcBorders>
              <w:top w:val="single" w:sz="2" w:space="0" w:color="auto"/>
              <w:bottom w:val="single" w:sz="2" w:space="0" w:color="auto"/>
            </w:tcBorders>
            <w:shd w:val="clear" w:color="auto" w:fill="auto"/>
          </w:tcPr>
          <w:p w:rsidR="00BA41F1" w:rsidRPr="00454503" w:rsidRDefault="00BA41F1" w:rsidP="00406F3E">
            <w:pPr>
              <w:pStyle w:val="Tabletext"/>
              <w:keepNext/>
              <w:rPr>
                <w:rFonts w:ascii="Arial" w:hAnsi="Arial" w:cs="Arial"/>
                <w:sz w:val="16"/>
              </w:rPr>
            </w:pPr>
            <w:r w:rsidRPr="00454503">
              <w:rPr>
                <w:rFonts w:ascii="Arial" w:hAnsi="Arial" w:cs="Arial"/>
                <w:sz w:val="16"/>
              </w:rPr>
              <w:t>7.  Schedules</w:t>
            </w:r>
            <w:r w:rsidR="00454503">
              <w:rPr>
                <w:rFonts w:ascii="Arial" w:hAnsi="Arial" w:cs="Arial"/>
                <w:sz w:val="16"/>
              </w:rPr>
              <w:t> </w:t>
            </w:r>
            <w:r w:rsidRPr="00454503">
              <w:rPr>
                <w:rFonts w:ascii="Arial" w:hAnsi="Arial" w:cs="Arial"/>
                <w:sz w:val="16"/>
              </w:rPr>
              <w:t>4 to 7</w:t>
            </w:r>
          </w:p>
        </w:tc>
        <w:tc>
          <w:tcPr>
            <w:tcW w:w="3828" w:type="dxa"/>
            <w:tcBorders>
              <w:top w:val="single" w:sz="2" w:space="0" w:color="auto"/>
              <w:bottom w:val="single" w:sz="2" w:space="0" w:color="auto"/>
            </w:tcBorders>
            <w:shd w:val="clear" w:color="auto" w:fill="auto"/>
          </w:tcPr>
          <w:p w:rsidR="00BA41F1" w:rsidRPr="00454503" w:rsidRDefault="00BA41F1" w:rsidP="00406F3E">
            <w:pPr>
              <w:pStyle w:val="Tabletext"/>
              <w:keepN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3 of the </w:t>
            </w:r>
            <w:r w:rsidRPr="00454503">
              <w:rPr>
                <w:rFonts w:ascii="Arial" w:hAnsi="Arial" w:cs="Arial"/>
                <w:i/>
                <w:sz w:val="16"/>
              </w:rPr>
              <w:t>Australian Information Commissioner Act 2010</w:t>
            </w:r>
            <w:r w:rsidRPr="00454503">
              <w:rPr>
                <w:rFonts w:ascii="Arial" w:hAnsi="Arial" w:cs="Arial"/>
                <w:sz w:val="16"/>
              </w:rPr>
              <w:t>.</w:t>
            </w:r>
          </w:p>
          <w:p w:rsidR="00BA41F1" w:rsidRPr="00454503" w:rsidRDefault="00BA41F1" w:rsidP="00406F3E">
            <w:pPr>
              <w:pStyle w:val="Tabletext"/>
              <w:keepNext/>
              <w:rPr>
                <w:rFonts w:ascii="Arial" w:hAnsi="Arial" w:cs="Arial"/>
                <w:sz w:val="16"/>
              </w:rPr>
            </w:pPr>
            <w:r w:rsidRPr="00454503">
              <w:rPr>
                <w:rFonts w:ascii="Arial" w:hAnsi="Arial" w:cs="Arial"/>
                <w:sz w:val="16"/>
              </w:rPr>
              <w:t>However, if section</w:t>
            </w:r>
            <w:r w:rsidR="00454503">
              <w:rPr>
                <w:rFonts w:ascii="Arial" w:hAnsi="Arial" w:cs="Arial"/>
                <w:sz w:val="16"/>
              </w:rPr>
              <w:t> </w:t>
            </w:r>
            <w:r w:rsidRPr="00454503">
              <w:rPr>
                <w:rFonts w:ascii="Arial" w:hAnsi="Arial" w:cs="Arial"/>
                <w:sz w:val="16"/>
              </w:rPr>
              <w:t xml:space="preserve">3 of the </w:t>
            </w:r>
            <w:r w:rsidRPr="00454503">
              <w:rPr>
                <w:rFonts w:ascii="Arial" w:hAnsi="Arial" w:cs="Arial"/>
                <w:i/>
                <w:sz w:val="16"/>
              </w:rPr>
              <w:t>Australian Information Commissioner Act 2010</w:t>
            </w:r>
            <w:r w:rsidRPr="00454503">
              <w:rPr>
                <w:rFonts w:ascii="Arial" w:hAnsi="Arial" w:cs="Arial"/>
                <w:sz w:val="16"/>
              </w:rPr>
              <w:t xml:space="preserve"> does not commence, the provisio</w:t>
            </w:r>
            <w:r w:rsidR="005D4958" w:rsidRPr="00454503">
              <w:rPr>
                <w:rFonts w:ascii="Arial" w:hAnsi="Arial" w:cs="Arial"/>
                <w:sz w:val="16"/>
              </w:rPr>
              <w:t>n(</w:t>
            </w:r>
            <w:r w:rsidRPr="00454503">
              <w:rPr>
                <w:rFonts w:ascii="Arial" w:hAnsi="Arial" w:cs="Arial"/>
                <w:sz w:val="16"/>
              </w:rPr>
              <w:t>s) do not commence at all.</w:t>
            </w:r>
          </w:p>
        </w:tc>
        <w:tc>
          <w:tcPr>
            <w:tcW w:w="1582" w:type="dxa"/>
            <w:tcBorders>
              <w:top w:val="single" w:sz="2" w:space="0" w:color="auto"/>
              <w:bottom w:val="single" w:sz="2" w:space="0" w:color="auto"/>
            </w:tcBorders>
            <w:shd w:val="clear" w:color="auto" w:fill="auto"/>
          </w:tcPr>
          <w:p w:rsidR="00BA41F1" w:rsidRPr="00454503" w:rsidRDefault="00B7398C" w:rsidP="00406F3E">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Novembe</w:t>
            </w:r>
            <w:r w:rsidR="008E27C8" w:rsidRPr="00454503">
              <w:rPr>
                <w:rFonts w:ascii="Arial" w:hAnsi="Arial" w:cs="Arial"/>
                <w:sz w:val="16"/>
              </w:rPr>
              <w:t>r 2010</w:t>
            </w:r>
          </w:p>
        </w:tc>
      </w:tr>
    </w:tbl>
    <w:p w:rsidR="004667AE" w:rsidRPr="00454503" w:rsidRDefault="004667AE" w:rsidP="00151A90">
      <w:pPr>
        <w:pStyle w:val="EndNotespara"/>
      </w:pPr>
      <w:r w:rsidRPr="00454503">
        <w:rPr>
          <w:i/>
        </w:rPr>
        <w:t>(f)</w:t>
      </w:r>
      <w:r w:rsidRPr="00454503">
        <w:rPr>
          <w:i/>
        </w:rPr>
        <w:tab/>
      </w:r>
      <w:r w:rsidRPr="00454503">
        <w:t>Subsection</w:t>
      </w:r>
      <w:r w:rsidR="00454503">
        <w:t> </w:t>
      </w:r>
      <w:r w:rsidRPr="00454503">
        <w:t>2(1</w:t>
      </w:r>
      <w:r w:rsidR="00151A90" w:rsidRPr="00454503">
        <w:t>) (i</w:t>
      </w:r>
      <w:r w:rsidRPr="00454503">
        <w:t>tem</w:t>
      </w:r>
      <w:r w:rsidR="00FC6CA3" w:rsidRPr="00454503">
        <w:t>s</w:t>
      </w:r>
      <w:r w:rsidR="00454503">
        <w:t> </w:t>
      </w:r>
      <w:r w:rsidR="00A70EE7" w:rsidRPr="00454503">
        <w:t>4</w:t>
      </w:r>
      <w:r w:rsidR="00FC6CA3" w:rsidRPr="00454503">
        <w:t xml:space="preserve"> and 14</w:t>
      </w:r>
      <w:r w:rsidRPr="00454503">
        <w:t xml:space="preserve">) of the </w:t>
      </w:r>
      <w:r w:rsidR="00A70EE7" w:rsidRPr="00454503">
        <w:rPr>
          <w:i/>
        </w:rPr>
        <w:t>Statute Law Revision Act 2012</w:t>
      </w:r>
      <w:r w:rsidRPr="00454503">
        <w:rPr>
          <w:i/>
        </w:rPr>
        <w:t xml:space="preserve"> </w:t>
      </w:r>
      <w:r w:rsidRPr="00454503">
        <w:t>provides as follows:</w:t>
      </w:r>
    </w:p>
    <w:p w:rsidR="004667AE" w:rsidRPr="00454503" w:rsidRDefault="004667AE"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4667AE" w:rsidRPr="00454503" w:rsidRDefault="004667AE" w:rsidP="004667A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667AE" w:rsidRPr="00454503" w:rsidTr="00CD74AD">
        <w:trPr>
          <w:cantSplit/>
          <w:tblHeader/>
        </w:trPr>
        <w:tc>
          <w:tcPr>
            <w:tcW w:w="1701" w:type="dxa"/>
            <w:tcBorders>
              <w:top w:val="single" w:sz="6" w:space="0" w:color="auto"/>
              <w:left w:val="nil"/>
              <w:bottom w:val="single" w:sz="12" w:space="0" w:color="auto"/>
              <w:right w:val="nil"/>
            </w:tcBorders>
          </w:tcPr>
          <w:p w:rsidR="004667AE" w:rsidRPr="00454503" w:rsidRDefault="004667AE" w:rsidP="00CD74AD">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4667AE" w:rsidRPr="00454503" w:rsidRDefault="004667AE" w:rsidP="005A6F4B">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4667AE" w:rsidRPr="00454503" w:rsidRDefault="004667AE" w:rsidP="005A6F4B">
            <w:pPr>
              <w:pStyle w:val="Tabletext"/>
              <w:keepNext/>
              <w:rPr>
                <w:rFonts w:ascii="Arial" w:hAnsi="Arial" w:cs="Arial"/>
                <w:b/>
                <w:bCs/>
                <w:sz w:val="16"/>
                <w:szCs w:val="16"/>
              </w:rPr>
            </w:pPr>
            <w:r w:rsidRPr="00454503">
              <w:rPr>
                <w:rFonts w:ascii="Arial" w:hAnsi="Arial" w:cs="Arial"/>
                <w:b/>
                <w:bCs/>
                <w:sz w:val="16"/>
                <w:szCs w:val="16"/>
              </w:rPr>
              <w:t>Date/Details</w:t>
            </w:r>
          </w:p>
        </w:tc>
      </w:tr>
      <w:tr w:rsidR="004667AE" w:rsidRPr="00454503" w:rsidTr="005A6F4B">
        <w:tc>
          <w:tcPr>
            <w:tcW w:w="1701" w:type="dxa"/>
            <w:tcBorders>
              <w:top w:val="single" w:sz="2" w:space="0" w:color="auto"/>
              <w:bottom w:val="single" w:sz="2" w:space="0" w:color="auto"/>
            </w:tcBorders>
            <w:shd w:val="clear" w:color="auto" w:fill="auto"/>
          </w:tcPr>
          <w:p w:rsidR="004667AE" w:rsidRPr="00454503" w:rsidRDefault="004667AE" w:rsidP="005A6F4B">
            <w:pPr>
              <w:pStyle w:val="Tabletext"/>
              <w:rPr>
                <w:rFonts w:ascii="Arial" w:hAnsi="Arial" w:cs="Arial"/>
                <w:sz w:val="16"/>
                <w:szCs w:val="16"/>
              </w:rPr>
            </w:pPr>
            <w:r w:rsidRPr="00454503">
              <w:rPr>
                <w:rFonts w:ascii="Arial" w:hAnsi="Arial" w:cs="Arial"/>
                <w:sz w:val="16"/>
                <w:szCs w:val="16"/>
              </w:rPr>
              <w:t>4.  Schedule</w:t>
            </w:r>
            <w:r w:rsidR="00454503">
              <w:rPr>
                <w:rFonts w:ascii="Arial" w:hAnsi="Arial" w:cs="Arial"/>
                <w:sz w:val="16"/>
                <w:szCs w:val="16"/>
              </w:rPr>
              <w:t> </w:t>
            </w:r>
            <w:r w:rsidRPr="00454503">
              <w:rPr>
                <w:rFonts w:ascii="Arial" w:hAnsi="Arial" w:cs="Arial"/>
                <w:sz w:val="16"/>
                <w:szCs w:val="16"/>
              </w:rPr>
              <w:t>1, item</w:t>
            </w:r>
            <w:r w:rsidR="00454503">
              <w:rPr>
                <w:rFonts w:ascii="Arial" w:hAnsi="Arial" w:cs="Arial"/>
                <w:sz w:val="16"/>
                <w:szCs w:val="16"/>
              </w:rPr>
              <w:t> </w:t>
            </w:r>
            <w:r w:rsidRPr="00454503">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4667AE" w:rsidRPr="00454503" w:rsidRDefault="004667AE" w:rsidP="005A6F4B">
            <w:pPr>
              <w:pStyle w:val="Tabletext"/>
              <w:keepN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61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(Textile, Clothing and Footwear Industry)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667AE" w:rsidRPr="00454503" w:rsidRDefault="004667AE" w:rsidP="005A6F4B">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2012</w:t>
            </w:r>
          </w:p>
        </w:tc>
      </w:tr>
      <w:tr w:rsidR="00FC6CA3" w:rsidRPr="00454503" w:rsidTr="005A6F4B">
        <w:tc>
          <w:tcPr>
            <w:tcW w:w="1701" w:type="dxa"/>
            <w:tcBorders>
              <w:top w:val="single" w:sz="2" w:space="0" w:color="auto"/>
              <w:bottom w:val="single" w:sz="2" w:space="0" w:color="auto"/>
            </w:tcBorders>
            <w:shd w:val="clear" w:color="auto" w:fill="auto"/>
          </w:tcPr>
          <w:p w:rsidR="00FC6CA3" w:rsidRPr="00454503" w:rsidRDefault="00FC6CA3" w:rsidP="005A6F4B">
            <w:pPr>
              <w:pStyle w:val="Tabletext"/>
              <w:rPr>
                <w:rFonts w:ascii="Arial" w:hAnsi="Arial" w:cs="Arial"/>
                <w:sz w:val="16"/>
                <w:szCs w:val="16"/>
              </w:rPr>
            </w:pPr>
            <w:r w:rsidRPr="00454503">
              <w:rPr>
                <w:rFonts w:ascii="Arial" w:hAnsi="Arial" w:cs="Arial"/>
                <w:sz w:val="16"/>
                <w:szCs w:val="16"/>
              </w:rPr>
              <w:t>14.  Schedule</w:t>
            </w:r>
            <w:r w:rsidR="00454503">
              <w:rPr>
                <w:rFonts w:ascii="Arial" w:hAnsi="Arial" w:cs="Arial"/>
                <w:sz w:val="16"/>
                <w:szCs w:val="16"/>
              </w:rPr>
              <w:t> </w:t>
            </w:r>
            <w:r w:rsidRPr="00454503">
              <w:rPr>
                <w:rFonts w:ascii="Arial" w:hAnsi="Arial" w:cs="Arial"/>
                <w:sz w:val="16"/>
                <w:szCs w:val="16"/>
              </w:rPr>
              <w:t>2, item</w:t>
            </w:r>
            <w:r w:rsidR="00454503">
              <w:rPr>
                <w:rFonts w:ascii="Arial" w:hAnsi="Arial" w:cs="Arial"/>
                <w:sz w:val="16"/>
                <w:szCs w:val="16"/>
              </w:rPr>
              <w:t> </w:t>
            </w:r>
            <w:r w:rsidRPr="00454503">
              <w:rPr>
                <w:rFonts w:ascii="Arial" w:hAnsi="Arial" w:cs="Arial"/>
                <w:sz w:val="16"/>
                <w:szCs w:val="16"/>
              </w:rPr>
              <w:t>14</w:t>
            </w:r>
          </w:p>
        </w:tc>
        <w:tc>
          <w:tcPr>
            <w:tcW w:w="3828" w:type="dxa"/>
            <w:tcBorders>
              <w:top w:val="single" w:sz="2" w:space="0" w:color="auto"/>
              <w:bottom w:val="single" w:sz="2" w:space="0" w:color="auto"/>
            </w:tcBorders>
            <w:shd w:val="clear" w:color="auto" w:fill="auto"/>
          </w:tcPr>
          <w:p w:rsidR="00FC6CA3" w:rsidRPr="00454503" w:rsidRDefault="00FC6CA3" w:rsidP="005A6F4B">
            <w:pPr>
              <w:pStyle w:val="Tabletext"/>
              <w:keepNext/>
              <w:rPr>
                <w:rFonts w:ascii="Arial" w:hAnsi="Arial" w:cs="Arial"/>
                <w:sz w:val="16"/>
                <w:szCs w:val="16"/>
              </w:rPr>
            </w:pPr>
            <w:r w:rsidRPr="00454503">
              <w:rPr>
                <w:rFonts w:ascii="Arial" w:hAnsi="Arial" w:cs="Arial"/>
                <w:sz w:val="16"/>
                <w:szCs w:val="16"/>
              </w:rPr>
              <w:t xml:space="preserve">Immediately after the time specified in the </w:t>
            </w:r>
            <w:r w:rsidRPr="00454503">
              <w:rPr>
                <w:rFonts w:ascii="Arial" w:hAnsi="Arial" w:cs="Arial"/>
                <w:i/>
                <w:sz w:val="16"/>
                <w:szCs w:val="16"/>
              </w:rPr>
              <w:t>Fair Work (State Referral and Consequential and Other Amendments) Act 2009</w:t>
            </w:r>
            <w:r w:rsidRPr="00454503">
              <w:rPr>
                <w:rFonts w:ascii="Arial" w:hAnsi="Arial" w:cs="Arial"/>
                <w:sz w:val="16"/>
                <w:szCs w:val="16"/>
              </w:rPr>
              <w:t xml:space="preserve"> for the commencement of item</w:t>
            </w:r>
            <w:r w:rsidR="00454503">
              <w:rPr>
                <w:rFonts w:ascii="Arial" w:hAnsi="Arial" w:cs="Arial"/>
                <w:sz w:val="16"/>
                <w:szCs w:val="16"/>
              </w:rPr>
              <w:t> </w:t>
            </w:r>
            <w:r w:rsidRPr="00454503">
              <w:rPr>
                <w:rFonts w:ascii="Arial" w:hAnsi="Arial" w:cs="Arial"/>
                <w:sz w:val="16"/>
                <w:szCs w:val="16"/>
              </w:rPr>
              <w:t>2 of Schedule</w:t>
            </w:r>
            <w:r w:rsidR="00454503">
              <w:rPr>
                <w:rFonts w:ascii="Arial" w:hAnsi="Arial" w:cs="Arial"/>
                <w:sz w:val="16"/>
                <w:szCs w:val="16"/>
              </w:rPr>
              <w:t> </w:t>
            </w:r>
            <w:r w:rsidRPr="00454503">
              <w:rPr>
                <w:rFonts w:ascii="Arial" w:hAnsi="Arial" w:cs="Arial"/>
                <w:sz w:val="16"/>
                <w:szCs w:val="16"/>
              </w:rPr>
              <w:t>12 to that Act.</w:t>
            </w:r>
          </w:p>
        </w:tc>
        <w:tc>
          <w:tcPr>
            <w:tcW w:w="1582" w:type="dxa"/>
            <w:tcBorders>
              <w:top w:val="single" w:sz="2" w:space="0" w:color="auto"/>
              <w:bottom w:val="single" w:sz="2" w:space="0" w:color="auto"/>
            </w:tcBorders>
            <w:shd w:val="clear" w:color="auto" w:fill="auto"/>
          </w:tcPr>
          <w:p w:rsidR="00FC6CA3" w:rsidRPr="00454503" w:rsidRDefault="00FC6CA3" w:rsidP="005A6F4B">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2009</w:t>
            </w:r>
          </w:p>
        </w:tc>
      </w:tr>
    </w:tbl>
    <w:p w:rsidR="00091CBF" w:rsidRPr="00454503" w:rsidRDefault="00091CBF" w:rsidP="00151A90">
      <w:pPr>
        <w:pStyle w:val="EndNotespara"/>
      </w:pPr>
      <w:r w:rsidRPr="00454503">
        <w:rPr>
          <w:i/>
        </w:rPr>
        <w:t>(</w:t>
      </w:r>
      <w:r w:rsidR="00C03EE1" w:rsidRPr="00454503">
        <w:rPr>
          <w:i/>
        </w:rPr>
        <w:t>g</w:t>
      </w:r>
      <w:r w:rsidRPr="00454503">
        <w:rPr>
          <w:i/>
        </w:rPr>
        <w:t>)</w:t>
      </w:r>
      <w:r w:rsidRPr="00454503">
        <w:rPr>
          <w:i/>
        </w:rPr>
        <w:tab/>
      </w:r>
      <w:r w:rsidRPr="00454503">
        <w:t>Subsection</w:t>
      </w:r>
      <w:r w:rsidR="00454503">
        <w:t> </w:t>
      </w:r>
      <w:r w:rsidRPr="00454503">
        <w:t>2(1</w:t>
      </w:r>
      <w:r w:rsidR="00151A90" w:rsidRPr="00454503">
        <w:t>) (i</w:t>
      </w:r>
      <w:r w:rsidRPr="00454503">
        <w:t>tem</w:t>
      </w:r>
      <w:r w:rsidR="00454503">
        <w:t> </w:t>
      </w:r>
      <w:r w:rsidRPr="00454503">
        <w:t xml:space="preserve">19) of the </w:t>
      </w:r>
      <w:r w:rsidRPr="00454503">
        <w:rPr>
          <w:i/>
        </w:rPr>
        <w:t>Superannuation Legislation Amendment (Further MySuper and Transparency Measures) Act 2012</w:t>
      </w:r>
      <w:r w:rsidRPr="00454503">
        <w:t xml:space="preserve"> provides as follows:</w:t>
      </w:r>
    </w:p>
    <w:p w:rsidR="00091CBF" w:rsidRPr="00454503" w:rsidRDefault="00091CBF"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A70A96" w:rsidRPr="00454503" w:rsidRDefault="00A70A96" w:rsidP="00F16AC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91CBF" w:rsidRPr="00454503" w:rsidTr="00CD74AD">
        <w:trPr>
          <w:cantSplit/>
          <w:tblHeader/>
        </w:trPr>
        <w:tc>
          <w:tcPr>
            <w:tcW w:w="1701" w:type="dxa"/>
            <w:tcBorders>
              <w:top w:val="single" w:sz="6" w:space="0" w:color="auto"/>
              <w:left w:val="nil"/>
              <w:bottom w:val="single" w:sz="12" w:space="0" w:color="auto"/>
              <w:right w:val="nil"/>
            </w:tcBorders>
          </w:tcPr>
          <w:p w:rsidR="00091CBF" w:rsidRPr="00454503" w:rsidRDefault="00091CBF" w:rsidP="00CD74AD">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91CBF" w:rsidRPr="00454503" w:rsidRDefault="00091CBF" w:rsidP="00B91517">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91CBF" w:rsidRPr="00454503" w:rsidRDefault="00091CBF" w:rsidP="00B91517">
            <w:pPr>
              <w:pStyle w:val="Tabletext"/>
              <w:keepNext/>
              <w:rPr>
                <w:rFonts w:ascii="Arial" w:hAnsi="Arial" w:cs="Arial"/>
                <w:b/>
                <w:bCs/>
                <w:sz w:val="16"/>
                <w:szCs w:val="16"/>
              </w:rPr>
            </w:pPr>
            <w:r w:rsidRPr="00454503">
              <w:rPr>
                <w:rFonts w:ascii="Arial" w:hAnsi="Arial" w:cs="Arial"/>
                <w:b/>
                <w:bCs/>
                <w:sz w:val="16"/>
                <w:szCs w:val="16"/>
              </w:rPr>
              <w:t>Date/Details</w:t>
            </w:r>
          </w:p>
        </w:tc>
      </w:tr>
      <w:tr w:rsidR="00091CBF" w:rsidRPr="00454503" w:rsidTr="00B91517">
        <w:tc>
          <w:tcPr>
            <w:tcW w:w="1701" w:type="dxa"/>
            <w:tcBorders>
              <w:top w:val="single" w:sz="2" w:space="0" w:color="auto"/>
              <w:bottom w:val="single" w:sz="2" w:space="0" w:color="auto"/>
            </w:tcBorders>
            <w:shd w:val="clear" w:color="auto" w:fill="auto"/>
          </w:tcPr>
          <w:p w:rsidR="00091CBF" w:rsidRPr="00454503" w:rsidRDefault="00091CBF" w:rsidP="00B91517">
            <w:pPr>
              <w:pStyle w:val="Tabletext"/>
              <w:rPr>
                <w:rFonts w:ascii="Arial" w:hAnsi="Arial" w:cs="Arial"/>
                <w:sz w:val="16"/>
                <w:szCs w:val="16"/>
              </w:rPr>
            </w:pPr>
            <w:r w:rsidRPr="00454503">
              <w:rPr>
                <w:rFonts w:ascii="Arial" w:hAnsi="Arial" w:cs="Arial"/>
                <w:sz w:val="16"/>
                <w:szCs w:val="16"/>
              </w:rPr>
              <w:t>19.  Schedule</w:t>
            </w:r>
            <w:r w:rsidR="00454503">
              <w:rPr>
                <w:rFonts w:ascii="Arial" w:hAnsi="Arial" w:cs="Arial"/>
                <w:sz w:val="16"/>
                <w:szCs w:val="16"/>
              </w:rPr>
              <w:t> </w:t>
            </w:r>
            <w:r w:rsidRPr="00454503">
              <w:rPr>
                <w:rFonts w:ascii="Arial" w:hAnsi="Arial" w:cs="Arial"/>
                <w:sz w:val="16"/>
                <w:szCs w:val="16"/>
              </w:rPr>
              <w:t>4, items</w:t>
            </w:r>
            <w:r w:rsidR="00454503">
              <w:rPr>
                <w:rFonts w:ascii="Arial" w:hAnsi="Arial" w:cs="Arial"/>
                <w:sz w:val="16"/>
                <w:szCs w:val="16"/>
              </w:rPr>
              <w:t> </w:t>
            </w:r>
            <w:r w:rsidRPr="00454503">
              <w:rPr>
                <w:rFonts w:ascii="Arial" w:hAnsi="Arial" w:cs="Arial"/>
                <w:sz w:val="16"/>
                <w:szCs w:val="16"/>
              </w:rPr>
              <w:t>1 to 8</w:t>
            </w:r>
          </w:p>
        </w:tc>
        <w:tc>
          <w:tcPr>
            <w:tcW w:w="3828" w:type="dxa"/>
            <w:tcBorders>
              <w:top w:val="single" w:sz="2" w:space="0" w:color="auto"/>
              <w:bottom w:val="single" w:sz="2" w:space="0" w:color="auto"/>
            </w:tcBorders>
            <w:shd w:val="clear" w:color="auto" w:fill="auto"/>
          </w:tcPr>
          <w:p w:rsidR="00091CBF" w:rsidRPr="00454503" w:rsidRDefault="00091CBF" w:rsidP="00091CBF">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2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Superannuation Legislation Amendment (MySuper Core Provisions)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91CBF" w:rsidRPr="00454503" w:rsidRDefault="00D54EA0" w:rsidP="00002C41">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263A99" w:rsidRPr="00454503" w:rsidRDefault="00263A99" w:rsidP="00CD74AD">
      <w:pPr>
        <w:pStyle w:val="EndNotespara"/>
      </w:pPr>
      <w:r w:rsidRPr="00454503">
        <w:rPr>
          <w:i/>
        </w:rPr>
        <w:t>(h)</w:t>
      </w:r>
      <w:r w:rsidRPr="00454503">
        <w:rPr>
          <w:i/>
        </w:rPr>
        <w:tab/>
      </w:r>
      <w:r w:rsidRPr="00454503">
        <w:t>Subsection</w:t>
      </w:r>
      <w:r w:rsidR="00454503">
        <w:t> </w:t>
      </w:r>
      <w:r w:rsidRPr="00454503">
        <w:t>2(1) (item</w:t>
      </w:r>
      <w:r w:rsidR="00633CFA" w:rsidRPr="00454503">
        <w:t>s</w:t>
      </w:r>
      <w:r w:rsidR="00454503">
        <w:t> </w:t>
      </w:r>
      <w:r w:rsidR="00633CFA" w:rsidRPr="00454503">
        <w:t>2,</w:t>
      </w:r>
      <w:r w:rsidR="00BA04F1" w:rsidRPr="00454503">
        <w:t xml:space="preserve"> </w:t>
      </w:r>
      <w:r w:rsidR="00633CFA" w:rsidRPr="00454503">
        <w:t xml:space="preserve">3 and </w:t>
      </w:r>
      <w:r w:rsidRPr="00454503">
        <w:t xml:space="preserve">19) of the </w:t>
      </w:r>
      <w:r w:rsidRPr="00454503">
        <w:rPr>
          <w:i/>
        </w:rPr>
        <w:t>Federal Circuit Court of Australia (Consequential Amendments) Act 2013</w:t>
      </w:r>
      <w:r w:rsidRPr="00454503">
        <w:t xml:space="preserve"> provides as follows:</w:t>
      </w:r>
    </w:p>
    <w:p w:rsidR="00263A99" w:rsidRPr="00454503" w:rsidRDefault="00263A99" w:rsidP="00CD74AD">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263A99" w:rsidRPr="00454503" w:rsidRDefault="00263A99" w:rsidP="00CD74A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63A99" w:rsidRPr="00454503" w:rsidTr="00CD74AD">
        <w:trPr>
          <w:tblHeader/>
        </w:trPr>
        <w:tc>
          <w:tcPr>
            <w:tcW w:w="1701"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633CFA" w:rsidRPr="00454503" w:rsidTr="00CD74AD">
        <w:trPr>
          <w:tblHeader/>
        </w:trPr>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2.  Schedule</w:t>
            </w:r>
            <w:r w:rsidR="00454503">
              <w:rPr>
                <w:rFonts w:ascii="Arial" w:hAnsi="Arial" w:cs="Arial"/>
                <w:sz w:val="16"/>
                <w:szCs w:val="16"/>
              </w:rPr>
              <w:t> </w:t>
            </w:r>
            <w:r w:rsidRPr="0045450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ind w:left="35"/>
              <w:rPr>
                <w:rFonts w:ascii="Arial" w:hAnsi="Arial" w:cs="Arial"/>
                <w:sz w:val="16"/>
                <w:szCs w:val="16"/>
              </w:rPr>
            </w:pPr>
            <w:r w:rsidRPr="00454503">
              <w:rPr>
                <w:rFonts w:ascii="Arial" w:hAnsi="Arial" w:cs="Arial"/>
                <w:sz w:val="16"/>
                <w:szCs w:val="16"/>
              </w:rPr>
              <w:t>At the same time as item</w:t>
            </w:r>
            <w:r w:rsidR="00454503">
              <w:rPr>
                <w:rFonts w:ascii="Arial" w:hAnsi="Arial" w:cs="Arial"/>
                <w:sz w:val="16"/>
                <w:szCs w:val="16"/>
              </w:rPr>
              <w:t> </w:t>
            </w:r>
            <w:r w:rsidRPr="00454503">
              <w:rPr>
                <w:rFonts w:ascii="Arial" w:hAnsi="Arial" w:cs="Arial"/>
                <w:sz w:val="16"/>
                <w:szCs w:val="16"/>
              </w:rPr>
              <w:t>1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Federal Circuit Court of Australia Legislation Amendment Act 2012</w:t>
            </w:r>
            <w:r w:rsidRPr="00454503">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 xml:space="preserve">12 Apr </w:t>
            </w:r>
            <w:r w:rsidR="00BA04F1" w:rsidRPr="00454503">
              <w:rPr>
                <w:rFonts w:ascii="Arial" w:hAnsi="Arial" w:cs="Arial"/>
                <w:sz w:val="16"/>
                <w:szCs w:val="16"/>
              </w:rPr>
              <w:t>2013</w:t>
            </w:r>
          </w:p>
        </w:tc>
      </w:tr>
      <w:tr w:rsidR="00633CFA" w:rsidRPr="00454503" w:rsidTr="007B4FE0">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3.  Schedule</w:t>
            </w:r>
            <w:r w:rsidR="00454503">
              <w:rPr>
                <w:rFonts w:ascii="Arial" w:hAnsi="Arial" w:cs="Arial"/>
                <w:sz w:val="16"/>
                <w:szCs w:val="16"/>
              </w:rPr>
              <w:t> </w:t>
            </w:r>
            <w:r w:rsidRPr="0045450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ind w:left="35"/>
              <w:rPr>
                <w:rFonts w:ascii="Arial" w:hAnsi="Arial" w:cs="Arial"/>
                <w:sz w:val="16"/>
                <w:szCs w:val="16"/>
              </w:rPr>
            </w:pPr>
            <w:r w:rsidRPr="00454503">
              <w:rPr>
                <w:rFonts w:ascii="Arial" w:hAnsi="Arial" w:cs="Arial"/>
                <w:sz w:val="16"/>
                <w:szCs w:val="16"/>
              </w:rPr>
              <w:t>Immediately after the commencement of the provision(s) covered by table item</w:t>
            </w:r>
            <w:r w:rsidR="00454503">
              <w:rPr>
                <w:rFonts w:ascii="Arial" w:hAnsi="Arial" w:cs="Arial"/>
                <w:sz w:val="16"/>
                <w:szCs w:val="16"/>
              </w:rPr>
              <w:t> </w:t>
            </w:r>
            <w:r w:rsidRPr="00454503">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12 Apr 2013</w:t>
            </w:r>
          </w:p>
        </w:tc>
      </w:tr>
      <w:tr w:rsidR="00633CFA" w:rsidRPr="00454503" w:rsidTr="00E0362C">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kern w:val="28"/>
                <w:sz w:val="16"/>
                <w:szCs w:val="16"/>
              </w:rPr>
            </w:pPr>
            <w:r w:rsidRPr="00454503">
              <w:rPr>
                <w:rFonts w:ascii="Arial" w:hAnsi="Arial" w:cs="Arial"/>
                <w:sz w:val="16"/>
                <w:szCs w:val="16"/>
              </w:rPr>
              <w:t>19.  Schedule</w:t>
            </w:r>
            <w:r w:rsidR="00454503">
              <w:rPr>
                <w:rFonts w:ascii="Arial" w:hAnsi="Arial" w:cs="Arial"/>
                <w:sz w:val="16"/>
                <w:szCs w:val="16"/>
              </w:rPr>
              <w:t> </w:t>
            </w:r>
            <w:r w:rsidRPr="00454503">
              <w:rPr>
                <w:rFonts w:ascii="Arial" w:hAnsi="Arial" w:cs="Arial"/>
                <w:sz w:val="16"/>
                <w:szCs w:val="16"/>
              </w:rPr>
              <w:t>3, Part</w:t>
            </w:r>
            <w:r w:rsidR="00454503">
              <w:rPr>
                <w:rFonts w:ascii="Arial" w:hAnsi="Arial" w:cs="Arial"/>
                <w:sz w:val="16"/>
                <w:szCs w:val="16"/>
              </w:rPr>
              <w:t> </w:t>
            </w:r>
            <w:r w:rsidRPr="00454503">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55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(Transfer of Business) Act 2012</w:t>
            </w:r>
            <w:r w:rsidRPr="00454503">
              <w:rPr>
                <w:rFonts w:ascii="Arial" w:hAnsi="Arial" w:cs="Arial"/>
                <w:sz w:val="16"/>
                <w:szCs w:val="16"/>
              </w:rPr>
              <w:t>.</w:t>
            </w:r>
          </w:p>
          <w:p w:rsidR="00633CFA" w:rsidRPr="00454503" w:rsidRDefault="00633CFA" w:rsidP="007B4FE0">
            <w:pPr>
              <w:pStyle w:val="Tabletext"/>
              <w:rPr>
                <w:rFonts w:ascii="Arial" w:eastAsiaTheme="minorHAnsi" w:hAnsi="Arial" w:cs="Arial"/>
                <w:sz w:val="16"/>
                <w:szCs w:val="16"/>
                <w:lang w:eastAsia="en-US"/>
              </w:rPr>
            </w:pPr>
            <w:r w:rsidRPr="00454503">
              <w:rPr>
                <w:rFonts w:ascii="Arial" w:hAnsi="Arial" w:cs="Arial"/>
                <w:sz w:val="16"/>
                <w:szCs w:val="16"/>
              </w:rPr>
              <w:t>However, the provision(s) do not commence at all if item</w:t>
            </w:r>
            <w:r w:rsidR="00454503">
              <w:rPr>
                <w:rFonts w:ascii="Arial" w:hAnsi="Arial" w:cs="Arial"/>
                <w:sz w:val="16"/>
                <w:szCs w:val="16"/>
              </w:rPr>
              <w:t> </w:t>
            </w:r>
            <w:r w:rsidRPr="00454503">
              <w:rPr>
                <w:rFonts w:ascii="Arial" w:hAnsi="Arial" w:cs="Arial"/>
                <w:sz w:val="16"/>
                <w:szCs w:val="16"/>
              </w:rPr>
              <w:t>55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(Transfer of Business) Act 2012</w:t>
            </w:r>
            <w:r w:rsidRPr="00454503">
              <w:rPr>
                <w:rFonts w:ascii="Arial" w:hAnsi="Arial" w:cs="Arial"/>
                <w:sz w:val="16"/>
                <w:szCs w:val="16"/>
              </w:rPr>
              <w:t xml:space="preserve"> commences before the time Schedule</w:t>
            </w:r>
            <w:r w:rsidR="00454503">
              <w:rPr>
                <w:rFonts w:ascii="Arial" w:hAnsi="Arial" w:cs="Arial"/>
                <w:sz w:val="16"/>
                <w:szCs w:val="16"/>
              </w:rPr>
              <w:t> </w:t>
            </w:r>
            <w:r w:rsidRPr="00454503">
              <w:rPr>
                <w:rFonts w:ascii="Arial" w:hAnsi="Arial" w:cs="Arial"/>
                <w:sz w:val="16"/>
                <w:szCs w:val="16"/>
              </w:rPr>
              <w:t>1 to this Act commences.</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kern w:val="28"/>
                <w:sz w:val="16"/>
                <w:szCs w:val="16"/>
              </w:rPr>
            </w:pPr>
            <w:r w:rsidRPr="00454503">
              <w:rPr>
                <w:rFonts w:ascii="Arial" w:hAnsi="Arial" w:cs="Arial"/>
                <w:sz w:val="16"/>
                <w:szCs w:val="16"/>
              </w:rPr>
              <w:t>Does not commence</w:t>
            </w:r>
          </w:p>
        </w:tc>
      </w:tr>
    </w:tbl>
    <w:p w:rsidR="003B3BF0" w:rsidRPr="00454503" w:rsidRDefault="003B3BF0" w:rsidP="003B3BF0">
      <w:pPr>
        <w:pStyle w:val="EndNotespara"/>
      </w:pPr>
      <w:r w:rsidRPr="00454503">
        <w:rPr>
          <w:i/>
        </w:rPr>
        <w:t>(i)</w:t>
      </w:r>
      <w:r w:rsidRPr="00454503">
        <w:rPr>
          <w:i/>
        </w:rPr>
        <w:tab/>
      </w:r>
      <w:r w:rsidRPr="00454503">
        <w:t>Subsection</w:t>
      </w:r>
      <w:r w:rsidR="00454503">
        <w:t> </w:t>
      </w:r>
      <w:r w:rsidRPr="00454503">
        <w:t>2(1) (item</w:t>
      </w:r>
      <w:r w:rsidR="00454503">
        <w:t> </w:t>
      </w:r>
      <w:r w:rsidRPr="00454503">
        <w:t xml:space="preserve">8B) of the </w:t>
      </w:r>
      <w:r w:rsidRPr="00454503">
        <w:rPr>
          <w:i/>
        </w:rPr>
        <w:t>Superannuation Legislation Amendment (</w:t>
      </w:r>
      <w:r w:rsidR="00670F3E" w:rsidRPr="00454503">
        <w:rPr>
          <w:i/>
        </w:rPr>
        <w:t>Service Providers and Other Governance</w:t>
      </w:r>
      <w:r w:rsidRPr="00454503">
        <w:rPr>
          <w:i/>
        </w:rPr>
        <w:t xml:space="preserve"> Measures) Act 201</w:t>
      </w:r>
      <w:r w:rsidR="00670F3E" w:rsidRPr="00454503">
        <w:rPr>
          <w:i/>
        </w:rPr>
        <w:t>3</w:t>
      </w:r>
      <w:r w:rsidRPr="00454503">
        <w:t xml:space="preserve"> provides as follows:</w:t>
      </w:r>
    </w:p>
    <w:p w:rsidR="003B3BF0" w:rsidRPr="00454503" w:rsidRDefault="003B3BF0" w:rsidP="003B3BF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3B3BF0" w:rsidRPr="00454503" w:rsidRDefault="003B3BF0" w:rsidP="003B3BF0">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B3BF0" w:rsidRPr="00454503" w:rsidTr="002A3FA2">
        <w:trPr>
          <w:tblHeader/>
        </w:trPr>
        <w:tc>
          <w:tcPr>
            <w:tcW w:w="1701"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3B3BF0" w:rsidRPr="00454503" w:rsidTr="002A3FA2">
        <w:trPr>
          <w:tblHeader/>
        </w:trPr>
        <w:tc>
          <w:tcPr>
            <w:tcW w:w="1701" w:type="dxa"/>
            <w:tcBorders>
              <w:top w:val="single" w:sz="2" w:space="0" w:color="auto"/>
              <w:bottom w:val="single" w:sz="2" w:space="0" w:color="auto"/>
            </w:tcBorders>
            <w:shd w:val="clear" w:color="auto" w:fill="auto"/>
          </w:tcPr>
          <w:p w:rsidR="003B3BF0" w:rsidRPr="00454503" w:rsidRDefault="003B3BF0" w:rsidP="00670F3E">
            <w:pPr>
              <w:pStyle w:val="Tabletext"/>
              <w:rPr>
                <w:rFonts w:ascii="Arial" w:hAnsi="Arial" w:cs="Arial"/>
                <w:sz w:val="16"/>
                <w:szCs w:val="16"/>
              </w:rPr>
            </w:pPr>
            <w:r w:rsidRPr="00454503">
              <w:rPr>
                <w:rFonts w:ascii="Arial" w:hAnsi="Arial" w:cs="Arial"/>
                <w:sz w:val="16"/>
                <w:szCs w:val="16"/>
              </w:rPr>
              <w:t>8</w:t>
            </w:r>
            <w:r w:rsidR="00670F3E" w:rsidRPr="00454503">
              <w:rPr>
                <w:rFonts w:ascii="Arial" w:hAnsi="Arial" w:cs="Arial"/>
                <w:sz w:val="16"/>
                <w:szCs w:val="16"/>
              </w:rPr>
              <w:t>B</w:t>
            </w:r>
            <w:r w:rsidRPr="00454503">
              <w:rPr>
                <w:rFonts w:ascii="Arial" w:hAnsi="Arial" w:cs="Arial"/>
                <w:sz w:val="16"/>
                <w:szCs w:val="16"/>
              </w:rPr>
              <w:t>.  Schedule</w:t>
            </w:r>
            <w:r w:rsidR="00454503">
              <w:rPr>
                <w:rFonts w:ascii="Arial" w:hAnsi="Arial" w:cs="Arial"/>
                <w:sz w:val="16"/>
                <w:szCs w:val="16"/>
              </w:rPr>
              <w:t> </w:t>
            </w:r>
            <w:r w:rsidR="00670F3E" w:rsidRPr="00454503">
              <w:rPr>
                <w:rFonts w:ascii="Arial" w:hAnsi="Arial" w:cs="Arial"/>
                <w:sz w:val="16"/>
                <w:szCs w:val="16"/>
              </w:rPr>
              <w:t>1</w:t>
            </w:r>
            <w:r w:rsidRPr="00454503">
              <w:rPr>
                <w:rFonts w:ascii="Arial" w:hAnsi="Arial" w:cs="Arial"/>
                <w:sz w:val="16"/>
                <w:szCs w:val="16"/>
              </w:rPr>
              <w:t>, item</w:t>
            </w:r>
            <w:r w:rsidR="00670F3E" w:rsidRPr="00454503">
              <w:rPr>
                <w:rFonts w:ascii="Arial" w:hAnsi="Arial" w:cs="Arial"/>
                <w:sz w:val="16"/>
                <w:szCs w:val="16"/>
              </w:rPr>
              <w:t>s</w:t>
            </w:r>
            <w:r w:rsidR="00454503">
              <w:rPr>
                <w:rFonts w:ascii="Arial" w:hAnsi="Arial" w:cs="Arial"/>
                <w:sz w:val="16"/>
                <w:szCs w:val="16"/>
              </w:rPr>
              <w:t> </w:t>
            </w:r>
            <w:r w:rsidRPr="00454503">
              <w:rPr>
                <w:rFonts w:ascii="Arial" w:hAnsi="Arial" w:cs="Arial"/>
                <w:sz w:val="16"/>
                <w:szCs w:val="16"/>
              </w:rPr>
              <w:t>1</w:t>
            </w:r>
            <w:r w:rsidR="00670F3E" w:rsidRPr="00454503">
              <w:rPr>
                <w:rFonts w:ascii="Arial" w:hAnsi="Arial" w:cs="Arial"/>
                <w:sz w:val="16"/>
                <w:szCs w:val="16"/>
              </w:rPr>
              <w:t>2B to 12P</w:t>
            </w:r>
          </w:p>
        </w:tc>
        <w:tc>
          <w:tcPr>
            <w:tcW w:w="3828" w:type="dxa"/>
            <w:tcBorders>
              <w:top w:val="single" w:sz="2" w:space="0" w:color="auto"/>
              <w:bottom w:val="single" w:sz="2" w:space="0" w:color="auto"/>
            </w:tcBorders>
            <w:shd w:val="clear" w:color="auto" w:fill="auto"/>
          </w:tcPr>
          <w:p w:rsidR="003B3BF0" w:rsidRPr="00454503" w:rsidRDefault="00736B22" w:rsidP="00736B22">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8 of Schedule</w:t>
            </w:r>
            <w:r w:rsidR="00454503">
              <w:rPr>
                <w:rFonts w:ascii="Arial" w:hAnsi="Arial" w:cs="Arial"/>
                <w:sz w:val="16"/>
                <w:szCs w:val="16"/>
              </w:rPr>
              <w:t> </w:t>
            </w:r>
            <w:r w:rsidRPr="00454503">
              <w:rPr>
                <w:rFonts w:ascii="Arial" w:hAnsi="Arial" w:cs="Arial"/>
                <w:sz w:val="16"/>
                <w:szCs w:val="16"/>
              </w:rPr>
              <w:t xml:space="preserve">4 to the </w:t>
            </w:r>
            <w:r w:rsidRPr="00454503">
              <w:rPr>
                <w:rFonts w:ascii="Arial" w:hAnsi="Arial" w:cs="Arial"/>
                <w:i/>
                <w:sz w:val="16"/>
                <w:szCs w:val="16"/>
              </w:rPr>
              <w:t>Superannuation Legislation Amendment (Further MySuper and Transparency Measures)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B3BF0" w:rsidRPr="00454503" w:rsidRDefault="00670F3E" w:rsidP="002A3FA2">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3A369F" w:rsidRPr="00454503" w:rsidRDefault="003B3BF0" w:rsidP="003A369F">
      <w:pPr>
        <w:pStyle w:val="EndNotespara"/>
      </w:pPr>
      <w:r w:rsidRPr="00454503">
        <w:rPr>
          <w:i/>
        </w:rPr>
        <w:t>(j</w:t>
      </w:r>
      <w:r w:rsidR="003A369F" w:rsidRPr="00454503">
        <w:rPr>
          <w:i/>
        </w:rPr>
        <w:t>)</w:t>
      </w:r>
      <w:r w:rsidR="003A369F" w:rsidRPr="00454503">
        <w:rPr>
          <w:i/>
        </w:rPr>
        <w:tab/>
      </w:r>
      <w:r w:rsidR="003A369F" w:rsidRPr="00454503">
        <w:t>Subsection</w:t>
      </w:r>
      <w:r w:rsidR="00454503">
        <w:t> </w:t>
      </w:r>
      <w:r w:rsidR="003A369F" w:rsidRPr="00454503">
        <w:t>2(1) (items</w:t>
      </w:r>
      <w:r w:rsidR="00454503">
        <w:t> </w:t>
      </w:r>
      <w:r w:rsidR="003A369F" w:rsidRPr="00454503">
        <w:t>8, 9</w:t>
      </w:r>
      <w:r w:rsidR="00675E78" w:rsidRPr="00454503">
        <w:t xml:space="preserve">, </w:t>
      </w:r>
      <w:r w:rsidR="00CC5723" w:rsidRPr="00454503">
        <w:t xml:space="preserve">11, </w:t>
      </w:r>
      <w:r w:rsidR="00675E78" w:rsidRPr="00454503">
        <w:t>13</w:t>
      </w:r>
      <w:r w:rsidR="003A369F" w:rsidRPr="00454503">
        <w:t xml:space="preserve"> and 15</w:t>
      </w:r>
      <w:r w:rsidR="000E4D19" w:rsidRPr="00454503">
        <w:t>–17</w:t>
      </w:r>
      <w:r w:rsidR="003A369F" w:rsidRPr="00454503">
        <w:t xml:space="preserve">) of the </w:t>
      </w:r>
      <w:r w:rsidR="003A369F" w:rsidRPr="00454503">
        <w:rPr>
          <w:i/>
        </w:rPr>
        <w:t>Fair Work Amendment Act 2013</w:t>
      </w:r>
      <w:r w:rsidR="003A369F" w:rsidRPr="00454503">
        <w:t xml:space="preserve"> provides as follows:</w:t>
      </w:r>
    </w:p>
    <w:p w:rsidR="003A369F" w:rsidRPr="00454503" w:rsidRDefault="003A369F" w:rsidP="003A369F">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3A369F" w:rsidRPr="00454503" w:rsidRDefault="003A369F" w:rsidP="003A369F">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A369F" w:rsidRPr="00454503" w:rsidTr="00CC5723">
        <w:trPr>
          <w:tblHeader/>
        </w:trPr>
        <w:tc>
          <w:tcPr>
            <w:tcW w:w="1701"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7C76F1" w:rsidRPr="00454503" w:rsidTr="00CC5723">
        <w:trPr>
          <w:tblHeader/>
        </w:trPr>
        <w:tc>
          <w:tcPr>
            <w:tcW w:w="1701"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 xml:space="preserve">8.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5, item</w:t>
            </w:r>
            <w:r w:rsidR="00454503">
              <w:rPr>
                <w:rFonts w:ascii="Arial" w:hAnsi="Arial" w:cs="Arial"/>
                <w:sz w:val="16"/>
                <w:szCs w:val="16"/>
              </w:rPr>
              <w:t> </w:t>
            </w:r>
            <w:r w:rsidRPr="0045450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C76F1" w:rsidRPr="00454503" w:rsidRDefault="007C76F1" w:rsidP="007C76F1">
            <w:pPr>
              <w:pStyle w:val="Tabletext"/>
              <w:ind w:left="35"/>
              <w:rPr>
                <w:rFonts w:ascii="Arial" w:hAnsi="Arial" w:cs="Arial"/>
                <w:sz w:val="16"/>
                <w:szCs w:val="16"/>
              </w:rPr>
            </w:pPr>
            <w:r w:rsidRPr="00454503">
              <w:rPr>
                <w:rFonts w:ascii="Arial" w:hAnsi="Arial" w:cs="Arial"/>
                <w:sz w:val="16"/>
                <w:szCs w:val="16"/>
              </w:rPr>
              <w:t xml:space="preserve">Immediately after the commencement of the </w:t>
            </w:r>
            <w:r w:rsidRPr="00454503">
              <w:rPr>
                <w:rFonts w:ascii="Arial" w:hAnsi="Arial" w:cs="Arial"/>
                <w:i/>
                <w:sz w:val="16"/>
                <w:szCs w:val="16"/>
              </w:rPr>
              <w:t>Fair Work Amendment (Transfer of Business)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5</w:t>
            </w:r>
            <w:r w:rsidR="00454503">
              <w:rPr>
                <w:rFonts w:ascii="Arial" w:hAnsi="Arial" w:cs="Arial"/>
                <w:sz w:val="16"/>
                <w:szCs w:val="16"/>
              </w:rPr>
              <w:t> </w:t>
            </w:r>
            <w:r w:rsidRPr="00454503">
              <w:rPr>
                <w:rFonts w:ascii="Arial" w:hAnsi="Arial" w:cs="Arial"/>
                <w:sz w:val="16"/>
                <w:szCs w:val="16"/>
              </w:rPr>
              <w:t>December 2012</w:t>
            </w:r>
          </w:p>
        </w:tc>
      </w:tr>
      <w:tr w:rsidR="007C76F1" w:rsidRPr="00454503" w:rsidTr="00CC5723">
        <w:trPr>
          <w:tblHeader/>
        </w:trPr>
        <w:tc>
          <w:tcPr>
            <w:tcW w:w="1701"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 xml:space="preserve">9.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5, item</w:t>
            </w:r>
            <w:r w:rsidR="00454503">
              <w:rPr>
                <w:rFonts w:ascii="Arial" w:hAnsi="Arial" w:cs="Arial"/>
                <w:sz w:val="16"/>
                <w:szCs w:val="16"/>
              </w:rPr>
              <w:t> </w:t>
            </w:r>
            <w:r w:rsidRPr="0045450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C76F1" w:rsidRPr="00454503" w:rsidRDefault="007C76F1" w:rsidP="007C76F1">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(Textile, Clothing and Footwear Industry)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2012</w:t>
            </w:r>
          </w:p>
        </w:tc>
      </w:tr>
      <w:tr w:rsidR="00CC5723"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CC5723" w:rsidRPr="00454503" w:rsidRDefault="00CC5723" w:rsidP="000F4120">
            <w:pPr>
              <w:pStyle w:val="Tabletext"/>
              <w:rPr>
                <w:rFonts w:ascii="Arial" w:hAnsi="Arial" w:cs="Arial"/>
                <w:sz w:val="16"/>
                <w:szCs w:val="16"/>
              </w:rPr>
            </w:pPr>
            <w:r w:rsidRPr="00454503">
              <w:rPr>
                <w:rFonts w:ascii="Arial" w:hAnsi="Arial" w:cs="Arial"/>
                <w:sz w:val="16"/>
                <w:szCs w:val="16"/>
              </w:rPr>
              <w:t>11.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1</w:t>
            </w:r>
          </w:p>
        </w:tc>
        <w:tc>
          <w:tcPr>
            <w:tcW w:w="3828" w:type="dxa"/>
            <w:shd w:val="clear" w:color="auto" w:fill="auto"/>
          </w:tcPr>
          <w:p w:rsidR="00CC5723" w:rsidRPr="00454503" w:rsidRDefault="00CC5723" w:rsidP="000F4120">
            <w:pPr>
              <w:pStyle w:val="Tabletext"/>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shd w:val="clear" w:color="auto" w:fill="auto"/>
          </w:tcPr>
          <w:p w:rsidR="00CC5723" w:rsidRPr="00454503" w:rsidRDefault="001051FD" w:rsidP="000F4120">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2014</w:t>
            </w:r>
          </w:p>
        </w:tc>
      </w:tr>
      <w:tr w:rsidR="00675E78" w:rsidRPr="00454503" w:rsidTr="00CC5723">
        <w:trPr>
          <w:tblHeader/>
        </w:trPr>
        <w:tc>
          <w:tcPr>
            <w:tcW w:w="1701" w:type="dxa"/>
            <w:tcBorders>
              <w:top w:val="single" w:sz="2" w:space="0" w:color="auto"/>
              <w:bottom w:val="single" w:sz="2" w:space="0" w:color="auto"/>
            </w:tcBorders>
            <w:shd w:val="clear" w:color="auto" w:fill="auto"/>
          </w:tcPr>
          <w:p w:rsidR="00675E78" w:rsidRPr="00454503" w:rsidRDefault="00675E78" w:rsidP="00754A5B">
            <w:pPr>
              <w:pStyle w:val="Tabletext"/>
              <w:rPr>
                <w:rFonts w:ascii="Arial" w:hAnsi="Arial" w:cs="Arial"/>
                <w:sz w:val="16"/>
                <w:szCs w:val="16"/>
              </w:rPr>
            </w:pPr>
            <w:r w:rsidRPr="00454503">
              <w:rPr>
                <w:rFonts w:ascii="Arial" w:hAnsi="Arial" w:cs="Arial"/>
                <w:sz w:val="16"/>
                <w:szCs w:val="16"/>
              </w:rPr>
              <w:t>13.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675E78" w:rsidRPr="00454503" w:rsidRDefault="00675E78" w:rsidP="00754A5B">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2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75E78" w:rsidRPr="00454503" w:rsidRDefault="00675E78" w:rsidP="00754A5B">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2013</w:t>
            </w:r>
          </w:p>
        </w:tc>
      </w:tr>
      <w:tr w:rsidR="003A369F" w:rsidRPr="00454503" w:rsidTr="00CC5723">
        <w:trPr>
          <w:tblHeader/>
        </w:trPr>
        <w:tc>
          <w:tcPr>
            <w:tcW w:w="1701" w:type="dxa"/>
            <w:tcBorders>
              <w:top w:val="single" w:sz="2" w:space="0" w:color="auto"/>
              <w:bottom w:val="single" w:sz="2" w:space="0" w:color="auto"/>
            </w:tcBorders>
            <w:shd w:val="clear" w:color="auto" w:fill="auto"/>
          </w:tcPr>
          <w:p w:rsidR="003A369F" w:rsidRPr="00454503" w:rsidRDefault="003A369F" w:rsidP="007C76F1">
            <w:pPr>
              <w:pStyle w:val="Tabletext"/>
              <w:rPr>
                <w:rFonts w:ascii="Arial" w:hAnsi="Arial" w:cs="Arial"/>
                <w:sz w:val="16"/>
                <w:szCs w:val="16"/>
              </w:rPr>
            </w:pPr>
            <w:r w:rsidRPr="00454503">
              <w:rPr>
                <w:rFonts w:ascii="Arial" w:hAnsi="Arial" w:cs="Arial"/>
                <w:sz w:val="16"/>
                <w:szCs w:val="16"/>
              </w:rPr>
              <w:t xml:space="preserve">15.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6, items</w:t>
            </w:r>
            <w:r w:rsidR="00454503">
              <w:rPr>
                <w:rFonts w:ascii="Arial" w:hAnsi="Arial" w:cs="Arial"/>
                <w:sz w:val="16"/>
                <w:szCs w:val="16"/>
              </w:rPr>
              <w:t> </w:t>
            </w:r>
            <w:r w:rsidRPr="00454503">
              <w:rPr>
                <w:rFonts w:ascii="Arial" w:hAnsi="Arial" w:cs="Arial"/>
                <w:sz w:val="16"/>
                <w:szCs w:val="16"/>
              </w:rPr>
              <w:t>9 and 10</w:t>
            </w:r>
          </w:p>
        </w:tc>
        <w:tc>
          <w:tcPr>
            <w:tcW w:w="3828" w:type="dxa"/>
            <w:tcBorders>
              <w:top w:val="single" w:sz="2" w:space="0" w:color="auto"/>
              <w:bottom w:val="single" w:sz="2" w:space="0" w:color="auto"/>
            </w:tcBorders>
            <w:shd w:val="clear" w:color="auto" w:fill="auto"/>
          </w:tcPr>
          <w:p w:rsidR="003A369F" w:rsidRPr="00454503" w:rsidRDefault="003A369F" w:rsidP="003A369F">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8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A369F" w:rsidRPr="00454503" w:rsidRDefault="003A369F" w:rsidP="003A369F">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r w:rsidR="000E4D19"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16.  Schedule</w:t>
            </w:r>
            <w:r w:rsidR="00454503">
              <w:rPr>
                <w:rFonts w:ascii="Arial" w:hAnsi="Arial" w:cs="Arial"/>
                <w:sz w:val="16"/>
                <w:szCs w:val="16"/>
              </w:rPr>
              <w:t> </w:t>
            </w:r>
            <w:r w:rsidRPr="00454503">
              <w:rPr>
                <w:rFonts w:ascii="Arial" w:hAnsi="Arial" w:cs="Arial"/>
                <w:sz w:val="16"/>
                <w:szCs w:val="16"/>
              </w:rPr>
              <w:t>6, items</w:t>
            </w:r>
            <w:r w:rsidR="00454503">
              <w:rPr>
                <w:rFonts w:ascii="Arial" w:hAnsi="Arial" w:cs="Arial"/>
                <w:sz w:val="16"/>
                <w:szCs w:val="16"/>
              </w:rPr>
              <w:t> </w:t>
            </w:r>
            <w:r w:rsidRPr="00454503">
              <w:rPr>
                <w:rFonts w:ascii="Arial" w:hAnsi="Arial" w:cs="Arial"/>
                <w:sz w:val="16"/>
                <w:szCs w:val="16"/>
              </w:rPr>
              <w:t>11 to 13</w:t>
            </w:r>
          </w:p>
        </w:tc>
        <w:tc>
          <w:tcPr>
            <w:tcW w:w="3828"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Immediately after the commencement of Part</w:t>
            </w:r>
            <w:r w:rsidR="00454503">
              <w:rPr>
                <w:rFonts w:ascii="Arial" w:hAnsi="Arial" w:cs="Arial"/>
                <w:sz w:val="16"/>
                <w:szCs w:val="16"/>
              </w:rPr>
              <w:t> </w:t>
            </w:r>
            <w:r w:rsidRPr="00454503">
              <w:rPr>
                <w:rFonts w:ascii="Arial" w:hAnsi="Arial" w:cs="Arial"/>
                <w:sz w:val="16"/>
                <w:szCs w:val="16"/>
              </w:rPr>
              <w:t>1 of Schedule</w:t>
            </w:r>
            <w:r w:rsidR="00454503">
              <w:rPr>
                <w:rFonts w:ascii="Arial" w:hAnsi="Arial" w:cs="Arial"/>
                <w:sz w:val="16"/>
                <w:szCs w:val="16"/>
              </w:rPr>
              <w:t> </w:t>
            </w:r>
            <w:r w:rsidRPr="00454503">
              <w:rPr>
                <w:rFonts w:ascii="Arial" w:hAnsi="Arial" w:cs="Arial"/>
                <w:sz w:val="16"/>
                <w:szCs w:val="16"/>
              </w:rPr>
              <w:t xml:space="preserve">9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r w:rsidR="000E4D19"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17.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14</w:t>
            </w:r>
          </w:p>
        </w:tc>
        <w:tc>
          <w:tcPr>
            <w:tcW w:w="3828"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1364 of Schedule</w:t>
            </w:r>
            <w:r w:rsidR="00454503">
              <w:rPr>
                <w:rFonts w:ascii="Arial" w:hAnsi="Arial" w:cs="Arial"/>
                <w:sz w:val="16"/>
                <w:szCs w:val="16"/>
              </w:rPr>
              <w:t> </w:t>
            </w:r>
            <w:r w:rsidRPr="00454503">
              <w:rPr>
                <w:rFonts w:ascii="Arial" w:hAnsi="Arial" w:cs="Arial"/>
                <w:sz w:val="16"/>
                <w:szCs w:val="16"/>
              </w:rPr>
              <w:t>9 to the</w:t>
            </w:r>
            <w:r w:rsidRPr="00454503">
              <w:rPr>
                <w:rFonts w:ascii="Arial" w:hAnsi="Arial" w:cs="Arial"/>
                <w:i/>
                <w:sz w:val="16"/>
                <w:szCs w:val="16"/>
              </w:rPr>
              <w:t xml:space="preserve"> Fair Work Amendment Act 2012</w:t>
            </w:r>
            <w:r w:rsidRPr="00454503">
              <w:rPr>
                <w:rFonts w:ascii="Arial" w:hAnsi="Arial" w:cs="Arial"/>
                <w:sz w:val="16"/>
                <w:szCs w:val="16"/>
              </w:rPr>
              <w:t>.</w:t>
            </w:r>
          </w:p>
        </w:tc>
        <w:tc>
          <w:tcPr>
            <w:tcW w:w="1582"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640B23" w:rsidRPr="00454503" w:rsidRDefault="00640B23" w:rsidP="00640B23">
      <w:pPr>
        <w:pStyle w:val="EndNotespara"/>
      </w:pPr>
      <w:r w:rsidRPr="00454503">
        <w:rPr>
          <w:i/>
        </w:rPr>
        <w:t>(k)</w:t>
      </w:r>
      <w:r w:rsidRPr="00454503">
        <w:rPr>
          <w:i/>
        </w:rPr>
        <w:tab/>
      </w:r>
      <w:r w:rsidRPr="00454503">
        <w:t>Subsection</w:t>
      </w:r>
      <w:r w:rsidR="00454503">
        <w:t> </w:t>
      </w:r>
      <w:r w:rsidRPr="00454503">
        <w:t>2(1) (item</w:t>
      </w:r>
      <w:r w:rsidR="00454503">
        <w:t> </w:t>
      </w:r>
      <w:r w:rsidRPr="00454503">
        <w:t xml:space="preserve">6) of the </w:t>
      </w:r>
      <w:r w:rsidRPr="00454503">
        <w:rPr>
          <w:i/>
        </w:rPr>
        <w:t>Public Governance, Performance and Accountability (Consequential and Transitional Provisions) Act 2014</w:t>
      </w:r>
      <w:r w:rsidRPr="00454503">
        <w:t xml:space="preserve"> provides as follows:</w:t>
      </w:r>
    </w:p>
    <w:p w:rsidR="00640B23" w:rsidRPr="00454503" w:rsidRDefault="00640B23" w:rsidP="00640B23">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640B23" w:rsidRPr="00454503" w:rsidRDefault="00640B23" w:rsidP="00640B23">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40B23" w:rsidRPr="00454503" w:rsidTr="005264E3">
        <w:trPr>
          <w:tblHeader/>
        </w:trPr>
        <w:tc>
          <w:tcPr>
            <w:tcW w:w="1701" w:type="dxa"/>
            <w:tcBorders>
              <w:top w:val="single" w:sz="6" w:space="0" w:color="auto"/>
              <w:left w:val="nil"/>
              <w:bottom w:val="single" w:sz="12" w:space="0" w:color="auto"/>
              <w:right w:val="nil"/>
            </w:tcBorders>
          </w:tcPr>
          <w:p w:rsidR="00640B23" w:rsidRPr="00454503" w:rsidRDefault="00640B23" w:rsidP="00454503">
            <w:pPr>
              <w:pStyle w:val="Tabletext"/>
              <w:keepNext/>
              <w:keepLines/>
              <w:rPr>
                <w:rFonts w:ascii="Arial" w:hAnsi="Arial" w:cs="Arial"/>
                <w:b/>
                <w:bCs/>
                <w:sz w:val="16"/>
                <w:szCs w:val="16"/>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40B23" w:rsidRPr="00454503" w:rsidRDefault="00640B23" w:rsidP="005264E3">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40B23" w:rsidRPr="00454503" w:rsidRDefault="00640B23" w:rsidP="005264E3">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640B23" w:rsidRPr="00454503" w:rsidTr="005264E3">
        <w:trPr>
          <w:tblHeader/>
        </w:trPr>
        <w:tc>
          <w:tcPr>
            <w:tcW w:w="1701" w:type="dxa"/>
            <w:tcBorders>
              <w:top w:val="single" w:sz="2" w:space="0" w:color="auto"/>
              <w:bottom w:val="single" w:sz="2" w:space="0" w:color="auto"/>
            </w:tcBorders>
            <w:shd w:val="clear" w:color="auto" w:fill="auto"/>
          </w:tcPr>
          <w:p w:rsidR="00640B23" w:rsidRPr="00454503" w:rsidRDefault="00640B23" w:rsidP="005264E3">
            <w:pPr>
              <w:pStyle w:val="Tabletext"/>
              <w:rPr>
                <w:rFonts w:ascii="Arial" w:hAnsi="Arial" w:cs="Arial"/>
                <w:sz w:val="16"/>
                <w:szCs w:val="16"/>
              </w:rPr>
            </w:pPr>
            <w:r w:rsidRPr="00454503">
              <w:rPr>
                <w:rFonts w:ascii="Arial" w:hAnsi="Arial" w:cs="Arial"/>
                <w:sz w:val="16"/>
                <w:szCs w:val="16"/>
              </w:rPr>
              <w:t>6.  Schedules</w:t>
            </w:r>
            <w:r w:rsidR="00454503">
              <w:rPr>
                <w:rFonts w:ascii="Arial" w:hAnsi="Arial" w:cs="Arial"/>
                <w:sz w:val="16"/>
                <w:szCs w:val="16"/>
              </w:rPr>
              <w:t> </w:t>
            </w:r>
            <w:r w:rsidRPr="00454503">
              <w:rPr>
                <w:rFonts w:ascii="Arial" w:hAnsi="Arial" w:cs="Arial"/>
                <w:sz w:val="16"/>
                <w:szCs w:val="16"/>
              </w:rPr>
              <w:t>6 to 12</w:t>
            </w:r>
          </w:p>
        </w:tc>
        <w:tc>
          <w:tcPr>
            <w:tcW w:w="3828" w:type="dxa"/>
            <w:tcBorders>
              <w:top w:val="single" w:sz="2" w:space="0" w:color="auto"/>
              <w:bottom w:val="single" w:sz="2" w:space="0" w:color="auto"/>
            </w:tcBorders>
            <w:shd w:val="clear" w:color="auto" w:fill="auto"/>
          </w:tcPr>
          <w:p w:rsidR="00640B23" w:rsidRPr="00454503" w:rsidRDefault="00640B23" w:rsidP="00454503">
            <w:pPr>
              <w:pStyle w:val="Tabletext"/>
              <w:rPr>
                <w:rFonts w:ascii="Arial" w:hAnsi="Arial" w:cs="Arial"/>
                <w:sz w:val="16"/>
                <w:szCs w:val="16"/>
              </w:rPr>
            </w:pPr>
            <w:r w:rsidRPr="00454503">
              <w:rPr>
                <w:rFonts w:ascii="Arial" w:hAnsi="Arial" w:cs="Arial"/>
                <w:sz w:val="16"/>
                <w:szCs w:val="16"/>
              </w:rPr>
              <w:t>Immediately after the commencement of section</w:t>
            </w:r>
            <w:r w:rsidR="00454503">
              <w:rPr>
                <w:rFonts w:ascii="Arial" w:hAnsi="Arial" w:cs="Arial"/>
                <w:sz w:val="16"/>
                <w:szCs w:val="16"/>
              </w:rPr>
              <w:t> </w:t>
            </w:r>
            <w:r w:rsidRPr="00454503">
              <w:rPr>
                <w:rFonts w:ascii="Arial" w:hAnsi="Arial" w:cs="Arial"/>
                <w:sz w:val="16"/>
                <w:szCs w:val="16"/>
              </w:rPr>
              <w:t xml:space="preserve">6 of the </w:t>
            </w:r>
            <w:r w:rsidRPr="00454503">
              <w:rPr>
                <w:rFonts w:ascii="Arial" w:hAnsi="Arial" w:cs="Arial"/>
                <w:i/>
                <w:sz w:val="16"/>
                <w:szCs w:val="16"/>
              </w:rPr>
              <w:t>Public Governance, Performance and Accountability Act 2013</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40B23" w:rsidRPr="00454503" w:rsidRDefault="00962287" w:rsidP="00454503">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2014</w:t>
            </w:r>
          </w:p>
        </w:tc>
      </w:tr>
    </w:tbl>
    <w:p w:rsidR="004857D6" w:rsidRPr="00454503" w:rsidRDefault="004857D6" w:rsidP="006335C6">
      <w:pPr>
        <w:pStyle w:val="ENotesHeading2"/>
        <w:pageBreakBefore/>
        <w:outlineLvl w:val="9"/>
      </w:pPr>
      <w:bookmarkStart w:id="581" w:name="_Toc392601990"/>
      <w:r w:rsidRPr="00454503">
        <w:t>Endnote 4—Amendment history</w:t>
      </w:r>
      <w:bookmarkEnd w:id="581"/>
    </w:p>
    <w:p w:rsidR="00EB4646" w:rsidRPr="00454503" w:rsidRDefault="00EB4646" w:rsidP="00EB4646">
      <w:pPr>
        <w:pStyle w:val="Tabletext"/>
      </w:pPr>
    </w:p>
    <w:tbl>
      <w:tblPr>
        <w:tblW w:w="7097" w:type="dxa"/>
        <w:tblInd w:w="108" w:type="dxa"/>
        <w:tblLayout w:type="fixed"/>
        <w:tblLook w:val="0000" w:firstRow="0" w:lastRow="0" w:firstColumn="0" w:lastColumn="0" w:noHBand="0" w:noVBand="0"/>
      </w:tblPr>
      <w:tblGrid>
        <w:gridCol w:w="2019"/>
        <w:gridCol w:w="12"/>
        <w:gridCol w:w="5057"/>
        <w:gridCol w:w="9"/>
      </w:tblGrid>
      <w:tr w:rsidR="00EB4646" w:rsidRPr="00454503" w:rsidTr="00337A17">
        <w:trPr>
          <w:cantSplit/>
          <w:tblHeader/>
        </w:trPr>
        <w:tc>
          <w:tcPr>
            <w:tcW w:w="2019" w:type="dxa"/>
            <w:tcBorders>
              <w:top w:val="single" w:sz="12" w:space="0" w:color="auto"/>
              <w:bottom w:val="single" w:sz="12" w:space="0" w:color="auto"/>
            </w:tcBorders>
            <w:shd w:val="clear" w:color="auto" w:fill="auto"/>
          </w:tcPr>
          <w:p w:rsidR="00EB4646" w:rsidRPr="00454503" w:rsidRDefault="00EB4646" w:rsidP="00337A17">
            <w:pPr>
              <w:pStyle w:val="ENoteTableHeading"/>
            </w:pPr>
            <w:r w:rsidRPr="00454503">
              <w:t>Provision affected</w:t>
            </w:r>
          </w:p>
        </w:tc>
        <w:tc>
          <w:tcPr>
            <w:tcW w:w="5078" w:type="dxa"/>
            <w:gridSpan w:val="3"/>
            <w:tcBorders>
              <w:top w:val="single" w:sz="12" w:space="0" w:color="auto"/>
              <w:bottom w:val="single" w:sz="12" w:space="0" w:color="auto"/>
            </w:tcBorders>
            <w:shd w:val="clear" w:color="auto" w:fill="auto"/>
          </w:tcPr>
          <w:p w:rsidR="00EB4646" w:rsidRPr="00454503" w:rsidRDefault="00EB4646" w:rsidP="00337A17">
            <w:pPr>
              <w:pStyle w:val="ENoteTableHeading"/>
            </w:pPr>
            <w:r w:rsidRPr="00454503">
              <w:t>How affected</w:t>
            </w:r>
          </w:p>
        </w:tc>
      </w:tr>
      <w:tr w:rsidR="00EB4646" w:rsidRPr="00454503" w:rsidTr="00337A17">
        <w:trPr>
          <w:gridAfter w:val="1"/>
          <w:wAfter w:w="9" w:type="dxa"/>
          <w:cantSplit/>
        </w:trPr>
        <w:tc>
          <w:tcPr>
            <w:tcW w:w="2031" w:type="dxa"/>
            <w:gridSpan w:val="2"/>
            <w:tcBorders>
              <w:top w:val="single" w:sz="12" w:space="0" w:color="auto"/>
            </w:tcBorders>
            <w:shd w:val="clear" w:color="auto" w:fill="auto"/>
          </w:tcPr>
          <w:p w:rsidR="00EB4646" w:rsidRPr="00454503" w:rsidRDefault="00EB4646" w:rsidP="00337A17">
            <w:pPr>
              <w:pStyle w:val="ENoteTableText"/>
            </w:pPr>
            <w:r w:rsidRPr="00454503">
              <w:rPr>
                <w:b/>
                <w:noProof/>
              </w:rPr>
              <w:t>Ch 1</w:t>
            </w:r>
          </w:p>
        </w:tc>
        <w:tc>
          <w:tcPr>
            <w:tcW w:w="5057" w:type="dxa"/>
            <w:tcBorders>
              <w:top w:val="single" w:sz="12" w:space="0" w:color="auto"/>
            </w:tcBorders>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w:t>
            </w:r>
            <w:r w:rsidRPr="00454503">
              <w:tab/>
            </w:r>
          </w:p>
        </w:tc>
        <w:tc>
          <w:tcPr>
            <w:tcW w:w="5057" w:type="dxa"/>
            <w:shd w:val="clear" w:color="auto" w:fill="auto"/>
          </w:tcPr>
          <w:p w:rsidR="00EB4646" w:rsidRPr="00454503" w:rsidRDefault="00EB4646" w:rsidP="00337A17">
            <w:pPr>
              <w:pStyle w:val="ENoteTableText"/>
            </w:pPr>
            <w:r w:rsidRPr="00454503">
              <w:t>am Nos 33 and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9</w:t>
            </w:r>
            <w:r w:rsidRPr="00454503">
              <w:tab/>
            </w:r>
          </w:p>
        </w:tc>
        <w:tc>
          <w:tcPr>
            <w:tcW w:w="5057" w:type="dxa"/>
            <w:shd w:val="clear" w:color="auto" w:fill="auto"/>
          </w:tcPr>
          <w:p w:rsidR="00EB4646" w:rsidRPr="00454503" w:rsidRDefault="00EB4646" w:rsidP="00337A17">
            <w:pPr>
              <w:pStyle w:val="ENoteTableText"/>
            </w:pPr>
            <w:r w:rsidRPr="00454503">
              <w:t>am Nos 33 and 175, 2012</w:t>
            </w:r>
            <w:r w:rsidR="001051FD" w:rsidRPr="00454503">
              <w:t>;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9A</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rs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Note to s 11</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12</w:t>
            </w:r>
            <w:r w:rsidRPr="00454503">
              <w:tab/>
            </w:r>
          </w:p>
        </w:tc>
        <w:tc>
          <w:tcPr>
            <w:tcW w:w="5057" w:type="dxa"/>
            <w:shd w:val="clear" w:color="auto" w:fill="auto"/>
          </w:tcPr>
          <w:p w:rsidR="00EB4646" w:rsidRPr="00454503" w:rsidRDefault="00EB4646" w:rsidP="006242E4">
            <w:pPr>
              <w:pStyle w:val="ENoteTableText"/>
            </w:pPr>
            <w:r w:rsidRPr="00454503">
              <w:t>am Nos 54, 55 and 124, 2009; No 40, 2011; Nos 33, 109, 129, 171, 174 and 175, 2012; No 13 and 73, 2013</w:t>
            </w:r>
            <w:r w:rsidR="00D64347" w:rsidRPr="00454503">
              <w:t>; No 31, 2014</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w:t>
            </w:r>
            <w:r w:rsidRPr="00454503">
              <w:tab/>
            </w: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w:t>
            </w:r>
            <w:r w:rsidRPr="00454503">
              <w:tab/>
            </w:r>
          </w:p>
        </w:tc>
        <w:tc>
          <w:tcPr>
            <w:tcW w:w="5057" w:type="dxa"/>
            <w:shd w:val="clear" w:color="auto" w:fill="auto"/>
          </w:tcPr>
          <w:p w:rsidR="00EB4646" w:rsidRPr="00454503" w:rsidRDefault="00EB4646" w:rsidP="00337A17">
            <w:pPr>
              <w:pStyle w:val="ENoteTableText"/>
            </w:pPr>
            <w:r w:rsidRPr="00454503">
              <w:t>rep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14(1)</w:t>
            </w:r>
            <w:r w:rsidRPr="00454503">
              <w:tab/>
            </w:r>
            <w:r w:rsidRPr="00454503">
              <w:br/>
              <w:t>(formerly Note 1 to s 14)</w:t>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 xml:space="preserve">Note 2 to s 14(1) </w:t>
            </w:r>
            <w:r w:rsidRPr="00454503">
              <w:tab/>
            </w:r>
            <w:r w:rsidRPr="00454503">
              <w:br/>
              <w:t>(formerly Note 2 to s 14)</w:t>
            </w:r>
          </w:p>
        </w:tc>
        <w:tc>
          <w:tcPr>
            <w:tcW w:w="5057" w:type="dxa"/>
            <w:shd w:val="clear" w:color="auto" w:fill="auto"/>
          </w:tcPr>
          <w:p w:rsidR="00EB4646" w:rsidRPr="00454503" w:rsidRDefault="00EB4646" w:rsidP="00337A17">
            <w:pPr>
              <w:pStyle w:val="ENoteTableText"/>
            </w:pPr>
            <w:r w:rsidRPr="00454503">
              <w:t>ad No 54, 2009</w:t>
            </w:r>
            <w:r w:rsidRPr="00454503">
              <w:br/>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14A</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15(1)</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15(2)</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4</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17A</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21(1)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22</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23A</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24</w:t>
            </w:r>
            <w:r w:rsidRPr="00454503">
              <w:tab/>
            </w:r>
          </w:p>
        </w:tc>
        <w:tc>
          <w:tcPr>
            <w:tcW w:w="5057" w:type="dxa"/>
            <w:shd w:val="clear" w:color="auto" w:fill="auto"/>
          </w:tcPr>
          <w:p w:rsidR="00EB4646" w:rsidRPr="00454503" w:rsidRDefault="00EB4646" w:rsidP="00337A17">
            <w:pPr>
              <w:pStyle w:val="ENoteTableText"/>
            </w:pPr>
            <w:r w:rsidRPr="00454503">
              <w:t>rs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25</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27</w:t>
            </w:r>
            <w:r w:rsidRPr="00454503">
              <w:tab/>
            </w:r>
          </w:p>
        </w:tc>
        <w:tc>
          <w:tcPr>
            <w:tcW w:w="5057" w:type="dxa"/>
            <w:shd w:val="clear" w:color="auto" w:fill="auto"/>
          </w:tcPr>
          <w:p w:rsidR="00EB4646" w:rsidRPr="00454503" w:rsidRDefault="00EB4646" w:rsidP="00337A17">
            <w:pPr>
              <w:pStyle w:val="ENoteTableText"/>
            </w:pPr>
            <w:r w:rsidRPr="00454503">
              <w:t>am No 54, 2009; No 136,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hdg to Div 2A of</w:t>
            </w:r>
            <w:r w:rsidRPr="00454503">
              <w:tab/>
            </w:r>
            <w:r w:rsidRPr="00454503">
              <w:br/>
              <w:t>Pt 1</w:t>
            </w:r>
            <w:r w:rsidR="00454503">
              <w:rPr>
                <w:noProof/>
              </w:rPr>
              <w:noBreakHyphen/>
            </w:r>
            <w:r w:rsidRPr="00454503">
              <w:rPr>
                <w:noProof/>
              </w:rPr>
              <w:t>3</w:t>
            </w:r>
          </w:p>
        </w:tc>
        <w:tc>
          <w:tcPr>
            <w:tcW w:w="5057" w:type="dxa"/>
            <w:shd w:val="clear" w:color="auto" w:fill="auto"/>
          </w:tcPr>
          <w:p w:rsidR="00EB4646" w:rsidRPr="00454503" w:rsidRDefault="00EB4646" w:rsidP="00337A17">
            <w:pPr>
              <w:pStyle w:val="ENoteTableText"/>
            </w:pPr>
            <w:r w:rsidRPr="00454503">
              <w:t>rs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Div 2A of Pt 1</w:t>
            </w:r>
            <w:r w:rsidR="00454503">
              <w:rPr>
                <w:noProof/>
              </w:rPr>
              <w:noBreakHyphen/>
            </w:r>
            <w:r w:rsidRPr="00454503">
              <w:rPr>
                <w:noProof/>
              </w:rPr>
              <w:t>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30A</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30B</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30C</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30D</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30E</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30F</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30G</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30H</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30J</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rep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Div 2B of Pt 1</w:t>
            </w:r>
            <w:r w:rsidR="00454503">
              <w:rPr>
                <w:noProof/>
              </w:rPr>
              <w:noBreakHyphen/>
            </w:r>
            <w:r w:rsidRPr="00454503">
              <w:rPr>
                <w:noProof/>
              </w:rPr>
              <w:t>3</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30K</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30L</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30M</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30N</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30P</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30Q</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30R</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30S</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4</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40</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40A</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Ch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2</w:t>
            </w:r>
            <w:r w:rsidR="00454503">
              <w:rPr>
                <w:b/>
                <w:noProof/>
              </w:rPr>
              <w:noBreakHyphen/>
            </w:r>
            <w:r w:rsidRPr="00454503">
              <w:rPr>
                <w:b/>
                <w:noProof/>
              </w:rPr>
              <w:t>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42</w:t>
            </w:r>
            <w:r w:rsidRPr="00454503">
              <w:tab/>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rPr>
                <w:noProof/>
              </w:rPr>
              <w:t>Note 3 to s 43(1)</w:t>
            </w:r>
            <w:r w:rsidRPr="00454503">
              <w:rPr>
                <w:noProof/>
              </w:rPr>
              <w:tab/>
            </w:r>
          </w:p>
        </w:tc>
        <w:tc>
          <w:tcPr>
            <w:tcW w:w="5057" w:type="dxa"/>
            <w:shd w:val="clear" w:color="auto" w:fill="auto"/>
          </w:tcPr>
          <w:p w:rsidR="00EB4646" w:rsidRPr="00454503" w:rsidRDefault="00EB4646" w:rsidP="00337A17">
            <w:pPr>
              <w:pStyle w:val="ENoteTableText"/>
            </w:pPr>
            <w:r w:rsidRPr="00454503">
              <w:t>ad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8772ED" w:rsidP="00337A17">
            <w:pPr>
              <w:pStyle w:val="ENoteTableText"/>
              <w:tabs>
                <w:tab w:val="center" w:leader="dot" w:pos="2268"/>
              </w:tabs>
            </w:pPr>
            <w:r w:rsidRPr="00454503">
              <w:t>Subhead.</w:t>
            </w:r>
            <w:r w:rsidR="00EB4646" w:rsidRPr="00454503">
              <w:t xml:space="preserve"> to s 48(2)</w:t>
            </w:r>
            <w:r w:rsidR="00EB4646"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48</w:t>
            </w:r>
            <w:r w:rsidRPr="00454503">
              <w:tab/>
            </w:r>
          </w:p>
        </w:tc>
        <w:tc>
          <w:tcPr>
            <w:tcW w:w="5057" w:type="dxa"/>
            <w:shd w:val="clear" w:color="auto" w:fill="auto"/>
          </w:tcPr>
          <w:p w:rsidR="00EB4646" w:rsidRPr="00454503" w:rsidRDefault="00EB4646" w:rsidP="00337A17">
            <w:pPr>
              <w:pStyle w:val="ENoteTableText"/>
            </w:pPr>
            <w:r w:rsidRPr="00454503">
              <w:t>am No 55,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49</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49(3)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D</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8772ED" w:rsidP="00337A17">
            <w:pPr>
              <w:pStyle w:val="ENoteTableText"/>
              <w:tabs>
                <w:tab w:val="center" w:leader="dot" w:pos="2268"/>
              </w:tabs>
            </w:pPr>
            <w:r w:rsidRPr="00454503">
              <w:t>Subhead.</w:t>
            </w:r>
            <w:r w:rsidR="00EB4646" w:rsidRPr="00454503">
              <w:t xml:space="preserve"> to s 53(3)</w:t>
            </w:r>
            <w:r w:rsidR="00EB4646"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53</w:t>
            </w:r>
            <w:r w:rsidRPr="00454503">
              <w:tab/>
            </w:r>
          </w:p>
        </w:tc>
        <w:tc>
          <w:tcPr>
            <w:tcW w:w="5057" w:type="dxa"/>
            <w:shd w:val="clear" w:color="auto" w:fill="auto"/>
          </w:tcPr>
          <w:p w:rsidR="00EB4646" w:rsidRPr="00454503" w:rsidRDefault="00EB4646" w:rsidP="00337A17">
            <w:pPr>
              <w:pStyle w:val="ENoteTableText"/>
            </w:pPr>
            <w:r w:rsidRPr="00454503">
              <w:t>am No 55,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54</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2</w:t>
            </w:r>
            <w:r w:rsidR="00454503">
              <w:rPr>
                <w:b/>
                <w:noProof/>
              </w:rPr>
              <w:noBreakHyphen/>
            </w:r>
            <w:r w:rsidRPr="00454503">
              <w:rPr>
                <w:b/>
                <w:noProof/>
              </w:rPr>
              <w:t>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60</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63</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63</w:t>
            </w:r>
            <w:r w:rsidRPr="00454503">
              <w:tab/>
            </w:r>
          </w:p>
        </w:tc>
        <w:tc>
          <w:tcPr>
            <w:tcW w:w="5057" w:type="dxa"/>
            <w:shd w:val="clear" w:color="auto" w:fill="auto"/>
          </w:tcPr>
          <w:p w:rsidR="00EB4646" w:rsidRPr="00454503" w:rsidRDefault="00EB4646" w:rsidP="00337A17">
            <w:pPr>
              <w:pStyle w:val="ENoteTableText"/>
            </w:pPr>
            <w:r w:rsidRPr="00454503">
              <w:t>rs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64</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64</w:t>
            </w:r>
            <w:r w:rsidRPr="00454503">
              <w:tab/>
            </w:r>
          </w:p>
        </w:tc>
        <w:tc>
          <w:tcPr>
            <w:tcW w:w="5057" w:type="dxa"/>
            <w:shd w:val="clear" w:color="auto" w:fill="auto"/>
          </w:tcPr>
          <w:p w:rsidR="00EB4646" w:rsidRPr="00454503" w:rsidRDefault="00EB4646" w:rsidP="00337A17">
            <w:pPr>
              <w:pStyle w:val="ENoteTableText"/>
            </w:pPr>
            <w:r w:rsidRPr="00454503">
              <w:t>rs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65</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5</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b/>
              </w:rPr>
            </w:pPr>
            <w:r w:rsidRPr="00454503">
              <w:rPr>
                <w:b/>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67</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70</w:t>
            </w:r>
            <w:r w:rsidRPr="00454503">
              <w:tab/>
            </w:r>
          </w:p>
        </w:tc>
        <w:tc>
          <w:tcPr>
            <w:tcW w:w="5057" w:type="dxa"/>
            <w:shd w:val="clear" w:color="auto" w:fill="auto"/>
          </w:tcPr>
          <w:p w:rsidR="00EB4646" w:rsidRPr="00454503" w:rsidRDefault="00EB4646" w:rsidP="00337A17">
            <w:pPr>
              <w:pStyle w:val="ENoteTableText"/>
            </w:pPr>
            <w:r w:rsidRPr="00454503">
              <w:t>rs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646363" w:rsidP="00337A17">
            <w:pPr>
              <w:pStyle w:val="ENoteTableText"/>
              <w:tabs>
                <w:tab w:val="center" w:leader="dot" w:pos="2268"/>
              </w:tabs>
            </w:pPr>
            <w:r w:rsidRPr="00454503">
              <w:t>Renumbered Note</w:t>
            </w:r>
            <w:r w:rsidRPr="00454503">
              <w:tab/>
            </w:r>
          </w:p>
        </w:tc>
        <w:tc>
          <w:tcPr>
            <w:tcW w:w="5057" w:type="dxa"/>
            <w:shd w:val="clear" w:color="auto" w:fill="auto"/>
          </w:tcPr>
          <w:p w:rsidR="00EB4646" w:rsidRPr="00454503" w:rsidRDefault="00EB4646" w:rsidP="00337A17">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70</w:t>
            </w:r>
            <w:r w:rsidRPr="00454503">
              <w:tab/>
            </w:r>
          </w:p>
        </w:tc>
        <w:tc>
          <w:tcPr>
            <w:tcW w:w="5057" w:type="dxa"/>
            <w:shd w:val="clear" w:color="auto" w:fill="auto"/>
          </w:tcPr>
          <w:p w:rsidR="00EB4646" w:rsidRPr="00454503" w:rsidRDefault="00EB4646" w:rsidP="00337A17">
            <w:pPr>
              <w:pStyle w:val="ENoteTableText"/>
            </w:pPr>
            <w:r w:rsidRPr="00454503">
              <w:t>rep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71</w:t>
            </w:r>
            <w:r w:rsidRPr="00454503">
              <w:tab/>
            </w:r>
          </w:p>
        </w:tc>
        <w:tc>
          <w:tcPr>
            <w:tcW w:w="5057" w:type="dxa"/>
            <w:shd w:val="clear" w:color="auto" w:fill="auto"/>
          </w:tcPr>
          <w:p w:rsidR="00EB4646" w:rsidRPr="00454503" w:rsidRDefault="00EB4646" w:rsidP="00A66049">
            <w:pPr>
              <w:pStyle w:val="ENoteTableText"/>
            </w:pPr>
            <w:r w:rsidRPr="00454503">
              <w:t>am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71(2)</w:t>
            </w:r>
            <w:r w:rsidRPr="00454503">
              <w:tab/>
            </w:r>
          </w:p>
        </w:tc>
        <w:tc>
          <w:tcPr>
            <w:tcW w:w="5057" w:type="dxa"/>
            <w:shd w:val="clear" w:color="auto" w:fill="auto"/>
          </w:tcPr>
          <w:p w:rsidR="00EB4646" w:rsidRPr="00454503" w:rsidRDefault="00EB4646" w:rsidP="00337A17">
            <w:pPr>
              <w:pStyle w:val="ENoteTableText"/>
            </w:pPr>
            <w:r w:rsidRPr="00454503">
              <w:t>rep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71(2)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71(2)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A66049" w:rsidRPr="00454503" w:rsidTr="000130B4">
        <w:trPr>
          <w:gridAfter w:val="1"/>
          <w:wAfter w:w="9" w:type="dxa"/>
          <w:cantSplit/>
        </w:trPr>
        <w:tc>
          <w:tcPr>
            <w:tcW w:w="2031" w:type="dxa"/>
            <w:gridSpan w:val="2"/>
            <w:shd w:val="clear" w:color="auto" w:fill="auto"/>
          </w:tcPr>
          <w:p w:rsidR="00A66049" w:rsidRPr="00454503" w:rsidRDefault="00A66049" w:rsidP="00A66049">
            <w:pPr>
              <w:pStyle w:val="ENoteTableText"/>
              <w:tabs>
                <w:tab w:val="center" w:leader="dot" w:pos="2268"/>
              </w:tabs>
            </w:pPr>
            <w:r w:rsidRPr="00454503">
              <w:t>Note 2 to s 71(3)</w:t>
            </w:r>
            <w:r w:rsidRPr="00454503">
              <w:tab/>
            </w:r>
          </w:p>
        </w:tc>
        <w:tc>
          <w:tcPr>
            <w:tcW w:w="5057" w:type="dxa"/>
            <w:shd w:val="clear" w:color="auto" w:fill="auto"/>
          </w:tcPr>
          <w:p w:rsidR="00A66049" w:rsidRPr="00454503" w:rsidRDefault="00A66049" w:rsidP="000130B4">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72</w:t>
            </w:r>
            <w:r w:rsidRPr="00454503">
              <w:tab/>
            </w:r>
          </w:p>
        </w:tc>
        <w:tc>
          <w:tcPr>
            <w:tcW w:w="5057" w:type="dxa"/>
            <w:shd w:val="clear" w:color="auto" w:fill="auto"/>
          </w:tcPr>
          <w:p w:rsidR="00EB4646" w:rsidRPr="00454503" w:rsidRDefault="00EB4646" w:rsidP="00337A17">
            <w:pPr>
              <w:pStyle w:val="ENoteTableText"/>
            </w:pPr>
            <w:r w:rsidRPr="00454503">
              <w:t>am No 109, 2012,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72(2)</w:t>
            </w:r>
            <w:r w:rsidRPr="00454503">
              <w:tab/>
            </w:r>
          </w:p>
        </w:tc>
        <w:tc>
          <w:tcPr>
            <w:tcW w:w="5057" w:type="dxa"/>
            <w:shd w:val="clear" w:color="auto" w:fill="auto"/>
          </w:tcPr>
          <w:p w:rsidR="00EB4646" w:rsidRPr="00454503" w:rsidRDefault="00EB4646" w:rsidP="00337A17">
            <w:pPr>
              <w:pStyle w:val="ENoteTableText"/>
            </w:pPr>
            <w:r w:rsidRPr="00454503">
              <w:t>rep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72(2)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72(2)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73</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73(2)</w:t>
            </w:r>
            <w:r w:rsidRPr="00454503">
              <w:tab/>
            </w:r>
          </w:p>
        </w:tc>
        <w:tc>
          <w:tcPr>
            <w:tcW w:w="5057" w:type="dxa"/>
            <w:shd w:val="clear" w:color="auto" w:fill="auto"/>
          </w:tcPr>
          <w:p w:rsidR="00EB4646" w:rsidRPr="00454503" w:rsidRDefault="00EB4646" w:rsidP="00337A17">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74</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75</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76</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76(1)</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77A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78</w:t>
            </w:r>
            <w:r w:rsidRPr="00454503">
              <w:tab/>
            </w:r>
          </w:p>
        </w:tc>
        <w:tc>
          <w:tcPr>
            <w:tcW w:w="5057" w:type="dxa"/>
            <w:shd w:val="clear" w:color="auto" w:fill="auto"/>
          </w:tcPr>
          <w:p w:rsidR="00EB4646" w:rsidRPr="00454503" w:rsidRDefault="00EB4646" w:rsidP="00337A17">
            <w:pPr>
              <w:pStyle w:val="ENoteTableText"/>
            </w:pPr>
            <w:r w:rsidRPr="00454503">
              <w:t>am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79A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79B</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80</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646363">
            <w:pPr>
              <w:pStyle w:val="ENoteTableText"/>
              <w:tabs>
                <w:tab w:val="center" w:leader="dot" w:pos="2268"/>
              </w:tabs>
              <w:rPr>
                <w:kern w:val="28"/>
              </w:rPr>
            </w:pPr>
            <w:r w:rsidRPr="00454503">
              <w:t>Note to s 80(1)</w:t>
            </w:r>
          </w:p>
        </w:tc>
        <w:tc>
          <w:tcPr>
            <w:tcW w:w="5057" w:type="dxa"/>
            <w:shd w:val="clear" w:color="auto" w:fill="auto"/>
          </w:tcPr>
          <w:p w:rsidR="00EB4646" w:rsidRPr="00454503" w:rsidRDefault="00EB4646" w:rsidP="00337A17">
            <w:pPr>
              <w:pStyle w:val="ENoteTableText"/>
            </w:pPr>
          </w:p>
        </w:tc>
      </w:tr>
      <w:tr w:rsidR="00646363" w:rsidRPr="00454503" w:rsidTr="00337A17">
        <w:trPr>
          <w:gridAfter w:val="1"/>
          <w:wAfter w:w="9" w:type="dxa"/>
          <w:cantSplit/>
        </w:trPr>
        <w:tc>
          <w:tcPr>
            <w:tcW w:w="2031" w:type="dxa"/>
            <w:gridSpan w:val="2"/>
            <w:shd w:val="clear" w:color="auto" w:fill="auto"/>
          </w:tcPr>
          <w:p w:rsidR="00646363" w:rsidRPr="00454503" w:rsidRDefault="00646363" w:rsidP="00646363">
            <w:pPr>
              <w:pStyle w:val="ENoteTableText"/>
              <w:tabs>
                <w:tab w:val="center" w:leader="dot" w:pos="2268"/>
              </w:tabs>
            </w:pPr>
            <w:r w:rsidRPr="00454503">
              <w:t>Renumbered Note 1</w:t>
            </w:r>
            <w:r w:rsidRPr="00454503">
              <w:tab/>
            </w:r>
          </w:p>
        </w:tc>
        <w:tc>
          <w:tcPr>
            <w:tcW w:w="5057" w:type="dxa"/>
            <w:shd w:val="clear" w:color="auto" w:fill="auto"/>
          </w:tcPr>
          <w:p w:rsidR="00646363" w:rsidRPr="00454503" w:rsidRDefault="00646363" w:rsidP="00337A17">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80(1)</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81</w:t>
            </w:r>
            <w:r w:rsidRPr="00454503">
              <w:tab/>
            </w:r>
          </w:p>
        </w:tc>
        <w:tc>
          <w:tcPr>
            <w:tcW w:w="5057" w:type="dxa"/>
            <w:shd w:val="clear" w:color="auto" w:fill="auto"/>
          </w:tcPr>
          <w:p w:rsidR="00EB4646" w:rsidRPr="00454503" w:rsidRDefault="00EB4646" w:rsidP="00337A17">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81A</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82A</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84A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Div 6</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Note to s 87(1)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773ED8">
            <w:pPr>
              <w:pStyle w:val="ENoteTableText"/>
              <w:rPr>
                <w:b/>
                <w:noProof/>
              </w:rPr>
            </w:pPr>
            <w:r w:rsidRPr="00454503">
              <w:rPr>
                <w:b/>
                <w:noProof/>
              </w:rPr>
              <w:t>Div 7</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b/>
              </w:rPr>
            </w:pPr>
            <w:r w:rsidRPr="00454503">
              <w:rPr>
                <w:b/>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C415D9">
            <w:pPr>
              <w:pStyle w:val="ENoteTableText"/>
              <w:tabs>
                <w:tab w:val="center" w:leader="dot" w:pos="2268"/>
              </w:tabs>
            </w:pPr>
            <w:r w:rsidRPr="00454503">
              <w:t>Note to s 97</w:t>
            </w:r>
          </w:p>
        </w:tc>
        <w:tc>
          <w:tcPr>
            <w:tcW w:w="5057" w:type="dxa"/>
            <w:shd w:val="clear" w:color="auto" w:fill="auto"/>
          </w:tcPr>
          <w:p w:rsidR="00EB4646" w:rsidRPr="00454503" w:rsidRDefault="00EB4646" w:rsidP="00337A17">
            <w:pPr>
              <w:pStyle w:val="ENoteTableText"/>
            </w:pPr>
          </w:p>
        </w:tc>
      </w:tr>
      <w:tr w:rsidR="00C415D9" w:rsidRPr="00454503" w:rsidTr="0017432A">
        <w:trPr>
          <w:gridAfter w:val="1"/>
          <w:wAfter w:w="9" w:type="dxa"/>
          <w:cantSplit/>
        </w:trPr>
        <w:tc>
          <w:tcPr>
            <w:tcW w:w="2031" w:type="dxa"/>
            <w:gridSpan w:val="2"/>
            <w:shd w:val="clear" w:color="auto" w:fill="auto"/>
          </w:tcPr>
          <w:p w:rsidR="00C415D9" w:rsidRPr="00454503" w:rsidRDefault="00C415D9" w:rsidP="0017432A">
            <w:pPr>
              <w:pStyle w:val="ENoteTableText"/>
              <w:tabs>
                <w:tab w:val="center" w:leader="dot" w:pos="2268"/>
              </w:tabs>
            </w:pPr>
            <w:r w:rsidRPr="00454503">
              <w:t>Renumbered Note 1</w:t>
            </w:r>
            <w:r w:rsidRPr="00454503">
              <w:tab/>
            </w:r>
          </w:p>
        </w:tc>
        <w:tc>
          <w:tcPr>
            <w:tcW w:w="5057" w:type="dxa"/>
            <w:shd w:val="clear" w:color="auto" w:fill="auto"/>
          </w:tcPr>
          <w:p w:rsidR="00C415D9" w:rsidRPr="00454503" w:rsidRDefault="00C415D9" w:rsidP="0017432A">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97</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9</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113</w:t>
            </w:r>
            <w:r w:rsidRPr="00454503">
              <w:tab/>
            </w:r>
          </w:p>
        </w:tc>
        <w:tc>
          <w:tcPr>
            <w:tcW w:w="5057" w:type="dxa"/>
            <w:shd w:val="clear" w:color="auto" w:fill="auto"/>
          </w:tcPr>
          <w:p w:rsidR="00EB4646" w:rsidRPr="00454503" w:rsidRDefault="00EB4646" w:rsidP="00337A17">
            <w:pPr>
              <w:pStyle w:val="ENoteTableText"/>
            </w:pPr>
            <w:r w:rsidRPr="00454503">
              <w:t>am No 124,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113A</w:t>
            </w:r>
            <w:r w:rsidRPr="00454503">
              <w:tab/>
            </w:r>
          </w:p>
        </w:tc>
        <w:tc>
          <w:tcPr>
            <w:tcW w:w="5057" w:type="dxa"/>
            <w:shd w:val="clear" w:color="auto" w:fill="auto"/>
          </w:tcPr>
          <w:p w:rsidR="00EB4646" w:rsidRPr="00454503" w:rsidRDefault="00EB4646" w:rsidP="00337A17">
            <w:pPr>
              <w:pStyle w:val="ENoteTableText"/>
            </w:pPr>
            <w:r w:rsidRPr="00454503">
              <w:t>am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120</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122</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124</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126</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2</w:t>
            </w:r>
            <w:r w:rsidR="00454503">
              <w:rPr>
                <w:b/>
                <w:noProof/>
              </w:rPr>
              <w:noBreakHyphen/>
            </w:r>
            <w:r w:rsidRPr="00454503">
              <w:rPr>
                <w:b/>
                <w:noProof/>
              </w:rPr>
              <w:t>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132</w:t>
            </w:r>
            <w:r w:rsidRPr="00454503">
              <w:tab/>
            </w:r>
          </w:p>
        </w:tc>
        <w:tc>
          <w:tcPr>
            <w:tcW w:w="5057" w:type="dxa"/>
            <w:shd w:val="clear" w:color="auto" w:fill="auto"/>
          </w:tcPr>
          <w:p w:rsidR="00EB4646" w:rsidRPr="00454503" w:rsidRDefault="00EB4646" w:rsidP="00337A17">
            <w:pPr>
              <w:pStyle w:val="ENoteTableText"/>
            </w:pPr>
            <w:r w:rsidRPr="00454503">
              <w:t>am Nos 54 and 55, 2009;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133</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134</w:t>
            </w:r>
            <w:r w:rsidRPr="00454503">
              <w:tab/>
            </w:r>
          </w:p>
        </w:tc>
        <w:tc>
          <w:tcPr>
            <w:tcW w:w="5057" w:type="dxa"/>
            <w:shd w:val="clear" w:color="auto" w:fill="auto"/>
          </w:tcPr>
          <w:p w:rsidR="00EB4646" w:rsidRPr="00454503" w:rsidRDefault="00EB4646" w:rsidP="00337A17">
            <w:pPr>
              <w:pStyle w:val="ENoteTableText"/>
            </w:pPr>
            <w:r w:rsidRPr="00454503">
              <w:t>am No 174, 2012</w:t>
            </w:r>
            <w:r w:rsidR="001051FD" w:rsidRPr="00454503">
              <w:t>;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134(2)</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135</w:t>
            </w:r>
            <w:r w:rsidRPr="00454503">
              <w:tab/>
            </w:r>
          </w:p>
        </w:tc>
        <w:tc>
          <w:tcPr>
            <w:tcW w:w="5057" w:type="dxa"/>
            <w:shd w:val="clear" w:color="auto" w:fill="auto"/>
          </w:tcPr>
          <w:p w:rsidR="00EB4646" w:rsidRPr="00454503" w:rsidRDefault="00EB4646" w:rsidP="00337A17">
            <w:pPr>
              <w:pStyle w:val="ENoteTableText"/>
            </w:pPr>
            <w:r w:rsidRPr="00454503">
              <w:t>am No 70, 2009;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140(1)</w:t>
            </w:r>
            <w:r w:rsidRPr="00454503">
              <w:tab/>
            </w:r>
          </w:p>
        </w:tc>
        <w:tc>
          <w:tcPr>
            <w:tcW w:w="5057" w:type="dxa"/>
            <w:shd w:val="clear" w:color="auto" w:fill="auto"/>
          </w:tcPr>
          <w:p w:rsidR="00EB4646" w:rsidRPr="00454503" w:rsidRDefault="00EB4646" w:rsidP="00337A17">
            <w:pPr>
              <w:pStyle w:val="ENoteTableText"/>
            </w:pPr>
            <w:r w:rsidRPr="00454503">
              <w:t>ad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hdg to s 143</w:t>
            </w:r>
            <w:r w:rsidRPr="00454503">
              <w:tab/>
            </w:r>
          </w:p>
        </w:tc>
        <w:tc>
          <w:tcPr>
            <w:tcW w:w="5057" w:type="dxa"/>
            <w:shd w:val="clear" w:color="auto" w:fill="auto"/>
          </w:tcPr>
          <w:p w:rsidR="00EB4646" w:rsidRPr="00454503" w:rsidRDefault="00EB4646" w:rsidP="00337A17">
            <w:pPr>
              <w:pStyle w:val="ENoteTableText"/>
            </w:pPr>
            <w:r w:rsidRPr="00454503">
              <w:t>am Nos 54 and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w:t>
            </w:r>
            <w:r w:rsidRPr="00454503">
              <w:tab/>
            </w:r>
          </w:p>
        </w:tc>
        <w:tc>
          <w:tcPr>
            <w:tcW w:w="5057" w:type="dxa"/>
            <w:shd w:val="clear" w:color="auto" w:fill="auto"/>
          </w:tcPr>
          <w:p w:rsidR="00EB4646" w:rsidRPr="00454503" w:rsidRDefault="00EB4646" w:rsidP="00337A17">
            <w:pPr>
              <w:pStyle w:val="ENoteTableText"/>
            </w:pPr>
            <w:r w:rsidRPr="00454503">
              <w:t>am Nos 54 and 55, 2009;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143A</w:t>
            </w:r>
            <w:r w:rsidRPr="00454503">
              <w:tab/>
            </w:r>
          </w:p>
        </w:tc>
        <w:tc>
          <w:tcPr>
            <w:tcW w:w="5057" w:type="dxa"/>
            <w:shd w:val="clear" w:color="auto" w:fill="auto"/>
          </w:tcPr>
          <w:p w:rsidR="00EB4646" w:rsidRPr="00454503" w:rsidRDefault="00EB4646" w:rsidP="00337A17">
            <w:pPr>
              <w:pStyle w:val="ENoteTableText"/>
            </w:pPr>
            <w:r w:rsidRPr="00454503">
              <w:t>ad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143B</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1051FD" w:rsidRPr="00454503" w:rsidTr="00337A17">
        <w:trPr>
          <w:gridAfter w:val="1"/>
          <w:wAfter w:w="9" w:type="dxa"/>
          <w:cantSplit/>
        </w:trPr>
        <w:tc>
          <w:tcPr>
            <w:tcW w:w="2031" w:type="dxa"/>
            <w:gridSpan w:val="2"/>
            <w:shd w:val="clear" w:color="auto" w:fill="auto"/>
          </w:tcPr>
          <w:p w:rsidR="001051FD" w:rsidRPr="00454503" w:rsidRDefault="001051FD" w:rsidP="00337A17">
            <w:pPr>
              <w:pStyle w:val="ENoteTableText"/>
              <w:tabs>
                <w:tab w:val="center" w:leader="dot" w:pos="2268"/>
              </w:tabs>
            </w:pPr>
            <w:r w:rsidRPr="00454503">
              <w:t>s 145A</w:t>
            </w:r>
            <w:r w:rsidRPr="00454503">
              <w:tab/>
            </w:r>
          </w:p>
        </w:tc>
        <w:tc>
          <w:tcPr>
            <w:tcW w:w="5057" w:type="dxa"/>
            <w:shd w:val="clear" w:color="auto" w:fill="auto"/>
          </w:tcPr>
          <w:p w:rsidR="001051FD" w:rsidRPr="00454503" w:rsidRDefault="001051FD"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146</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149</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149A</w:t>
            </w:r>
            <w:r w:rsidRPr="00454503">
              <w:tab/>
            </w:r>
          </w:p>
        </w:tc>
        <w:tc>
          <w:tcPr>
            <w:tcW w:w="5057" w:type="dxa"/>
            <w:shd w:val="clear" w:color="auto" w:fill="auto"/>
          </w:tcPr>
          <w:p w:rsidR="00EB4646" w:rsidRPr="00454503" w:rsidRDefault="00EB4646" w:rsidP="00337A17">
            <w:pPr>
              <w:pStyle w:val="ENoteTableText"/>
            </w:pPr>
            <w:r w:rsidRPr="00454503">
              <w:t>ad No 171,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rep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149B</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0C2081">
            <w:pPr>
              <w:pStyle w:val="ENoteTableText"/>
              <w:tabs>
                <w:tab w:val="center" w:leader="dot" w:pos="2268"/>
              </w:tabs>
            </w:pPr>
            <w:r w:rsidRPr="00454503">
              <w:t>s 149C</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0C2081">
            <w:pPr>
              <w:pStyle w:val="ENoteTableText"/>
              <w:tabs>
                <w:tab w:val="center" w:leader="dot" w:pos="2268"/>
              </w:tabs>
            </w:pPr>
            <w:r w:rsidRPr="00454503">
              <w:t>s 149D</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pPr>
            <w:r w:rsidRPr="00454503">
              <w:rPr>
                <w:b/>
                <w:noProof/>
              </w:rPr>
              <w:t>Sdiv D</w:t>
            </w:r>
          </w:p>
        </w:tc>
        <w:tc>
          <w:tcPr>
            <w:tcW w:w="5057" w:type="dxa"/>
            <w:shd w:val="clear" w:color="auto" w:fill="auto"/>
          </w:tcPr>
          <w:p w:rsidR="00D073FD" w:rsidRPr="00454503" w:rsidRDefault="00D073FD" w:rsidP="00337A17">
            <w:pPr>
              <w:pStyle w:val="ENoteTableText"/>
            </w:pP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482FB1">
            <w:pPr>
              <w:pStyle w:val="ENoteTableText"/>
              <w:tabs>
                <w:tab w:val="center" w:leader="dot" w:pos="2268"/>
              </w:tabs>
            </w:pPr>
            <w:r w:rsidRPr="00454503">
              <w:t>s 153</w:t>
            </w:r>
            <w:r w:rsidRPr="00454503">
              <w:tab/>
            </w:r>
          </w:p>
        </w:tc>
        <w:tc>
          <w:tcPr>
            <w:tcW w:w="5057" w:type="dxa"/>
            <w:shd w:val="clear" w:color="auto" w:fill="auto"/>
          </w:tcPr>
          <w:p w:rsidR="00D073FD" w:rsidRPr="00454503" w:rsidRDefault="00D073FD" w:rsidP="00BC1AFB">
            <w:pPr>
              <w:pStyle w:val="ENoteTableText"/>
              <w:tabs>
                <w:tab w:val="center" w:leader="dot" w:pos="2268"/>
              </w:tabs>
              <w:rPr>
                <w:kern w:val="28"/>
              </w:rPr>
            </w:pPr>
            <w:r w:rsidRPr="00454503">
              <w:t>am No 98, 2013</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154</w:t>
            </w:r>
            <w:r w:rsidRPr="00454503">
              <w:tab/>
            </w:r>
          </w:p>
        </w:tc>
        <w:tc>
          <w:tcPr>
            <w:tcW w:w="5057" w:type="dxa"/>
            <w:shd w:val="clear" w:color="auto" w:fill="auto"/>
          </w:tcPr>
          <w:p w:rsidR="00D073FD" w:rsidRPr="00454503" w:rsidRDefault="00D073FD" w:rsidP="00337A17">
            <w:pPr>
              <w:pStyle w:val="ENoteTableText"/>
            </w:pPr>
            <w:r w:rsidRPr="00454503">
              <w:t>am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155A</w:t>
            </w:r>
            <w:r w:rsidRPr="00454503">
              <w:tab/>
            </w:r>
          </w:p>
        </w:tc>
        <w:tc>
          <w:tcPr>
            <w:tcW w:w="5057" w:type="dxa"/>
            <w:shd w:val="clear" w:color="auto" w:fill="auto"/>
          </w:tcPr>
          <w:p w:rsidR="00D073FD" w:rsidRPr="00454503" w:rsidRDefault="00D073FD" w:rsidP="00337A17">
            <w:pPr>
              <w:pStyle w:val="ENoteTableText"/>
            </w:pPr>
            <w:r w:rsidRPr="00454503">
              <w:t>ad No 171,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am No 61, 2013</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rep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rPr>
                <w:noProof/>
              </w:rPr>
            </w:pPr>
            <w:r w:rsidRPr="00454503">
              <w:rPr>
                <w:b/>
                <w:noProof/>
              </w:rPr>
              <w:t>Div 4</w:t>
            </w:r>
          </w:p>
        </w:tc>
        <w:tc>
          <w:tcPr>
            <w:tcW w:w="5057" w:type="dxa"/>
            <w:shd w:val="clear" w:color="auto" w:fill="auto"/>
          </w:tcPr>
          <w:p w:rsidR="00D073FD" w:rsidRPr="00454503" w:rsidRDefault="00D073FD" w:rsidP="00337A17">
            <w:pPr>
              <w:pStyle w:val="ENoteTableText"/>
            </w:pP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rPr>
                <w:noProof/>
              </w:rPr>
            </w:pPr>
            <w:r w:rsidRPr="00454503">
              <w:t>s 156</w:t>
            </w:r>
            <w:r w:rsidRPr="00454503">
              <w:tab/>
            </w:r>
          </w:p>
        </w:tc>
        <w:tc>
          <w:tcPr>
            <w:tcW w:w="5057" w:type="dxa"/>
            <w:shd w:val="clear" w:color="auto" w:fill="auto"/>
          </w:tcPr>
          <w:p w:rsidR="00D073FD" w:rsidRPr="00454503" w:rsidRDefault="00D073FD" w:rsidP="00337A17">
            <w:pPr>
              <w:pStyle w:val="ENoteTableText"/>
            </w:pPr>
            <w:r w:rsidRPr="00454503">
              <w:t>am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rPr>
                <w:noProof/>
              </w:rPr>
              <w:t>Note 1 to s 156(1)</w:t>
            </w:r>
            <w:r w:rsidRPr="00454503">
              <w:rPr>
                <w:noProof/>
              </w:rPr>
              <w:tab/>
            </w:r>
          </w:p>
        </w:tc>
        <w:tc>
          <w:tcPr>
            <w:tcW w:w="5057" w:type="dxa"/>
            <w:shd w:val="clear" w:color="auto" w:fill="auto"/>
          </w:tcPr>
          <w:p w:rsidR="00D073FD" w:rsidRPr="00454503" w:rsidRDefault="00D073FD" w:rsidP="00337A17">
            <w:pPr>
              <w:pStyle w:val="ENoteTableText"/>
            </w:pPr>
            <w:r w:rsidRPr="00454503">
              <w:t>am No 174, 2012</w:t>
            </w:r>
          </w:p>
        </w:tc>
      </w:tr>
      <w:tr w:rsidR="008D7FB3" w:rsidRPr="00454503" w:rsidTr="00337A17">
        <w:trPr>
          <w:gridAfter w:val="1"/>
          <w:wAfter w:w="9" w:type="dxa"/>
          <w:cantSplit/>
        </w:trPr>
        <w:tc>
          <w:tcPr>
            <w:tcW w:w="2031" w:type="dxa"/>
            <w:gridSpan w:val="2"/>
            <w:shd w:val="clear" w:color="auto" w:fill="auto"/>
          </w:tcPr>
          <w:p w:rsidR="008D7FB3" w:rsidRPr="00454503" w:rsidRDefault="008D7FB3" w:rsidP="008D7FB3">
            <w:pPr>
              <w:pStyle w:val="ENoteTableText"/>
              <w:tabs>
                <w:tab w:val="center" w:leader="dot" w:pos="2268"/>
              </w:tabs>
              <w:rPr>
                <w:noProof/>
              </w:rPr>
            </w:pPr>
            <w:r w:rsidRPr="00454503">
              <w:rPr>
                <w:noProof/>
              </w:rPr>
              <w:t>Note to s 156(2)</w:t>
            </w:r>
          </w:p>
        </w:tc>
        <w:tc>
          <w:tcPr>
            <w:tcW w:w="5057" w:type="dxa"/>
            <w:shd w:val="clear" w:color="auto" w:fill="auto"/>
          </w:tcPr>
          <w:p w:rsidR="008D7FB3" w:rsidRPr="00454503" w:rsidRDefault="008D7FB3"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DD45B6" w:rsidP="00337A17">
            <w:pPr>
              <w:pStyle w:val="ENoteTableText"/>
              <w:tabs>
                <w:tab w:val="center" w:leader="dot" w:pos="2268"/>
              </w:tabs>
              <w:rPr>
                <w:noProof/>
              </w:rPr>
            </w:pPr>
            <w:r w:rsidRPr="00454503">
              <w:t>renum</w:t>
            </w:r>
            <w:r w:rsidR="008D7FB3" w:rsidRPr="00454503">
              <w:t xml:space="preserve"> Note 1</w:t>
            </w:r>
            <w:r w:rsidR="005E4050" w:rsidRPr="00454503">
              <w:rPr>
                <w:noProof/>
              </w:rPr>
              <w:tab/>
            </w:r>
          </w:p>
        </w:tc>
        <w:tc>
          <w:tcPr>
            <w:tcW w:w="5057" w:type="dxa"/>
            <w:shd w:val="clear" w:color="auto" w:fill="auto"/>
          </w:tcPr>
          <w:p w:rsidR="005E4050" w:rsidRPr="00454503" w:rsidRDefault="005E4050" w:rsidP="00337A17">
            <w:pPr>
              <w:pStyle w:val="ENoteTableText"/>
            </w:pPr>
            <w:r w:rsidRPr="00454503">
              <w:t>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156(2)</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b/>
                <w:noProof/>
              </w:rPr>
              <w:t>Div 4A</w:t>
            </w:r>
          </w:p>
        </w:tc>
        <w:tc>
          <w:tcPr>
            <w:tcW w:w="5057" w:type="dxa"/>
            <w:shd w:val="clear" w:color="auto" w:fill="auto"/>
          </w:tcPr>
          <w:p w:rsidR="005E4050" w:rsidRPr="00454503" w:rsidRDefault="005E4050" w:rsidP="00337A17">
            <w:pPr>
              <w:pStyle w:val="ENoteTableText"/>
            </w:pPr>
          </w:p>
        </w:tc>
      </w:tr>
      <w:tr w:rsidR="00C97D81" w:rsidRPr="00454503" w:rsidTr="00D64347">
        <w:trPr>
          <w:gridAfter w:val="1"/>
          <w:wAfter w:w="9" w:type="dxa"/>
          <w:cantSplit/>
        </w:trPr>
        <w:tc>
          <w:tcPr>
            <w:tcW w:w="2031" w:type="dxa"/>
            <w:gridSpan w:val="2"/>
            <w:shd w:val="clear" w:color="auto" w:fill="auto"/>
          </w:tcPr>
          <w:p w:rsidR="00C97D81" w:rsidRPr="00454503" w:rsidRDefault="00C97D81" w:rsidP="00D64347">
            <w:pPr>
              <w:pStyle w:val="ENoteTableText"/>
              <w:tabs>
                <w:tab w:val="center" w:leader="dot" w:pos="2268"/>
              </w:tabs>
              <w:rPr>
                <w:noProof/>
              </w:rPr>
            </w:pPr>
            <w:r w:rsidRPr="00454503">
              <w:rPr>
                <w:noProof/>
              </w:rPr>
              <w:t>Div 4 of Pt 2</w:t>
            </w:r>
            <w:r w:rsidR="00454503">
              <w:rPr>
                <w:noProof/>
              </w:rPr>
              <w:noBreakHyphen/>
            </w:r>
            <w:r w:rsidRPr="00454503">
              <w:rPr>
                <w:noProof/>
              </w:rPr>
              <w:t>3</w:t>
            </w:r>
            <w:r w:rsidRPr="00454503">
              <w:rPr>
                <w:noProof/>
              </w:rPr>
              <w:tab/>
            </w:r>
          </w:p>
        </w:tc>
        <w:tc>
          <w:tcPr>
            <w:tcW w:w="5057" w:type="dxa"/>
            <w:shd w:val="clear" w:color="auto" w:fill="auto"/>
          </w:tcPr>
          <w:p w:rsidR="00C97D81" w:rsidRPr="00454503" w:rsidRDefault="00C97D81" w:rsidP="00D6434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C97D81">
            <w:pPr>
              <w:pStyle w:val="ENoteTableText"/>
              <w:tabs>
                <w:tab w:val="center" w:leader="dot" w:pos="2268"/>
              </w:tabs>
              <w:rPr>
                <w:b/>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156A</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156B</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156C</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156D</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156E</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156F</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156G</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156H</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156J</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156K</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noProof/>
              </w:rPr>
            </w:pPr>
            <w:r w:rsidRPr="00454503">
              <w:rPr>
                <w:noProof/>
              </w:rPr>
              <w:t>s 156L</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156M</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667E90" w:rsidRPr="00454503" w:rsidTr="00C27B55">
        <w:trPr>
          <w:gridAfter w:val="1"/>
          <w:wAfter w:w="9" w:type="dxa"/>
          <w:cantSplit/>
        </w:trPr>
        <w:tc>
          <w:tcPr>
            <w:tcW w:w="2031" w:type="dxa"/>
            <w:gridSpan w:val="2"/>
            <w:shd w:val="clear" w:color="auto" w:fill="auto"/>
          </w:tcPr>
          <w:p w:rsidR="00667E90" w:rsidRPr="00454503" w:rsidRDefault="00667E90" w:rsidP="002A3A15">
            <w:pPr>
              <w:pStyle w:val="ENoteTableText"/>
              <w:tabs>
                <w:tab w:val="center" w:leader="dot" w:pos="2268"/>
              </w:tabs>
              <w:rPr>
                <w:noProof/>
                <w:kern w:val="28"/>
              </w:rPr>
            </w:pPr>
            <w:r w:rsidRPr="00454503">
              <w:rPr>
                <w:noProof/>
              </w:rPr>
              <w:t>s 156N</w:t>
            </w:r>
            <w:r w:rsidRPr="00454503">
              <w:rPr>
                <w:noProof/>
              </w:rPr>
              <w:tab/>
            </w:r>
          </w:p>
        </w:tc>
        <w:tc>
          <w:tcPr>
            <w:tcW w:w="5057" w:type="dxa"/>
            <w:shd w:val="clear" w:color="auto" w:fill="auto"/>
          </w:tcPr>
          <w:p w:rsidR="00667E90" w:rsidRPr="00454503" w:rsidRDefault="00667E90" w:rsidP="00C27B55">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noProof/>
              </w:rPr>
              <w:t>s 156P</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156Q</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156R</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156S</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156T</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E</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156U</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157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157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157(1)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3 to s 157(1)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157(2)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158(1)</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159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07892" w:rsidRPr="00454503" w:rsidTr="00C27B55">
        <w:trPr>
          <w:gridAfter w:val="1"/>
          <w:wAfter w:w="9" w:type="dxa"/>
          <w:cantSplit/>
        </w:trPr>
        <w:tc>
          <w:tcPr>
            <w:tcW w:w="2031" w:type="dxa"/>
            <w:gridSpan w:val="2"/>
            <w:shd w:val="clear" w:color="auto" w:fill="auto"/>
          </w:tcPr>
          <w:p w:rsidR="00507892" w:rsidRPr="00454503" w:rsidRDefault="00507892" w:rsidP="00C27B55">
            <w:pPr>
              <w:pStyle w:val="ENoteTableText"/>
              <w:tabs>
                <w:tab w:val="center" w:leader="dot" w:pos="2268"/>
              </w:tabs>
            </w:pPr>
            <w:r w:rsidRPr="00454503">
              <w:t>s 159A</w:t>
            </w:r>
            <w:r w:rsidRPr="00454503">
              <w:tab/>
            </w:r>
          </w:p>
        </w:tc>
        <w:tc>
          <w:tcPr>
            <w:tcW w:w="5057" w:type="dxa"/>
            <w:shd w:val="clear" w:color="auto" w:fill="auto"/>
          </w:tcPr>
          <w:p w:rsidR="00507892" w:rsidRPr="00454503" w:rsidRDefault="00507892" w:rsidP="00C27B55">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161</w:t>
            </w:r>
            <w:r w:rsidRPr="00454503">
              <w:tab/>
            </w:r>
          </w:p>
        </w:tc>
        <w:tc>
          <w:tcPr>
            <w:tcW w:w="5057" w:type="dxa"/>
            <w:shd w:val="clear" w:color="auto" w:fill="auto"/>
          </w:tcPr>
          <w:p w:rsidR="005E4050" w:rsidRPr="00454503" w:rsidRDefault="005E4050" w:rsidP="00337A17">
            <w:pPr>
              <w:pStyle w:val="ENoteTableText"/>
            </w:pPr>
            <w:r w:rsidRPr="00454503">
              <w:t>am No 70,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161</w:t>
            </w:r>
            <w:r w:rsidRPr="00454503">
              <w:tab/>
            </w:r>
          </w:p>
        </w:tc>
        <w:tc>
          <w:tcPr>
            <w:tcW w:w="5057" w:type="dxa"/>
            <w:shd w:val="clear" w:color="auto" w:fill="auto"/>
          </w:tcPr>
          <w:p w:rsidR="005E4050" w:rsidRPr="00454503" w:rsidRDefault="005E4050" w:rsidP="00337A17">
            <w:pPr>
              <w:pStyle w:val="ENoteTableText"/>
            </w:pPr>
            <w:r w:rsidRPr="00454503">
              <w:t>am Nos 54 and 70, 2009; No 40, 2011;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162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Subhead. to s 166(2)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Div 7 of Pt </w:t>
            </w:r>
            <w:r w:rsidRPr="00454503">
              <w:rPr>
                <w:noProof/>
              </w:rPr>
              <w:t>2</w:t>
            </w:r>
            <w:r w:rsidR="00454503">
              <w:rPr>
                <w:noProof/>
              </w:rPr>
              <w:noBreakHyphen/>
            </w:r>
            <w:r w:rsidRPr="00454503">
              <w:rPr>
                <w:noProof/>
              </w:rPr>
              <w:t>3</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168A</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168B</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168C</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168C(1)</w:t>
            </w:r>
            <w:r w:rsidRPr="00454503">
              <w:tab/>
            </w:r>
          </w:p>
        </w:tc>
        <w:tc>
          <w:tcPr>
            <w:tcW w:w="5057" w:type="dxa"/>
            <w:shd w:val="clear" w:color="auto" w:fill="auto"/>
          </w:tcPr>
          <w:p w:rsidR="005E4050" w:rsidRPr="00454503" w:rsidRDefault="005E4050" w:rsidP="00337A17">
            <w:pPr>
              <w:pStyle w:val="ENoteTableText"/>
            </w:pPr>
            <w:r w:rsidRPr="00454503">
              <w:t>am No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168D</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Div 8 of Pt </w:t>
            </w:r>
            <w:r w:rsidRPr="00454503">
              <w:rPr>
                <w:noProof/>
              </w:rPr>
              <w:t>2</w:t>
            </w:r>
            <w:r w:rsidR="00454503">
              <w:rPr>
                <w:noProof/>
              </w:rPr>
              <w:noBreakHyphen/>
            </w:r>
            <w:r w:rsidRPr="00454503">
              <w:rPr>
                <w:noProof/>
              </w:rPr>
              <w:t>3</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168E</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124,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168F</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168G</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168H</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168J</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168K</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168L</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169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170</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172(1)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174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176</w:t>
            </w:r>
            <w:r w:rsidRPr="00454503">
              <w:rPr>
                <w:noProof/>
              </w:rPr>
              <w:tab/>
            </w:r>
          </w:p>
        </w:tc>
        <w:tc>
          <w:tcPr>
            <w:tcW w:w="5057" w:type="dxa"/>
            <w:shd w:val="clear" w:color="auto" w:fill="auto"/>
          </w:tcPr>
          <w:p w:rsidR="005E4050" w:rsidRPr="00454503" w:rsidRDefault="005E4050" w:rsidP="00337A17">
            <w:pPr>
              <w:pStyle w:val="ENoteTableText"/>
            </w:pPr>
            <w:r w:rsidRPr="00454503">
              <w:t>am No 174, 2012;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A of</w:t>
            </w:r>
            <w:r w:rsidRPr="00454503">
              <w:tab/>
            </w:r>
            <w:r w:rsidRPr="00454503">
              <w:br/>
              <w:t>Div 4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B of</w:t>
            </w:r>
            <w:r w:rsidRPr="00454503">
              <w:tab/>
            </w:r>
            <w:r w:rsidRPr="00454503">
              <w:br/>
              <w:t>Div 4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186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186(2)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186(6)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186(6)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190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190(4)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193(2)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Subhead. to s 193(7)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194</w:t>
            </w:r>
            <w:r w:rsidRPr="00454503">
              <w:rPr>
                <w:noProof/>
              </w:rPr>
              <w:tab/>
            </w:r>
          </w:p>
        </w:tc>
        <w:tc>
          <w:tcPr>
            <w:tcW w:w="5057" w:type="dxa"/>
            <w:shd w:val="clear" w:color="auto" w:fill="auto"/>
          </w:tcPr>
          <w:p w:rsidR="005E4050" w:rsidRPr="00454503" w:rsidRDefault="005E4050" w:rsidP="00337A17">
            <w:pPr>
              <w:pStyle w:val="ENoteTableText"/>
            </w:pPr>
            <w:r w:rsidRPr="00454503">
              <w:t>am Nos 171 and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195</w:t>
            </w:r>
            <w:r w:rsidRPr="00454503">
              <w:rPr>
                <w:noProof/>
              </w:rPr>
              <w:tab/>
            </w:r>
          </w:p>
        </w:tc>
        <w:tc>
          <w:tcPr>
            <w:tcW w:w="5057" w:type="dxa"/>
            <w:shd w:val="clear" w:color="auto" w:fill="auto"/>
          </w:tcPr>
          <w:p w:rsidR="005E4050" w:rsidRPr="00454503" w:rsidRDefault="005E4050" w:rsidP="00337A17">
            <w:pPr>
              <w:pStyle w:val="ENoteTableText"/>
            </w:pPr>
            <w:r w:rsidRPr="00454503">
              <w:t>am No 98,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E</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F</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203</w:t>
            </w:r>
            <w:r w:rsidRPr="00454503">
              <w:rPr>
                <w:noProof/>
              </w:rPr>
              <w:tab/>
            </w:r>
          </w:p>
        </w:tc>
        <w:tc>
          <w:tcPr>
            <w:tcW w:w="5057" w:type="dxa"/>
            <w:shd w:val="clear" w:color="auto" w:fill="auto"/>
          </w:tcPr>
          <w:p w:rsidR="005E4050" w:rsidRPr="00454503" w:rsidRDefault="005E4050" w:rsidP="00337A17">
            <w:pPr>
              <w:pStyle w:val="ENoteTableText"/>
            </w:pPr>
            <w:r w:rsidRPr="00454503">
              <w:t>am No 33, 2012</w:t>
            </w:r>
          </w:p>
        </w:tc>
      </w:tr>
      <w:tr w:rsidR="001051FD" w:rsidRPr="00454503" w:rsidTr="00337A17">
        <w:trPr>
          <w:gridAfter w:val="1"/>
          <w:wAfter w:w="9" w:type="dxa"/>
          <w:cantSplit/>
        </w:trPr>
        <w:tc>
          <w:tcPr>
            <w:tcW w:w="2031" w:type="dxa"/>
            <w:gridSpan w:val="2"/>
            <w:shd w:val="clear" w:color="auto" w:fill="auto"/>
          </w:tcPr>
          <w:p w:rsidR="001051FD" w:rsidRPr="00454503" w:rsidRDefault="001051FD" w:rsidP="00337A17">
            <w:pPr>
              <w:pStyle w:val="ENoteTableText"/>
              <w:tabs>
                <w:tab w:val="center" w:leader="dot" w:pos="2268"/>
              </w:tabs>
              <w:rPr>
                <w:noProof/>
              </w:rPr>
            </w:pPr>
            <w:r w:rsidRPr="00454503">
              <w:rPr>
                <w:noProof/>
              </w:rPr>
              <w:t>s 205</w:t>
            </w:r>
            <w:r w:rsidRPr="00454503">
              <w:rPr>
                <w:noProof/>
              </w:rPr>
              <w:tab/>
            </w:r>
          </w:p>
        </w:tc>
        <w:tc>
          <w:tcPr>
            <w:tcW w:w="5057" w:type="dxa"/>
            <w:shd w:val="clear" w:color="auto" w:fill="auto"/>
          </w:tcPr>
          <w:p w:rsidR="001051FD" w:rsidRPr="00454503" w:rsidRDefault="001051FD" w:rsidP="00337A17">
            <w:pPr>
              <w:pStyle w:val="ENoteTableText"/>
            </w:pPr>
            <w:r w:rsidRPr="00454503">
              <w:t>am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207(3)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211(1)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211(1)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217A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217A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218</w:t>
            </w:r>
            <w:r w:rsidRPr="00454503">
              <w:tab/>
            </w:r>
          </w:p>
        </w:tc>
        <w:tc>
          <w:tcPr>
            <w:tcW w:w="5057" w:type="dxa"/>
            <w:shd w:val="clear" w:color="auto" w:fill="auto"/>
          </w:tcPr>
          <w:p w:rsidR="005E4050" w:rsidRPr="00454503" w:rsidRDefault="005E4050" w:rsidP="00337A17">
            <w:pPr>
              <w:pStyle w:val="ENoteTableText"/>
            </w:pPr>
            <w:r w:rsidRPr="00454503">
              <w:t>am No 70,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218</w:t>
            </w:r>
            <w:r w:rsidRPr="00454503">
              <w:tab/>
            </w:r>
          </w:p>
        </w:tc>
        <w:tc>
          <w:tcPr>
            <w:tcW w:w="5057" w:type="dxa"/>
            <w:shd w:val="clear" w:color="auto" w:fill="auto"/>
          </w:tcPr>
          <w:p w:rsidR="005E4050" w:rsidRPr="00454503" w:rsidRDefault="005E4050" w:rsidP="00337A17">
            <w:pPr>
              <w:pStyle w:val="ENoteTableText"/>
            </w:pPr>
            <w:r w:rsidRPr="00454503">
              <w:t>am Nos 54 and 70, 2009; No 40, 2011;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219(2)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219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222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223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226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Div 8 of</w:t>
            </w:r>
            <w:r w:rsidRPr="00454503">
              <w:tab/>
            </w:r>
            <w:r w:rsidRPr="00454503">
              <w:br/>
              <w:t>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229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234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235(3)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238(4A)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D of</w:t>
            </w:r>
            <w:r w:rsidRPr="00454503">
              <w:tab/>
            </w:r>
            <w:r w:rsidRPr="00454503">
              <w:br/>
              <w:t>Div 8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240(1)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9</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243(3)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246(2)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10</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251</w:t>
            </w:r>
            <w:r w:rsidRPr="00454503">
              <w:rPr>
                <w:noProof/>
              </w:rPr>
              <w:tab/>
            </w:r>
          </w:p>
        </w:tc>
        <w:tc>
          <w:tcPr>
            <w:tcW w:w="5057" w:type="dxa"/>
            <w:shd w:val="clear" w:color="auto" w:fill="auto"/>
          </w:tcPr>
          <w:p w:rsidR="005E4050" w:rsidRPr="00454503" w:rsidRDefault="005E4050" w:rsidP="00482FB1">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255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255(2)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259</w:t>
            </w:r>
            <w:r w:rsidRPr="00454503">
              <w:rPr>
                <w:noProof/>
              </w:rPr>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262(1)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264(1)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266(1)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267</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267(1)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269(1)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270</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270(1)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275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277(2)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279</w:t>
            </w:r>
            <w:r w:rsidRPr="00454503">
              <w:tab/>
            </w:r>
          </w:p>
        </w:tc>
        <w:tc>
          <w:tcPr>
            <w:tcW w:w="5057" w:type="dxa"/>
            <w:shd w:val="clear" w:color="auto" w:fill="auto"/>
          </w:tcPr>
          <w:p w:rsidR="005E4050" w:rsidRPr="00454503" w:rsidRDefault="005E4050" w:rsidP="00337A17">
            <w:pPr>
              <w:pStyle w:val="ENoteTableText"/>
            </w:pPr>
            <w:r w:rsidRPr="00454503">
              <w:t>am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282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283</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284(2)</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285(1)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286</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286(2)</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287</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288</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288</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289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292</w:t>
            </w:r>
            <w:r w:rsidRPr="00454503">
              <w:tab/>
            </w:r>
          </w:p>
        </w:tc>
        <w:tc>
          <w:tcPr>
            <w:tcW w:w="5057" w:type="dxa"/>
            <w:shd w:val="clear" w:color="auto" w:fill="auto"/>
          </w:tcPr>
          <w:p w:rsidR="005E4050" w:rsidRPr="00454503" w:rsidRDefault="005E4050" w:rsidP="00337A17">
            <w:pPr>
              <w:pStyle w:val="ENoteTableText"/>
            </w:pPr>
            <w:r w:rsidRPr="00454503">
              <w:t>am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292</w:t>
            </w:r>
            <w:r w:rsidRPr="00454503">
              <w:tab/>
            </w:r>
          </w:p>
        </w:tc>
        <w:tc>
          <w:tcPr>
            <w:tcW w:w="5057" w:type="dxa"/>
            <w:shd w:val="clear" w:color="auto" w:fill="auto"/>
          </w:tcPr>
          <w:p w:rsidR="005E4050" w:rsidRPr="00454503" w:rsidRDefault="005E4050" w:rsidP="00337A17">
            <w:pPr>
              <w:pStyle w:val="ENoteTableText"/>
            </w:pPr>
            <w:r w:rsidRPr="00454503">
              <w:t>am Nos 54 and 55, 2009;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292(1)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296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296(1)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301</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302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302(4)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302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302(4)</w:t>
            </w:r>
            <w:r w:rsidRPr="00454503">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306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307</w:t>
            </w:r>
            <w:r w:rsidRPr="00454503">
              <w:rPr>
                <w:noProof/>
              </w:rPr>
              <w:tab/>
            </w: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308</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312</w:t>
            </w:r>
            <w:r w:rsidRPr="00454503">
              <w:tab/>
            </w:r>
          </w:p>
        </w:tc>
        <w:tc>
          <w:tcPr>
            <w:tcW w:w="5057" w:type="dxa"/>
            <w:shd w:val="clear" w:color="auto" w:fill="auto"/>
          </w:tcPr>
          <w:p w:rsidR="005E4050" w:rsidRPr="00454503" w:rsidRDefault="005E4050" w:rsidP="00337A17">
            <w:pPr>
              <w:pStyle w:val="ENoteTableText"/>
            </w:pPr>
            <w:r w:rsidRPr="00454503">
              <w:t>am No 55, 2009;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Div 3 of</w:t>
            </w:r>
            <w:r w:rsidRPr="00454503">
              <w:tab/>
            </w:r>
            <w:r w:rsidRPr="00454503">
              <w:br/>
              <w:t>Pt 2</w:t>
            </w:r>
            <w:r w:rsidR="00454503">
              <w:rPr>
                <w:noProof/>
              </w:rPr>
              <w:noBreakHyphen/>
            </w:r>
            <w:r w:rsidRPr="00454503">
              <w:rPr>
                <w:noProof/>
              </w:rPr>
              <w:t>8</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317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317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318(1)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318(3)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318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319(1)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319(3)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319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320(4)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320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9</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Pt 2</w:t>
            </w:r>
            <w:r w:rsidR="00454503">
              <w:rPr>
                <w:noProof/>
              </w:rPr>
              <w:noBreakHyphen/>
            </w:r>
            <w:r w:rsidRPr="00454503">
              <w:rPr>
                <w:noProof/>
              </w:rPr>
              <w:t>9</w:t>
            </w:r>
            <w:r w:rsidRPr="00454503">
              <w:tab/>
            </w:r>
          </w:p>
        </w:tc>
        <w:tc>
          <w:tcPr>
            <w:tcW w:w="5057" w:type="dxa"/>
            <w:shd w:val="clear" w:color="auto" w:fill="auto"/>
          </w:tcPr>
          <w:p w:rsidR="005E4050" w:rsidRPr="00454503" w:rsidRDefault="005E4050" w:rsidP="00337A17">
            <w:pPr>
              <w:pStyle w:val="ENoteTableText"/>
            </w:pPr>
            <w:r w:rsidRPr="00454503">
              <w:t>rs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322</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324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332</w:t>
            </w:r>
            <w:r w:rsidRPr="00454503">
              <w:tab/>
            </w:r>
          </w:p>
        </w:tc>
        <w:tc>
          <w:tcPr>
            <w:tcW w:w="5057" w:type="dxa"/>
            <w:shd w:val="clear" w:color="auto" w:fill="auto"/>
          </w:tcPr>
          <w:p w:rsidR="005E4050" w:rsidRPr="00454503" w:rsidRDefault="005E4050" w:rsidP="00337A17">
            <w:pPr>
              <w:pStyle w:val="ENoteTableText"/>
            </w:pPr>
            <w:r w:rsidRPr="00454503">
              <w:t>am No 118,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Ch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3</w:t>
            </w:r>
            <w:r w:rsidR="00454503">
              <w:rPr>
                <w:b/>
                <w:noProof/>
              </w:rPr>
              <w:noBreakHyphen/>
            </w:r>
            <w:r w:rsidRPr="00454503">
              <w:rPr>
                <w:b/>
                <w:noProof/>
              </w:rPr>
              <w:t>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335</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337</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124,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341</w:t>
            </w:r>
            <w:r w:rsidRPr="00454503">
              <w:rPr>
                <w:noProof/>
              </w:rPr>
              <w:tab/>
            </w: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344</w:t>
            </w:r>
            <w:r w:rsidRPr="00454503">
              <w:tab/>
            </w:r>
          </w:p>
        </w:tc>
        <w:tc>
          <w:tcPr>
            <w:tcW w:w="5057" w:type="dxa"/>
            <w:shd w:val="clear" w:color="auto" w:fill="auto"/>
          </w:tcPr>
          <w:p w:rsidR="005E4050" w:rsidRPr="00454503" w:rsidRDefault="005E4050" w:rsidP="00337A17">
            <w:pPr>
              <w:pStyle w:val="ENoteTableText"/>
            </w:pPr>
            <w:r w:rsidRPr="00454503">
              <w:t>rep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1 to s 344</w:t>
            </w:r>
            <w:r w:rsidRPr="00454503">
              <w:tab/>
            </w:r>
          </w:p>
        </w:tc>
        <w:tc>
          <w:tcPr>
            <w:tcW w:w="5057" w:type="dxa"/>
            <w:shd w:val="clear" w:color="auto" w:fill="auto"/>
          </w:tcPr>
          <w:p w:rsidR="005E4050" w:rsidRPr="00454503" w:rsidRDefault="005E4050" w:rsidP="00337A17">
            <w:pPr>
              <w:pStyle w:val="ENoteTableText"/>
            </w:pPr>
            <w:r w:rsidRPr="00454503">
              <w:t>ad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2 to s 344</w:t>
            </w:r>
            <w:r w:rsidRPr="00454503">
              <w:tab/>
            </w:r>
          </w:p>
        </w:tc>
        <w:tc>
          <w:tcPr>
            <w:tcW w:w="5057" w:type="dxa"/>
            <w:shd w:val="clear" w:color="auto" w:fill="auto"/>
          </w:tcPr>
          <w:p w:rsidR="005E4050" w:rsidRPr="00454503" w:rsidRDefault="005E4050" w:rsidP="00337A17">
            <w:pPr>
              <w:pStyle w:val="ENoteTableText"/>
            </w:pPr>
            <w:r w:rsidRPr="00454503">
              <w:t>ad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351</w:t>
            </w:r>
            <w:r w:rsidRPr="00454503">
              <w:rPr>
                <w:noProof/>
              </w:rPr>
              <w:tab/>
            </w:r>
          </w:p>
        </w:tc>
        <w:tc>
          <w:tcPr>
            <w:tcW w:w="5057" w:type="dxa"/>
            <w:shd w:val="clear" w:color="auto" w:fill="auto"/>
          </w:tcPr>
          <w:p w:rsidR="005E4050" w:rsidRPr="00454503" w:rsidRDefault="005E4050" w:rsidP="00337A17">
            <w:pPr>
              <w:pStyle w:val="ENoteTableText"/>
            </w:pPr>
            <w:r w:rsidRPr="00454503">
              <w:t>am No 136, 2012; No 98,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9E1AE8">
            <w:pPr>
              <w:pStyle w:val="ENoteTableText"/>
              <w:rPr>
                <w:b/>
                <w:noProof/>
              </w:rPr>
            </w:pPr>
            <w:r w:rsidRPr="00454503">
              <w:rPr>
                <w:b/>
                <w:noProof/>
              </w:rPr>
              <w:t>Div 7</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9E1AE8">
            <w:pPr>
              <w:pStyle w:val="ENoteTableText"/>
              <w:tabs>
                <w:tab w:val="center" w:leader="dot" w:pos="2268"/>
              </w:tabs>
              <w:rPr>
                <w:noProof/>
              </w:rPr>
            </w:pPr>
            <w:r w:rsidRPr="00454503">
              <w:rPr>
                <w:noProof/>
              </w:rPr>
              <w:t>s 361</w:t>
            </w:r>
            <w:r w:rsidRPr="00454503">
              <w:rPr>
                <w:noProof/>
              </w:rPr>
              <w:tab/>
            </w:r>
          </w:p>
        </w:tc>
        <w:tc>
          <w:tcPr>
            <w:tcW w:w="5057" w:type="dxa"/>
            <w:shd w:val="clear" w:color="auto" w:fill="auto"/>
          </w:tcPr>
          <w:p w:rsidR="005F715D" w:rsidRPr="00454503" w:rsidRDefault="005F715D" w:rsidP="009E1AE8">
            <w:pPr>
              <w:pStyle w:val="ENoteTableText"/>
              <w:tabs>
                <w:tab w:val="center" w:leader="dot" w:pos="2268"/>
              </w:tabs>
              <w:rPr>
                <w:noProof/>
              </w:rPr>
            </w:pPr>
            <w:r w:rsidRPr="00454503">
              <w:rPr>
                <w:noProof/>
              </w:rPr>
              <w:t>am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365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r w:rsidR="005F715D" w:rsidRPr="00454503">
              <w:t>;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2 to s 368(1)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370</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3B639E" w:rsidRPr="00454503" w:rsidTr="00D64347">
        <w:trPr>
          <w:gridAfter w:val="1"/>
          <w:wAfter w:w="9" w:type="dxa"/>
          <w:cantSplit/>
        </w:trPr>
        <w:tc>
          <w:tcPr>
            <w:tcW w:w="2031" w:type="dxa"/>
            <w:gridSpan w:val="2"/>
            <w:shd w:val="clear" w:color="auto" w:fill="auto"/>
          </w:tcPr>
          <w:p w:rsidR="003B639E" w:rsidRPr="00454503" w:rsidRDefault="003B639E" w:rsidP="00D64347">
            <w:pPr>
              <w:pStyle w:val="ENoteTableText"/>
              <w:tabs>
                <w:tab w:val="center" w:leader="dot" w:pos="2268"/>
              </w:tabs>
            </w:pPr>
          </w:p>
        </w:tc>
        <w:tc>
          <w:tcPr>
            <w:tcW w:w="5057" w:type="dxa"/>
            <w:shd w:val="clear" w:color="auto" w:fill="auto"/>
          </w:tcPr>
          <w:p w:rsidR="003B639E" w:rsidRPr="00454503" w:rsidRDefault="003B639E" w:rsidP="00D6434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rPr>
                <w:noProof/>
              </w:rPr>
              <w:t>Subhead. to s 371(1)</w:t>
            </w:r>
            <w:r w:rsidRPr="00454503">
              <w:rPr>
                <w:noProof/>
              </w:rPr>
              <w:tab/>
            </w:r>
          </w:p>
        </w:tc>
        <w:tc>
          <w:tcPr>
            <w:tcW w:w="5057" w:type="dxa"/>
            <w:shd w:val="clear" w:color="auto" w:fill="auto"/>
          </w:tcPr>
          <w:p w:rsidR="005F715D" w:rsidRPr="00454503" w:rsidRDefault="005F715D" w:rsidP="00337A17">
            <w:pPr>
              <w:pStyle w:val="ENoteTableText"/>
            </w:pPr>
            <w:r w:rsidRPr="00454503">
              <w:t>am No 174, 2012</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371</w:t>
            </w:r>
            <w:r w:rsidRPr="00454503">
              <w:tab/>
            </w:r>
          </w:p>
        </w:tc>
        <w:tc>
          <w:tcPr>
            <w:tcW w:w="5057" w:type="dxa"/>
            <w:shd w:val="clear" w:color="auto" w:fill="auto"/>
          </w:tcPr>
          <w:p w:rsidR="005F715D" w:rsidRPr="00454503" w:rsidRDefault="005F715D" w:rsidP="00337A17">
            <w:pPr>
              <w:pStyle w:val="ENoteTableText"/>
            </w:pPr>
            <w:r w:rsidRPr="00454503">
              <w:t>am No 55, 2009;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A76F1A" w:rsidP="00337A17">
            <w:pPr>
              <w:pStyle w:val="ENoteTableText"/>
            </w:pPr>
            <w:r w:rsidRPr="00454503">
              <w:t>rep</w:t>
            </w:r>
            <w:r w:rsidR="005F715D" w:rsidRPr="00454503">
              <w:t xml:space="preserve">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Note to s 371</w:t>
            </w:r>
            <w:r w:rsidRPr="00454503">
              <w:tab/>
            </w:r>
          </w:p>
        </w:tc>
        <w:tc>
          <w:tcPr>
            <w:tcW w:w="5057" w:type="dxa"/>
            <w:shd w:val="clear" w:color="auto" w:fill="auto"/>
          </w:tcPr>
          <w:p w:rsidR="005F715D" w:rsidRPr="00454503" w:rsidRDefault="005F715D" w:rsidP="00337A17">
            <w:pPr>
              <w:pStyle w:val="ENoteTableText"/>
            </w:pPr>
            <w:r w:rsidRPr="00454503">
              <w:t>ad No 55, 2009</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rPr>
                <w:noProof/>
              </w:rPr>
            </w:pPr>
            <w:r w:rsidRPr="00454503">
              <w:rPr>
                <w:b/>
                <w:noProof/>
              </w:rPr>
              <w:t>Sdiv B</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rPr>
                <w:noProof/>
              </w:rPr>
            </w:pPr>
            <w:r w:rsidRPr="00454503">
              <w:rPr>
                <w:noProof/>
              </w:rPr>
              <w:t>hdg to s 372</w:t>
            </w:r>
            <w:r w:rsidRPr="00454503">
              <w:rPr>
                <w:noProof/>
              </w:rPr>
              <w:tab/>
            </w:r>
          </w:p>
        </w:tc>
        <w:tc>
          <w:tcPr>
            <w:tcW w:w="5057" w:type="dxa"/>
            <w:shd w:val="clear" w:color="auto" w:fill="auto"/>
          </w:tcPr>
          <w:p w:rsidR="005F715D" w:rsidRPr="00454503" w:rsidRDefault="005F715D" w:rsidP="00337A17">
            <w:pPr>
              <w:pStyle w:val="ENoteTableText"/>
            </w:pPr>
            <w:r w:rsidRPr="00454503">
              <w:t>am No 174, 2012;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rPr>
                <w:noProof/>
              </w:rPr>
            </w:pPr>
            <w:r w:rsidRPr="00454503">
              <w:t>s 372</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373</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374</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Note 2 to s 374(1)</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375</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pPr>
            <w:r w:rsidRPr="00454503">
              <w:rPr>
                <w:b/>
                <w:noProof/>
              </w:rPr>
              <w:t>Sdiv C</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pPr>
            <w:r w:rsidRPr="00454503">
              <w:rPr>
                <w:noProof/>
              </w:rPr>
              <w:t>Sdiv C of Div 8 of Pt 3</w:t>
            </w:r>
            <w:r w:rsidR="00454503">
              <w:rPr>
                <w:noProof/>
              </w:rPr>
              <w:noBreakHyphen/>
            </w:r>
            <w:r w:rsidRPr="00454503">
              <w:rPr>
                <w:noProof/>
              </w:rPr>
              <w:t>1</w:t>
            </w:r>
            <w:r w:rsidRPr="00454503">
              <w:tab/>
            </w: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rPr>
                <w:noProof/>
              </w:rPr>
            </w:pPr>
            <w:r w:rsidRPr="00454503">
              <w:rPr>
                <w:noProof/>
              </w:rPr>
              <w:t>s 375A</w:t>
            </w:r>
            <w:r w:rsidRPr="00454503">
              <w:rPr>
                <w:noProof/>
              </w:rPr>
              <w:tab/>
            </w:r>
          </w:p>
        </w:tc>
        <w:tc>
          <w:tcPr>
            <w:tcW w:w="5057" w:type="dxa"/>
            <w:shd w:val="clear" w:color="auto" w:fill="auto"/>
          </w:tcPr>
          <w:p w:rsidR="005F715D" w:rsidRPr="00454503" w:rsidRDefault="005F715D" w:rsidP="00337A17">
            <w:pPr>
              <w:pStyle w:val="ENoteTableText"/>
            </w:pPr>
            <w:r w:rsidRPr="00454503">
              <w:t>ad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rPr>
                <w:noProof/>
              </w:rPr>
            </w:pPr>
            <w:r w:rsidRPr="00454503">
              <w:rPr>
                <w:noProof/>
              </w:rPr>
              <w:t>s 375B</w:t>
            </w:r>
            <w:r w:rsidRPr="00454503">
              <w:rPr>
                <w:noProof/>
              </w:rPr>
              <w:tab/>
            </w:r>
          </w:p>
        </w:tc>
        <w:tc>
          <w:tcPr>
            <w:tcW w:w="5057" w:type="dxa"/>
            <w:shd w:val="clear" w:color="auto" w:fill="auto"/>
          </w:tcPr>
          <w:p w:rsidR="005F715D" w:rsidRPr="00454503" w:rsidRDefault="005F715D" w:rsidP="00337A17">
            <w:pPr>
              <w:pStyle w:val="ENoteTableText"/>
            </w:pPr>
            <w:r w:rsidRPr="00454503">
              <w:t>ad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376</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377</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377A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378</w:t>
            </w:r>
            <w:r w:rsidRPr="00454503">
              <w:tab/>
            </w: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380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385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390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390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1 to s 394(1)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395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399A</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400</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400A</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406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407</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409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410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411</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416A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4 of</w:t>
            </w:r>
            <w:r w:rsidRPr="00454503">
              <w:tab/>
            </w:r>
            <w:r w:rsidRPr="00454503">
              <w:br/>
            </w:r>
            <w:r w:rsidRPr="00454503">
              <w:rPr>
                <w:noProof/>
              </w:rPr>
              <w:t>Pt 3</w:t>
            </w:r>
            <w:r w:rsidR="00454503">
              <w:rPr>
                <w:noProof/>
              </w:rPr>
              <w:noBreakHyphen/>
            </w:r>
            <w:r w:rsidRPr="00454503">
              <w:rPr>
                <w:noProof/>
              </w:rPr>
              <w:t>3</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418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419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421</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422</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Div 6 of</w:t>
            </w:r>
            <w:r w:rsidRPr="00454503">
              <w:tab/>
            </w:r>
            <w:r w:rsidRPr="00454503">
              <w:br/>
            </w:r>
            <w:r w:rsidRPr="00454503">
              <w:rPr>
                <w:noProof/>
              </w:rPr>
              <w:t>Pt 3</w:t>
            </w:r>
            <w:r w:rsidR="00454503">
              <w:rPr>
                <w:noProof/>
              </w:rPr>
              <w:noBreakHyphen/>
            </w:r>
            <w:r w:rsidRPr="00454503">
              <w:rPr>
                <w:noProof/>
              </w:rPr>
              <w:t>3</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423</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424</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425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426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426</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437(4)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443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444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1 to s 450(2)</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450(2)</w:t>
            </w:r>
            <w:r w:rsidRPr="00454503">
              <w:rPr>
                <w:noProof/>
              </w:rPr>
              <w:tab/>
            </w:r>
            <w:r w:rsidRPr="00454503">
              <w:rPr>
                <w:noProof/>
              </w:rPr>
              <w:br/>
              <w:t>Renumbered Note 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r w:rsidRPr="00454503">
              <w:br/>
              <w:t>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451(2)</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G</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1 to s 467(2)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467(2)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478</w:t>
            </w:r>
            <w:r w:rsidRPr="00454503">
              <w:rPr>
                <w:noProof/>
              </w:rPr>
              <w:tab/>
            </w:r>
          </w:p>
        </w:tc>
        <w:tc>
          <w:tcPr>
            <w:tcW w:w="5057" w:type="dxa"/>
            <w:shd w:val="clear" w:color="auto" w:fill="auto"/>
          </w:tcPr>
          <w:p w:rsidR="00344B48" w:rsidRPr="00454503" w:rsidRDefault="00344B48" w:rsidP="00337A17">
            <w:pPr>
              <w:pStyle w:val="ENoteTableText"/>
            </w:pPr>
            <w:r w:rsidRPr="00454503">
              <w:t>am Nos 33 and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480</w:t>
            </w:r>
            <w:r w:rsidRPr="00454503">
              <w:rPr>
                <w:noProof/>
              </w:rPr>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481(1)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Note 3 to s 481(1)</w:t>
            </w:r>
            <w:r w:rsidRPr="00454503">
              <w:rPr>
                <w:noProof/>
              </w:rPr>
              <w:tab/>
            </w:r>
          </w:p>
        </w:tc>
        <w:tc>
          <w:tcPr>
            <w:tcW w:w="5057" w:type="dxa"/>
            <w:shd w:val="clear" w:color="auto" w:fill="auto"/>
          </w:tcPr>
          <w:p w:rsidR="00344B48" w:rsidRPr="00454503" w:rsidRDefault="00344B48" w:rsidP="000C2081">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Note 4 to s 481(1)</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483AA</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483AA</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Subdiv AA of</w:t>
            </w:r>
            <w:r w:rsidRPr="00454503">
              <w:tab/>
            </w:r>
            <w:r w:rsidRPr="00454503">
              <w:br/>
              <w:t>Div 2 of Pt </w:t>
            </w:r>
            <w:r w:rsidRPr="00454503">
              <w:rPr>
                <w:noProof/>
              </w:rPr>
              <w:t>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rs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483A</w:t>
            </w:r>
            <w:r w:rsidRPr="00454503">
              <w:tab/>
            </w:r>
          </w:p>
        </w:tc>
        <w:tc>
          <w:tcPr>
            <w:tcW w:w="5057" w:type="dxa"/>
            <w:shd w:val="clear" w:color="auto" w:fill="auto"/>
          </w:tcPr>
          <w:p w:rsidR="00344B48" w:rsidRPr="00454503" w:rsidRDefault="00344B48" w:rsidP="00337A17">
            <w:pPr>
              <w:pStyle w:val="ENoteTableText"/>
            </w:pPr>
            <w:r w:rsidRPr="00454503">
              <w:t>rs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483A</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C56DAB" w:rsidRPr="00454503" w:rsidTr="00337A17">
        <w:trPr>
          <w:gridAfter w:val="1"/>
          <w:wAfter w:w="9" w:type="dxa"/>
          <w:cantSplit/>
        </w:trPr>
        <w:tc>
          <w:tcPr>
            <w:tcW w:w="2031" w:type="dxa"/>
            <w:gridSpan w:val="2"/>
            <w:shd w:val="clear" w:color="auto" w:fill="auto"/>
          </w:tcPr>
          <w:p w:rsidR="00C56DAB" w:rsidRPr="00454503" w:rsidRDefault="000318D4" w:rsidP="00337A17">
            <w:pPr>
              <w:pStyle w:val="ENoteTableText"/>
              <w:tabs>
                <w:tab w:val="center" w:leader="dot" w:pos="2268"/>
              </w:tabs>
            </w:pPr>
            <w:r w:rsidRPr="00454503">
              <w:t>N</w:t>
            </w:r>
            <w:r w:rsidR="00C56DAB" w:rsidRPr="00454503">
              <w:t>ote to s 483A(1)</w:t>
            </w:r>
          </w:p>
        </w:tc>
        <w:tc>
          <w:tcPr>
            <w:tcW w:w="5057" w:type="dxa"/>
            <w:shd w:val="clear" w:color="auto" w:fill="auto"/>
          </w:tcPr>
          <w:p w:rsidR="00C56DAB" w:rsidRPr="00454503" w:rsidRDefault="00C56DAB"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C56DAB" w:rsidP="009E1AE8">
            <w:pPr>
              <w:pStyle w:val="ENoteTableText"/>
              <w:tabs>
                <w:tab w:val="center" w:leader="dot" w:pos="2268"/>
              </w:tabs>
              <w:rPr>
                <w:kern w:val="28"/>
              </w:rPr>
            </w:pPr>
            <w:r w:rsidRPr="00454503">
              <w:t>renum Note 1</w:t>
            </w:r>
            <w:r w:rsidR="00344B48" w:rsidRPr="00454503">
              <w:tab/>
            </w:r>
          </w:p>
        </w:tc>
        <w:tc>
          <w:tcPr>
            <w:tcW w:w="5057" w:type="dxa"/>
            <w:shd w:val="clear" w:color="auto" w:fill="auto"/>
          </w:tcPr>
          <w:p w:rsidR="00344B48" w:rsidRPr="00454503" w:rsidRDefault="00344B48" w:rsidP="009E1AE8">
            <w:pPr>
              <w:pStyle w:val="ENoteTableText"/>
              <w:rPr>
                <w:kern w:val="28"/>
              </w:rPr>
            </w:pPr>
            <w:r w:rsidRPr="00454503">
              <w:t>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337A17">
            <w:pPr>
              <w:pStyle w:val="ENoteTableText"/>
              <w:tabs>
                <w:tab w:val="center" w:leader="dot" w:pos="2268"/>
              </w:tabs>
            </w:pPr>
            <w:r w:rsidRPr="00454503">
              <w:t>N</w:t>
            </w:r>
            <w:r w:rsidR="00344B48" w:rsidRPr="00454503">
              <w:t>ote 2 to s 483A(1)</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3 to s 483A(1)</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483B</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484</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1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2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3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487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489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492</w:t>
            </w:r>
            <w:r w:rsidRPr="00454503">
              <w:rPr>
                <w:noProof/>
              </w:rPr>
              <w:tab/>
            </w: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492(1)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6242E4" w:rsidRPr="00454503" w:rsidTr="00337A17">
        <w:trPr>
          <w:gridAfter w:val="1"/>
          <w:wAfter w:w="9" w:type="dxa"/>
          <w:cantSplit/>
        </w:trPr>
        <w:tc>
          <w:tcPr>
            <w:tcW w:w="2031" w:type="dxa"/>
            <w:gridSpan w:val="2"/>
            <w:shd w:val="clear" w:color="auto" w:fill="auto"/>
          </w:tcPr>
          <w:p w:rsidR="006242E4" w:rsidRPr="00454503" w:rsidRDefault="006242E4" w:rsidP="00337A17">
            <w:pPr>
              <w:pStyle w:val="ENoteTableText"/>
              <w:tabs>
                <w:tab w:val="center" w:leader="dot" w:pos="2268"/>
              </w:tabs>
              <w:rPr>
                <w:noProof/>
              </w:rPr>
            </w:pPr>
          </w:p>
        </w:tc>
        <w:tc>
          <w:tcPr>
            <w:tcW w:w="5057" w:type="dxa"/>
            <w:shd w:val="clear" w:color="auto" w:fill="auto"/>
          </w:tcPr>
          <w:p w:rsidR="006242E4" w:rsidRPr="00454503" w:rsidRDefault="006242E4" w:rsidP="00337A1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492A</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499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rPr>
                <w:b/>
                <w:noProof/>
              </w:rPr>
            </w:pPr>
            <w:r w:rsidRPr="00454503">
              <w:rPr>
                <w:b/>
                <w:noProof/>
              </w:rPr>
              <w:t>Div 4</w:t>
            </w:r>
          </w:p>
        </w:tc>
        <w:tc>
          <w:tcPr>
            <w:tcW w:w="5057" w:type="dxa"/>
            <w:shd w:val="clear" w:color="auto" w:fill="auto"/>
          </w:tcPr>
          <w:p w:rsidR="00344B48" w:rsidRPr="00454503" w:rsidRDefault="00344B48" w:rsidP="00337A17">
            <w:pPr>
              <w:pStyle w:val="ENoteTableText"/>
              <w:rPr>
                <w:b/>
                <w:noProof/>
              </w:rPr>
            </w:pPr>
          </w:p>
        </w:tc>
      </w:tr>
      <w:tr w:rsidR="000318D4" w:rsidRPr="00454503" w:rsidTr="00337A17">
        <w:trPr>
          <w:gridAfter w:val="1"/>
          <w:wAfter w:w="9" w:type="dxa"/>
          <w:cantSplit/>
        </w:trPr>
        <w:tc>
          <w:tcPr>
            <w:tcW w:w="2031" w:type="dxa"/>
            <w:gridSpan w:val="2"/>
            <w:shd w:val="clear" w:color="auto" w:fill="auto"/>
          </w:tcPr>
          <w:p w:rsidR="000318D4" w:rsidRPr="00454503" w:rsidRDefault="000318D4" w:rsidP="009E1AE8">
            <w:pPr>
              <w:pStyle w:val="ENoteTableText"/>
              <w:tabs>
                <w:tab w:val="center" w:leader="dot" w:pos="2268"/>
              </w:tabs>
              <w:rPr>
                <w:noProof/>
              </w:rPr>
            </w:pPr>
            <w:r w:rsidRPr="00454503">
              <w:rPr>
                <w:noProof/>
              </w:rPr>
              <w:t>Note to s 500</w:t>
            </w:r>
          </w:p>
        </w:tc>
        <w:tc>
          <w:tcPr>
            <w:tcW w:w="5057" w:type="dxa"/>
            <w:shd w:val="clear" w:color="auto" w:fill="auto"/>
          </w:tcPr>
          <w:p w:rsidR="000318D4" w:rsidRPr="00454503" w:rsidRDefault="000318D4" w:rsidP="009E1AE8">
            <w:pPr>
              <w:pStyle w:val="ENoteTableText"/>
              <w:tabs>
                <w:tab w:val="center" w:leader="dot" w:pos="2268"/>
              </w:tabs>
              <w:rPr>
                <w:rFonts w:eastAsiaTheme="minorHAnsi" w:cstheme="minorBidi"/>
                <w:noProof/>
                <w:lang w:eastAsia="en-US"/>
              </w:rPr>
            </w:pP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337A17">
            <w:pPr>
              <w:pStyle w:val="ENoteTableText"/>
              <w:tabs>
                <w:tab w:val="center" w:leader="dot" w:pos="2268"/>
              </w:tabs>
              <w:rPr>
                <w:noProof/>
              </w:rPr>
            </w:pPr>
            <w:r w:rsidRPr="00454503">
              <w:rPr>
                <w:noProof/>
              </w:rPr>
              <w:t>renum Note 1</w:t>
            </w:r>
            <w:r w:rsidR="00344B48" w:rsidRPr="00454503">
              <w:rPr>
                <w:noProof/>
              </w:rPr>
              <w:tab/>
            </w:r>
          </w:p>
        </w:tc>
        <w:tc>
          <w:tcPr>
            <w:tcW w:w="5057" w:type="dxa"/>
            <w:shd w:val="clear" w:color="auto" w:fill="auto"/>
          </w:tcPr>
          <w:p w:rsidR="00344B48" w:rsidRPr="00454503" w:rsidRDefault="00344B48" w:rsidP="00337A17">
            <w:pPr>
              <w:pStyle w:val="ENoteTableText"/>
            </w:pPr>
            <w:r w:rsidRPr="00454503">
              <w:t>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rPr>
                <w:noProof/>
              </w:rPr>
            </w:pPr>
            <w:r w:rsidRPr="00454503">
              <w:rPr>
                <w:noProof/>
              </w:rPr>
              <w:t>N</w:t>
            </w:r>
            <w:r w:rsidR="00344B48" w:rsidRPr="00454503">
              <w:rPr>
                <w:noProof/>
              </w:rPr>
              <w:t>ote 2 to s 500</w:t>
            </w:r>
            <w:r w:rsidR="00344B48"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rPr>
                <w:noProof/>
              </w:rPr>
            </w:pPr>
            <w:r w:rsidRPr="00454503">
              <w:rPr>
                <w:noProof/>
              </w:rPr>
              <w:t>N</w:t>
            </w:r>
            <w:r w:rsidR="00344B48" w:rsidRPr="00454503">
              <w:rPr>
                <w:noProof/>
              </w:rPr>
              <w:t>ote 3 to s 500</w:t>
            </w:r>
            <w:r w:rsidR="00344B48"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5 of</w:t>
            </w:r>
            <w:r w:rsidRPr="00454503">
              <w:tab/>
            </w:r>
            <w:r w:rsidRPr="00454503">
              <w:br/>
            </w:r>
            <w:r w:rsidRPr="00454503">
              <w:rPr>
                <w:noProof/>
              </w:rPr>
              <w:t>Pt 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505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505</w:t>
            </w:r>
            <w:r w:rsidRPr="00454503">
              <w:rPr>
                <w:noProof/>
              </w:rPr>
              <w:tab/>
            </w:r>
          </w:p>
        </w:tc>
        <w:tc>
          <w:tcPr>
            <w:tcW w:w="5057" w:type="dxa"/>
            <w:shd w:val="clear" w:color="auto" w:fill="auto"/>
          </w:tcPr>
          <w:p w:rsidR="00344B48" w:rsidRPr="00454503" w:rsidRDefault="00344B48" w:rsidP="00337A17">
            <w:pPr>
              <w:pStyle w:val="ENoteTableText"/>
            </w:pPr>
            <w:r w:rsidRPr="00454503">
              <w:t>am No 174, 2012; 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505(2)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481BB9" w:rsidRPr="00454503" w:rsidTr="00C27B55">
        <w:trPr>
          <w:gridAfter w:val="1"/>
          <w:wAfter w:w="9" w:type="dxa"/>
          <w:cantSplit/>
        </w:trPr>
        <w:tc>
          <w:tcPr>
            <w:tcW w:w="2031" w:type="dxa"/>
            <w:gridSpan w:val="2"/>
            <w:shd w:val="clear" w:color="auto" w:fill="auto"/>
          </w:tcPr>
          <w:p w:rsidR="00481BB9" w:rsidRPr="00454503" w:rsidRDefault="00481BB9" w:rsidP="00C27B55">
            <w:pPr>
              <w:pStyle w:val="ENoteTableText"/>
              <w:tabs>
                <w:tab w:val="center" w:leader="dot" w:pos="2268"/>
              </w:tabs>
              <w:rPr>
                <w:noProof/>
              </w:rPr>
            </w:pPr>
            <w:r w:rsidRPr="00454503">
              <w:rPr>
                <w:noProof/>
              </w:rPr>
              <w:t>s 505A</w:t>
            </w:r>
            <w:r w:rsidRPr="00454503">
              <w:rPr>
                <w:noProof/>
              </w:rPr>
              <w:tab/>
            </w:r>
          </w:p>
        </w:tc>
        <w:tc>
          <w:tcPr>
            <w:tcW w:w="5057" w:type="dxa"/>
            <w:shd w:val="clear" w:color="auto" w:fill="auto"/>
          </w:tcPr>
          <w:p w:rsidR="00481BB9" w:rsidRPr="00454503" w:rsidRDefault="00481BB9" w:rsidP="00C27B55">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506</w:t>
            </w:r>
            <w:r w:rsidRPr="00454503">
              <w:tab/>
            </w:r>
          </w:p>
        </w:tc>
        <w:tc>
          <w:tcPr>
            <w:tcW w:w="5057" w:type="dxa"/>
            <w:shd w:val="clear" w:color="auto" w:fill="auto"/>
          </w:tcPr>
          <w:p w:rsidR="00344B48" w:rsidRPr="00454503" w:rsidRDefault="00344B48" w:rsidP="00337A17">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507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508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508(1)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Subdiv D of</w:t>
            </w:r>
            <w:r w:rsidRPr="00454503">
              <w:tab/>
            </w:r>
            <w:r w:rsidRPr="00454503">
              <w:br/>
              <w:t>Div 5 of Pt 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510(1)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510</w:t>
            </w:r>
            <w:r w:rsidRPr="00454503">
              <w:rPr>
                <w:noProof/>
              </w:rPr>
              <w:tab/>
            </w:r>
          </w:p>
        </w:tc>
        <w:tc>
          <w:tcPr>
            <w:tcW w:w="5057" w:type="dxa"/>
            <w:shd w:val="clear" w:color="auto" w:fill="auto"/>
          </w:tcPr>
          <w:p w:rsidR="00344B48" w:rsidRPr="00454503" w:rsidRDefault="00344B48" w:rsidP="00337A17">
            <w:pPr>
              <w:pStyle w:val="ENoteTableText"/>
            </w:pPr>
            <w:r w:rsidRPr="00454503">
              <w:t>am No 51, 2010;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515</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518</w:t>
            </w:r>
            <w:r w:rsidRPr="00454503">
              <w:rPr>
                <w:noProof/>
              </w:rPr>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2A3A15">
            <w:pPr>
              <w:pStyle w:val="ENoteTableText"/>
              <w:rPr>
                <w:b/>
                <w:noProof/>
              </w:rPr>
            </w:pPr>
            <w:r w:rsidRPr="00454503">
              <w:rPr>
                <w:b/>
                <w:noProof/>
              </w:rPr>
              <w:t>Div 7</w:t>
            </w:r>
          </w:p>
        </w:tc>
        <w:tc>
          <w:tcPr>
            <w:tcW w:w="5057" w:type="dxa"/>
            <w:shd w:val="clear" w:color="auto" w:fill="auto"/>
          </w:tcPr>
          <w:p w:rsidR="00344B48" w:rsidRPr="00454503" w:rsidRDefault="00344B48" w:rsidP="00337A17">
            <w:pPr>
              <w:pStyle w:val="ENoteTableText"/>
            </w:pP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rPr>
                <w:noProof/>
              </w:rPr>
            </w:pPr>
            <w:r w:rsidRPr="00454503">
              <w:rPr>
                <w:noProof/>
              </w:rPr>
              <w:t>Div 7 of Pt 3</w:t>
            </w:r>
            <w:r w:rsidR="00454503">
              <w:rPr>
                <w:noProof/>
              </w:rPr>
              <w:noBreakHyphen/>
            </w:r>
            <w:r w:rsidRPr="00454503">
              <w:rPr>
                <w:noProof/>
              </w:rPr>
              <w:t>4</w:t>
            </w:r>
            <w:r w:rsidRPr="00454503">
              <w:rPr>
                <w:noProof/>
              </w:rPr>
              <w:tab/>
            </w:r>
          </w:p>
        </w:tc>
        <w:tc>
          <w:tcPr>
            <w:tcW w:w="5057" w:type="dxa"/>
            <w:shd w:val="clear" w:color="auto" w:fill="auto"/>
          </w:tcPr>
          <w:p w:rsidR="00A76F1A" w:rsidRPr="00454503" w:rsidRDefault="00A76F1A" w:rsidP="00D6434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521A</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521B</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521C</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521D</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Pt 3</w:t>
            </w:r>
            <w:r w:rsidR="00454503">
              <w:rPr>
                <w:b/>
                <w:noProof/>
              </w:rPr>
              <w:noBreakHyphen/>
            </w:r>
            <w:r w:rsidRPr="00454503">
              <w:rPr>
                <w:b/>
                <w:noProof/>
              </w:rPr>
              <w:t>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526(2)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527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527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Pt 3</w:t>
            </w:r>
            <w:r w:rsidR="00454503">
              <w:rPr>
                <w:b/>
                <w:noProof/>
              </w:rPr>
              <w:noBreakHyphen/>
            </w:r>
            <w:r w:rsidRPr="00454503">
              <w:rPr>
                <w:b/>
                <w:noProof/>
              </w:rPr>
              <w:t>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528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529</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536(1)</w:t>
            </w:r>
            <w:r w:rsidRPr="00454503">
              <w:tab/>
            </w:r>
          </w:p>
        </w:tc>
        <w:tc>
          <w:tcPr>
            <w:tcW w:w="5057" w:type="dxa"/>
            <w:shd w:val="clear" w:color="auto" w:fill="auto"/>
          </w:tcPr>
          <w:p w:rsidR="00344B48" w:rsidRPr="00454503" w:rsidRDefault="00344B48" w:rsidP="00337A17">
            <w:pPr>
              <w:pStyle w:val="ENoteTableText"/>
            </w:pPr>
            <w:r w:rsidRPr="00454503">
              <w:t>rep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1 to s 536(1)</w:t>
            </w:r>
            <w:r w:rsidRPr="00454503">
              <w:tab/>
            </w:r>
          </w:p>
        </w:tc>
        <w:tc>
          <w:tcPr>
            <w:tcW w:w="5057" w:type="dxa"/>
            <w:shd w:val="clear" w:color="auto" w:fill="auto"/>
          </w:tcPr>
          <w:p w:rsidR="00344B48" w:rsidRPr="00454503" w:rsidRDefault="00344B48" w:rsidP="00337A17">
            <w:pPr>
              <w:pStyle w:val="ENoteTableText"/>
            </w:pPr>
            <w:r w:rsidRPr="00454503">
              <w:t>ad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536(1)</w:t>
            </w:r>
            <w:r w:rsidRPr="00454503">
              <w:tab/>
            </w:r>
          </w:p>
        </w:tc>
        <w:tc>
          <w:tcPr>
            <w:tcW w:w="5057" w:type="dxa"/>
            <w:shd w:val="clear" w:color="auto" w:fill="auto"/>
          </w:tcPr>
          <w:p w:rsidR="00344B48" w:rsidRPr="00454503" w:rsidRDefault="00344B48" w:rsidP="00337A17">
            <w:pPr>
              <w:pStyle w:val="ENoteTableText"/>
            </w:pPr>
            <w:r w:rsidRPr="00454503">
              <w:t>ad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537</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538</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539</w:t>
            </w:r>
            <w:r w:rsidRPr="00454503">
              <w:tab/>
            </w:r>
          </w:p>
        </w:tc>
        <w:tc>
          <w:tcPr>
            <w:tcW w:w="5057" w:type="dxa"/>
            <w:shd w:val="clear" w:color="auto" w:fill="auto"/>
          </w:tcPr>
          <w:p w:rsidR="00344B48" w:rsidRPr="00454503" w:rsidRDefault="00344B48" w:rsidP="00337A17">
            <w:pPr>
              <w:pStyle w:val="ENoteTableText"/>
            </w:pPr>
            <w:r w:rsidRPr="00454503">
              <w:t>am No 55, 2009; Nos 174 and 175, 2012; No 13</w:t>
            </w:r>
            <w:r w:rsidR="00A76F1A" w:rsidRPr="00454503">
              <w:t xml:space="preserve"> and 73</w:t>
            </w:r>
            <w:r w:rsidRPr="00454503">
              <w:t>,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540</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543</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B639E" w:rsidP="00A53601">
            <w:pPr>
              <w:pStyle w:val="ENoteTableText"/>
              <w:tabs>
                <w:tab w:val="center" w:leader="dot" w:pos="2268"/>
              </w:tabs>
            </w:pPr>
            <w:r w:rsidRPr="00454503">
              <w:t>N</w:t>
            </w:r>
            <w:r w:rsidR="00344B48" w:rsidRPr="00454503">
              <w:t xml:space="preserve">ote </w:t>
            </w:r>
            <w:r w:rsidR="00A53601" w:rsidRPr="00454503">
              <w:t xml:space="preserve">1 </w:t>
            </w:r>
            <w:r w:rsidR="00344B48" w:rsidRPr="00454503">
              <w:t>to s 544</w:t>
            </w:r>
            <w:r w:rsidR="00344B48" w:rsidRPr="00454503">
              <w:tab/>
            </w:r>
          </w:p>
        </w:tc>
        <w:tc>
          <w:tcPr>
            <w:tcW w:w="5057" w:type="dxa"/>
            <w:shd w:val="clear" w:color="auto" w:fill="auto"/>
          </w:tcPr>
          <w:p w:rsidR="00344B48" w:rsidRPr="00454503" w:rsidRDefault="00344B48" w:rsidP="00337A17">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545(1)</w:t>
            </w:r>
            <w:r w:rsidRPr="00454503">
              <w:rPr>
                <w:noProof/>
              </w:rPr>
              <w:tab/>
            </w:r>
          </w:p>
        </w:tc>
        <w:tc>
          <w:tcPr>
            <w:tcW w:w="5057" w:type="dxa"/>
            <w:shd w:val="clear" w:color="auto" w:fill="auto"/>
          </w:tcPr>
          <w:p w:rsidR="00344B48" w:rsidRPr="00454503" w:rsidRDefault="00344B48" w:rsidP="00337A17">
            <w:pPr>
              <w:pStyle w:val="ENoteTableText"/>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545</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3 to s 545(1)</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546</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548</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558</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560</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561</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563</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565(1)</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565(2)</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565</w:t>
            </w:r>
            <w:r w:rsidRPr="00454503">
              <w:tab/>
            </w:r>
          </w:p>
        </w:tc>
        <w:tc>
          <w:tcPr>
            <w:tcW w:w="5057" w:type="dxa"/>
            <w:shd w:val="clear" w:color="auto" w:fill="auto"/>
          </w:tcPr>
          <w:p w:rsidR="00344B48" w:rsidRPr="00454503" w:rsidRDefault="00344B48" w:rsidP="00337A17">
            <w:pPr>
              <w:pStyle w:val="ENoteTableText"/>
            </w:pPr>
            <w:r w:rsidRPr="00454503">
              <w:t>am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b/>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kern w:val="28"/>
              </w:rPr>
            </w:pPr>
            <w:r w:rsidRPr="00454503">
              <w:rPr>
                <w:noProof/>
              </w:rPr>
              <w:t>hdg to Div 3 of</w:t>
            </w:r>
            <w:r w:rsidRPr="00454503">
              <w:rPr>
                <w:noProof/>
              </w:rPr>
              <w:tab/>
            </w:r>
          </w:p>
          <w:p w:rsidR="00344B48" w:rsidRPr="00454503" w:rsidRDefault="00344B48" w:rsidP="00337A17">
            <w:pPr>
              <w:pStyle w:val="ENoteTableText"/>
              <w:tabs>
                <w:tab w:val="center" w:leader="dot" w:pos="2268"/>
              </w:tabs>
              <w:rPr>
                <w:noProof/>
              </w:rPr>
            </w:pPr>
            <w:r w:rsidRPr="00454503">
              <w:rPr>
                <w:noProof/>
              </w:rPr>
              <w:t>Pt 4</w:t>
            </w:r>
            <w:r w:rsidR="00454503">
              <w:rPr>
                <w:noProof/>
              </w:rPr>
              <w:noBreakHyphen/>
            </w:r>
            <w:r w:rsidRPr="00454503">
              <w:rPr>
                <w:noProof/>
              </w:rPr>
              <w:t>2</w:t>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566</w:t>
            </w:r>
            <w:r w:rsidRPr="00454503">
              <w:rPr>
                <w:noProof/>
              </w:rPr>
              <w:tab/>
            </w:r>
          </w:p>
        </w:tc>
        <w:tc>
          <w:tcPr>
            <w:tcW w:w="5057" w:type="dxa"/>
            <w:shd w:val="clear" w:color="auto" w:fill="auto"/>
          </w:tcPr>
          <w:p w:rsidR="00344B48" w:rsidRPr="00454503" w:rsidRDefault="00344B48" w:rsidP="00337A17">
            <w:pPr>
              <w:pStyle w:val="ENoteTableText"/>
              <w:keepLines/>
              <w:rPr>
                <w:kern w:val="28"/>
              </w:rPr>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566</w:t>
            </w:r>
            <w:r w:rsidRPr="00454503">
              <w:tab/>
            </w:r>
          </w:p>
        </w:tc>
        <w:tc>
          <w:tcPr>
            <w:tcW w:w="5057" w:type="dxa"/>
            <w:shd w:val="clear" w:color="auto" w:fill="auto"/>
          </w:tcPr>
          <w:p w:rsidR="00344B48" w:rsidRPr="00454503" w:rsidRDefault="00344B48" w:rsidP="00337A17">
            <w:pPr>
              <w:pStyle w:val="ENoteTableText"/>
              <w:keepLines/>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567</w:t>
            </w:r>
            <w:r w:rsidRPr="00454503">
              <w:rPr>
                <w:noProof/>
              </w:rPr>
              <w:tab/>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567</w:t>
            </w:r>
            <w:r w:rsidRPr="00454503">
              <w:rPr>
                <w:noProof/>
              </w:rPr>
              <w:tab/>
            </w:r>
          </w:p>
        </w:tc>
        <w:tc>
          <w:tcPr>
            <w:tcW w:w="5057" w:type="dxa"/>
            <w:shd w:val="clear" w:color="auto" w:fill="auto"/>
          </w:tcPr>
          <w:p w:rsidR="00344B48" w:rsidRPr="00454503" w:rsidRDefault="00344B48" w:rsidP="00337A17">
            <w:pPr>
              <w:pStyle w:val="ENoteTableText"/>
              <w:keepLines/>
              <w:rPr>
                <w:kern w:val="28"/>
              </w:rPr>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568</w:t>
            </w:r>
            <w:r w:rsidRPr="00454503">
              <w:rPr>
                <w:noProof/>
              </w:rPr>
              <w:tab/>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568</w:t>
            </w:r>
            <w:r w:rsidRPr="00454503">
              <w:rPr>
                <w:noProof/>
              </w:rPr>
              <w:tab/>
            </w:r>
          </w:p>
        </w:tc>
        <w:tc>
          <w:tcPr>
            <w:tcW w:w="5057" w:type="dxa"/>
            <w:shd w:val="clear" w:color="auto" w:fill="auto"/>
          </w:tcPr>
          <w:p w:rsidR="00344B48" w:rsidRPr="00454503" w:rsidRDefault="00344B48" w:rsidP="00337A17">
            <w:pPr>
              <w:pStyle w:val="ENoteTableText"/>
              <w:keepLines/>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569A</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570</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570(1)</w:t>
            </w:r>
            <w:r w:rsidRPr="00454503">
              <w:tab/>
            </w:r>
          </w:p>
        </w:tc>
        <w:tc>
          <w:tcPr>
            <w:tcW w:w="5057" w:type="dxa"/>
            <w:shd w:val="clear" w:color="auto" w:fill="auto"/>
          </w:tcPr>
          <w:p w:rsidR="00344B48" w:rsidRPr="00454503" w:rsidRDefault="00344B48" w:rsidP="00337A17">
            <w:pPr>
              <w:pStyle w:val="ENoteTableText"/>
            </w:pPr>
            <w:r w:rsidRPr="00454503">
              <w:t>am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Pt 5</w:t>
            </w:r>
            <w:r w:rsidR="00454503">
              <w:rPr>
                <w:noProof/>
              </w:rPr>
              <w:noBreakHyphen/>
            </w:r>
            <w:r w:rsidRPr="00454503">
              <w:rPr>
                <w:noProof/>
              </w:rPr>
              <w:t>1</w:t>
            </w:r>
            <w:r w:rsidRPr="00454503">
              <w:rPr>
                <w:noProof/>
              </w:rPr>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574</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574A</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2 of</w:t>
            </w:r>
            <w:r w:rsidRPr="00454503">
              <w:tab/>
            </w:r>
            <w:r w:rsidRPr="00454503">
              <w:br/>
            </w:r>
            <w:r w:rsidRPr="00454503">
              <w:rPr>
                <w:noProof/>
              </w:rPr>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Subdiv A of</w:t>
            </w:r>
            <w:r w:rsidRPr="00454503">
              <w:tab/>
            </w:r>
            <w:r w:rsidRPr="00454503">
              <w:br/>
              <w:t>Div 2 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575</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576</w:t>
            </w:r>
            <w:r w:rsidRPr="00454503">
              <w:tab/>
            </w:r>
          </w:p>
        </w:tc>
        <w:tc>
          <w:tcPr>
            <w:tcW w:w="5057" w:type="dxa"/>
            <w:shd w:val="clear" w:color="auto" w:fill="auto"/>
          </w:tcPr>
          <w:p w:rsidR="00344B48" w:rsidRPr="00454503" w:rsidRDefault="00344B48" w:rsidP="006242E4">
            <w:pPr>
              <w:pStyle w:val="ENoteTableText"/>
            </w:pPr>
            <w:r w:rsidRPr="00454503">
              <w:t>am No 174, 2012; No 13 and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576(2)</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578</w:t>
            </w:r>
            <w:r w:rsidRPr="00454503">
              <w:tab/>
            </w:r>
          </w:p>
        </w:tc>
        <w:tc>
          <w:tcPr>
            <w:tcW w:w="5057" w:type="dxa"/>
            <w:shd w:val="clear" w:color="auto" w:fill="auto"/>
          </w:tcPr>
          <w:p w:rsidR="00344B48" w:rsidRPr="00454503" w:rsidRDefault="00344B48" w:rsidP="00337A17">
            <w:pPr>
              <w:pStyle w:val="ENoteTableText"/>
            </w:pPr>
            <w:r w:rsidRPr="00454503">
              <w:t>am No 174, 2012; 98,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580</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581B</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584</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Subdiv C of Div 2 of</w:t>
            </w:r>
            <w:r w:rsidRPr="00454503">
              <w:rPr>
                <w:noProof/>
              </w:rPr>
              <w:tab/>
            </w:r>
            <w:r w:rsidRPr="00454503">
              <w:rPr>
                <w:noProof/>
              </w:rPr>
              <w:br/>
            </w:r>
            <w:r w:rsidRPr="00454503">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584B</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3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A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585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587(1)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Subdiv B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589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592</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595</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596</w:t>
            </w:r>
            <w:r w:rsidRPr="00454503">
              <w:rPr>
                <w:noProof/>
              </w:rPr>
              <w:tab/>
            </w:r>
          </w:p>
        </w:tc>
        <w:tc>
          <w:tcPr>
            <w:tcW w:w="5057" w:type="dxa"/>
            <w:shd w:val="clear" w:color="auto" w:fill="auto"/>
          </w:tcPr>
          <w:p w:rsidR="00344B48" w:rsidRPr="00454503" w:rsidRDefault="00344B48" w:rsidP="00337A17">
            <w:pPr>
              <w:pStyle w:val="ENoteTableText"/>
            </w:pPr>
            <w:r w:rsidRPr="00454503">
              <w:t>am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596(2)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597A</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D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598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598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598(1)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601</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1 to s 602(1)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602(1)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603</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603(1)</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603(3)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604</w:t>
            </w:r>
            <w:r w:rsidRPr="00454503">
              <w:tab/>
            </w:r>
          </w:p>
        </w:tc>
        <w:tc>
          <w:tcPr>
            <w:tcW w:w="5057" w:type="dxa"/>
            <w:shd w:val="clear" w:color="auto" w:fill="auto"/>
          </w:tcPr>
          <w:p w:rsidR="00344B48" w:rsidRPr="00454503" w:rsidRDefault="00344B48" w:rsidP="00337A17">
            <w:pPr>
              <w:pStyle w:val="ENoteTableText"/>
            </w:pPr>
            <w:r w:rsidRPr="00454503">
              <w:t>am No 124, 2009;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607</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F</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609</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4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Subdiv A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612</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613</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613</w:t>
            </w:r>
            <w:r w:rsidRPr="00454503">
              <w:tab/>
            </w:r>
          </w:p>
        </w:tc>
        <w:tc>
          <w:tcPr>
            <w:tcW w:w="5057" w:type="dxa"/>
            <w:shd w:val="clear" w:color="auto" w:fill="auto"/>
          </w:tcPr>
          <w:p w:rsidR="00344B48" w:rsidRPr="00454503" w:rsidRDefault="00344B48" w:rsidP="00337A17">
            <w:pPr>
              <w:pStyle w:val="ENoteTableText"/>
            </w:pPr>
            <w:r w:rsidRPr="00454503">
              <w:t>am No 124, 2009;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615</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r w:rsidRPr="00454503">
              <w:t>hdg to s 615B</w:t>
            </w:r>
            <w:r w:rsidRPr="00454503">
              <w:tab/>
            </w:r>
          </w:p>
        </w:tc>
        <w:tc>
          <w:tcPr>
            <w:tcW w:w="5057" w:type="dxa"/>
            <w:shd w:val="clear" w:color="auto" w:fill="auto"/>
          </w:tcPr>
          <w:p w:rsidR="00D64347" w:rsidRPr="00454503" w:rsidRDefault="00D64347" w:rsidP="00337A17">
            <w:pPr>
              <w:pStyle w:val="ENoteTableText"/>
            </w:pPr>
            <w:r w:rsidRPr="00454503">
              <w:t>rs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615B</w:t>
            </w:r>
            <w:r w:rsidRPr="00454503">
              <w:tab/>
            </w:r>
          </w:p>
        </w:tc>
        <w:tc>
          <w:tcPr>
            <w:tcW w:w="5057" w:type="dxa"/>
            <w:shd w:val="clear" w:color="auto" w:fill="auto"/>
          </w:tcPr>
          <w:p w:rsidR="00344B48" w:rsidRPr="00454503" w:rsidRDefault="00344B48" w:rsidP="00432D7C">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p>
        </w:tc>
        <w:tc>
          <w:tcPr>
            <w:tcW w:w="5057" w:type="dxa"/>
            <w:shd w:val="clear" w:color="auto" w:fill="auto"/>
          </w:tcPr>
          <w:p w:rsidR="00D64347" w:rsidRPr="00454503" w:rsidRDefault="00D64347" w:rsidP="00337A17">
            <w:pPr>
              <w:pStyle w:val="ENoteTableText"/>
            </w:pPr>
            <w:r w:rsidRPr="00454503">
              <w:t>am No 31, 2014</w:t>
            </w:r>
          </w:p>
        </w:tc>
      </w:tr>
      <w:tr w:rsidR="00D64347" w:rsidRPr="00454503" w:rsidTr="00D64347">
        <w:trPr>
          <w:gridAfter w:val="1"/>
          <w:wAfter w:w="9" w:type="dxa"/>
          <w:cantSplit/>
        </w:trPr>
        <w:tc>
          <w:tcPr>
            <w:tcW w:w="2031" w:type="dxa"/>
            <w:gridSpan w:val="2"/>
            <w:shd w:val="clear" w:color="auto" w:fill="auto"/>
          </w:tcPr>
          <w:p w:rsidR="00D64347" w:rsidRPr="00454503" w:rsidRDefault="00D64347" w:rsidP="00D64347">
            <w:pPr>
              <w:pStyle w:val="ENoteTableText"/>
              <w:tabs>
                <w:tab w:val="center" w:leader="dot" w:pos="2268"/>
              </w:tabs>
            </w:pPr>
            <w:r w:rsidRPr="00454503">
              <w:t>hdg to s 615C</w:t>
            </w:r>
            <w:r w:rsidRPr="00454503">
              <w:tab/>
            </w:r>
          </w:p>
        </w:tc>
        <w:tc>
          <w:tcPr>
            <w:tcW w:w="5057" w:type="dxa"/>
            <w:shd w:val="clear" w:color="auto" w:fill="auto"/>
          </w:tcPr>
          <w:p w:rsidR="00D64347" w:rsidRPr="00454503" w:rsidRDefault="00D64347" w:rsidP="00D64347">
            <w:pPr>
              <w:pStyle w:val="ENoteTableText"/>
            </w:pPr>
            <w:r w:rsidRPr="00454503">
              <w:t>rs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615C</w:t>
            </w:r>
            <w:r w:rsidRPr="00454503">
              <w:tab/>
            </w:r>
          </w:p>
        </w:tc>
        <w:tc>
          <w:tcPr>
            <w:tcW w:w="5057" w:type="dxa"/>
            <w:shd w:val="clear" w:color="auto" w:fill="auto"/>
          </w:tcPr>
          <w:p w:rsidR="00344B48" w:rsidRPr="00454503" w:rsidRDefault="00344B48" w:rsidP="00432D7C">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p>
        </w:tc>
        <w:tc>
          <w:tcPr>
            <w:tcW w:w="5057" w:type="dxa"/>
            <w:shd w:val="clear" w:color="auto" w:fill="auto"/>
          </w:tcPr>
          <w:p w:rsidR="00D64347" w:rsidRPr="00454503" w:rsidRDefault="00D64347" w:rsidP="007331D0">
            <w:pPr>
              <w:pStyle w:val="ENoteTableText"/>
            </w:pPr>
            <w:r w:rsidRPr="00454503">
              <w:t>am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616(3)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617(1)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617</w:t>
            </w:r>
            <w:r w:rsidRPr="00454503">
              <w:tab/>
            </w:r>
          </w:p>
        </w:tc>
        <w:tc>
          <w:tcPr>
            <w:tcW w:w="5057" w:type="dxa"/>
            <w:shd w:val="clear" w:color="auto" w:fill="auto"/>
          </w:tcPr>
          <w:p w:rsidR="00344B48" w:rsidRPr="00454503" w:rsidRDefault="00344B48" w:rsidP="004C1FBB">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617(1)</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B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rs No 174, 2012</w:t>
            </w:r>
            <w:r w:rsidRPr="00454503">
              <w:br/>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620</w:t>
            </w:r>
            <w:r w:rsidRPr="00454503">
              <w:tab/>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620</w:t>
            </w:r>
            <w:r w:rsidRPr="00454503">
              <w:tab/>
            </w:r>
          </w:p>
        </w:tc>
        <w:tc>
          <w:tcPr>
            <w:tcW w:w="5057" w:type="dxa"/>
            <w:shd w:val="clear" w:color="auto" w:fill="auto"/>
          </w:tcPr>
          <w:p w:rsidR="00344B48" w:rsidRPr="00454503" w:rsidRDefault="00344B48" w:rsidP="004C1FBB">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621</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621(2)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622</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622</w:t>
            </w:r>
            <w:r w:rsidRPr="00454503">
              <w:tab/>
            </w:r>
          </w:p>
        </w:tc>
        <w:tc>
          <w:tcPr>
            <w:tcW w:w="5057" w:type="dxa"/>
            <w:shd w:val="clear" w:color="auto" w:fill="auto"/>
          </w:tcPr>
          <w:p w:rsidR="00344B48" w:rsidRPr="00454503" w:rsidRDefault="00344B48" w:rsidP="00337A17">
            <w:pPr>
              <w:pStyle w:val="ENoteTableText"/>
            </w:pPr>
            <w:r w:rsidRPr="00454503">
              <w:t>am No 55, 2009; No 174, 2012</w:t>
            </w:r>
            <w:r w:rsidR="00D64347" w:rsidRPr="00454503">
              <w:t>;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622(3)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C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625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5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A of</w:t>
            </w:r>
            <w:r w:rsidRPr="00454503">
              <w:rPr>
                <w:noProof/>
              </w:rPr>
              <w:tab/>
            </w:r>
            <w:r w:rsidRPr="00454503">
              <w:rPr>
                <w:noProof/>
              </w:rPr>
              <w:br/>
              <w:t xml:space="preserve">Div 5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627(1)</w:t>
            </w:r>
            <w:r w:rsidRPr="00454503">
              <w:rPr>
                <w:noProof/>
              </w:rPr>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628(1)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B of</w:t>
            </w:r>
            <w:r w:rsidRPr="00454503">
              <w:rPr>
                <w:noProof/>
              </w:rPr>
              <w:tab/>
            </w:r>
            <w:r w:rsidRPr="00454503">
              <w:rPr>
                <w:noProof/>
              </w:rPr>
              <w:br/>
              <w:t xml:space="preserve">Div 5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629A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633(1)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637(1)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637(5)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639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640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640</w:t>
            </w:r>
            <w:r w:rsidRPr="00454503">
              <w:tab/>
            </w:r>
          </w:p>
        </w:tc>
        <w:tc>
          <w:tcPr>
            <w:tcW w:w="5057" w:type="dxa"/>
            <w:shd w:val="clear" w:color="auto" w:fill="auto"/>
          </w:tcPr>
          <w:p w:rsidR="00344B48" w:rsidRPr="00454503" w:rsidRDefault="00344B48" w:rsidP="00337A17">
            <w:pPr>
              <w:pStyle w:val="ENoteTableText"/>
            </w:pPr>
            <w:r w:rsidRPr="00454503">
              <w:t>am No 174, 2012</w:t>
            </w:r>
            <w:r w:rsidR="00D64347" w:rsidRPr="00454503">
              <w:t>;</w:t>
            </w:r>
            <w:r w:rsidR="00432D7C" w:rsidRPr="00454503">
              <w:t xml:space="preserve"> </w:t>
            </w:r>
            <w:r w:rsidR="00D64347" w:rsidRPr="00454503">
              <w:t>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641A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642(1)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644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644</w:t>
            </w:r>
            <w:r w:rsidRPr="00454503">
              <w:tab/>
            </w:r>
          </w:p>
        </w:tc>
        <w:tc>
          <w:tcPr>
            <w:tcW w:w="5057" w:type="dxa"/>
            <w:shd w:val="clear" w:color="auto" w:fill="auto"/>
          </w:tcPr>
          <w:p w:rsidR="00344B48" w:rsidRPr="00454503" w:rsidRDefault="00344B48" w:rsidP="00337A17">
            <w:pPr>
              <w:pStyle w:val="ENoteTableText"/>
            </w:pPr>
            <w:r w:rsidRPr="00454503">
              <w:t>am No 174, 2012 (as am by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647</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648</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649</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651(5)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652</w:t>
            </w:r>
            <w:r w:rsidRPr="00454503">
              <w:tab/>
            </w:r>
          </w:p>
        </w:tc>
        <w:tc>
          <w:tcPr>
            <w:tcW w:w="5057" w:type="dxa"/>
            <w:shd w:val="clear" w:color="auto" w:fill="auto"/>
          </w:tcPr>
          <w:p w:rsidR="00344B48" w:rsidRPr="00454503" w:rsidRDefault="00344B48" w:rsidP="00337A17">
            <w:pPr>
              <w:pStyle w:val="ENoteTableText"/>
            </w:pPr>
            <w:r w:rsidRPr="00454503">
              <w:t>am No 174, 2012</w:t>
            </w:r>
            <w:r w:rsidR="00DF3752" w:rsidRPr="00454503">
              <w:t>; No 62, 2014</w:t>
            </w:r>
          </w:p>
        </w:tc>
      </w:tr>
      <w:tr w:rsidR="00E23E0A" w:rsidRPr="00454503" w:rsidTr="00337A17">
        <w:trPr>
          <w:gridAfter w:val="1"/>
          <w:wAfter w:w="9" w:type="dxa"/>
          <w:cantSplit/>
        </w:trPr>
        <w:tc>
          <w:tcPr>
            <w:tcW w:w="2031" w:type="dxa"/>
            <w:gridSpan w:val="2"/>
            <w:shd w:val="clear" w:color="auto" w:fill="auto"/>
          </w:tcPr>
          <w:p w:rsidR="00E23E0A" w:rsidRPr="00454503" w:rsidRDefault="008577BC" w:rsidP="00454503">
            <w:pPr>
              <w:pStyle w:val="ENoteTableText"/>
              <w:tabs>
                <w:tab w:val="center" w:leader="dot" w:pos="2268"/>
              </w:tabs>
              <w:rPr>
                <w:kern w:val="28"/>
              </w:rPr>
            </w:pPr>
            <w:r w:rsidRPr="00454503">
              <w:t>Note</w:t>
            </w:r>
            <w:r w:rsidR="00E23E0A" w:rsidRPr="00454503">
              <w:t xml:space="preserve"> to </w:t>
            </w:r>
            <w:r w:rsidRPr="00454503">
              <w:t>s 652(1) renum Note 1</w:t>
            </w:r>
            <w:r w:rsidR="00E23E0A" w:rsidRPr="00454503">
              <w:tab/>
            </w:r>
          </w:p>
        </w:tc>
        <w:tc>
          <w:tcPr>
            <w:tcW w:w="5057" w:type="dxa"/>
            <w:shd w:val="clear" w:color="auto" w:fill="auto"/>
          </w:tcPr>
          <w:p w:rsidR="00E23E0A" w:rsidRPr="00454503" w:rsidRDefault="00E23E0A" w:rsidP="00337A17">
            <w:pPr>
              <w:pStyle w:val="ENoteTableText"/>
            </w:pPr>
            <w:r w:rsidRPr="00454503">
              <w:t>No 62, 2014</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Note 2 to s 652</w:t>
            </w:r>
            <w:r w:rsidR="008577BC" w:rsidRPr="00454503">
              <w:t>(1)</w:t>
            </w:r>
            <w:r w:rsidRPr="00454503">
              <w:tab/>
            </w:r>
          </w:p>
        </w:tc>
        <w:tc>
          <w:tcPr>
            <w:tcW w:w="5057" w:type="dxa"/>
            <w:shd w:val="clear" w:color="auto" w:fill="auto"/>
          </w:tcPr>
          <w:p w:rsidR="00E23E0A" w:rsidRPr="00454503" w:rsidRDefault="00E23E0A" w:rsidP="00337A17">
            <w:pPr>
              <w:pStyle w:val="ENoteTableText"/>
            </w:pPr>
            <w:r w:rsidRPr="00454503">
              <w:t>ad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653A</w:t>
            </w:r>
            <w:r w:rsidRPr="00454503">
              <w:tab/>
            </w:r>
          </w:p>
        </w:tc>
        <w:tc>
          <w:tcPr>
            <w:tcW w:w="5057" w:type="dxa"/>
            <w:shd w:val="clear" w:color="auto" w:fill="auto"/>
          </w:tcPr>
          <w:p w:rsidR="00344B48" w:rsidRPr="00454503" w:rsidRDefault="00344B48" w:rsidP="00337A17">
            <w:pPr>
              <w:pStyle w:val="ENoteTableText"/>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653A</w:t>
            </w:r>
            <w:r w:rsidRPr="00454503">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654</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655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656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658</w:t>
            </w:r>
            <w:r w:rsidRPr="00454503">
              <w:tab/>
            </w:r>
          </w:p>
        </w:tc>
        <w:tc>
          <w:tcPr>
            <w:tcW w:w="5057" w:type="dxa"/>
            <w:shd w:val="clear" w:color="auto" w:fill="auto"/>
          </w:tcPr>
          <w:p w:rsidR="00344B48" w:rsidRPr="00454503" w:rsidRDefault="00344B48" w:rsidP="00337A17">
            <w:pPr>
              <w:pStyle w:val="ENoteTableText"/>
            </w:pPr>
            <w:r w:rsidRPr="00454503">
              <w:t>am No 174, 2012</w:t>
            </w:r>
            <w:r w:rsidR="00E23E0A" w:rsidRPr="00454503">
              <w:t>;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663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664</w:t>
            </w:r>
            <w:r w:rsidRPr="00454503">
              <w:tab/>
            </w:r>
          </w:p>
        </w:tc>
        <w:tc>
          <w:tcPr>
            <w:tcW w:w="5057" w:type="dxa"/>
            <w:shd w:val="clear" w:color="auto" w:fill="auto"/>
          </w:tcPr>
          <w:p w:rsidR="00E23E0A" w:rsidRPr="00454503" w:rsidRDefault="00E23E0A" w:rsidP="00337A17">
            <w:pPr>
              <w:pStyle w:val="ENoteTableText"/>
            </w:pPr>
            <w:r w:rsidRPr="00454503">
              <w:t>rs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670</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DF3752" w:rsidRPr="00454503" w:rsidTr="00337A17">
        <w:trPr>
          <w:gridAfter w:val="1"/>
          <w:wAfter w:w="9" w:type="dxa"/>
          <w:cantSplit/>
        </w:trPr>
        <w:tc>
          <w:tcPr>
            <w:tcW w:w="2031" w:type="dxa"/>
            <w:gridSpan w:val="2"/>
            <w:shd w:val="clear" w:color="auto" w:fill="auto"/>
          </w:tcPr>
          <w:p w:rsidR="00DF3752" w:rsidRPr="00454503" w:rsidRDefault="00DF3752" w:rsidP="00454503">
            <w:pPr>
              <w:pStyle w:val="ENoteTableText"/>
              <w:rPr>
                <w:b/>
                <w:noProof/>
              </w:rPr>
            </w:pPr>
            <w:r w:rsidRPr="00454503">
              <w:rPr>
                <w:b/>
                <w:noProof/>
              </w:rPr>
              <w:t>Sdiv D</w:t>
            </w:r>
          </w:p>
        </w:tc>
        <w:tc>
          <w:tcPr>
            <w:tcW w:w="5057" w:type="dxa"/>
            <w:shd w:val="clear" w:color="auto" w:fill="auto"/>
          </w:tcPr>
          <w:p w:rsidR="00DF3752" w:rsidRPr="00454503" w:rsidRDefault="00DF3752" w:rsidP="00337A17">
            <w:pPr>
              <w:pStyle w:val="ENoteTableText"/>
              <w:rPr>
                <w:b/>
                <w:noProof/>
              </w:rPr>
            </w:pPr>
          </w:p>
        </w:tc>
      </w:tr>
      <w:tr w:rsidR="00DF3752" w:rsidRPr="00454503" w:rsidTr="00337A17">
        <w:trPr>
          <w:gridAfter w:val="1"/>
          <w:wAfter w:w="9" w:type="dxa"/>
          <w:cantSplit/>
        </w:trPr>
        <w:tc>
          <w:tcPr>
            <w:tcW w:w="2031" w:type="dxa"/>
            <w:gridSpan w:val="2"/>
            <w:shd w:val="clear" w:color="auto" w:fill="auto"/>
          </w:tcPr>
          <w:p w:rsidR="00DF3752" w:rsidRPr="00454503" w:rsidRDefault="00DF3752" w:rsidP="00454503">
            <w:pPr>
              <w:pStyle w:val="ENoteTableText"/>
              <w:tabs>
                <w:tab w:val="center" w:leader="dot" w:pos="2268"/>
              </w:tabs>
            </w:pPr>
            <w:r w:rsidRPr="00454503">
              <w:t>s 673A</w:t>
            </w:r>
            <w:r w:rsidRPr="00454503">
              <w:tab/>
            </w:r>
          </w:p>
        </w:tc>
        <w:tc>
          <w:tcPr>
            <w:tcW w:w="5057" w:type="dxa"/>
            <w:shd w:val="clear" w:color="auto" w:fill="auto"/>
          </w:tcPr>
          <w:p w:rsidR="00DF3752" w:rsidRPr="00454503" w:rsidRDefault="00DF3752" w:rsidP="00337A17">
            <w:pPr>
              <w:pStyle w:val="ENoteTableText"/>
            </w:pPr>
            <w:r w:rsidRPr="00454503">
              <w:t>ad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9 of</w:t>
            </w:r>
            <w:r w:rsidRPr="00454503">
              <w:rPr>
                <w:noProof/>
              </w:rPr>
              <w:tab/>
            </w:r>
            <w:r w:rsidRPr="00454503">
              <w:rPr>
                <w:noProof/>
              </w:rPr>
              <w:br/>
            </w:r>
            <w:r w:rsidRPr="00454503">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675</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677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680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682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686</w:t>
            </w:r>
            <w:r w:rsidRPr="00454503">
              <w:tab/>
            </w:r>
          </w:p>
        </w:tc>
        <w:tc>
          <w:tcPr>
            <w:tcW w:w="5057" w:type="dxa"/>
            <w:shd w:val="clear" w:color="auto" w:fill="auto"/>
          </w:tcPr>
          <w:p w:rsidR="00E23E0A" w:rsidRPr="00454503" w:rsidRDefault="00E23E0A" w:rsidP="00337A17">
            <w:pPr>
              <w:pStyle w:val="ENoteTableText"/>
            </w:pPr>
            <w:r w:rsidRPr="00454503">
              <w:t>rs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690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691</w:t>
            </w:r>
            <w:r w:rsidRPr="00454503">
              <w:tab/>
            </w:r>
          </w:p>
        </w:tc>
        <w:tc>
          <w:tcPr>
            <w:tcW w:w="5057" w:type="dxa"/>
            <w:shd w:val="clear" w:color="auto" w:fill="auto"/>
          </w:tcPr>
          <w:p w:rsidR="00E23E0A" w:rsidRPr="00454503" w:rsidRDefault="00E23E0A" w:rsidP="00337A17">
            <w:pPr>
              <w:pStyle w:val="ENoteTableText"/>
            </w:pPr>
            <w:r w:rsidRPr="00454503">
              <w:t>rep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693</w:t>
            </w:r>
            <w:r w:rsidRPr="00454503">
              <w:tab/>
            </w:r>
          </w:p>
        </w:tc>
        <w:tc>
          <w:tcPr>
            <w:tcW w:w="5057" w:type="dxa"/>
            <w:shd w:val="clear" w:color="auto" w:fill="auto"/>
          </w:tcPr>
          <w:p w:rsidR="00344B48" w:rsidRPr="00454503" w:rsidRDefault="00344B48" w:rsidP="00337A17">
            <w:pPr>
              <w:pStyle w:val="ENoteTableText"/>
            </w:pPr>
            <w:r w:rsidRPr="00454503">
              <w:t>am No 174, 2012</w:t>
            </w:r>
            <w:r w:rsidR="00E23E0A" w:rsidRPr="00454503">
              <w:t>;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709</w:t>
            </w:r>
            <w:r w:rsidRPr="00454503">
              <w:tab/>
            </w:r>
          </w:p>
        </w:tc>
        <w:tc>
          <w:tcPr>
            <w:tcW w:w="5057" w:type="dxa"/>
            <w:shd w:val="clear" w:color="auto" w:fill="auto"/>
          </w:tcPr>
          <w:p w:rsidR="00344B48" w:rsidRPr="00454503" w:rsidRDefault="00344B48" w:rsidP="00337A17">
            <w:pPr>
              <w:pStyle w:val="ENoteTableText"/>
            </w:pPr>
            <w:r w:rsidRPr="00454503">
              <w:t>am No 54,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713</w:t>
            </w:r>
            <w:r w:rsidRPr="00454503">
              <w:tab/>
            </w:r>
          </w:p>
        </w:tc>
        <w:tc>
          <w:tcPr>
            <w:tcW w:w="5057" w:type="dxa"/>
            <w:shd w:val="clear" w:color="auto" w:fill="auto"/>
          </w:tcPr>
          <w:p w:rsidR="00344B48" w:rsidRPr="00454503" w:rsidRDefault="00344B48" w:rsidP="00337A17">
            <w:pPr>
              <w:pStyle w:val="ENoteTableText"/>
            </w:pPr>
            <w:r w:rsidRPr="00454503">
              <w:t>am No 54, 2009; No 103,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713A</w:t>
            </w:r>
            <w:r w:rsidRPr="00454503">
              <w:tab/>
            </w:r>
          </w:p>
        </w:tc>
        <w:tc>
          <w:tcPr>
            <w:tcW w:w="5057" w:type="dxa"/>
            <w:shd w:val="clear" w:color="auto" w:fill="auto"/>
          </w:tcPr>
          <w:p w:rsidR="00344B48" w:rsidRPr="00454503" w:rsidRDefault="00344B48" w:rsidP="00337A17">
            <w:pPr>
              <w:pStyle w:val="ENoteTableText"/>
            </w:pPr>
            <w:r w:rsidRPr="00454503">
              <w:t>ad No 54,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715</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716</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717</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720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722</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727</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730</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732</w:t>
            </w:r>
            <w:r w:rsidRPr="00454503">
              <w:tab/>
            </w:r>
          </w:p>
        </w:tc>
        <w:tc>
          <w:tcPr>
            <w:tcW w:w="5057" w:type="dxa"/>
            <w:shd w:val="clear" w:color="auto" w:fill="auto"/>
          </w:tcPr>
          <w:p w:rsidR="00344B48" w:rsidRPr="00454503" w:rsidRDefault="00344B48" w:rsidP="00337A17">
            <w:pPr>
              <w:pStyle w:val="ENoteTableText"/>
            </w:pPr>
            <w:r w:rsidRPr="00454503">
              <w:t>am No 70,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736</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739(2)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739(4)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740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740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Pt 6</w:t>
            </w:r>
            <w:r w:rsidR="00454503">
              <w:rPr>
                <w:b/>
              </w:rPr>
              <w:noBreakHyphen/>
            </w:r>
            <w:r w:rsidRPr="00454503">
              <w:rPr>
                <w:b/>
              </w:rPr>
              <w:t>3A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Pt 6</w:t>
            </w:r>
            <w:r w:rsidR="00454503">
              <w:noBreakHyphen/>
            </w:r>
            <w:r w:rsidRPr="00454503">
              <w:t>3A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768AB</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768AC</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768AD</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768AE</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768AF</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768AG</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768AH</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768AI</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768AJ</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768AK</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768AL</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768AM</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768AN</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768AO</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768AP</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768AQ</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768AR</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768AS</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768AT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768AT</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768AU</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768AV</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768AW</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768AX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768AX</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768AY</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Div 6 of</w:t>
            </w:r>
            <w:r w:rsidRPr="00454503">
              <w:rPr>
                <w:noProof/>
              </w:rPr>
              <w:tab/>
            </w:r>
            <w:r w:rsidRPr="00454503">
              <w:rPr>
                <w:noProof/>
              </w:rPr>
              <w:br/>
            </w:r>
            <w:r w:rsidRPr="00454503">
              <w:t>Pt 6</w:t>
            </w:r>
            <w:r w:rsidR="00454503">
              <w:rPr>
                <w:noProof/>
              </w:rPr>
              <w:noBreakHyphen/>
            </w:r>
            <w:r w:rsidRPr="00454503">
              <w:rPr>
                <w:noProof/>
              </w:rPr>
              <w:t>3A</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768AZ</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768AZA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768BA</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Subhead. to s 768BA (1)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768BA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768BB</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768BB</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Div 7 of</w:t>
            </w:r>
            <w:r w:rsidRPr="00454503">
              <w:rPr>
                <w:noProof/>
              </w:rPr>
              <w:tab/>
            </w:r>
            <w:r w:rsidRPr="00454503">
              <w:rPr>
                <w:noProof/>
              </w:rPr>
              <w:br/>
            </w:r>
            <w:r w:rsidRPr="00454503">
              <w:t>Pt 6</w:t>
            </w:r>
            <w:r w:rsidR="00454503">
              <w:rPr>
                <w:noProof/>
              </w:rPr>
              <w:noBreakHyphen/>
            </w:r>
            <w:r w:rsidRPr="00454503">
              <w:rPr>
                <w:noProof/>
              </w:rPr>
              <w:t>3A</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768BC</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768BCA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768BD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768BD</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768BE</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768BF</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768BG (4)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768BG</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768BH</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768BI</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768BJ</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768BK</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768BL</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768BM</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768BN</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768BO</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768BP</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768BQ</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768BR</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768BS</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768BT</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768BU</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768BV</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768BW</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768BX</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F</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768BY</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G</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768BZ</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768CA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769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BC1AFB">
            <w:pPr>
              <w:pStyle w:val="ENoteTableText"/>
              <w:tabs>
                <w:tab w:val="center" w:leader="dot" w:pos="2268"/>
              </w:tabs>
            </w:pPr>
            <w:r w:rsidRPr="00454503">
              <w:t>s 772</w:t>
            </w:r>
            <w:r w:rsidRPr="00454503">
              <w:tab/>
            </w:r>
          </w:p>
        </w:tc>
        <w:tc>
          <w:tcPr>
            <w:tcW w:w="5057" w:type="dxa"/>
            <w:shd w:val="clear" w:color="auto" w:fill="auto"/>
          </w:tcPr>
          <w:p w:rsidR="00344B48" w:rsidRPr="00454503" w:rsidRDefault="00344B48" w:rsidP="00BC1AFB">
            <w:pPr>
              <w:pStyle w:val="ENoteTableText"/>
              <w:tabs>
                <w:tab w:val="center" w:leader="dot" w:pos="2268"/>
              </w:tabs>
              <w:rPr>
                <w:kern w:val="28"/>
              </w:rPr>
            </w:pPr>
            <w:r w:rsidRPr="00454503">
              <w:t>am No 98,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774</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776(1)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779(1)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779</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779</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779A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781A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782</w:t>
            </w:r>
            <w:r w:rsidRPr="00454503">
              <w:tab/>
            </w:r>
          </w:p>
        </w:tc>
        <w:tc>
          <w:tcPr>
            <w:tcW w:w="5057" w:type="dxa"/>
            <w:shd w:val="clear" w:color="auto" w:fill="auto"/>
          </w:tcPr>
          <w:p w:rsidR="00344B48" w:rsidRPr="00454503" w:rsidRDefault="00344B48" w:rsidP="000C2081">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783</w:t>
            </w:r>
            <w:r w:rsidRPr="00454503">
              <w:tab/>
            </w:r>
          </w:p>
        </w:tc>
        <w:tc>
          <w:tcPr>
            <w:tcW w:w="5057" w:type="dxa"/>
            <w:shd w:val="clear" w:color="auto" w:fill="auto"/>
          </w:tcPr>
          <w:p w:rsidR="00344B48" w:rsidRPr="00454503" w:rsidRDefault="00344B48" w:rsidP="00344B48">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4A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Pt 6</w:t>
            </w:r>
            <w:r w:rsidR="00454503">
              <w:rPr>
                <w:noProof/>
              </w:rPr>
              <w:noBreakHyphen/>
            </w:r>
            <w:r w:rsidRPr="00454503">
              <w:rPr>
                <w:noProof/>
              </w:rPr>
              <w:t>4A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136,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789CD</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789CE</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789CF</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789DD</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789DE</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789EA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tabs>
                <w:tab w:val="center" w:leader="dot" w:pos="2268"/>
              </w:tabs>
              <w:rPr>
                <w:b/>
                <w:noProof/>
              </w:rPr>
            </w:pPr>
            <w:r w:rsidRPr="00454503">
              <w:rPr>
                <w:b/>
                <w:noProof/>
              </w:rPr>
              <w:t>Pt 6</w:t>
            </w:r>
            <w:r w:rsidR="00454503">
              <w:rPr>
                <w:b/>
                <w:noProof/>
              </w:rPr>
              <w:noBreakHyphen/>
            </w:r>
            <w:r w:rsidRPr="00454503">
              <w:rPr>
                <w:b/>
                <w:noProof/>
              </w:rPr>
              <w:t>4A</w:t>
            </w:r>
          </w:p>
        </w:tc>
        <w:tc>
          <w:tcPr>
            <w:tcW w:w="5057" w:type="dxa"/>
            <w:shd w:val="clear" w:color="auto" w:fill="auto"/>
          </w:tcPr>
          <w:p w:rsidR="00344B48" w:rsidRPr="00454503" w:rsidRDefault="00344B48" w:rsidP="00337A17">
            <w:pPr>
              <w:pStyle w:val="ENoteTableText"/>
            </w:pPr>
          </w:p>
        </w:tc>
      </w:tr>
      <w:tr w:rsidR="006242E4" w:rsidRPr="00454503" w:rsidTr="00D64347">
        <w:trPr>
          <w:gridAfter w:val="1"/>
          <w:wAfter w:w="9" w:type="dxa"/>
          <w:cantSplit/>
        </w:trPr>
        <w:tc>
          <w:tcPr>
            <w:tcW w:w="2031" w:type="dxa"/>
            <w:gridSpan w:val="2"/>
            <w:shd w:val="clear" w:color="auto" w:fill="auto"/>
          </w:tcPr>
          <w:p w:rsidR="006242E4" w:rsidRPr="00454503" w:rsidRDefault="006242E4" w:rsidP="00D64347">
            <w:pPr>
              <w:pStyle w:val="ENoteTableText"/>
              <w:tabs>
                <w:tab w:val="center" w:leader="dot" w:pos="2268"/>
              </w:tabs>
              <w:rPr>
                <w:noProof/>
              </w:rPr>
            </w:pPr>
            <w:r w:rsidRPr="00454503">
              <w:rPr>
                <w:noProof/>
              </w:rPr>
              <w:t>Pt 6</w:t>
            </w:r>
            <w:r w:rsidR="00454503">
              <w:rPr>
                <w:noProof/>
              </w:rPr>
              <w:noBreakHyphen/>
            </w:r>
            <w:r w:rsidRPr="00454503">
              <w:rPr>
                <w:noProof/>
              </w:rPr>
              <w:t>4A</w:t>
            </w:r>
            <w:r w:rsidRPr="00454503">
              <w:rPr>
                <w:noProof/>
              </w:rPr>
              <w:tab/>
            </w:r>
          </w:p>
        </w:tc>
        <w:tc>
          <w:tcPr>
            <w:tcW w:w="5057" w:type="dxa"/>
            <w:shd w:val="clear" w:color="auto" w:fill="auto"/>
          </w:tcPr>
          <w:p w:rsidR="006242E4" w:rsidRPr="00454503" w:rsidRDefault="006242E4" w:rsidP="00D6434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rPr>
                <w:b/>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tabs>
                <w:tab w:val="center" w:leader="dot" w:pos="2268"/>
              </w:tabs>
              <w:rPr>
                <w:noProof/>
              </w:rPr>
            </w:pPr>
            <w:r w:rsidRPr="00454503">
              <w:rPr>
                <w:noProof/>
              </w:rPr>
              <w:t>s 789FA</w:t>
            </w:r>
            <w:r w:rsidRPr="00454503">
              <w:rPr>
                <w:noProof/>
              </w:rPr>
              <w:tab/>
            </w:r>
          </w:p>
        </w:tc>
        <w:tc>
          <w:tcPr>
            <w:tcW w:w="5057" w:type="dxa"/>
            <w:shd w:val="clear" w:color="auto" w:fill="auto"/>
          </w:tcPr>
          <w:p w:rsidR="00344B48" w:rsidRPr="00454503" w:rsidRDefault="00344B48" w:rsidP="009E1AE8">
            <w:pPr>
              <w:pStyle w:val="ENoteTableText"/>
              <w:tabs>
                <w:tab w:val="center" w:leader="dot" w:pos="2268"/>
              </w:tabs>
              <w:rPr>
                <w:noProof/>
              </w:rPr>
            </w:pPr>
            <w:r w:rsidRPr="00454503">
              <w:rPr>
                <w:noProof/>
              </w:rPr>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789FB</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789FC</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789FD</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789FE</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789FF</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789FG</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789FH</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789FI</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789FJ</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789FK</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789FL</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791</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795A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rs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796A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799</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1</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4</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c 7(3)</w:t>
            </w:r>
            <w:r w:rsidRPr="00454503">
              <w:tab/>
            </w:r>
          </w:p>
        </w:tc>
        <w:tc>
          <w:tcPr>
            <w:tcW w:w="5057" w:type="dxa"/>
            <w:shd w:val="clear" w:color="auto" w:fill="auto"/>
          </w:tcPr>
          <w:p w:rsidR="00344B48" w:rsidRPr="00454503" w:rsidRDefault="00344B48" w:rsidP="00337A17">
            <w:pPr>
              <w:pStyle w:val="ENoteTableText"/>
            </w:pPr>
            <w:r w:rsidRPr="00454503">
              <w:t>rs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Pt 2</w:t>
            </w:r>
            <w:r w:rsidRPr="00454503">
              <w:rPr>
                <w:noProof/>
              </w:rPr>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c 10</w:t>
            </w:r>
            <w:r w:rsidRPr="00454503">
              <w:tab/>
            </w: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c 11</w:t>
            </w:r>
            <w:r w:rsidRPr="00454503">
              <w:tab/>
            </w: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12</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2</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2A</w:t>
            </w:r>
            <w:r w:rsidRPr="00454503">
              <w:tab/>
            </w:r>
          </w:p>
        </w:tc>
        <w:tc>
          <w:tcPr>
            <w:tcW w:w="5057" w:type="dxa"/>
            <w:shd w:val="clear" w:color="auto" w:fill="auto"/>
          </w:tcPr>
          <w:p w:rsidR="00344B48" w:rsidRPr="00454503" w:rsidRDefault="00344B48" w:rsidP="004C1FBB">
            <w:pPr>
              <w:pStyle w:val="ENoteTableText"/>
            </w:pPr>
            <w:r w:rsidRPr="00454503">
              <w:t>ad No 174, 2012</w:t>
            </w:r>
            <w:r w:rsidR="00423C9B" w:rsidRPr="00454503">
              <w:t xml:space="preserve"> (as am by No 89,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2B</w:t>
            </w:r>
            <w:r w:rsidRPr="00454503">
              <w:tab/>
            </w:r>
          </w:p>
        </w:tc>
        <w:tc>
          <w:tcPr>
            <w:tcW w:w="5057" w:type="dxa"/>
            <w:shd w:val="clear" w:color="auto" w:fill="auto"/>
          </w:tcPr>
          <w:p w:rsidR="00344B48" w:rsidRPr="00454503" w:rsidRDefault="00344B48" w:rsidP="004C1FBB">
            <w:pPr>
              <w:pStyle w:val="ENoteTableText"/>
            </w:pPr>
            <w:r w:rsidRPr="00454503">
              <w:t>ad No 174, 2012</w:t>
            </w:r>
            <w:r w:rsidR="00423C9B" w:rsidRPr="00454503">
              <w:t xml:space="preserve"> (as am by No 89,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10</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Sch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Sch 4</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4</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4A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tcBorders>
              <w:bottom w:val="single" w:sz="12" w:space="0" w:color="auto"/>
            </w:tcBorders>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tcBorders>
              <w:bottom w:val="single" w:sz="12" w:space="0" w:color="auto"/>
            </w:tcBorders>
            <w:shd w:val="clear" w:color="auto" w:fill="auto"/>
          </w:tcPr>
          <w:p w:rsidR="00344B48" w:rsidRPr="00454503" w:rsidRDefault="00344B48" w:rsidP="00337A17">
            <w:pPr>
              <w:pStyle w:val="ENoteTableText"/>
            </w:pPr>
            <w:r w:rsidRPr="00454503">
              <w:t>ad No 73, 2013</w:t>
            </w:r>
          </w:p>
        </w:tc>
      </w:tr>
    </w:tbl>
    <w:p w:rsidR="00EB4646" w:rsidRPr="00454503" w:rsidRDefault="00EB4646" w:rsidP="00EB4646"/>
    <w:p w:rsidR="00E12E5A" w:rsidRPr="00454503" w:rsidRDefault="00E12E5A" w:rsidP="006335C6">
      <w:pPr>
        <w:pStyle w:val="ENotesHeading2"/>
        <w:pageBreakBefore/>
        <w:outlineLvl w:val="9"/>
      </w:pPr>
      <w:bookmarkStart w:id="582" w:name="_Toc392601991"/>
      <w:r w:rsidRPr="00454503">
        <w:t>Endnote 5—Uncommenced amendments</w:t>
      </w:r>
      <w:r w:rsidR="00B115A8" w:rsidRPr="00454503">
        <w:t xml:space="preserve"> [none]</w:t>
      </w:r>
      <w:bookmarkEnd w:id="582"/>
    </w:p>
    <w:p w:rsidR="00E12E5A" w:rsidRPr="00454503" w:rsidRDefault="00E12E5A" w:rsidP="006335C6">
      <w:pPr>
        <w:pStyle w:val="ENotesHeading2"/>
        <w:pageBreakBefore/>
        <w:outlineLvl w:val="9"/>
      </w:pPr>
      <w:bookmarkStart w:id="583" w:name="_Toc392601992"/>
      <w:r w:rsidRPr="00454503">
        <w:t>Endnote 6—Modifications</w:t>
      </w:r>
      <w:bookmarkEnd w:id="583"/>
    </w:p>
    <w:p w:rsidR="007B655F" w:rsidRPr="00454503" w:rsidRDefault="00EF755F" w:rsidP="00865E41">
      <w:pPr>
        <w:pStyle w:val="ENotesHeading3"/>
        <w:outlineLvl w:val="9"/>
      </w:pPr>
      <w:hyperlink r:id="rId51" w:history="1">
        <w:bookmarkStart w:id="584" w:name="_Toc392601993"/>
        <w:r w:rsidR="00824D8B" w:rsidRPr="00454503">
          <w:rPr>
            <w:rStyle w:val="Hyperlink"/>
          </w:rPr>
          <w:t>Fair Work (Transitional Provisions and Consequential Amendments) Act 2009</w:t>
        </w:r>
      </w:hyperlink>
      <w:r w:rsidR="00D133C4" w:rsidRPr="00454503">
        <w:t xml:space="preserve"> (No.</w:t>
      </w:r>
      <w:r w:rsidR="00454503">
        <w:t> </w:t>
      </w:r>
      <w:r w:rsidR="00D133C4" w:rsidRPr="00454503">
        <w:t>55, 2009)</w:t>
      </w:r>
      <w:bookmarkEnd w:id="584"/>
    </w:p>
    <w:p w:rsidR="00E12E5A" w:rsidRPr="00454503" w:rsidRDefault="00E12E5A" w:rsidP="006335C6">
      <w:pPr>
        <w:pStyle w:val="ENotesHeading2"/>
        <w:pageBreakBefore/>
        <w:outlineLvl w:val="9"/>
      </w:pPr>
      <w:bookmarkStart w:id="585" w:name="_Toc392601994"/>
      <w:r w:rsidRPr="00454503">
        <w:t>Endnote 7—Misdescribed amendments</w:t>
      </w:r>
      <w:r w:rsidR="00446E10" w:rsidRPr="00454503">
        <w:t xml:space="preserve"> [none]</w:t>
      </w:r>
      <w:bookmarkEnd w:id="585"/>
    </w:p>
    <w:p w:rsidR="00E12E5A" w:rsidRPr="00454503" w:rsidRDefault="00E12E5A" w:rsidP="006335C6">
      <w:pPr>
        <w:pStyle w:val="ENotesHeading2"/>
        <w:pageBreakBefore/>
        <w:outlineLvl w:val="9"/>
      </w:pPr>
      <w:bookmarkStart w:id="586" w:name="_Toc392601995"/>
      <w:r w:rsidRPr="00454503">
        <w:t>Endnote 8—Miscellaneous</w:t>
      </w:r>
      <w:bookmarkEnd w:id="586"/>
    </w:p>
    <w:p w:rsidR="00B75B31" w:rsidRPr="00454503" w:rsidRDefault="00B75B31" w:rsidP="00B75B31">
      <w:pPr>
        <w:pStyle w:val="ENotesText"/>
      </w:pPr>
      <w:r w:rsidRPr="00454503">
        <w:t xml:space="preserve">For application, saving and transitional provisions made by the </w:t>
      </w:r>
      <w:r w:rsidRPr="00454503">
        <w:rPr>
          <w:i/>
        </w:rPr>
        <w:t>Fair Work (Transitional Provisions and Consequential Amendments) Act 2009</w:t>
      </w:r>
      <w:r w:rsidRPr="00454503">
        <w:t xml:space="preserve">, </w:t>
      </w:r>
      <w:r w:rsidRPr="00454503">
        <w:rPr>
          <w:i/>
        </w:rPr>
        <w:t>see</w:t>
      </w:r>
      <w:r w:rsidRPr="00454503">
        <w:t xml:space="preserve"> Act No</w:t>
      </w:r>
      <w:r w:rsidR="00D133C4" w:rsidRPr="00454503">
        <w:t>.</w:t>
      </w:r>
      <w:r w:rsidR="00454503">
        <w:t> </w:t>
      </w:r>
      <w:r w:rsidRPr="00454503">
        <w:t>55, 2009 (as amended).</w:t>
      </w:r>
    </w:p>
    <w:p w:rsidR="006167A2" w:rsidRPr="00454503" w:rsidRDefault="006167A2" w:rsidP="00D64347">
      <w:pPr>
        <w:sectPr w:rsidR="006167A2" w:rsidRPr="00454503" w:rsidSect="005E43E3">
          <w:headerReference w:type="even" r:id="rId52"/>
          <w:headerReference w:type="default" r:id="rId53"/>
          <w:footerReference w:type="even" r:id="rId54"/>
          <w:footerReference w:type="default" r:id="rId55"/>
          <w:footerReference w:type="first" r:id="rId56"/>
          <w:pgSz w:w="11907" w:h="16839"/>
          <w:pgMar w:top="2381" w:right="2410" w:bottom="4252" w:left="2410" w:header="720" w:footer="3402" w:gutter="0"/>
          <w:cols w:space="708"/>
          <w:docGrid w:linePitch="360"/>
        </w:sectPr>
      </w:pPr>
    </w:p>
    <w:p w:rsidR="00BE1994" w:rsidRPr="00454503" w:rsidRDefault="00BE1994" w:rsidP="006167A2"/>
    <w:sectPr w:rsidR="00BE1994" w:rsidRPr="00454503" w:rsidSect="005E43E3">
      <w:headerReference w:type="even" r:id="rId57"/>
      <w:headerReference w:type="default" r:id="rId58"/>
      <w:footerReference w:type="even" r:id="rId59"/>
      <w:footerReference w:type="default" r:id="rId60"/>
      <w:footerReference w:type="first" r:id="rId6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03" w:rsidRPr="00DA6399" w:rsidRDefault="00454503">
      <w:pPr>
        <w:spacing w:line="240" w:lineRule="auto"/>
        <w:rPr>
          <w:sz w:val="16"/>
        </w:rPr>
      </w:pPr>
      <w:r>
        <w:separator/>
      </w:r>
    </w:p>
  </w:endnote>
  <w:endnote w:type="continuationSeparator" w:id="0">
    <w:p w:rsidR="00454503" w:rsidRPr="00DA6399" w:rsidRDefault="0045450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503" w:rsidTr="00D4502F">
      <w:tc>
        <w:tcPr>
          <w:tcW w:w="1247" w:type="dxa"/>
        </w:tcPr>
        <w:p w:rsidR="00454503" w:rsidRDefault="00454503" w:rsidP="00D64347">
          <w:pPr>
            <w:rPr>
              <w:sz w:val="18"/>
            </w:rPr>
          </w:pP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54503" w:rsidRDefault="00454503"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245</w:t>
          </w:r>
          <w:r w:rsidRPr="007A1328">
            <w:rPr>
              <w:i/>
              <w:sz w:val="18"/>
            </w:rPr>
            <w:fldChar w:fldCharType="end"/>
          </w:r>
        </w:p>
      </w:tc>
    </w:tr>
  </w:tbl>
  <w:p w:rsidR="00454503" w:rsidRPr="0078369C" w:rsidRDefault="00454503" w:rsidP="00FB087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pBdr>
        <w:top w:val="single" w:sz="6" w:space="1" w:color="auto"/>
      </w:pBdr>
      <w:rPr>
        <w:sz w:val="18"/>
      </w:rPr>
    </w:pPr>
  </w:p>
  <w:p w:rsidR="00454503" w:rsidRDefault="0045450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340</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pBdr>
        <w:top w:val="single" w:sz="6" w:space="1" w:color="auto"/>
      </w:pBdr>
      <w:rPr>
        <w:sz w:val="18"/>
      </w:rPr>
    </w:pPr>
  </w:p>
  <w:p w:rsidR="00454503" w:rsidRDefault="00454503">
    <w:pPr>
      <w:rPr>
        <w:i/>
        <w:sz w:val="18"/>
      </w:rPr>
    </w:pPr>
    <w:r>
      <w:rPr>
        <w:i/>
        <w:sz w:val="18"/>
      </w:rPr>
      <w:fldChar w:fldCharType="begin"/>
    </w:r>
    <w:r>
      <w:rPr>
        <w:i/>
        <w:sz w:val="18"/>
      </w:rPr>
      <w:instrText xml:space="preserve"> PAGE </w:instrText>
    </w:r>
    <w:r>
      <w:rPr>
        <w:i/>
        <w:sz w:val="18"/>
      </w:rPr>
      <w:fldChar w:fldCharType="separate"/>
    </w:r>
    <w:r>
      <w:rPr>
        <w:i/>
        <w:noProof/>
        <w:sz w:val="18"/>
      </w:rPr>
      <w:t>250</w:t>
    </w:r>
    <w:r>
      <w:rPr>
        <w:i/>
        <w:sz w:val="18"/>
      </w:rPr>
      <w:fldChar w:fldCharType="end"/>
    </w:r>
    <w:r>
      <w:rPr>
        <w:i/>
        <w:sz w:val="18"/>
      </w:rPr>
      <w:t xml:space="preserve">            </w:t>
    </w: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503" w:rsidTr="00D4502F">
      <w:tc>
        <w:tcPr>
          <w:tcW w:w="1247" w:type="dxa"/>
        </w:tcPr>
        <w:p w:rsidR="00454503" w:rsidRDefault="00454503" w:rsidP="00D64347">
          <w:pPr>
            <w:rPr>
              <w:sz w:val="18"/>
            </w:rPr>
          </w:pP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54503" w:rsidRDefault="00454503"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247</w:t>
          </w:r>
          <w:r w:rsidRPr="007A1328">
            <w:rPr>
              <w:i/>
              <w:sz w:val="18"/>
            </w:rPr>
            <w:fldChar w:fldCharType="end"/>
          </w:r>
        </w:p>
      </w:tc>
    </w:tr>
  </w:tbl>
  <w:p w:rsidR="00454503" w:rsidRPr="0078369C" w:rsidRDefault="00454503" w:rsidP="00FB087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pBdr>
        <w:top w:val="single" w:sz="6" w:space="1" w:color="auto"/>
      </w:pBdr>
      <w:rPr>
        <w:sz w:val="18"/>
      </w:rPr>
    </w:pPr>
  </w:p>
  <w:p w:rsidR="00454503" w:rsidRDefault="0045450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340</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503" w:rsidTr="00D4502F">
      <w:tc>
        <w:tcPr>
          <w:tcW w:w="646" w:type="dxa"/>
        </w:tcPr>
        <w:p w:rsidR="00454503" w:rsidRDefault="00454503"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266</w:t>
          </w:r>
          <w:r w:rsidRPr="007A1328">
            <w:rPr>
              <w:i/>
              <w:sz w:val="18"/>
            </w:rPr>
            <w:fldChar w:fldCharType="end"/>
          </w: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1270" w:type="dxa"/>
        </w:tcPr>
        <w:p w:rsidR="00454503" w:rsidRDefault="00454503" w:rsidP="00D64347">
          <w:pPr>
            <w:jc w:val="right"/>
            <w:rPr>
              <w:sz w:val="18"/>
            </w:rPr>
          </w:pPr>
        </w:p>
      </w:tc>
    </w:tr>
  </w:tbl>
  <w:p w:rsidR="00454503" w:rsidRPr="0078369C" w:rsidRDefault="00454503" w:rsidP="00FB087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F87B3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503" w:rsidTr="00D4502F">
      <w:tc>
        <w:tcPr>
          <w:tcW w:w="1247" w:type="dxa"/>
        </w:tcPr>
        <w:p w:rsidR="00454503" w:rsidRDefault="00454503" w:rsidP="00D64347">
          <w:pPr>
            <w:rPr>
              <w:sz w:val="18"/>
            </w:rPr>
          </w:pP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54503" w:rsidRDefault="00454503"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265</w:t>
          </w:r>
          <w:r w:rsidRPr="007A1328">
            <w:rPr>
              <w:i/>
              <w:sz w:val="18"/>
            </w:rPr>
            <w:fldChar w:fldCharType="end"/>
          </w:r>
        </w:p>
      </w:tc>
    </w:tr>
  </w:tbl>
  <w:p w:rsidR="00454503" w:rsidRPr="0078369C" w:rsidRDefault="00454503" w:rsidP="00F87B3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pBdr>
        <w:top w:val="single" w:sz="6" w:space="1" w:color="auto"/>
      </w:pBdr>
      <w:rPr>
        <w:sz w:val="18"/>
      </w:rPr>
    </w:pPr>
  </w:p>
  <w:p w:rsidR="00454503" w:rsidRDefault="0045450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340</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503" w:rsidTr="00D4502F">
      <w:tc>
        <w:tcPr>
          <w:tcW w:w="646" w:type="dxa"/>
        </w:tcPr>
        <w:p w:rsidR="00454503" w:rsidRDefault="00454503"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274</w:t>
          </w:r>
          <w:r w:rsidRPr="007A1328">
            <w:rPr>
              <w:i/>
              <w:sz w:val="18"/>
            </w:rPr>
            <w:fldChar w:fldCharType="end"/>
          </w: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1270" w:type="dxa"/>
        </w:tcPr>
        <w:p w:rsidR="00454503" w:rsidRDefault="00454503" w:rsidP="00D64347">
          <w:pPr>
            <w:jc w:val="right"/>
            <w:rPr>
              <w:sz w:val="18"/>
            </w:rPr>
          </w:pPr>
        </w:p>
      </w:tc>
    </w:tr>
  </w:tbl>
  <w:p w:rsidR="00454503" w:rsidRPr="0078369C" w:rsidRDefault="00454503" w:rsidP="0047693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503" w:rsidTr="00D4502F">
      <w:tc>
        <w:tcPr>
          <w:tcW w:w="1247" w:type="dxa"/>
        </w:tcPr>
        <w:p w:rsidR="00454503" w:rsidRDefault="00454503" w:rsidP="00D64347">
          <w:pPr>
            <w:rPr>
              <w:sz w:val="18"/>
            </w:rPr>
          </w:pP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54503" w:rsidRDefault="00454503"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275</w:t>
          </w:r>
          <w:r w:rsidRPr="007A1328">
            <w:rPr>
              <w:i/>
              <w:sz w:val="18"/>
            </w:rPr>
            <w:fldChar w:fldCharType="end"/>
          </w:r>
        </w:p>
      </w:tc>
    </w:tr>
  </w:tbl>
  <w:p w:rsidR="00454503" w:rsidRPr="0078369C" w:rsidRDefault="00454503" w:rsidP="0047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pBdr>
        <w:top w:val="single" w:sz="6" w:space="1" w:color="auto"/>
      </w:pBdr>
      <w:rPr>
        <w:sz w:val="18"/>
      </w:rPr>
    </w:pPr>
  </w:p>
  <w:p w:rsidR="00454503" w:rsidRDefault="0045450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340</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D90ABA" w:rsidRDefault="00454503" w:rsidP="00D643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54503" w:rsidTr="00D64347">
      <w:tc>
        <w:tcPr>
          <w:tcW w:w="533" w:type="dxa"/>
        </w:tcPr>
        <w:p w:rsidR="00454503" w:rsidRDefault="00454503" w:rsidP="00D6434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43E3">
            <w:rPr>
              <w:i/>
              <w:noProof/>
              <w:sz w:val="18"/>
            </w:rPr>
            <w:t>338</w:t>
          </w:r>
          <w:r w:rsidRPr="00ED79B6">
            <w:rPr>
              <w:i/>
              <w:sz w:val="18"/>
            </w:rPr>
            <w:fldChar w:fldCharType="end"/>
          </w:r>
        </w:p>
      </w:tc>
      <w:tc>
        <w:tcPr>
          <w:tcW w:w="5387" w:type="dxa"/>
        </w:tcPr>
        <w:p w:rsidR="00454503" w:rsidRDefault="00454503" w:rsidP="00D643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Act 2009</w:t>
          </w:r>
          <w:r w:rsidRPr="007A1328">
            <w:rPr>
              <w:i/>
              <w:sz w:val="18"/>
            </w:rPr>
            <w:fldChar w:fldCharType="end"/>
          </w:r>
        </w:p>
      </w:tc>
      <w:tc>
        <w:tcPr>
          <w:tcW w:w="1383" w:type="dxa"/>
        </w:tcPr>
        <w:p w:rsidR="00454503" w:rsidRDefault="00454503" w:rsidP="00D64347">
          <w:pPr>
            <w:spacing w:line="0" w:lineRule="atLeast"/>
            <w:jc w:val="right"/>
            <w:rPr>
              <w:sz w:val="18"/>
            </w:rPr>
          </w:pPr>
        </w:p>
      </w:tc>
    </w:tr>
  </w:tbl>
  <w:p w:rsidR="00454503" w:rsidRDefault="00454503" w:rsidP="00D64347">
    <w:pPr>
      <w:rPr>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D90ABA" w:rsidRDefault="00454503" w:rsidP="00D643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54503" w:rsidTr="00D64347">
      <w:tc>
        <w:tcPr>
          <w:tcW w:w="1383" w:type="dxa"/>
        </w:tcPr>
        <w:p w:rsidR="00454503" w:rsidRDefault="00454503" w:rsidP="00D64347">
          <w:pPr>
            <w:spacing w:line="0" w:lineRule="atLeast"/>
            <w:rPr>
              <w:sz w:val="18"/>
            </w:rPr>
          </w:pPr>
        </w:p>
      </w:tc>
      <w:tc>
        <w:tcPr>
          <w:tcW w:w="5387" w:type="dxa"/>
        </w:tcPr>
        <w:p w:rsidR="00454503" w:rsidRDefault="00454503" w:rsidP="00D643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Act 2009</w:t>
          </w:r>
          <w:r w:rsidRPr="007A1328">
            <w:rPr>
              <w:i/>
              <w:sz w:val="18"/>
            </w:rPr>
            <w:fldChar w:fldCharType="end"/>
          </w:r>
        </w:p>
      </w:tc>
      <w:tc>
        <w:tcPr>
          <w:tcW w:w="533" w:type="dxa"/>
        </w:tcPr>
        <w:p w:rsidR="00454503" w:rsidRDefault="00454503" w:rsidP="00D643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43E3">
            <w:rPr>
              <w:i/>
              <w:noProof/>
              <w:sz w:val="18"/>
            </w:rPr>
            <w:t>339</w:t>
          </w:r>
          <w:r w:rsidRPr="00ED79B6">
            <w:rPr>
              <w:i/>
              <w:sz w:val="18"/>
            </w:rPr>
            <w:fldChar w:fldCharType="end"/>
          </w:r>
        </w:p>
      </w:tc>
    </w:tr>
  </w:tbl>
  <w:p w:rsidR="00454503" w:rsidRPr="00D90ABA" w:rsidRDefault="00454503" w:rsidP="00D64347">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D64347">
    <w:pPr>
      <w:pBdr>
        <w:top w:val="single" w:sz="6" w:space="1" w:color="auto"/>
      </w:pBdr>
      <w:spacing w:before="120"/>
      <w:rPr>
        <w:sz w:val="18"/>
      </w:rPr>
    </w:pPr>
  </w:p>
  <w:p w:rsidR="00454503" w:rsidRPr="007A1328" w:rsidRDefault="00454503"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340</w:t>
    </w:r>
    <w:r w:rsidRPr="007A1328">
      <w:rPr>
        <w:i/>
        <w:sz w:val="18"/>
      </w:rPr>
      <w:fldChar w:fldCharType="end"/>
    </w:r>
  </w:p>
  <w:p w:rsidR="00454503" w:rsidRPr="007A1328" w:rsidRDefault="00454503" w:rsidP="00D64347">
    <w:pPr>
      <w:rPr>
        <w:i/>
        <w:sz w:val="18"/>
      </w:rPr>
    </w:pPr>
    <w:r w:rsidRPr="007A1328">
      <w:rPr>
        <w:i/>
        <w:sz w:val="1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A139AC">
    <w:pPr>
      <w:pBdr>
        <w:top w:val="single" w:sz="6" w:space="1" w:color="auto"/>
      </w:pBdr>
      <w:spacing w:before="120"/>
      <w:rPr>
        <w:sz w:val="18"/>
      </w:rPr>
    </w:pPr>
  </w:p>
  <w:p w:rsidR="00454503" w:rsidRPr="007A1328" w:rsidRDefault="00454503" w:rsidP="00A139A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A139AC">
    <w:pPr>
      <w:pBdr>
        <w:top w:val="single" w:sz="6" w:space="1" w:color="auto"/>
      </w:pBdr>
      <w:spacing w:before="120"/>
      <w:rPr>
        <w:sz w:val="18"/>
      </w:rPr>
    </w:pPr>
  </w:p>
  <w:p w:rsidR="00454503" w:rsidRPr="007A1328" w:rsidRDefault="00454503"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340</w:t>
    </w:r>
    <w:r w:rsidRPr="007A1328">
      <w:rPr>
        <w:i/>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A139AC">
    <w:pPr>
      <w:pBdr>
        <w:top w:val="single" w:sz="6" w:space="1" w:color="auto"/>
      </w:pBdr>
      <w:spacing w:before="120"/>
      <w:rPr>
        <w:sz w:val="18"/>
      </w:rPr>
    </w:pPr>
  </w:p>
  <w:p w:rsidR="00454503" w:rsidRPr="007A1328" w:rsidRDefault="00454503"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340</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ED79B6" w:rsidRDefault="00454503" w:rsidP="00D6434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503" w:rsidTr="00D64347">
      <w:tc>
        <w:tcPr>
          <w:tcW w:w="646" w:type="dxa"/>
        </w:tcPr>
        <w:p w:rsidR="00454503" w:rsidRDefault="00454503" w:rsidP="00D6434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43E3">
            <w:rPr>
              <w:i/>
              <w:noProof/>
              <w:sz w:val="18"/>
            </w:rPr>
            <w:t>xx</w:t>
          </w:r>
          <w:r w:rsidRPr="00ED79B6">
            <w:rPr>
              <w:i/>
              <w:sz w:val="18"/>
            </w:rPr>
            <w:fldChar w:fldCharType="end"/>
          </w:r>
        </w:p>
      </w:tc>
      <w:tc>
        <w:tcPr>
          <w:tcW w:w="5387" w:type="dxa"/>
        </w:tcPr>
        <w:p w:rsidR="00454503" w:rsidRDefault="00454503" w:rsidP="00D6434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Act 2009</w:t>
          </w:r>
          <w:r w:rsidRPr="00ED79B6">
            <w:rPr>
              <w:i/>
              <w:sz w:val="18"/>
            </w:rPr>
            <w:fldChar w:fldCharType="end"/>
          </w:r>
        </w:p>
      </w:tc>
      <w:tc>
        <w:tcPr>
          <w:tcW w:w="1270" w:type="dxa"/>
        </w:tcPr>
        <w:p w:rsidR="00454503" w:rsidRDefault="00454503" w:rsidP="00D64347">
          <w:pPr>
            <w:jc w:val="right"/>
            <w:rPr>
              <w:sz w:val="18"/>
            </w:rPr>
          </w:pPr>
        </w:p>
      </w:tc>
    </w:tr>
  </w:tbl>
  <w:p w:rsidR="00454503" w:rsidRPr="0078369C" w:rsidRDefault="00454503" w:rsidP="00D643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ED79B6" w:rsidRDefault="00454503"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4503" w:rsidTr="00D64347">
      <w:tc>
        <w:tcPr>
          <w:tcW w:w="1247" w:type="dxa"/>
        </w:tcPr>
        <w:p w:rsidR="00454503" w:rsidRDefault="00454503" w:rsidP="00D64347">
          <w:pPr>
            <w:rPr>
              <w:i/>
              <w:sz w:val="18"/>
            </w:rPr>
          </w:pPr>
        </w:p>
      </w:tc>
      <w:tc>
        <w:tcPr>
          <w:tcW w:w="5387" w:type="dxa"/>
        </w:tcPr>
        <w:p w:rsidR="00454503" w:rsidRDefault="00454503" w:rsidP="00D6434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Act 2009</w:t>
          </w:r>
          <w:r w:rsidRPr="00ED79B6">
            <w:rPr>
              <w:i/>
              <w:sz w:val="18"/>
            </w:rPr>
            <w:fldChar w:fldCharType="end"/>
          </w:r>
        </w:p>
      </w:tc>
      <w:tc>
        <w:tcPr>
          <w:tcW w:w="669" w:type="dxa"/>
        </w:tcPr>
        <w:p w:rsidR="00454503" w:rsidRDefault="00454503" w:rsidP="00D6434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43E3">
            <w:rPr>
              <w:i/>
              <w:noProof/>
              <w:sz w:val="18"/>
            </w:rPr>
            <w:t>xxi</w:t>
          </w:r>
          <w:r w:rsidRPr="00ED79B6">
            <w:rPr>
              <w:i/>
              <w:sz w:val="18"/>
            </w:rPr>
            <w:fldChar w:fldCharType="end"/>
          </w:r>
        </w:p>
      </w:tc>
    </w:tr>
  </w:tbl>
  <w:p w:rsidR="00454503" w:rsidRPr="0078369C" w:rsidRDefault="00454503" w:rsidP="00D643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503" w:rsidTr="00D4502F">
      <w:tc>
        <w:tcPr>
          <w:tcW w:w="646" w:type="dxa"/>
        </w:tcPr>
        <w:p w:rsidR="00454503" w:rsidRDefault="00454503"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240</w:t>
          </w:r>
          <w:r w:rsidRPr="007A1328">
            <w:rPr>
              <w:i/>
              <w:sz w:val="18"/>
            </w:rPr>
            <w:fldChar w:fldCharType="end"/>
          </w: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1270" w:type="dxa"/>
        </w:tcPr>
        <w:p w:rsidR="00454503" w:rsidRDefault="00454503" w:rsidP="00D64347">
          <w:pPr>
            <w:jc w:val="right"/>
            <w:rPr>
              <w:sz w:val="18"/>
            </w:rPr>
          </w:pPr>
        </w:p>
      </w:tc>
    </w:tr>
  </w:tbl>
  <w:p w:rsidR="00454503" w:rsidRPr="0078369C" w:rsidRDefault="00454503" w:rsidP="00D643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503" w:rsidTr="00D4502F">
      <w:tc>
        <w:tcPr>
          <w:tcW w:w="1247" w:type="dxa"/>
        </w:tcPr>
        <w:p w:rsidR="00454503" w:rsidRDefault="00454503" w:rsidP="00D64347">
          <w:pPr>
            <w:rPr>
              <w:sz w:val="18"/>
            </w:rPr>
          </w:pP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54503" w:rsidRDefault="00454503"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239</w:t>
          </w:r>
          <w:r w:rsidRPr="007A1328">
            <w:rPr>
              <w:i/>
              <w:sz w:val="18"/>
            </w:rPr>
            <w:fldChar w:fldCharType="end"/>
          </w:r>
        </w:p>
      </w:tc>
    </w:tr>
  </w:tbl>
  <w:p w:rsidR="00454503" w:rsidRPr="0078369C" w:rsidRDefault="00454503" w:rsidP="00D643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D64347">
    <w:pPr>
      <w:pBdr>
        <w:top w:val="single" w:sz="6" w:space="1" w:color="auto"/>
      </w:pBdr>
      <w:spacing w:before="120"/>
      <w:rPr>
        <w:sz w:val="18"/>
      </w:rPr>
    </w:pPr>
  </w:p>
  <w:p w:rsidR="00454503" w:rsidRPr="007A1328" w:rsidRDefault="00454503"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340</w:t>
    </w:r>
    <w:r w:rsidRPr="007A1328">
      <w:rPr>
        <w:i/>
        <w:sz w:val="18"/>
      </w:rPr>
      <w:fldChar w:fldCharType="end"/>
    </w:r>
  </w:p>
  <w:p w:rsidR="00454503" w:rsidRPr="007A1328" w:rsidRDefault="00454503" w:rsidP="00D6434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503" w:rsidTr="00D4502F">
      <w:tc>
        <w:tcPr>
          <w:tcW w:w="646" w:type="dxa"/>
        </w:tcPr>
        <w:p w:rsidR="00454503" w:rsidRDefault="00454503"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E43E3">
            <w:rPr>
              <w:i/>
              <w:noProof/>
              <w:sz w:val="18"/>
            </w:rPr>
            <w:t>246</w:t>
          </w:r>
          <w:r w:rsidRPr="007A1328">
            <w:rPr>
              <w:i/>
              <w:sz w:val="18"/>
            </w:rPr>
            <w:fldChar w:fldCharType="end"/>
          </w:r>
        </w:p>
      </w:tc>
      <w:tc>
        <w:tcPr>
          <w:tcW w:w="5387" w:type="dxa"/>
        </w:tcPr>
        <w:p w:rsidR="00454503" w:rsidRDefault="00454503"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1270" w:type="dxa"/>
        </w:tcPr>
        <w:p w:rsidR="00454503" w:rsidRDefault="00454503" w:rsidP="00D64347">
          <w:pPr>
            <w:jc w:val="right"/>
            <w:rPr>
              <w:sz w:val="18"/>
            </w:rPr>
          </w:pPr>
        </w:p>
      </w:tc>
    </w:tr>
  </w:tbl>
  <w:p w:rsidR="00454503" w:rsidRPr="0078369C" w:rsidRDefault="00454503" w:rsidP="00FB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03" w:rsidRPr="00DA6399" w:rsidRDefault="00454503">
      <w:pPr>
        <w:spacing w:line="240" w:lineRule="auto"/>
        <w:rPr>
          <w:sz w:val="16"/>
        </w:rPr>
      </w:pPr>
      <w:r>
        <w:separator/>
      </w:r>
    </w:p>
  </w:footnote>
  <w:footnote w:type="continuationSeparator" w:id="0">
    <w:p w:rsidR="00454503" w:rsidRPr="00DA6399" w:rsidRDefault="0045450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Style w:val="Header"/>
    </w:pPr>
  </w:p>
  <w:p w:rsidR="00454503" w:rsidRDefault="00454503" w:rsidP="00D64347">
    <w:pPr>
      <w:pStyle w:val="Header"/>
    </w:pPr>
  </w:p>
  <w:p w:rsidR="00454503" w:rsidRPr="001E77D2" w:rsidRDefault="00454503" w:rsidP="00D64347">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rPr>
        <w:sz w:val="20"/>
      </w:rPr>
    </w:pPr>
    <w:r>
      <w:rPr>
        <w:b/>
        <w:sz w:val="20"/>
      </w:rPr>
      <w:fldChar w:fldCharType="begin"/>
    </w:r>
    <w:r>
      <w:rPr>
        <w:b/>
        <w:sz w:val="20"/>
      </w:rPr>
      <w:instrText xml:space="preserve"> STYLEREF CharChapNo </w:instrText>
    </w:r>
    <w:r>
      <w:rPr>
        <w:b/>
        <w:sz w:val="20"/>
      </w:rPr>
      <w:fldChar w:fldCharType="separate"/>
    </w:r>
    <w:r w:rsidR="005E43E3">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E43E3">
      <w:rPr>
        <w:noProof/>
        <w:sz w:val="20"/>
      </w:rPr>
      <w:t>Application, saving and transitional provisions relating to amendments of this Act</w:t>
    </w:r>
    <w:r>
      <w:rPr>
        <w:sz w:val="20"/>
      </w:rPr>
      <w:fldChar w:fldCharType="end"/>
    </w:r>
  </w:p>
  <w:p w:rsidR="00454503" w:rsidRDefault="00454503">
    <w:pPr>
      <w:rPr>
        <w:b/>
        <w:sz w:val="20"/>
      </w:rPr>
    </w:pPr>
    <w:r>
      <w:rPr>
        <w:b/>
        <w:sz w:val="20"/>
      </w:rPr>
      <w:fldChar w:fldCharType="begin"/>
    </w:r>
    <w:r>
      <w:rPr>
        <w:b/>
        <w:sz w:val="20"/>
      </w:rPr>
      <w:instrText xml:space="preserve"> STYLEREF CharPartNo </w:instrText>
    </w:r>
    <w:r>
      <w:rPr>
        <w:b/>
        <w:sz w:val="20"/>
      </w:rPr>
      <w:fldChar w:fldCharType="separate"/>
    </w:r>
    <w:r w:rsidR="005E43E3">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E43E3">
      <w:rPr>
        <w:noProof/>
        <w:sz w:val="20"/>
      </w:rPr>
      <w:t>Amendments made by the Superannuation Legislation Amendment (Further MySuper and Transparency Measures) Act 2012</w:t>
    </w:r>
    <w:r>
      <w:rPr>
        <w:sz w:val="20"/>
      </w:rPr>
      <w:fldChar w:fldCharType="end"/>
    </w:r>
  </w:p>
  <w:p w:rsidR="00454503" w:rsidRDefault="004545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54503" w:rsidRDefault="00454503">
    <w:pPr>
      <w:rPr>
        <w:b/>
      </w:rPr>
    </w:pPr>
  </w:p>
  <w:p w:rsidR="00454503" w:rsidRDefault="00454503">
    <w:pPr>
      <w:pBdr>
        <w:bottom w:val="single" w:sz="6" w:space="1" w:color="auto"/>
      </w:pBdr>
    </w:pPr>
    <w:r>
      <w:t xml:space="preserve">Clause </w:t>
    </w:r>
    <w:fldSimple w:instr=" STYLEREF CharSectno ">
      <w:r w:rsidR="005E43E3">
        <w:rPr>
          <w:noProof/>
        </w:rPr>
        <w:t>11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201C09">
    <w:pPr>
      <w:jc w:val="right"/>
      <w:rPr>
        <w:sz w:val="20"/>
      </w:rPr>
    </w:pPr>
    <w:r>
      <w:rPr>
        <w:sz w:val="20"/>
      </w:rPr>
      <w:fldChar w:fldCharType="begin"/>
    </w:r>
    <w:r>
      <w:rPr>
        <w:sz w:val="20"/>
      </w:rPr>
      <w:instrText xml:space="preserve"> STYLEREF CharChapText </w:instrText>
    </w:r>
    <w:r>
      <w:rPr>
        <w:sz w:val="20"/>
      </w:rPr>
      <w:fldChar w:fldCharType="separate"/>
    </w:r>
    <w:r w:rsidR="005E43E3">
      <w:rPr>
        <w:noProof/>
        <w:sz w:val="20"/>
      </w:rPr>
      <w:t>Application, saving and transitional provisions relating to amendments of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E43E3">
      <w:rPr>
        <w:b/>
        <w:noProof/>
        <w:sz w:val="20"/>
      </w:rPr>
      <w:t>Schedule 1</w:t>
    </w:r>
    <w:r>
      <w:rPr>
        <w:b/>
        <w:sz w:val="20"/>
      </w:rPr>
      <w:fldChar w:fldCharType="end"/>
    </w:r>
  </w:p>
  <w:p w:rsidR="00454503" w:rsidRDefault="00454503" w:rsidP="00201C09">
    <w:pPr>
      <w:jc w:val="right"/>
      <w:rPr>
        <w:b/>
        <w:sz w:val="20"/>
      </w:rPr>
    </w:pPr>
    <w:r>
      <w:rPr>
        <w:sz w:val="20"/>
      </w:rPr>
      <w:fldChar w:fldCharType="begin"/>
    </w:r>
    <w:r>
      <w:rPr>
        <w:sz w:val="20"/>
      </w:rPr>
      <w:instrText xml:space="preserve"> STYLEREF CharPartText </w:instrText>
    </w:r>
    <w:r>
      <w:rPr>
        <w:sz w:val="20"/>
      </w:rPr>
      <w:fldChar w:fldCharType="separate"/>
    </w:r>
    <w:r w:rsidR="005E43E3">
      <w:rPr>
        <w:noProof/>
        <w:sz w:val="20"/>
      </w:rPr>
      <w:t>Amendments made by the Superannuation Legislation Amendment (Further MySuper and Transparency Measures) Act 2012</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E43E3">
      <w:rPr>
        <w:b/>
        <w:noProof/>
        <w:sz w:val="20"/>
      </w:rPr>
      <w:t>Part 2</w:t>
    </w:r>
    <w:r>
      <w:rPr>
        <w:b/>
        <w:sz w:val="20"/>
      </w:rPr>
      <w:fldChar w:fldCharType="end"/>
    </w:r>
  </w:p>
  <w:p w:rsidR="00454503" w:rsidRDefault="00454503"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54503" w:rsidRDefault="00454503" w:rsidP="00201C09">
    <w:pPr>
      <w:jc w:val="right"/>
      <w:rPr>
        <w:b/>
      </w:rPr>
    </w:pPr>
  </w:p>
  <w:p w:rsidR="00454503" w:rsidRDefault="00454503" w:rsidP="00201C09">
    <w:pPr>
      <w:pBdr>
        <w:bottom w:val="single" w:sz="6" w:space="1" w:color="auto"/>
      </w:pBdr>
      <w:jc w:val="right"/>
    </w:pPr>
    <w:r>
      <w:t xml:space="preserve">Clause </w:t>
    </w:r>
    <w:fldSimple w:instr=" STYLEREF CharSectno ">
      <w:r w:rsidR="005E43E3">
        <w:rPr>
          <w:noProof/>
        </w:rPr>
        <w:t>8</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rPr>
        <w:sz w:val="20"/>
      </w:rPr>
    </w:pPr>
    <w:r>
      <w:rPr>
        <w:b/>
        <w:sz w:val="20"/>
      </w:rPr>
      <w:fldChar w:fldCharType="begin"/>
    </w:r>
    <w:r>
      <w:rPr>
        <w:b/>
        <w:sz w:val="20"/>
      </w:rPr>
      <w:instrText xml:space="preserve"> STYLEREF CharChapNo </w:instrText>
    </w:r>
    <w:r>
      <w:rPr>
        <w:b/>
        <w:sz w:val="20"/>
      </w:rPr>
      <w:fldChar w:fldCharType="separate"/>
    </w:r>
    <w:r>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t>Application, saving and transitional provisions relating to amendments of this Act</w:t>
    </w:r>
    <w:r>
      <w:rPr>
        <w:sz w:val="20"/>
      </w:rPr>
      <w:fldChar w:fldCharType="end"/>
    </w:r>
  </w:p>
  <w:p w:rsidR="00454503" w:rsidRDefault="00454503">
    <w:pPr>
      <w:rPr>
        <w:b/>
        <w:sz w:val="20"/>
      </w:rPr>
    </w:pP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Amendments made by the Superannuation Legislation Amendment (Further MySuper and Transparency Measures) Act 2012</w:t>
    </w:r>
    <w:r>
      <w:rPr>
        <w:sz w:val="20"/>
      </w:rPr>
      <w:fldChar w:fldCharType="end"/>
    </w:r>
  </w:p>
  <w:p w:rsidR="00454503" w:rsidRDefault="004545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54503" w:rsidRDefault="00454503">
    <w:pPr>
      <w:rPr>
        <w:b/>
      </w:rPr>
    </w:pPr>
  </w:p>
  <w:p w:rsidR="00454503" w:rsidRDefault="00454503">
    <w:pPr>
      <w:pBdr>
        <w:bottom w:val="single" w:sz="6" w:space="1" w:color="auto"/>
      </w:pBdr>
    </w:pPr>
    <w:r>
      <w:t xml:space="preserve">Clause </w:t>
    </w:r>
    <w:fldSimple w:instr=" STYLEREF CharSectno ">
      <w:r>
        <w:rPr>
          <w:noProof/>
        </w:rPr>
        <w:t>12</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201C09">
    <w:pPr>
      <w:jc w:val="right"/>
      <w:rPr>
        <w:sz w:val="20"/>
      </w:rPr>
    </w:pPr>
    <w:r>
      <w:rPr>
        <w:sz w:val="20"/>
      </w:rPr>
      <w:fldChar w:fldCharType="begin"/>
    </w:r>
    <w:r>
      <w:rPr>
        <w:sz w:val="20"/>
      </w:rPr>
      <w:instrText xml:space="preserve"> STYLEREF CharChapText </w:instrText>
    </w:r>
    <w:r>
      <w:rPr>
        <w:sz w:val="20"/>
      </w:rPr>
      <w:fldChar w:fldCharType="separate"/>
    </w:r>
    <w:r w:rsidR="005E43E3">
      <w:rPr>
        <w:noProof/>
        <w:sz w:val="20"/>
      </w:rPr>
      <w:t>Amendments made by the Fair Work Amendment (Transfer of Business)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E43E3">
      <w:rPr>
        <w:b/>
        <w:noProof/>
        <w:sz w:val="20"/>
      </w:rPr>
      <w:t>Schedule 2</w:t>
    </w:r>
    <w:r>
      <w:rPr>
        <w:b/>
        <w:sz w:val="20"/>
      </w:rPr>
      <w:fldChar w:fldCharType="end"/>
    </w:r>
  </w:p>
  <w:p w:rsidR="00454503" w:rsidRDefault="00454503" w:rsidP="00201C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454503" w:rsidRDefault="00454503"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54503" w:rsidRDefault="00454503" w:rsidP="00201C09">
    <w:pPr>
      <w:jc w:val="right"/>
      <w:rPr>
        <w:b/>
      </w:rPr>
    </w:pPr>
  </w:p>
  <w:p w:rsidR="00454503" w:rsidRDefault="00454503" w:rsidP="00201C09">
    <w:pPr>
      <w:pBdr>
        <w:bottom w:val="single" w:sz="6" w:space="1" w:color="auto"/>
      </w:pBdr>
      <w:jc w:val="right"/>
    </w:pPr>
    <w:r>
      <w:t xml:space="preserve">Clause </w:t>
    </w:r>
    <w:fldSimple w:instr=" STYLEREF CharSectno ">
      <w:r w:rsidR="005E43E3">
        <w:rPr>
          <w:noProof/>
        </w:rPr>
        <w:t>1</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rPr>
        <w:sz w:val="20"/>
      </w:rPr>
    </w:pPr>
    <w:r>
      <w:rPr>
        <w:b/>
        <w:sz w:val="20"/>
      </w:rPr>
      <w:fldChar w:fldCharType="begin"/>
    </w:r>
    <w:r>
      <w:rPr>
        <w:b/>
        <w:sz w:val="20"/>
      </w:rPr>
      <w:instrText xml:space="preserve"> STYLEREF CharChapNo </w:instrText>
    </w:r>
    <w:r>
      <w:rPr>
        <w:b/>
        <w:sz w:val="20"/>
      </w:rPr>
      <w:fldChar w:fldCharType="separate"/>
    </w:r>
    <w:r w:rsidR="005E43E3">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E43E3">
      <w:rPr>
        <w:noProof/>
        <w:sz w:val="20"/>
      </w:rPr>
      <w:t>Amendments made by the Fair Work Amendment Act 2012</w:t>
    </w:r>
    <w:r>
      <w:rPr>
        <w:sz w:val="20"/>
      </w:rPr>
      <w:fldChar w:fldCharType="end"/>
    </w:r>
  </w:p>
  <w:p w:rsidR="00454503" w:rsidRDefault="00454503">
    <w:pPr>
      <w:rPr>
        <w:b/>
        <w:sz w:val="20"/>
      </w:rPr>
    </w:pPr>
    <w:r>
      <w:rPr>
        <w:b/>
        <w:sz w:val="20"/>
      </w:rPr>
      <w:fldChar w:fldCharType="begin"/>
    </w:r>
    <w:r>
      <w:rPr>
        <w:b/>
        <w:sz w:val="20"/>
      </w:rPr>
      <w:instrText xml:space="preserve"> STYLEREF CharPartNo </w:instrText>
    </w:r>
    <w:r>
      <w:rPr>
        <w:b/>
        <w:sz w:val="20"/>
      </w:rPr>
      <w:fldChar w:fldCharType="separate"/>
    </w:r>
    <w:r w:rsidR="005E43E3">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E43E3">
      <w:rPr>
        <w:noProof/>
        <w:sz w:val="20"/>
      </w:rPr>
      <w:t>Regulations</w:t>
    </w:r>
    <w:r>
      <w:rPr>
        <w:sz w:val="20"/>
      </w:rPr>
      <w:fldChar w:fldCharType="end"/>
    </w:r>
  </w:p>
  <w:p w:rsidR="00454503" w:rsidRDefault="004545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54503" w:rsidRDefault="00454503">
    <w:pPr>
      <w:rPr>
        <w:b/>
      </w:rPr>
    </w:pPr>
  </w:p>
  <w:p w:rsidR="00454503" w:rsidRDefault="00454503">
    <w:pPr>
      <w:pBdr>
        <w:bottom w:val="single" w:sz="6" w:space="1" w:color="auto"/>
      </w:pBdr>
    </w:pPr>
    <w:r>
      <w:t xml:space="preserve">Clause </w:t>
    </w:r>
    <w:fldSimple w:instr=" STYLEREF CharSectno ">
      <w:r w:rsidR="005E43E3">
        <w:rPr>
          <w:noProof/>
        </w:rPr>
        <w:t>32</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201C09">
    <w:pPr>
      <w:jc w:val="right"/>
      <w:rPr>
        <w:sz w:val="20"/>
      </w:rPr>
    </w:pPr>
    <w:r>
      <w:rPr>
        <w:sz w:val="20"/>
      </w:rPr>
      <w:fldChar w:fldCharType="begin"/>
    </w:r>
    <w:r>
      <w:rPr>
        <w:sz w:val="20"/>
      </w:rPr>
      <w:instrText xml:space="preserve"> STYLEREF CharChapText </w:instrText>
    </w:r>
    <w:r>
      <w:rPr>
        <w:sz w:val="20"/>
      </w:rPr>
      <w:fldChar w:fldCharType="separate"/>
    </w:r>
    <w:r w:rsidR="005E43E3">
      <w:rPr>
        <w:noProof/>
        <w:sz w:val="20"/>
      </w:rPr>
      <w:t>Amendments made by the Fair Work Amendment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E43E3">
      <w:rPr>
        <w:b/>
        <w:noProof/>
        <w:sz w:val="20"/>
      </w:rPr>
      <w:t>Schedule 3</w:t>
    </w:r>
    <w:r>
      <w:rPr>
        <w:b/>
        <w:sz w:val="20"/>
      </w:rPr>
      <w:fldChar w:fldCharType="end"/>
    </w:r>
  </w:p>
  <w:p w:rsidR="00454503" w:rsidRDefault="00454503" w:rsidP="00201C09">
    <w:pPr>
      <w:jc w:val="right"/>
      <w:rPr>
        <w:b/>
        <w:sz w:val="20"/>
      </w:rPr>
    </w:pPr>
    <w:r>
      <w:rPr>
        <w:sz w:val="20"/>
      </w:rPr>
      <w:fldChar w:fldCharType="begin"/>
    </w:r>
    <w:r>
      <w:rPr>
        <w:sz w:val="20"/>
      </w:rPr>
      <w:instrText xml:space="preserve"> STYLEREF CharPartText </w:instrText>
    </w:r>
    <w:r>
      <w:rPr>
        <w:sz w:val="20"/>
      </w:rPr>
      <w:fldChar w:fldCharType="separate"/>
    </w:r>
    <w:r w:rsidR="005E43E3">
      <w:rPr>
        <w:noProof/>
        <w:sz w:val="20"/>
      </w:rPr>
      <w:t>Other amendments (Schedule 10)</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E43E3">
      <w:rPr>
        <w:b/>
        <w:noProof/>
        <w:sz w:val="20"/>
      </w:rPr>
      <w:t>Part 10</w:t>
    </w:r>
    <w:r>
      <w:rPr>
        <w:b/>
        <w:sz w:val="20"/>
      </w:rPr>
      <w:fldChar w:fldCharType="end"/>
    </w:r>
  </w:p>
  <w:p w:rsidR="00454503" w:rsidRDefault="00454503"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54503" w:rsidRDefault="00454503" w:rsidP="00201C09">
    <w:pPr>
      <w:jc w:val="right"/>
      <w:rPr>
        <w:b/>
      </w:rPr>
    </w:pPr>
  </w:p>
  <w:p w:rsidR="00454503" w:rsidRDefault="00454503" w:rsidP="00201C09">
    <w:pPr>
      <w:pBdr>
        <w:bottom w:val="single" w:sz="6" w:space="1" w:color="auto"/>
      </w:pBdr>
      <w:jc w:val="right"/>
    </w:pPr>
    <w:r>
      <w:t xml:space="preserve">Clause </w:t>
    </w:r>
    <w:fldSimple w:instr=" STYLEREF CharSectno ">
      <w:r w:rsidR="005E43E3">
        <w:rPr>
          <w:noProof/>
        </w:rPr>
        <w:t>31</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pPr>
      <w:rPr>
        <w:sz w:val="20"/>
      </w:rPr>
    </w:pPr>
    <w:r>
      <w:rPr>
        <w:b/>
        <w:sz w:val="20"/>
      </w:rPr>
      <w:fldChar w:fldCharType="begin"/>
    </w:r>
    <w:r>
      <w:rPr>
        <w:b/>
        <w:sz w:val="20"/>
      </w:rPr>
      <w:instrText xml:space="preserve"> STYLEREF CharChapNo </w:instrText>
    </w:r>
    <w:r>
      <w:rPr>
        <w:b/>
        <w:sz w:val="20"/>
      </w:rPr>
      <w:fldChar w:fldCharType="separate"/>
    </w:r>
    <w:r w:rsidR="005E43E3">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E43E3">
      <w:rPr>
        <w:noProof/>
        <w:sz w:val="20"/>
      </w:rPr>
      <w:t>Amendments made by the Fair Work Amendment Act 2013</w:t>
    </w:r>
    <w:r>
      <w:rPr>
        <w:sz w:val="20"/>
      </w:rPr>
      <w:fldChar w:fldCharType="end"/>
    </w:r>
  </w:p>
  <w:p w:rsidR="00454503" w:rsidRDefault="00454503">
    <w:pPr>
      <w:rPr>
        <w:b/>
        <w:sz w:val="20"/>
      </w:rPr>
    </w:pPr>
    <w:r>
      <w:rPr>
        <w:b/>
        <w:sz w:val="20"/>
      </w:rPr>
      <w:fldChar w:fldCharType="begin"/>
    </w:r>
    <w:r>
      <w:rPr>
        <w:b/>
        <w:sz w:val="20"/>
      </w:rPr>
      <w:instrText xml:space="preserve"> STYLEREF CharPartNo </w:instrText>
    </w:r>
    <w:r>
      <w:rPr>
        <w:b/>
        <w:sz w:val="20"/>
      </w:rPr>
      <w:fldChar w:fldCharType="separate"/>
    </w:r>
    <w:r w:rsidR="005E43E3">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E43E3">
      <w:rPr>
        <w:noProof/>
        <w:sz w:val="20"/>
      </w:rPr>
      <w:t>Consent arbitration for general protections and unlawful termination (Schedule 4A)</w:t>
    </w:r>
    <w:r>
      <w:rPr>
        <w:sz w:val="20"/>
      </w:rPr>
      <w:fldChar w:fldCharType="end"/>
    </w:r>
  </w:p>
  <w:p w:rsidR="00454503" w:rsidRDefault="004545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54503" w:rsidRDefault="00454503">
    <w:pPr>
      <w:rPr>
        <w:b/>
      </w:rPr>
    </w:pPr>
  </w:p>
  <w:p w:rsidR="00454503" w:rsidRDefault="00454503">
    <w:pPr>
      <w:pBdr>
        <w:bottom w:val="single" w:sz="6" w:space="1" w:color="auto"/>
      </w:pBdr>
    </w:pPr>
    <w:r>
      <w:t xml:space="preserve">Clause </w:t>
    </w:r>
    <w:fldSimple w:instr=" STYLEREF CharSectno ">
      <w:r w:rsidR="005E43E3">
        <w:rPr>
          <w:noProof/>
        </w:rPr>
        <w:t>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pStyle w:val="Header"/>
      <w:pBdr>
        <w:bottom w:val="single" w:sz="4" w:space="1" w:color="auto"/>
      </w:pBdr>
    </w:pPr>
  </w:p>
  <w:p w:rsidR="00454503" w:rsidRDefault="00454503" w:rsidP="00D64347">
    <w:pPr>
      <w:pStyle w:val="Header"/>
      <w:pBdr>
        <w:bottom w:val="single" w:sz="4" w:space="1" w:color="auto"/>
      </w:pBdr>
    </w:pPr>
  </w:p>
  <w:p w:rsidR="00454503" w:rsidRPr="001E77D2" w:rsidRDefault="00454503" w:rsidP="00D64347">
    <w:pPr>
      <w:pStyle w:val="Header"/>
      <w:pBdr>
        <w:bottom w:val="single" w:sz="6" w:space="1" w:color="auto"/>
      </w:pBdr>
      <w:spacing w:after="1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201C09">
    <w:pPr>
      <w:jc w:val="right"/>
      <w:rPr>
        <w:sz w:val="20"/>
      </w:rPr>
    </w:pPr>
    <w:r>
      <w:rPr>
        <w:sz w:val="20"/>
      </w:rPr>
      <w:fldChar w:fldCharType="begin"/>
    </w:r>
    <w:r>
      <w:rPr>
        <w:sz w:val="20"/>
      </w:rPr>
      <w:instrText xml:space="preserve"> STYLEREF CharChapText </w:instrText>
    </w:r>
    <w:r>
      <w:rPr>
        <w:sz w:val="20"/>
      </w:rPr>
      <w:fldChar w:fldCharType="separate"/>
    </w:r>
    <w:r w:rsidR="005E43E3">
      <w:rPr>
        <w:noProof/>
        <w:sz w:val="20"/>
      </w:rPr>
      <w:t>Amendments made by the Fair Work Amendment Act 2013</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E43E3">
      <w:rPr>
        <w:b/>
        <w:noProof/>
        <w:sz w:val="20"/>
      </w:rPr>
      <w:t>Schedule 4</w:t>
    </w:r>
    <w:r>
      <w:rPr>
        <w:b/>
        <w:sz w:val="20"/>
      </w:rPr>
      <w:fldChar w:fldCharType="end"/>
    </w:r>
  </w:p>
  <w:p w:rsidR="00454503" w:rsidRDefault="00454503" w:rsidP="00201C09">
    <w:pPr>
      <w:jc w:val="right"/>
      <w:rPr>
        <w:b/>
        <w:sz w:val="20"/>
      </w:rPr>
    </w:pPr>
    <w:r>
      <w:rPr>
        <w:sz w:val="20"/>
      </w:rPr>
      <w:fldChar w:fldCharType="begin"/>
    </w:r>
    <w:r>
      <w:rPr>
        <w:sz w:val="20"/>
      </w:rPr>
      <w:instrText xml:space="preserve"> STYLEREF CharPartText </w:instrText>
    </w:r>
    <w:r>
      <w:rPr>
        <w:sz w:val="20"/>
      </w:rPr>
      <w:fldChar w:fldCharType="separate"/>
    </w:r>
    <w:r w:rsidR="005E43E3">
      <w:rPr>
        <w:noProof/>
        <w:sz w:val="20"/>
      </w:rPr>
      <w:t>The FWC (Schedule 5)</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E43E3">
      <w:rPr>
        <w:b/>
        <w:noProof/>
        <w:sz w:val="20"/>
      </w:rPr>
      <w:t>Part 7</w:t>
    </w:r>
    <w:r>
      <w:rPr>
        <w:b/>
        <w:sz w:val="20"/>
      </w:rPr>
      <w:fldChar w:fldCharType="end"/>
    </w:r>
  </w:p>
  <w:p w:rsidR="00454503" w:rsidRDefault="00454503"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54503" w:rsidRDefault="00454503" w:rsidP="00201C09">
    <w:pPr>
      <w:jc w:val="right"/>
      <w:rPr>
        <w:b/>
      </w:rPr>
    </w:pPr>
  </w:p>
  <w:p w:rsidR="00454503" w:rsidRDefault="00454503" w:rsidP="00201C09">
    <w:pPr>
      <w:pBdr>
        <w:bottom w:val="single" w:sz="6" w:space="1" w:color="auto"/>
      </w:pBdr>
      <w:jc w:val="right"/>
    </w:pPr>
    <w:r>
      <w:t xml:space="preserve">Clause </w:t>
    </w:r>
    <w:fldSimple w:instr=" STYLEREF CharSectno ">
      <w:r w:rsidR="005E43E3">
        <w:rPr>
          <w:noProof/>
        </w:rPr>
        <w:t>11</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E528B" w:rsidRDefault="00454503" w:rsidP="00D64347">
    <w:pPr>
      <w:rPr>
        <w:sz w:val="26"/>
        <w:szCs w:val="26"/>
      </w:rPr>
    </w:pPr>
  </w:p>
  <w:p w:rsidR="00454503" w:rsidRPr="00750516" w:rsidRDefault="00454503" w:rsidP="00D64347">
    <w:pPr>
      <w:rPr>
        <w:b/>
        <w:sz w:val="20"/>
      </w:rPr>
    </w:pPr>
    <w:r w:rsidRPr="00750516">
      <w:rPr>
        <w:b/>
        <w:sz w:val="20"/>
      </w:rPr>
      <w:t>Endnotes</w:t>
    </w:r>
  </w:p>
  <w:p w:rsidR="00454503" w:rsidRPr="007A1328" w:rsidRDefault="00454503" w:rsidP="00D64347">
    <w:pPr>
      <w:rPr>
        <w:sz w:val="20"/>
      </w:rPr>
    </w:pPr>
  </w:p>
  <w:p w:rsidR="00454503" w:rsidRPr="007A1328" w:rsidRDefault="00454503" w:rsidP="00D64347">
    <w:pPr>
      <w:rPr>
        <w:b/>
        <w:sz w:val="24"/>
      </w:rPr>
    </w:pPr>
  </w:p>
  <w:p w:rsidR="00454503" w:rsidRPr="007E528B" w:rsidRDefault="00454503"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E43E3">
      <w:rPr>
        <w:noProof/>
        <w:szCs w:val="22"/>
      </w:rPr>
      <w:t>Endnote 7—Misdescribed amendments [none]</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E528B" w:rsidRDefault="00454503" w:rsidP="00D64347">
    <w:pPr>
      <w:jc w:val="right"/>
      <w:rPr>
        <w:sz w:val="26"/>
        <w:szCs w:val="26"/>
      </w:rPr>
    </w:pPr>
  </w:p>
  <w:p w:rsidR="00454503" w:rsidRPr="00750516" w:rsidRDefault="00454503" w:rsidP="00D64347">
    <w:pPr>
      <w:jc w:val="right"/>
      <w:rPr>
        <w:b/>
        <w:sz w:val="20"/>
      </w:rPr>
    </w:pPr>
    <w:r w:rsidRPr="00750516">
      <w:rPr>
        <w:b/>
        <w:sz w:val="20"/>
      </w:rPr>
      <w:t>Endnotes</w:t>
    </w:r>
  </w:p>
  <w:p w:rsidR="00454503" w:rsidRPr="007A1328" w:rsidRDefault="00454503" w:rsidP="00D64347">
    <w:pPr>
      <w:jc w:val="right"/>
      <w:rPr>
        <w:sz w:val="20"/>
      </w:rPr>
    </w:pPr>
  </w:p>
  <w:p w:rsidR="00454503" w:rsidRPr="007A1328" w:rsidRDefault="00454503" w:rsidP="00D64347">
    <w:pPr>
      <w:jc w:val="right"/>
      <w:rPr>
        <w:b/>
        <w:sz w:val="24"/>
      </w:rPr>
    </w:pPr>
  </w:p>
  <w:p w:rsidR="00454503" w:rsidRPr="007E528B" w:rsidRDefault="00454503"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E43E3">
      <w:rPr>
        <w:noProof/>
        <w:szCs w:val="22"/>
      </w:rPr>
      <w:t>Endnote 8—Miscellaneous</w:t>
    </w:r>
    <w:r>
      <w:rPr>
        <w:szCs w:val="22"/>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E528B" w:rsidRDefault="00454503" w:rsidP="00A139AC">
    <w:pPr>
      <w:rPr>
        <w:sz w:val="26"/>
        <w:szCs w:val="26"/>
      </w:rPr>
    </w:pPr>
  </w:p>
  <w:p w:rsidR="00454503" w:rsidRPr="00750516" w:rsidRDefault="00454503" w:rsidP="00A139AC">
    <w:pPr>
      <w:rPr>
        <w:b/>
        <w:sz w:val="20"/>
      </w:rPr>
    </w:pPr>
    <w:r w:rsidRPr="00750516">
      <w:rPr>
        <w:b/>
        <w:sz w:val="20"/>
      </w:rPr>
      <w:t>Endnotes</w:t>
    </w:r>
  </w:p>
  <w:p w:rsidR="00454503" w:rsidRPr="007A1328" w:rsidRDefault="00454503" w:rsidP="00A139AC">
    <w:pPr>
      <w:rPr>
        <w:sz w:val="20"/>
      </w:rPr>
    </w:pPr>
  </w:p>
  <w:p w:rsidR="00454503" w:rsidRPr="007A1328" w:rsidRDefault="00454503" w:rsidP="00A139AC">
    <w:pPr>
      <w:rPr>
        <w:b/>
        <w:sz w:val="24"/>
      </w:rPr>
    </w:pPr>
  </w:p>
  <w:p w:rsidR="00454503" w:rsidRPr="007E528B" w:rsidRDefault="00454503"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w:t>
    </w:r>
    <w:r>
      <w:rPr>
        <w:szCs w:val="22"/>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E528B" w:rsidRDefault="00454503" w:rsidP="00A139AC">
    <w:pPr>
      <w:jc w:val="right"/>
      <w:rPr>
        <w:sz w:val="26"/>
        <w:szCs w:val="26"/>
      </w:rPr>
    </w:pPr>
  </w:p>
  <w:p w:rsidR="00454503" w:rsidRPr="00750516" w:rsidRDefault="00454503" w:rsidP="00A139AC">
    <w:pPr>
      <w:jc w:val="right"/>
      <w:rPr>
        <w:b/>
        <w:sz w:val="20"/>
      </w:rPr>
    </w:pPr>
    <w:r w:rsidRPr="00750516">
      <w:rPr>
        <w:b/>
        <w:sz w:val="20"/>
      </w:rPr>
      <w:t>Endnotes</w:t>
    </w:r>
  </w:p>
  <w:p w:rsidR="00454503" w:rsidRPr="007A1328" w:rsidRDefault="00454503" w:rsidP="00A139AC">
    <w:pPr>
      <w:jc w:val="right"/>
      <w:rPr>
        <w:sz w:val="20"/>
      </w:rPr>
    </w:pPr>
  </w:p>
  <w:p w:rsidR="00454503" w:rsidRPr="007A1328" w:rsidRDefault="00454503" w:rsidP="00A139AC">
    <w:pPr>
      <w:jc w:val="right"/>
      <w:rPr>
        <w:b/>
        <w:sz w:val="24"/>
      </w:rPr>
    </w:pPr>
  </w:p>
  <w:p w:rsidR="00454503" w:rsidRPr="007E528B" w:rsidRDefault="00454503"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5F1388" w:rsidRDefault="00454503" w:rsidP="00D6434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ED79B6" w:rsidRDefault="00454503" w:rsidP="00D6434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ED79B6" w:rsidRDefault="00454503" w:rsidP="00D6434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ED79B6" w:rsidRDefault="00454503" w:rsidP="00D6434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Default="00454503" w:rsidP="00D64347">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5E43E3">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E43E3">
      <w:rPr>
        <w:noProof/>
        <w:sz w:val="20"/>
      </w:rPr>
      <w:t>Miscellaneous</w:t>
    </w:r>
    <w:r>
      <w:rPr>
        <w:sz w:val="20"/>
      </w:rPr>
      <w:fldChar w:fldCharType="end"/>
    </w:r>
  </w:p>
  <w:p w:rsidR="00454503" w:rsidRDefault="00454503" w:rsidP="00D64347">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5E43E3">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E43E3">
      <w:rPr>
        <w:noProof/>
        <w:sz w:val="20"/>
      </w:rPr>
      <w:t>Miscellaneous</w:t>
    </w:r>
    <w:r>
      <w:rPr>
        <w:sz w:val="20"/>
      </w:rPr>
      <w:fldChar w:fldCharType="end"/>
    </w:r>
  </w:p>
  <w:p w:rsidR="00454503" w:rsidRPr="007A1328" w:rsidRDefault="00454503" w:rsidP="00D64347">
    <w:pPr>
      <w:rPr>
        <w:sz w:val="20"/>
      </w:rPr>
    </w:pPr>
    <w:r>
      <w:rPr>
        <w:b/>
        <w:sz w:val="20"/>
      </w:rPr>
      <w:fldChar w:fldCharType="begin"/>
    </w:r>
    <w:r>
      <w:rPr>
        <w:b/>
        <w:sz w:val="20"/>
      </w:rPr>
      <w:instrText xml:space="preserve"> STYLEREF CharDivNo </w:instrText>
    </w:r>
    <w:r>
      <w:rPr>
        <w:b/>
        <w:sz w:val="20"/>
      </w:rPr>
      <w:fldChar w:fldCharType="separate"/>
    </w:r>
    <w:r w:rsidR="005E43E3">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5E43E3">
      <w:rPr>
        <w:noProof/>
        <w:sz w:val="20"/>
      </w:rPr>
      <w:t>Miscellaneous</w:t>
    </w:r>
    <w:r>
      <w:rPr>
        <w:sz w:val="20"/>
      </w:rPr>
      <w:fldChar w:fldCharType="end"/>
    </w:r>
  </w:p>
  <w:p w:rsidR="00454503" w:rsidRPr="007A1328" w:rsidRDefault="00454503" w:rsidP="00D64347">
    <w:pPr>
      <w:rPr>
        <w:b/>
        <w:sz w:val="24"/>
      </w:rPr>
    </w:pPr>
  </w:p>
  <w:p w:rsidR="00454503" w:rsidRPr="007A1328" w:rsidRDefault="00454503"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E43E3">
      <w:rPr>
        <w:noProof/>
        <w:sz w:val="24"/>
      </w:rPr>
      <w:t>799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D64347">
    <w:pPr>
      <w:jc w:val="right"/>
      <w:rPr>
        <w:sz w:val="20"/>
      </w:rPr>
    </w:pPr>
    <w:r w:rsidRPr="007A1328">
      <w:rPr>
        <w:sz w:val="20"/>
      </w:rPr>
      <w:fldChar w:fldCharType="begin"/>
    </w:r>
    <w:r w:rsidRPr="007A1328">
      <w:rPr>
        <w:sz w:val="20"/>
      </w:rPr>
      <w:instrText xml:space="preserve"> STYLEREF CharChapText </w:instrText>
    </w:r>
    <w:r w:rsidR="008264F3">
      <w:rPr>
        <w:sz w:val="20"/>
      </w:rPr>
      <w:fldChar w:fldCharType="separate"/>
    </w:r>
    <w:r w:rsidR="005E43E3">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264F3">
      <w:rPr>
        <w:b/>
        <w:sz w:val="20"/>
      </w:rPr>
      <w:fldChar w:fldCharType="separate"/>
    </w:r>
    <w:r w:rsidR="005E43E3">
      <w:rPr>
        <w:b/>
        <w:noProof/>
        <w:sz w:val="20"/>
      </w:rPr>
      <w:t>Chapter 6</w:t>
    </w:r>
    <w:r>
      <w:rPr>
        <w:b/>
        <w:sz w:val="20"/>
      </w:rPr>
      <w:fldChar w:fldCharType="end"/>
    </w:r>
  </w:p>
  <w:p w:rsidR="00454503" w:rsidRPr="007A1328" w:rsidRDefault="00454503" w:rsidP="00D64347">
    <w:pPr>
      <w:jc w:val="right"/>
      <w:rPr>
        <w:sz w:val="20"/>
      </w:rPr>
    </w:pPr>
    <w:r w:rsidRPr="007A1328">
      <w:rPr>
        <w:sz w:val="20"/>
      </w:rPr>
      <w:fldChar w:fldCharType="begin"/>
    </w:r>
    <w:r w:rsidRPr="007A1328">
      <w:rPr>
        <w:sz w:val="20"/>
      </w:rPr>
      <w:instrText xml:space="preserve"> STYLEREF CharPartText </w:instrText>
    </w:r>
    <w:r w:rsidR="008264F3">
      <w:rPr>
        <w:sz w:val="20"/>
      </w:rPr>
      <w:fldChar w:fldCharType="separate"/>
    </w:r>
    <w:r w:rsidR="005E43E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264F3">
      <w:rPr>
        <w:b/>
        <w:sz w:val="20"/>
      </w:rPr>
      <w:fldChar w:fldCharType="separate"/>
    </w:r>
    <w:r w:rsidR="005E43E3">
      <w:rPr>
        <w:b/>
        <w:noProof/>
        <w:sz w:val="20"/>
      </w:rPr>
      <w:t>Part 6-5</w:t>
    </w:r>
    <w:r>
      <w:rPr>
        <w:b/>
        <w:sz w:val="20"/>
      </w:rPr>
      <w:fldChar w:fldCharType="end"/>
    </w:r>
  </w:p>
  <w:p w:rsidR="00454503" w:rsidRPr="007A1328" w:rsidRDefault="00454503" w:rsidP="00D64347">
    <w:pPr>
      <w:jc w:val="right"/>
      <w:rPr>
        <w:sz w:val="20"/>
      </w:rPr>
    </w:pPr>
    <w:r w:rsidRPr="007A1328">
      <w:rPr>
        <w:sz w:val="20"/>
      </w:rPr>
      <w:fldChar w:fldCharType="begin"/>
    </w:r>
    <w:r w:rsidRPr="007A1328">
      <w:rPr>
        <w:sz w:val="20"/>
      </w:rPr>
      <w:instrText xml:space="preserve"> STYLEREF CharDivText </w:instrText>
    </w:r>
    <w:r w:rsidR="008264F3">
      <w:rPr>
        <w:sz w:val="20"/>
      </w:rPr>
      <w:fldChar w:fldCharType="separate"/>
    </w:r>
    <w:r w:rsidR="005E43E3">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264F3">
      <w:rPr>
        <w:b/>
        <w:sz w:val="20"/>
      </w:rPr>
      <w:fldChar w:fldCharType="separate"/>
    </w:r>
    <w:r w:rsidR="005E43E3">
      <w:rPr>
        <w:b/>
        <w:noProof/>
        <w:sz w:val="20"/>
      </w:rPr>
      <w:t>Division 2</w:t>
    </w:r>
    <w:r>
      <w:rPr>
        <w:b/>
        <w:sz w:val="20"/>
      </w:rPr>
      <w:fldChar w:fldCharType="end"/>
    </w:r>
  </w:p>
  <w:p w:rsidR="00454503" w:rsidRPr="007A1328" w:rsidRDefault="00454503" w:rsidP="00D64347">
    <w:pPr>
      <w:jc w:val="right"/>
      <w:rPr>
        <w:b/>
        <w:sz w:val="24"/>
      </w:rPr>
    </w:pPr>
  </w:p>
  <w:p w:rsidR="00454503" w:rsidRPr="007A1328" w:rsidRDefault="00454503"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E43E3">
      <w:rPr>
        <w:noProof/>
        <w:sz w:val="24"/>
      </w:rPr>
      <w:t>795A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3" w:rsidRPr="007A1328" w:rsidRDefault="00454503" w:rsidP="00D643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abstractNum w:abstractNumId="32">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29"/>
  </w:num>
  <w:num w:numId="25">
    <w:abstractNumId w:val="11"/>
  </w:num>
  <w:num w:numId="26">
    <w:abstractNumId w:val="32"/>
  </w:num>
  <w:num w:numId="27">
    <w:abstractNumId w:val="19"/>
  </w:num>
  <w:num w:numId="28">
    <w:abstractNumId w:val="20"/>
  </w:num>
  <w:num w:numId="29">
    <w:abstractNumId w:val="21"/>
  </w:num>
  <w:num w:numId="30">
    <w:abstractNumId w:val="26"/>
  </w:num>
  <w:num w:numId="31">
    <w:abstractNumId w:val="25"/>
  </w:num>
  <w:num w:numId="32">
    <w:abstractNumId w:val="13"/>
  </w:num>
  <w:num w:numId="33">
    <w:abstractNumId w:val="30"/>
  </w:num>
  <w:num w:numId="34">
    <w:abstractNumId w:val="17"/>
  </w:num>
  <w:num w:numId="35">
    <w:abstractNumId w:val="14"/>
  </w:num>
  <w:num w:numId="36">
    <w:abstractNumId w:val="22"/>
  </w:num>
  <w:num w:numId="37">
    <w:abstractNumId w:val="31"/>
  </w:num>
  <w:num w:numId="38">
    <w:abstractNumId w:val="16"/>
  </w:num>
  <w:num w:numId="39">
    <w:abstractNumId w:val="28"/>
  </w:num>
  <w:num w:numId="40">
    <w:abstractNumId w:val="18"/>
  </w:num>
  <w:num w:numId="41">
    <w:abstractNumId w:val="24"/>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8"/>
    <w:rsid w:val="00000714"/>
    <w:rsid w:val="00000745"/>
    <w:rsid w:val="00001060"/>
    <w:rsid w:val="000015EB"/>
    <w:rsid w:val="00002C41"/>
    <w:rsid w:val="000063F9"/>
    <w:rsid w:val="00006EB5"/>
    <w:rsid w:val="000100C0"/>
    <w:rsid w:val="000103E6"/>
    <w:rsid w:val="00010B48"/>
    <w:rsid w:val="000130B4"/>
    <w:rsid w:val="00014F17"/>
    <w:rsid w:val="00015A98"/>
    <w:rsid w:val="0001621C"/>
    <w:rsid w:val="00016949"/>
    <w:rsid w:val="00016ED9"/>
    <w:rsid w:val="00020107"/>
    <w:rsid w:val="000210DA"/>
    <w:rsid w:val="00021148"/>
    <w:rsid w:val="000213E2"/>
    <w:rsid w:val="0002207F"/>
    <w:rsid w:val="0002329E"/>
    <w:rsid w:val="00023FC8"/>
    <w:rsid w:val="000241BE"/>
    <w:rsid w:val="0002459E"/>
    <w:rsid w:val="000247AE"/>
    <w:rsid w:val="0002488D"/>
    <w:rsid w:val="00024F99"/>
    <w:rsid w:val="00025B90"/>
    <w:rsid w:val="00026D17"/>
    <w:rsid w:val="00027F3C"/>
    <w:rsid w:val="00030887"/>
    <w:rsid w:val="00030C00"/>
    <w:rsid w:val="000318D4"/>
    <w:rsid w:val="00031EAE"/>
    <w:rsid w:val="00033798"/>
    <w:rsid w:val="00033924"/>
    <w:rsid w:val="00034BF7"/>
    <w:rsid w:val="00035BB3"/>
    <w:rsid w:val="000366A5"/>
    <w:rsid w:val="000367D7"/>
    <w:rsid w:val="00037038"/>
    <w:rsid w:val="00037180"/>
    <w:rsid w:val="00037C97"/>
    <w:rsid w:val="00040549"/>
    <w:rsid w:val="00040841"/>
    <w:rsid w:val="0004235F"/>
    <w:rsid w:val="000424AB"/>
    <w:rsid w:val="00044294"/>
    <w:rsid w:val="00044415"/>
    <w:rsid w:val="000449FA"/>
    <w:rsid w:val="000457CF"/>
    <w:rsid w:val="0004693D"/>
    <w:rsid w:val="00046EDC"/>
    <w:rsid w:val="00047258"/>
    <w:rsid w:val="000514FB"/>
    <w:rsid w:val="00052128"/>
    <w:rsid w:val="00052A9A"/>
    <w:rsid w:val="0005310B"/>
    <w:rsid w:val="00054404"/>
    <w:rsid w:val="00054B2F"/>
    <w:rsid w:val="00055008"/>
    <w:rsid w:val="000559A2"/>
    <w:rsid w:val="000559A9"/>
    <w:rsid w:val="00055E54"/>
    <w:rsid w:val="00056B5F"/>
    <w:rsid w:val="0005796D"/>
    <w:rsid w:val="000608D9"/>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25C7"/>
    <w:rsid w:val="0007267A"/>
    <w:rsid w:val="000729F4"/>
    <w:rsid w:val="000736AF"/>
    <w:rsid w:val="00073A9E"/>
    <w:rsid w:val="0007462F"/>
    <w:rsid w:val="00074D38"/>
    <w:rsid w:val="00075CEF"/>
    <w:rsid w:val="00076332"/>
    <w:rsid w:val="000766D5"/>
    <w:rsid w:val="00076C40"/>
    <w:rsid w:val="00077252"/>
    <w:rsid w:val="00080594"/>
    <w:rsid w:val="000820AC"/>
    <w:rsid w:val="000821F0"/>
    <w:rsid w:val="000823A1"/>
    <w:rsid w:val="000823D1"/>
    <w:rsid w:val="00082553"/>
    <w:rsid w:val="00082A41"/>
    <w:rsid w:val="00082C38"/>
    <w:rsid w:val="0008309E"/>
    <w:rsid w:val="00083A65"/>
    <w:rsid w:val="00083E06"/>
    <w:rsid w:val="00083ECF"/>
    <w:rsid w:val="00084A7C"/>
    <w:rsid w:val="000862F6"/>
    <w:rsid w:val="00086B6D"/>
    <w:rsid w:val="000873BA"/>
    <w:rsid w:val="000879F7"/>
    <w:rsid w:val="00087F63"/>
    <w:rsid w:val="000900D5"/>
    <w:rsid w:val="000900DA"/>
    <w:rsid w:val="000905DB"/>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778"/>
    <w:rsid w:val="000A2EE2"/>
    <w:rsid w:val="000A33A5"/>
    <w:rsid w:val="000A378F"/>
    <w:rsid w:val="000A399B"/>
    <w:rsid w:val="000A4E83"/>
    <w:rsid w:val="000A55EA"/>
    <w:rsid w:val="000A5B5C"/>
    <w:rsid w:val="000A71F7"/>
    <w:rsid w:val="000B037F"/>
    <w:rsid w:val="000B0B82"/>
    <w:rsid w:val="000B18A3"/>
    <w:rsid w:val="000B1C2F"/>
    <w:rsid w:val="000B1F4A"/>
    <w:rsid w:val="000B2E9C"/>
    <w:rsid w:val="000B38B3"/>
    <w:rsid w:val="000B3BB1"/>
    <w:rsid w:val="000B3FD1"/>
    <w:rsid w:val="000B4647"/>
    <w:rsid w:val="000B490B"/>
    <w:rsid w:val="000B612B"/>
    <w:rsid w:val="000B67BA"/>
    <w:rsid w:val="000B6D0B"/>
    <w:rsid w:val="000B7282"/>
    <w:rsid w:val="000B7409"/>
    <w:rsid w:val="000B765F"/>
    <w:rsid w:val="000B772D"/>
    <w:rsid w:val="000C0B61"/>
    <w:rsid w:val="000C1D99"/>
    <w:rsid w:val="000C2081"/>
    <w:rsid w:val="000C241D"/>
    <w:rsid w:val="000C2891"/>
    <w:rsid w:val="000C2AF0"/>
    <w:rsid w:val="000C3671"/>
    <w:rsid w:val="000C3C25"/>
    <w:rsid w:val="000C3F24"/>
    <w:rsid w:val="000C4757"/>
    <w:rsid w:val="000C479B"/>
    <w:rsid w:val="000C4CF1"/>
    <w:rsid w:val="000C5BBD"/>
    <w:rsid w:val="000D11CE"/>
    <w:rsid w:val="000D1FA0"/>
    <w:rsid w:val="000D27AB"/>
    <w:rsid w:val="000D2B7E"/>
    <w:rsid w:val="000D3689"/>
    <w:rsid w:val="000D3B3F"/>
    <w:rsid w:val="000D4795"/>
    <w:rsid w:val="000D5142"/>
    <w:rsid w:val="000D5F9F"/>
    <w:rsid w:val="000D6059"/>
    <w:rsid w:val="000D70D5"/>
    <w:rsid w:val="000D722A"/>
    <w:rsid w:val="000D76F5"/>
    <w:rsid w:val="000D7E80"/>
    <w:rsid w:val="000E0184"/>
    <w:rsid w:val="000E08D0"/>
    <w:rsid w:val="000E1855"/>
    <w:rsid w:val="000E1C87"/>
    <w:rsid w:val="000E23C6"/>
    <w:rsid w:val="000E275C"/>
    <w:rsid w:val="000E2FC6"/>
    <w:rsid w:val="000E459E"/>
    <w:rsid w:val="000E4D19"/>
    <w:rsid w:val="000E53FE"/>
    <w:rsid w:val="000E5DB6"/>
    <w:rsid w:val="000E6A71"/>
    <w:rsid w:val="000E715C"/>
    <w:rsid w:val="000E7E7D"/>
    <w:rsid w:val="000F0B49"/>
    <w:rsid w:val="000F1748"/>
    <w:rsid w:val="000F3168"/>
    <w:rsid w:val="000F3432"/>
    <w:rsid w:val="000F3570"/>
    <w:rsid w:val="000F3AED"/>
    <w:rsid w:val="000F4120"/>
    <w:rsid w:val="000F4124"/>
    <w:rsid w:val="001007DB"/>
    <w:rsid w:val="00100FAF"/>
    <w:rsid w:val="00101034"/>
    <w:rsid w:val="00102A05"/>
    <w:rsid w:val="00102F00"/>
    <w:rsid w:val="001045EC"/>
    <w:rsid w:val="00104697"/>
    <w:rsid w:val="001051FD"/>
    <w:rsid w:val="0010634B"/>
    <w:rsid w:val="001067A4"/>
    <w:rsid w:val="00106892"/>
    <w:rsid w:val="001078F7"/>
    <w:rsid w:val="00110551"/>
    <w:rsid w:val="0011081A"/>
    <w:rsid w:val="00110A32"/>
    <w:rsid w:val="001114DC"/>
    <w:rsid w:val="00111835"/>
    <w:rsid w:val="0011224D"/>
    <w:rsid w:val="00112DB4"/>
    <w:rsid w:val="00113642"/>
    <w:rsid w:val="00113915"/>
    <w:rsid w:val="001141A8"/>
    <w:rsid w:val="00114789"/>
    <w:rsid w:val="00114F85"/>
    <w:rsid w:val="001154AD"/>
    <w:rsid w:val="00115E40"/>
    <w:rsid w:val="00115F40"/>
    <w:rsid w:val="00116027"/>
    <w:rsid w:val="001166EC"/>
    <w:rsid w:val="00117CBF"/>
    <w:rsid w:val="00117E3F"/>
    <w:rsid w:val="00117F4E"/>
    <w:rsid w:val="00120789"/>
    <w:rsid w:val="00120DCC"/>
    <w:rsid w:val="00120DFE"/>
    <w:rsid w:val="00121276"/>
    <w:rsid w:val="00121B2C"/>
    <w:rsid w:val="00121E07"/>
    <w:rsid w:val="001221B4"/>
    <w:rsid w:val="00122712"/>
    <w:rsid w:val="00122858"/>
    <w:rsid w:val="00122DFC"/>
    <w:rsid w:val="001245EA"/>
    <w:rsid w:val="00124E40"/>
    <w:rsid w:val="00126C67"/>
    <w:rsid w:val="0013015E"/>
    <w:rsid w:val="00131DB6"/>
    <w:rsid w:val="001325AE"/>
    <w:rsid w:val="00133197"/>
    <w:rsid w:val="001354AD"/>
    <w:rsid w:val="00135534"/>
    <w:rsid w:val="001356A3"/>
    <w:rsid w:val="00135B9C"/>
    <w:rsid w:val="0013612B"/>
    <w:rsid w:val="0014028E"/>
    <w:rsid w:val="00141FE0"/>
    <w:rsid w:val="001420EF"/>
    <w:rsid w:val="00142AE7"/>
    <w:rsid w:val="00143866"/>
    <w:rsid w:val="0014495C"/>
    <w:rsid w:val="00144977"/>
    <w:rsid w:val="00145530"/>
    <w:rsid w:val="001456A8"/>
    <w:rsid w:val="00146245"/>
    <w:rsid w:val="00146E19"/>
    <w:rsid w:val="001474FA"/>
    <w:rsid w:val="00147A33"/>
    <w:rsid w:val="00150FB7"/>
    <w:rsid w:val="00151725"/>
    <w:rsid w:val="00151A90"/>
    <w:rsid w:val="00151BAB"/>
    <w:rsid w:val="00153180"/>
    <w:rsid w:val="00154684"/>
    <w:rsid w:val="00154D9B"/>
    <w:rsid w:val="00156DA3"/>
    <w:rsid w:val="0015767B"/>
    <w:rsid w:val="001577FF"/>
    <w:rsid w:val="00162373"/>
    <w:rsid w:val="00162B54"/>
    <w:rsid w:val="00163701"/>
    <w:rsid w:val="0016482D"/>
    <w:rsid w:val="00164F69"/>
    <w:rsid w:val="00165972"/>
    <w:rsid w:val="00165DFD"/>
    <w:rsid w:val="00165E4F"/>
    <w:rsid w:val="001665FB"/>
    <w:rsid w:val="00166BB7"/>
    <w:rsid w:val="00170196"/>
    <w:rsid w:val="001707C2"/>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8B7"/>
    <w:rsid w:val="00180296"/>
    <w:rsid w:val="001808E9"/>
    <w:rsid w:val="001819C2"/>
    <w:rsid w:val="001829F6"/>
    <w:rsid w:val="001830E1"/>
    <w:rsid w:val="0018393F"/>
    <w:rsid w:val="00183A1D"/>
    <w:rsid w:val="0018525B"/>
    <w:rsid w:val="0018555C"/>
    <w:rsid w:val="001855C0"/>
    <w:rsid w:val="00186993"/>
    <w:rsid w:val="00187A63"/>
    <w:rsid w:val="00187BAF"/>
    <w:rsid w:val="00190B57"/>
    <w:rsid w:val="0019238D"/>
    <w:rsid w:val="00192844"/>
    <w:rsid w:val="001945BC"/>
    <w:rsid w:val="0019677F"/>
    <w:rsid w:val="00196A73"/>
    <w:rsid w:val="0019757C"/>
    <w:rsid w:val="001A0062"/>
    <w:rsid w:val="001A12C0"/>
    <w:rsid w:val="001A1313"/>
    <w:rsid w:val="001A16F3"/>
    <w:rsid w:val="001A20E9"/>
    <w:rsid w:val="001A211D"/>
    <w:rsid w:val="001A2DFF"/>
    <w:rsid w:val="001A3425"/>
    <w:rsid w:val="001A4F86"/>
    <w:rsid w:val="001A52B0"/>
    <w:rsid w:val="001A7E1B"/>
    <w:rsid w:val="001B010A"/>
    <w:rsid w:val="001B0544"/>
    <w:rsid w:val="001B0749"/>
    <w:rsid w:val="001B1C0B"/>
    <w:rsid w:val="001B2AE0"/>
    <w:rsid w:val="001B3149"/>
    <w:rsid w:val="001B3A4F"/>
    <w:rsid w:val="001B69F1"/>
    <w:rsid w:val="001B6BE4"/>
    <w:rsid w:val="001B7359"/>
    <w:rsid w:val="001B76FD"/>
    <w:rsid w:val="001B799A"/>
    <w:rsid w:val="001C077E"/>
    <w:rsid w:val="001C1044"/>
    <w:rsid w:val="001C1124"/>
    <w:rsid w:val="001C2CDD"/>
    <w:rsid w:val="001C43C9"/>
    <w:rsid w:val="001C44BF"/>
    <w:rsid w:val="001C4CC8"/>
    <w:rsid w:val="001C6942"/>
    <w:rsid w:val="001C70E6"/>
    <w:rsid w:val="001C76B8"/>
    <w:rsid w:val="001C78EB"/>
    <w:rsid w:val="001D04DF"/>
    <w:rsid w:val="001D065F"/>
    <w:rsid w:val="001D0E41"/>
    <w:rsid w:val="001D173E"/>
    <w:rsid w:val="001D1E8A"/>
    <w:rsid w:val="001D2183"/>
    <w:rsid w:val="001D26BD"/>
    <w:rsid w:val="001D271A"/>
    <w:rsid w:val="001D2D2B"/>
    <w:rsid w:val="001D2F2C"/>
    <w:rsid w:val="001D3625"/>
    <w:rsid w:val="001D37A2"/>
    <w:rsid w:val="001D489D"/>
    <w:rsid w:val="001D529B"/>
    <w:rsid w:val="001D54FB"/>
    <w:rsid w:val="001D7F6C"/>
    <w:rsid w:val="001E001D"/>
    <w:rsid w:val="001E332F"/>
    <w:rsid w:val="001E37BD"/>
    <w:rsid w:val="001E4019"/>
    <w:rsid w:val="001E4034"/>
    <w:rsid w:val="001E58E5"/>
    <w:rsid w:val="001E5C93"/>
    <w:rsid w:val="001E5D6B"/>
    <w:rsid w:val="001E6C0D"/>
    <w:rsid w:val="001E74D4"/>
    <w:rsid w:val="001E760F"/>
    <w:rsid w:val="001E7FE9"/>
    <w:rsid w:val="001F309E"/>
    <w:rsid w:val="001F3251"/>
    <w:rsid w:val="001F3B8E"/>
    <w:rsid w:val="001F5EB4"/>
    <w:rsid w:val="001F64E7"/>
    <w:rsid w:val="001F7EDC"/>
    <w:rsid w:val="0020047C"/>
    <w:rsid w:val="00201608"/>
    <w:rsid w:val="00201C09"/>
    <w:rsid w:val="0020242B"/>
    <w:rsid w:val="00202EBE"/>
    <w:rsid w:val="00202FB7"/>
    <w:rsid w:val="002032FF"/>
    <w:rsid w:val="0020433D"/>
    <w:rsid w:val="002044B0"/>
    <w:rsid w:val="00204658"/>
    <w:rsid w:val="002048B6"/>
    <w:rsid w:val="00204CA6"/>
    <w:rsid w:val="00205362"/>
    <w:rsid w:val="0020564F"/>
    <w:rsid w:val="0020757E"/>
    <w:rsid w:val="00207F9F"/>
    <w:rsid w:val="00210293"/>
    <w:rsid w:val="0021152F"/>
    <w:rsid w:val="00211D49"/>
    <w:rsid w:val="002124E4"/>
    <w:rsid w:val="002146E0"/>
    <w:rsid w:val="00215110"/>
    <w:rsid w:val="00217756"/>
    <w:rsid w:val="00221FCF"/>
    <w:rsid w:val="0022219C"/>
    <w:rsid w:val="00222441"/>
    <w:rsid w:val="00222FD4"/>
    <w:rsid w:val="00223E31"/>
    <w:rsid w:val="002240EF"/>
    <w:rsid w:val="00224CC2"/>
    <w:rsid w:val="00225AE2"/>
    <w:rsid w:val="002266FE"/>
    <w:rsid w:val="0022770C"/>
    <w:rsid w:val="00227DE4"/>
    <w:rsid w:val="00230145"/>
    <w:rsid w:val="00230E2B"/>
    <w:rsid w:val="0023183D"/>
    <w:rsid w:val="002319FE"/>
    <w:rsid w:val="00231CF9"/>
    <w:rsid w:val="0023222A"/>
    <w:rsid w:val="00232872"/>
    <w:rsid w:val="00233686"/>
    <w:rsid w:val="002349BB"/>
    <w:rsid w:val="00234F73"/>
    <w:rsid w:val="00235B2A"/>
    <w:rsid w:val="00235B86"/>
    <w:rsid w:val="00235CF0"/>
    <w:rsid w:val="00236B40"/>
    <w:rsid w:val="00236BB2"/>
    <w:rsid w:val="002374FE"/>
    <w:rsid w:val="00237C13"/>
    <w:rsid w:val="002400EB"/>
    <w:rsid w:val="00240342"/>
    <w:rsid w:val="002421BF"/>
    <w:rsid w:val="00245FE2"/>
    <w:rsid w:val="00246B04"/>
    <w:rsid w:val="002477F8"/>
    <w:rsid w:val="00250014"/>
    <w:rsid w:val="002505F7"/>
    <w:rsid w:val="00250B4A"/>
    <w:rsid w:val="002516E9"/>
    <w:rsid w:val="00251F7A"/>
    <w:rsid w:val="00252698"/>
    <w:rsid w:val="002528EC"/>
    <w:rsid w:val="00255B81"/>
    <w:rsid w:val="00255BCF"/>
    <w:rsid w:val="00256505"/>
    <w:rsid w:val="00256B7D"/>
    <w:rsid w:val="00260275"/>
    <w:rsid w:val="00260790"/>
    <w:rsid w:val="00261217"/>
    <w:rsid w:val="00261C25"/>
    <w:rsid w:val="00262079"/>
    <w:rsid w:val="002624B8"/>
    <w:rsid w:val="00262F29"/>
    <w:rsid w:val="0026361A"/>
    <w:rsid w:val="00263A99"/>
    <w:rsid w:val="002651EF"/>
    <w:rsid w:val="00267971"/>
    <w:rsid w:val="00267EE8"/>
    <w:rsid w:val="002708DC"/>
    <w:rsid w:val="00270A6F"/>
    <w:rsid w:val="00270C44"/>
    <w:rsid w:val="00270F3C"/>
    <w:rsid w:val="00271640"/>
    <w:rsid w:val="00272C5D"/>
    <w:rsid w:val="00273306"/>
    <w:rsid w:val="0027416A"/>
    <w:rsid w:val="00274530"/>
    <w:rsid w:val="00275C5A"/>
    <w:rsid w:val="00275DC4"/>
    <w:rsid w:val="00276760"/>
    <w:rsid w:val="0027683D"/>
    <w:rsid w:val="00276A4F"/>
    <w:rsid w:val="00276C56"/>
    <w:rsid w:val="00276DFE"/>
    <w:rsid w:val="00276E95"/>
    <w:rsid w:val="00276FF0"/>
    <w:rsid w:val="00277BEF"/>
    <w:rsid w:val="00277F6B"/>
    <w:rsid w:val="002802C7"/>
    <w:rsid w:val="00280989"/>
    <w:rsid w:val="00281E55"/>
    <w:rsid w:val="002829DC"/>
    <w:rsid w:val="0028312B"/>
    <w:rsid w:val="0028314E"/>
    <w:rsid w:val="0028338A"/>
    <w:rsid w:val="0028348C"/>
    <w:rsid w:val="0028384F"/>
    <w:rsid w:val="00284A9F"/>
    <w:rsid w:val="00285801"/>
    <w:rsid w:val="00286008"/>
    <w:rsid w:val="00287124"/>
    <w:rsid w:val="00287E7B"/>
    <w:rsid w:val="00291100"/>
    <w:rsid w:val="00291275"/>
    <w:rsid w:val="0029225B"/>
    <w:rsid w:val="00294BC7"/>
    <w:rsid w:val="00294CB1"/>
    <w:rsid w:val="00295EB5"/>
    <w:rsid w:val="00297B82"/>
    <w:rsid w:val="00297BEC"/>
    <w:rsid w:val="00297C65"/>
    <w:rsid w:val="002A0839"/>
    <w:rsid w:val="002A17DB"/>
    <w:rsid w:val="002A17DE"/>
    <w:rsid w:val="002A1FBD"/>
    <w:rsid w:val="002A3149"/>
    <w:rsid w:val="002A3967"/>
    <w:rsid w:val="002A3A15"/>
    <w:rsid w:val="002A3FA2"/>
    <w:rsid w:val="002A42D1"/>
    <w:rsid w:val="002A4364"/>
    <w:rsid w:val="002A4CC6"/>
    <w:rsid w:val="002A63E2"/>
    <w:rsid w:val="002A6EEE"/>
    <w:rsid w:val="002B018F"/>
    <w:rsid w:val="002B053B"/>
    <w:rsid w:val="002B0BD1"/>
    <w:rsid w:val="002B1DFB"/>
    <w:rsid w:val="002B420F"/>
    <w:rsid w:val="002B5E2F"/>
    <w:rsid w:val="002B636D"/>
    <w:rsid w:val="002B692F"/>
    <w:rsid w:val="002B6D6F"/>
    <w:rsid w:val="002B7207"/>
    <w:rsid w:val="002B7742"/>
    <w:rsid w:val="002B7A54"/>
    <w:rsid w:val="002C0FE9"/>
    <w:rsid w:val="002C1CED"/>
    <w:rsid w:val="002C2715"/>
    <w:rsid w:val="002C37CB"/>
    <w:rsid w:val="002C5E21"/>
    <w:rsid w:val="002C5FC3"/>
    <w:rsid w:val="002C6A26"/>
    <w:rsid w:val="002C725A"/>
    <w:rsid w:val="002D3969"/>
    <w:rsid w:val="002D4A73"/>
    <w:rsid w:val="002D4C82"/>
    <w:rsid w:val="002D55E0"/>
    <w:rsid w:val="002D59AE"/>
    <w:rsid w:val="002D6EA3"/>
    <w:rsid w:val="002D7479"/>
    <w:rsid w:val="002D7B25"/>
    <w:rsid w:val="002D7D97"/>
    <w:rsid w:val="002E05F9"/>
    <w:rsid w:val="002E0F11"/>
    <w:rsid w:val="002E26CE"/>
    <w:rsid w:val="002E3019"/>
    <w:rsid w:val="002E3359"/>
    <w:rsid w:val="002E38F8"/>
    <w:rsid w:val="002E43ED"/>
    <w:rsid w:val="002E47E6"/>
    <w:rsid w:val="002E4993"/>
    <w:rsid w:val="002E58DA"/>
    <w:rsid w:val="002E76B1"/>
    <w:rsid w:val="002E7A0A"/>
    <w:rsid w:val="002E7E37"/>
    <w:rsid w:val="002F053F"/>
    <w:rsid w:val="002F19D9"/>
    <w:rsid w:val="002F285F"/>
    <w:rsid w:val="002F296B"/>
    <w:rsid w:val="002F2DA4"/>
    <w:rsid w:val="002F3984"/>
    <w:rsid w:val="002F3B0C"/>
    <w:rsid w:val="002F46D5"/>
    <w:rsid w:val="002F4866"/>
    <w:rsid w:val="002F4C70"/>
    <w:rsid w:val="002F4E9C"/>
    <w:rsid w:val="002F5424"/>
    <w:rsid w:val="002F6570"/>
    <w:rsid w:val="002F7205"/>
    <w:rsid w:val="002F7FDF"/>
    <w:rsid w:val="0030029D"/>
    <w:rsid w:val="0030071D"/>
    <w:rsid w:val="00300943"/>
    <w:rsid w:val="00301040"/>
    <w:rsid w:val="0030229C"/>
    <w:rsid w:val="003022AD"/>
    <w:rsid w:val="003022D2"/>
    <w:rsid w:val="003033DF"/>
    <w:rsid w:val="003036AA"/>
    <w:rsid w:val="003044DA"/>
    <w:rsid w:val="003050DA"/>
    <w:rsid w:val="00305C6A"/>
    <w:rsid w:val="00307728"/>
    <w:rsid w:val="00307B10"/>
    <w:rsid w:val="0031075D"/>
    <w:rsid w:val="00311184"/>
    <w:rsid w:val="00311FD7"/>
    <w:rsid w:val="003128BA"/>
    <w:rsid w:val="00312EEF"/>
    <w:rsid w:val="00312F7F"/>
    <w:rsid w:val="003131B1"/>
    <w:rsid w:val="003135E3"/>
    <w:rsid w:val="00313A66"/>
    <w:rsid w:val="0031410C"/>
    <w:rsid w:val="00314F2A"/>
    <w:rsid w:val="003153CF"/>
    <w:rsid w:val="0031594B"/>
    <w:rsid w:val="00316062"/>
    <w:rsid w:val="00316679"/>
    <w:rsid w:val="00316E60"/>
    <w:rsid w:val="00316EBB"/>
    <w:rsid w:val="003175F3"/>
    <w:rsid w:val="00317D54"/>
    <w:rsid w:val="00321D24"/>
    <w:rsid w:val="00322135"/>
    <w:rsid w:val="0032235E"/>
    <w:rsid w:val="00322C15"/>
    <w:rsid w:val="00323636"/>
    <w:rsid w:val="00323F9E"/>
    <w:rsid w:val="003241E8"/>
    <w:rsid w:val="003272F1"/>
    <w:rsid w:val="00327541"/>
    <w:rsid w:val="0033002F"/>
    <w:rsid w:val="00332ABE"/>
    <w:rsid w:val="003331AA"/>
    <w:rsid w:val="003336BC"/>
    <w:rsid w:val="003345D6"/>
    <w:rsid w:val="00334FE5"/>
    <w:rsid w:val="00336FF9"/>
    <w:rsid w:val="003377FC"/>
    <w:rsid w:val="00337A17"/>
    <w:rsid w:val="00340BAD"/>
    <w:rsid w:val="00341266"/>
    <w:rsid w:val="00341D43"/>
    <w:rsid w:val="00341EF4"/>
    <w:rsid w:val="00342053"/>
    <w:rsid w:val="003428DE"/>
    <w:rsid w:val="00342B26"/>
    <w:rsid w:val="00343499"/>
    <w:rsid w:val="0034385E"/>
    <w:rsid w:val="00343A38"/>
    <w:rsid w:val="00344B48"/>
    <w:rsid w:val="00345BCA"/>
    <w:rsid w:val="00345E87"/>
    <w:rsid w:val="00345EBE"/>
    <w:rsid w:val="00346162"/>
    <w:rsid w:val="0034657C"/>
    <w:rsid w:val="00347507"/>
    <w:rsid w:val="00347CF8"/>
    <w:rsid w:val="00351CFD"/>
    <w:rsid w:val="003538AE"/>
    <w:rsid w:val="00353B7B"/>
    <w:rsid w:val="00354613"/>
    <w:rsid w:val="0035533C"/>
    <w:rsid w:val="003559A4"/>
    <w:rsid w:val="00355A9C"/>
    <w:rsid w:val="003560D3"/>
    <w:rsid w:val="003570C8"/>
    <w:rsid w:val="00357DCB"/>
    <w:rsid w:val="00357F77"/>
    <w:rsid w:val="00360794"/>
    <w:rsid w:val="003616A4"/>
    <w:rsid w:val="00363019"/>
    <w:rsid w:val="00363520"/>
    <w:rsid w:val="00363619"/>
    <w:rsid w:val="003639E0"/>
    <w:rsid w:val="0036495B"/>
    <w:rsid w:val="00365D8A"/>
    <w:rsid w:val="003665D0"/>
    <w:rsid w:val="0036664B"/>
    <w:rsid w:val="00367281"/>
    <w:rsid w:val="003703E6"/>
    <w:rsid w:val="003704C6"/>
    <w:rsid w:val="00370C25"/>
    <w:rsid w:val="003712A8"/>
    <w:rsid w:val="003723C5"/>
    <w:rsid w:val="00372510"/>
    <w:rsid w:val="003727A1"/>
    <w:rsid w:val="00372ED1"/>
    <w:rsid w:val="00373A4A"/>
    <w:rsid w:val="00374187"/>
    <w:rsid w:val="00374D7B"/>
    <w:rsid w:val="0037563D"/>
    <w:rsid w:val="003768B1"/>
    <w:rsid w:val="0037753F"/>
    <w:rsid w:val="00377787"/>
    <w:rsid w:val="00382057"/>
    <w:rsid w:val="00382D01"/>
    <w:rsid w:val="00382EF9"/>
    <w:rsid w:val="00384431"/>
    <w:rsid w:val="0038557B"/>
    <w:rsid w:val="003868BE"/>
    <w:rsid w:val="00386ED4"/>
    <w:rsid w:val="00387A16"/>
    <w:rsid w:val="0039100B"/>
    <w:rsid w:val="00391230"/>
    <w:rsid w:val="003926C9"/>
    <w:rsid w:val="00393A8F"/>
    <w:rsid w:val="00393FE1"/>
    <w:rsid w:val="00395E36"/>
    <w:rsid w:val="003966E7"/>
    <w:rsid w:val="003967EE"/>
    <w:rsid w:val="003969F3"/>
    <w:rsid w:val="00396A90"/>
    <w:rsid w:val="003977B3"/>
    <w:rsid w:val="003A035F"/>
    <w:rsid w:val="003A08B0"/>
    <w:rsid w:val="003A1644"/>
    <w:rsid w:val="003A1CAF"/>
    <w:rsid w:val="003A293B"/>
    <w:rsid w:val="003A2A0F"/>
    <w:rsid w:val="003A2FB9"/>
    <w:rsid w:val="003A369F"/>
    <w:rsid w:val="003A4FE1"/>
    <w:rsid w:val="003A5AAE"/>
    <w:rsid w:val="003A674C"/>
    <w:rsid w:val="003A7A67"/>
    <w:rsid w:val="003B0F0F"/>
    <w:rsid w:val="003B29A6"/>
    <w:rsid w:val="003B2FA3"/>
    <w:rsid w:val="003B3B12"/>
    <w:rsid w:val="003B3B77"/>
    <w:rsid w:val="003B3BF0"/>
    <w:rsid w:val="003B3CAF"/>
    <w:rsid w:val="003B3CE8"/>
    <w:rsid w:val="003B4E5D"/>
    <w:rsid w:val="003B5DB4"/>
    <w:rsid w:val="003B639E"/>
    <w:rsid w:val="003B658C"/>
    <w:rsid w:val="003B74E4"/>
    <w:rsid w:val="003C0707"/>
    <w:rsid w:val="003C0C23"/>
    <w:rsid w:val="003C0D49"/>
    <w:rsid w:val="003C243F"/>
    <w:rsid w:val="003C3D08"/>
    <w:rsid w:val="003C469F"/>
    <w:rsid w:val="003C5842"/>
    <w:rsid w:val="003C61B1"/>
    <w:rsid w:val="003C63C7"/>
    <w:rsid w:val="003C64DF"/>
    <w:rsid w:val="003C6C6B"/>
    <w:rsid w:val="003C7DBC"/>
    <w:rsid w:val="003D0525"/>
    <w:rsid w:val="003D0B1E"/>
    <w:rsid w:val="003D0EE1"/>
    <w:rsid w:val="003D1295"/>
    <w:rsid w:val="003D2F2B"/>
    <w:rsid w:val="003D2FB7"/>
    <w:rsid w:val="003D340F"/>
    <w:rsid w:val="003D3E3A"/>
    <w:rsid w:val="003D5747"/>
    <w:rsid w:val="003D6054"/>
    <w:rsid w:val="003D682F"/>
    <w:rsid w:val="003D6873"/>
    <w:rsid w:val="003E09EC"/>
    <w:rsid w:val="003E1970"/>
    <w:rsid w:val="003E2003"/>
    <w:rsid w:val="003E2178"/>
    <w:rsid w:val="003E27D3"/>
    <w:rsid w:val="003E3936"/>
    <w:rsid w:val="003E45E2"/>
    <w:rsid w:val="003E57B5"/>
    <w:rsid w:val="003E6B7E"/>
    <w:rsid w:val="003E762E"/>
    <w:rsid w:val="003F0351"/>
    <w:rsid w:val="003F0B48"/>
    <w:rsid w:val="003F0F27"/>
    <w:rsid w:val="003F0FAF"/>
    <w:rsid w:val="003F2078"/>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7EB2"/>
    <w:rsid w:val="00400B20"/>
    <w:rsid w:val="004019B3"/>
    <w:rsid w:val="00402484"/>
    <w:rsid w:val="004033DE"/>
    <w:rsid w:val="00403584"/>
    <w:rsid w:val="00403AC4"/>
    <w:rsid w:val="00403F99"/>
    <w:rsid w:val="0040575B"/>
    <w:rsid w:val="00406956"/>
    <w:rsid w:val="00406CAD"/>
    <w:rsid w:val="00406F3E"/>
    <w:rsid w:val="00407A3D"/>
    <w:rsid w:val="00407C35"/>
    <w:rsid w:val="00407DF7"/>
    <w:rsid w:val="00410341"/>
    <w:rsid w:val="0041109A"/>
    <w:rsid w:val="004110B9"/>
    <w:rsid w:val="004124C1"/>
    <w:rsid w:val="004135EA"/>
    <w:rsid w:val="00413993"/>
    <w:rsid w:val="0041425F"/>
    <w:rsid w:val="00414602"/>
    <w:rsid w:val="00415A29"/>
    <w:rsid w:val="00415E21"/>
    <w:rsid w:val="00415F33"/>
    <w:rsid w:val="00416CB4"/>
    <w:rsid w:val="00420F4F"/>
    <w:rsid w:val="004217B8"/>
    <w:rsid w:val="00421BCA"/>
    <w:rsid w:val="00421C36"/>
    <w:rsid w:val="00421F6C"/>
    <w:rsid w:val="0042230C"/>
    <w:rsid w:val="004225E7"/>
    <w:rsid w:val="00422D31"/>
    <w:rsid w:val="00423C9B"/>
    <w:rsid w:val="00423CB8"/>
    <w:rsid w:val="0042484B"/>
    <w:rsid w:val="004248C0"/>
    <w:rsid w:val="00425F47"/>
    <w:rsid w:val="00427DB8"/>
    <w:rsid w:val="00430F77"/>
    <w:rsid w:val="004317ED"/>
    <w:rsid w:val="00432145"/>
    <w:rsid w:val="0043214B"/>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5A"/>
    <w:rsid w:val="00443870"/>
    <w:rsid w:val="004438D5"/>
    <w:rsid w:val="004451F2"/>
    <w:rsid w:val="004459BB"/>
    <w:rsid w:val="00446900"/>
    <w:rsid w:val="00446CCC"/>
    <w:rsid w:val="00446E10"/>
    <w:rsid w:val="00447542"/>
    <w:rsid w:val="004505A6"/>
    <w:rsid w:val="00450B57"/>
    <w:rsid w:val="00451E3A"/>
    <w:rsid w:val="00452A61"/>
    <w:rsid w:val="00453569"/>
    <w:rsid w:val="00453C1F"/>
    <w:rsid w:val="00454042"/>
    <w:rsid w:val="00454391"/>
    <w:rsid w:val="00454503"/>
    <w:rsid w:val="00454AE1"/>
    <w:rsid w:val="00454D01"/>
    <w:rsid w:val="00454E9F"/>
    <w:rsid w:val="0045571A"/>
    <w:rsid w:val="00455CF5"/>
    <w:rsid w:val="00457BCF"/>
    <w:rsid w:val="004600DE"/>
    <w:rsid w:val="00460D3B"/>
    <w:rsid w:val="00460F20"/>
    <w:rsid w:val="00461977"/>
    <w:rsid w:val="004628DD"/>
    <w:rsid w:val="00462FC8"/>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ED"/>
    <w:rsid w:val="00472B58"/>
    <w:rsid w:val="0047354F"/>
    <w:rsid w:val="00473D95"/>
    <w:rsid w:val="0047437E"/>
    <w:rsid w:val="00475A88"/>
    <w:rsid w:val="004760F0"/>
    <w:rsid w:val="0047654C"/>
    <w:rsid w:val="0047693E"/>
    <w:rsid w:val="00476F9A"/>
    <w:rsid w:val="0048052D"/>
    <w:rsid w:val="00481621"/>
    <w:rsid w:val="004818F9"/>
    <w:rsid w:val="00481A71"/>
    <w:rsid w:val="00481BB9"/>
    <w:rsid w:val="00482FB1"/>
    <w:rsid w:val="0048480C"/>
    <w:rsid w:val="00484CAD"/>
    <w:rsid w:val="004852D8"/>
    <w:rsid w:val="004857D6"/>
    <w:rsid w:val="00485DF8"/>
    <w:rsid w:val="0048629C"/>
    <w:rsid w:val="004864EC"/>
    <w:rsid w:val="00486FF5"/>
    <w:rsid w:val="004901BC"/>
    <w:rsid w:val="00490508"/>
    <w:rsid w:val="004909DB"/>
    <w:rsid w:val="00491608"/>
    <w:rsid w:val="00491764"/>
    <w:rsid w:val="00491D47"/>
    <w:rsid w:val="00492163"/>
    <w:rsid w:val="00492527"/>
    <w:rsid w:val="0049325D"/>
    <w:rsid w:val="0049389F"/>
    <w:rsid w:val="00493919"/>
    <w:rsid w:val="0049436B"/>
    <w:rsid w:val="004953C0"/>
    <w:rsid w:val="004966B2"/>
    <w:rsid w:val="004968E4"/>
    <w:rsid w:val="00497600"/>
    <w:rsid w:val="00497633"/>
    <w:rsid w:val="00497EDC"/>
    <w:rsid w:val="004A019A"/>
    <w:rsid w:val="004A084A"/>
    <w:rsid w:val="004A1505"/>
    <w:rsid w:val="004A1D05"/>
    <w:rsid w:val="004A1E4A"/>
    <w:rsid w:val="004A2337"/>
    <w:rsid w:val="004A32D7"/>
    <w:rsid w:val="004A4159"/>
    <w:rsid w:val="004A4345"/>
    <w:rsid w:val="004A5B5E"/>
    <w:rsid w:val="004A6898"/>
    <w:rsid w:val="004A71AD"/>
    <w:rsid w:val="004B023B"/>
    <w:rsid w:val="004B05FC"/>
    <w:rsid w:val="004B0DF0"/>
    <w:rsid w:val="004B2109"/>
    <w:rsid w:val="004B2CF4"/>
    <w:rsid w:val="004B311C"/>
    <w:rsid w:val="004B3E86"/>
    <w:rsid w:val="004B5789"/>
    <w:rsid w:val="004B5EFD"/>
    <w:rsid w:val="004B6976"/>
    <w:rsid w:val="004B75E6"/>
    <w:rsid w:val="004B76C1"/>
    <w:rsid w:val="004B7D84"/>
    <w:rsid w:val="004C1FBB"/>
    <w:rsid w:val="004C27FB"/>
    <w:rsid w:val="004C3EDA"/>
    <w:rsid w:val="004C4023"/>
    <w:rsid w:val="004C61B7"/>
    <w:rsid w:val="004C699D"/>
    <w:rsid w:val="004C6BD1"/>
    <w:rsid w:val="004C6D9A"/>
    <w:rsid w:val="004C6ED0"/>
    <w:rsid w:val="004D0AA7"/>
    <w:rsid w:val="004D15B2"/>
    <w:rsid w:val="004D171D"/>
    <w:rsid w:val="004D239B"/>
    <w:rsid w:val="004D252C"/>
    <w:rsid w:val="004D2E3D"/>
    <w:rsid w:val="004D3457"/>
    <w:rsid w:val="004D3D42"/>
    <w:rsid w:val="004D3DF1"/>
    <w:rsid w:val="004D41E2"/>
    <w:rsid w:val="004D453A"/>
    <w:rsid w:val="004D5CB6"/>
    <w:rsid w:val="004D6427"/>
    <w:rsid w:val="004D6A10"/>
    <w:rsid w:val="004D6B96"/>
    <w:rsid w:val="004D7AC5"/>
    <w:rsid w:val="004E066C"/>
    <w:rsid w:val="004E0994"/>
    <w:rsid w:val="004E0E82"/>
    <w:rsid w:val="004E111E"/>
    <w:rsid w:val="004E2BAF"/>
    <w:rsid w:val="004E3863"/>
    <w:rsid w:val="004E43DD"/>
    <w:rsid w:val="004E4B02"/>
    <w:rsid w:val="004E4CED"/>
    <w:rsid w:val="004E6C68"/>
    <w:rsid w:val="004E7705"/>
    <w:rsid w:val="004F0036"/>
    <w:rsid w:val="004F0C2C"/>
    <w:rsid w:val="004F1025"/>
    <w:rsid w:val="004F3535"/>
    <w:rsid w:val="004F4081"/>
    <w:rsid w:val="004F4312"/>
    <w:rsid w:val="004F46A8"/>
    <w:rsid w:val="004F4BAB"/>
    <w:rsid w:val="004F5087"/>
    <w:rsid w:val="004F5A58"/>
    <w:rsid w:val="004F63B6"/>
    <w:rsid w:val="004F6ABF"/>
    <w:rsid w:val="004F6D40"/>
    <w:rsid w:val="005001A8"/>
    <w:rsid w:val="0050274C"/>
    <w:rsid w:val="00502828"/>
    <w:rsid w:val="00502CF3"/>
    <w:rsid w:val="00503059"/>
    <w:rsid w:val="00503377"/>
    <w:rsid w:val="00503A42"/>
    <w:rsid w:val="00503B97"/>
    <w:rsid w:val="00503BE7"/>
    <w:rsid w:val="005048BB"/>
    <w:rsid w:val="00505C5D"/>
    <w:rsid w:val="00505D51"/>
    <w:rsid w:val="005064B5"/>
    <w:rsid w:val="00506C07"/>
    <w:rsid w:val="00507415"/>
    <w:rsid w:val="00507892"/>
    <w:rsid w:val="005117E7"/>
    <w:rsid w:val="00512167"/>
    <w:rsid w:val="0051397F"/>
    <w:rsid w:val="005141F0"/>
    <w:rsid w:val="00514245"/>
    <w:rsid w:val="005143DE"/>
    <w:rsid w:val="00514F40"/>
    <w:rsid w:val="0051529F"/>
    <w:rsid w:val="00515466"/>
    <w:rsid w:val="0051614A"/>
    <w:rsid w:val="00516A95"/>
    <w:rsid w:val="005204B4"/>
    <w:rsid w:val="00520A1B"/>
    <w:rsid w:val="00520B54"/>
    <w:rsid w:val="00521424"/>
    <w:rsid w:val="00521748"/>
    <w:rsid w:val="00522CCF"/>
    <w:rsid w:val="00523794"/>
    <w:rsid w:val="00523AE9"/>
    <w:rsid w:val="00524721"/>
    <w:rsid w:val="00524F01"/>
    <w:rsid w:val="005251EA"/>
    <w:rsid w:val="005264E3"/>
    <w:rsid w:val="00527F2B"/>
    <w:rsid w:val="0053101E"/>
    <w:rsid w:val="00531517"/>
    <w:rsid w:val="00532AF2"/>
    <w:rsid w:val="0053428D"/>
    <w:rsid w:val="005349FA"/>
    <w:rsid w:val="00534A1D"/>
    <w:rsid w:val="00534C7D"/>
    <w:rsid w:val="00534EA4"/>
    <w:rsid w:val="00534F17"/>
    <w:rsid w:val="00535B0A"/>
    <w:rsid w:val="00535EDD"/>
    <w:rsid w:val="005361DC"/>
    <w:rsid w:val="0053647F"/>
    <w:rsid w:val="00537CBD"/>
    <w:rsid w:val="005400B5"/>
    <w:rsid w:val="005401BA"/>
    <w:rsid w:val="0054101C"/>
    <w:rsid w:val="0054217C"/>
    <w:rsid w:val="00542C44"/>
    <w:rsid w:val="005431F4"/>
    <w:rsid w:val="005457F2"/>
    <w:rsid w:val="00545F47"/>
    <w:rsid w:val="0054773A"/>
    <w:rsid w:val="0055086C"/>
    <w:rsid w:val="0055113F"/>
    <w:rsid w:val="00551410"/>
    <w:rsid w:val="005515A0"/>
    <w:rsid w:val="00552573"/>
    <w:rsid w:val="00553573"/>
    <w:rsid w:val="0055369A"/>
    <w:rsid w:val="00553E89"/>
    <w:rsid w:val="00554298"/>
    <w:rsid w:val="00554A6F"/>
    <w:rsid w:val="0055525D"/>
    <w:rsid w:val="00556A0D"/>
    <w:rsid w:val="005611C3"/>
    <w:rsid w:val="0056337E"/>
    <w:rsid w:val="00564474"/>
    <w:rsid w:val="00565175"/>
    <w:rsid w:val="00565D85"/>
    <w:rsid w:val="00570430"/>
    <w:rsid w:val="00570C25"/>
    <w:rsid w:val="00572406"/>
    <w:rsid w:val="0057371D"/>
    <w:rsid w:val="00573E5B"/>
    <w:rsid w:val="005747C3"/>
    <w:rsid w:val="00574D05"/>
    <w:rsid w:val="00574DDB"/>
    <w:rsid w:val="00574DEA"/>
    <w:rsid w:val="005756D6"/>
    <w:rsid w:val="00575E9F"/>
    <w:rsid w:val="00576FE0"/>
    <w:rsid w:val="00577B91"/>
    <w:rsid w:val="0058024E"/>
    <w:rsid w:val="005807DE"/>
    <w:rsid w:val="005812D7"/>
    <w:rsid w:val="00581511"/>
    <w:rsid w:val="00581BCE"/>
    <w:rsid w:val="00585F42"/>
    <w:rsid w:val="00586913"/>
    <w:rsid w:val="00586BFF"/>
    <w:rsid w:val="005879F1"/>
    <w:rsid w:val="00587B3C"/>
    <w:rsid w:val="005902D5"/>
    <w:rsid w:val="00591CD0"/>
    <w:rsid w:val="0059253E"/>
    <w:rsid w:val="0059270B"/>
    <w:rsid w:val="00592962"/>
    <w:rsid w:val="00592B9C"/>
    <w:rsid w:val="00592C95"/>
    <w:rsid w:val="00594675"/>
    <w:rsid w:val="005948C2"/>
    <w:rsid w:val="00594AA3"/>
    <w:rsid w:val="0059594A"/>
    <w:rsid w:val="00595FCC"/>
    <w:rsid w:val="005967A6"/>
    <w:rsid w:val="00596C09"/>
    <w:rsid w:val="00596EDE"/>
    <w:rsid w:val="005A0170"/>
    <w:rsid w:val="005A14FC"/>
    <w:rsid w:val="005A24FD"/>
    <w:rsid w:val="005A3FD4"/>
    <w:rsid w:val="005A4BDC"/>
    <w:rsid w:val="005A515E"/>
    <w:rsid w:val="005A5EC7"/>
    <w:rsid w:val="005A651C"/>
    <w:rsid w:val="005A6707"/>
    <w:rsid w:val="005A6815"/>
    <w:rsid w:val="005A6F4B"/>
    <w:rsid w:val="005A770F"/>
    <w:rsid w:val="005B1634"/>
    <w:rsid w:val="005B33EA"/>
    <w:rsid w:val="005B369B"/>
    <w:rsid w:val="005B45C7"/>
    <w:rsid w:val="005B5234"/>
    <w:rsid w:val="005B546F"/>
    <w:rsid w:val="005B5842"/>
    <w:rsid w:val="005B5A16"/>
    <w:rsid w:val="005B6572"/>
    <w:rsid w:val="005B7D7A"/>
    <w:rsid w:val="005C0117"/>
    <w:rsid w:val="005C1D93"/>
    <w:rsid w:val="005C2093"/>
    <w:rsid w:val="005C2658"/>
    <w:rsid w:val="005C2EDF"/>
    <w:rsid w:val="005C3AE4"/>
    <w:rsid w:val="005C403B"/>
    <w:rsid w:val="005C63D5"/>
    <w:rsid w:val="005C68AD"/>
    <w:rsid w:val="005C6FDD"/>
    <w:rsid w:val="005C7037"/>
    <w:rsid w:val="005C715C"/>
    <w:rsid w:val="005C7431"/>
    <w:rsid w:val="005C7A50"/>
    <w:rsid w:val="005D0702"/>
    <w:rsid w:val="005D0A40"/>
    <w:rsid w:val="005D21A5"/>
    <w:rsid w:val="005D2F2B"/>
    <w:rsid w:val="005D3DA5"/>
    <w:rsid w:val="005D3FE6"/>
    <w:rsid w:val="005D44C6"/>
    <w:rsid w:val="005D45D7"/>
    <w:rsid w:val="005D4958"/>
    <w:rsid w:val="005D4C5E"/>
    <w:rsid w:val="005D5574"/>
    <w:rsid w:val="005D79F0"/>
    <w:rsid w:val="005E0D7A"/>
    <w:rsid w:val="005E1311"/>
    <w:rsid w:val="005E1616"/>
    <w:rsid w:val="005E1F0F"/>
    <w:rsid w:val="005E2411"/>
    <w:rsid w:val="005E2539"/>
    <w:rsid w:val="005E25E6"/>
    <w:rsid w:val="005E3018"/>
    <w:rsid w:val="005E31E3"/>
    <w:rsid w:val="005E328F"/>
    <w:rsid w:val="005E3A47"/>
    <w:rsid w:val="005E4050"/>
    <w:rsid w:val="005E43E3"/>
    <w:rsid w:val="005E4926"/>
    <w:rsid w:val="005E4B6D"/>
    <w:rsid w:val="005E7F9A"/>
    <w:rsid w:val="005F0DC7"/>
    <w:rsid w:val="005F0F44"/>
    <w:rsid w:val="005F1388"/>
    <w:rsid w:val="005F15FF"/>
    <w:rsid w:val="005F1EF2"/>
    <w:rsid w:val="005F242A"/>
    <w:rsid w:val="005F29C1"/>
    <w:rsid w:val="005F3EB1"/>
    <w:rsid w:val="005F400C"/>
    <w:rsid w:val="005F4274"/>
    <w:rsid w:val="005F52E3"/>
    <w:rsid w:val="005F5759"/>
    <w:rsid w:val="005F715D"/>
    <w:rsid w:val="005F7F58"/>
    <w:rsid w:val="00600FC6"/>
    <w:rsid w:val="006028D3"/>
    <w:rsid w:val="006055D0"/>
    <w:rsid w:val="00605867"/>
    <w:rsid w:val="00606E4E"/>
    <w:rsid w:val="00606F9B"/>
    <w:rsid w:val="00607B2C"/>
    <w:rsid w:val="00611AA2"/>
    <w:rsid w:val="006122AE"/>
    <w:rsid w:val="0061252C"/>
    <w:rsid w:val="00612697"/>
    <w:rsid w:val="00613192"/>
    <w:rsid w:val="00613847"/>
    <w:rsid w:val="00614002"/>
    <w:rsid w:val="006140B3"/>
    <w:rsid w:val="006147DC"/>
    <w:rsid w:val="00614DAA"/>
    <w:rsid w:val="00615EE4"/>
    <w:rsid w:val="006167A2"/>
    <w:rsid w:val="00617377"/>
    <w:rsid w:val="00620777"/>
    <w:rsid w:val="00621623"/>
    <w:rsid w:val="006219B2"/>
    <w:rsid w:val="006222BE"/>
    <w:rsid w:val="00622343"/>
    <w:rsid w:val="006231AA"/>
    <w:rsid w:val="006235EC"/>
    <w:rsid w:val="006237CB"/>
    <w:rsid w:val="00623A9E"/>
    <w:rsid w:val="00623D3F"/>
    <w:rsid w:val="00623DB0"/>
    <w:rsid w:val="006242E4"/>
    <w:rsid w:val="0062433F"/>
    <w:rsid w:val="00624915"/>
    <w:rsid w:val="006258ED"/>
    <w:rsid w:val="00625C3B"/>
    <w:rsid w:val="006262AE"/>
    <w:rsid w:val="00626455"/>
    <w:rsid w:val="0062670F"/>
    <w:rsid w:val="00630384"/>
    <w:rsid w:val="00630E17"/>
    <w:rsid w:val="00630FE1"/>
    <w:rsid w:val="00631FA4"/>
    <w:rsid w:val="00632946"/>
    <w:rsid w:val="006335C6"/>
    <w:rsid w:val="00633C4B"/>
    <w:rsid w:val="00633CFA"/>
    <w:rsid w:val="00634354"/>
    <w:rsid w:val="00636AC5"/>
    <w:rsid w:val="0064027A"/>
    <w:rsid w:val="006402D3"/>
    <w:rsid w:val="006409F5"/>
    <w:rsid w:val="00640B23"/>
    <w:rsid w:val="00640E51"/>
    <w:rsid w:val="006419D1"/>
    <w:rsid w:val="00641A79"/>
    <w:rsid w:val="00641D95"/>
    <w:rsid w:val="00642076"/>
    <w:rsid w:val="00642B04"/>
    <w:rsid w:val="006443AA"/>
    <w:rsid w:val="00644561"/>
    <w:rsid w:val="00645273"/>
    <w:rsid w:val="00645296"/>
    <w:rsid w:val="00645CF3"/>
    <w:rsid w:val="00646363"/>
    <w:rsid w:val="00646B31"/>
    <w:rsid w:val="00646C02"/>
    <w:rsid w:val="00650A9E"/>
    <w:rsid w:val="00650AF5"/>
    <w:rsid w:val="00650D24"/>
    <w:rsid w:val="0065165C"/>
    <w:rsid w:val="00651F9A"/>
    <w:rsid w:val="00652890"/>
    <w:rsid w:val="00654302"/>
    <w:rsid w:val="006546C2"/>
    <w:rsid w:val="00655248"/>
    <w:rsid w:val="0065535B"/>
    <w:rsid w:val="00655759"/>
    <w:rsid w:val="00655E5C"/>
    <w:rsid w:val="006561AD"/>
    <w:rsid w:val="006561C3"/>
    <w:rsid w:val="00657E22"/>
    <w:rsid w:val="006627A0"/>
    <w:rsid w:val="00662939"/>
    <w:rsid w:val="006629C7"/>
    <w:rsid w:val="00664E1B"/>
    <w:rsid w:val="00665B3D"/>
    <w:rsid w:val="00666445"/>
    <w:rsid w:val="00666FBA"/>
    <w:rsid w:val="006679AF"/>
    <w:rsid w:val="00667BAC"/>
    <w:rsid w:val="00667E90"/>
    <w:rsid w:val="006708FB"/>
    <w:rsid w:val="00670F3E"/>
    <w:rsid w:val="0067160C"/>
    <w:rsid w:val="006734CF"/>
    <w:rsid w:val="00674C94"/>
    <w:rsid w:val="0067565B"/>
    <w:rsid w:val="0067580F"/>
    <w:rsid w:val="00675E78"/>
    <w:rsid w:val="00676F57"/>
    <w:rsid w:val="00677284"/>
    <w:rsid w:val="00680646"/>
    <w:rsid w:val="006809C4"/>
    <w:rsid w:val="00680DE4"/>
    <w:rsid w:val="00682044"/>
    <w:rsid w:val="0068220F"/>
    <w:rsid w:val="00682309"/>
    <w:rsid w:val="006824ED"/>
    <w:rsid w:val="00682C01"/>
    <w:rsid w:val="0068367E"/>
    <w:rsid w:val="006837D9"/>
    <w:rsid w:val="00684025"/>
    <w:rsid w:val="00684EF0"/>
    <w:rsid w:val="0068511C"/>
    <w:rsid w:val="0068557B"/>
    <w:rsid w:val="0068574C"/>
    <w:rsid w:val="00685BC6"/>
    <w:rsid w:val="006860B3"/>
    <w:rsid w:val="006865D9"/>
    <w:rsid w:val="0068786C"/>
    <w:rsid w:val="00687C30"/>
    <w:rsid w:val="00691D90"/>
    <w:rsid w:val="00691F1B"/>
    <w:rsid w:val="00692EE8"/>
    <w:rsid w:val="00692F0B"/>
    <w:rsid w:val="00693B24"/>
    <w:rsid w:val="00694322"/>
    <w:rsid w:val="006955A8"/>
    <w:rsid w:val="006962A1"/>
    <w:rsid w:val="00697068"/>
    <w:rsid w:val="00697288"/>
    <w:rsid w:val="006A05B6"/>
    <w:rsid w:val="006A0A7C"/>
    <w:rsid w:val="006A2208"/>
    <w:rsid w:val="006A24BF"/>
    <w:rsid w:val="006A4CD4"/>
    <w:rsid w:val="006A4F0F"/>
    <w:rsid w:val="006A5140"/>
    <w:rsid w:val="006A51B7"/>
    <w:rsid w:val="006A5775"/>
    <w:rsid w:val="006A58A2"/>
    <w:rsid w:val="006A5EEE"/>
    <w:rsid w:val="006A6DB1"/>
    <w:rsid w:val="006A752C"/>
    <w:rsid w:val="006B0C90"/>
    <w:rsid w:val="006B0FEB"/>
    <w:rsid w:val="006B2522"/>
    <w:rsid w:val="006B2FFF"/>
    <w:rsid w:val="006B30C0"/>
    <w:rsid w:val="006B3680"/>
    <w:rsid w:val="006B3DF4"/>
    <w:rsid w:val="006B532B"/>
    <w:rsid w:val="006B60DC"/>
    <w:rsid w:val="006B618A"/>
    <w:rsid w:val="006B71A0"/>
    <w:rsid w:val="006B71C4"/>
    <w:rsid w:val="006B75C4"/>
    <w:rsid w:val="006B78F4"/>
    <w:rsid w:val="006C0339"/>
    <w:rsid w:val="006C18BB"/>
    <w:rsid w:val="006C1BBF"/>
    <w:rsid w:val="006C3195"/>
    <w:rsid w:val="006C4C7A"/>
    <w:rsid w:val="006C5DE8"/>
    <w:rsid w:val="006D0209"/>
    <w:rsid w:val="006D0450"/>
    <w:rsid w:val="006D13C3"/>
    <w:rsid w:val="006D4459"/>
    <w:rsid w:val="006D4861"/>
    <w:rsid w:val="006D4B71"/>
    <w:rsid w:val="006D569E"/>
    <w:rsid w:val="006D5BAE"/>
    <w:rsid w:val="006D64E6"/>
    <w:rsid w:val="006D6674"/>
    <w:rsid w:val="006D6BE9"/>
    <w:rsid w:val="006D6DC9"/>
    <w:rsid w:val="006E0B51"/>
    <w:rsid w:val="006E11CE"/>
    <w:rsid w:val="006E1890"/>
    <w:rsid w:val="006E3EA6"/>
    <w:rsid w:val="006E4E20"/>
    <w:rsid w:val="006E5431"/>
    <w:rsid w:val="006E5C5A"/>
    <w:rsid w:val="006E7F6D"/>
    <w:rsid w:val="006F06D6"/>
    <w:rsid w:val="006F0F24"/>
    <w:rsid w:val="006F1939"/>
    <w:rsid w:val="006F1ADC"/>
    <w:rsid w:val="006F2CEE"/>
    <w:rsid w:val="006F2FD3"/>
    <w:rsid w:val="006F319A"/>
    <w:rsid w:val="006F32E2"/>
    <w:rsid w:val="006F3331"/>
    <w:rsid w:val="006F4AA9"/>
    <w:rsid w:val="006F4F4F"/>
    <w:rsid w:val="006F4F70"/>
    <w:rsid w:val="006F70D6"/>
    <w:rsid w:val="006F773D"/>
    <w:rsid w:val="006F7CC4"/>
    <w:rsid w:val="006F7D7B"/>
    <w:rsid w:val="00700DE5"/>
    <w:rsid w:val="0070131C"/>
    <w:rsid w:val="007016C4"/>
    <w:rsid w:val="00702329"/>
    <w:rsid w:val="00703CB3"/>
    <w:rsid w:val="00704C4C"/>
    <w:rsid w:val="007053C4"/>
    <w:rsid w:val="00705A47"/>
    <w:rsid w:val="0070677C"/>
    <w:rsid w:val="00706B64"/>
    <w:rsid w:val="0070789E"/>
    <w:rsid w:val="007107F6"/>
    <w:rsid w:val="007109A4"/>
    <w:rsid w:val="00710F48"/>
    <w:rsid w:val="0071162F"/>
    <w:rsid w:val="00712AFE"/>
    <w:rsid w:val="00712ED2"/>
    <w:rsid w:val="00714B11"/>
    <w:rsid w:val="007155CB"/>
    <w:rsid w:val="00715F58"/>
    <w:rsid w:val="0071668B"/>
    <w:rsid w:val="007179C5"/>
    <w:rsid w:val="00717F44"/>
    <w:rsid w:val="00722F67"/>
    <w:rsid w:val="00723181"/>
    <w:rsid w:val="007232AB"/>
    <w:rsid w:val="00723EA8"/>
    <w:rsid w:val="00725940"/>
    <w:rsid w:val="00725A5A"/>
    <w:rsid w:val="00727C99"/>
    <w:rsid w:val="00727EBA"/>
    <w:rsid w:val="007305D7"/>
    <w:rsid w:val="00730F13"/>
    <w:rsid w:val="007324A1"/>
    <w:rsid w:val="007326B9"/>
    <w:rsid w:val="007331D0"/>
    <w:rsid w:val="00733357"/>
    <w:rsid w:val="007333F5"/>
    <w:rsid w:val="00733ECB"/>
    <w:rsid w:val="007343F8"/>
    <w:rsid w:val="0073440F"/>
    <w:rsid w:val="007368D4"/>
    <w:rsid w:val="00736B22"/>
    <w:rsid w:val="0073724E"/>
    <w:rsid w:val="0074023C"/>
    <w:rsid w:val="00741FE9"/>
    <w:rsid w:val="00742AE2"/>
    <w:rsid w:val="00743109"/>
    <w:rsid w:val="00743433"/>
    <w:rsid w:val="00744BB3"/>
    <w:rsid w:val="00746EA4"/>
    <w:rsid w:val="007505AB"/>
    <w:rsid w:val="00751064"/>
    <w:rsid w:val="00751750"/>
    <w:rsid w:val="00752562"/>
    <w:rsid w:val="00752F96"/>
    <w:rsid w:val="007538B0"/>
    <w:rsid w:val="0075447E"/>
    <w:rsid w:val="00754A5B"/>
    <w:rsid w:val="0075545D"/>
    <w:rsid w:val="007559AC"/>
    <w:rsid w:val="00757790"/>
    <w:rsid w:val="0075792D"/>
    <w:rsid w:val="00757CFB"/>
    <w:rsid w:val="00757D13"/>
    <w:rsid w:val="00757D60"/>
    <w:rsid w:val="00760505"/>
    <w:rsid w:val="0076220B"/>
    <w:rsid w:val="00762633"/>
    <w:rsid w:val="0076319D"/>
    <w:rsid w:val="007634A5"/>
    <w:rsid w:val="00763CF0"/>
    <w:rsid w:val="007643A5"/>
    <w:rsid w:val="007659C6"/>
    <w:rsid w:val="007660FE"/>
    <w:rsid w:val="007673E5"/>
    <w:rsid w:val="00771B17"/>
    <w:rsid w:val="007720DC"/>
    <w:rsid w:val="0077348F"/>
    <w:rsid w:val="00773ED8"/>
    <w:rsid w:val="00773FF9"/>
    <w:rsid w:val="0077451F"/>
    <w:rsid w:val="00774728"/>
    <w:rsid w:val="00774871"/>
    <w:rsid w:val="00774D90"/>
    <w:rsid w:val="00775904"/>
    <w:rsid w:val="007766C6"/>
    <w:rsid w:val="00776773"/>
    <w:rsid w:val="00780ECB"/>
    <w:rsid w:val="007810D7"/>
    <w:rsid w:val="007827B3"/>
    <w:rsid w:val="00783218"/>
    <w:rsid w:val="00783D5C"/>
    <w:rsid w:val="0078486C"/>
    <w:rsid w:val="00785E42"/>
    <w:rsid w:val="007865EE"/>
    <w:rsid w:val="0078677C"/>
    <w:rsid w:val="00787815"/>
    <w:rsid w:val="00790612"/>
    <w:rsid w:val="007906F8"/>
    <w:rsid w:val="007910F2"/>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5BA5"/>
    <w:rsid w:val="007A6C94"/>
    <w:rsid w:val="007A6CA2"/>
    <w:rsid w:val="007A71C4"/>
    <w:rsid w:val="007A7BA5"/>
    <w:rsid w:val="007A7C8B"/>
    <w:rsid w:val="007A7DC7"/>
    <w:rsid w:val="007B3187"/>
    <w:rsid w:val="007B3C3D"/>
    <w:rsid w:val="007B3CD8"/>
    <w:rsid w:val="007B4851"/>
    <w:rsid w:val="007B4DCF"/>
    <w:rsid w:val="007B4FE0"/>
    <w:rsid w:val="007B655F"/>
    <w:rsid w:val="007B65A2"/>
    <w:rsid w:val="007B71BA"/>
    <w:rsid w:val="007B741F"/>
    <w:rsid w:val="007B7489"/>
    <w:rsid w:val="007B7660"/>
    <w:rsid w:val="007B7B02"/>
    <w:rsid w:val="007B7FC4"/>
    <w:rsid w:val="007C0F10"/>
    <w:rsid w:val="007C2FDD"/>
    <w:rsid w:val="007C31F3"/>
    <w:rsid w:val="007C604C"/>
    <w:rsid w:val="007C7362"/>
    <w:rsid w:val="007C76F1"/>
    <w:rsid w:val="007D0EA0"/>
    <w:rsid w:val="007D1492"/>
    <w:rsid w:val="007D3384"/>
    <w:rsid w:val="007D3A47"/>
    <w:rsid w:val="007D3ECA"/>
    <w:rsid w:val="007D4099"/>
    <w:rsid w:val="007D4287"/>
    <w:rsid w:val="007D5D6B"/>
    <w:rsid w:val="007D6589"/>
    <w:rsid w:val="007D688B"/>
    <w:rsid w:val="007D695B"/>
    <w:rsid w:val="007D77C6"/>
    <w:rsid w:val="007E05CC"/>
    <w:rsid w:val="007E0CC2"/>
    <w:rsid w:val="007E1BDD"/>
    <w:rsid w:val="007E20E2"/>
    <w:rsid w:val="007E2394"/>
    <w:rsid w:val="007E281E"/>
    <w:rsid w:val="007E2AD7"/>
    <w:rsid w:val="007E45D8"/>
    <w:rsid w:val="007E500F"/>
    <w:rsid w:val="007E60DE"/>
    <w:rsid w:val="007E67E1"/>
    <w:rsid w:val="007E6DD1"/>
    <w:rsid w:val="007E7047"/>
    <w:rsid w:val="007F005C"/>
    <w:rsid w:val="007F059E"/>
    <w:rsid w:val="007F1EAE"/>
    <w:rsid w:val="007F2162"/>
    <w:rsid w:val="007F2BD3"/>
    <w:rsid w:val="007F3082"/>
    <w:rsid w:val="007F32E3"/>
    <w:rsid w:val="007F34AB"/>
    <w:rsid w:val="007F414D"/>
    <w:rsid w:val="007F4E5F"/>
    <w:rsid w:val="007F559C"/>
    <w:rsid w:val="007F716D"/>
    <w:rsid w:val="007F77BA"/>
    <w:rsid w:val="007F7FDD"/>
    <w:rsid w:val="0080097F"/>
    <w:rsid w:val="008010F4"/>
    <w:rsid w:val="008010FA"/>
    <w:rsid w:val="00801344"/>
    <w:rsid w:val="00802623"/>
    <w:rsid w:val="00802701"/>
    <w:rsid w:val="00802918"/>
    <w:rsid w:val="008040A4"/>
    <w:rsid w:val="0080485D"/>
    <w:rsid w:val="00804FBC"/>
    <w:rsid w:val="00805E97"/>
    <w:rsid w:val="008074C4"/>
    <w:rsid w:val="00807D11"/>
    <w:rsid w:val="00807FC4"/>
    <w:rsid w:val="0081026F"/>
    <w:rsid w:val="0081049D"/>
    <w:rsid w:val="0081156A"/>
    <w:rsid w:val="00812292"/>
    <w:rsid w:val="0081266D"/>
    <w:rsid w:val="00813842"/>
    <w:rsid w:val="008139FF"/>
    <w:rsid w:val="00813E98"/>
    <w:rsid w:val="008143BC"/>
    <w:rsid w:val="00815A01"/>
    <w:rsid w:val="00815A29"/>
    <w:rsid w:val="00815AEE"/>
    <w:rsid w:val="00815D8D"/>
    <w:rsid w:val="008172A3"/>
    <w:rsid w:val="008200B4"/>
    <w:rsid w:val="0082051E"/>
    <w:rsid w:val="00820622"/>
    <w:rsid w:val="008214FD"/>
    <w:rsid w:val="008224C9"/>
    <w:rsid w:val="00822670"/>
    <w:rsid w:val="008240C2"/>
    <w:rsid w:val="00824820"/>
    <w:rsid w:val="00824D8B"/>
    <w:rsid w:val="008257EB"/>
    <w:rsid w:val="00825987"/>
    <w:rsid w:val="00825DDB"/>
    <w:rsid w:val="008264F3"/>
    <w:rsid w:val="0082690D"/>
    <w:rsid w:val="00827FF2"/>
    <w:rsid w:val="00830361"/>
    <w:rsid w:val="008305AC"/>
    <w:rsid w:val="0083134E"/>
    <w:rsid w:val="00831618"/>
    <w:rsid w:val="00831A5B"/>
    <w:rsid w:val="00832961"/>
    <w:rsid w:val="00832C71"/>
    <w:rsid w:val="00833A1A"/>
    <w:rsid w:val="0083528B"/>
    <w:rsid w:val="008353BF"/>
    <w:rsid w:val="0083795D"/>
    <w:rsid w:val="00840D8F"/>
    <w:rsid w:val="00841FDB"/>
    <w:rsid w:val="008442E3"/>
    <w:rsid w:val="0084460C"/>
    <w:rsid w:val="008449BE"/>
    <w:rsid w:val="0084544A"/>
    <w:rsid w:val="00845935"/>
    <w:rsid w:val="00846714"/>
    <w:rsid w:val="00846B52"/>
    <w:rsid w:val="008472D6"/>
    <w:rsid w:val="008501B0"/>
    <w:rsid w:val="00850685"/>
    <w:rsid w:val="00850BBC"/>
    <w:rsid w:val="00850CF0"/>
    <w:rsid w:val="00851436"/>
    <w:rsid w:val="008514F3"/>
    <w:rsid w:val="00851C4B"/>
    <w:rsid w:val="008521A9"/>
    <w:rsid w:val="008521FA"/>
    <w:rsid w:val="008528C2"/>
    <w:rsid w:val="00853058"/>
    <w:rsid w:val="0085387D"/>
    <w:rsid w:val="00853C16"/>
    <w:rsid w:val="008544B8"/>
    <w:rsid w:val="00855D57"/>
    <w:rsid w:val="008575AD"/>
    <w:rsid w:val="008577BC"/>
    <w:rsid w:val="00857B1F"/>
    <w:rsid w:val="00860DD6"/>
    <w:rsid w:val="00861E3C"/>
    <w:rsid w:val="00862259"/>
    <w:rsid w:val="0086248C"/>
    <w:rsid w:val="00862910"/>
    <w:rsid w:val="00862C5F"/>
    <w:rsid w:val="00862F68"/>
    <w:rsid w:val="008637DC"/>
    <w:rsid w:val="00863BAC"/>
    <w:rsid w:val="008650DD"/>
    <w:rsid w:val="00865E41"/>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DCD"/>
    <w:rsid w:val="00882A50"/>
    <w:rsid w:val="008835CB"/>
    <w:rsid w:val="00883709"/>
    <w:rsid w:val="00884140"/>
    <w:rsid w:val="0088431A"/>
    <w:rsid w:val="00884B9D"/>
    <w:rsid w:val="00884E09"/>
    <w:rsid w:val="00885D6C"/>
    <w:rsid w:val="00886548"/>
    <w:rsid w:val="008873A9"/>
    <w:rsid w:val="00887DE3"/>
    <w:rsid w:val="00887DF8"/>
    <w:rsid w:val="0089042A"/>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C91"/>
    <w:rsid w:val="008A5ADA"/>
    <w:rsid w:val="008A74B8"/>
    <w:rsid w:val="008B0A11"/>
    <w:rsid w:val="008B0D65"/>
    <w:rsid w:val="008B0F21"/>
    <w:rsid w:val="008B1653"/>
    <w:rsid w:val="008B1FA1"/>
    <w:rsid w:val="008B2301"/>
    <w:rsid w:val="008B34D3"/>
    <w:rsid w:val="008B39A2"/>
    <w:rsid w:val="008B3C64"/>
    <w:rsid w:val="008B47B4"/>
    <w:rsid w:val="008B4BCF"/>
    <w:rsid w:val="008B56D8"/>
    <w:rsid w:val="008B7C7E"/>
    <w:rsid w:val="008C0927"/>
    <w:rsid w:val="008C190A"/>
    <w:rsid w:val="008C45C5"/>
    <w:rsid w:val="008C4AE9"/>
    <w:rsid w:val="008C600B"/>
    <w:rsid w:val="008C6070"/>
    <w:rsid w:val="008C63F3"/>
    <w:rsid w:val="008C6413"/>
    <w:rsid w:val="008C6D28"/>
    <w:rsid w:val="008C7030"/>
    <w:rsid w:val="008C74F5"/>
    <w:rsid w:val="008D00CB"/>
    <w:rsid w:val="008D0643"/>
    <w:rsid w:val="008D07C2"/>
    <w:rsid w:val="008D15D5"/>
    <w:rsid w:val="008D1699"/>
    <w:rsid w:val="008D4083"/>
    <w:rsid w:val="008D4A80"/>
    <w:rsid w:val="008D4A92"/>
    <w:rsid w:val="008D5F25"/>
    <w:rsid w:val="008D67B6"/>
    <w:rsid w:val="008D6B5C"/>
    <w:rsid w:val="008D7AED"/>
    <w:rsid w:val="008D7FB3"/>
    <w:rsid w:val="008D7FE0"/>
    <w:rsid w:val="008E16A6"/>
    <w:rsid w:val="008E1B94"/>
    <w:rsid w:val="008E2154"/>
    <w:rsid w:val="008E2189"/>
    <w:rsid w:val="008E27C8"/>
    <w:rsid w:val="008E35BB"/>
    <w:rsid w:val="008E3718"/>
    <w:rsid w:val="008E4931"/>
    <w:rsid w:val="008E60C9"/>
    <w:rsid w:val="008E6895"/>
    <w:rsid w:val="008E72ED"/>
    <w:rsid w:val="008E7B57"/>
    <w:rsid w:val="008E7C2B"/>
    <w:rsid w:val="008F03BF"/>
    <w:rsid w:val="008F0E3B"/>
    <w:rsid w:val="008F1BF5"/>
    <w:rsid w:val="008F2511"/>
    <w:rsid w:val="008F3104"/>
    <w:rsid w:val="008F40E9"/>
    <w:rsid w:val="008F49ED"/>
    <w:rsid w:val="008F49F2"/>
    <w:rsid w:val="008F4F56"/>
    <w:rsid w:val="008F61C6"/>
    <w:rsid w:val="008F666A"/>
    <w:rsid w:val="008F7E76"/>
    <w:rsid w:val="009003C3"/>
    <w:rsid w:val="00900D85"/>
    <w:rsid w:val="0090152E"/>
    <w:rsid w:val="00902CA6"/>
    <w:rsid w:val="009035C6"/>
    <w:rsid w:val="00904A64"/>
    <w:rsid w:val="00904D88"/>
    <w:rsid w:val="0090505C"/>
    <w:rsid w:val="009051EF"/>
    <w:rsid w:val="009057CE"/>
    <w:rsid w:val="00906659"/>
    <w:rsid w:val="00907706"/>
    <w:rsid w:val="009078C6"/>
    <w:rsid w:val="00907CCA"/>
    <w:rsid w:val="00910992"/>
    <w:rsid w:val="00912005"/>
    <w:rsid w:val="0091206F"/>
    <w:rsid w:val="00912098"/>
    <w:rsid w:val="00913211"/>
    <w:rsid w:val="0091321E"/>
    <w:rsid w:val="0091514F"/>
    <w:rsid w:val="009154AE"/>
    <w:rsid w:val="009169A6"/>
    <w:rsid w:val="00916F16"/>
    <w:rsid w:val="009177E1"/>
    <w:rsid w:val="009177F0"/>
    <w:rsid w:val="009210BA"/>
    <w:rsid w:val="00921230"/>
    <w:rsid w:val="0092123B"/>
    <w:rsid w:val="009214CE"/>
    <w:rsid w:val="00922F68"/>
    <w:rsid w:val="0092335D"/>
    <w:rsid w:val="009241D7"/>
    <w:rsid w:val="009256D5"/>
    <w:rsid w:val="00926034"/>
    <w:rsid w:val="00927027"/>
    <w:rsid w:val="009276C0"/>
    <w:rsid w:val="00927DEB"/>
    <w:rsid w:val="00927EF1"/>
    <w:rsid w:val="00931763"/>
    <w:rsid w:val="00932010"/>
    <w:rsid w:val="00933210"/>
    <w:rsid w:val="00934A37"/>
    <w:rsid w:val="009353EB"/>
    <w:rsid w:val="009376CB"/>
    <w:rsid w:val="009402E3"/>
    <w:rsid w:val="00941439"/>
    <w:rsid w:val="00941D02"/>
    <w:rsid w:val="00942FC8"/>
    <w:rsid w:val="009432BA"/>
    <w:rsid w:val="00943563"/>
    <w:rsid w:val="00943AE6"/>
    <w:rsid w:val="00943DB0"/>
    <w:rsid w:val="009453D1"/>
    <w:rsid w:val="00945E3A"/>
    <w:rsid w:val="00946A91"/>
    <w:rsid w:val="00946CAE"/>
    <w:rsid w:val="00950916"/>
    <w:rsid w:val="009516E4"/>
    <w:rsid w:val="0095265C"/>
    <w:rsid w:val="00953079"/>
    <w:rsid w:val="00955FC1"/>
    <w:rsid w:val="00956351"/>
    <w:rsid w:val="00956634"/>
    <w:rsid w:val="009571FC"/>
    <w:rsid w:val="00957CAC"/>
    <w:rsid w:val="00960406"/>
    <w:rsid w:val="00960CE9"/>
    <w:rsid w:val="00961516"/>
    <w:rsid w:val="00961E6F"/>
    <w:rsid w:val="00962181"/>
    <w:rsid w:val="00962287"/>
    <w:rsid w:val="00963082"/>
    <w:rsid w:val="00963794"/>
    <w:rsid w:val="00963C92"/>
    <w:rsid w:val="00964FE4"/>
    <w:rsid w:val="009653BF"/>
    <w:rsid w:val="00965D02"/>
    <w:rsid w:val="00965F33"/>
    <w:rsid w:val="009663FE"/>
    <w:rsid w:val="00966707"/>
    <w:rsid w:val="0096792C"/>
    <w:rsid w:val="009715A9"/>
    <w:rsid w:val="00971EC6"/>
    <w:rsid w:val="00974629"/>
    <w:rsid w:val="00974A93"/>
    <w:rsid w:val="00975087"/>
    <w:rsid w:val="009757E7"/>
    <w:rsid w:val="00975913"/>
    <w:rsid w:val="00975D9E"/>
    <w:rsid w:val="00976183"/>
    <w:rsid w:val="009776C3"/>
    <w:rsid w:val="009779F5"/>
    <w:rsid w:val="00977E7B"/>
    <w:rsid w:val="00980117"/>
    <w:rsid w:val="009805BB"/>
    <w:rsid w:val="00980A6C"/>
    <w:rsid w:val="00980EB9"/>
    <w:rsid w:val="00981586"/>
    <w:rsid w:val="00981ED3"/>
    <w:rsid w:val="00982F3D"/>
    <w:rsid w:val="0098365D"/>
    <w:rsid w:val="00983917"/>
    <w:rsid w:val="00985A03"/>
    <w:rsid w:val="009861A4"/>
    <w:rsid w:val="0098626D"/>
    <w:rsid w:val="00986801"/>
    <w:rsid w:val="00986A01"/>
    <w:rsid w:val="00986E37"/>
    <w:rsid w:val="00987C4F"/>
    <w:rsid w:val="009900F1"/>
    <w:rsid w:val="009907E9"/>
    <w:rsid w:val="00992601"/>
    <w:rsid w:val="00993EE5"/>
    <w:rsid w:val="00994EA7"/>
    <w:rsid w:val="0099619D"/>
    <w:rsid w:val="00996B0C"/>
    <w:rsid w:val="009974A6"/>
    <w:rsid w:val="009A02E1"/>
    <w:rsid w:val="009A11BE"/>
    <w:rsid w:val="009A1F1E"/>
    <w:rsid w:val="009A22CD"/>
    <w:rsid w:val="009A2BCE"/>
    <w:rsid w:val="009A4D57"/>
    <w:rsid w:val="009A4F39"/>
    <w:rsid w:val="009A6011"/>
    <w:rsid w:val="009A620E"/>
    <w:rsid w:val="009A6569"/>
    <w:rsid w:val="009A75BC"/>
    <w:rsid w:val="009A7713"/>
    <w:rsid w:val="009A7AE6"/>
    <w:rsid w:val="009B0438"/>
    <w:rsid w:val="009B0610"/>
    <w:rsid w:val="009B08D4"/>
    <w:rsid w:val="009B0C3A"/>
    <w:rsid w:val="009B0C4F"/>
    <w:rsid w:val="009B1A71"/>
    <w:rsid w:val="009B1B75"/>
    <w:rsid w:val="009B2590"/>
    <w:rsid w:val="009B301F"/>
    <w:rsid w:val="009B32DF"/>
    <w:rsid w:val="009B45D1"/>
    <w:rsid w:val="009B555F"/>
    <w:rsid w:val="009B55E0"/>
    <w:rsid w:val="009B6494"/>
    <w:rsid w:val="009B6A60"/>
    <w:rsid w:val="009B6D5A"/>
    <w:rsid w:val="009B70DB"/>
    <w:rsid w:val="009B7AF3"/>
    <w:rsid w:val="009B7B05"/>
    <w:rsid w:val="009B7C11"/>
    <w:rsid w:val="009C0D19"/>
    <w:rsid w:val="009C16F6"/>
    <w:rsid w:val="009C17F7"/>
    <w:rsid w:val="009C2918"/>
    <w:rsid w:val="009C344F"/>
    <w:rsid w:val="009C37EE"/>
    <w:rsid w:val="009C4666"/>
    <w:rsid w:val="009C5656"/>
    <w:rsid w:val="009C5A45"/>
    <w:rsid w:val="009C5D2F"/>
    <w:rsid w:val="009C5F99"/>
    <w:rsid w:val="009C6FEF"/>
    <w:rsid w:val="009D0E0B"/>
    <w:rsid w:val="009D160C"/>
    <w:rsid w:val="009D22A5"/>
    <w:rsid w:val="009D294E"/>
    <w:rsid w:val="009D4734"/>
    <w:rsid w:val="009D5488"/>
    <w:rsid w:val="009D6811"/>
    <w:rsid w:val="009D6B08"/>
    <w:rsid w:val="009D7D53"/>
    <w:rsid w:val="009E00F5"/>
    <w:rsid w:val="009E02A9"/>
    <w:rsid w:val="009E05A6"/>
    <w:rsid w:val="009E0A11"/>
    <w:rsid w:val="009E0AEC"/>
    <w:rsid w:val="009E0C30"/>
    <w:rsid w:val="009E10FE"/>
    <w:rsid w:val="009E179F"/>
    <w:rsid w:val="009E1AE8"/>
    <w:rsid w:val="009E1FC8"/>
    <w:rsid w:val="009E4029"/>
    <w:rsid w:val="009E6B41"/>
    <w:rsid w:val="009F012C"/>
    <w:rsid w:val="009F031B"/>
    <w:rsid w:val="009F2117"/>
    <w:rsid w:val="009F223B"/>
    <w:rsid w:val="009F24F9"/>
    <w:rsid w:val="009F3171"/>
    <w:rsid w:val="009F41E6"/>
    <w:rsid w:val="009F4FC8"/>
    <w:rsid w:val="009F5AE2"/>
    <w:rsid w:val="009F5FE3"/>
    <w:rsid w:val="009F60E6"/>
    <w:rsid w:val="009F61FD"/>
    <w:rsid w:val="00A01239"/>
    <w:rsid w:val="00A01492"/>
    <w:rsid w:val="00A01921"/>
    <w:rsid w:val="00A02529"/>
    <w:rsid w:val="00A0369E"/>
    <w:rsid w:val="00A03C58"/>
    <w:rsid w:val="00A043B1"/>
    <w:rsid w:val="00A044E9"/>
    <w:rsid w:val="00A05466"/>
    <w:rsid w:val="00A06979"/>
    <w:rsid w:val="00A10221"/>
    <w:rsid w:val="00A105A0"/>
    <w:rsid w:val="00A1164C"/>
    <w:rsid w:val="00A11CA8"/>
    <w:rsid w:val="00A11CB7"/>
    <w:rsid w:val="00A124AD"/>
    <w:rsid w:val="00A1344A"/>
    <w:rsid w:val="00A139AC"/>
    <w:rsid w:val="00A13A0E"/>
    <w:rsid w:val="00A13DCF"/>
    <w:rsid w:val="00A140DC"/>
    <w:rsid w:val="00A143DC"/>
    <w:rsid w:val="00A14745"/>
    <w:rsid w:val="00A14919"/>
    <w:rsid w:val="00A14D49"/>
    <w:rsid w:val="00A15991"/>
    <w:rsid w:val="00A15A1E"/>
    <w:rsid w:val="00A15E6F"/>
    <w:rsid w:val="00A16073"/>
    <w:rsid w:val="00A20600"/>
    <w:rsid w:val="00A21085"/>
    <w:rsid w:val="00A210E8"/>
    <w:rsid w:val="00A21DC0"/>
    <w:rsid w:val="00A23388"/>
    <w:rsid w:val="00A23F52"/>
    <w:rsid w:val="00A24306"/>
    <w:rsid w:val="00A245B3"/>
    <w:rsid w:val="00A25120"/>
    <w:rsid w:val="00A257B4"/>
    <w:rsid w:val="00A257F7"/>
    <w:rsid w:val="00A26056"/>
    <w:rsid w:val="00A26120"/>
    <w:rsid w:val="00A26BE1"/>
    <w:rsid w:val="00A2772C"/>
    <w:rsid w:val="00A30150"/>
    <w:rsid w:val="00A30AE3"/>
    <w:rsid w:val="00A311B9"/>
    <w:rsid w:val="00A311C2"/>
    <w:rsid w:val="00A31554"/>
    <w:rsid w:val="00A31A3A"/>
    <w:rsid w:val="00A321CC"/>
    <w:rsid w:val="00A32D5D"/>
    <w:rsid w:val="00A338DB"/>
    <w:rsid w:val="00A33D30"/>
    <w:rsid w:val="00A3516C"/>
    <w:rsid w:val="00A3556A"/>
    <w:rsid w:val="00A36321"/>
    <w:rsid w:val="00A373BF"/>
    <w:rsid w:val="00A41809"/>
    <w:rsid w:val="00A4184A"/>
    <w:rsid w:val="00A41D4C"/>
    <w:rsid w:val="00A4288B"/>
    <w:rsid w:val="00A42A50"/>
    <w:rsid w:val="00A43BD7"/>
    <w:rsid w:val="00A4430F"/>
    <w:rsid w:val="00A44A5F"/>
    <w:rsid w:val="00A45891"/>
    <w:rsid w:val="00A51BE5"/>
    <w:rsid w:val="00A51FC8"/>
    <w:rsid w:val="00A53394"/>
    <w:rsid w:val="00A53601"/>
    <w:rsid w:val="00A5383B"/>
    <w:rsid w:val="00A546D0"/>
    <w:rsid w:val="00A5498B"/>
    <w:rsid w:val="00A5524A"/>
    <w:rsid w:val="00A5668D"/>
    <w:rsid w:val="00A56EB0"/>
    <w:rsid w:val="00A57137"/>
    <w:rsid w:val="00A61082"/>
    <w:rsid w:val="00A61AF3"/>
    <w:rsid w:val="00A61D1E"/>
    <w:rsid w:val="00A6220E"/>
    <w:rsid w:val="00A6340F"/>
    <w:rsid w:val="00A64C41"/>
    <w:rsid w:val="00A651DE"/>
    <w:rsid w:val="00A66049"/>
    <w:rsid w:val="00A67BF9"/>
    <w:rsid w:val="00A705DB"/>
    <w:rsid w:val="00A70A96"/>
    <w:rsid w:val="00A70EE7"/>
    <w:rsid w:val="00A71000"/>
    <w:rsid w:val="00A72368"/>
    <w:rsid w:val="00A724BC"/>
    <w:rsid w:val="00A72627"/>
    <w:rsid w:val="00A729AA"/>
    <w:rsid w:val="00A73261"/>
    <w:rsid w:val="00A73474"/>
    <w:rsid w:val="00A734AC"/>
    <w:rsid w:val="00A73502"/>
    <w:rsid w:val="00A73C25"/>
    <w:rsid w:val="00A73C3B"/>
    <w:rsid w:val="00A73D9B"/>
    <w:rsid w:val="00A741C7"/>
    <w:rsid w:val="00A74467"/>
    <w:rsid w:val="00A76926"/>
    <w:rsid w:val="00A76C80"/>
    <w:rsid w:val="00A76EF6"/>
    <w:rsid w:val="00A76F1A"/>
    <w:rsid w:val="00A771A1"/>
    <w:rsid w:val="00A77781"/>
    <w:rsid w:val="00A80816"/>
    <w:rsid w:val="00A83D14"/>
    <w:rsid w:val="00A8496B"/>
    <w:rsid w:val="00A8574A"/>
    <w:rsid w:val="00A858DE"/>
    <w:rsid w:val="00A87015"/>
    <w:rsid w:val="00A87A76"/>
    <w:rsid w:val="00A910D1"/>
    <w:rsid w:val="00A91270"/>
    <w:rsid w:val="00A92775"/>
    <w:rsid w:val="00A93682"/>
    <w:rsid w:val="00A93C90"/>
    <w:rsid w:val="00A93FD7"/>
    <w:rsid w:val="00A946F5"/>
    <w:rsid w:val="00A956D2"/>
    <w:rsid w:val="00A9670B"/>
    <w:rsid w:val="00A97448"/>
    <w:rsid w:val="00AA02B9"/>
    <w:rsid w:val="00AA04C2"/>
    <w:rsid w:val="00AA0ABC"/>
    <w:rsid w:val="00AA15C7"/>
    <w:rsid w:val="00AA1E8D"/>
    <w:rsid w:val="00AA28EA"/>
    <w:rsid w:val="00AA2A7D"/>
    <w:rsid w:val="00AA2E7B"/>
    <w:rsid w:val="00AA2F8B"/>
    <w:rsid w:val="00AA33BB"/>
    <w:rsid w:val="00AA33D4"/>
    <w:rsid w:val="00AA3CDA"/>
    <w:rsid w:val="00AA3D3C"/>
    <w:rsid w:val="00AA3F40"/>
    <w:rsid w:val="00AA4F1B"/>
    <w:rsid w:val="00AA524E"/>
    <w:rsid w:val="00AA5BAF"/>
    <w:rsid w:val="00AA5F0B"/>
    <w:rsid w:val="00AA6EA7"/>
    <w:rsid w:val="00AA6F26"/>
    <w:rsid w:val="00AA7FA7"/>
    <w:rsid w:val="00AB15D2"/>
    <w:rsid w:val="00AB24C8"/>
    <w:rsid w:val="00AB262A"/>
    <w:rsid w:val="00AB2C03"/>
    <w:rsid w:val="00AB2C6C"/>
    <w:rsid w:val="00AB3E65"/>
    <w:rsid w:val="00AB4516"/>
    <w:rsid w:val="00AB557F"/>
    <w:rsid w:val="00AB5603"/>
    <w:rsid w:val="00AB5AAB"/>
    <w:rsid w:val="00AB6430"/>
    <w:rsid w:val="00AB7042"/>
    <w:rsid w:val="00AB7624"/>
    <w:rsid w:val="00AB7866"/>
    <w:rsid w:val="00AC1544"/>
    <w:rsid w:val="00AC1609"/>
    <w:rsid w:val="00AC221F"/>
    <w:rsid w:val="00AC2A13"/>
    <w:rsid w:val="00AC2E2A"/>
    <w:rsid w:val="00AC3C06"/>
    <w:rsid w:val="00AC41F6"/>
    <w:rsid w:val="00AC49E7"/>
    <w:rsid w:val="00AC4DD6"/>
    <w:rsid w:val="00AC4F72"/>
    <w:rsid w:val="00AC51CB"/>
    <w:rsid w:val="00AC5C57"/>
    <w:rsid w:val="00AC723C"/>
    <w:rsid w:val="00AC72AF"/>
    <w:rsid w:val="00AD0C9C"/>
    <w:rsid w:val="00AD0E0B"/>
    <w:rsid w:val="00AD1EEB"/>
    <w:rsid w:val="00AD20E2"/>
    <w:rsid w:val="00AD2C02"/>
    <w:rsid w:val="00AD2DE9"/>
    <w:rsid w:val="00AD3153"/>
    <w:rsid w:val="00AD3ACB"/>
    <w:rsid w:val="00AD3FA0"/>
    <w:rsid w:val="00AD54AB"/>
    <w:rsid w:val="00AD6103"/>
    <w:rsid w:val="00AD6801"/>
    <w:rsid w:val="00AD6D72"/>
    <w:rsid w:val="00AD700B"/>
    <w:rsid w:val="00AD7617"/>
    <w:rsid w:val="00AD7844"/>
    <w:rsid w:val="00AE0472"/>
    <w:rsid w:val="00AE1490"/>
    <w:rsid w:val="00AE1A29"/>
    <w:rsid w:val="00AE1F48"/>
    <w:rsid w:val="00AE2058"/>
    <w:rsid w:val="00AE2A88"/>
    <w:rsid w:val="00AE5B79"/>
    <w:rsid w:val="00AE66B2"/>
    <w:rsid w:val="00AE74EC"/>
    <w:rsid w:val="00AE7561"/>
    <w:rsid w:val="00AE7947"/>
    <w:rsid w:val="00AE79D4"/>
    <w:rsid w:val="00AE7A51"/>
    <w:rsid w:val="00AF0B4D"/>
    <w:rsid w:val="00AF0D0D"/>
    <w:rsid w:val="00AF0D2D"/>
    <w:rsid w:val="00AF1221"/>
    <w:rsid w:val="00AF1B1D"/>
    <w:rsid w:val="00AF2C4A"/>
    <w:rsid w:val="00AF2E30"/>
    <w:rsid w:val="00AF3238"/>
    <w:rsid w:val="00AF363B"/>
    <w:rsid w:val="00AF4768"/>
    <w:rsid w:val="00AF517F"/>
    <w:rsid w:val="00AF554F"/>
    <w:rsid w:val="00AF7053"/>
    <w:rsid w:val="00AF784B"/>
    <w:rsid w:val="00B0021F"/>
    <w:rsid w:val="00B00A42"/>
    <w:rsid w:val="00B00C48"/>
    <w:rsid w:val="00B0140C"/>
    <w:rsid w:val="00B01620"/>
    <w:rsid w:val="00B01EC7"/>
    <w:rsid w:val="00B0201B"/>
    <w:rsid w:val="00B02ABA"/>
    <w:rsid w:val="00B047FA"/>
    <w:rsid w:val="00B0520D"/>
    <w:rsid w:val="00B0527F"/>
    <w:rsid w:val="00B058CB"/>
    <w:rsid w:val="00B069ED"/>
    <w:rsid w:val="00B06F14"/>
    <w:rsid w:val="00B07233"/>
    <w:rsid w:val="00B073D7"/>
    <w:rsid w:val="00B07CEB"/>
    <w:rsid w:val="00B105EC"/>
    <w:rsid w:val="00B10806"/>
    <w:rsid w:val="00B11173"/>
    <w:rsid w:val="00B115A8"/>
    <w:rsid w:val="00B12A20"/>
    <w:rsid w:val="00B1411D"/>
    <w:rsid w:val="00B14136"/>
    <w:rsid w:val="00B14305"/>
    <w:rsid w:val="00B14D31"/>
    <w:rsid w:val="00B14EE5"/>
    <w:rsid w:val="00B15407"/>
    <w:rsid w:val="00B16242"/>
    <w:rsid w:val="00B16368"/>
    <w:rsid w:val="00B16372"/>
    <w:rsid w:val="00B16C2B"/>
    <w:rsid w:val="00B16F15"/>
    <w:rsid w:val="00B1766F"/>
    <w:rsid w:val="00B20D6D"/>
    <w:rsid w:val="00B210CE"/>
    <w:rsid w:val="00B21178"/>
    <w:rsid w:val="00B21608"/>
    <w:rsid w:val="00B2295A"/>
    <w:rsid w:val="00B23B97"/>
    <w:rsid w:val="00B24102"/>
    <w:rsid w:val="00B24617"/>
    <w:rsid w:val="00B25914"/>
    <w:rsid w:val="00B260A4"/>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400CB"/>
    <w:rsid w:val="00B41F6D"/>
    <w:rsid w:val="00B43837"/>
    <w:rsid w:val="00B43838"/>
    <w:rsid w:val="00B43A7F"/>
    <w:rsid w:val="00B44B45"/>
    <w:rsid w:val="00B45CE1"/>
    <w:rsid w:val="00B461F4"/>
    <w:rsid w:val="00B46FE0"/>
    <w:rsid w:val="00B4753E"/>
    <w:rsid w:val="00B50E5F"/>
    <w:rsid w:val="00B50E6E"/>
    <w:rsid w:val="00B51497"/>
    <w:rsid w:val="00B51797"/>
    <w:rsid w:val="00B51E16"/>
    <w:rsid w:val="00B52A9F"/>
    <w:rsid w:val="00B53E9D"/>
    <w:rsid w:val="00B54055"/>
    <w:rsid w:val="00B54436"/>
    <w:rsid w:val="00B55156"/>
    <w:rsid w:val="00B552AF"/>
    <w:rsid w:val="00B563C5"/>
    <w:rsid w:val="00B56D9B"/>
    <w:rsid w:val="00B575D3"/>
    <w:rsid w:val="00B5778E"/>
    <w:rsid w:val="00B62BE5"/>
    <w:rsid w:val="00B632B0"/>
    <w:rsid w:val="00B65793"/>
    <w:rsid w:val="00B659B1"/>
    <w:rsid w:val="00B65C4C"/>
    <w:rsid w:val="00B67FF7"/>
    <w:rsid w:val="00B70591"/>
    <w:rsid w:val="00B711A7"/>
    <w:rsid w:val="00B7398C"/>
    <w:rsid w:val="00B73CA5"/>
    <w:rsid w:val="00B74980"/>
    <w:rsid w:val="00B7537A"/>
    <w:rsid w:val="00B75B31"/>
    <w:rsid w:val="00B76553"/>
    <w:rsid w:val="00B775A6"/>
    <w:rsid w:val="00B81502"/>
    <w:rsid w:val="00B81544"/>
    <w:rsid w:val="00B81912"/>
    <w:rsid w:val="00B81C8E"/>
    <w:rsid w:val="00B82BBD"/>
    <w:rsid w:val="00B832A9"/>
    <w:rsid w:val="00B837C0"/>
    <w:rsid w:val="00B843DA"/>
    <w:rsid w:val="00B846FE"/>
    <w:rsid w:val="00B84BD3"/>
    <w:rsid w:val="00B851CB"/>
    <w:rsid w:val="00B8577E"/>
    <w:rsid w:val="00B86380"/>
    <w:rsid w:val="00B8668F"/>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A0A"/>
    <w:rsid w:val="00B95EEF"/>
    <w:rsid w:val="00B971D9"/>
    <w:rsid w:val="00B97228"/>
    <w:rsid w:val="00B97A31"/>
    <w:rsid w:val="00BA01F4"/>
    <w:rsid w:val="00BA04F1"/>
    <w:rsid w:val="00BA0F67"/>
    <w:rsid w:val="00BA1383"/>
    <w:rsid w:val="00BA2147"/>
    <w:rsid w:val="00BA2D45"/>
    <w:rsid w:val="00BA41F1"/>
    <w:rsid w:val="00BA5105"/>
    <w:rsid w:val="00BA5BE0"/>
    <w:rsid w:val="00BA62B7"/>
    <w:rsid w:val="00BA74D7"/>
    <w:rsid w:val="00BA7795"/>
    <w:rsid w:val="00BB0111"/>
    <w:rsid w:val="00BB1429"/>
    <w:rsid w:val="00BB15F9"/>
    <w:rsid w:val="00BB23EA"/>
    <w:rsid w:val="00BB2847"/>
    <w:rsid w:val="00BB3312"/>
    <w:rsid w:val="00BB4344"/>
    <w:rsid w:val="00BB500B"/>
    <w:rsid w:val="00BB502D"/>
    <w:rsid w:val="00BB5EEB"/>
    <w:rsid w:val="00BB6A29"/>
    <w:rsid w:val="00BC04E7"/>
    <w:rsid w:val="00BC1AFB"/>
    <w:rsid w:val="00BC1DE0"/>
    <w:rsid w:val="00BC21AB"/>
    <w:rsid w:val="00BC22A8"/>
    <w:rsid w:val="00BC338A"/>
    <w:rsid w:val="00BC3D96"/>
    <w:rsid w:val="00BC4238"/>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5A03"/>
    <w:rsid w:val="00BD5DD1"/>
    <w:rsid w:val="00BD699B"/>
    <w:rsid w:val="00BE00D5"/>
    <w:rsid w:val="00BE0DC1"/>
    <w:rsid w:val="00BE1378"/>
    <w:rsid w:val="00BE1994"/>
    <w:rsid w:val="00BE1CB8"/>
    <w:rsid w:val="00BE338E"/>
    <w:rsid w:val="00BE45A8"/>
    <w:rsid w:val="00BE5D05"/>
    <w:rsid w:val="00BE63A4"/>
    <w:rsid w:val="00BE63AB"/>
    <w:rsid w:val="00BE7C40"/>
    <w:rsid w:val="00BE7D8D"/>
    <w:rsid w:val="00BE7FF4"/>
    <w:rsid w:val="00BF0E44"/>
    <w:rsid w:val="00BF192E"/>
    <w:rsid w:val="00BF3F2B"/>
    <w:rsid w:val="00BF5325"/>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D60"/>
    <w:rsid w:val="00C03008"/>
    <w:rsid w:val="00C03EE1"/>
    <w:rsid w:val="00C051F9"/>
    <w:rsid w:val="00C06115"/>
    <w:rsid w:val="00C0667E"/>
    <w:rsid w:val="00C06782"/>
    <w:rsid w:val="00C0692C"/>
    <w:rsid w:val="00C06E8A"/>
    <w:rsid w:val="00C072E2"/>
    <w:rsid w:val="00C1081E"/>
    <w:rsid w:val="00C10916"/>
    <w:rsid w:val="00C11236"/>
    <w:rsid w:val="00C12ACF"/>
    <w:rsid w:val="00C12FB2"/>
    <w:rsid w:val="00C13440"/>
    <w:rsid w:val="00C13961"/>
    <w:rsid w:val="00C14015"/>
    <w:rsid w:val="00C1402F"/>
    <w:rsid w:val="00C1483C"/>
    <w:rsid w:val="00C14D0F"/>
    <w:rsid w:val="00C15A6B"/>
    <w:rsid w:val="00C16F24"/>
    <w:rsid w:val="00C17C87"/>
    <w:rsid w:val="00C17D92"/>
    <w:rsid w:val="00C2018F"/>
    <w:rsid w:val="00C202DE"/>
    <w:rsid w:val="00C20C41"/>
    <w:rsid w:val="00C213A4"/>
    <w:rsid w:val="00C21C22"/>
    <w:rsid w:val="00C2221D"/>
    <w:rsid w:val="00C232A5"/>
    <w:rsid w:val="00C23935"/>
    <w:rsid w:val="00C23E9A"/>
    <w:rsid w:val="00C2405A"/>
    <w:rsid w:val="00C2585B"/>
    <w:rsid w:val="00C25E35"/>
    <w:rsid w:val="00C25F7F"/>
    <w:rsid w:val="00C27B55"/>
    <w:rsid w:val="00C3041F"/>
    <w:rsid w:val="00C30691"/>
    <w:rsid w:val="00C308AE"/>
    <w:rsid w:val="00C30A89"/>
    <w:rsid w:val="00C315DA"/>
    <w:rsid w:val="00C31B93"/>
    <w:rsid w:val="00C31E92"/>
    <w:rsid w:val="00C32100"/>
    <w:rsid w:val="00C33EF7"/>
    <w:rsid w:val="00C348A7"/>
    <w:rsid w:val="00C3513E"/>
    <w:rsid w:val="00C35B0D"/>
    <w:rsid w:val="00C37BFB"/>
    <w:rsid w:val="00C40195"/>
    <w:rsid w:val="00C40CED"/>
    <w:rsid w:val="00C410E2"/>
    <w:rsid w:val="00C415D9"/>
    <w:rsid w:val="00C4164F"/>
    <w:rsid w:val="00C4211E"/>
    <w:rsid w:val="00C42FAF"/>
    <w:rsid w:val="00C45222"/>
    <w:rsid w:val="00C45357"/>
    <w:rsid w:val="00C456BC"/>
    <w:rsid w:val="00C457F2"/>
    <w:rsid w:val="00C46524"/>
    <w:rsid w:val="00C46E8E"/>
    <w:rsid w:val="00C50875"/>
    <w:rsid w:val="00C5097C"/>
    <w:rsid w:val="00C50B9F"/>
    <w:rsid w:val="00C52277"/>
    <w:rsid w:val="00C53229"/>
    <w:rsid w:val="00C532C4"/>
    <w:rsid w:val="00C5361F"/>
    <w:rsid w:val="00C53D86"/>
    <w:rsid w:val="00C54440"/>
    <w:rsid w:val="00C54483"/>
    <w:rsid w:val="00C55B4D"/>
    <w:rsid w:val="00C5630A"/>
    <w:rsid w:val="00C565A1"/>
    <w:rsid w:val="00C56DAB"/>
    <w:rsid w:val="00C56E12"/>
    <w:rsid w:val="00C571CD"/>
    <w:rsid w:val="00C601CC"/>
    <w:rsid w:val="00C6054D"/>
    <w:rsid w:val="00C613C1"/>
    <w:rsid w:val="00C61D5A"/>
    <w:rsid w:val="00C63265"/>
    <w:rsid w:val="00C6394E"/>
    <w:rsid w:val="00C6427A"/>
    <w:rsid w:val="00C6461B"/>
    <w:rsid w:val="00C64A8E"/>
    <w:rsid w:val="00C6539E"/>
    <w:rsid w:val="00C65AE0"/>
    <w:rsid w:val="00C66140"/>
    <w:rsid w:val="00C66519"/>
    <w:rsid w:val="00C666BF"/>
    <w:rsid w:val="00C66A16"/>
    <w:rsid w:val="00C678C4"/>
    <w:rsid w:val="00C702CF"/>
    <w:rsid w:val="00C7035A"/>
    <w:rsid w:val="00C70986"/>
    <w:rsid w:val="00C70F56"/>
    <w:rsid w:val="00C712CB"/>
    <w:rsid w:val="00C72116"/>
    <w:rsid w:val="00C72C0D"/>
    <w:rsid w:val="00C72D6E"/>
    <w:rsid w:val="00C73694"/>
    <w:rsid w:val="00C758F9"/>
    <w:rsid w:val="00C768E9"/>
    <w:rsid w:val="00C76A77"/>
    <w:rsid w:val="00C7754A"/>
    <w:rsid w:val="00C81043"/>
    <w:rsid w:val="00C81088"/>
    <w:rsid w:val="00C81111"/>
    <w:rsid w:val="00C816B2"/>
    <w:rsid w:val="00C8183D"/>
    <w:rsid w:val="00C8283C"/>
    <w:rsid w:val="00C829FB"/>
    <w:rsid w:val="00C8322D"/>
    <w:rsid w:val="00C8370F"/>
    <w:rsid w:val="00C839B3"/>
    <w:rsid w:val="00C862B6"/>
    <w:rsid w:val="00C86665"/>
    <w:rsid w:val="00C867AE"/>
    <w:rsid w:val="00C86F86"/>
    <w:rsid w:val="00C87845"/>
    <w:rsid w:val="00C87D70"/>
    <w:rsid w:val="00C9106B"/>
    <w:rsid w:val="00C91958"/>
    <w:rsid w:val="00C92C60"/>
    <w:rsid w:val="00C92E57"/>
    <w:rsid w:val="00C93D21"/>
    <w:rsid w:val="00C94136"/>
    <w:rsid w:val="00C9437E"/>
    <w:rsid w:val="00C94C5D"/>
    <w:rsid w:val="00C96326"/>
    <w:rsid w:val="00C97D81"/>
    <w:rsid w:val="00CA02BC"/>
    <w:rsid w:val="00CA08DF"/>
    <w:rsid w:val="00CA0EB3"/>
    <w:rsid w:val="00CA10EB"/>
    <w:rsid w:val="00CA2475"/>
    <w:rsid w:val="00CA2FA9"/>
    <w:rsid w:val="00CA3311"/>
    <w:rsid w:val="00CA3925"/>
    <w:rsid w:val="00CA4728"/>
    <w:rsid w:val="00CA61D4"/>
    <w:rsid w:val="00CA6E6C"/>
    <w:rsid w:val="00CB08BD"/>
    <w:rsid w:val="00CB101D"/>
    <w:rsid w:val="00CB172B"/>
    <w:rsid w:val="00CB1F6B"/>
    <w:rsid w:val="00CB2135"/>
    <w:rsid w:val="00CB2D75"/>
    <w:rsid w:val="00CB646E"/>
    <w:rsid w:val="00CB7198"/>
    <w:rsid w:val="00CB75A2"/>
    <w:rsid w:val="00CB76FA"/>
    <w:rsid w:val="00CB7C30"/>
    <w:rsid w:val="00CC0489"/>
    <w:rsid w:val="00CC0A24"/>
    <w:rsid w:val="00CC0ACD"/>
    <w:rsid w:val="00CC2157"/>
    <w:rsid w:val="00CC25A6"/>
    <w:rsid w:val="00CC2DAF"/>
    <w:rsid w:val="00CC4237"/>
    <w:rsid w:val="00CC5723"/>
    <w:rsid w:val="00CC58EC"/>
    <w:rsid w:val="00CC661D"/>
    <w:rsid w:val="00CC68FF"/>
    <w:rsid w:val="00CC7686"/>
    <w:rsid w:val="00CC7D6C"/>
    <w:rsid w:val="00CD0CCF"/>
    <w:rsid w:val="00CD1F10"/>
    <w:rsid w:val="00CD3050"/>
    <w:rsid w:val="00CD39B9"/>
    <w:rsid w:val="00CD3C87"/>
    <w:rsid w:val="00CD4EB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6A"/>
    <w:rsid w:val="00CE4BE0"/>
    <w:rsid w:val="00CE59A7"/>
    <w:rsid w:val="00CE6BEE"/>
    <w:rsid w:val="00CE6D70"/>
    <w:rsid w:val="00CE79F0"/>
    <w:rsid w:val="00CF002E"/>
    <w:rsid w:val="00CF0CD5"/>
    <w:rsid w:val="00CF173E"/>
    <w:rsid w:val="00CF358C"/>
    <w:rsid w:val="00CF4565"/>
    <w:rsid w:val="00CF4A4B"/>
    <w:rsid w:val="00CF51A0"/>
    <w:rsid w:val="00D0086C"/>
    <w:rsid w:val="00D008AD"/>
    <w:rsid w:val="00D00C4E"/>
    <w:rsid w:val="00D011F9"/>
    <w:rsid w:val="00D02132"/>
    <w:rsid w:val="00D022C2"/>
    <w:rsid w:val="00D03565"/>
    <w:rsid w:val="00D03C02"/>
    <w:rsid w:val="00D06137"/>
    <w:rsid w:val="00D0649B"/>
    <w:rsid w:val="00D073FD"/>
    <w:rsid w:val="00D108E3"/>
    <w:rsid w:val="00D10CA2"/>
    <w:rsid w:val="00D10F57"/>
    <w:rsid w:val="00D12724"/>
    <w:rsid w:val="00D128F6"/>
    <w:rsid w:val="00D133C4"/>
    <w:rsid w:val="00D152D6"/>
    <w:rsid w:val="00D16419"/>
    <w:rsid w:val="00D170B8"/>
    <w:rsid w:val="00D17990"/>
    <w:rsid w:val="00D214CF"/>
    <w:rsid w:val="00D2224E"/>
    <w:rsid w:val="00D224D8"/>
    <w:rsid w:val="00D228DB"/>
    <w:rsid w:val="00D22970"/>
    <w:rsid w:val="00D23289"/>
    <w:rsid w:val="00D24AD4"/>
    <w:rsid w:val="00D255EE"/>
    <w:rsid w:val="00D25F47"/>
    <w:rsid w:val="00D27ECE"/>
    <w:rsid w:val="00D30477"/>
    <w:rsid w:val="00D3218C"/>
    <w:rsid w:val="00D32491"/>
    <w:rsid w:val="00D3305F"/>
    <w:rsid w:val="00D337F3"/>
    <w:rsid w:val="00D33B08"/>
    <w:rsid w:val="00D33E1A"/>
    <w:rsid w:val="00D40549"/>
    <w:rsid w:val="00D408A3"/>
    <w:rsid w:val="00D408B2"/>
    <w:rsid w:val="00D40C11"/>
    <w:rsid w:val="00D41452"/>
    <w:rsid w:val="00D41688"/>
    <w:rsid w:val="00D41BD1"/>
    <w:rsid w:val="00D4273C"/>
    <w:rsid w:val="00D42C16"/>
    <w:rsid w:val="00D42D18"/>
    <w:rsid w:val="00D43C3F"/>
    <w:rsid w:val="00D4502F"/>
    <w:rsid w:val="00D46851"/>
    <w:rsid w:val="00D50C1D"/>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4D0"/>
    <w:rsid w:val="00D62711"/>
    <w:rsid w:val="00D63A5C"/>
    <w:rsid w:val="00D64347"/>
    <w:rsid w:val="00D6439A"/>
    <w:rsid w:val="00D6488B"/>
    <w:rsid w:val="00D649C7"/>
    <w:rsid w:val="00D65057"/>
    <w:rsid w:val="00D652BC"/>
    <w:rsid w:val="00D65A4B"/>
    <w:rsid w:val="00D65F5B"/>
    <w:rsid w:val="00D660EE"/>
    <w:rsid w:val="00D66C03"/>
    <w:rsid w:val="00D6798A"/>
    <w:rsid w:val="00D70DB5"/>
    <w:rsid w:val="00D72EBA"/>
    <w:rsid w:val="00D73C45"/>
    <w:rsid w:val="00D74DA1"/>
    <w:rsid w:val="00D759FE"/>
    <w:rsid w:val="00D75BE3"/>
    <w:rsid w:val="00D7682F"/>
    <w:rsid w:val="00D7695D"/>
    <w:rsid w:val="00D77029"/>
    <w:rsid w:val="00D770B1"/>
    <w:rsid w:val="00D770D1"/>
    <w:rsid w:val="00D776A8"/>
    <w:rsid w:val="00D77CBC"/>
    <w:rsid w:val="00D8004D"/>
    <w:rsid w:val="00D805AC"/>
    <w:rsid w:val="00D81F69"/>
    <w:rsid w:val="00D82289"/>
    <w:rsid w:val="00D82355"/>
    <w:rsid w:val="00D82C4B"/>
    <w:rsid w:val="00D8315A"/>
    <w:rsid w:val="00D83894"/>
    <w:rsid w:val="00D8398A"/>
    <w:rsid w:val="00D84174"/>
    <w:rsid w:val="00D85B9D"/>
    <w:rsid w:val="00D86565"/>
    <w:rsid w:val="00D86672"/>
    <w:rsid w:val="00D86A45"/>
    <w:rsid w:val="00D86E6B"/>
    <w:rsid w:val="00D90512"/>
    <w:rsid w:val="00D91294"/>
    <w:rsid w:val="00D912C6"/>
    <w:rsid w:val="00D91444"/>
    <w:rsid w:val="00D91CA4"/>
    <w:rsid w:val="00D949B8"/>
    <w:rsid w:val="00D94AE2"/>
    <w:rsid w:val="00D94CAA"/>
    <w:rsid w:val="00D94F7F"/>
    <w:rsid w:val="00D950BA"/>
    <w:rsid w:val="00D96109"/>
    <w:rsid w:val="00D977DC"/>
    <w:rsid w:val="00D97C03"/>
    <w:rsid w:val="00DA0198"/>
    <w:rsid w:val="00DA0228"/>
    <w:rsid w:val="00DA17A1"/>
    <w:rsid w:val="00DA2E3E"/>
    <w:rsid w:val="00DA368A"/>
    <w:rsid w:val="00DA377D"/>
    <w:rsid w:val="00DA46BA"/>
    <w:rsid w:val="00DA4E41"/>
    <w:rsid w:val="00DA4E60"/>
    <w:rsid w:val="00DA5010"/>
    <w:rsid w:val="00DA5EB1"/>
    <w:rsid w:val="00DA6399"/>
    <w:rsid w:val="00DA687D"/>
    <w:rsid w:val="00DA7000"/>
    <w:rsid w:val="00DA7735"/>
    <w:rsid w:val="00DA79A2"/>
    <w:rsid w:val="00DB0649"/>
    <w:rsid w:val="00DB2678"/>
    <w:rsid w:val="00DB2935"/>
    <w:rsid w:val="00DB2EF6"/>
    <w:rsid w:val="00DB356E"/>
    <w:rsid w:val="00DB3B2C"/>
    <w:rsid w:val="00DB3C29"/>
    <w:rsid w:val="00DB41CB"/>
    <w:rsid w:val="00DB599F"/>
    <w:rsid w:val="00DC0990"/>
    <w:rsid w:val="00DC1287"/>
    <w:rsid w:val="00DC1DBE"/>
    <w:rsid w:val="00DC20FD"/>
    <w:rsid w:val="00DC2652"/>
    <w:rsid w:val="00DC2999"/>
    <w:rsid w:val="00DC308E"/>
    <w:rsid w:val="00DC3661"/>
    <w:rsid w:val="00DC376D"/>
    <w:rsid w:val="00DC4BFF"/>
    <w:rsid w:val="00DC562D"/>
    <w:rsid w:val="00DC7C7F"/>
    <w:rsid w:val="00DD0C3B"/>
    <w:rsid w:val="00DD198F"/>
    <w:rsid w:val="00DD267B"/>
    <w:rsid w:val="00DD2969"/>
    <w:rsid w:val="00DD45B6"/>
    <w:rsid w:val="00DD51D2"/>
    <w:rsid w:val="00DD51F1"/>
    <w:rsid w:val="00DD643A"/>
    <w:rsid w:val="00DD6C86"/>
    <w:rsid w:val="00DE05C3"/>
    <w:rsid w:val="00DE08D8"/>
    <w:rsid w:val="00DE20BE"/>
    <w:rsid w:val="00DE3162"/>
    <w:rsid w:val="00DE3C49"/>
    <w:rsid w:val="00DE3C5F"/>
    <w:rsid w:val="00DE3E79"/>
    <w:rsid w:val="00DE49F4"/>
    <w:rsid w:val="00DE4C97"/>
    <w:rsid w:val="00DE4F06"/>
    <w:rsid w:val="00DE5B55"/>
    <w:rsid w:val="00DE7637"/>
    <w:rsid w:val="00DF0D88"/>
    <w:rsid w:val="00DF195E"/>
    <w:rsid w:val="00DF2014"/>
    <w:rsid w:val="00DF2861"/>
    <w:rsid w:val="00DF29FE"/>
    <w:rsid w:val="00DF3752"/>
    <w:rsid w:val="00DF44FB"/>
    <w:rsid w:val="00DF490C"/>
    <w:rsid w:val="00DF4951"/>
    <w:rsid w:val="00DF4C13"/>
    <w:rsid w:val="00DF5187"/>
    <w:rsid w:val="00DF5786"/>
    <w:rsid w:val="00DF592F"/>
    <w:rsid w:val="00DF64B2"/>
    <w:rsid w:val="00DF6A5F"/>
    <w:rsid w:val="00DF6C5B"/>
    <w:rsid w:val="00DF752B"/>
    <w:rsid w:val="00DF7E6C"/>
    <w:rsid w:val="00E00C7A"/>
    <w:rsid w:val="00E010C6"/>
    <w:rsid w:val="00E01F3A"/>
    <w:rsid w:val="00E025DA"/>
    <w:rsid w:val="00E02A6A"/>
    <w:rsid w:val="00E02B70"/>
    <w:rsid w:val="00E02F9D"/>
    <w:rsid w:val="00E0362C"/>
    <w:rsid w:val="00E04096"/>
    <w:rsid w:val="00E052A7"/>
    <w:rsid w:val="00E0739E"/>
    <w:rsid w:val="00E07DAA"/>
    <w:rsid w:val="00E10DF9"/>
    <w:rsid w:val="00E111BB"/>
    <w:rsid w:val="00E12220"/>
    <w:rsid w:val="00E12E5A"/>
    <w:rsid w:val="00E12ECF"/>
    <w:rsid w:val="00E12F7C"/>
    <w:rsid w:val="00E13F48"/>
    <w:rsid w:val="00E1485E"/>
    <w:rsid w:val="00E162CF"/>
    <w:rsid w:val="00E16CAF"/>
    <w:rsid w:val="00E17974"/>
    <w:rsid w:val="00E200DE"/>
    <w:rsid w:val="00E20982"/>
    <w:rsid w:val="00E22445"/>
    <w:rsid w:val="00E22B9A"/>
    <w:rsid w:val="00E23850"/>
    <w:rsid w:val="00E23E0A"/>
    <w:rsid w:val="00E23E4C"/>
    <w:rsid w:val="00E24550"/>
    <w:rsid w:val="00E24B27"/>
    <w:rsid w:val="00E261CC"/>
    <w:rsid w:val="00E262C7"/>
    <w:rsid w:val="00E265BD"/>
    <w:rsid w:val="00E27646"/>
    <w:rsid w:val="00E27A5B"/>
    <w:rsid w:val="00E30F17"/>
    <w:rsid w:val="00E317CD"/>
    <w:rsid w:val="00E31DE2"/>
    <w:rsid w:val="00E33067"/>
    <w:rsid w:val="00E3309B"/>
    <w:rsid w:val="00E3375C"/>
    <w:rsid w:val="00E33E01"/>
    <w:rsid w:val="00E33FFF"/>
    <w:rsid w:val="00E34197"/>
    <w:rsid w:val="00E36A5A"/>
    <w:rsid w:val="00E400BA"/>
    <w:rsid w:val="00E40279"/>
    <w:rsid w:val="00E41257"/>
    <w:rsid w:val="00E417DA"/>
    <w:rsid w:val="00E4204A"/>
    <w:rsid w:val="00E42AB4"/>
    <w:rsid w:val="00E42EF6"/>
    <w:rsid w:val="00E43C60"/>
    <w:rsid w:val="00E4457B"/>
    <w:rsid w:val="00E451C5"/>
    <w:rsid w:val="00E45FBA"/>
    <w:rsid w:val="00E469CD"/>
    <w:rsid w:val="00E46ADD"/>
    <w:rsid w:val="00E46B05"/>
    <w:rsid w:val="00E46C38"/>
    <w:rsid w:val="00E47900"/>
    <w:rsid w:val="00E50C08"/>
    <w:rsid w:val="00E5209C"/>
    <w:rsid w:val="00E52993"/>
    <w:rsid w:val="00E54AFC"/>
    <w:rsid w:val="00E566C9"/>
    <w:rsid w:val="00E56743"/>
    <w:rsid w:val="00E56812"/>
    <w:rsid w:val="00E571A3"/>
    <w:rsid w:val="00E622BA"/>
    <w:rsid w:val="00E62DFB"/>
    <w:rsid w:val="00E63FD0"/>
    <w:rsid w:val="00E6440F"/>
    <w:rsid w:val="00E64436"/>
    <w:rsid w:val="00E6465F"/>
    <w:rsid w:val="00E646A0"/>
    <w:rsid w:val="00E65289"/>
    <w:rsid w:val="00E665F5"/>
    <w:rsid w:val="00E6745B"/>
    <w:rsid w:val="00E707B0"/>
    <w:rsid w:val="00E70BB5"/>
    <w:rsid w:val="00E70DF1"/>
    <w:rsid w:val="00E71675"/>
    <w:rsid w:val="00E7178F"/>
    <w:rsid w:val="00E71C10"/>
    <w:rsid w:val="00E71EA2"/>
    <w:rsid w:val="00E7249D"/>
    <w:rsid w:val="00E73A01"/>
    <w:rsid w:val="00E73C2E"/>
    <w:rsid w:val="00E755AA"/>
    <w:rsid w:val="00E75D7B"/>
    <w:rsid w:val="00E77593"/>
    <w:rsid w:val="00E804E0"/>
    <w:rsid w:val="00E80526"/>
    <w:rsid w:val="00E81055"/>
    <w:rsid w:val="00E814F3"/>
    <w:rsid w:val="00E8206E"/>
    <w:rsid w:val="00E833A8"/>
    <w:rsid w:val="00E8592D"/>
    <w:rsid w:val="00E86063"/>
    <w:rsid w:val="00E864F6"/>
    <w:rsid w:val="00E90C61"/>
    <w:rsid w:val="00E91271"/>
    <w:rsid w:val="00E91C2F"/>
    <w:rsid w:val="00E91E92"/>
    <w:rsid w:val="00E92686"/>
    <w:rsid w:val="00E9291D"/>
    <w:rsid w:val="00E93701"/>
    <w:rsid w:val="00E938C3"/>
    <w:rsid w:val="00E954AA"/>
    <w:rsid w:val="00E95E23"/>
    <w:rsid w:val="00E9638E"/>
    <w:rsid w:val="00E96624"/>
    <w:rsid w:val="00E96D59"/>
    <w:rsid w:val="00E97657"/>
    <w:rsid w:val="00EA0FB3"/>
    <w:rsid w:val="00EA1A08"/>
    <w:rsid w:val="00EA1B0E"/>
    <w:rsid w:val="00EA1D15"/>
    <w:rsid w:val="00EA2272"/>
    <w:rsid w:val="00EA24D1"/>
    <w:rsid w:val="00EA2D9F"/>
    <w:rsid w:val="00EA2FA1"/>
    <w:rsid w:val="00EA48DC"/>
    <w:rsid w:val="00EA57EC"/>
    <w:rsid w:val="00EA69E0"/>
    <w:rsid w:val="00EA6E8A"/>
    <w:rsid w:val="00EA72EF"/>
    <w:rsid w:val="00EB0DAE"/>
    <w:rsid w:val="00EB0EA7"/>
    <w:rsid w:val="00EB2ADF"/>
    <w:rsid w:val="00EB4646"/>
    <w:rsid w:val="00EB4A72"/>
    <w:rsid w:val="00EB4F6A"/>
    <w:rsid w:val="00EB7511"/>
    <w:rsid w:val="00EB7A03"/>
    <w:rsid w:val="00EC0243"/>
    <w:rsid w:val="00EC0C92"/>
    <w:rsid w:val="00EC0F68"/>
    <w:rsid w:val="00EC1096"/>
    <w:rsid w:val="00EC1EF7"/>
    <w:rsid w:val="00EC30AE"/>
    <w:rsid w:val="00EC3671"/>
    <w:rsid w:val="00EC5B20"/>
    <w:rsid w:val="00EC687B"/>
    <w:rsid w:val="00EC6E38"/>
    <w:rsid w:val="00EC7466"/>
    <w:rsid w:val="00ED1923"/>
    <w:rsid w:val="00ED2E32"/>
    <w:rsid w:val="00ED51F5"/>
    <w:rsid w:val="00ED6169"/>
    <w:rsid w:val="00ED79B6"/>
    <w:rsid w:val="00EE3465"/>
    <w:rsid w:val="00EE3C6D"/>
    <w:rsid w:val="00EE3F54"/>
    <w:rsid w:val="00EE44B8"/>
    <w:rsid w:val="00EE57F8"/>
    <w:rsid w:val="00EE6C83"/>
    <w:rsid w:val="00EE7878"/>
    <w:rsid w:val="00EF16EE"/>
    <w:rsid w:val="00EF1914"/>
    <w:rsid w:val="00EF1CF3"/>
    <w:rsid w:val="00EF29EF"/>
    <w:rsid w:val="00EF2DE3"/>
    <w:rsid w:val="00EF2F68"/>
    <w:rsid w:val="00EF39EE"/>
    <w:rsid w:val="00EF4204"/>
    <w:rsid w:val="00EF4C2C"/>
    <w:rsid w:val="00EF519F"/>
    <w:rsid w:val="00EF5D51"/>
    <w:rsid w:val="00EF63FD"/>
    <w:rsid w:val="00EF68A6"/>
    <w:rsid w:val="00EF730E"/>
    <w:rsid w:val="00EF7452"/>
    <w:rsid w:val="00EF755F"/>
    <w:rsid w:val="00EF767E"/>
    <w:rsid w:val="00EF7BDD"/>
    <w:rsid w:val="00EF7C28"/>
    <w:rsid w:val="00F0091B"/>
    <w:rsid w:val="00F011D8"/>
    <w:rsid w:val="00F011D9"/>
    <w:rsid w:val="00F01F30"/>
    <w:rsid w:val="00F01FD5"/>
    <w:rsid w:val="00F024B9"/>
    <w:rsid w:val="00F024EC"/>
    <w:rsid w:val="00F02EF6"/>
    <w:rsid w:val="00F03F59"/>
    <w:rsid w:val="00F048B7"/>
    <w:rsid w:val="00F04A52"/>
    <w:rsid w:val="00F051B4"/>
    <w:rsid w:val="00F0579F"/>
    <w:rsid w:val="00F05A16"/>
    <w:rsid w:val="00F06F0B"/>
    <w:rsid w:val="00F07697"/>
    <w:rsid w:val="00F122F0"/>
    <w:rsid w:val="00F126B9"/>
    <w:rsid w:val="00F12F84"/>
    <w:rsid w:val="00F13081"/>
    <w:rsid w:val="00F134D8"/>
    <w:rsid w:val="00F1460E"/>
    <w:rsid w:val="00F14F39"/>
    <w:rsid w:val="00F14FB0"/>
    <w:rsid w:val="00F159B0"/>
    <w:rsid w:val="00F15D17"/>
    <w:rsid w:val="00F166AD"/>
    <w:rsid w:val="00F168C3"/>
    <w:rsid w:val="00F16AC7"/>
    <w:rsid w:val="00F17750"/>
    <w:rsid w:val="00F2093C"/>
    <w:rsid w:val="00F20AE9"/>
    <w:rsid w:val="00F20E32"/>
    <w:rsid w:val="00F21BF9"/>
    <w:rsid w:val="00F22B22"/>
    <w:rsid w:val="00F22B4E"/>
    <w:rsid w:val="00F23058"/>
    <w:rsid w:val="00F24C9E"/>
    <w:rsid w:val="00F25F68"/>
    <w:rsid w:val="00F27508"/>
    <w:rsid w:val="00F300BB"/>
    <w:rsid w:val="00F3041E"/>
    <w:rsid w:val="00F30439"/>
    <w:rsid w:val="00F30644"/>
    <w:rsid w:val="00F3067B"/>
    <w:rsid w:val="00F3073F"/>
    <w:rsid w:val="00F30F99"/>
    <w:rsid w:val="00F30FD3"/>
    <w:rsid w:val="00F31017"/>
    <w:rsid w:val="00F317A1"/>
    <w:rsid w:val="00F332F7"/>
    <w:rsid w:val="00F35C49"/>
    <w:rsid w:val="00F35D28"/>
    <w:rsid w:val="00F37331"/>
    <w:rsid w:val="00F37612"/>
    <w:rsid w:val="00F41E40"/>
    <w:rsid w:val="00F422AE"/>
    <w:rsid w:val="00F42EBA"/>
    <w:rsid w:val="00F43258"/>
    <w:rsid w:val="00F44BC0"/>
    <w:rsid w:val="00F44BE3"/>
    <w:rsid w:val="00F44EC3"/>
    <w:rsid w:val="00F46A23"/>
    <w:rsid w:val="00F4724C"/>
    <w:rsid w:val="00F500FA"/>
    <w:rsid w:val="00F50DCD"/>
    <w:rsid w:val="00F51E46"/>
    <w:rsid w:val="00F52149"/>
    <w:rsid w:val="00F53442"/>
    <w:rsid w:val="00F535B8"/>
    <w:rsid w:val="00F538F7"/>
    <w:rsid w:val="00F53C6D"/>
    <w:rsid w:val="00F54146"/>
    <w:rsid w:val="00F54312"/>
    <w:rsid w:val="00F54C4D"/>
    <w:rsid w:val="00F54E8F"/>
    <w:rsid w:val="00F54EFC"/>
    <w:rsid w:val="00F54FCA"/>
    <w:rsid w:val="00F55828"/>
    <w:rsid w:val="00F56073"/>
    <w:rsid w:val="00F561A6"/>
    <w:rsid w:val="00F57088"/>
    <w:rsid w:val="00F570AA"/>
    <w:rsid w:val="00F5724B"/>
    <w:rsid w:val="00F60165"/>
    <w:rsid w:val="00F60345"/>
    <w:rsid w:val="00F60E51"/>
    <w:rsid w:val="00F61174"/>
    <w:rsid w:val="00F6509D"/>
    <w:rsid w:val="00F65158"/>
    <w:rsid w:val="00F65FA2"/>
    <w:rsid w:val="00F675AE"/>
    <w:rsid w:val="00F679B8"/>
    <w:rsid w:val="00F704A9"/>
    <w:rsid w:val="00F706DA"/>
    <w:rsid w:val="00F70B22"/>
    <w:rsid w:val="00F70B95"/>
    <w:rsid w:val="00F72C40"/>
    <w:rsid w:val="00F7305C"/>
    <w:rsid w:val="00F73A90"/>
    <w:rsid w:val="00F73D88"/>
    <w:rsid w:val="00F74162"/>
    <w:rsid w:val="00F74512"/>
    <w:rsid w:val="00F75B97"/>
    <w:rsid w:val="00F766FB"/>
    <w:rsid w:val="00F77459"/>
    <w:rsid w:val="00F77E2D"/>
    <w:rsid w:val="00F804A4"/>
    <w:rsid w:val="00F821DE"/>
    <w:rsid w:val="00F830B6"/>
    <w:rsid w:val="00F831DF"/>
    <w:rsid w:val="00F84CA3"/>
    <w:rsid w:val="00F84FBE"/>
    <w:rsid w:val="00F8630D"/>
    <w:rsid w:val="00F875E6"/>
    <w:rsid w:val="00F877C4"/>
    <w:rsid w:val="00F879DF"/>
    <w:rsid w:val="00F87B34"/>
    <w:rsid w:val="00F92EF4"/>
    <w:rsid w:val="00F937FF"/>
    <w:rsid w:val="00F93B97"/>
    <w:rsid w:val="00F946AA"/>
    <w:rsid w:val="00F946E3"/>
    <w:rsid w:val="00F95601"/>
    <w:rsid w:val="00F96C54"/>
    <w:rsid w:val="00F97054"/>
    <w:rsid w:val="00FA0C7E"/>
    <w:rsid w:val="00FA20F5"/>
    <w:rsid w:val="00FA237C"/>
    <w:rsid w:val="00FA2433"/>
    <w:rsid w:val="00FA2DCB"/>
    <w:rsid w:val="00FA3695"/>
    <w:rsid w:val="00FA3EED"/>
    <w:rsid w:val="00FA4A6B"/>
    <w:rsid w:val="00FA626F"/>
    <w:rsid w:val="00FA7BA3"/>
    <w:rsid w:val="00FA7F79"/>
    <w:rsid w:val="00FB0341"/>
    <w:rsid w:val="00FB0874"/>
    <w:rsid w:val="00FB1138"/>
    <w:rsid w:val="00FB1A6B"/>
    <w:rsid w:val="00FB1D75"/>
    <w:rsid w:val="00FB255B"/>
    <w:rsid w:val="00FB3696"/>
    <w:rsid w:val="00FB378C"/>
    <w:rsid w:val="00FB409C"/>
    <w:rsid w:val="00FB481B"/>
    <w:rsid w:val="00FB538B"/>
    <w:rsid w:val="00FB558E"/>
    <w:rsid w:val="00FB568A"/>
    <w:rsid w:val="00FB61AD"/>
    <w:rsid w:val="00FB7522"/>
    <w:rsid w:val="00FC1828"/>
    <w:rsid w:val="00FC1B1D"/>
    <w:rsid w:val="00FC248C"/>
    <w:rsid w:val="00FC281F"/>
    <w:rsid w:val="00FC2A10"/>
    <w:rsid w:val="00FC31E9"/>
    <w:rsid w:val="00FC3783"/>
    <w:rsid w:val="00FC3B77"/>
    <w:rsid w:val="00FC4B5C"/>
    <w:rsid w:val="00FC515B"/>
    <w:rsid w:val="00FC61A5"/>
    <w:rsid w:val="00FC6769"/>
    <w:rsid w:val="00FC6AE4"/>
    <w:rsid w:val="00FC6C55"/>
    <w:rsid w:val="00FC6CA3"/>
    <w:rsid w:val="00FC747F"/>
    <w:rsid w:val="00FC79E5"/>
    <w:rsid w:val="00FC7B30"/>
    <w:rsid w:val="00FC7BD3"/>
    <w:rsid w:val="00FD0FA4"/>
    <w:rsid w:val="00FD11D1"/>
    <w:rsid w:val="00FD127E"/>
    <w:rsid w:val="00FD16E1"/>
    <w:rsid w:val="00FD1946"/>
    <w:rsid w:val="00FD1F2C"/>
    <w:rsid w:val="00FD2E12"/>
    <w:rsid w:val="00FD3392"/>
    <w:rsid w:val="00FD33A0"/>
    <w:rsid w:val="00FD33DE"/>
    <w:rsid w:val="00FD39A5"/>
    <w:rsid w:val="00FD3D9F"/>
    <w:rsid w:val="00FD54C4"/>
    <w:rsid w:val="00FD6223"/>
    <w:rsid w:val="00FE065E"/>
    <w:rsid w:val="00FE0D0C"/>
    <w:rsid w:val="00FE1BFB"/>
    <w:rsid w:val="00FE1D27"/>
    <w:rsid w:val="00FE2F8A"/>
    <w:rsid w:val="00FE36F0"/>
    <w:rsid w:val="00FE4187"/>
    <w:rsid w:val="00FE4A27"/>
    <w:rsid w:val="00FE6146"/>
    <w:rsid w:val="00FE62C3"/>
    <w:rsid w:val="00FE7425"/>
    <w:rsid w:val="00FE743C"/>
    <w:rsid w:val="00FE7930"/>
    <w:rsid w:val="00FF072D"/>
    <w:rsid w:val="00FF19B6"/>
    <w:rsid w:val="00FF1E56"/>
    <w:rsid w:val="00FF22F0"/>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50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unhideWhenUsed/>
    <w:rsid w:val="004545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503"/>
  </w:style>
  <w:style w:type="paragraph" w:customStyle="1" w:styleId="Actno">
    <w:name w:val="Actno"/>
    <w:basedOn w:val="ShortT"/>
    <w:next w:val="Normal"/>
    <w:link w:val="ActnoChar"/>
    <w:qFormat/>
    <w:rsid w:val="00454503"/>
  </w:style>
  <w:style w:type="paragraph" w:customStyle="1" w:styleId="BoxHeadBold">
    <w:name w:val="BoxHeadBold"/>
    <w:aliases w:val="bhb"/>
    <w:basedOn w:val="BoxText"/>
    <w:next w:val="BoxText"/>
    <w:qFormat/>
    <w:rsid w:val="00454503"/>
    <w:rPr>
      <w:b/>
    </w:rPr>
  </w:style>
  <w:style w:type="paragraph" w:customStyle="1" w:styleId="BoxList">
    <w:name w:val="BoxList"/>
    <w:aliases w:val="bl"/>
    <w:basedOn w:val="BoxText"/>
    <w:qFormat/>
    <w:rsid w:val="00454503"/>
    <w:pPr>
      <w:ind w:left="1559" w:hanging="425"/>
    </w:pPr>
  </w:style>
  <w:style w:type="paragraph" w:customStyle="1" w:styleId="BoxPara">
    <w:name w:val="BoxPara"/>
    <w:aliases w:val="bp"/>
    <w:basedOn w:val="BoxText"/>
    <w:qFormat/>
    <w:rsid w:val="00454503"/>
    <w:pPr>
      <w:tabs>
        <w:tab w:val="right" w:pos="2268"/>
      </w:tabs>
      <w:ind w:left="2552" w:hanging="1418"/>
    </w:pPr>
  </w:style>
  <w:style w:type="paragraph" w:customStyle="1" w:styleId="BoxText">
    <w:name w:val="BoxText"/>
    <w:aliases w:val="bt"/>
    <w:basedOn w:val="OPCParaBase"/>
    <w:qFormat/>
    <w:rsid w:val="0045450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54503"/>
  </w:style>
  <w:style w:type="character" w:customStyle="1" w:styleId="CharAmPartText">
    <w:name w:val="CharAmPartText"/>
    <w:basedOn w:val="OPCCharBase"/>
    <w:uiPriority w:val="1"/>
    <w:qFormat/>
    <w:rsid w:val="00454503"/>
  </w:style>
  <w:style w:type="character" w:customStyle="1" w:styleId="CharAmSchNo">
    <w:name w:val="CharAmSchNo"/>
    <w:basedOn w:val="OPCCharBase"/>
    <w:uiPriority w:val="1"/>
    <w:qFormat/>
    <w:rsid w:val="00454503"/>
  </w:style>
  <w:style w:type="character" w:customStyle="1" w:styleId="CharAmSchText">
    <w:name w:val="CharAmSchText"/>
    <w:basedOn w:val="OPCCharBase"/>
    <w:uiPriority w:val="1"/>
    <w:qFormat/>
    <w:rsid w:val="00454503"/>
  </w:style>
  <w:style w:type="character" w:customStyle="1" w:styleId="CharBoldItalic">
    <w:name w:val="CharBoldItalic"/>
    <w:basedOn w:val="OPCCharBase"/>
    <w:uiPriority w:val="1"/>
    <w:qFormat/>
    <w:rsid w:val="00454503"/>
    <w:rPr>
      <w:b/>
      <w:i/>
    </w:rPr>
  </w:style>
  <w:style w:type="character" w:customStyle="1" w:styleId="CharChapNo">
    <w:name w:val="CharChapNo"/>
    <w:basedOn w:val="OPCCharBase"/>
    <w:qFormat/>
    <w:rsid w:val="00454503"/>
  </w:style>
  <w:style w:type="character" w:customStyle="1" w:styleId="CharChapText">
    <w:name w:val="CharChapText"/>
    <w:basedOn w:val="OPCCharBase"/>
    <w:qFormat/>
    <w:rsid w:val="00454503"/>
  </w:style>
  <w:style w:type="character" w:customStyle="1" w:styleId="CharDivNo">
    <w:name w:val="CharDivNo"/>
    <w:basedOn w:val="OPCCharBase"/>
    <w:qFormat/>
    <w:rsid w:val="00454503"/>
  </w:style>
  <w:style w:type="character" w:customStyle="1" w:styleId="CharDivText">
    <w:name w:val="CharDivText"/>
    <w:basedOn w:val="OPCCharBase"/>
    <w:qFormat/>
    <w:rsid w:val="00454503"/>
  </w:style>
  <w:style w:type="character" w:customStyle="1" w:styleId="CharItalic">
    <w:name w:val="CharItalic"/>
    <w:basedOn w:val="OPCCharBase"/>
    <w:uiPriority w:val="1"/>
    <w:qFormat/>
    <w:rsid w:val="00454503"/>
    <w:rPr>
      <w:i/>
    </w:rPr>
  </w:style>
  <w:style w:type="character" w:customStyle="1" w:styleId="CharPartNo">
    <w:name w:val="CharPartNo"/>
    <w:basedOn w:val="OPCCharBase"/>
    <w:qFormat/>
    <w:rsid w:val="00454503"/>
  </w:style>
  <w:style w:type="character" w:customStyle="1" w:styleId="CharPartText">
    <w:name w:val="CharPartText"/>
    <w:basedOn w:val="OPCCharBase"/>
    <w:qFormat/>
    <w:rsid w:val="00454503"/>
  </w:style>
  <w:style w:type="character" w:customStyle="1" w:styleId="CharSectno">
    <w:name w:val="CharSectno"/>
    <w:basedOn w:val="OPCCharBase"/>
    <w:qFormat/>
    <w:rsid w:val="00454503"/>
  </w:style>
  <w:style w:type="character" w:customStyle="1" w:styleId="CharSubdNo">
    <w:name w:val="CharSubdNo"/>
    <w:basedOn w:val="OPCCharBase"/>
    <w:uiPriority w:val="1"/>
    <w:qFormat/>
    <w:rsid w:val="00454503"/>
  </w:style>
  <w:style w:type="character" w:customStyle="1" w:styleId="CharSubdText">
    <w:name w:val="CharSubdText"/>
    <w:basedOn w:val="OPCCharBase"/>
    <w:uiPriority w:val="1"/>
    <w:qFormat/>
    <w:rsid w:val="00454503"/>
  </w:style>
  <w:style w:type="paragraph" w:customStyle="1" w:styleId="Blocks">
    <w:name w:val="Blocks"/>
    <w:aliases w:val="bb"/>
    <w:basedOn w:val="OPCParaBase"/>
    <w:qFormat/>
    <w:rsid w:val="00454503"/>
    <w:pPr>
      <w:spacing w:line="240" w:lineRule="auto"/>
    </w:pPr>
    <w:rPr>
      <w:sz w:val="24"/>
    </w:rPr>
  </w:style>
  <w:style w:type="paragraph" w:customStyle="1" w:styleId="BoxHeadItalic">
    <w:name w:val="BoxHeadItalic"/>
    <w:aliases w:val="bhi"/>
    <w:basedOn w:val="BoxText"/>
    <w:next w:val="BoxStep"/>
    <w:qFormat/>
    <w:rsid w:val="00454503"/>
    <w:rPr>
      <w:i/>
    </w:rPr>
  </w:style>
  <w:style w:type="paragraph" w:customStyle="1" w:styleId="BoxNote">
    <w:name w:val="BoxNote"/>
    <w:aliases w:val="bn"/>
    <w:basedOn w:val="BoxText"/>
    <w:qFormat/>
    <w:rsid w:val="00454503"/>
    <w:pPr>
      <w:tabs>
        <w:tab w:val="left" w:pos="1985"/>
      </w:tabs>
      <w:spacing w:before="122" w:line="198" w:lineRule="exact"/>
      <w:ind w:left="2948" w:hanging="1814"/>
    </w:pPr>
    <w:rPr>
      <w:sz w:val="18"/>
    </w:rPr>
  </w:style>
  <w:style w:type="paragraph" w:customStyle="1" w:styleId="BoxStep">
    <w:name w:val="BoxStep"/>
    <w:aliases w:val="bs"/>
    <w:basedOn w:val="BoxText"/>
    <w:qFormat/>
    <w:rsid w:val="00454503"/>
    <w:pPr>
      <w:ind w:left="1985" w:hanging="851"/>
    </w:pPr>
  </w:style>
  <w:style w:type="paragraph" w:customStyle="1" w:styleId="Definition">
    <w:name w:val="Definition"/>
    <w:aliases w:val="dd"/>
    <w:basedOn w:val="OPCParaBase"/>
    <w:rsid w:val="00454503"/>
    <w:pPr>
      <w:spacing w:before="180" w:line="240" w:lineRule="auto"/>
      <w:ind w:left="1134"/>
    </w:pPr>
  </w:style>
  <w:style w:type="paragraph" w:customStyle="1" w:styleId="House">
    <w:name w:val="House"/>
    <w:basedOn w:val="OPCParaBase"/>
    <w:rsid w:val="00454503"/>
    <w:pPr>
      <w:spacing w:line="240" w:lineRule="auto"/>
    </w:pPr>
    <w:rPr>
      <w:sz w:val="28"/>
    </w:rPr>
  </w:style>
  <w:style w:type="paragraph" w:customStyle="1" w:styleId="paragraph">
    <w:name w:val="paragraph"/>
    <w:aliases w:val="a"/>
    <w:basedOn w:val="OPCParaBase"/>
    <w:link w:val="paragraphChar"/>
    <w:rsid w:val="00454503"/>
    <w:pPr>
      <w:tabs>
        <w:tab w:val="right" w:pos="1531"/>
      </w:tabs>
      <w:spacing w:before="40" w:line="240" w:lineRule="auto"/>
      <w:ind w:left="1644" w:hanging="1644"/>
    </w:pPr>
  </w:style>
  <w:style w:type="paragraph" w:customStyle="1" w:styleId="paragraphsub">
    <w:name w:val="paragraph(sub)"/>
    <w:aliases w:val="aa"/>
    <w:basedOn w:val="OPCParaBase"/>
    <w:rsid w:val="00454503"/>
    <w:pPr>
      <w:tabs>
        <w:tab w:val="right" w:pos="1985"/>
      </w:tabs>
      <w:spacing w:before="40" w:line="240" w:lineRule="auto"/>
      <w:ind w:left="2098" w:hanging="2098"/>
    </w:pPr>
  </w:style>
  <w:style w:type="paragraph" w:customStyle="1" w:styleId="Formula">
    <w:name w:val="Formula"/>
    <w:basedOn w:val="OPCParaBase"/>
    <w:rsid w:val="00454503"/>
    <w:pPr>
      <w:spacing w:line="240" w:lineRule="auto"/>
      <w:ind w:left="1134"/>
    </w:pPr>
    <w:rPr>
      <w:sz w:val="20"/>
    </w:rPr>
  </w:style>
  <w:style w:type="paragraph" w:customStyle="1" w:styleId="paragraphsub-sub">
    <w:name w:val="paragraph(sub-sub)"/>
    <w:aliases w:val="aaa"/>
    <w:basedOn w:val="OPCParaBase"/>
    <w:rsid w:val="00454503"/>
    <w:pPr>
      <w:tabs>
        <w:tab w:val="right" w:pos="2722"/>
      </w:tabs>
      <w:spacing w:before="40" w:line="240" w:lineRule="auto"/>
      <w:ind w:left="2835" w:hanging="2835"/>
    </w:pPr>
  </w:style>
  <w:style w:type="paragraph" w:customStyle="1" w:styleId="Item">
    <w:name w:val="Item"/>
    <w:aliases w:val="i"/>
    <w:basedOn w:val="OPCParaBase"/>
    <w:next w:val="ItemHead"/>
    <w:link w:val="ItemChar"/>
    <w:rsid w:val="00454503"/>
    <w:pPr>
      <w:keepLines/>
      <w:spacing w:before="80" w:line="240" w:lineRule="auto"/>
      <w:ind w:left="709"/>
    </w:pPr>
  </w:style>
  <w:style w:type="paragraph" w:customStyle="1" w:styleId="ItemHead">
    <w:name w:val="ItemHead"/>
    <w:aliases w:val="ih"/>
    <w:basedOn w:val="OPCParaBase"/>
    <w:next w:val="Item"/>
    <w:link w:val="ItemHeadChar"/>
    <w:rsid w:val="0045450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54503"/>
    <w:pPr>
      <w:spacing w:before="240" w:line="240" w:lineRule="auto"/>
      <w:ind w:left="284" w:hanging="284"/>
    </w:pPr>
    <w:rPr>
      <w:i/>
      <w:sz w:val="24"/>
    </w:rPr>
  </w:style>
  <w:style w:type="paragraph" w:customStyle="1" w:styleId="notepara">
    <w:name w:val="note(para)"/>
    <w:aliases w:val="na"/>
    <w:basedOn w:val="OPCParaBase"/>
    <w:rsid w:val="00454503"/>
    <w:pPr>
      <w:spacing w:before="40" w:line="198" w:lineRule="exact"/>
      <w:ind w:left="2354" w:hanging="369"/>
    </w:pPr>
    <w:rPr>
      <w:sz w:val="18"/>
    </w:rPr>
  </w:style>
  <w:style w:type="paragraph" w:customStyle="1" w:styleId="LongT">
    <w:name w:val="LongT"/>
    <w:basedOn w:val="OPCParaBase"/>
    <w:rsid w:val="00454503"/>
    <w:pPr>
      <w:spacing w:line="240" w:lineRule="auto"/>
    </w:pPr>
    <w:rPr>
      <w:b/>
      <w:sz w:val="32"/>
    </w:rPr>
  </w:style>
  <w:style w:type="paragraph" w:customStyle="1" w:styleId="notemargin">
    <w:name w:val="note(margin)"/>
    <w:aliases w:val="nm"/>
    <w:basedOn w:val="OPCParaBase"/>
    <w:rsid w:val="0045450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54503"/>
    <w:pPr>
      <w:spacing w:line="240" w:lineRule="auto"/>
      <w:jc w:val="right"/>
    </w:pPr>
    <w:rPr>
      <w:rFonts w:ascii="Arial" w:hAnsi="Arial"/>
      <w:b/>
      <w:i/>
    </w:rPr>
  </w:style>
  <w:style w:type="paragraph" w:customStyle="1" w:styleId="Page1">
    <w:name w:val="Page1"/>
    <w:basedOn w:val="OPCParaBase"/>
    <w:rsid w:val="00454503"/>
    <w:pPr>
      <w:spacing w:before="5600" w:line="240" w:lineRule="auto"/>
    </w:pPr>
    <w:rPr>
      <w:b/>
      <w:sz w:val="32"/>
    </w:rPr>
  </w:style>
  <w:style w:type="paragraph" w:customStyle="1" w:styleId="MadeunderText">
    <w:name w:val="MadeunderText"/>
    <w:basedOn w:val="OPCParaBase"/>
    <w:next w:val="CompiledMadeUnder"/>
    <w:rsid w:val="00454503"/>
    <w:pPr>
      <w:spacing w:before="240"/>
    </w:pPr>
    <w:rPr>
      <w:sz w:val="24"/>
      <w:szCs w:val="24"/>
    </w:rPr>
  </w:style>
  <w:style w:type="paragraph" w:customStyle="1" w:styleId="Penalty">
    <w:name w:val="Penalty"/>
    <w:basedOn w:val="OPCParaBase"/>
    <w:rsid w:val="00454503"/>
    <w:pPr>
      <w:tabs>
        <w:tab w:val="left" w:pos="2977"/>
      </w:tabs>
      <w:spacing w:before="180" w:line="240" w:lineRule="auto"/>
      <w:ind w:left="1985" w:hanging="851"/>
    </w:pPr>
  </w:style>
  <w:style w:type="paragraph" w:customStyle="1" w:styleId="Portfolio">
    <w:name w:val="Portfolio"/>
    <w:basedOn w:val="OPCParaBase"/>
    <w:rsid w:val="00454503"/>
    <w:pPr>
      <w:spacing w:line="240" w:lineRule="auto"/>
    </w:pPr>
    <w:rPr>
      <w:i/>
      <w:sz w:val="20"/>
    </w:rPr>
  </w:style>
  <w:style w:type="paragraph" w:customStyle="1" w:styleId="Reading">
    <w:name w:val="Reading"/>
    <w:basedOn w:val="OPCParaBase"/>
    <w:rsid w:val="00454503"/>
    <w:pPr>
      <w:spacing w:line="240" w:lineRule="auto"/>
    </w:pPr>
    <w:rPr>
      <w:i/>
      <w:sz w:val="20"/>
    </w:rPr>
  </w:style>
  <w:style w:type="paragraph" w:customStyle="1" w:styleId="ShortT">
    <w:name w:val="ShortT"/>
    <w:basedOn w:val="OPCParaBase"/>
    <w:next w:val="Normal"/>
    <w:link w:val="ShortTChar"/>
    <w:qFormat/>
    <w:rsid w:val="00454503"/>
    <w:pPr>
      <w:spacing w:line="240" w:lineRule="auto"/>
    </w:pPr>
    <w:rPr>
      <w:b/>
      <w:sz w:val="40"/>
    </w:rPr>
  </w:style>
  <w:style w:type="paragraph" w:customStyle="1" w:styleId="Sponsor">
    <w:name w:val="Sponsor"/>
    <w:basedOn w:val="OPCParaBase"/>
    <w:rsid w:val="00454503"/>
    <w:pPr>
      <w:spacing w:line="240" w:lineRule="auto"/>
    </w:pPr>
    <w:rPr>
      <w:i/>
    </w:rPr>
  </w:style>
  <w:style w:type="paragraph" w:customStyle="1" w:styleId="Subitem">
    <w:name w:val="Subitem"/>
    <w:aliases w:val="iss"/>
    <w:basedOn w:val="OPCParaBase"/>
    <w:link w:val="SubitemChar"/>
    <w:rsid w:val="00454503"/>
    <w:pPr>
      <w:spacing w:before="180" w:line="240" w:lineRule="auto"/>
      <w:ind w:left="709" w:hanging="709"/>
    </w:pPr>
  </w:style>
  <w:style w:type="paragraph" w:customStyle="1" w:styleId="subsection">
    <w:name w:val="subsection"/>
    <w:aliases w:val="ss"/>
    <w:basedOn w:val="OPCParaBase"/>
    <w:link w:val="subsectionChar"/>
    <w:rsid w:val="0045450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54503"/>
    <w:pPr>
      <w:keepNext/>
      <w:keepLines/>
      <w:spacing w:before="240" w:line="240" w:lineRule="auto"/>
      <w:ind w:left="1134"/>
    </w:pPr>
    <w:rPr>
      <w:i/>
    </w:rPr>
  </w:style>
  <w:style w:type="paragraph" w:customStyle="1" w:styleId="Tablea">
    <w:name w:val="Table(a)"/>
    <w:aliases w:val="ta"/>
    <w:basedOn w:val="OPCParaBase"/>
    <w:rsid w:val="00454503"/>
    <w:pPr>
      <w:spacing w:before="60" w:line="240" w:lineRule="auto"/>
      <w:ind w:left="284" w:hanging="284"/>
    </w:pPr>
    <w:rPr>
      <w:sz w:val="20"/>
    </w:rPr>
  </w:style>
  <w:style w:type="paragraph" w:customStyle="1" w:styleId="Tablei">
    <w:name w:val="Table(i)"/>
    <w:aliases w:val="taa"/>
    <w:basedOn w:val="OPCParaBase"/>
    <w:rsid w:val="0045450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54503"/>
    <w:pPr>
      <w:spacing w:before="122" w:line="198" w:lineRule="exact"/>
      <w:ind w:left="1985" w:hanging="851"/>
      <w:jc w:val="right"/>
    </w:pPr>
    <w:rPr>
      <w:sz w:val="18"/>
    </w:rPr>
  </w:style>
  <w:style w:type="paragraph" w:customStyle="1" w:styleId="notetext">
    <w:name w:val="note(text)"/>
    <w:aliases w:val="n"/>
    <w:basedOn w:val="OPCParaBase"/>
    <w:link w:val="notetextChar"/>
    <w:rsid w:val="00454503"/>
    <w:pPr>
      <w:spacing w:before="122" w:line="240" w:lineRule="auto"/>
      <w:ind w:left="1985" w:hanging="851"/>
    </w:pPr>
    <w:rPr>
      <w:sz w:val="18"/>
    </w:rPr>
  </w:style>
  <w:style w:type="paragraph" w:customStyle="1" w:styleId="PageBreak">
    <w:name w:val="PageBreak"/>
    <w:aliases w:val="pb"/>
    <w:basedOn w:val="OPCParaBase"/>
    <w:rsid w:val="00454503"/>
    <w:pPr>
      <w:spacing w:line="240" w:lineRule="auto"/>
    </w:pPr>
    <w:rPr>
      <w:sz w:val="20"/>
    </w:rPr>
  </w:style>
  <w:style w:type="paragraph" w:customStyle="1" w:styleId="ParlAmend">
    <w:name w:val="ParlAmend"/>
    <w:aliases w:val="pp"/>
    <w:basedOn w:val="OPCParaBase"/>
    <w:link w:val="ParlAmendChar"/>
    <w:rsid w:val="00454503"/>
    <w:pPr>
      <w:spacing w:before="240" w:line="240" w:lineRule="atLeast"/>
      <w:ind w:hanging="567"/>
    </w:pPr>
    <w:rPr>
      <w:sz w:val="24"/>
    </w:rPr>
  </w:style>
  <w:style w:type="paragraph" w:customStyle="1" w:styleId="Preamble">
    <w:name w:val="Preamble"/>
    <w:basedOn w:val="OPCParaBase"/>
    <w:next w:val="Normal"/>
    <w:rsid w:val="0045450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54503"/>
    <w:pPr>
      <w:spacing w:line="240" w:lineRule="auto"/>
    </w:pPr>
    <w:rPr>
      <w:sz w:val="28"/>
    </w:rPr>
  </w:style>
  <w:style w:type="paragraph" w:customStyle="1" w:styleId="SubitemHead">
    <w:name w:val="SubitemHead"/>
    <w:aliases w:val="issh"/>
    <w:basedOn w:val="OPCParaBase"/>
    <w:rsid w:val="004545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54503"/>
    <w:pPr>
      <w:spacing w:before="40" w:line="240" w:lineRule="auto"/>
      <w:ind w:left="1134"/>
    </w:pPr>
  </w:style>
  <w:style w:type="paragraph" w:customStyle="1" w:styleId="TableAA">
    <w:name w:val="Table(AA)"/>
    <w:aliases w:val="taaa"/>
    <w:basedOn w:val="OPCParaBase"/>
    <w:rsid w:val="004545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54503"/>
    <w:pPr>
      <w:spacing w:before="60" w:line="240" w:lineRule="atLeast"/>
    </w:pPr>
    <w:rPr>
      <w:sz w:val="20"/>
    </w:rPr>
  </w:style>
  <w:style w:type="paragraph" w:customStyle="1" w:styleId="TLPBoxTextnote">
    <w:name w:val="TLPBoxText(note"/>
    <w:aliases w:val="right)"/>
    <w:basedOn w:val="OPCParaBase"/>
    <w:rsid w:val="004545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4503"/>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54503"/>
    <w:pPr>
      <w:spacing w:line="240" w:lineRule="exact"/>
      <w:ind w:left="284" w:hanging="284"/>
    </w:pPr>
    <w:rPr>
      <w:sz w:val="20"/>
    </w:rPr>
  </w:style>
  <w:style w:type="paragraph" w:customStyle="1" w:styleId="TofSectsHeading">
    <w:name w:val="TofSects(Heading)"/>
    <w:basedOn w:val="OPCParaBase"/>
    <w:rsid w:val="00454503"/>
    <w:pPr>
      <w:spacing w:before="240" w:after="120" w:line="240" w:lineRule="auto"/>
    </w:pPr>
    <w:rPr>
      <w:b/>
      <w:sz w:val="24"/>
    </w:rPr>
  </w:style>
  <w:style w:type="paragraph" w:customStyle="1" w:styleId="TofSectsSubdiv">
    <w:name w:val="TofSects(Subdiv)"/>
    <w:basedOn w:val="OPCParaBase"/>
    <w:rsid w:val="0045450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54503"/>
    <w:pPr>
      <w:keepLines/>
      <w:spacing w:before="240" w:after="120" w:line="240" w:lineRule="auto"/>
      <w:ind w:left="794"/>
    </w:pPr>
    <w:rPr>
      <w:b/>
      <w:kern w:val="28"/>
      <w:sz w:val="20"/>
    </w:rPr>
  </w:style>
  <w:style w:type="paragraph" w:customStyle="1" w:styleId="TofSectsSection">
    <w:name w:val="TofSects(Section)"/>
    <w:basedOn w:val="OPCParaBase"/>
    <w:rsid w:val="0045450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54503"/>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454503"/>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454503"/>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454503"/>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4545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45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45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45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45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545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45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45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4503"/>
    <w:pPr>
      <w:keepLines/>
      <w:tabs>
        <w:tab w:val="right" w:pos="7088"/>
      </w:tabs>
      <w:spacing w:before="80" w:line="240" w:lineRule="auto"/>
      <w:ind w:left="851" w:right="567"/>
    </w:pPr>
    <w:rPr>
      <w:i/>
      <w:kern w:val="28"/>
      <w:sz w:val="20"/>
    </w:rPr>
  </w:style>
  <w:style w:type="paragraph" w:customStyle="1" w:styleId="CTA-">
    <w:name w:val="CTA -"/>
    <w:basedOn w:val="OPCParaBase"/>
    <w:rsid w:val="00454503"/>
    <w:pPr>
      <w:spacing w:before="60" w:line="240" w:lineRule="atLeast"/>
      <w:ind w:left="85" w:hanging="85"/>
    </w:pPr>
    <w:rPr>
      <w:sz w:val="20"/>
    </w:rPr>
  </w:style>
  <w:style w:type="paragraph" w:customStyle="1" w:styleId="CTA--">
    <w:name w:val="CTA --"/>
    <w:basedOn w:val="OPCParaBase"/>
    <w:next w:val="Normal"/>
    <w:rsid w:val="00454503"/>
    <w:pPr>
      <w:spacing w:before="60" w:line="240" w:lineRule="atLeast"/>
      <w:ind w:left="142" w:hanging="142"/>
    </w:pPr>
    <w:rPr>
      <w:sz w:val="20"/>
    </w:rPr>
  </w:style>
  <w:style w:type="paragraph" w:customStyle="1" w:styleId="CTA---">
    <w:name w:val="CTA ---"/>
    <w:basedOn w:val="OPCParaBase"/>
    <w:next w:val="Normal"/>
    <w:rsid w:val="00454503"/>
    <w:pPr>
      <w:spacing w:before="60" w:line="240" w:lineRule="atLeast"/>
      <w:ind w:left="198" w:hanging="198"/>
    </w:pPr>
    <w:rPr>
      <w:sz w:val="20"/>
    </w:rPr>
  </w:style>
  <w:style w:type="paragraph" w:customStyle="1" w:styleId="CTA----">
    <w:name w:val="CTA ----"/>
    <w:basedOn w:val="OPCParaBase"/>
    <w:next w:val="Normal"/>
    <w:rsid w:val="00454503"/>
    <w:pPr>
      <w:spacing w:before="60" w:line="240" w:lineRule="atLeast"/>
      <w:ind w:left="255" w:hanging="255"/>
    </w:pPr>
    <w:rPr>
      <w:sz w:val="20"/>
    </w:rPr>
  </w:style>
  <w:style w:type="paragraph" w:customStyle="1" w:styleId="CTA1a">
    <w:name w:val="CTA 1(a)"/>
    <w:basedOn w:val="OPCParaBase"/>
    <w:rsid w:val="00454503"/>
    <w:pPr>
      <w:tabs>
        <w:tab w:val="right" w:pos="414"/>
      </w:tabs>
      <w:spacing w:before="40" w:line="240" w:lineRule="atLeast"/>
      <w:ind w:left="675" w:hanging="675"/>
    </w:pPr>
    <w:rPr>
      <w:sz w:val="20"/>
    </w:rPr>
  </w:style>
  <w:style w:type="paragraph" w:customStyle="1" w:styleId="CTA1ai">
    <w:name w:val="CTA 1(a)(i)"/>
    <w:basedOn w:val="OPCParaBase"/>
    <w:rsid w:val="00454503"/>
    <w:pPr>
      <w:tabs>
        <w:tab w:val="right" w:pos="1004"/>
      </w:tabs>
      <w:spacing w:before="40" w:line="240" w:lineRule="atLeast"/>
      <w:ind w:left="1253" w:hanging="1253"/>
    </w:pPr>
    <w:rPr>
      <w:sz w:val="20"/>
    </w:rPr>
  </w:style>
  <w:style w:type="paragraph" w:customStyle="1" w:styleId="CTA2a">
    <w:name w:val="CTA 2(a)"/>
    <w:basedOn w:val="OPCParaBase"/>
    <w:rsid w:val="00454503"/>
    <w:pPr>
      <w:tabs>
        <w:tab w:val="right" w:pos="482"/>
      </w:tabs>
      <w:spacing w:before="40" w:line="240" w:lineRule="atLeast"/>
      <w:ind w:left="748" w:hanging="748"/>
    </w:pPr>
    <w:rPr>
      <w:sz w:val="20"/>
    </w:rPr>
  </w:style>
  <w:style w:type="paragraph" w:customStyle="1" w:styleId="CTA2ai">
    <w:name w:val="CTA 2(a)(i)"/>
    <w:basedOn w:val="OPCParaBase"/>
    <w:rsid w:val="00454503"/>
    <w:pPr>
      <w:tabs>
        <w:tab w:val="right" w:pos="1089"/>
      </w:tabs>
      <w:spacing w:before="40" w:line="240" w:lineRule="atLeast"/>
      <w:ind w:left="1327" w:hanging="1327"/>
    </w:pPr>
    <w:rPr>
      <w:sz w:val="20"/>
    </w:rPr>
  </w:style>
  <w:style w:type="paragraph" w:customStyle="1" w:styleId="CTA3a">
    <w:name w:val="CTA 3(a)"/>
    <w:basedOn w:val="OPCParaBase"/>
    <w:rsid w:val="00454503"/>
    <w:pPr>
      <w:tabs>
        <w:tab w:val="right" w:pos="556"/>
      </w:tabs>
      <w:spacing w:before="40" w:line="240" w:lineRule="atLeast"/>
      <w:ind w:left="805" w:hanging="805"/>
    </w:pPr>
    <w:rPr>
      <w:sz w:val="20"/>
    </w:rPr>
  </w:style>
  <w:style w:type="paragraph" w:customStyle="1" w:styleId="CTA3ai">
    <w:name w:val="CTA 3(a)(i)"/>
    <w:basedOn w:val="OPCParaBase"/>
    <w:rsid w:val="00454503"/>
    <w:pPr>
      <w:tabs>
        <w:tab w:val="right" w:pos="1140"/>
      </w:tabs>
      <w:spacing w:before="40" w:line="240" w:lineRule="atLeast"/>
      <w:ind w:left="1361" w:hanging="1361"/>
    </w:pPr>
    <w:rPr>
      <w:sz w:val="20"/>
    </w:rPr>
  </w:style>
  <w:style w:type="paragraph" w:customStyle="1" w:styleId="CTA4a">
    <w:name w:val="CTA 4(a)"/>
    <w:basedOn w:val="OPCParaBase"/>
    <w:rsid w:val="00454503"/>
    <w:pPr>
      <w:tabs>
        <w:tab w:val="right" w:pos="624"/>
      </w:tabs>
      <w:spacing w:before="40" w:line="240" w:lineRule="atLeast"/>
      <w:ind w:left="873" w:hanging="873"/>
    </w:pPr>
    <w:rPr>
      <w:sz w:val="20"/>
    </w:rPr>
  </w:style>
  <w:style w:type="paragraph" w:customStyle="1" w:styleId="CTA4ai">
    <w:name w:val="CTA 4(a)(i)"/>
    <w:basedOn w:val="OPCParaBase"/>
    <w:rsid w:val="00454503"/>
    <w:pPr>
      <w:tabs>
        <w:tab w:val="right" w:pos="1213"/>
      </w:tabs>
      <w:spacing w:before="40" w:line="240" w:lineRule="atLeast"/>
      <w:ind w:left="1452" w:hanging="1452"/>
    </w:pPr>
    <w:rPr>
      <w:sz w:val="20"/>
    </w:rPr>
  </w:style>
  <w:style w:type="paragraph" w:customStyle="1" w:styleId="CTACAPS">
    <w:name w:val="CTA CAPS"/>
    <w:basedOn w:val="OPCParaBase"/>
    <w:rsid w:val="00454503"/>
    <w:pPr>
      <w:spacing w:before="60" w:line="240" w:lineRule="atLeast"/>
    </w:pPr>
    <w:rPr>
      <w:sz w:val="20"/>
    </w:rPr>
  </w:style>
  <w:style w:type="paragraph" w:customStyle="1" w:styleId="CTAright">
    <w:name w:val="CTA right"/>
    <w:basedOn w:val="OPCParaBase"/>
    <w:rsid w:val="00454503"/>
    <w:pPr>
      <w:spacing w:before="60" w:line="240" w:lineRule="auto"/>
      <w:jc w:val="right"/>
    </w:pPr>
    <w:rPr>
      <w:sz w:val="20"/>
    </w:rPr>
  </w:style>
  <w:style w:type="paragraph" w:customStyle="1" w:styleId="ActHead1">
    <w:name w:val="ActHead 1"/>
    <w:aliases w:val="c"/>
    <w:basedOn w:val="OPCParaBase"/>
    <w:next w:val="Normal"/>
    <w:qFormat/>
    <w:rsid w:val="004545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45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45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45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45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45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45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45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450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5450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454503"/>
    <w:pPr>
      <w:spacing w:before="122" w:line="198" w:lineRule="exact"/>
      <w:ind w:left="2353" w:hanging="709"/>
    </w:pPr>
    <w:rPr>
      <w:sz w:val="18"/>
    </w:rPr>
  </w:style>
  <w:style w:type="character" w:customStyle="1" w:styleId="OPCCharBase">
    <w:name w:val="OPCCharBase"/>
    <w:uiPriority w:val="1"/>
    <w:qFormat/>
    <w:rsid w:val="00454503"/>
  </w:style>
  <w:style w:type="paragraph" w:customStyle="1" w:styleId="OPCParaBase">
    <w:name w:val="OPCParaBase"/>
    <w:link w:val="OPCParaBaseChar"/>
    <w:qFormat/>
    <w:rsid w:val="00454503"/>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450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54503"/>
    <w:rPr>
      <w:sz w:val="16"/>
    </w:rPr>
  </w:style>
  <w:style w:type="character" w:customStyle="1" w:styleId="FooterChar">
    <w:name w:val="Footer Char"/>
    <w:basedOn w:val="DefaultParagraphFont"/>
    <w:link w:val="Footer"/>
    <w:rsid w:val="00454503"/>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454503"/>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454503"/>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454503"/>
    <w:pPr>
      <w:keepNext/>
      <w:spacing w:before="60" w:line="240" w:lineRule="atLeast"/>
    </w:pPr>
    <w:rPr>
      <w:b/>
      <w:sz w:val="20"/>
    </w:rPr>
  </w:style>
  <w:style w:type="paragraph" w:customStyle="1" w:styleId="ENotesText">
    <w:name w:val="ENotesText"/>
    <w:aliases w:val="Ent,ENt"/>
    <w:basedOn w:val="OPCParaBase"/>
    <w:next w:val="Normal"/>
    <w:rsid w:val="00454503"/>
    <w:pPr>
      <w:spacing w:before="120"/>
    </w:pPr>
  </w:style>
  <w:style w:type="paragraph" w:customStyle="1" w:styleId="CompiledActNo">
    <w:name w:val="CompiledActNo"/>
    <w:basedOn w:val="OPCParaBase"/>
    <w:next w:val="Normal"/>
    <w:rsid w:val="00454503"/>
    <w:rPr>
      <w:b/>
      <w:sz w:val="24"/>
      <w:szCs w:val="24"/>
    </w:rPr>
  </w:style>
  <w:style w:type="paragraph" w:customStyle="1" w:styleId="CompiledMadeUnder">
    <w:name w:val="CompiledMadeUnder"/>
    <w:basedOn w:val="OPCParaBase"/>
    <w:next w:val="Normal"/>
    <w:rsid w:val="00454503"/>
    <w:rPr>
      <w:i/>
      <w:sz w:val="24"/>
      <w:szCs w:val="24"/>
    </w:rPr>
  </w:style>
  <w:style w:type="paragraph" w:customStyle="1" w:styleId="Paragraphsub-sub-sub">
    <w:name w:val="Paragraph(sub-sub-sub)"/>
    <w:aliases w:val="aaaa"/>
    <w:basedOn w:val="OPCParaBase"/>
    <w:rsid w:val="004545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45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45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45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45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4503"/>
    <w:pPr>
      <w:spacing w:before="60" w:line="240" w:lineRule="auto"/>
    </w:pPr>
    <w:rPr>
      <w:rFonts w:cs="Arial"/>
      <w:sz w:val="20"/>
      <w:szCs w:val="22"/>
    </w:rPr>
  </w:style>
  <w:style w:type="paragraph" w:customStyle="1" w:styleId="NoteToSubpara">
    <w:name w:val="NoteToSubpara"/>
    <w:aliases w:val="nts"/>
    <w:basedOn w:val="OPCParaBase"/>
    <w:rsid w:val="00454503"/>
    <w:pPr>
      <w:spacing w:before="40" w:line="198" w:lineRule="exact"/>
      <w:ind w:left="2835" w:hanging="709"/>
    </w:pPr>
    <w:rPr>
      <w:sz w:val="18"/>
    </w:rPr>
  </w:style>
  <w:style w:type="paragraph" w:customStyle="1" w:styleId="ENoteTableHeading">
    <w:name w:val="ENoteTableHeading"/>
    <w:aliases w:val="enth"/>
    <w:basedOn w:val="OPCParaBase"/>
    <w:rsid w:val="00454503"/>
    <w:pPr>
      <w:keepNext/>
      <w:spacing w:before="60" w:line="240" w:lineRule="atLeast"/>
    </w:pPr>
    <w:rPr>
      <w:rFonts w:ascii="Arial" w:hAnsi="Arial"/>
      <w:b/>
      <w:sz w:val="16"/>
    </w:rPr>
  </w:style>
  <w:style w:type="paragraph" w:customStyle="1" w:styleId="ENoteTTi">
    <w:name w:val="ENoteTTi"/>
    <w:aliases w:val="entti"/>
    <w:basedOn w:val="OPCParaBase"/>
    <w:rsid w:val="00454503"/>
    <w:pPr>
      <w:keepNext/>
      <w:spacing w:before="60" w:line="240" w:lineRule="atLeast"/>
      <w:ind w:left="170"/>
    </w:pPr>
    <w:rPr>
      <w:sz w:val="16"/>
    </w:rPr>
  </w:style>
  <w:style w:type="paragraph" w:customStyle="1" w:styleId="ENotesHeading1">
    <w:name w:val="ENotesHeading 1"/>
    <w:aliases w:val="Enh1"/>
    <w:basedOn w:val="OPCParaBase"/>
    <w:next w:val="Normal"/>
    <w:rsid w:val="00454503"/>
    <w:pPr>
      <w:spacing w:before="120"/>
      <w:outlineLvl w:val="1"/>
    </w:pPr>
    <w:rPr>
      <w:b/>
      <w:sz w:val="28"/>
      <w:szCs w:val="28"/>
    </w:rPr>
  </w:style>
  <w:style w:type="paragraph" w:customStyle="1" w:styleId="ENotesHeading2">
    <w:name w:val="ENotesHeading 2"/>
    <w:aliases w:val="Enh2"/>
    <w:basedOn w:val="OPCParaBase"/>
    <w:next w:val="Normal"/>
    <w:rsid w:val="00454503"/>
    <w:pPr>
      <w:spacing w:before="120" w:after="120"/>
      <w:outlineLvl w:val="2"/>
    </w:pPr>
    <w:rPr>
      <w:b/>
      <w:sz w:val="24"/>
      <w:szCs w:val="28"/>
    </w:rPr>
  </w:style>
  <w:style w:type="paragraph" w:customStyle="1" w:styleId="ENoteTTIndentHeading">
    <w:name w:val="ENoteTTIndentHeading"/>
    <w:aliases w:val="enTTHi"/>
    <w:basedOn w:val="OPCParaBase"/>
    <w:rsid w:val="004545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4503"/>
    <w:pPr>
      <w:spacing w:before="60" w:line="240" w:lineRule="atLeast"/>
    </w:pPr>
    <w:rPr>
      <w:sz w:val="16"/>
    </w:rPr>
  </w:style>
  <w:style w:type="paragraph" w:customStyle="1" w:styleId="ENotesHeading3">
    <w:name w:val="ENotesHeading 3"/>
    <w:aliases w:val="Enh3"/>
    <w:basedOn w:val="OPCParaBase"/>
    <w:next w:val="Normal"/>
    <w:rsid w:val="00454503"/>
    <w:pPr>
      <w:keepNext/>
      <w:spacing w:before="120" w:line="240" w:lineRule="auto"/>
      <w:outlineLvl w:val="4"/>
    </w:pPr>
    <w:rPr>
      <w:b/>
      <w:szCs w:val="24"/>
    </w:rPr>
  </w:style>
  <w:style w:type="paragraph" w:customStyle="1" w:styleId="SignCoverPageEnd">
    <w:name w:val="SignCoverPageEnd"/>
    <w:basedOn w:val="OPCParaBase"/>
    <w:next w:val="Normal"/>
    <w:rsid w:val="004545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4503"/>
    <w:pPr>
      <w:pBdr>
        <w:top w:val="single" w:sz="4" w:space="1" w:color="auto"/>
      </w:pBdr>
      <w:spacing w:before="360"/>
      <w:ind w:right="397"/>
      <w:jc w:val="both"/>
    </w:pPr>
  </w:style>
  <w:style w:type="paragraph" w:customStyle="1" w:styleId="ActHead10">
    <w:name w:val="ActHead 10"/>
    <w:aliases w:val="sp"/>
    <w:basedOn w:val="OPCParaBase"/>
    <w:next w:val="ActHead3"/>
    <w:rsid w:val="00454503"/>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454503"/>
    <w:pPr>
      <w:keepNext/>
      <w:keepLines/>
      <w:spacing w:before="280"/>
      <w:outlineLvl w:val="1"/>
    </w:pPr>
    <w:rPr>
      <w:b/>
      <w:kern w:val="28"/>
      <w:sz w:val="32"/>
    </w:rPr>
  </w:style>
  <w:style w:type="character" w:customStyle="1" w:styleId="CharSubPartTextCASA">
    <w:name w:val="CharSubPartText(CASA)"/>
    <w:basedOn w:val="OPCCharBase"/>
    <w:uiPriority w:val="1"/>
    <w:rsid w:val="00454503"/>
  </w:style>
  <w:style w:type="character" w:customStyle="1" w:styleId="CharSubPartNoCASA">
    <w:name w:val="CharSubPartNo(CASA)"/>
    <w:basedOn w:val="OPCCharBase"/>
    <w:uiPriority w:val="1"/>
    <w:rsid w:val="00454503"/>
  </w:style>
  <w:style w:type="paragraph" w:customStyle="1" w:styleId="ENoteTTIndentHeadingSub">
    <w:name w:val="ENoteTTIndentHeadingSub"/>
    <w:aliases w:val="enTTHis"/>
    <w:basedOn w:val="OPCParaBase"/>
    <w:rsid w:val="00454503"/>
    <w:pPr>
      <w:keepNext/>
      <w:spacing w:before="60" w:line="240" w:lineRule="atLeast"/>
      <w:ind w:left="340"/>
    </w:pPr>
    <w:rPr>
      <w:b/>
      <w:sz w:val="16"/>
    </w:rPr>
  </w:style>
  <w:style w:type="paragraph" w:customStyle="1" w:styleId="ENoteTTiSub">
    <w:name w:val="ENoteTTiSub"/>
    <w:aliases w:val="enttis"/>
    <w:basedOn w:val="OPCParaBase"/>
    <w:rsid w:val="00454503"/>
    <w:pPr>
      <w:keepNext/>
      <w:spacing w:before="60" w:line="240" w:lineRule="atLeast"/>
      <w:ind w:left="340"/>
    </w:pPr>
    <w:rPr>
      <w:sz w:val="16"/>
    </w:rPr>
  </w:style>
  <w:style w:type="paragraph" w:customStyle="1" w:styleId="SubDivisionMigration">
    <w:name w:val="SubDivisionMigration"/>
    <w:aliases w:val="sdm"/>
    <w:basedOn w:val="OPCParaBase"/>
    <w:rsid w:val="004545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4503"/>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4545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4503"/>
    <w:rPr>
      <w:rFonts w:eastAsiaTheme="minorHAnsi" w:cstheme="minorBidi"/>
      <w:sz w:val="22"/>
      <w:lang w:eastAsia="en-US"/>
    </w:rPr>
  </w:style>
  <w:style w:type="paragraph" w:customStyle="1" w:styleId="SOTextNote">
    <w:name w:val="SO TextNote"/>
    <w:aliases w:val="sont"/>
    <w:basedOn w:val="SOText"/>
    <w:qFormat/>
    <w:rsid w:val="00454503"/>
    <w:pPr>
      <w:spacing w:before="122" w:line="198" w:lineRule="exact"/>
      <w:ind w:left="1843" w:hanging="709"/>
    </w:pPr>
    <w:rPr>
      <w:sz w:val="18"/>
    </w:rPr>
  </w:style>
  <w:style w:type="paragraph" w:customStyle="1" w:styleId="SOPara">
    <w:name w:val="SO Para"/>
    <w:aliases w:val="soa"/>
    <w:basedOn w:val="SOText"/>
    <w:link w:val="SOParaChar"/>
    <w:qFormat/>
    <w:rsid w:val="00454503"/>
    <w:pPr>
      <w:tabs>
        <w:tab w:val="right" w:pos="1786"/>
      </w:tabs>
      <w:spacing w:before="40"/>
      <w:ind w:left="2070" w:hanging="936"/>
    </w:pPr>
  </w:style>
  <w:style w:type="character" w:customStyle="1" w:styleId="SOParaChar">
    <w:name w:val="SO Para Char"/>
    <w:aliases w:val="soa Char"/>
    <w:basedOn w:val="DefaultParagraphFont"/>
    <w:link w:val="SOPara"/>
    <w:rsid w:val="00454503"/>
    <w:rPr>
      <w:rFonts w:eastAsiaTheme="minorHAnsi" w:cstheme="minorBidi"/>
      <w:sz w:val="22"/>
      <w:lang w:eastAsia="en-US"/>
    </w:rPr>
  </w:style>
  <w:style w:type="paragraph" w:customStyle="1" w:styleId="FileName">
    <w:name w:val="FileName"/>
    <w:basedOn w:val="Normal"/>
    <w:rsid w:val="00454503"/>
  </w:style>
  <w:style w:type="paragraph" w:customStyle="1" w:styleId="SOHeadBold">
    <w:name w:val="SO HeadBold"/>
    <w:aliases w:val="sohb"/>
    <w:basedOn w:val="SOText"/>
    <w:next w:val="SOText"/>
    <w:link w:val="SOHeadBoldChar"/>
    <w:qFormat/>
    <w:rsid w:val="00454503"/>
    <w:rPr>
      <w:b/>
    </w:rPr>
  </w:style>
  <w:style w:type="character" w:customStyle="1" w:styleId="SOHeadBoldChar">
    <w:name w:val="SO HeadBold Char"/>
    <w:aliases w:val="sohb Char"/>
    <w:basedOn w:val="DefaultParagraphFont"/>
    <w:link w:val="SOHeadBold"/>
    <w:rsid w:val="004545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54503"/>
    <w:rPr>
      <w:i/>
    </w:rPr>
  </w:style>
  <w:style w:type="character" w:customStyle="1" w:styleId="SOHeadItalicChar">
    <w:name w:val="SO HeadItalic Char"/>
    <w:aliases w:val="sohi Char"/>
    <w:basedOn w:val="DefaultParagraphFont"/>
    <w:link w:val="SOHeadItalic"/>
    <w:rsid w:val="00454503"/>
    <w:rPr>
      <w:rFonts w:eastAsiaTheme="minorHAnsi" w:cstheme="minorBidi"/>
      <w:i/>
      <w:sz w:val="22"/>
      <w:lang w:eastAsia="en-US"/>
    </w:rPr>
  </w:style>
  <w:style w:type="paragraph" w:customStyle="1" w:styleId="SOBullet">
    <w:name w:val="SO Bullet"/>
    <w:aliases w:val="sotb"/>
    <w:basedOn w:val="SOText"/>
    <w:link w:val="SOBulletChar"/>
    <w:qFormat/>
    <w:rsid w:val="00454503"/>
    <w:pPr>
      <w:ind w:left="1559" w:hanging="425"/>
    </w:pPr>
  </w:style>
  <w:style w:type="character" w:customStyle="1" w:styleId="SOBulletChar">
    <w:name w:val="SO Bullet Char"/>
    <w:aliases w:val="sotb Char"/>
    <w:basedOn w:val="DefaultParagraphFont"/>
    <w:link w:val="SOBullet"/>
    <w:rsid w:val="00454503"/>
    <w:rPr>
      <w:rFonts w:eastAsiaTheme="minorHAnsi" w:cstheme="minorBidi"/>
      <w:sz w:val="22"/>
      <w:lang w:eastAsia="en-US"/>
    </w:rPr>
  </w:style>
  <w:style w:type="paragraph" w:customStyle="1" w:styleId="SOBulletNote">
    <w:name w:val="SO BulletNote"/>
    <w:aliases w:val="sonb"/>
    <w:basedOn w:val="SOTextNote"/>
    <w:link w:val="SOBulletNoteChar"/>
    <w:qFormat/>
    <w:rsid w:val="00454503"/>
    <w:pPr>
      <w:tabs>
        <w:tab w:val="left" w:pos="1560"/>
      </w:tabs>
      <w:ind w:left="2268" w:hanging="1134"/>
    </w:pPr>
  </w:style>
  <w:style w:type="character" w:customStyle="1" w:styleId="SOBulletNoteChar">
    <w:name w:val="SO BulletNote Char"/>
    <w:aliases w:val="sonb Char"/>
    <w:basedOn w:val="DefaultParagraphFont"/>
    <w:link w:val="SOBulletNote"/>
    <w:rsid w:val="00454503"/>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50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unhideWhenUsed/>
    <w:rsid w:val="004545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503"/>
  </w:style>
  <w:style w:type="paragraph" w:customStyle="1" w:styleId="Actno">
    <w:name w:val="Actno"/>
    <w:basedOn w:val="ShortT"/>
    <w:next w:val="Normal"/>
    <w:link w:val="ActnoChar"/>
    <w:qFormat/>
    <w:rsid w:val="00454503"/>
  </w:style>
  <w:style w:type="paragraph" w:customStyle="1" w:styleId="BoxHeadBold">
    <w:name w:val="BoxHeadBold"/>
    <w:aliases w:val="bhb"/>
    <w:basedOn w:val="BoxText"/>
    <w:next w:val="BoxText"/>
    <w:qFormat/>
    <w:rsid w:val="00454503"/>
    <w:rPr>
      <w:b/>
    </w:rPr>
  </w:style>
  <w:style w:type="paragraph" w:customStyle="1" w:styleId="BoxList">
    <w:name w:val="BoxList"/>
    <w:aliases w:val="bl"/>
    <w:basedOn w:val="BoxText"/>
    <w:qFormat/>
    <w:rsid w:val="00454503"/>
    <w:pPr>
      <w:ind w:left="1559" w:hanging="425"/>
    </w:pPr>
  </w:style>
  <w:style w:type="paragraph" w:customStyle="1" w:styleId="BoxPara">
    <w:name w:val="BoxPara"/>
    <w:aliases w:val="bp"/>
    <w:basedOn w:val="BoxText"/>
    <w:qFormat/>
    <w:rsid w:val="00454503"/>
    <w:pPr>
      <w:tabs>
        <w:tab w:val="right" w:pos="2268"/>
      </w:tabs>
      <w:ind w:left="2552" w:hanging="1418"/>
    </w:pPr>
  </w:style>
  <w:style w:type="paragraph" w:customStyle="1" w:styleId="BoxText">
    <w:name w:val="BoxText"/>
    <w:aliases w:val="bt"/>
    <w:basedOn w:val="OPCParaBase"/>
    <w:qFormat/>
    <w:rsid w:val="0045450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54503"/>
  </w:style>
  <w:style w:type="character" w:customStyle="1" w:styleId="CharAmPartText">
    <w:name w:val="CharAmPartText"/>
    <w:basedOn w:val="OPCCharBase"/>
    <w:uiPriority w:val="1"/>
    <w:qFormat/>
    <w:rsid w:val="00454503"/>
  </w:style>
  <w:style w:type="character" w:customStyle="1" w:styleId="CharAmSchNo">
    <w:name w:val="CharAmSchNo"/>
    <w:basedOn w:val="OPCCharBase"/>
    <w:uiPriority w:val="1"/>
    <w:qFormat/>
    <w:rsid w:val="00454503"/>
  </w:style>
  <w:style w:type="character" w:customStyle="1" w:styleId="CharAmSchText">
    <w:name w:val="CharAmSchText"/>
    <w:basedOn w:val="OPCCharBase"/>
    <w:uiPriority w:val="1"/>
    <w:qFormat/>
    <w:rsid w:val="00454503"/>
  </w:style>
  <w:style w:type="character" w:customStyle="1" w:styleId="CharBoldItalic">
    <w:name w:val="CharBoldItalic"/>
    <w:basedOn w:val="OPCCharBase"/>
    <w:uiPriority w:val="1"/>
    <w:qFormat/>
    <w:rsid w:val="00454503"/>
    <w:rPr>
      <w:b/>
      <w:i/>
    </w:rPr>
  </w:style>
  <w:style w:type="character" w:customStyle="1" w:styleId="CharChapNo">
    <w:name w:val="CharChapNo"/>
    <w:basedOn w:val="OPCCharBase"/>
    <w:qFormat/>
    <w:rsid w:val="00454503"/>
  </w:style>
  <w:style w:type="character" w:customStyle="1" w:styleId="CharChapText">
    <w:name w:val="CharChapText"/>
    <w:basedOn w:val="OPCCharBase"/>
    <w:qFormat/>
    <w:rsid w:val="00454503"/>
  </w:style>
  <w:style w:type="character" w:customStyle="1" w:styleId="CharDivNo">
    <w:name w:val="CharDivNo"/>
    <w:basedOn w:val="OPCCharBase"/>
    <w:qFormat/>
    <w:rsid w:val="00454503"/>
  </w:style>
  <w:style w:type="character" w:customStyle="1" w:styleId="CharDivText">
    <w:name w:val="CharDivText"/>
    <w:basedOn w:val="OPCCharBase"/>
    <w:qFormat/>
    <w:rsid w:val="00454503"/>
  </w:style>
  <w:style w:type="character" w:customStyle="1" w:styleId="CharItalic">
    <w:name w:val="CharItalic"/>
    <w:basedOn w:val="OPCCharBase"/>
    <w:uiPriority w:val="1"/>
    <w:qFormat/>
    <w:rsid w:val="00454503"/>
    <w:rPr>
      <w:i/>
    </w:rPr>
  </w:style>
  <w:style w:type="character" w:customStyle="1" w:styleId="CharPartNo">
    <w:name w:val="CharPartNo"/>
    <w:basedOn w:val="OPCCharBase"/>
    <w:qFormat/>
    <w:rsid w:val="00454503"/>
  </w:style>
  <w:style w:type="character" w:customStyle="1" w:styleId="CharPartText">
    <w:name w:val="CharPartText"/>
    <w:basedOn w:val="OPCCharBase"/>
    <w:qFormat/>
    <w:rsid w:val="00454503"/>
  </w:style>
  <w:style w:type="character" w:customStyle="1" w:styleId="CharSectno">
    <w:name w:val="CharSectno"/>
    <w:basedOn w:val="OPCCharBase"/>
    <w:qFormat/>
    <w:rsid w:val="00454503"/>
  </w:style>
  <w:style w:type="character" w:customStyle="1" w:styleId="CharSubdNo">
    <w:name w:val="CharSubdNo"/>
    <w:basedOn w:val="OPCCharBase"/>
    <w:uiPriority w:val="1"/>
    <w:qFormat/>
    <w:rsid w:val="00454503"/>
  </w:style>
  <w:style w:type="character" w:customStyle="1" w:styleId="CharSubdText">
    <w:name w:val="CharSubdText"/>
    <w:basedOn w:val="OPCCharBase"/>
    <w:uiPriority w:val="1"/>
    <w:qFormat/>
    <w:rsid w:val="00454503"/>
  </w:style>
  <w:style w:type="paragraph" w:customStyle="1" w:styleId="Blocks">
    <w:name w:val="Blocks"/>
    <w:aliases w:val="bb"/>
    <w:basedOn w:val="OPCParaBase"/>
    <w:qFormat/>
    <w:rsid w:val="00454503"/>
    <w:pPr>
      <w:spacing w:line="240" w:lineRule="auto"/>
    </w:pPr>
    <w:rPr>
      <w:sz w:val="24"/>
    </w:rPr>
  </w:style>
  <w:style w:type="paragraph" w:customStyle="1" w:styleId="BoxHeadItalic">
    <w:name w:val="BoxHeadItalic"/>
    <w:aliases w:val="bhi"/>
    <w:basedOn w:val="BoxText"/>
    <w:next w:val="BoxStep"/>
    <w:qFormat/>
    <w:rsid w:val="00454503"/>
    <w:rPr>
      <w:i/>
    </w:rPr>
  </w:style>
  <w:style w:type="paragraph" w:customStyle="1" w:styleId="BoxNote">
    <w:name w:val="BoxNote"/>
    <w:aliases w:val="bn"/>
    <w:basedOn w:val="BoxText"/>
    <w:qFormat/>
    <w:rsid w:val="00454503"/>
    <w:pPr>
      <w:tabs>
        <w:tab w:val="left" w:pos="1985"/>
      </w:tabs>
      <w:spacing w:before="122" w:line="198" w:lineRule="exact"/>
      <w:ind w:left="2948" w:hanging="1814"/>
    </w:pPr>
    <w:rPr>
      <w:sz w:val="18"/>
    </w:rPr>
  </w:style>
  <w:style w:type="paragraph" w:customStyle="1" w:styleId="BoxStep">
    <w:name w:val="BoxStep"/>
    <w:aliases w:val="bs"/>
    <w:basedOn w:val="BoxText"/>
    <w:qFormat/>
    <w:rsid w:val="00454503"/>
    <w:pPr>
      <w:ind w:left="1985" w:hanging="851"/>
    </w:pPr>
  </w:style>
  <w:style w:type="paragraph" w:customStyle="1" w:styleId="Definition">
    <w:name w:val="Definition"/>
    <w:aliases w:val="dd"/>
    <w:basedOn w:val="OPCParaBase"/>
    <w:rsid w:val="00454503"/>
    <w:pPr>
      <w:spacing w:before="180" w:line="240" w:lineRule="auto"/>
      <w:ind w:left="1134"/>
    </w:pPr>
  </w:style>
  <w:style w:type="paragraph" w:customStyle="1" w:styleId="House">
    <w:name w:val="House"/>
    <w:basedOn w:val="OPCParaBase"/>
    <w:rsid w:val="00454503"/>
    <w:pPr>
      <w:spacing w:line="240" w:lineRule="auto"/>
    </w:pPr>
    <w:rPr>
      <w:sz w:val="28"/>
    </w:rPr>
  </w:style>
  <w:style w:type="paragraph" w:customStyle="1" w:styleId="paragraph">
    <w:name w:val="paragraph"/>
    <w:aliases w:val="a"/>
    <w:basedOn w:val="OPCParaBase"/>
    <w:link w:val="paragraphChar"/>
    <w:rsid w:val="00454503"/>
    <w:pPr>
      <w:tabs>
        <w:tab w:val="right" w:pos="1531"/>
      </w:tabs>
      <w:spacing w:before="40" w:line="240" w:lineRule="auto"/>
      <w:ind w:left="1644" w:hanging="1644"/>
    </w:pPr>
  </w:style>
  <w:style w:type="paragraph" w:customStyle="1" w:styleId="paragraphsub">
    <w:name w:val="paragraph(sub)"/>
    <w:aliases w:val="aa"/>
    <w:basedOn w:val="OPCParaBase"/>
    <w:rsid w:val="00454503"/>
    <w:pPr>
      <w:tabs>
        <w:tab w:val="right" w:pos="1985"/>
      </w:tabs>
      <w:spacing w:before="40" w:line="240" w:lineRule="auto"/>
      <w:ind w:left="2098" w:hanging="2098"/>
    </w:pPr>
  </w:style>
  <w:style w:type="paragraph" w:customStyle="1" w:styleId="Formula">
    <w:name w:val="Formula"/>
    <w:basedOn w:val="OPCParaBase"/>
    <w:rsid w:val="00454503"/>
    <w:pPr>
      <w:spacing w:line="240" w:lineRule="auto"/>
      <w:ind w:left="1134"/>
    </w:pPr>
    <w:rPr>
      <w:sz w:val="20"/>
    </w:rPr>
  </w:style>
  <w:style w:type="paragraph" w:customStyle="1" w:styleId="paragraphsub-sub">
    <w:name w:val="paragraph(sub-sub)"/>
    <w:aliases w:val="aaa"/>
    <w:basedOn w:val="OPCParaBase"/>
    <w:rsid w:val="00454503"/>
    <w:pPr>
      <w:tabs>
        <w:tab w:val="right" w:pos="2722"/>
      </w:tabs>
      <w:spacing w:before="40" w:line="240" w:lineRule="auto"/>
      <w:ind w:left="2835" w:hanging="2835"/>
    </w:pPr>
  </w:style>
  <w:style w:type="paragraph" w:customStyle="1" w:styleId="Item">
    <w:name w:val="Item"/>
    <w:aliases w:val="i"/>
    <w:basedOn w:val="OPCParaBase"/>
    <w:next w:val="ItemHead"/>
    <w:link w:val="ItemChar"/>
    <w:rsid w:val="00454503"/>
    <w:pPr>
      <w:keepLines/>
      <w:spacing w:before="80" w:line="240" w:lineRule="auto"/>
      <w:ind w:left="709"/>
    </w:pPr>
  </w:style>
  <w:style w:type="paragraph" w:customStyle="1" w:styleId="ItemHead">
    <w:name w:val="ItemHead"/>
    <w:aliases w:val="ih"/>
    <w:basedOn w:val="OPCParaBase"/>
    <w:next w:val="Item"/>
    <w:link w:val="ItemHeadChar"/>
    <w:rsid w:val="0045450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54503"/>
    <w:pPr>
      <w:spacing w:before="240" w:line="240" w:lineRule="auto"/>
      <w:ind w:left="284" w:hanging="284"/>
    </w:pPr>
    <w:rPr>
      <w:i/>
      <w:sz w:val="24"/>
    </w:rPr>
  </w:style>
  <w:style w:type="paragraph" w:customStyle="1" w:styleId="notepara">
    <w:name w:val="note(para)"/>
    <w:aliases w:val="na"/>
    <w:basedOn w:val="OPCParaBase"/>
    <w:rsid w:val="00454503"/>
    <w:pPr>
      <w:spacing w:before="40" w:line="198" w:lineRule="exact"/>
      <w:ind w:left="2354" w:hanging="369"/>
    </w:pPr>
    <w:rPr>
      <w:sz w:val="18"/>
    </w:rPr>
  </w:style>
  <w:style w:type="paragraph" w:customStyle="1" w:styleId="LongT">
    <w:name w:val="LongT"/>
    <w:basedOn w:val="OPCParaBase"/>
    <w:rsid w:val="00454503"/>
    <w:pPr>
      <w:spacing w:line="240" w:lineRule="auto"/>
    </w:pPr>
    <w:rPr>
      <w:b/>
      <w:sz w:val="32"/>
    </w:rPr>
  </w:style>
  <w:style w:type="paragraph" w:customStyle="1" w:styleId="notemargin">
    <w:name w:val="note(margin)"/>
    <w:aliases w:val="nm"/>
    <w:basedOn w:val="OPCParaBase"/>
    <w:rsid w:val="0045450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54503"/>
    <w:pPr>
      <w:spacing w:line="240" w:lineRule="auto"/>
      <w:jc w:val="right"/>
    </w:pPr>
    <w:rPr>
      <w:rFonts w:ascii="Arial" w:hAnsi="Arial"/>
      <w:b/>
      <w:i/>
    </w:rPr>
  </w:style>
  <w:style w:type="paragraph" w:customStyle="1" w:styleId="Page1">
    <w:name w:val="Page1"/>
    <w:basedOn w:val="OPCParaBase"/>
    <w:rsid w:val="00454503"/>
    <w:pPr>
      <w:spacing w:before="5600" w:line="240" w:lineRule="auto"/>
    </w:pPr>
    <w:rPr>
      <w:b/>
      <w:sz w:val="32"/>
    </w:rPr>
  </w:style>
  <w:style w:type="paragraph" w:customStyle="1" w:styleId="MadeunderText">
    <w:name w:val="MadeunderText"/>
    <w:basedOn w:val="OPCParaBase"/>
    <w:next w:val="CompiledMadeUnder"/>
    <w:rsid w:val="00454503"/>
    <w:pPr>
      <w:spacing w:before="240"/>
    </w:pPr>
    <w:rPr>
      <w:sz w:val="24"/>
      <w:szCs w:val="24"/>
    </w:rPr>
  </w:style>
  <w:style w:type="paragraph" w:customStyle="1" w:styleId="Penalty">
    <w:name w:val="Penalty"/>
    <w:basedOn w:val="OPCParaBase"/>
    <w:rsid w:val="00454503"/>
    <w:pPr>
      <w:tabs>
        <w:tab w:val="left" w:pos="2977"/>
      </w:tabs>
      <w:spacing w:before="180" w:line="240" w:lineRule="auto"/>
      <w:ind w:left="1985" w:hanging="851"/>
    </w:pPr>
  </w:style>
  <w:style w:type="paragraph" w:customStyle="1" w:styleId="Portfolio">
    <w:name w:val="Portfolio"/>
    <w:basedOn w:val="OPCParaBase"/>
    <w:rsid w:val="00454503"/>
    <w:pPr>
      <w:spacing w:line="240" w:lineRule="auto"/>
    </w:pPr>
    <w:rPr>
      <w:i/>
      <w:sz w:val="20"/>
    </w:rPr>
  </w:style>
  <w:style w:type="paragraph" w:customStyle="1" w:styleId="Reading">
    <w:name w:val="Reading"/>
    <w:basedOn w:val="OPCParaBase"/>
    <w:rsid w:val="00454503"/>
    <w:pPr>
      <w:spacing w:line="240" w:lineRule="auto"/>
    </w:pPr>
    <w:rPr>
      <w:i/>
      <w:sz w:val="20"/>
    </w:rPr>
  </w:style>
  <w:style w:type="paragraph" w:customStyle="1" w:styleId="ShortT">
    <w:name w:val="ShortT"/>
    <w:basedOn w:val="OPCParaBase"/>
    <w:next w:val="Normal"/>
    <w:link w:val="ShortTChar"/>
    <w:qFormat/>
    <w:rsid w:val="00454503"/>
    <w:pPr>
      <w:spacing w:line="240" w:lineRule="auto"/>
    </w:pPr>
    <w:rPr>
      <w:b/>
      <w:sz w:val="40"/>
    </w:rPr>
  </w:style>
  <w:style w:type="paragraph" w:customStyle="1" w:styleId="Sponsor">
    <w:name w:val="Sponsor"/>
    <w:basedOn w:val="OPCParaBase"/>
    <w:rsid w:val="00454503"/>
    <w:pPr>
      <w:spacing w:line="240" w:lineRule="auto"/>
    </w:pPr>
    <w:rPr>
      <w:i/>
    </w:rPr>
  </w:style>
  <w:style w:type="paragraph" w:customStyle="1" w:styleId="Subitem">
    <w:name w:val="Subitem"/>
    <w:aliases w:val="iss"/>
    <w:basedOn w:val="OPCParaBase"/>
    <w:link w:val="SubitemChar"/>
    <w:rsid w:val="00454503"/>
    <w:pPr>
      <w:spacing w:before="180" w:line="240" w:lineRule="auto"/>
      <w:ind w:left="709" w:hanging="709"/>
    </w:pPr>
  </w:style>
  <w:style w:type="paragraph" w:customStyle="1" w:styleId="subsection">
    <w:name w:val="subsection"/>
    <w:aliases w:val="ss"/>
    <w:basedOn w:val="OPCParaBase"/>
    <w:link w:val="subsectionChar"/>
    <w:rsid w:val="0045450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54503"/>
    <w:pPr>
      <w:keepNext/>
      <w:keepLines/>
      <w:spacing w:before="240" w:line="240" w:lineRule="auto"/>
      <w:ind w:left="1134"/>
    </w:pPr>
    <w:rPr>
      <w:i/>
    </w:rPr>
  </w:style>
  <w:style w:type="paragraph" w:customStyle="1" w:styleId="Tablea">
    <w:name w:val="Table(a)"/>
    <w:aliases w:val="ta"/>
    <w:basedOn w:val="OPCParaBase"/>
    <w:rsid w:val="00454503"/>
    <w:pPr>
      <w:spacing w:before="60" w:line="240" w:lineRule="auto"/>
      <w:ind w:left="284" w:hanging="284"/>
    </w:pPr>
    <w:rPr>
      <w:sz w:val="20"/>
    </w:rPr>
  </w:style>
  <w:style w:type="paragraph" w:customStyle="1" w:styleId="Tablei">
    <w:name w:val="Table(i)"/>
    <w:aliases w:val="taa"/>
    <w:basedOn w:val="OPCParaBase"/>
    <w:rsid w:val="0045450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54503"/>
    <w:pPr>
      <w:spacing w:before="122" w:line="198" w:lineRule="exact"/>
      <w:ind w:left="1985" w:hanging="851"/>
      <w:jc w:val="right"/>
    </w:pPr>
    <w:rPr>
      <w:sz w:val="18"/>
    </w:rPr>
  </w:style>
  <w:style w:type="paragraph" w:customStyle="1" w:styleId="notetext">
    <w:name w:val="note(text)"/>
    <w:aliases w:val="n"/>
    <w:basedOn w:val="OPCParaBase"/>
    <w:link w:val="notetextChar"/>
    <w:rsid w:val="00454503"/>
    <w:pPr>
      <w:spacing w:before="122" w:line="240" w:lineRule="auto"/>
      <w:ind w:left="1985" w:hanging="851"/>
    </w:pPr>
    <w:rPr>
      <w:sz w:val="18"/>
    </w:rPr>
  </w:style>
  <w:style w:type="paragraph" w:customStyle="1" w:styleId="PageBreak">
    <w:name w:val="PageBreak"/>
    <w:aliases w:val="pb"/>
    <w:basedOn w:val="OPCParaBase"/>
    <w:rsid w:val="00454503"/>
    <w:pPr>
      <w:spacing w:line="240" w:lineRule="auto"/>
    </w:pPr>
    <w:rPr>
      <w:sz w:val="20"/>
    </w:rPr>
  </w:style>
  <w:style w:type="paragraph" w:customStyle="1" w:styleId="ParlAmend">
    <w:name w:val="ParlAmend"/>
    <w:aliases w:val="pp"/>
    <w:basedOn w:val="OPCParaBase"/>
    <w:link w:val="ParlAmendChar"/>
    <w:rsid w:val="00454503"/>
    <w:pPr>
      <w:spacing w:before="240" w:line="240" w:lineRule="atLeast"/>
      <w:ind w:hanging="567"/>
    </w:pPr>
    <w:rPr>
      <w:sz w:val="24"/>
    </w:rPr>
  </w:style>
  <w:style w:type="paragraph" w:customStyle="1" w:styleId="Preamble">
    <w:name w:val="Preamble"/>
    <w:basedOn w:val="OPCParaBase"/>
    <w:next w:val="Normal"/>
    <w:rsid w:val="0045450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54503"/>
    <w:pPr>
      <w:spacing w:line="240" w:lineRule="auto"/>
    </w:pPr>
    <w:rPr>
      <w:sz w:val="28"/>
    </w:rPr>
  </w:style>
  <w:style w:type="paragraph" w:customStyle="1" w:styleId="SubitemHead">
    <w:name w:val="SubitemHead"/>
    <w:aliases w:val="issh"/>
    <w:basedOn w:val="OPCParaBase"/>
    <w:rsid w:val="004545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54503"/>
    <w:pPr>
      <w:spacing w:before="40" w:line="240" w:lineRule="auto"/>
      <w:ind w:left="1134"/>
    </w:pPr>
  </w:style>
  <w:style w:type="paragraph" w:customStyle="1" w:styleId="TableAA">
    <w:name w:val="Table(AA)"/>
    <w:aliases w:val="taaa"/>
    <w:basedOn w:val="OPCParaBase"/>
    <w:rsid w:val="004545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54503"/>
    <w:pPr>
      <w:spacing w:before="60" w:line="240" w:lineRule="atLeast"/>
    </w:pPr>
    <w:rPr>
      <w:sz w:val="20"/>
    </w:rPr>
  </w:style>
  <w:style w:type="paragraph" w:customStyle="1" w:styleId="TLPBoxTextnote">
    <w:name w:val="TLPBoxText(note"/>
    <w:aliases w:val="right)"/>
    <w:basedOn w:val="OPCParaBase"/>
    <w:rsid w:val="004545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4503"/>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54503"/>
    <w:pPr>
      <w:spacing w:line="240" w:lineRule="exact"/>
      <w:ind w:left="284" w:hanging="284"/>
    </w:pPr>
    <w:rPr>
      <w:sz w:val="20"/>
    </w:rPr>
  </w:style>
  <w:style w:type="paragraph" w:customStyle="1" w:styleId="TofSectsHeading">
    <w:name w:val="TofSects(Heading)"/>
    <w:basedOn w:val="OPCParaBase"/>
    <w:rsid w:val="00454503"/>
    <w:pPr>
      <w:spacing w:before="240" w:after="120" w:line="240" w:lineRule="auto"/>
    </w:pPr>
    <w:rPr>
      <w:b/>
      <w:sz w:val="24"/>
    </w:rPr>
  </w:style>
  <w:style w:type="paragraph" w:customStyle="1" w:styleId="TofSectsSubdiv">
    <w:name w:val="TofSects(Subdiv)"/>
    <w:basedOn w:val="OPCParaBase"/>
    <w:rsid w:val="0045450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54503"/>
    <w:pPr>
      <w:keepLines/>
      <w:spacing w:before="240" w:after="120" w:line="240" w:lineRule="auto"/>
      <w:ind w:left="794"/>
    </w:pPr>
    <w:rPr>
      <w:b/>
      <w:kern w:val="28"/>
      <w:sz w:val="20"/>
    </w:rPr>
  </w:style>
  <w:style w:type="paragraph" w:customStyle="1" w:styleId="TofSectsSection">
    <w:name w:val="TofSects(Section)"/>
    <w:basedOn w:val="OPCParaBase"/>
    <w:rsid w:val="0045450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54503"/>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454503"/>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454503"/>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454503"/>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4545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45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45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45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45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545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45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45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4503"/>
    <w:pPr>
      <w:keepLines/>
      <w:tabs>
        <w:tab w:val="right" w:pos="7088"/>
      </w:tabs>
      <w:spacing w:before="80" w:line="240" w:lineRule="auto"/>
      <w:ind w:left="851" w:right="567"/>
    </w:pPr>
    <w:rPr>
      <w:i/>
      <w:kern w:val="28"/>
      <w:sz w:val="20"/>
    </w:rPr>
  </w:style>
  <w:style w:type="paragraph" w:customStyle="1" w:styleId="CTA-">
    <w:name w:val="CTA -"/>
    <w:basedOn w:val="OPCParaBase"/>
    <w:rsid w:val="00454503"/>
    <w:pPr>
      <w:spacing w:before="60" w:line="240" w:lineRule="atLeast"/>
      <w:ind w:left="85" w:hanging="85"/>
    </w:pPr>
    <w:rPr>
      <w:sz w:val="20"/>
    </w:rPr>
  </w:style>
  <w:style w:type="paragraph" w:customStyle="1" w:styleId="CTA--">
    <w:name w:val="CTA --"/>
    <w:basedOn w:val="OPCParaBase"/>
    <w:next w:val="Normal"/>
    <w:rsid w:val="00454503"/>
    <w:pPr>
      <w:spacing w:before="60" w:line="240" w:lineRule="atLeast"/>
      <w:ind w:left="142" w:hanging="142"/>
    </w:pPr>
    <w:rPr>
      <w:sz w:val="20"/>
    </w:rPr>
  </w:style>
  <w:style w:type="paragraph" w:customStyle="1" w:styleId="CTA---">
    <w:name w:val="CTA ---"/>
    <w:basedOn w:val="OPCParaBase"/>
    <w:next w:val="Normal"/>
    <w:rsid w:val="00454503"/>
    <w:pPr>
      <w:spacing w:before="60" w:line="240" w:lineRule="atLeast"/>
      <w:ind w:left="198" w:hanging="198"/>
    </w:pPr>
    <w:rPr>
      <w:sz w:val="20"/>
    </w:rPr>
  </w:style>
  <w:style w:type="paragraph" w:customStyle="1" w:styleId="CTA----">
    <w:name w:val="CTA ----"/>
    <w:basedOn w:val="OPCParaBase"/>
    <w:next w:val="Normal"/>
    <w:rsid w:val="00454503"/>
    <w:pPr>
      <w:spacing w:before="60" w:line="240" w:lineRule="atLeast"/>
      <w:ind w:left="255" w:hanging="255"/>
    </w:pPr>
    <w:rPr>
      <w:sz w:val="20"/>
    </w:rPr>
  </w:style>
  <w:style w:type="paragraph" w:customStyle="1" w:styleId="CTA1a">
    <w:name w:val="CTA 1(a)"/>
    <w:basedOn w:val="OPCParaBase"/>
    <w:rsid w:val="00454503"/>
    <w:pPr>
      <w:tabs>
        <w:tab w:val="right" w:pos="414"/>
      </w:tabs>
      <w:spacing w:before="40" w:line="240" w:lineRule="atLeast"/>
      <w:ind w:left="675" w:hanging="675"/>
    </w:pPr>
    <w:rPr>
      <w:sz w:val="20"/>
    </w:rPr>
  </w:style>
  <w:style w:type="paragraph" w:customStyle="1" w:styleId="CTA1ai">
    <w:name w:val="CTA 1(a)(i)"/>
    <w:basedOn w:val="OPCParaBase"/>
    <w:rsid w:val="00454503"/>
    <w:pPr>
      <w:tabs>
        <w:tab w:val="right" w:pos="1004"/>
      </w:tabs>
      <w:spacing w:before="40" w:line="240" w:lineRule="atLeast"/>
      <w:ind w:left="1253" w:hanging="1253"/>
    </w:pPr>
    <w:rPr>
      <w:sz w:val="20"/>
    </w:rPr>
  </w:style>
  <w:style w:type="paragraph" w:customStyle="1" w:styleId="CTA2a">
    <w:name w:val="CTA 2(a)"/>
    <w:basedOn w:val="OPCParaBase"/>
    <w:rsid w:val="00454503"/>
    <w:pPr>
      <w:tabs>
        <w:tab w:val="right" w:pos="482"/>
      </w:tabs>
      <w:spacing w:before="40" w:line="240" w:lineRule="atLeast"/>
      <w:ind w:left="748" w:hanging="748"/>
    </w:pPr>
    <w:rPr>
      <w:sz w:val="20"/>
    </w:rPr>
  </w:style>
  <w:style w:type="paragraph" w:customStyle="1" w:styleId="CTA2ai">
    <w:name w:val="CTA 2(a)(i)"/>
    <w:basedOn w:val="OPCParaBase"/>
    <w:rsid w:val="00454503"/>
    <w:pPr>
      <w:tabs>
        <w:tab w:val="right" w:pos="1089"/>
      </w:tabs>
      <w:spacing w:before="40" w:line="240" w:lineRule="atLeast"/>
      <w:ind w:left="1327" w:hanging="1327"/>
    </w:pPr>
    <w:rPr>
      <w:sz w:val="20"/>
    </w:rPr>
  </w:style>
  <w:style w:type="paragraph" w:customStyle="1" w:styleId="CTA3a">
    <w:name w:val="CTA 3(a)"/>
    <w:basedOn w:val="OPCParaBase"/>
    <w:rsid w:val="00454503"/>
    <w:pPr>
      <w:tabs>
        <w:tab w:val="right" w:pos="556"/>
      </w:tabs>
      <w:spacing w:before="40" w:line="240" w:lineRule="atLeast"/>
      <w:ind w:left="805" w:hanging="805"/>
    </w:pPr>
    <w:rPr>
      <w:sz w:val="20"/>
    </w:rPr>
  </w:style>
  <w:style w:type="paragraph" w:customStyle="1" w:styleId="CTA3ai">
    <w:name w:val="CTA 3(a)(i)"/>
    <w:basedOn w:val="OPCParaBase"/>
    <w:rsid w:val="00454503"/>
    <w:pPr>
      <w:tabs>
        <w:tab w:val="right" w:pos="1140"/>
      </w:tabs>
      <w:spacing w:before="40" w:line="240" w:lineRule="atLeast"/>
      <w:ind w:left="1361" w:hanging="1361"/>
    </w:pPr>
    <w:rPr>
      <w:sz w:val="20"/>
    </w:rPr>
  </w:style>
  <w:style w:type="paragraph" w:customStyle="1" w:styleId="CTA4a">
    <w:name w:val="CTA 4(a)"/>
    <w:basedOn w:val="OPCParaBase"/>
    <w:rsid w:val="00454503"/>
    <w:pPr>
      <w:tabs>
        <w:tab w:val="right" w:pos="624"/>
      </w:tabs>
      <w:spacing w:before="40" w:line="240" w:lineRule="atLeast"/>
      <w:ind w:left="873" w:hanging="873"/>
    </w:pPr>
    <w:rPr>
      <w:sz w:val="20"/>
    </w:rPr>
  </w:style>
  <w:style w:type="paragraph" w:customStyle="1" w:styleId="CTA4ai">
    <w:name w:val="CTA 4(a)(i)"/>
    <w:basedOn w:val="OPCParaBase"/>
    <w:rsid w:val="00454503"/>
    <w:pPr>
      <w:tabs>
        <w:tab w:val="right" w:pos="1213"/>
      </w:tabs>
      <w:spacing w:before="40" w:line="240" w:lineRule="atLeast"/>
      <w:ind w:left="1452" w:hanging="1452"/>
    </w:pPr>
    <w:rPr>
      <w:sz w:val="20"/>
    </w:rPr>
  </w:style>
  <w:style w:type="paragraph" w:customStyle="1" w:styleId="CTACAPS">
    <w:name w:val="CTA CAPS"/>
    <w:basedOn w:val="OPCParaBase"/>
    <w:rsid w:val="00454503"/>
    <w:pPr>
      <w:spacing w:before="60" w:line="240" w:lineRule="atLeast"/>
    </w:pPr>
    <w:rPr>
      <w:sz w:val="20"/>
    </w:rPr>
  </w:style>
  <w:style w:type="paragraph" w:customStyle="1" w:styleId="CTAright">
    <w:name w:val="CTA right"/>
    <w:basedOn w:val="OPCParaBase"/>
    <w:rsid w:val="00454503"/>
    <w:pPr>
      <w:spacing w:before="60" w:line="240" w:lineRule="auto"/>
      <w:jc w:val="right"/>
    </w:pPr>
    <w:rPr>
      <w:sz w:val="20"/>
    </w:rPr>
  </w:style>
  <w:style w:type="paragraph" w:customStyle="1" w:styleId="ActHead1">
    <w:name w:val="ActHead 1"/>
    <w:aliases w:val="c"/>
    <w:basedOn w:val="OPCParaBase"/>
    <w:next w:val="Normal"/>
    <w:qFormat/>
    <w:rsid w:val="004545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45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45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45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45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45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45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45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450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5450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454503"/>
    <w:pPr>
      <w:spacing w:before="122" w:line="198" w:lineRule="exact"/>
      <w:ind w:left="2353" w:hanging="709"/>
    </w:pPr>
    <w:rPr>
      <w:sz w:val="18"/>
    </w:rPr>
  </w:style>
  <w:style w:type="character" w:customStyle="1" w:styleId="OPCCharBase">
    <w:name w:val="OPCCharBase"/>
    <w:uiPriority w:val="1"/>
    <w:qFormat/>
    <w:rsid w:val="00454503"/>
  </w:style>
  <w:style w:type="paragraph" w:customStyle="1" w:styleId="OPCParaBase">
    <w:name w:val="OPCParaBase"/>
    <w:link w:val="OPCParaBaseChar"/>
    <w:qFormat/>
    <w:rsid w:val="00454503"/>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450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54503"/>
    <w:rPr>
      <w:sz w:val="16"/>
    </w:rPr>
  </w:style>
  <w:style w:type="character" w:customStyle="1" w:styleId="FooterChar">
    <w:name w:val="Footer Char"/>
    <w:basedOn w:val="DefaultParagraphFont"/>
    <w:link w:val="Footer"/>
    <w:rsid w:val="00454503"/>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454503"/>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454503"/>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454503"/>
    <w:pPr>
      <w:keepNext/>
      <w:spacing w:before="60" w:line="240" w:lineRule="atLeast"/>
    </w:pPr>
    <w:rPr>
      <w:b/>
      <w:sz w:val="20"/>
    </w:rPr>
  </w:style>
  <w:style w:type="paragraph" w:customStyle="1" w:styleId="ENotesText">
    <w:name w:val="ENotesText"/>
    <w:aliases w:val="Ent,ENt"/>
    <w:basedOn w:val="OPCParaBase"/>
    <w:next w:val="Normal"/>
    <w:rsid w:val="00454503"/>
    <w:pPr>
      <w:spacing w:before="120"/>
    </w:pPr>
  </w:style>
  <w:style w:type="paragraph" w:customStyle="1" w:styleId="CompiledActNo">
    <w:name w:val="CompiledActNo"/>
    <w:basedOn w:val="OPCParaBase"/>
    <w:next w:val="Normal"/>
    <w:rsid w:val="00454503"/>
    <w:rPr>
      <w:b/>
      <w:sz w:val="24"/>
      <w:szCs w:val="24"/>
    </w:rPr>
  </w:style>
  <w:style w:type="paragraph" w:customStyle="1" w:styleId="CompiledMadeUnder">
    <w:name w:val="CompiledMadeUnder"/>
    <w:basedOn w:val="OPCParaBase"/>
    <w:next w:val="Normal"/>
    <w:rsid w:val="00454503"/>
    <w:rPr>
      <w:i/>
      <w:sz w:val="24"/>
      <w:szCs w:val="24"/>
    </w:rPr>
  </w:style>
  <w:style w:type="paragraph" w:customStyle="1" w:styleId="Paragraphsub-sub-sub">
    <w:name w:val="Paragraph(sub-sub-sub)"/>
    <w:aliases w:val="aaaa"/>
    <w:basedOn w:val="OPCParaBase"/>
    <w:rsid w:val="004545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45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45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45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45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4503"/>
    <w:pPr>
      <w:spacing w:before="60" w:line="240" w:lineRule="auto"/>
    </w:pPr>
    <w:rPr>
      <w:rFonts w:cs="Arial"/>
      <w:sz w:val="20"/>
      <w:szCs w:val="22"/>
    </w:rPr>
  </w:style>
  <w:style w:type="paragraph" w:customStyle="1" w:styleId="NoteToSubpara">
    <w:name w:val="NoteToSubpara"/>
    <w:aliases w:val="nts"/>
    <w:basedOn w:val="OPCParaBase"/>
    <w:rsid w:val="00454503"/>
    <w:pPr>
      <w:spacing w:before="40" w:line="198" w:lineRule="exact"/>
      <w:ind w:left="2835" w:hanging="709"/>
    </w:pPr>
    <w:rPr>
      <w:sz w:val="18"/>
    </w:rPr>
  </w:style>
  <w:style w:type="paragraph" w:customStyle="1" w:styleId="ENoteTableHeading">
    <w:name w:val="ENoteTableHeading"/>
    <w:aliases w:val="enth"/>
    <w:basedOn w:val="OPCParaBase"/>
    <w:rsid w:val="00454503"/>
    <w:pPr>
      <w:keepNext/>
      <w:spacing w:before="60" w:line="240" w:lineRule="atLeast"/>
    </w:pPr>
    <w:rPr>
      <w:rFonts w:ascii="Arial" w:hAnsi="Arial"/>
      <w:b/>
      <w:sz w:val="16"/>
    </w:rPr>
  </w:style>
  <w:style w:type="paragraph" w:customStyle="1" w:styleId="ENoteTTi">
    <w:name w:val="ENoteTTi"/>
    <w:aliases w:val="entti"/>
    <w:basedOn w:val="OPCParaBase"/>
    <w:rsid w:val="00454503"/>
    <w:pPr>
      <w:keepNext/>
      <w:spacing w:before="60" w:line="240" w:lineRule="atLeast"/>
      <w:ind w:left="170"/>
    </w:pPr>
    <w:rPr>
      <w:sz w:val="16"/>
    </w:rPr>
  </w:style>
  <w:style w:type="paragraph" w:customStyle="1" w:styleId="ENotesHeading1">
    <w:name w:val="ENotesHeading 1"/>
    <w:aliases w:val="Enh1"/>
    <w:basedOn w:val="OPCParaBase"/>
    <w:next w:val="Normal"/>
    <w:rsid w:val="00454503"/>
    <w:pPr>
      <w:spacing w:before="120"/>
      <w:outlineLvl w:val="1"/>
    </w:pPr>
    <w:rPr>
      <w:b/>
      <w:sz w:val="28"/>
      <w:szCs w:val="28"/>
    </w:rPr>
  </w:style>
  <w:style w:type="paragraph" w:customStyle="1" w:styleId="ENotesHeading2">
    <w:name w:val="ENotesHeading 2"/>
    <w:aliases w:val="Enh2"/>
    <w:basedOn w:val="OPCParaBase"/>
    <w:next w:val="Normal"/>
    <w:rsid w:val="00454503"/>
    <w:pPr>
      <w:spacing w:before="120" w:after="120"/>
      <w:outlineLvl w:val="2"/>
    </w:pPr>
    <w:rPr>
      <w:b/>
      <w:sz w:val="24"/>
      <w:szCs w:val="28"/>
    </w:rPr>
  </w:style>
  <w:style w:type="paragraph" w:customStyle="1" w:styleId="ENoteTTIndentHeading">
    <w:name w:val="ENoteTTIndentHeading"/>
    <w:aliases w:val="enTTHi"/>
    <w:basedOn w:val="OPCParaBase"/>
    <w:rsid w:val="004545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4503"/>
    <w:pPr>
      <w:spacing w:before="60" w:line="240" w:lineRule="atLeast"/>
    </w:pPr>
    <w:rPr>
      <w:sz w:val="16"/>
    </w:rPr>
  </w:style>
  <w:style w:type="paragraph" w:customStyle="1" w:styleId="ENotesHeading3">
    <w:name w:val="ENotesHeading 3"/>
    <w:aliases w:val="Enh3"/>
    <w:basedOn w:val="OPCParaBase"/>
    <w:next w:val="Normal"/>
    <w:rsid w:val="00454503"/>
    <w:pPr>
      <w:keepNext/>
      <w:spacing w:before="120" w:line="240" w:lineRule="auto"/>
      <w:outlineLvl w:val="4"/>
    </w:pPr>
    <w:rPr>
      <w:b/>
      <w:szCs w:val="24"/>
    </w:rPr>
  </w:style>
  <w:style w:type="paragraph" w:customStyle="1" w:styleId="SignCoverPageEnd">
    <w:name w:val="SignCoverPageEnd"/>
    <w:basedOn w:val="OPCParaBase"/>
    <w:next w:val="Normal"/>
    <w:rsid w:val="004545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4503"/>
    <w:pPr>
      <w:pBdr>
        <w:top w:val="single" w:sz="4" w:space="1" w:color="auto"/>
      </w:pBdr>
      <w:spacing w:before="360"/>
      <w:ind w:right="397"/>
      <w:jc w:val="both"/>
    </w:pPr>
  </w:style>
  <w:style w:type="paragraph" w:customStyle="1" w:styleId="ActHead10">
    <w:name w:val="ActHead 10"/>
    <w:aliases w:val="sp"/>
    <w:basedOn w:val="OPCParaBase"/>
    <w:next w:val="ActHead3"/>
    <w:rsid w:val="00454503"/>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454503"/>
    <w:pPr>
      <w:keepNext/>
      <w:keepLines/>
      <w:spacing w:before="280"/>
      <w:outlineLvl w:val="1"/>
    </w:pPr>
    <w:rPr>
      <w:b/>
      <w:kern w:val="28"/>
      <w:sz w:val="32"/>
    </w:rPr>
  </w:style>
  <w:style w:type="character" w:customStyle="1" w:styleId="CharSubPartTextCASA">
    <w:name w:val="CharSubPartText(CASA)"/>
    <w:basedOn w:val="OPCCharBase"/>
    <w:uiPriority w:val="1"/>
    <w:rsid w:val="00454503"/>
  </w:style>
  <w:style w:type="character" w:customStyle="1" w:styleId="CharSubPartNoCASA">
    <w:name w:val="CharSubPartNo(CASA)"/>
    <w:basedOn w:val="OPCCharBase"/>
    <w:uiPriority w:val="1"/>
    <w:rsid w:val="00454503"/>
  </w:style>
  <w:style w:type="paragraph" w:customStyle="1" w:styleId="ENoteTTIndentHeadingSub">
    <w:name w:val="ENoteTTIndentHeadingSub"/>
    <w:aliases w:val="enTTHis"/>
    <w:basedOn w:val="OPCParaBase"/>
    <w:rsid w:val="00454503"/>
    <w:pPr>
      <w:keepNext/>
      <w:spacing w:before="60" w:line="240" w:lineRule="atLeast"/>
      <w:ind w:left="340"/>
    </w:pPr>
    <w:rPr>
      <w:b/>
      <w:sz w:val="16"/>
    </w:rPr>
  </w:style>
  <w:style w:type="paragraph" w:customStyle="1" w:styleId="ENoteTTiSub">
    <w:name w:val="ENoteTTiSub"/>
    <w:aliases w:val="enttis"/>
    <w:basedOn w:val="OPCParaBase"/>
    <w:rsid w:val="00454503"/>
    <w:pPr>
      <w:keepNext/>
      <w:spacing w:before="60" w:line="240" w:lineRule="atLeast"/>
      <w:ind w:left="340"/>
    </w:pPr>
    <w:rPr>
      <w:sz w:val="16"/>
    </w:rPr>
  </w:style>
  <w:style w:type="paragraph" w:customStyle="1" w:styleId="SubDivisionMigration">
    <w:name w:val="SubDivisionMigration"/>
    <w:aliases w:val="sdm"/>
    <w:basedOn w:val="OPCParaBase"/>
    <w:rsid w:val="004545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4503"/>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4545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4503"/>
    <w:rPr>
      <w:rFonts w:eastAsiaTheme="minorHAnsi" w:cstheme="minorBidi"/>
      <w:sz w:val="22"/>
      <w:lang w:eastAsia="en-US"/>
    </w:rPr>
  </w:style>
  <w:style w:type="paragraph" w:customStyle="1" w:styleId="SOTextNote">
    <w:name w:val="SO TextNote"/>
    <w:aliases w:val="sont"/>
    <w:basedOn w:val="SOText"/>
    <w:qFormat/>
    <w:rsid w:val="00454503"/>
    <w:pPr>
      <w:spacing w:before="122" w:line="198" w:lineRule="exact"/>
      <w:ind w:left="1843" w:hanging="709"/>
    </w:pPr>
    <w:rPr>
      <w:sz w:val="18"/>
    </w:rPr>
  </w:style>
  <w:style w:type="paragraph" w:customStyle="1" w:styleId="SOPara">
    <w:name w:val="SO Para"/>
    <w:aliases w:val="soa"/>
    <w:basedOn w:val="SOText"/>
    <w:link w:val="SOParaChar"/>
    <w:qFormat/>
    <w:rsid w:val="00454503"/>
    <w:pPr>
      <w:tabs>
        <w:tab w:val="right" w:pos="1786"/>
      </w:tabs>
      <w:spacing w:before="40"/>
      <w:ind w:left="2070" w:hanging="936"/>
    </w:pPr>
  </w:style>
  <w:style w:type="character" w:customStyle="1" w:styleId="SOParaChar">
    <w:name w:val="SO Para Char"/>
    <w:aliases w:val="soa Char"/>
    <w:basedOn w:val="DefaultParagraphFont"/>
    <w:link w:val="SOPara"/>
    <w:rsid w:val="00454503"/>
    <w:rPr>
      <w:rFonts w:eastAsiaTheme="minorHAnsi" w:cstheme="minorBidi"/>
      <w:sz w:val="22"/>
      <w:lang w:eastAsia="en-US"/>
    </w:rPr>
  </w:style>
  <w:style w:type="paragraph" w:customStyle="1" w:styleId="FileName">
    <w:name w:val="FileName"/>
    <w:basedOn w:val="Normal"/>
    <w:rsid w:val="00454503"/>
  </w:style>
  <w:style w:type="paragraph" w:customStyle="1" w:styleId="SOHeadBold">
    <w:name w:val="SO HeadBold"/>
    <w:aliases w:val="sohb"/>
    <w:basedOn w:val="SOText"/>
    <w:next w:val="SOText"/>
    <w:link w:val="SOHeadBoldChar"/>
    <w:qFormat/>
    <w:rsid w:val="00454503"/>
    <w:rPr>
      <w:b/>
    </w:rPr>
  </w:style>
  <w:style w:type="character" w:customStyle="1" w:styleId="SOHeadBoldChar">
    <w:name w:val="SO HeadBold Char"/>
    <w:aliases w:val="sohb Char"/>
    <w:basedOn w:val="DefaultParagraphFont"/>
    <w:link w:val="SOHeadBold"/>
    <w:rsid w:val="004545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54503"/>
    <w:rPr>
      <w:i/>
    </w:rPr>
  </w:style>
  <w:style w:type="character" w:customStyle="1" w:styleId="SOHeadItalicChar">
    <w:name w:val="SO HeadItalic Char"/>
    <w:aliases w:val="sohi Char"/>
    <w:basedOn w:val="DefaultParagraphFont"/>
    <w:link w:val="SOHeadItalic"/>
    <w:rsid w:val="00454503"/>
    <w:rPr>
      <w:rFonts w:eastAsiaTheme="minorHAnsi" w:cstheme="minorBidi"/>
      <w:i/>
      <w:sz w:val="22"/>
      <w:lang w:eastAsia="en-US"/>
    </w:rPr>
  </w:style>
  <w:style w:type="paragraph" w:customStyle="1" w:styleId="SOBullet">
    <w:name w:val="SO Bullet"/>
    <w:aliases w:val="sotb"/>
    <w:basedOn w:val="SOText"/>
    <w:link w:val="SOBulletChar"/>
    <w:qFormat/>
    <w:rsid w:val="00454503"/>
    <w:pPr>
      <w:ind w:left="1559" w:hanging="425"/>
    </w:pPr>
  </w:style>
  <w:style w:type="character" w:customStyle="1" w:styleId="SOBulletChar">
    <w:name w:val="SO Bullet Char"/>
    <w:aliases w:val="sotb Char"/>
    <w:basedOn w:val="DefaultParagraphFont"/>
    <w:link w:val="SOBullet"/>
    <w:rsid w:val="00454503"/>
    <w:rPr>
      <w:rFonts w:eastAsiaTheme="minorHAnsi" w:cstheme="minorBidi"/>
      <w:sz w:val="22"/>
      <w:lang w:eastAsia="en-US"/>
    </w:rPr>
  </w:style>
  <w:style w:type="paragraph" w:customStyle="1" w:styleId="SOBulletNote">
    <w:name w:val="SO BulletNote"/>
    <w:aliases w:val="sonb"/>
    <w:basedOn w:val="SOTextNote"/>
    <w:link w:val="SOBulletNoteChar"/>
    <w:qFormat/>
    <w:rsid w:val="00454503"/>
    <w:pPr>
      <w:tabs>
        <w:tab w:val="left" w:pos="1560"/>
      </w:tabs>
      <w:ind w:left="2268" w:hanging="1134"/>
    </w:pPr>
  </w:style>
  <w:style w:type="character" w:customStyle="1" w:styleId="SOBulletNoteChar">
    <w:name w:val="SO BulletNote Char"/>
    <w:aliases w:val="sonb Char"/>
    <w:basedOn w:val="DefaultParagraphFont"/>
    <w:link w:val="SOBulletNote"/>
    <w:rsid w:val="00454503"/>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yperlink" Target="http://www.comlaw.gov.au/Series/C2009A0005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4807-C0E8-438D-A04A-23FE1DA6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363</Pages>
  <Words>77310</Words>
  <Characters>365500</Characters>
  <Application>Microsoft Office Word</Application>
  <DocSecurity>0</DocSecurity>
  <PresentationFormat/>
  <Lines>12556</Lines>
  <Paragraphs>7539</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438866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2014-07-08T06:51:00Z</dcterms:created>
  <dcterms:modified xsi:type="dcterms:W3CDTF">2014-07-08T06:51:00Z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