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45" w:rsidRPr="00A44776" w:rsidRDefault="00D55B45" w:rsidP="003C0BE8">
      <w:r w:rsidRPr="00A4477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49147846" r:id="rId9"/>
        </w:object>
      </w:r>
    </w:p>
    <w:p w:rsidR="00D55B45" w:rsidRPr="00A44776" w:rsidRDefault="00D55B45" w:rsidP="003C0BE8">
      <w:pPr>
        <w:pStyle w:val="ShortT"/>
        <w:spacing w:before="240"/>
      </w:pPr>
      <w:r w:rsidRPr="00A44776">
        <w:t>National Rental Affordability Scheme Act 2008</w:t>
      </w:r>
    </w:p>
    <w:p w:rsidR="00D55B45" w:rsidRPr="00A44776" w:rsidRDefault="00D55B45" w:rsidP="003C0BE8">
      <w:pPr>
        <w:pStyle w:val="CompiledActNo"/>
        <w:spacing w:before="240"/>
      </w:pPr>
      <w:r w:rsidRPr="00A44776">
        <w:t>No.</w:t>
      </w:r>
      <w:r w:rsidR="00A44776">
        <w:t> </w:t>
      </w:r>
      <w:r w:rsidRPr="00A44776">
        <w:t>121, 2008</w:t>
      </w:r>
    </w:p>
    <w:p w:rsidR="00D55B45" w:rsidRPr="00A44776" w:rsidRDefault="00D55B45" w:rsidP="003C0BE8">
      <w:pPr>
        <w:spacing w:before="1000"/>
        <w:rPr>
          <w:rFonts w:cs="Arial"/>
          <w:b/>
          <w:sz w:val="32"/>
          <w:szCs w:val="32"/>
        </w:rPr>
      </w:pPr>
      <w:r w:rsidRPr="00A44776">
        <w:rPr>
          <w:rFonts w:cs="Arial"/>
          <w:b/>
          <w:sz w:val="32"/>
          <w:szCs w:val="32"/>
        </w:rPr>
        <w:t>Compilation No.</w:t>
      </w:r>
      <w:r w:rsidR="00A44776">
        <w:rPr>
          <w:rFonts w:cs="Arial"/>
          <w:b/>
          <w:sz w:val="32"/>
          <w:szCs w:val="32"/>
        </w:rPr>
        <w:t> </w:t>
      </w:r>
      <w:r w:rsidRPr="00A44776">
        <w:rPr>
          <w:rFonts w:cs="Arial"/>
          <w:b/>
          <w:sz w:val="32"/>
          <w:szCs w:val="32"/>
        </w:rPr>
        <w:fldChar w:fldCharType="begin"/>
      </w:r>
      <w:r w:rsidRPr="00A44776">
        <w:rPr>
          <w:rFonts w:cs="Arial"/>
          <w:b/>
          <w:sz w:val="32"/>
          <w:szCs w:val="32"/>
        </w:rPr>
        <w:instrText xml:space="preserve"> DOCPROPERTY  CompilationNumber </w:instrText>
      </w:r>
      <w:r w:rsidRPr="00A44776">
        <w:rPr>
          <w:rFonts w:cs="Arial"/>
          <w:b/>
          <w:sz w:val="32"/>
          <w:szCs w:val="32"/>
        </w:rPr>
        <w:fldChar w:fldCharType="separate"/>
      </w:r>
      <w:r w:rsidR="00A06414">
        <w:rPr>
          <w:rFonts w:cs="Arial"/>
          <w:b/>
          <w:sz w:val="32"/>
          <w:szCs w:val="32"/>
        </w:rPr>
        <w:t>3</w:t>
      </w:r>
      <w:r w:rsidRPr="00A44776">
        <w:rPr>
          <w:rFonts w:cs="Arial"/>
          <w:b/>
          <w:sz w:val="32"/>
          <w:szCs w:val="32"/>
        </w:rPr>
        <w:fldChar w:fldCharType="end"/>
      </w:r>
    </w:p>
    <w:p w:rsidR="00D55B45" w:rsidRPr="00A44776" w:rsidRDefault="00B40CBE" w:rsidP="003C0BE8">
      <w:pPr>
        <w:spacing w:before="480"/>
        <w:rPr>
          <w:rFonts w:cs="Arial"/>
          <w:sz w:val="24"/>
        </w:rPr>
      </w:pPr>
      <w:r w:rsidRPr="00A44776">
        <w:rPr>
          <w:rFonts w:cs="Arial"/>
          <w:b/>
          <w:sz w:val="24"/>
        </w:rPr>
        <w:t>Compilation date:</w:t>
      </w:r>
      <w:r w:rsidR="00D55B45" w:rsidRPr="00A44776">
        <w:rPr>
          <w:rFonts w:cs="Arial"/>
          <w:b/>
          <w:sz w:val="24"/>
        </w:rPr>
        <w:tab/>
      </w:r>
      <w:r w:rsidR="00D55B45" w:rsidRPr="00A44776">
        <w:rPr>
          <w:rFonts w:cs="Arial"/>
          <w:b/>
          <w:sz w:val="24"/>
        </w:rPr>
        <w:tab/>
      </w:r>
      <w:r w:rsidR="00D55B45" w:rsidRPr="00A44776">
        <w:rPr>
          <w:rFonts w:cs="Arial"/>
          <w:b/>
          <w:sz w:val="24"/>
        </w:rPr>
        <w:tab/>
      </w:r>
      <w:r w:rsidR="00886701" w:rsidRPr="00A06414">
        <w:rPr>
          <w:rFonts w:cs="Arial"/>
          <w:sz w:val="24"/>
        </w:rPr>
        <w:fldChar w:fldCharType="begin"/>
      </w:r>
      <w:r w:rsidR="00886701" w:rsidRPr="00A06414">
        <w:rPr>
          <w:rFonts w:cs="Arial"/>
          <w:sz w:val="24"/>
        </w:rPr>
        <w:instrText xml:space="preserve"> DOCPROPERTY StartDate \@ "d MMMM yyyy" </w:instrText>
      </w:r>
      <w:r w:rsidR="00886701" w:rsidRPr="00A06414">
        <w:rPr>
          <w:rFonts w:cs="Arial"/>
          <w:sz w:val="24"/>
        </w:rPr>
        <w:fldChar w:fldCharType="separate"/>
      </w:r>
      <w:r w:rsidR="00A06414">
        <w:rPr>
          <w:rFonts w:cs="Arial"/>
          <w:sz w:val="24"/>
        </w:rPr>
        <w:t>1 April 2020</w:t>
      </w:r>
      <w:r w:rsidR="00886701" w:rsidRPr="00A06414">
        <w:rPr>
          <w:rFonts w:cs="Arial"/>
          <w:sz w:val="24"/>
        </w:rPr>
        <w:fldChar w:fldCharType="end"/>
      </w:r>
    </w:p>
    <w:p w:rsidR="00D55B45" w:rsidRPr="00A44776" w:rsidRDefault="00D55B45" w:rsidP="003C0BE8">
      <w:pPr>
        <w:spacing w:before="240"/>
        <w:rPr>
          <w:rFonts w:cs="Arial"/>
          <w:sz w:val="24"/>
        </w:rPr>
      </w:pPr>
      <w:r w:rsidRPr="00A44776">
        <w:rPr>
          <w:rFonts w:cs="Arial"/>
          <w:b/>
          <w:sz w:val="24"/>
        </w:rPr>
        <w:t>Includes amendments up to:</w:t>
      </w:r>
      <w:r w:rsidRPr="00A44776">
        <w:rPr>
          <w:rFonts w:cs="Arial"/>
          <w:b/>
          <w:sz w:val="24"/>
        </w:rPr>
        <w:tab/>
      </w:r>
      <w:r w:rsidRPr="00A06414">
        <w:rPr>
          <w:rFonts w:cs="Arial"/>
          <w:sz w:val="24"/>
        </w:rPr>
        <w:fldChar w:fldCharType="begin"/>
      </w:r>
      <w:r w:rsidRPr="00A06414">
        <w:rPr>
          <w:rFonts w:cs="Arial"/>
          <w:sz w:val="24"/>
        </w:rPr>
        <w:instrText xml:space="preserve"> DOCPROPERTY IncludesUpTo </w:instrText>
      </w:r>
      <w:r w:rsidRPr="00A06414">
        <w:rPr>
          <w:rFonts w:cs="Arial"/>
          <w:sz w:val="24"/>
        </w:rPr>
        <w:fldChar w:fldCharType="separate"/>
      </w:r>
      <w:r w:rsidR="00A06414">
        <w:rPr>
          <w:rFonts w:cs="Arial"/>
          <w:sz w:val="24"/>
        </w:rPr>
        <w:t>Act No. 97, 2019</w:t>
      </w:r>
      <w:r w:rsidRPr="00A06414">
        <w:rPr>
          <w:rFonts w:cs="Arial"/>
          <w:sz w:val="24"/>
        </w:rPr>
        <w:fldChar w:fldCharType="end"/>
      </w:r>
    </w:p>
    <w:p w:rsidR="00D55B45" w:rsidRPr="00A44776" w:rsidRDefault="00D55B45" w:rsidP="003C0BE8">
      <w:pPr>
        <w:spacing w:before="240"/>
        <w:rPr>
          <w:rFonts w:cs="Arial"/>
          <w:sz w:val="28"/>
          <w:szCs w:val="28"/>
        </w:rPr>
      </w:pPr>
      <w:r w:rsidRPr="00A44776">
        <w:rPr>
          <w:rFonts w:cs="Arial"/>
          <w:b/>
          <w:sz w:val="24"/>
        </w:rPr>
        <w:t>Registered:</w:t>
      </w:r>
      <w:r w:rsidRPr="00A44776">
        <w:rPr>
          <w:rFonts w:cs="Arial"/>
          <w:b/>
          <w:sz w:val="24"/>
        </w:rPr>
        <w:tab/>
      </w:r>
      <w:r w:rsidRPr="00A44776">
        <w:rPr>
          <w:rFonts w:cs="Arial"/>
          <w:b/>
          <w:sz w:val="24"/>
        </w:rPr>
        <w:tab/>
      </w:r>
      <w:r w:rsidRPr="00A44776">
        <w:rPr>
          <w:rFonts w:cs="Arial"/>
          <w:b/>
          <w:sz w:val="24"/>
        </w:rPr>
        <w:tab/>
      </w:r>
      <w:r w:rsidRPr="00A44776">
        <w:rPr>
          <w:rFonts w:cs="Arial"/>
          <w:b/>
          <w:sz w:val="24"/>
        </w:rPr>
        <w:tab/>
      </w:r>
      <w:r w:rsidRPr="00A06414">
        <w:rPr>
          <w:rFonts w:cs="Arial"/>
          <w:sz w:val="24"/>
        </w:rPr>
        <w:fldChar w:fldCharType="begin"/>
      </w:r>
      <w:r w:rsidRPr="00A06414">
        <w:rPr>
          <w:rFonts w:cs="Arial"/>
          <w:sz w:val="24"/>
        </w:rPr>
        <w:instrText xml:space="preserve"> IF </w:instrText>
      </w:r>
      <w:r w:rsidRPr="00A06414">
        <w:rPr>
          <w:rFonts w:cs="Arial"/>
          <w:sz w:val="24"/>
        </w:rPr>
        <w:fldChar w:fldCharType="begin"/>
      </w:r>
      <w:r w:rsidRPr="00A06414">
        <w:rPr>
          <w:rFonts w:cs="Arial"/>
          <w:sz w:val="24"/>
        </w:rPr>
        <w:instrText xml:space="preserve"> DOCPROPERTY RegisteredDate </w:instrText>
      </w:r>
      <w:r w:rsidRPr="00A06414">
        <w:rPr>
          <w:rFonts w:cs="Arial"/>
          <w:sz w:val="24"/>
        </w:rPr>
        <w:fldChar w:fldCharType="separate"/>
      </w:r>
      <w:r w:rsidR="00A06414">
        <w:rPr>
          <w:rFonts w:cs="Arial"/>
          <w:sz w:val="24"/>
        </w:rPr>
        <w:instrText>23/04/2020</w:instrText>
      </w:r>
      <w:r w:rsidRPr="00A06414">
        <w:rPr>
          <w:rFonts w:cs="Arial"/>
          <w:sz w:val="24"/>
        </w:rPr>
        <w:fldChar w:fldCharType="end"/>
      </w:r>
      <w:r w:rsidRPr="00A06414">
        <w:rPr>
          <w:rFonts w:cs="Arial"/>
          <w:sz w:val="24"/>
        </w:rPr>
        <w:instrText xml:space="preserve"> = #1/1/1901# "Unknown" </w:instrText>
      </w:r>
      <w:r w:rsidRPr="00A06414">
        <w:rPr>
          <w:rFonts w:cs="Arial"/>
          <w:sz w:val="24"/>
        </w:rPr>
        <w:fldChar w:fldCharType="begin"/>
      </w:r>
      <w:r w:rsidRPr="00A06414">
        <w:rPr>
          <w:rFonts w:cs="Arial"/>
          <w:sz w:val="24"/>
        </w:rPr>
        <w:instrText xml:space="preserve"> DOCPROPERTY RegisteredDate \@ "d MMMM yyyy" </w:instrText>
      </w:r>
      <w:r w:rsidRPr="00A06414">
        <w:rPr>
          <w:rFonts w:cs="Arial"/>
          <w:sz w:val="24"/>
        </w:rPr>
        <w:fldChar w:fldCharType="separate"/>
      </w:r>
      <w:r w:rsidR="00A06414">
        <w:rPr>
          <w:rFonts w:cs="Arial"/>
          <w:sz w:val="24"/>
        </w:rPr>
        <w:instrText>23 April 2020</w:instrText>
      </w:r>
      <w:r w:rsidRPr="00A06414">
        <w:rPr>
          <w:rFonts w:cs="Arial"/>
          <w:sz w:val="24"/>
        </w:rPr>
        <w:fldChar w:fldCharType="end"/>
      </w:r>
      <w:r w:rsidRPr="00A06414">
        <w:rPr>
          <w:rFonts w:cs="Arial"/>
          <w:sz w:val="24"/>
        </w:rPr>
        <w:instrText xml:space="preserve"> \*MERGEFORMAT </w:instrText>
      </w:r>
      <w:r w:rsidRPr="00A06414">
        <w:rPr>
          <w:rFonts w:cs="Arial"/>
          <w:sz w:val="24"/>
        </w:rPr>
        <w:fldChar w:fldCharType="separate"/>
      </w:r>
      <w:r w:rsidR="00A06414" w:rsidRPr="00A06414">
        <w:rPr>
          <w:rFonts w:cs="Arial"/>
          <w:bCs/>
          <w:noProof/>
          <w:sz w:val="24"/>
        </w:rPr>
        <w:t>23</w:t>
      </w:r>
      <w:r w:rsidR="00A06414">
        <w:rPr>
          <w:rFonts w:cs="Arial"/>
          <w:noProof/>
          <w:sz w:val="24"/>
        </w:rPr>
        <w:t xml:space="preserve"> April 2020</w:t>
      </w:r>
      <w:r w:rsidRPr="00A06414">
        <w:rPr>
          <w:rFonts w:cs="Arial"/>
          <w:sz w:val="24"/>
        </w:rPr>
        <w:fldChar w:fldCharType="end"/>
      </w:r>
    </w:p>
    <w:p w:rsidR="00D55B45" w:rsidRPr="00A44776" w:rsidRDefault="00D55B45" w:rsidP="003C0BE8">
      <w:pPr>
        <w:rPr>
          <w:b/>
          <w:szCs w:val="22"/>
        </w:rPr>
      </w:pPr>
    </w:p>
    <w:p w:rsidR="00D55B45" w:rsidRPr="00A44776" w:rsidRDefault="00D55B45" w:rsidP="003C0BE8">
      <w:pPr>
        <w:pageBreakBefore/>
        <w:rPr>
          <w:rFonts w:cs="Arial"/>
          <w:b/>
          <w:sz w:val="32"/>
          <w:szCs w:val="32"/>
        </w:rPr>
      </w:pPr>
      <w:r w:rsidRPr="00A44776">
        <w:rPr>
          <w:rFonts w:cs="Arial"/>
          <w:b/>
          <w:sz w:val="32"/>
          <w:szCs w:val="32"/>
        </w:rPr>
        <w:lastRenderedPageBreak/>
        <w:t>About this compilation</w:t>
      </w:r>
    </w:p>
    <w:p w:rsidR="00D55B45" w:rsidRPr="00A44776" w:rsidRDefault="00D55B45" w:rsidP="003C0BE8">
      <w:pPr>
        <w:spacing w:before="240"/>
        <w:rPr>
          <w:rFonts w:cs="Arial"/>
        </w:rPr>
      </w:pPr>
      <w:r w:rsidRPr="00A44776">
        <w:rPr>
          <w:rFonts w:cs="Arial"/>
          <w:b/>
          <w:szCs w:val="22"/>
        </w:rPr>
        <w:t>This compilation</w:t>
      </w:r>
    </w:p>
    <w:p w:rsidR="00D55B45" w:rsidRPr="00A44776" w:rsidRDefault="00D55B45" w:rsidP="003C0BE8">
      <w:pPr>
        <w:spacing w:before="120" w:after="120"/>
        <w:rPr>
          <w:rFonts w:cs="Arial"/>
          <w:szCs w:val="22"/>
        </w:rPr>
      </w:pPr>
      <w:r w:rsidRPr="00A44776">
        <w:rPr>
          <w:rFonts w:cs="Arial"/>
          <w:szCs w:val="22"/>
        </w:rPr>
        <w:t xml:space="preserve">This is a compilation of the </w:t>
      </w:r>
      <w:r w:rsidRPr="00A44776">
        <w:rPr>
          <w:rFonts w:cs="Arial"/>
          <w:i/>
          <w:szCs w:val="22"/>
        </w:rPr>
        <w:fldChar w:fldCharType="begin"/>
      </w:r>
      <w:r w:rsidRPr="00A44776">
        <w:rPr>
          <w:rFonts w:cs="Arial"/>
          <w:i/>
          <w:szCs w:val="22"/>
        </w:rPr>
        <w:instrText xml:space="preserve"> STYLEREF  ShortT </w:instrText>
      </w:r>
      <w:r w:rsidRPr="00A44776">
        <w:rPr>
          <w:rFonts w:cs="Arial"/>
          <w:i/>
          <w:szCs w:val="22"/>
        </w:rPr>
        <w:fldChar w:fldCharType="separate"/>
      </w:r>
      <w:r w:rsidR="00A06414">
        <w:rPr>
          <w:rFonts w:cs="Arial"/>
          <w:i/>
          <w:noProof/>
          <w:szCs w:val="22"/>
        </w:rPr>
        <w:t>National Rental Affordability Scheme Act 2008</w:t>
      </w:r>
      <w:r w:rsidRPr="00A44776">
        <w:rPr>
          <w:rFonts w:cs="Arial"/>
          <w:i/>
          <w:szCs w:val="22"/>
        </w:rPr>
        <w:fldChar w:fldCharType="end"/>
      </w:r>
      <w:r w:rsidRPr="00A44776">
        <w:rPr>
          <w:rFonts w:cs="Arial"/>
          <w:szCs w:val="22"/>
        </w:rPr>
        <w:t xml:space="preserve"> that shows the text of the law as amended and in force on </w:t>
      </w:r>
      <w:r w:rsidRPr="00A06414">
        <w:rPr>
          <w:rFonts w:cs="Arial"/>
          <w:szCs w:val="22"/>
        </w:rPr>
        <w:fldChar w:fldCharType="begin"/>
      </w:r>
      <w:r w:rsidRPr="00A06414">
        <w:rPr>
          <w:rFonts w:cs="Arial"/>
          <w:szCs w:val="22"/>
        </w:rPr>
        <w:instrText xml:space="preserve"> DOCPROPERTY StartDate \@ "d MMMM yyyy" </w:instrText>
      </w:r>
      <w:r w:rsidRPr="00A06414">
        <w:rPr>
          <w:rFonts w:cs="Arial"/>
          <w:szCs w:val="22"/>
        </w:rPr>
        <w:fldChar w:fldCharType="separate"/>
      </w:r>
      <w:r w:rsidR="00A06414">
        <w:rPr>
          <w:rFonts w:cs="Arial"/>
          <w:szCs w:val="22"/>
        </w:rPr>
        <w:t>1 April 2020</w:t>
      </w:r>
      <w:r w:rsidRPr="00A06414">
        <w:rPr>
          <w:rFonts w:cs="Arial"/>
          <w:szCs w:val="22"/>
        </w:rPr>
        <w:fldChar w:fldCharType="end"/>
      </w:r>
      <w:r w:rsidRPr="00A44776">
        <w:rPr>
          <w:rFonts w:cs="Arial"/>
          <w:szCs w:val="22"/>
        </w:rPr>
        <w:t xml:space="preserve"> (the </w:t>
      </w:r>
      <w:r w:rsidRPr="00A44776">
        <w:rPr>
          <w:rFonts w:cs="Arial"/>
          <w:b/>
          <w:i/>
          <w:szCs w:val="22"/>
        </w:rPr>
        <w:t>compilation date</w:t>
      </w:r>
      <w:r w:rsidRPr="00A44776">
        <w:rPr>
          <w:rFonts w:cs="Arial"/>
          <w:szCs w:val="22"/>
        </w:rPr>
        <w:t>).</w:t>
      </w:r>
    </w:p>
    <w:p w:rsidR="00D55B45" w:rsidRPr="00A44776" w:rsidRDefault="00D55B45" w:rsidP="003C0BE8">
      <w:pPr>
        <w:spacing w:after="120"/>
        <w:rPr>
          <w:rFonts w:cs="Arial"/>
          <w:szCs w:val="22"/>
        </w:rPr>
      </w:pPr>
      <w:r w:rsidRPr="00A44776">
        <w:rPr>
          <w:rFonts w:cs="Arial"/>
          <w:szCs w:val="22"/>
        </w:rPr>
        <w:t xml:space="preserve">The notes at the end of this compilation (the </w:t>
      </w:r>
      <w:r w:rsidRPr="00A44776">
        <w:rPr>
          <w:rFonts w:cs="Arial"/>
          <w:b/>
          <w:i/>
          <w:szCs w:val="22"/>
        </w:rPr>
        <w:t>endnotes</w:t>
      </w:r>
      <w:r w:rsidRPr="00A44776">
        <w:rPr>
          <w:rFonts w:cs="Arial"/>
          <w:szCs w:val="22"/>
        </w:rPr>
        <w:t>) include information about amending laws and the amendment history of provisions of the compiled law.</w:t>
      </w:r>
    </w:p>
    <w:p w:rsidR="00D55B45" w:rsidRPr="00A44776" w:rsidRDefault="00D55B45" w:rsidP="003C0BE8">
      <w:pPr>
        <w:tabs>
          <w:tab w:val="left" w:pos="5640"/>
        </w:tabs>
        <w:spacing w:before="120" w:after="120"/>
        <w:rPr>
          <w:rFonts w:cs="Arial"/>
          <w:b/>
          <w:szCs w:val="22"/>
        </w:rPr>
      </w:pPr>
      <w:r w:rsidRPr="00A44776">
        <w:rPr>
          <w:rFonts w:cs="Arial"/>
          <w:b/>
          <w:szCs w:val="22"/>
        </w:rPr>
        <w:t>Uncommenced amendments</w:t>
      </w:r>
    </w:p>
    <w:p w:rsidR="00D55B45" w:rsidRPr="00A44776" w:rsidRDefault="00D55B45" w:rsidP="003C0BE8">
      <w:pPr>
        <w:spacing w:after="120"/>
        <w:rPr>
          <w:rFonts w:cs="Arial"/>
          <w:szCs w:val="22"/>
        </w:rPr>
      </w:pPr>
      <w:r w:rsidRPr="00A4477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55B45" w:rsidRPr="00A44776" w:rsidRDefault="00D55B45" w:rsidP="003C0BE8">
      <w:pPr>
        <w:spacing w:before="120" w:after="120"/>
        <w:rPr>
          <w:rFonts w:cs="Arial"/>
          <w:b/>
          <w:szCs w:val="22"/>
        </w:rPr>
      </w:pPr>
      <w:r w:rsidRPr="00A44776">
        <w:rPr>
          <w:rFonts w:cs="Arial"/>
          <w:b/>
          <w:szCs w:val="22"/>
        </w:rPr>
        <w:t>Application, saving and transitional provisions for provisions and amendments</w:t>
      </w:r>
    </w:p>
    <w:p w:rsidR="00D55B45" w:rsidRPr="00A44776" w:rsidRDefault="00D55B45" w:rsidP="003C0BE8">
      <w:pPr>
        <w:spacing w:after="120"/>
        <w:rPr>
          <w:rFonts w:cs="Arial"/>
          <w:szCs w:val="22"/>
        </w:rPr>
      </w:pPr>
      <w:r w:rsidRPr="00A44776">
        <w:rPr>
          <w:rFonts w:cs="Arial"/>
          <w:szCs w:val="22"/>
        </w:rPr>
        <w:t>If the operation of a provision or amendment of the compiled law is affected by an application, saving or transitional provision that is not included in this compilation, details are included in the endnotes.</w:t>
      </w:r>
    </w:p>
    <w:p w:rsidR="00D55B45" w:rsidRPr="00A44776" w:rsidRDefault="00D55B45" w:rsidP="003C0BE8">
      <w:pPr>
        <w:spacing w:after="120"/>
        <w:rPr>
          <w:rFonts w:cs="Arial"/>
          <w:b/>
          <w:szCs w:val="22"/>
        </w:rPr>
      </w:pPr>
      <w:r w:rsidRPr="00A44776">
        <w:rPr>
          <w:rFonts w:cs="Arial"/>
          <w:b/>
          <w:szCs w:val="22"/>
        </w:rPr>
        <w:t>Editorial changes</w:t>
      </w:r>
    </w:p>
    <w:p w:rsidR="00D55B45" w:rsidRPr="00A44776" w:rsidRDefault="00D55B45" w:rsidP="003C0BE8">
      <w:pPr>
        <w:spacing w:after="120"/>
        <w:rPr>
          <w:rFonts w:cs="Arial"/>
          <w:szCs w:val="22"/>
        </w:rPr>
      </w:pPr>
      <w:r w:rsidRPr="00A44776">
        <w:rPr>
          <w:rFonts w:cs="Arial"/>
          <w:szCs w:val="22"/>
        </w:rPr>
        <w:t>For more information about any editorial changes made in this compilation, see the endnotes.</w:t>
      </w:r>
    </w:p>
    <w:p w:rsidR="00D55B45" w:rsidRPr="00A44776" w:rsidRDefault="00D55B45" w:rsidP="003C0BE8">
      <w:pPr>
        <w:spacing w:before="120" w:after="120"/>
        <w:rPr>
          <w:rFonts w:cs="Arial"/>
          <w:b/>
          <w:szCs w:val="22"/>
        </w:rPr>
      </w:pPr>
      <w:r w:rsidRPr="00A44776">
        <w:rPr>
          <w:rFonts w:cs="Arial"/>
          <w:b/>
          <w:szCs w:val="22"/>
        </w:rPr>
        <w:t>Modifications</w:t>
      </w:r>
    </w:p>
    <w:p w:rsidR="00D55B45" w:rsidRPr="00A44776" w:rsidRDefault="00D55B45" w:rsidP="003C0BE8">
      <w:pPr>
        <w:spacing w:after="120"/>
        <w:rPr>
          <w:rFonts w:cs="Arial"/>
          <w:szCs w:val="22"/>
        </w:rPr>
      </w:pPr>
      <w:r w:rsidRPr="00A4477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55B45" w:rsidRPr="00A44776" w:rsidRDefault="00D55B45" w:rsidP="003C0BE8">
      <w:pPr>
        <w:spacing w:before="80" w:after="120"/>
        <w:rPr>
          <w:rFonts w:cs="Arial"/>
          <w:b/>
          <w:szCs w:val="22"/>
        </w:rPr>
      </w:pPr>
      <w:r w:rsidRPr="00A44776">
        <w:rPr>
          <w:rFonts w:cs="Arial"/>
          <w:b/>
          <w:szCs w:val="22"/>
        </w:rPr>
        <w:t>Self</w:t>
      </w:r>
      <w:r w:rsidR="00A44776">
        <w:rPr>
          <w:rFonts w:cs="Arial"/>
          <w:b/>
          <w:szCs w:val="22"/>
        </w:rPr>
        <w:noBreakHyphen/>
      </w:r>
      <w:r w:rsidRPr="00A44776">
        <w:rPr>
          <w:rFonts w:cs="Arial"/>
          <w:b/>
          <w:szCs w:val="22"/>
        </w:rPr>
        <w:t>repealing provisions</w:t>
      </w:r>
    </w:p>
    <w:p w:rsidR="00D55B45" w:rsidRPr="00A44776" w:rsidRDefault="00D55B45" w:rsidP="003C0BE8">
      <w:pPr>
        <w:spacing w:after="120"/>
        <w:rPr>
          <w:rFonts w:cs="Arial"/>
          <w:szCs w:val="22"/>
        </w:rPr>
      </w:pPr>
      <w:r w:rsidRPr="00A44776">
        <w:rPr>
          <w:rFonts w:cs="Arial"/>
          <w:szCs w:val="22"/>
        </w:rPr>
        <w:t>If a provision of the compiled law has been repealed in accordance with a provision of the law, details are included in the endnotes.</w:t>
      </w:r>
    </w:p>
    <w:p w:rsidR="00D55B45" w:rsidRPr="00A44776" w:rsidRDefault="00D55B45" w:rsidP="003C0BE8">
      <w:pPr>
        <w:pStyle w:val="Header"/>
        <w:tabs>
          <w:tab w:val="clear" w:pos="4150"/>
          <w:tab w:val="clear" w:pos="8307"/>
        </w:tabs>
      </w:pPr>
      <w:r w:rsidRPr="00A44776">
        <w:rPr>
          <w:rStyle w:val="CharChapNo"/>
        </w:rPr>
        <w:t xml:space="preserve"> </w:t>
      </w:r>
      <w:r w:rsidRPr="00A44776">
        <w:rPr>
          <w:rStyle w:val="CharChapText"/>
        </w:rPr>
        <w:t xml:space="preserve"> </w:t>
      </w:r>
    </w:p>
    <w:p w:rsidR="00D55B45" w:rsidRPr="00A44776" w:rsidRDefault="00D55B45" w:rsidP="003C0BE8">
      <w:pPr>
        <w:pStyle w:val="Header"/>
        <w:tabs>
          <w:tab w:val="clear" w:pos="4150"/>
          <w:tab w:val="clear" w:pos="8307"/>
        </w:tabs>
      </w:pPr>
      <w:r w:rsidRPr="00A44776">
        <w:rPr>
          <w:rStyle w:val="CharPartNo"/>
        </w:rPr>
        <w:t xml:space="preserve"> </w:t>
      </w:r>
      <w:r w:rsidRPr="00A44776">
        <w:rPr>
          <w:rStyle w:val="CharPartText"/>
        </w:rPr>
        <w:t xml:space="preserve"> </w:t>
      </w:r>
    </w:p>
    <w:p w:rsidR="00D55B45" w:rsidRPr="00A44776" w:rsidRDefault="00D55B45" w:rsidP="003C0BE8">
      <w:pPr>
        <w:pStyle w:val="Header"/>
        <w:tabs>
          <w:tab w:val="clear" w:pos="4150"/>
          <w:tab w:val="clear" w:pos="8307"/>
        </w:tabs>
      </w:pPr>
      <w:r w:rsidRPr="00A44776">
        <w:rPr>
          <w:rStyle w:val="CharDivNo"/>
        </w:rPr>
        <w:t xml:space="preserve"> </w:t>
      </w:r>
      <w:r w:rsidRPr="00A44776">
        <w:rPr>
          <w:rStyle w:val="CharDivText"/>
        </w:rPr>
        <w:t xml:space="preserve"> </w:t>
      </w:r>
    </w:p>
    <w:p w:rsidR="00D55B45" w:rsidRPr="00A44776" w:rsidRDefault="00D55B45" w:rsidP="003C0BE8">
      <w:pPr>
        <w:sectPr w:rsidR="00D55B45" w:rsidRPr="00A44776" w:rsidSect="00947B5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677FA" w:rsidRPr="00A44776" w:rsidRDefault="009677FA">
      <w:pPr>
        <w:rPr>
          <w:sz w:val="36"/>
        </w:rPr>
      </w:pPr>
      <w:r w:rsidRPr="00A44776">
        <w:rPr>
          <w:sz w:val="36"/>
        </w:rPr>
        <w:lastRenderedPageBreak/>
        <w:t>Contents</w:t>
      </w:r>
    </w:p>
    <w:p w:rsidR="00A44776" w:rsidRDefault="00874CFF">
      <w:pPr>
        <w:pStyle w:val="TOC2"/>
        <w:rPr>
          <w:rFonts w:asciiTheme="minorHAnsi" w:eastAsiaTheme="minorEastAsia" w:hAnsiTheme="minorHAnsi" w:cstheme="minorBidi"/>
          <w:b w:val="0"/>
          <w:noProof/>
          <w:kern w:val="0"/>
          <w:sz w:val="22"/>
          <w:szCs w:val="22"/>
        </w:rPr>
      </w:pPr>
      <w:r w:rsidRPr="00A44776">
        <w:rPr>
          <w:iCs/>
          <w:szCs w:val="28"/>
        </w:rPr>
        <w:fldChar w:fldCharType="begin"/>
      </w:r>
      <w:r w:rsidRPr="00A44776">
        <w:instrText xml:space="preserve"> TOC \o "1-9" </w:instrText>
      </w:r>
      <w:r w:rsidRPr="00A44776">
        <w:rPr>
          <w:iCs/>
          <w:szCs w:val="28"/>
        </w:rPr>
        <w:fldChar w:fldCharType="separate"/>
      </w:r>
      <w:r w:rsidR="00A44776">
        <w:rPr>
          <w:noProof/>
        </w:rPr>
        <w:t>Part 1—Preliminary</w:t>
      </w:r>
      <w:r w:rsidR="00A44776" w:rsidRPr="00A44776">
        <w:rPr>
          <w:b w:val="0"/>
          <w:noProof/>
          <w:sz w:val="18"/>
        </w:rPr>
        <w:tab/>
      </w:r>
      <w:r w:rsidR="00A44776" w:rsidRPr="00A44776">
        <w:rPr>
          <w:b w:val="0"/>
          <w:noProof/>
          <w:sz w:val="18"/>
        </w:rPr>
        <w:fldChar w:fldCharType="begin"/>
      </w:r>
      <w:r w:rsidR="00A44776" w:rsidRPr="00A44776">
        <w:rPr>
          <w:b w:val="0"/>
          <w:noProof/>
          <w:sz w:val="18"/>
        </w:rPr>
        <w:instrText xml:space="preserve"> PAGEREF _Toc38532634 \h </w:instrText>
      </w:r>
      <w:r w:rsidR="00A44776" w:rsidRPr="00A44776">
        <w:rPr>
          <w:b w:val="0"/>
          <w:noProof/>
          <w:sz w:val="18"/>
        </w:rPr>
      </w:r>
      <w:r w:rsidR="00A44776" w:rsidRPr="00A44776">
        <w:rPr>
          <w:b w:val="0"/>
          <w:noProof/>
          <w:sz w:val="18"/>
        </w:rPr>
        <w:fldChar w:fldCharType="separate"/>
      </w:r>
      <w:r w:rsidR="00A06414">
        <w:rPr>
          <w:b w:val="0"/>
          <w:noProof/>
          <w:sz w:val="18"/>
        </w:rPr>
        <w:t>1</w:t>
      </w:r>
      <w:r w:rsidR="00A44776" w:rsidRPr="00A44776">
        <w:rPr>
          <w:b w:val="0"/>
          <w:noProof/>
          <w:sz w:val="18"/>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1</w:t>
      </w:r>
      <w:r>
        <w:rPr>
          <w:noProof/>
        </w:rPr>
        <w:tab/>
        <w:t>Short title</w:t>
      </w:r>
      <w:r w:rsidRPr="00A44776">
        <w:rPr>
          <w:noProof/>
        </w:rPr>
        <w:tab/>
      </w:r>
      <w:r w:rsidRPr="00A44776">
        <w:rPr>
          <w:noProof/>
        </w:rPr>
        <w:fldChar w:fldCharType="begin"/>
      </w:r>
      <w:r w:rsidRPr="00A44776">
        <w:rPr>
          <w:noProof/>
        </w:rPr>
        <w:instrText xml:space="preserve"> PAGEREF _Toc38532635 \h </w:instrText>
      </w:r>
      <w:r w:rsidRPr="00A44776">
        <w:rPr>
          <w:noProof/>
        </w:rPr>
      </w:r>
      <w:r w:rsidRPr="00A44776">
        <w:rPr>
          <w:noProof/>
        </w:rPr>
        <w:fldChar w:fldCharType="separate"/>
      </w:r>
      <w:r w:rsidR="00A06414">
        <w:rPr>
          <w:noProof/>
        </w:rPr>
        <w:t>1</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2</w:t>
      </w:r>
      <w:r>
        <w:rPr>
          <w:noProof/>
        </w:rPr>
        <w:tab/>
        <w:t>Commencement</w:t>
      </w:r>
      <w:r w:rsidRPr="00A44776">
        <w:rPr>
          <w:noProof/>
        </w:rPr>
        <w:tab/>
      </w:r>
      <w:r w:rsidRPr="00A44776">
        <w:rPr>
          <w:noProof/>
        </w:rPr>
        <w:fldChar w:fldCharType="begin"/>
      </w:r>
      <w:r w:rsidRPr="00A44776">
        <w:rPr>
          <w:noProof/>
        </w:rPr>
        <w:instrText xml:space="preserve"> PAGEREF _Toc38532636 \h </w:instrText>
      </w:r>
      <w:r w:rsidRPr="00A44776">
        <w:rPr>
          <w:noProof/>
        </w:rPr>
      </w:r>
      <w:r w:rsidRPr="00A44776">
        <w:rPr>
          <w:noProof/>
        </w:rPr>
        <w:fldChar w:fldCharType="separate"/>
      </w:r>
      <w:r w:rsidR="00A06414">
        <w:rPr>
          <w:noProof/>
        </w:rPr>
        <w:t>1</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3</w:t>
      </w:r>
      <w:r>
        <w:rPr>
          <w:noProof/>
        </w:rPr>
        <w:tab/>
        <w:t>Object</w:t>
      </w:r>
      <w:r w:rsidRPr="00A44776">
        <w:rPr>
          <w:noProof/>
        </w:rPr>
        <w:tab/>
      </w:r>
      <w:r w:rsidRPr="00A44776">
        <w:rPr>
          <w:noProof/>
        </w:rPr>
        <w:fldChar w:fldCharType="begin"/>
      </w:r>
      <w:r w:rsidRPr="00A44776">
        <w:rPr>
          <w:noProof/>
        </w:rPr>
        <w:instrText xml:space="preserve"> PAGEREF _Toc38532637 \h </w:instrText>
      </w:r>
      <w:r w:rsidRPr="00A44776">
        <w:rPr>
          <w:noProof/>
        </w:rPr>
      </w:r>
      <w:r w:rsidRPr="00A44776">
        <w:rPr>
          <w:noProof/>
        </w:rPr>
        <w:fldChar w:fldCharType="separate"/>
      </w:r>
      <w:r w:rsidR="00A06414">
        <w:rPr>
          <w:noProof/>
        </w:rPr>
        <w:t>1</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3A</w:t>
      </w:r>
      <w:r>
        <w:rPr>
          <w:noProof/>
        </w:rPr>
        <w:tab/>
        <w:t>Severability</w:t>
      </w:r>
      <w:r w:rsidRPr="00A44776">
        <w:rPr>
          <w:noProof/>
        </w:rPr>
        <w:tab/>
      </w:r>
      <w:r w:rsidRPr="00A44776">
        <w:rPr>
          <w:noProof/>
        </w:rPr>
        <w:fldChar w:fldCharType="begin"/>
      </w:r>
      <w:r w:rsidRPr="00A44776">
        <w:rPr>
          <w:noProof/>
        </w:rPr>
        <w:instrText xml:space="preserve"> PAGEREF _Toc38532638 \h </w:instrText>
      </w:r>
      <w:r w:rsidRPr="00A44776">
        <w:rPr>
          <w:noProof/>
        </w:rPr>
      </w:r>
      <w:r w:rsidRPr="00A44776">
        <w:rPr>
          <w:noProof/>
        </w:rPr>
        <w:fldChar w:fldCharType="separate"/>
      </w:r>
      <w:r w:rsidR="00A06414">
        <w:rPr>
          <w:noProof/>
        </w:rPr>
        <w:t>2</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4</w:t>
      </w:r>
      <w:r>
        <w:rPr>
          <w:noProof/>
        </w:rPr>
        <w:tab/>
        <w:t>Definitions</w:t>
      </w:r>
      <w:r w:rsidRPr="00A44776">
        <w:rPr>
          <w:noProof/>
        </w:rPr>
        <w:tab/>
      </w:r>
      <w:r w:rsidRPr="00A44776">
        <w:rPr>
          <w:noProof/>
        </w:rPr>
        <w:fldChar w:fldCharType="begin"/>
      </w:r>
      <w:r w:rsidRPr="00A44776">
        <w:rPr>
          <w:noProof/>
        </w:rPr>
        <w:instrText xml:space="preserve"> PAGEREF _Toc38532639 \h </w:instrText>
      </w:r>
      <w:r w:rsidRPr="00A44776">
        <w:rPr>
          <w:noProof/>
        </w:rPr>
      </w:r>
      <w:r w:rsidRPr="00A44776">
        <w:rPr>
          <w:noProof/>
        </w:rPr>
        <w:fldChar w:fldCharType="separate"/>
      </w:r>
      <w:r w:rsidR="00A06414">
        <w:rPr>
          <w:noProof/>
        </w:rPr>
        <w:t>3</w:t>
      </w:r>
      <w:r w:rsidRPr="00A44776">
        <w:rPr>
          <w:noProof/>
        </w:rPr>
        <w:fldChar w:fldCharType="end"/>
      </w:r>
    </w:p>
    <w:p w:rsidR="00A44776" w:rsidRDefault="00A44776">
      <w:pPr>
        <w:pStyle w:val="TOC2"/>
        <w:rPr>
          <w:rFonts w:asciiTheme="minorHAnsi" w:eastAsiaTheme="minorEastAsia" w:hAnsiTheme="minorHAnsi" w:cstheme="minorBidi"/>
          <w:b w:val="0"/>
          <w:noProof/>
          <w:kern w:val="0"/>
          <w:sz w:val="22"/>
          <w:szCs w:val="22"/>
        </w:rPr>
      </w:pPr>
      <w:r>
        <w:rPr>
          <w:noProof/>
        </w:rPr>
        <w:t>Part 2—The National Rental Affordability Scheme</w:t>
      </w:r>
      <w:r w:rsidRPr="00A44776">
        <w:rPr>
          <w:b w:val="0"/>
          <w:noProof/>
          <w:sz w:val="18"/>
        </w:rPr>
        <w:tab/>
      </w:r>
      <w:r w:rsidRPr="00A44776">
        <w:rPr>
          <w:b w:val="0"/>
          <w:noProof/>
          <w:sz w:val="18"/>
        </w:rPr>
        <w:fldChar w:fldCharType="begin"/>
      </w:r>
      <w:r w:rsidRPr="00A44776">
        <w:rPr>
          <w:b w:val="0"/>
          <w:noProof/>
          <w:sz w:val="18"/>
        </w:rPr>
        <w:instrText xml:space="preserve"> PAGEREF _Toc38532640 \h </w:instrText>
      </w:r>
      <w:r w:rsidRPr="00A44776">
        <w:rPr>
          <w:b w:val="0"/>
          <w:noProof/>
          <w:sz w:val="18"/>
        </w:rPr>
      </w:r>
      <w:r w:rsidRPr="00A44776">
        <w:rPr>
          <w:b w:val="0"/>
          <w:noProof/>
          <w:sz w:val="18"/>
        </w:rPr>
        <w:fldChar w:fldCharType="separate"/>
      </w:r>
      <w:r w:rsidR="00A06414">
        <w:rPr>
          <w:b w:val="0"/>
          <w:noProof/>
          <w:sz w:val="18"/>
        </w:rPr>
        <w:t>6</w:t>
      </w:r>
      <w:r w:rsidRPr="00A44776">
        <w:rPr>
          <w:b w:val="0"/>
          <w:noProof/>
          <w:sz w:val="18"/>
        </w:rPr>
        <w:fldChar w:fldCharType="end"/>
      </w:r>
    </w:p>
    <w:p w:rsidR="00A44776" w:rsidRDefault="00A44776">
      <w:pPr>
        <w:pStyle w:val="TOC3"/>
        <w:rPr>
          <w:rFonts w:asciiTheme="minorHAnsi" w:eastAsiaTheme="minorEastAsia" w:hAnsiTheme="minorHAnsi" w:cstheme="minorBidi"/>
          <w:b w:val="0"/>
          <w:noProof/>
          <w:kern w:val="0"/>
          <w:szCs w:val="22"/>
        </w:rPr>
      </w:pPr>
      <w:r>
        <w:rPr>
          <w:noProof/>
        </w:rPr>
        <w:t>Division 1—Making the National Rental Affordability Scheme</w:t>
      </w:r>
      <w:r w:rsidRPr="00A44776">
        <w:rPr>
          <w:b w:val="0"/>
          <w:noProof/>
          <w:sz w:val="18"/>
        </w:rPr>
        <w:tab/>
      </w:r>
      <w:r w:rsidRPr="00A44776">
        <w:rPr>
          <w:b w:val="0"/>
          <w:noProof/>
          <w:sz w:val="18"/>
        </w:rPr>
        <w:fldChar w:fldCharType="begin"/>
      </w:r>
      <w:r w:rsidRPr="00A44776">
        <w:rPr>
          <w:b w:val="0"/>
          <w:noProof/>
          <w:sz w:val="18"/>
        </w:rPr>
        <w:instrText xml:space="preserve"> PAGEREF _Toc38532641 \h </w:instrText>
      </w:r>
      <w:r w:rsidRPr="00A44776">
        <w:rPr>
          <w:b w:val="0"/>
          <w:noProof/>
          <w:sz w:val="18"/>
        </w:rPr>
      </w:r>
      <w:r w:rsidRPr="00A44776">
        <w:rPr>
          <w:b w:val="0"/>
          <w:noProof/>
          <w:sz w:val="18"/>
        </w:rPr>
        <w:fldChar w:fldCharType="separate"/>
      </w:r>
      <w:r w:rsidR="00A06414">
        <w:rPr>
          <w:b w:val="0"/>
          <w:noProof/>
          <w:sz w:val="18"/>
        </w:rPr>
        <w:t>6</w:t>
      </w:r>
      <w:r w:rsidRPr="00A44776">
        <w:rPr>
          <w:b w:val="0"/>
          <w:noProof/>
          <w:sz w:val="18"/>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5</w:t>
      </w:r>
      <w:r>
        <w:rPr>
          <w:noProof/>
        </w:rPr>
        <w:tab/>
        <w:t>Making the National Rental Affordability Scheme</w:t>
      </w:r>
      <w:r w:rsidRPr="00A44776">
        <w:rPr>
          <w:noProof/>
        </w:rPr>
        <w:tab/>
      </w:r>
      <w:r w:rsidRPr="00A44776">
        <w:rPr>
          <w:noProof/>
        </w:rPr>
        <w:fldChar w:fldCharType="begin"/>
      </w:r>
      <w:r w:rsidRPr="00A44776">
        <w:rPr>
          <w:noProof/>
        </w:rPr>
        <w:instrText xml:space="preserve"> PAGEREF _Toc38532642 \h </w:instrText>
      </w:r>
      <w:r w:rsidRPr="00A44776">
        <w:rPr>
          <w:noProof/>
        </w:rPr>
      </w:r>
      <w:r w:rsidRPr="00A44776">
        <w:rPr>
          <w:noProof/>
        </w:rPr>
        <w:fldChar w:fldCharType="separate"/>
      </w:r>
      <w:r w:rsidR="00A06414">
        <w:rPr>
          <w:noProof/>
        </w:rPr>
        <w:t>6</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6</w:t>
      </w:r>
      <w:r>
        <w:rPr>
          <w:noProof/>
        </w:rPr>
        <w:tab/>
        <w:t>Other matters that may be included in the National Rental Affordability Scheme</w:t>
      </w:r>
      <w:r w:rsidRPr="00A44776">
        <w:rPr>
          <w:noProof/>
        </w:rPr>
        <w:tab/>
      </w:r>
      <w:r w:rsidRPr="00A44776">
        <w:rPr>
          <w:noProof/>
        </w:rPr>
        <w:fldChar w:fldCharType="begin"/>
      </w:r>
      <w:r w:rsidRPr="00A44776">
        <w:rPr>
          <w:noProof/>
        </w:rPr>
        <w:instrText xml:space="preserve"> PAGEREF _Toc38532643 \h </w:instrText>
      </w:r>
      <w:r w:rsidRPr="00A44776">
        <w:rPr>
          <w:noProof/>
        </w:rPr>
      </w:r>
      <w:r w:rsidRPr="00A44776">
        <w:rPr>
          <w:noProof/>
        </w:rPr>
        <w:fldChar w:fldCharType="separate"/>
      </w:r>
      <w:r w:rsidR="00A06414">
        <w:rPr>
          <w:noProof/>
        </w:rPr>
        <w:t>6</w:t>
      </w:r>
      <w:r w:rsidRPr="00A44776">
        <w:rPr>
          <w:noProof/>
        </w:rPr>
        <w:fldChar w:fldCharType="end"/>
      </w:r>
    </w:p>
    <w:p w:rsidR="00A44776" w:rsidRDefault="00A44776">
      <w:pPr>
        <w:pStyle w:val="TOC3"/>
        <w:rPr>
          <w:rFonts w:asciiTheme="minorHAnsi" w:eastAsiaTheme="minorEastAsia" w:hAnsiTheme="minorHAnsi" w:cstheme="minorBidi"/>
          <w:b w:val="0"/>
          <w:noProof/>
          <w:kern w:val="0"/>
          <w:szCs w:val="22"/>
        </w:rPr>
      </w:pPr>
      <w:r>
        <w:rPr>
          <w:noProof/>
        </w:rPr>
        <w:t>Division 2—Allocation process</w:t>
      </w:r>
      <w:r w:rsidRPr="00A44776">
        <w:rPr>
          <w:b w:val="0"/>
          <w:noProof/>
          <w:sz w:val="18"/>
        </w:rPr>
        <w:tab/>
      </w:r>
      <w:r w:rsidRPr="00A44776">
        <w:rPr>
          <w:b w:val="0"/>
          <w:noProof/>
          <w:sz w:val="18"/>
        </w:rPr>
        <w:fldChar w:fldCharType="begin"/>
      </w:r>
      <w:r w:rsidRPr="00A44776">
        <w:rPr>
          <w:b w:val="0"/>
          <w:noProof/>
          <w:sz w:val="18"/>
        </w:rPr>
        <w:instrText xml:space="preserve"> PAGEREF _Toc38532644 \h </w:instrText>
      </w:r>
      <w:r w:rsidRPr="00A44776">
        <w:rPr>
          <w:b w:val="0"/>
          <w:noProof/>
          <w:sz w:val="18"/>
        </w:rPr>
      </w:r>
      <w:r w:rsidRPr="00A44776">
        <w:rPr>
          <w:b w:val="0"/>
          <w:noProof/>
          <w:sz w:val="18"/>
        </w:rPr>
        <w:fldChar w:fldCharType="separate"/>
      </w:r>
      <w:r w:rsidR="00A06414">
        <w:rPr>
          <w:b w:val="0"/>
          <w:noProof/>
          <w:sz w:val="18"/>
        </w:rPr>
        <w:t>8</w:t>
      </w:r>
      <w:r w:rsidRPr="00A44776">
        <w:rPr>
          <w:b w:val="0"/>
          <w:noProof/>
          <w:sz w:val="18"/>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7</w:t>
      </w:r>
      <w:r>
        <w:rPr>
          <w:noProof/>
        </w:rPr>
        <w:tab/>
        <w:t>Making allocations</w:t>
      </w:r>
      <w:r w:rsidRPr="00A44776">
        <w:rPr>
          <w:noProof/>
        </w:rPr>
        <w:tab/>
      </w:r>
      <w:r w:rsidRPr="00A44776">
        <w:rPr>
          <w:noProof/>
        </w:rPr>
        <w:fldChar w:fldCharType="begin"/>
      </w:r>
      <w:r w:rsidRPr="00A44776">
        <w:rPr>
          <w:noProof/>
        </w:rPr>
        <w:instrText xml:space="preserve"> PAGEREF _Toc38532645 \h </w:instrText>
      </w:r>
      <w:r w:rsidRPr="00A44776">
        <w:rPr>
          <w:noProof/>
        </w:rPr>
      </w:r>
      <w:r w:rsidRPr="00A44776">
        <w:rPr>
          <w:noProof/>
        </w:rPr>
        <w:fldChar w:fldCharType="separate"/>
      </w:r>
      <w:r w:rsidR="00A06414">
        <w:rPr>
          <w:noProof/>
        </w:rPr>
        <w:t>8</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8</w:t>
      </w:r>
      <w:r>
        <w:rPr>
          <w:noProof/>
        </w:rPr>
        <w:tab/>
        <w:t>Variations, transfers and revocations of allocations</w:t>
      </w:r>
      <w:r w:rsidRPr="00A44776">
        <w:rPr>
          <w:noProof/>
        </w:rPr>
        <w:tab/>
      </w:r>
      <w:r w:rsidRPr="00A44776">
        <w:rPr>
          <w:noProof/>
        </w:rPr>
        <w:fldChar w:fldCharType="begin"/>
      </w:r>
      <w:r w:rsidRPr="00A44776">
        <w:rPr>
          <w:noProof/>
        </w:rPr>
        <w:instrText xml:space="preserve"> PAGEREF _Toc38532646 \h </w:instrText>
      </w:r>
      <w:r w:rsidRPr="00A44776">
        <w:rPr>
          <w:noProof/>
        </w:rPr>
      </w:r>
      <w:r w:rsidRPr="00A44776">
        <w:rPr>
          <w:noProof/>
        </w:rPr>
        <w:fldChar w:fldCharType="separate"/>
      </w:r>
      <w:r w:rsidR="00A06414">
        <w:rPr>
          <w:noProof/>
        </w:rPr>
        <w:t>9</w:t>
      </w:r>
      <w:r w:rsidRPr="00A44776">
        <w:rPr>
          <w:noProof/>
        </w:rPr>
        <w:fldChar w:fldCharType="end"/>
      </w:r>
    </w:p>
    <w:p w:rsidR="00A44776" w:rsidRDefault="00A44776">
      <w:pPr>
        <w:pStyle w:val="TOC3"/>
        <w:rPr>
          <w:rFonts w:asciiTheme="minorHAnsi" w:eastAsiaTheme="minorEastAsia" w:hAnsiTheme="minorHAnsi" w:cstheme="minorBidi"/>
          <w:b w:val="0"/>
          <w:noProof/>
          <w:kern w:val="0"/>
          <w:szCs w:val="22"/>
        </w:rPr>
      </w:pPr>
      <w:r>
        <w:rPr>
          <w:noProof/>
        </w:rPr>
        <w:t>Division 3—Receiving incentives</w:t>
      </w:r>
      <w:r w:rsidRPr="00A44776">
        <w:rPr>
          <w:b w:val="0"/>
          <w:noProof/>
          <w:sz w:val="18"/>
        </w:rPr>
        <w:tab/>
      </w:r>
      <w:r w:rsidRPr="00A44776">
        <w:rPr>
          <w:b w:val="0"/>
          <w:noProof/>
          <w:sz w:val="18"/>
        </w:rPr>
        <w:fldChar w:fldCharType="begin"/>
      </w:r>
      <w:r w:rsidRPr="00A44776">
        <w:rPr>
          <w:b w:val="0"/>
          <w:noProof/>
          <w:sz w:val="18"/>
        </w:rPr>
        <w:instrText xml:space="preserve"> PAGEREF _Toc38532647 \h </w:instrText>
      </w:r>
      <w:r w:rsidRPr="00A44776">
        <w:rPr>
          <w:b w:val="0"/>
          <w:noProof/>
          <w:sz w:val="18"/>
        </w:rPr>
      </w:r>
      <w:r w:rsidRPr="00A44776">
        <w:rPr>
          <w:b w:val="0"/>
          <w:noProof/>
          <w:sz w:val="18"/>
        </w:rPr>
        <w:fldChar w:fldCharType="separate"/>
      </w:r>
      <w:r w:rsidR="00A06414">
        <w:rPr>
          <w:b w:val="0"/>
          <w:noProof/>
          <w:sz w:val="18"/>
        </w:rPr>
        <w:t>11</w:t>
      </w:r>
      <w:r w:rsidRPr="00A44776">
        <w:rPr>
          <w:b w:val="0"/>
          <w:noProof/>
          <w:sz w:val="18"/>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9</w:t>
      </w:r>
      <w:r>
        <w:rPr>
          <w:noProof/>
        </w:rPr>
        <w:tab/>
        <w:t>Eligibility for receiving incentives</w:t>
      </w:r>
      <w:r w:rsidRPr="00A44776">
        <w:rPr>
          <w:noProof/>
        </w:rPr>
        <w:tab/>
      </w:r>
      <w:r w:rsidRPr="00A44776">
        <w:rPr>
          <w:noProof/>
        </w:rPr>
        <w:fldChar w:fldCharType="begin"/>
      </w:r>
      <w:r w:rsidRPr="00A44776">
        <w:rPr>
          <w:noProof/>
        </w:rPr>
        <w:instrText xml:space="preserve"> PAGEREF _Toc38532648 \h </w:instrText>
      </w:r>
      <w:r w:rsidRPr="00A44776">
        <w:rPr>
          <w:noProof/>
        </w:rPr>
      </w:r>
      <w:r w:rsidRPr="00A44776">
        <w:rPr>
          <w:noProof/>
        </w:rPr>
        <w:fldChar w:fldCharType="separate"/>
      </w:r>
      <w:r w:rsidR="00A06414">
        <w:rPr>
          <w:noProof/>
        </w:rPr>
        <w:t>11</w:t>
      </w:r>
      <w:r w:rsidRPr="00A44776">
        <w:rPr>
          <w:noProof/>
        </w:rPr>
        <w:fldChar w:fldCharType="end"/>
      </w:r>
    </w:p>
    <w:p w:rsidR="00A44776" w:rsidRDefault="00A44776">
      <w:pPr>
        <w:pStyle w:val="TOC2"/>
        <w:rPr>
          <w:rFonts w:asciiTheme="minorHAnsi" w:eastAsiaTheme="minorEastAsia" w:hAnsiTheme="minorHAnsi" w:cstheme="minorBidi"/>
          <w:b w:val="0"/>
          <w:noProof/>
          <w:kern w:val="0"/>
          <w:sz w:val="22"/>
          <w:szCs w:val="22"/>
        </w:rPr>
      </w:pPr>
      <w:r>
        <w:rPr>
          <w:noProof/>
        </w:rPr>
        <w:t>Part 3—Miscellaneous</w:t>
      </w:r>
      <w:r w:rsidRPr="00A44776">
        <w:rPr>
          <w:b w:val="0"/>
          <w:noProof/>
          <w:sz w:val="18"/>
        </w:rPr>
        <w:tab/>
      </w:r>
      <w:r w:rsidRPr="00A44776">
        <w:rPr>
          <w:b w:val="0"/>
          <w:noProof/>
          <w:sz w:val="18"/>
        </w:rPr>
        <w:fldChar w:fldCharType="begin"/>
      </w:r>
      <w:r w:rsidRPr="00A44776">
        <w:rPr>
          <w:b w:val="0"/>
          <w:noProof/>
          <w:sz w:val="18"/>
        </w:rPr>
        <w:instrText xml:space="preserve"> PAGEREF _Toc38532649 \h </w:instrText>
      </w:r>
      <w:r w:rsidRPr="00A44776">
        <w:rPr>
          <w:b w:val="0"/>
          <w:noProof/>
          <w:sz w:val="18"/>
        </w:rPr>
      </w:r>
      <w:r w:rsidRPr="00A44776">
        <w:rPr>
          <w:b w:val="0"/>
          <w:noProof/>
          <w:sz w:val="18"/>
        </w:rPr>
        <w:fldChar w:fldCharType="separate"/>
      </w:r>
      <w:r w:rsidR="00A06414">
        <w:rPr>
          <w:b w:val="0"/>
          <w:noProof/>
          <w:sz w:val="18"/>
        </w:rPr>
        <w:t>12</w:t>
      </w:r>
      <w:r w:rsidRPr="00A44776">
        <w:rPr>
          <w:b w:val="0"/>
          <w:noProof/>
          <w:sz w:val="18"/>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10</w:t>
      </w:r>
      <w:r>
        <w:rPr>
          <w:noProof/>
        </w:rPr>
        <w:tab/>
        <w:t>Compensation for acquisition of property</w:t>
      </w:r>
      <w:r w:rsidRPr="00A44776">
        <w:rPr>
          <w:noProof/>
        </w:rPr>
        <w:tab/>
      </w:r>
      <w:r w:rsidRPr="00A44776">
        <w:rPr>
          <w:noProof/>
        </w:rPr>
        <w:fldChar w:fldCharType="begin"/>
      </w:r>
      <w:r w:rsidRPr="00A44776">
        <w:rPr>
          <w:noProof/>
        </w:rPr>
        <w:instrText xml:space="preserve"> PAGEREF _Toc38532650 \h </w:instrText>
      </w:r>
      <w:r w:rsidRPr="00A44776">
        <w:rPr>
          <w:noProof/>
        </w:rPr>
      </w:r>
      <w:r w:rsidRPr="00A44776">
        <w:rPr>
          <w:noProof/>
        </w:rPr>
        <w:fldChar w:fldCharType="separate"/>
      </w:r>
      <w:r w:rsidR="00A06414">
        <w:rPr>
          <w:noProof/>
        </w:rPr>
        <w:t>12</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10A</w:t>
      </w:r>
      <w:r>
        <w:rPr>
          <w:noProof/>
        </w:rPr>
        <w:tab/>
        <w:t>Acceptance of undertakings</w:t>
      </w:r>
      <w:r w:rsidRPr="00A44776">
        <w:rPr>
          <w:noProof/>
        </w:rPr>
        <w:tab/>
      </w:r>
      <w:r w:rsidRPr="00A44776">
        <w:rPr>
          <w:noProof/>
        </w:rPr>
        <w:fldChar w:fldCharType="begin"/>
      </w:r>
      <w:r w:rsidRPr="00A44776">
        <w:rPr>
          <w:noProof/>
        </w:rPr>
        <w:instrText xml:space="preserve"> PAGEREF _Toc38532651 \h </w:instrText>
      </w:r>
      <w:r w:rsidRPr="00A44776">
        <w:rPr>
          <w:noProof/>
        </w:rPr>
      </w:r>
      <w:r w:rsidRPr="00A44776">
        <w:rPr>
          <w:noProof/>
        </w:rPr>
        <w:fldChar w:fldCharType="separate"/>
      </w:r>
      <w:r w:rsidR="00A06414">
        <w:rPr>
          <w:noProof/>
        </w:rPr>
        <w:t>12</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10B</w:t>
      </w:r>
      <w:r>
        <w:rPr>
          <w:noProof/>
        </w:rPr>
        <w:tab/>
        <w:t>Enforcement of undertakings</w:t>
      </w:r>
      <w:r w:rsidRPr="00A44776">
        <w:rPr>
          <w:noProof/>
        </w:rPr>
        <w:tab/>
      </w:r>
      <w:r w:rsidRPr="00A44776">
        <w:rPr>
          <w:noProof/>
        </w:rPr>
        <w:fldChar w:fldCharType="begin"/>
      </w:r>
      <w:r w:rsidRPr="00A44776">
        <w:rPr>
          <w:noProof/>
        </w:rPr>
        <w:instrText xml:space="preserve"> PAGEREF _Toc38532652 \h </w:instrText>
      </w:r>
      <w:r w:rsidRPr="00A44776">
        <w:rPr>
          <w:noProof/>
        </w:rPr>
      </w:r>
      <w:r w:rsidRPr="00A44776">
        <w:rPr>
          <w:noProof/>
        </w:rPr>
        <w:fldChar w:fldCharType="separate"/>
      </w:r>
      <w:r w:rsidR="00A06414">
        <w:rPr>
          <w:noProof/>
        </w:rPr>
        <w:t>12</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11</w:t>
      </w:r>
      <w:r>
        <w:rPr>
          <w:noProof/>
        </w:rPr>
        <w:tab/>
        <w:t>Delegation</w:t>
      </w:r>
      <w:r w:rsidRPr="00A44776">
        <w:rPr>
          <w:noProof/>
        </w:rPr>
        <w:tab/>
      </w:r>
      <w:r w:rsidRPr="00A44776">
        <w:rPr>
          <w:noProof/>
        </w:rPr>
        <w:fldChar w:fldCharType="begin"/>
      </w:r>
      <w:r w:rsidRPr="00A44776">
        <w:rPr>
          <w:noProof/>
        </w:rPr>
        <w:instrText xml:space="preserve"> PAGEREF _Toc38532653 \h </w:instrText>
      </w:r>
      <w:r w:rsidRPr="00A44776">
        <w:rPr>
          <w:noProof/>
        </w:rPr>
      </w:r>
      <w:r w:rsidRPr="00A44776">
        <w:rPr>
          <w:noProof/>
        </w:rPr>
        <w:fldChar w:fldCharType="separate"/>
      </w:r>
      <w:r w:rsidR="00A06414">
        <w:rPr>
          <w:noProof/>
        </w:rPr>
        <w:t>13</w:t>
      </w:r>
      <w:r w:rsidRPr="00A44776">
        <w:rPr>
          <w:noProof/>
        </w:rPr>
        <w:fldChar w:fldCharType="end"/>
      </w:r>
    </w:p>
    <w:p w:rsidR="00A44776" w:rsidRDefault="00A44776">
      <w:pPr>
        <w:pStyle w:val="TOC5"/>
        <w:rPr>
          <w:rFonts w:asciiTheme="minorHAnsi" w:eastAsiaTheme="minorEastAsia" w:hAnsiTheme="minorHAnsi" w:cstheme="minorBidi"/>
          <w:noProof/>
          <w:kern w:val="0"/>
          <w:sz w:val="22"/>
          <w:szCs w:val="22"/>
        </w:rPr>
      </w:pPr>
      <w:r>
        <w:rPr>
          <w:noProof/>
        </w:rPr>
        <w:t>12</w:t>
      </w:r>
      <w:r>
        <w:rPr>
          <w:noProof/>
        </w:rPr>
        <w:tab/>
        <w:t>Regulations</w:t>
      </w:r>
      <w:r w:rsidRPr="00A44776">
        <w:rPr>
          <w:noProof/>
        </w:rPr>
        <w:tab/>
      </w:r>
      <w:r w:rsidRPr="00A44776">
        <w:rPr>
          <w:noProof/>
        </w:rPr>
        <w:fldChar w:fldCharType="begin"/>
      </w:r>
      <w:r w:rsidRPr="00A44776">
        <w:rPr>
          <w:noProof/>
        </w:rPr>
        <w:instrText xml:space="preserve"> PAGEREF _Toc38532654 \h </w:instrText>
      </w:r>
      <w:r w:rsidRPr="00A44776">
        <w:rPr>
          <w:noProof/>
        </w:rPr>
      </w:r>
      <w:r w:rsidRPr="00A44776">
        <w:rPr>
          <w:noProof/>
        </w:rPr>
        <w:fldChar w:fldCharType="separate"/>
      </w:r>
      <w:r w:rsidR="00A06414">
        <w:rPr>
          <w:noProof/>
        </w:rPr>
        <w:t>14</w:t>
      </w:r>
      <w:r w:rsidRPr="00A44776">
        <w:rPr>
          <w:noProof/>
        </w:rPr>
        <w:fldChar w:fldCharType="end"/>
      </w:r>
    </w:p>
    <w:p w:rsidR="00A44776" w:rsidRDefault="00A44776" w:rsidP="00A44776">
      <w:pPr>
        <w:pStyle w:val="TOC2"/>
        <w:rPr>
          <w:rFonts w:asciiTheme="minorHAnsi" w:eastAsiaTheme="minorEastAsia" w:hAnsiTheme="minorHAnsi" w:cstheme="minorBidi"/>
          <w:b w:val="0"/>
          <w:noProof/>
          <w:kern w:val="0"/>
          <w:sz w:val="22"/>
          <w:szCs w:val="22"/>
        </w:rPr>
      </w:pPr>
      <w:r>
        <w:rPr>
          <w:noProof/>
        </w:rPr>
        <w:t>Endnotes</w:t>
      </w:r>
      <w:r w:rsidRPr="00A44776">
        <w:rPr>
          <w:b w:val="0"/>
          <w:noProof/>
          <w:sz w:val="18"/>
        </w:rPr>
        <w:tab/>
      </w:r>
      <w:r w:rsidRPr="00A44776">
        <w:rPr>
          <w:b w:val="0"/>
          <w:noProof/>
          <w:sz w:val="18"/>
        </w:rPr>
        <w:fldChar w:fldCharType="begin"/>
      </w:r>
      <w:r w:rsidRPr="00A44776">
        <w:rPr>
          <w:b w:val="0"/>
          <w:noProof/>
          <w:sz w:val="18"/>
        </w:rPr>
        <w:instrText xml:space="preserve"> PAGEREF _Toc38532655 \h </w:instrText>
      </w:r>
      <w:r w:rsidRPr="00A44776">
        <w:rPr>
          <w:b w:val="0"/>
          <w:noProof/>
          <w:sz w:val="18"/>
        </w:rPr>
      </w:r>
      <w:r w:rsidRPr="00A44776">
        <w:rPr>
          <w:b w:val="0"/>
          <w:noProof/>
          <w:sz w:val="18"/>
        </w:rPr>
        <w:fldChar w:fldCharType="separate"/>
      </w:r>
      <w:r w:rsidR="00A06414">
        <w:rPr>
          <w:b w:val="0"/>
          <w:noProof/>
          <w:sz w:val="18"/>
        </w:rPr>
        <w:t>15</w:t>
      </w:r>
      <w:r w:rsidRPr="00A44776">
        <w:rPr>
          <w:b w:val="0"/>
          <w:noProof/>
          <w:sz w:val="18"/>
        </w:rPr>
        <w:fldChar w:fldCharType="end"/>
      </w:r>
    </w:p>
    <w:p w:rsidR="00A44776" w:rsidRDefault="00A44776">
      <w:pPr>
        <w:pStyle w:val="TOC3"/>
        <w:rPr>
          <w:rFonts w:asciiTheme="minorHAnsi" w:eastAsiaTheme="minorEastAsia" w:hAnsiTheme="minorHAnsi" w:cstheme="minorBidi"/>
          <w:b w:val="0"/>
          <w:noProof/>
          <w:kern w:val="0"/>
          <w:szCs w:val="22"/>
        </w:rPr>
      </w:pPr>
      <w:r>
        <w:rPr>
          <w:noProof/>
        </w:rPr>
        <w:t>Endnote 1—About the endnotes</w:t>
      </w:r>
      <w:r w:rsidRPr="00A44776">
        <w:rPr>
          <w:b w:val="0"/>
          <w:noProof/>
          <w:sz w:val="18"/>
        </w:rPr>
        <w:tab/>
      </w:r>
      <w:r w:rsidRPr="00A44776">
        <w:rPr>
          <w:b w:val="0"/>
          <w:noProof/>
          <w:sz w:val="18"/>
        </w:rPr>
        <w:fldChar w:fldCharType="begin"/>
      </w:r>
      <w:r w:rsidRPr="00A44776">
        <w:rPr>
          <w:b w:val="0"/>
          <w:noProof/>
          <w:sz w:val="18"/>
        </w:rPr>
        <w:instrText xml:space="preserve"> PAGEREF _Toc38532656 \h </w:instrText>
      </w:r>
      <w:r w:rsidRPr="00A44776">
        <w:rPr>
          <w:b w:val="0"/>
          <w:noProof/>
          <w:sz w:val="18"/>
        </w:rPr>
      </w:r>
      <w:r w:rsidRPr="00A44776">
        <w:rPr>
          <w:b w:val="0"/>
          <w:noProof/>
          <w:sz w:val="18"/>
        </w:rPr>
        <w:fldChar w:fldCharType="separate"/>
      </w:r>
      <w:r w:rsidR="00A06414">
        <w:rPr>
          <w:b w:val="0"/>
          <w:noProof/>
          <w:sz w:val="18"/>
        </w:rPr>
        <w:t>15</w:t>
      </w:r>
      <w:r w:rsidRPr="00A44776">
        <w:rPr>
          <w:b w:val="0"/>
          <w:noProof/>
          <w:sz w:val="18"/>
        </w:rPr>
        <w:fldChar w:fldCharType="end"/>
      </w:r>
    </w:p>
    <w:p w:rsidR="00A44776" w:rsidRDefault="00A44776">
      <w:pPr>
        <w:pStyle w:val="TOC3"/>
        <w:rPr>
          <w:rFonts w:asciiTheme="minorHAnsi" w:eastAsiaTheme="minorEastAsia" w:hAnsiTheme="minorHAnsi" w:cstheme="minorBidi"/>
          <w:b w:val="0"/>
          <w:noProof/>
          <w:kern w:val="0"/>
          <w:szCs w:val="22"/>
        </w:rPr>
      </w:pPr>
      <w:r>
        <w:rPr>
          <w:noProof/>
        </w:rPr>
        <w:t>Endnote 2—Abbreviation key</w:t>
      </w:r>
      <w:r w:rsidRPr="00A44776">
        <w:rPr>
          <w:b w:val="0"/>
          <w:noProof/>
          <w:sz w:val="18"/>
        </w:rPr>
        <w:tab/>
      </w:r>
      <w:r w:rsidRPr="00A44776">
        <w:rPr>
          <w:b w:val="0"/>
          <w:noProof/>
          <w:sz w:val="18"/>
        </w:rPr>
        <w:fldChar w:fldCharType="begin"/>
      </w:r>
      <w:r w:rsidRPr="00A44776">
        <w:rPr>
          <w:b w:val="0"/>
          <w:noProof/>
          <w:sz w:val="18"/>
        </w:rPr>
        <w:instrText xml:space="preserve"> PAGEREF _Toc38532657 \h </w:instrText>
      </w:r>
      <w:r w:rsidRPr="00A44776">
        <w:rPr>
          <w:b w:val="0"/>
          <w:noProof/>
          <w:sz w:val="18"/>
        </w:rPr>
      </w:r>
      <w:r w:rsidRPr="00A44776">
        <w:rPr>
          <w:b w:val="0"/>
          <w:noProof/>
          <w:sz w:val="18"/>
        </w:rPr>
        <w:fldChar w:fldCharType="separate"/>
      </w:r>
      <w:r w:rsidR="00A06414">
        <w:rPr>
          <w:b w:val="0"/>
          <w:noProof/>
          <w:sz w:val="18"/>
        </w:rPr>
        <w:t>17</w:t>
      </w:r>
      <w:r w:rsidRPr="00A44776">
        <w:rPr>
          <w:b w:val="0"/>
          <w:noProof/>
          <w:sz w:val="18"/>
        </w:rPr>
        <w:fldChar w:fldCharType="end"/>
      </w:r>
    </w:p>
    <w:p w:rsidR="00A44776" w:rsidRDefault="00A44776">
      <w:pPr>
        <w:pStyle w:val="TOC3"/>
        <w:rPr>
          <w:rFonts w:asciiTheme="minorHAnsi" w:eastAsiaTheme="minorEastAsia" w:hAnsiTheme="minorHAnsi" w:cstheme="minorBidi"/>
          <w:b w:val="0"/>
          <w:noProof/>
          <w:kern w:val="0"/>
          <w:szCs w:val="22"/>
        </w:rPr>
      </w:pPr>
      <w:r>
        <w:rPr>
          <w:noProof/>
        </w:rPr>
        <w:t>Endnote 3—Legislation history</w:t>
      </w:r>
      <w:r w:rsidRPr="00A44776">
        <w:rPr>
          <w:b w:val="0"/>
          <w:noProof/>
          <w:sz w:val="18"/>
        </w:rPr>
        <w:tab/>
      </w:r>
      <w:r w:rsidRPr="00A44776">
        <w:rPr>
          <w:b w:val="0"/>
          <w:noProof/>
          <w:sz w:val="18"/>
        </w:rPr>
        <w:fldChar w:fldCharType="begin"/>
      </w:r>
      <w:r w:rsidRPr="00A44776">
        <w:rPr>
          <w:b w:val="0"/>
          <w:noProof/>
          <w:sz w:val="18"/>
        </w:rPr>
        <w:instrText xml:space="preserve"> PAGEREF _Toc38532658 \h </w:instrText>
      </w:r>
      <w:r w:rsidRPr="00A44776">
        <w:rPr>
          <w:b w:val="0"/>
          <w:noProof/>
          <w:sz w:val="18"/>
        </w:rPr>
      </w:r>
      <w:r w:rsidRPr="00A44776">
        <w:rPr>
          <w:b w:val="0"/>
          <w:noProof/>
          <w:sz w:val="18"/>
        </w:rPr>
        <w:fldChar w:fldCharType="separate"/>
      </w:r>
      <w:r w:rsidR="00A06414">
        <w:rPr>
          <w:b w:val="0"/>
          <w:noProof/>
          <w:sz w:val="18"/>
        </w:rPr>
        <w:t>18</w:t>
      </w:r>
      <w:r w:rsidRPr="00A44776">
        <w:rPr>
          <w:b w:val="0"/>
          <w:noProof/>
          <w:sz w:val="18"/>
        </w:rPr>
        <w:fldChar w:fldCharType="end"/>
      </w:r>
    </w:p>
    <w:p w:rsidR="00A44776" w:rsidRDefault="00A44776">
      <w:pPr>
        <w:pStyle w:val="TOC3"/>
        <w:rPr>
          <w:rFonts w:asciiTheme="minorHAnsi" w:eastAsiaTheme="minorEastAsia" w:hAnsiTheme="minorHAnsi" w:cstheme="minorBidi"/>
          <w:b w:val="0"/>
          <w:noProof/>
          <w:kern w:val="0"/>
          <w:szCs w:val="22"/>
        </w:rPr>
      </w:pPr>
      <w:r>
        <w:rPr>
          <w:noProof/>
        </w:rPr>
        <w:t>Endnote 4—Amendment history</w:t>
      </w:r>
      <w:r w:rsidRPr="00A44776">
        <w:rPr>
          <w:b w:val="0"/>
          <w:noProof/>
          <w:sz w:val="18"/>
        </w:rPr>
        <w:tab/>
      </w:r>
      <w:r w:rsidRPr="00A44776">
        <w:rPr>
          <w:b w:val="0"/>
          <w:noProof/>
          <w:sz w:val="18"/>
        </w:rPr>
        <w:fldChar w:fldCharType="begin"/>
      </w:r>
      <w:r w:rsidRPr="00A44776">
        <w:rPr>
          <w:b w:val="0"/>
          <w:noProof/>
          <w:sz w:val="18"/>
        </w:rPr>
        <w:instrText xml:space="preserve"> PAGEREF _Toc38532659 \h </w:instrText>
      </w:r>
      <w:r w:rsidRPr="00A44776">
        <w:rPr>
          <w:b w:val="0"/>
          <w:noProof/>
          <w:sz w:val="18"/>
        </w:rPr>
      </w:r>
      <w:r w:rsidRPr="00A44776">
        <w:rPr>
          <w:b w:val="0"/>
          <w:noProof/>
          <w:sz w:val="18"/>
        </w:rPr>
        <w:fldChar w:fldCharType="separate"/>
      </w:r>
      <w:r w:rsidR="00A06414">
        <w:rPr>
          <w:b w:val="0"/>
          <w:noProof/>
          <w:sz w:val="18"/>
        </w:rPr>
        <w:t>19</w:t>
      </w:r>
      <w:r w:rsidRPr="00A44776">
        <w:rPr>
          <w:b w:val="0"/>
          <w:noProof/>
          <w:sz w:val="18"/>
        </w:rPr>
        <w:fldChar w:fldCharType="end"/>
      </w:r>
    </w:p>
    <w:p w:rsidR="009677FA" w:rsidRPr="00A44776" w:rsidRDefault="00874CFF">
      <w:pPr>
        <w:sectPr w:rsidR="009677FA" w:rsidRPr="00A44776" w:rsidSect="00947B57">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rsidRPr="00A44776">
        <w:rPr>
          <w:rFonts w:cs="Times New Roman"/>
          <w:sz w:val="18"/>
        </w:rPr>
        <w:fldChar w:fldCharType="end"/>
      </w:r>
    </w:p>
    <w:p w:rsidR="009677FA" w:rsidRPr="00A44776" w:rsidRDefault="00874CFF" w:rsidP="009D2A7A">
      <w:pPr>
        <w:pStyle w:val="LongT"/>
      </w:pPr>
      <w:r w:rsidRPr="00A44776">
        <w:lastRenderedPageBreak/>
        <w:t>An Act</w:t>
      </w:r>
      <w:r w:rsidR="009677FA" w:rsidRPr="00A44776">
        <w:t xml:space="preserve"> to provide for the establishment of the National Rental Affordability Scheme, and for related purposes</w:t>
      </w:r>
    </w:p>
    <w:p w:rsidR="009677FA" w:rsidRPr="00A44776" w:rsidRDefault="009677FA">
      <w:pPr>
        <w:pStyle w:val="ActHead2"/>
      </w:pPr>
      <w:bookmarkStart w:id="0" w:name="_Toc38532634"/>
      <w:r w:rsidRPr="00A44776">
        <w:rPr>
          <w:rStyle w:val="CharPartNo"/>
        </w:rPr>
        <w:t>Part</w:t>
      </w:r>
      <w:r w:rsidR="00A44776" w:rsidRPr="00A44776">
        <w:rPr>
          <w:rStyle w:val="CharPartNo"/>
        </w:rPr>
        <w:t> </w:t>
      </w:r>
      <w:r w:rsidRPr="00A44776">
        <w:rPr>
          <w:rStyle w:val="CharPartNo"/>
        </w:rPr>
        <w:t>1</w:t>
      </w:r>
      <w:r w:rsidRPr="00A44776">
        <w:t>—</w:t>
      </w:r>
      <w:r w:rsidRPr="00A44776">
        <w:rPr>
          <w:rStyle w:val="CharPartText"/>
        </w:rPr>
        <w:t>Preliminary</w:t>
      </w:r>
      <w:bookmarkEnd w:id="0"/>
    </w:p>
    <w:p w:rsidR="009677FA" w:rsidRPr="00A44776" w:rsidRDefault="009677FA">
      <w:pPr>
        <w:pStyle w:val="Header"/>
      </w:pPr>
      <w:r w:rsidRPr="00A44776">
        <w:rPr>
          <w:rStyle w:val="CharDivNo"/>
        </w:rPr>
        <w:t xml:space="preserve"> </w:t>
      </w:r>
      <w:r w:rsidRPr="00A44776">
        <w:rPr>
          <w:rStyle w:val="CharDivText"/>
        </w:rPr>
        <w:t xml:space="preserve"> </w:t>
      </w:r>
    </w:p>
    <w:p w:rsidR="009677FA" w:rsidRPr="00A44776" w:rsidRDefault="009677FA" w:rsidP="00064141">
      <w:pPr>
        <w:pStyle w:val="ActHead5"/>
      </w:pPr>
      <w:bookmarkStart w:id="1" w:name="_Toc38532635"/>
      <w:r w:rsidRPr="00A44776">
        <w:rPr>
          <w:rStyle w:val="CharSectno"/>
        </w:rPr>
        <w:t>1</w:t>
      </w:r>
      <w:r w:rsidRPr="00A44776">
        <w:t xml:space="preserve">  Short title</w:t>
      </w:r>
      <w:bookmarkEnd w:id="1"/>
    </w:p>
    <w:p w:rsidR="009677FA" w:rsidRPr="00A44776" w:rsidRDefault="009677FA" w:rsidP="009D2A7A">
      <w:pPr>
        <w:pStyle w:val="subsection"/>
      </w:pPr>
      <w:r w:rsidRPr="00A44776">
        <w:tab/>
      </w:r>
      <w:r w:rsidRPr="00A44776">
        <w:tab/>
        <w:t xml:space="preserve">This Act may be cited as the </w:t>
      </w:r>
      <w:r w:rsidRPr="00A44776">
        <w:rPr>
          <w:i/>
        </w:rPr>
        <w:t>National Rental Affordability Scheme Act 2008</w:t>
      </w:r>
      <w:r w:rsidRPr="00A44776">
        <w:t>.</w:t>
      </w:r>
    </w:p>
    <w:p w:rsidR="009677FA" w:rsidRPr="00A44776" w:rsidRDefault="009677FA" w:rsidP="00064141">
      <w:pPr>
        <w:pStyle w:val="ActHead5"/>
      </w:pPr>
      <w:bookmarkStart w:id="2" w:name="_Toc38532636"/>
      <w:r w:rsidRPr="00A44776">
        <w:rPr>
          <w:rStyle w:val="CharSectno"/>
        </w:rPr>
        <w:t>2</w:t>
      </w:r>
      <w:r w:rsidRPr="00A44776">
        <w:t xml:space="preserve">  Commencement</w:t>
      </w:r>
      <w:bookmarkEnd w:id="2"/>
    </w:p>
    <w:p w:rsidR="009677FA" w:rsidRPr="00A44776" w:rsidRDefault="009677FA" w:rsidP="009D2A7A">
      <w:pPr>
        <w:pStyle w:val="subsection"/>
      </w:pPr>
      <w:r w:rsidRPr="00A44776">
        <w:tab/>
      </w:r>
      <w:r w:rsidRPr="00A44776">
        <w:tab/>
        <w:t>This Act is taken to have commenced on 1</w:t>
      </w:r>
      <w:r w:rsidR="00A44776">
        <w:t> </w:t>
      </w:r>
      <w:r w:rsidRPr="00A44776">
        <w:t>July 2008.</w:t>
      </w:r>
    </w:p>
    <w:p w:rsidR="009677FA" w:rsidRPr="00A44776" w:rsidRDefault="009677FA" w:rsidP="00064141">
      <w:pPr>
        <w:pStyle w:val="ActHead5"/>
      </w:pPr>
      <w:bookmarkStart w:id="3" w:name="_Toc38532637"/>
      <w:r w:rsidRPr="00A44776">
        <w:rPr>
          <w:rStyle w:val="CharSectno"/>
        </w:rPr>
        <w:t>3</w:t>
      </w:r>
      <w:r w:rsidRPr="00A44776">
        <w:t xml:space="preserve">  Object</w:t>
      </w:r>
      <w:bookmarkEnd w:id="3"/>
    </w:p>
    <w:p w:rsidR="009677FA" w:rsidRPr="00A44776" w:rsidRDefault="003C0BE8" w:rsidP="009D2A7A">
      <w:pPr>
        <w:pStyle w:val="subsection"/>
      </w:pPr>
      <w:r w:rsidRPr="00A44776">
        <w:tab/>
        <w:t>(1)</w:t>
      </w:r>
      <w:r w:rsidRPr="00A44776">
        <w:tab/>
      </w:r>
      <w:r w:rsidR="009677FA" w:rsidRPr="00A44776">
        <w:t>The object of this Act is to encourage large</w:t>
      </w:r>
      <w:r w:rsidR="00A44776">
        <w:noBreakHyphen/>
      </w:r>
      <w:r w:rsidR="009677FA" w:rsidRPr="00A44776">
        <w:t>scale investment in housing by offering an incentive to participants in the National Rental Affordability Scheme so as to:</w:t>
      </w:r>
    </w:p>
    <w:p w:rsidR="009677FA" w:rsidRPr="00A44776" w:rsidRDefault="009677FA" w:rsidP="009D2A7A">
      <w:pPr>
        <w:pStyle w:val="paragraph"/>
      </w:pPr>
      <w:r w:rsidRPr="00A44776">
        <w:tab/>
        <w:t>(a)</w:t>
      </w:r>
      <w:r w:rsidRPr="00A44776">
        <w:tab/>
        <w:t>increase the supply of affordable rental dwellings; and</w:t>
      </w:r>
    </w:p>
    <w:p w:rsidR="009677FA" w:rsidRPr="00A44776" w:rsidRDefault="009677FA" w:rsidP="009D2A7A">
      <w:pPr>
        <w:pStyle w:val="paragraph"/>
      </w:pPr>
      <w:r w:rsidRPr="00A44776">
        <w:tab/>
        <w:t>(b)</w:t>
      </w:r>
      <w:r w:rsidRPr="00A44776">
        <w:tab/>
        <w:t>reduce rental costs for low and moderate income households.</w:t>
      </w:r>
    </w:p>
    <w:p w:rsidR="003C0BE8" w:rsidRPr="00A44776" w:rsidRDefault="003C0BE8" w:rsidP="009D2A7A">
      <w:pPr>
        <w:pStyle w:val="subsection"/>
      </w:pPr>
      <w:r w:rsidRPr="00A44776">
        <w:rPr>
          <w:i/>
        </w:rPr>
        <w:tab/>
      </w:r>
      <w:r w:rsidRPr="00A44776">
        <w:t>(2)</w:t>
      </w:r>
      <w:r w:rsidRPr="00A44776">
        <w:tab/>
        <w:t>The object of this Act is to be achieved in ways that include:</w:t>
      </w:r>
    </w:p>
    <w:p w:rsidR="003C0BE8" w:rsidRPr="00A44776" w:rsidRDefault="003C0BE8" w:rsidP="009D2A7A">
      <w:pPr>
        <w:pStyle w:val="paragraph"/>
      </w:pPr>
      <w:r w:rsidRPr="00A44776">
        <w:tab/>
        <w:t>(a)</w:t>
      </w:r>
      <w:r w:rsidRPr="00A44776">
        <w:tab/>
        <w:t>protecting tenants of rental dwellings covered by allocations; and</w:t>
      </w:r>
    </w:p>
    <w:p w:rsidR="003C0BE8" w:rsidRPr="00A44776" w:rsidRDefault="003C0BE8" w:rsidP="009D2A7A">
      <w:pPr>
        <w:pStyle w:val="paragraph"/>
      </w:pPr>
      <w:r w:rsidRPr="00A44776">
        <w:tab/>
        <w:t>(b)</w:t>
      </w:r>
      <w:r w:rsidRPr="00A44776">
        <w:tab/>
        <w:t>protecting investors; and</w:t>
      </w:r>
    </w:p>
    <w:p w:rsidR="003C0BE8" w:rsidRPr="00A44776" w:rsidRDefault="003C0BE8" w:rsidP="009D2A7A">
      <w:pPr>
        <w:pStyle w:val="paragraph"/>
      </w:pPr>
      <w:r w:rsidRPr="00A44776">
        <w:lastRenderedPageBreak/>
        <w:tab/>
        <w:t>(c)</w:t>
      </w:r>
      <w:r w:rsidRPr="00A44776">
        <w:tab/>
        <w:t>providing rights to investors; and</w:t>
      </w:r>
    </w:p>
    <w:p w:rsidR="003C0BE8" w:rsidRPr="00A44776" w:rsidRDefault="003C0BE8" w:rsidP="009D2A7A">
      <w:pPr>
        <w:pStyle w:val="paragraph"/>
      </w:pPr>
      <w:r w:rsidRPr="00A44776">
        <w:tab/>
        <w:t>(d)</w:t>
      </w:r>
      <w:r w:rsidRPr="00A44776">
        <w:tab/>
        <w:t>recognising the contributions, in cash or in kind, made by States and Territories to participants in the Scheme.</w:t>
      </w:r>
      <w:bookmarkStart w:id="4" w:name="_GoBack"/>
      <w:bookmarkEnd w:id="4"/>
    </w:p>
    <w:p w:rsidR="003C0BE8" w:rsidRPr="00A44776" w:rsidRDefault="003C0BE8" w:rsidP="00064141">
      <w:pPr>
        <w:pStyle w:val="ActHead5"/>
      </w:pPr>
      <w:bookmarkStart w:id="5" w:name="_Toc38532638"/>
      <w:r w:rsidRPr="00A44776">
        <w:rPr>
          <w:rStyle w:val="CharSectno"/>
        </w:rPr>
        <w:t>3A</w:t>
      </w:r>
      <w:r w:rsidRPr="00A44776">
        <w:t xml:space="preserve">  Severability</w:t>
      </w:r>
      <w:bookmarkEnd w:id="5"/>
    </w:p>
    <w:p w:rsidR="003C0BE8" w:rsidRPr="00A44776" w:rsidRDefault="003C0BE8" w:rsidP="00064141">
      <w:pPr>
        <w:pStyle w:val="SubsectionHead"/>
      </w:pPr>
      <w:r w:rsidRPr="00A44776">
        <w:t>Additional and severable operation of Act and tax law provisions</w:t>
      </w:r>
    </w:p>
    <w:p w:rsidR="003C0BE8" w:rsidRPr="00A44776" w:rsidRDefault="003C0BE8" w:rsidP="009D2A7A">
      <w:pPr>
        <w:pStyle w:val="subsection"/>
      </w:pPr>
      <w:r w:rsidRPr="00A44776">
        <w:tab/>
        <w:t>(1)</w:t>
      </w:r>
      <w:r w:rsidRPr="00A44776">
        <w:tab/>
        <w:t>Without limiting the effect of this Act or the tax law provisions apart from this section, this Act and the tax law provisions also have effect as provided by this section.</w:t>
      </w:r>
    </w:p>
    <w:p w:rsidR="003C0BE8" w:rsidRPr="00A44776" w:rsidRDefault="003C0BE8" w:rsidP="009D2A7A">
      <w:pPr>
        <w:pStyle w:val="subsection"/>
      </w:pPr>
      <w:r w:rsidRPr="00A44776">
        <w:tab/>
        <w:t>(2)</w:t>
      </w:r>
      <w:r w:rsidRPr="00A44776">
        <w:tab/>
        <w:t>To avoid doubt, none of the following subsections of this section limit the operation of any other subsection of this section.</w:t>
      </w:r>
    </w:p>
    <w:p w:rsidR="003C0BE8" w:rsidRPr="00A44776" w:rsidRDefault="003C0BE8" w:rsidP="003C0BE8">
      <w:pPr>
        <w:pStyle w:val="SubsectionHead"/>
      </w:pPr>
      <w:r w:rsidRPr="00A44776">
        <w:t>External affairs</w:t>
      </w:r>
    </w:p>
    <w:p w:rsidR="003C0BE8" w:rsidRPr="00A44776" w:rsidRDefault="003C0BE8" w:rsidP="003C0BE8">
      <w:pPr>
        <w:pStyle w:val="subsection"/>
      </w:pPr>
      <w:r w:rsidRPr="00A44776">
        <w:tab/>
        <w:t>(3)</w:t>
      </w:r>
      <w:r w:rsidRPr="00A44776">
        <w:tab/>
        <w:t>This Act and the tax law provisions have the effect they would have if their operation were expressly confined to give effect to Australia’s rights and obligations under paragraph</w:t>
      </w:r>
      <w:r w:rsidR="00A44776">
        <w:t> </w:t>
      </w:r>
      <w:r w:rsidRPr="00A44776">
        <w:t>1 of Article 2 and Article 11 of the International Covenant on Economic, Social and Cultural Rights done at New York on 16</w:t>
      </w:r>
      <w:r w:rsidR="00A44776">
        <w:t> </w:t>
      </w:r>
      <w:r w:rsidRPr="00A44776">
        <w:t>December 1966, as in force for Australia from time to time.</w:t>
      </w:r>
    </w:p>
    <w:p w:rsidR="003C0BE8" w:rsidRPr="00A44776" w:rsidRDefault="003C0BE8" w:rsidP="003C0BE8">
      <w:pPr>
        <w:pStyle w:val="notetext"/>
      </w:pPr>
      <w:r w:rsidRPr="00A44776">
        <w:t>Note:</w:t>
      </w:r>
      <w:r w:rsidRPr="00A44776">
        <w:tab/>
        <w:t>The International Covenant on Economic, Social and Cultural Rights is in Australian Treaty Series 1976 No.</w:t>
      </w:r>
      <w:r w:rsidR="00A44776">
        <w:t> </w:t>
      </w:r>
      <w:r w:rsidRPr="00A44776">
        <w:t>5 ([1976] ATS 5) and could in 2019 be viewed in the Australian Treaties Library on the AustLII website (</w:t>
      </w:r>
      <w:r w:rsidR="0078795C" w:rsidRPr="00A44776">
        <w:t>http://</w:t>
      </w:r>
      <w:r w:rsidRPr="00A44776">
        <w:t>www.austlii.edu.au).</w:t>
      </w:r>
    </w:p>
    <w:p w:rsidR="003C0BE8" w:rsidRPr="00A44776" w:rsidRDefault="003C0BE8" w:rsidP="003C0BE8">
      <w:pPr>
        <w:pStyle w:val="SubsectionHead"/>
      </w:pPr>
      <w:r w:rsidRPr="00A44776">
        <w:t>Corporations</w:t>
      </w:r>
    </w:p>
    <w:p w:rsidR="003C0BE8" w:rsidRPr="00A44776" w:rsidRDefault="003C0BE8" w:rsidP="003C0BE8">
      <w:pPr>
        <w:pStyle w:val="subsection"/>
      </w:pPr>
      <w:r w:rsidRPr="00A44776">
        <w:rPr>
          <w:i/>
        </w:rPr>
        <w:tab/>
      </w:r>
      <w:r w:rsidRPr="00A44776">
        <w:t>(4)</w:t>
      </w:r>
      <w:r w:rsidRPr="00A44776">
        <w:tab/>
        <w:t>This Act and the tax law provisions have the effect they would have if their operation were expressly confined to the following:</w:t>
      </w:r>
    </w:p>
    <w:p w:rsidR="003C0BE8" w:rsidRPr="00A44776" w:rsidRDefault="003C0BE8" w:rsidP="003C0BE8">
      <w:pPr>
        <w:pStyle w:val="paragraph"/>
      </w:pPr>
      <w:r w:rsidRPr="00A44776">
        <w:lastRenderedPageBreak/>
        <w:tab/>
        <w:t>(a)</w:t>
      </w:r>
      <w:r w:rsidRPr="00A44776">
        <w:tab/>
        <w:t>the regulation of activities, functions, relationships or business of an investor or approved participant that is a constitutional corporation;</w:t>
      </w:r>
    </w:p>
    <w:p w:rsidR="003C0BE8" w:rsidRPr="00A44776" w:rsidRDefault="003C0BE8" w:rsidP="003C0BE8">
      <w:pPr>
        <w:pStyle w:val="paragraph"/>
      </w:pPr>
      <w:r w:rsidRPr="00A44776">
        <w:tab/>
        <w:t>(b)</w:t>
      </w:r>
      <w:r w:rsidRPr="00A44776">
        <w:tab/>
        <w:t>the creation of rights or privileges belonging to an investor or approved participant that is a constitutional corporation;</w:t>
      </w:r>
    </w:p>
    <w:p w:rsidR="003C0BE8" w:rsidRPr="00A44776" w:rsidRDefault="003C0BE8" w:rsidP="003C0BE8">
      <w:pPr>
        <w:pStyle w:val="paragraph"/>
      </w:pPr>
      <w:r w:rsidRPr="00A44776">
        <w:tab/>
        <w:t>(c)</w:t>
      </w:r>
      <w:r w:rsidRPr="00A44776">
        <w:tab/>
        <w:t>the imposition of obligations on an investor or approved participant that is a constitutional corporation;</w:t>
      </w:r>
    </w:p>
    <w:p w:rsidR="003C0BE8" w:rsidRPr="00A44776" w:rsidRDefault="003C0BE8" w:rsidP="003C0BE8">
      <w:pPr>
        <w:pStyle w:val="paragraph"/>
      </w:pPr>
      <w:r w:rsidRPr="00A44776">
        <w:tab/>
        <w:t>(d)</w:t>
      </w:r>
      <w:r w:rsidRPr="00A44776">
        <w:tab/>
        <w:t xml:space="preserve">in respect of the matters mentioned in </w:t>
      </w:r>
      <w:r w:rsidR="00A44776">
        <w:t>paragraphs (</w:t>
      </w:r>
      <w:r w:rsidRPr="00A44776">
        <w:t>a) to (c), the regulation of the conduct of persons or entities through which the constitutional corporation acts;</w:t>
      </w:r>
    </w:p>
    <w:p w:rsidR="003C0BE8" w:rsidRPr="00A44776" w:rsidRDefault="003C0BE8" w:rsidP="003C0BE8">
      <w:pPr>
        <w:pStyle w:val="paragraph"/>
      </w:pPr>
      <w:r w:rsidRPr="00A44776">
        <w:tab/>
        <w:t>(e)</w:t>
      </w:r>
      <w:r w:rsidRPr="00A44776">
        <w:tab/>
        <w:t>the regulation of persons or entities whose conduct affects or is capable of affecting the activities, functions, relationships or business of an investor or an approved participant that is a constitutional corporation.</w:t>
      </w:r>
    </w:p>
    <w:p w:rsidR="003C0BE8" w:rsidRPr="00A44776" w:rsidRDefault="003C0BE8" w:rsidP="003C0BE8">
      <w:pPr>
        <w:pStyle w:val="SubsectionHead"/>
      </w:pPr>
      <w:r w:rsidRPr="00A44776">
        <w:t>Taxation</w:t>
      </w:r>
    </w:p>
    <w:p w:rsidR="003C0BE8" w:rsidRPr="00A44776" w:rsidRDefault="003C0BE8" w:rsidP="003C0BE8">
      <w:pPr>
        <w:pStyle w:val="subsection"/>
      </w:pPr>
      <w:r w:rsidRPr="00A44776">
        <w:tab/>
        <w:t>(5)</w:t>
      </w:r>
      <w:r w:rsidRPr="00A44776">
        <w:tab/>
        <w:t>This Act and the tax law provisions have the effect they would have if their operation were expressly confined to determining the tax liability of a person.</w:t>
      </w:r>
    </w:p>
    <w:p w:rsidR="003C0BE8" w:rsidRPr="00A44776" w:rsidRDefault="003C0BE8" w:rsidP="003C0BE8">
      <w:pPr>
        <w:pStyle w:val="SubsectionHead"/>
      </w:pPr>
      <w:r w:rsidRPr="00A44776">
        <w:t>Territories</w:t>
      </w:r>
    </w:p>
    <w:p w:rsidR="003C0BE8" w:rsidRPr="00A44776" w:rsidRDefault="003C0BE8" w:rsidP="003C0BE8">
      <w:pPr>
        <w:pStyle w:val="subsection"/>
      </w:pPr>
      <w:r w:rsidRPr="00A44776">
        <w:tab/>
        <w:t>(6)</w:t>
      </w:r>
      <w:r w:rsidRPr="00A44776">
        <w:tab/>
        <w:t>This Act and the tax law provisions have the effect they would have if their operation were expressly confined to apply in relation to the following:</w:t>
      </w:r>
    </w:p>
    <w:p w:rsidR="003C0BE8" w:rsidRPr="00A44776" w:rsidRDefault="003C0BE8" w:rsidP="003C0BE8">
      <w:pPr>
        <w:pStyle w:val="paragraph"/>
      </w:pPr>
      <w:r w:rsidRPr="00A44776">
        <w:tab/>
        <w:t>(a)</w:t>
      </w:r>
      <w:r w:rsidRPr="00A44776">
        <w:tab/>
        <w:t>a rental dwelling that is located in a Territory;</w:t>
      </w:r>
    </w:p>
    <w:p w:rsidR="003C0BE8" w:rsidRPr="00A44776" w:rsidRDefault="003C0BE8" w:rsidP="003C0BE8">
      <w:pPr>
        <w:pStyle w:val="paragraph"/>
      </w:pPr>
      <w:r w:rsidRPr="00A44776">
        <w:tab/>
        <w:t>(b)</w:t>
      </w:r>
      <w:r w:rsidRPr="00A44776">
        <w:tab/>
        <w:t>an approved participant or investor who is a resident of a Territory;</w:t>
      </w:r>
    </w:p>
    <w:p w:rsidR="003C0BE8" w:rsidRPr="00A44776" w:rsidRDefault="003C0BE8" w:rsidP="003C0BE8">
      <w:pPr>
        <w:pStyle w:val="paragraph"/>
      </w:pPr>
      <w:r w:rsidRPr="00A44776">
        <w:lastRenderedPageBreak/>
        <w:tab/>
        <w:t>(c)</w:t>
      </w:r>
      <w:r w:rsidRPr="00A44776">
        <w:tab/>
        <w:t>an approved participant or investor that is:</w:t>
      </w:r>
    </w:p>
    <w:p w:rsidR="003C0BE8" w:rsidRPr="00A44776" w:rsidRDefault="003C0BE8" w:rsidP="003C0BE8">
      <w:pPr>
        <w:pStyle w:val="paragraphsub"/>
      </w:pPr>
      <w:r w:rsidRPr="00A44776">
        <w:tab/>
        <w:t>(i)</w:t>
      </w:r>
      <w:r w:rsidRPr="00A44776">
        <w:tab/>
        <w:t>a body corporate that is incorporated in a Territory; or</w:t>
      </w:r>
    </w:p>
    <w:p w:rsidR="003C0BE8" w:rsidRPr="00A44776" w:rsidRDefault="003C0BE8" w:rsidP="003C0BE8">
      <w:pPr>
        <w:pStyle w:val="paragraphsub"/>
      </w:pPr>
      <w:r w:rsidRPr="00A44776">
        <w:tab/>
        <w:t>(ii)</w:t>
      </w:r>
      <w:r w:rsidRPr="00A44776">
        <w:tab/>
        <w:t>a body corporate that is taken to be registered in a Territory under section</w:t>
      </w:r>
      <w:r w:rsidR="00A44776">
        <w:t> </w:t>
      </w:r>
      <w:r w:rsidRPr="00A44776">
        <w:t xml:space="preserve">119A of the </w:t>
      </w:r>
      <w:r w:rsidRPr="00A44776">
        <w:rPr>
          <w:i/>
        </w:rPr>
        <w:t>Corporations Act 2001</w:t>
      </w:r>
      <w:r w:rsidRPr="00A44776">
        <w:t>; or</w:t>
      </w:r>
    </w:p>
    <w:p w:rsidR="003C0BE8" w:rsidRPr="00A44776" w:rsidRDefault="003C0BE8" w:rsidP="003C0BE8">
      <w:pPr>
        <w:pStyle w:val="paragraphsub"/>
      </w:pPr>
      <w:r w:rsidRPr="00A44776">
        <w:tab/>
        <w:t>(iii)</w:t>
      </w:r>
      <w:r w:rsidRPr="00A44776">
        <w:tab/>
        <w:t>a trust, if the proper law of the trust and the law of the trust’s administration are the law of a Territory; or</w:t>
      </w:r>
    </w:p>
    <w:p w:rsidR="003C0BE8" w:rsidRPr="00A44776" w:rsidRDefault="003C0BE8" w:rsidP="003C0BE8">
      <w:pPr>
        <w:pStyle w:val="paragraphsub"/>
      </w:pPr>
      <w:r w:rsidRPr="00A44776">
        <w:tab/>
        <w:t>(iv)</w:t>
      </w:r>
      <w:r w:rsidRPr="00A44776">
        <w:tab/>
        <w:t>an entity, the core or routine activities of which are carried out in or in connection with a Territory.</w:t>
      </w:r>
    </w:p>
    <w:p w:rsidR="009677FA" w:rsidRPr="00A44776" w:rsidRDefault="009677FA">
      <w:pPr>
        <w:pStyle w:val="ActHead5"/>
      </w:pPr>
      <w:bookmarkStart w:id="6" w:name="_Toc38532639"/>
      <w:r w:rsidRPr="00A44776">
        <w:rPr>
          <w:rStyle w:val="CharSectno"/>
        </w:rPr>
        <w:t>4</w:t>
      </w:r>
      <w:r w:rsidRPr="00A44776">
        <w:t xml:space="preserve">  Definitions</w:t>
      </w:r>
      <w:bookmarkEnd w:id="6"/>
    </w:p>
    <w:p w:rsidR="009677FA" w:rsidRPr="00A44776" w:rsidRDefault="009677FA">
      <w:pPr>
        <w:pStyle w:val="subsection"/>
      </w:pPr>
      <w:r w:rsidRPr="00A44776">
        <w:tab/>
      </w:r>
      <w:r w:rsidRPr="00A44776">
        <w:tab/>
        <w:t>In this Act:</w:t>
      </w:r>
    </w:p>
    <w:p w:rsidR="009677FA" w:rsidRPr="00A44776" w:rsidRDefault="009677FA">
      <w:pPr>
        <w:pStyle w:val="Definition"/>
      </w:pPr>
      <w:r w:rsidRPr="00A44776">
        <w:rPr>
          <w:b/>
          <w:i/>
        </w:rPr>
        <w:t>acquisition of property</w:t>
      </w:r>
      <w:r w:rsidRPr="00A44776">
        <w:t xml:space="preserve"> has the same meaning as in paragraph</w:t>
      </w:r>
      <w:r w:rsidR="00A44776">
        <w:t> </w:t>
      </w:r>
      <w:r w:rsidRPr="00A44776">
        <w:t>51(xxxi) of the Constitution.</w:t>
      </w:r>
    </w:p>
    <w:p w:rsidR="009677FA" w:rsidRPr="00A44776" w:rsidRDefault="009677FA">
      <w:pPr>
        <w:pStyle w:val="Definition"/>
      </w:pPr>
      <w:r w:rsidRPr="00A44776">
        <w:rPr>
          <w:b/>
          <w:i/>
        </w:rPr>
        <w:t>allocation</w:t>
      </w:r>
      <w:r w:rsidRPr="00A44776">
        <w:t xml:space="preserve">, in relation to an incentive period, means an allotment to an approved participant of an entitlement to receive an incentive for </w:t>
      </w:r>
      <w:r w:rsidR="003C0BE8" w:rsidRPr="00A44776">
        <w:t>a rental</w:t>
      </w:r>
      <w:r w:rsidRPr="00A44776">
        <w:t xml:space="preserve"> dwelling in relation to an NRAS year that falls within the incentive period if conditions are satisfied in relation to the rental dwelling.</w:t>
      </w:r>
    </w:p>
    <w:p w:rsidR="003C0BE8" w:rsidRPr="00A44776" w:rsidRDefault="003C0BE8" w:rsidP="003C0BE8">
      <w:pPr>
        <w:pStyle w:val="Definition"/>
      </w:pPr>
      <w:r w:rsidRPr="00A44776">
        <w:rPr>
          <w:b/>
          <w:i/>
        </w:rPr>
        <w:t>constitutional corporation</w:t>
      </w:r>
      <w:r w:rsidRPr="00A44776">
        <w:t xml:space="preserve"> means a corporation to which paragraph</w:t>
      </w:r>
      <w:r w:rsidR="00A44776">
        <w:t> </w:t>
      </w:r>
      <w:r w:rsidRPr="00A44776">
        <w:t>51(xx) of the Constitution applies.</w:t>
      </w:r>
    </w:p>
    <w:p w:rsidR="009677FA" w:rsidRPr="00A44776" w:rsidRDefault="009677FA">
      <w:pPr>
        <w:pStyle w:val="Definition"/>
      </w:pPr>
      <w:r w:rsidRPr="00A44776">
        <w:rPr>
          <w:b/>
          <w:i/>
        </w:rPr>
        <w:t>incentive</w:t>
      </w:r>
      <w:r w:rsidRPr="00A44776">
        <w:t xml:space="preserve"> means:</w:t>
      </w:r>
    </w:p>
    <w:p w:rsidR="009677FA" w:rsidRPr="00A44776" w:rsidRDefault="009677FA">
      <w:pPr>
        <w:pStyle w:val="paragraph"/>
      </w:pPr>
      <w:r w:rsidRPr="00A44776">
        <w:tab/>
        <w:t>(a)</w:t>
      </w:r>
      <w:r w:rsidRPr="00A44776">
        <w:tab/>
        <w:t>a National Rental Affordability Scheme Tax Offset; or</w:t>
      </w:r>
    </w:p>
    <w:p w:rsidR="009677FA" w:rsidRPr="00A44776" w:rsidRDefault="009677FA">
      <w:pPr>
        <w:pStyle w:val="paragraph"/>
      </w:pPr>
      <w:r w:rsidRPr="00A44776">
        <w:tab/>
        <w:t>(b)</w:t>
      </w:r>
      <w:r w:rsidRPr="00A44776">
        <w:tab/>
        <w:t>an amount payable for an NRAS year.</w:t>
      </w:r>
    </w:p>
    <w:p w:rsidR="009677FA" w:rsidRPr="00A44776" w:rsidRDefault="009677FA">
      <w:pPr>
        <w:pStyle w:val="notetext"/>
      </w:pPr>
      <w:r w:rsidRPr="00A44776">
        <w:t>Note:</w:t>
      </w:r>
      <w:r w:rsidRPr="00A44776">
        <w:tab/>
      </w:r>
      <w:r w:rsidR="00A44776">
        <w:t>Paragraph (</w:t>
      </w:r>
      <w:r w:rsidRPr="00A44776">
        <w:t>a)—for provisions relating to claiming the National Rental Affordability Scheme Tax Offset, see Division</w:t>
      </w:r>
      <w:r w:rsidR="00A44776">
        <w:t> </w:t>
      </w:r>
      <w:r w:rsidRPr="00A44776">
        <w:t xml:space="preserve">380 of the </w:t>
      </w:r>
      <w:r w:rsidRPr="00A44776">
        <w:rPr>
          <w:i/>
        </w:rPr>
        <w:t>Income Tax Assessment Act 1997</w:t>
      </w:r>
      <w:r w:rsidRPr="00A44776">
        <w:t>.</w:t>
      </w:r>
    </w:p>
    <w:p w:rsidR="009677FA" w:rsidRPr="00A44776" w:rsidRDefault="009677FA">
      <w:pPr>
        <w:pStyle w:val="Definition"/>
      </w:pPr>
      <w:r w:rsidRPr="00A44776">
        <w:rPr>
          <w:b/>
          <w:i/>
        </w:rPr>
        <w:lastRenderedPageBreak/>
        <w:t>incentive period</w:t>
      </w:r>
      <w:r w:rsidRPr="00A44776">
        <w:t xml:space="preserve"> means a 10 year period that starts on or after 1</w:t>
      </w:r>
      <w:r w:rsidR="00A44776">
        <w:t> </w:t>
      </w:r>
      <w:r w:rsidRPr="00A44776">
        <w:t>July 2008.</w:t>
      </w:r>
    </w:p>
    <w:p w:rsidR="003C0BE8" w:rsidRPr="00A44776" w:rsidRDefault="003C0BE8" w:rsidP="003C0BE8">
      <w:pPr>
        <w:pStyle w:val="Definition"/>
      </w:pPr>
      <w:r w:rsidRPr="00A44776">
        <w:rPr>
          <w:b/>
          <w:i/>
        </w:rPr>
        <w:t>investor</w:t>
      </w:r>
      <w:r w:rsidRPr="00A44776">
        <w:t>, in relation to a rental dwelling covered by an allocation, means a person:</w:t>
      </w:r>
    </w:p>
    <w:p w:rsidR="003C0BE8" w:rsidRPr="00A44776" w:rsidRDefault="003C0BE8" w:rsidP="003C0BE8">
      <w:pPr>
        <w:pStyle w:val="paragraph"/>
      </w:pPr>
      <w:r w:rsidRPr="00A44776">
        <w:tab/>
        <w:t>(a)</w:t>
      </w:r>
      <w:r w:rsidRPr="00A44776">
        <w:tab/>
        <w:t>who is the legal or beneficial owner of the rental dwelling; and</w:t>
      </w:r>
    </w:p>
    <w:p w:rsidR="003C0BE8" w:rsidRPr="00A44776" w:rsidRDefault="003C0BE8" w:rsidP="003C0BE8">
      <w:pPr>
        <w:pStyle w:val="paragraph"/>
      </w:pPr>
      <w:r w:rsidRPr="00A44776">
        <w:tab/>
        <w:t>(b)</w:t>
      </w:r>
      <w:r w:rsidRPr="00A44776">
        <w:tab/>
        <w:t>who is not an approved participant in relation to the rental dwelling.</w:t>
      </w:r>
    </w:p>
    <w:p w:rsidR="009677FA" w:rsidRPr="00A44776" w:rsidRDefault="009677FA">
      <w:pPr>
        <w:pStyle w:val="Definition"/>
      </w:pPr>
      <w:r w:rsidRPr="00A44776">
        <w:rPr>
          <w:b/>
          <w:i/>
        </w:rPr>
        <w:t>just terms</w:t>
      </w:r>
      <w:r w:rsidRPr="00A44776">
        <w:t xml:space="preserve"> has the same meaning as in paragraph</w:t>
      </w:r>
      <w:r w:rsidR="00A44776">
        <w:t> </w:t>
      </w:r>
      <w:r w:rsidRPr="00A44776">
        <w:t>51(xxxi) of the Constitution.</w:t>
      </w:r>
    </w:p>
    <w:p w:rsidR="009677FA" w:rsidRPr="00A44776" w:rsidRDefault="009677FA">
      <w:pPr>
        <w:pStyle w:val="Definition"/>
      </w:pPr>
      <w:r w:rsidRPr="00A44776">
        <w:rPr>
          <w:b/>
          <w:i/>
        </w:rPr>
        <w:t>National Rental Affordability Scheme</w:t>
      </w:r>
      <w:r w:rsidRPr="00A44776">
        <w:t xml:space="preserve"> means the scheme prescribed for the purposes of section</w:t>
      </w:r>
      <w:r w:rsidR="00A44776">
        <w:t> </w:t>
      </w:r>
      <w:r w:rsidRPr="00A44776">
        <w:t>5.</w:t>
      </w:r>
    </w:p>
    <w:p w:rsidR="009677FA" w:rsidRPr="00A44776" w:rsidRDefault="009677FA">
      <w:pPr>
        <w:pStyle w:val="Definition"/>
      </w:pPr>
      <w:r w:rsidRPr="00A44776">
        <w:rPr>
          <w:b/>
          <w:i/>
        </w:rPr>
        <w:t>NRAS year</w:t>
      </w:r>
      <w:r w:rsidRPr="00A44776">
        <w:t xml:space="preserve"> (short for National Rental Affordability Scheme year) means:</w:t>
      </w:r>
    </w:p>
    <w:p w:rsidR="009677FA" w:rsidRPr="00A44776" w:rsidRDefault="009677FA">
      <w:pPr>
        <w:pStyle w:val="paragraph"/>
      </w:pPr>
      <w:r w:rsidRPr="00A44776">
        <w:tab/>
        <w:t>(a)</w:t>
      </w:r>
      <w:r w:rsidRPr="00A44776">
        <w:tab/>
        <w:t>the period beginning on 1</w:t>
      </w:r>
      <w:r w:rsidR="00A44776">
        <w:t> </w:t>
      </w:r>
      <w:r w:rsidRPr="00A44776">
        <w:t>July 2008 and ending on 30</w:t>
      </w:r>
      <w:r w:rsidR="00A44776">
        <w:t> </w:t>
      </w:r>
      <w:r w:rsidRPr="00A44776">
        <w:t>April 2009; and</w:t>
      </w:r>
    </w:p>
    <w:p w:rsidR="009677FA" w:rsidRPr="00A44776" w:rsidRDefault="009677FA">
      <w:pPr>
        <w:pStyle w:val="paragraph"/>
      </w:pPr>
      <w:r w:rsidRPr="00A44776">
        <w:tab/>
        <w:t>(b)</w:t>
      </w:r>
      <w:r w:rsidRPr="00A44776">
        <w:tab/>
        <w:t>the year beginning on 1</w:t>
      </w:r>
      <w:r w:rsidR="00A44776">
        <w:t> </w:t>
      </w:r>
      <w:r w:rsidRPr="00A44776">
        <w:t>May 2009 and later years beginning on 1</w:t>
      </w:r>
      <w:r w:rsidR="00A44776">
        <w:t> </w:t>
      </w:r>
      <w:r w:rsidRPr="00A44776">
        <w:t>May.</w:t>
      </w:r>
    </w:p>
    <w:p w:rsidR="009677FA" w:rsidRPr="00A44776" w:rsidRDefault="009677FA">
      <w:pPr>
        <w:pStyle w:val="Definition"/>
      </w:pPr>
      <w:r w:rsidRPr="00A44776">
        <w:rPr>
          <w:b/>
          <w:i/>
        </w:rPr>
        <w:t>rental dwelling</w:t>
      </w:r>
      <w:r w:rsidRPr="00A44776">
        <w:t xml:space="preserve"> means a dwelling for which rent is payable and includes:</w:t>
      </w:r>
    </w:p>
    <w:p w:rsidR="009677FA" w:rsidRPr="00A44776" w:rsidRDefault="009677FA">
      <w:pPr>
        <w:pStyle w:val="paragraph"/>
      </w:pPr>
      <w:r w:rsidRPr="00A44776">
        <w:tab/>
        <w:t>(a)</w:t>
      </w:r>
      <w:r w:rsidRPr="00A44776">
        <w:tab/>
        <w:t>a part of a dwelling or building that is capable of being lived in as a separate residence; and</w:t>
      </w:r>
    </w:p>
    <w:p w:rsidR="009677FA" w:rsidRPr="00A44776" w:rsidRDefault="009677FA">
      <w:pPr>
        <w:pStyle w:val="paragraph"/>
      </w:pPr>
      <w:r w:rsidRPr="00A44776">
        <w:tab/>
        <w:t>(b)</w:t>
      </w:r>
      <w:r w:rsidRPr="00A44776">
        <w:tab/>
        <w:t>a unit that is a dwelling; and</w:t>
      </w:r>
    </w:p>
    <w:p w:rsidR="009677FA" w:rsidRPr="00A44776" w:rsidRDefault="009677FA">
      <w:pPr>
        <w:pStyle w:val="paragraph"/>
      </w:pPr>
      <w:r w:rsidRPr="00A44776">
        <w:tab/>
        <w:t>(c)</w:t>
      </w:r>
      <w:r w:rsidRPr="00A44776">
        <w:tab/>
        <w:t>any dwelling prescribed by the regulations to be a rental dwelling for the purposes of this definition;</w:t>
      </w:r>
    </w:p>
    <w:p w:rsidR="009677FA" w:rsidRPr="00A44776" w:rsidRDefault="009677FA">
      <w:pPr>
        <w:pStyle w:val="subsection2"/>
      </w:pPr>
      <w:r w:rsidRPr="00A44776">
        <w:lastRenderedPageBreak/>
        <w:t>but does not include a caravan, houseboat, another kind of mobile dwelling or any dwelling prescribed by the regulations not to be a rental dwelling for the purposes of this definition.</w:t>
      </w:r>
    </w:p>
    <w:p w:rsidR="009677FA" w:rsidRPr="00A44776" w:rsidRDefault="009677FA">
      <w:pPr>
        <w:pStyle w:val="Definition"/>
      </w:pPr>
      <w:r w:rsidRPr="00A44776">
        <w:rPr>
          <w:b/>
          <w:i/>
        </w:rPr>
        <w:t>Secretary</w:t>
      </w:r>
      <w:r w:rsidRPr="00A44776">
        <w:t xml:space="preserve"> means the Secretary of the Department.</w:t>
      </w:r>
    </w:p>
    <w:p w:rsidR="003C0BE8" w:rsidRPr="00A44776" w:rsidRDefault="003C0BE8" w:rsidP="003C0BE8">
      <w:pPr>
        <w:pStyle w:val="Definition"/>
      </w:pPr>
      <w:r w:rsidRPr="00A44776">
        <w:rPr>
          <w:b/>
          <w:i/>
        </w:rPr>
        <w:t>tax law provisions</w:t>
      </w:r>
      <w:r w:rsidRPr="00A44776">
        <w:t xml:space="preserve"> means the following provisions of the </w:t>
      </w:r>
      <w:r w:rsidRPr="00A44776">
        <w:rPr>
          <w:i/>
        </w:rPr>
        <w:t>Income Tax Assessment Act 1997</w:t>
      </w:r>
      <w:r w:rsidRPr="00A44776">
        <w:t>:</w:t>
      </w:r>
    </w:p>
    <w:p w:rsidR="003C0BE8" w:rsidRPr="00A44776" w:rsidRDefault="003C0BE8" w:rsidP="003C0BE8">
      <w:pPr>
        <w:pStyle w:val="paragraph"/>
      </w:pPr>
      <w:r w:rsidRPr="00A44776">
        <w:tab/>
        <w:t>(a)</w:t>
      </w:r>
      <w:r w:rsidRPr="00A44776">
        <w:tab/>
        <w:t>item</w:t>
      </w:r>
      <w:r w:rsidR="00A44776">
        <w:t> </w:t>
      </w:r>
      <w:r w:rsidRPr="00A44776">
        <w:t>23 of the table in section</w:t>
      </w:r>
      <w:r w:rsidR="00A44776">
        <w:t> </w:t>
      </w:r>
      <w:r w:rsidRPr="00A44776">
        <w:t>67</w:t>
      </w:r>
      <w:r w:rsidR="00A44776">
        <w:noBreakHyphen/>
      </w:r>
      <w:r w:rsidRPr="00A44776">
        <w:t>23;</w:t>
      </w:r>
    </w:p>
    <w:p w:rsidR="003C0BE8" w:rsidRPr="00A44776" w:rsidRDefault="003C0BE8" w:rsidP="003C0BE8">
      <w:pPr>
        <w:pStyle w:val="paragraph"/>
      </w:pPr>
      <w:r w:rsidRPr="00A44776">
        <w:tab/>
        <w:t>(b)</w:t>
      </w:r>
      <w:r w:rsidRPr="00A44776">
        <w:tab/>
        <w:t>Division</w:t>
      </w:r>
      <w:r w:rsidR="00A44776">
        <w:t> </w:t>
      </w:r>
      <w:r w:rsidRPr="00A44776">
        <w:t>380.</w:t>
      </w:r>
    </w:p>
    <w:p w:rsidR="009677FA" w:rsidRPr="00A44776" w:rsidRDefault="009677FA">
      <w:pPr>
        <w:pStyle w:val="Definition"/>
      </w:pPr>
      <w:r w:rsidRPr="00A44776">
        <w:rPr>
          <w:b/>
          <w:i/>
        </w:rPr>
        <w:t>unit</w:t>
      </w:r>
      <w:r w:rsidRPr="00A44776">
        <w:t xml:space="preserve"> means a unit held under a strata title system (or a similar system) established under a law of a State or Territory (however the unit is described for the purpose of that law), together with:</w:t>
      </w:r>
    </w:p>
    <w:p w:rsidR="009677FA" w:rsidRPr="00A44776" w:rsidRDefault="009677FA">
      <w:pPr>
        <w:pStyle w:val="paragraph"/>
      </w:pPr>
      <w:r w:rsidRPr="00A44776">
        <w:tab/>
        <w:t>(a)</w:t>
      </w:r>
      <w:r w:rsidRPr="00A44776">
        <w:tab/>
        <w:t>any accompanying common property; and</w:t>
      </w:r>
    </w:p>
    <w:p w:rsidR="009677FA" w:rsidRPr="00A44776" w:rsidRDefault="009677FA">
      <w:pPr>
        <w:pStyle w:val="paragraph"/>
      </w:pPr>
      <w:r w:rsidRPr="00A44776">
        <w:tab/>
        <w:t>(b)</w:t>
      </w:r>
      <w:r w:rsidRPr="00A44776">
        <w:tab/>
        <w:t>any permanent improvement (for example, a garage or storeroom) associated with the unit.</w:t>
      </w:r>
    </w:p>
    <w:p w:rsidR="009677FA" w:rsidRPr="00A44776" w:rsidRDefault="009677FA" w:rsidP="001A677E">
      <w:pPr>
        <w:pStyle w:val="ActHead2"/>
        <w:pageBreakBefore/>
      </w:pPr>
      <w:bookmarkStart w:id="7" w:name="_Toc38532640"/>
      <w:r w:rsidRPr="00A44776">
        <w:rPr>
          <w:rStyle w:val="CharPartNo"/>
        </w:rPr>
        <w:lastRenderedPageBreak/>
        <w:t>Part</w:t>
      </w:r>
      <w:r w:rsidR="00A44776" w:rsidRPr="00A44776">
        <w:rPr>
          <w:rStyle w:val="CharPartNo"/>
        </w:rPr>
        <w:t> </w:t>
      </w:r>
      <w:r w:rsidRPr="00A44776">
        <w:rPr>
          <w:rStyle w:val="CharPartNo"/>
        </w:rPr>
        <w:t>2</w:t>
      </w:r>
      <w:r w:rsidRPr="00A44776">
        <w:t>—</w:t>
      </w:r>
      <w:r w:rsidRPr="00A44776">
        <w:rPr>
          <w:rStyle w:val="CharPartText"/>
        </w:rPr>
        <w:t>The National Rental Affordability Scheme</w:t>
      </w:r>
      <w:bookmarkEnd w:id="7"/>
    </w:p>
    <w:p w:rsidR="009677FA" w:rsidRPr="00A44776" w:rsidRDefault="009677FA">
      <w:pPr>
        <w:pStyle w:val="ActHead3"/>
      </w:pPr>
      <w:bookmarkStart w:id="8" w:name="_Toc38532641"/>
      <w:r w:rsidRPr="00A44776">
        <w:rPr>
          <w:rStyle w:val="CharDivNo"/>
        </w:rPr>
        <w:t>Division</w:t>
      </w:r>
      <w:r w:rsidR="00A44776" w:rsidRPr="00A44776">
        <w:rPr>
          <w:rStyle w:val="CharDivNo"/>
        </w:rPr>
        <w:t> </w:t>
      </w:r>
      <w:r w:rsidRPr="00A44776">
        <w:rPr>
          <w:rStyle w:val="CharDivNo"/>
        </w:rPr>
        <w:t>1</w:t>
      </w:r>
      <w:r w:rsidRPr="00A44776">
        <w:t>—</w:t>
      </w:r>
      <w:r w:rsidRPr="00A44776">
        <w:rPr>
          <w:rStyle w:val="CharDivText"/>
        </w:rPr>
        <w:t>Making the National Rental Affordability Scheme</w:t>
      </w:r>
      <w:bookmarkEnd w:id="8"/>
    </w:p>
    <w:p w:rsidR="009677FA" w:rsidRPr="00A44776" w:rsidRDefault="009677FA">
      <w:pPr>
        <w:pStyle w:val="ActHead5"/>
      </w:pPr>
      <w:bookmarkStart w:id="9" w:name="_Toc38532642"/>
      <w:r w:rsidRPr="00A44776">
        <w:rPr>
          <w:rStyle w:val="CharSectno"/>
        </w:rPr>
        <w:t>5</w:t>
      </w:r>
      <w:r w:rsidRPr="00A44776">
        <w:t xml:space="preserve">  Making the National Rental Affordability Scheme</w:t>
      </w:r>
      <w:bookmarkEnd w:id="9"/>
    </w:p>
    <w:p w:rsidR="009677FA" w:rsidRPr="00A44776" w:rsidRDefault="009677FA">
      <w:pPr>
        <w:pStyle w:val="subsection"/>
      </w:pPr>
      <w:r w:rsidRPr="00A44776">
        <w:tab/>
      </w:r>
      <w:r w:rsidRPr="00A44776">
        <w:tab/>
        <w:t xml:space="preserve">To further the objects of this Act, the regulations must prescribe a Scheme (the </w:t>
      </w:r>
      <w:r w:rsidRPr="00A44776">
        <w:rPr>
          <w:b/>
          <w:i/>
        </w:rPr>
        <w:t>National Rental Affordability Scheme</w:t>
      </w:r>
      <w:r w:rsidRPr="00A44776">
        <w:t>) about the following matters:</w:t>
      </w:r>
    </w:p>
    <w:p w:rsidR="009677FA" w:rsidRPr="00A44776" w:rsidRDefault="009677FA">
      <w:pPr>
        <w:pStyle w:val="paragraph"/>
      </w:pPr>
      <w:r w:rsidRPr="00A44776">
        <w:tab/>
        <w:t>(a)</w:t>
      </w:r>
      <w:r w:rsidRPr="00A44776">
        <w:tab/>
        <w:t>the approval of participants (</w:t>
      </w:r>
      <w:r w:rsidRPr="00A44776">
        <w:rPr>
          <w:b/>
          <w:i/>
        </w:rPr>
        <w:t>approved participants</w:t>
      </w:r>
      <w:r w:rsidRPr="00A44776">
        <w:t>) by the Secretary;</w:t>
      </w:r>
    </w:p>
    <w:p w:rsidR="009677FA" w:rsidRPr="00A44776" w:rsidRDefault="009677FA">
      <w:pPr>
        <w:pStyle w:val="paragraph"/>
      </w:pPr>
      <w:r w:rsidRPr="00A44776">
        <w:tab/>
        <w:t>(b)</w:t>
      </w:r>
      <w:r w:rsidRPr="00A44776">
        <w:tab/>
        <w:t>the approval of rental dwellings by the Secretary;</w:t>
      </w:r>
    </w:p>
    <w:p w:rsidR="009677FA" w:rsidRPr="00A44776" w:rsidRDefault="009677FA">
      <w:pPr>
        <w:pStyle w:val="paragraph"/>
      </w:pPr>
      <w:r w:rsidRPr="00A44776">
        <w:tab/>
        <w:t>(c)</w:t>
      </w:r>
      <w:r w:rsidRPr="00A44776">
        <w:tab/>
        <w:t>providing incentives to an approved participant if certain conditions are satisfied;</w:t>
      </w:r>
    </w:p>
    <w:p w:rsidR="009677FA" w:rsidRPr="00A44776" w:rsidRDefault="009677FA">
      <w:pPr>
        <w:pStyle w:val="paragraph"/>
      </w:pPr>
      <w:r w:rsidRPr="00A44776">
        <w:tab/>
        <w:t>(d)</w:t>
      </w:r>
      <w:r w:rsidRPr="00A44776">
        <w:tab/>
        <w:t>a matter required or permitted by this Act to be included in the Scheme;</w:t>
      </w:r>
    </w:p>
    <w:p w:rsidR="009677FA" w:rsidRPr="00A44776" w:rsidRDefault="009677FA">
      <w:pPr>
        <w:pStyle w:val="paragraph"/>
      </w:pPr>
      <w:r w:rsidRPr="00A44776">
        <w:tab/>
        <w:t>(e)</w:t>
      </w:r>
      <w:r w:rsidRPr="00A44776">
        <w:tab/>
        <w:t>ancillary or incidental matters.</w:t>
      </w:r>
    </w:p>
    <w:p w:rsidR="009677FA" w:rsidRPr="00A44776" w:rsidRDefault="009677FA">
      <w:pPr>
        <w:pStyle w:val="ActHead5"/>
      </w:pPr>
      <w:bookmarkStart w:id="10" w:name="_Toc38532643"/>
      <w:r w:rsidRPr="00A44776">
        <w:rPr>
          <w:rStyle w:val="CharSectno"/>
        </w:rPr>
        <w:t>6</w:t>
      </w:r>
      <w:r w:rsidRPr="00A44776">
        <w:t xml:space="preserve">  Other matters that may be included in the National Rental Affordability Scheme</w:t>
      </w:r>
      <w:bookmarkEnd w:id="10"/>
    </w:p>
    <w:p w:rsidR="009677FA" w:rsidRPr="00A44776" w:rsidRDefault="009677FA">
      <w:pPr>
        <w:pStyle w:val="subsection"/>
      </w:pPr>
      <w:r w:rsidRPr="00A44776">
        <w:tab/>
      </w:r>
      <w:r w:rsidRPr="00A44776">
        <w:tab/>
        <w:t>The National Rental Affordability Scheme may provide for any or all of the following matters:</w:t>
      </w:r>
    </w:p>
    <w:p w:rsidR="009677FA" w:rsidRPr="00A44776" w:rsidRDefault="009677FA">
      <w:pPr>
        <w:pStyle w:val="paragraph"/>
      </w:pPr>
      <w:r w:rsidRPr="00A44776">
        <w:tab/>
        <w:t>(a)</w:t>
      </w:r>
      <w:r w:rsidRPr="00A44776">
        <w:tab/>
        <w:t>the application process for an allocation;</w:t>
      </w:r>
    </w:p>
    <w:p w:rsidR="009677FA" w:rsidRPr="00A44776" w:rsidRDefault="009677FA">
      <w:pPr>
        <w:pStyle w:val="paragraph"/>
      </w:pPr>
      <w:r w:rsidRPr="00A44776">
        <w:tab/>
        <w:t>(b)</w:t>
      </w:r>
      <w:r w:rsidRPr="00A44776">
        <w:tab/>
        <w:t>the assessment criteria for an allocation (which may vary from time to time);</w:t>
      </w:r>
    </w:p>
    <w:p w:rsidR="009677FA" w:rsidRPr="00A44776" w:rsidRDefault="009677FA">
      <w:pPr>
        <w:pStyle w:val="paragraph"/>
      </w:pPr>
      <w:r w:rsidRPr="00A44776">
        <w:lastRenderedPageBreak/>
        <w:tab/>
        <w:t>(c)</w:t>
      </w:r>
      <w:r w:rsidRPr="00A44776">
        <w:tab/>
        <w:t>the amount of an incentive;</w:t>
      </w:r>
    </w:p>
    <w:p w:rsidR="00AC0888" w:rsidRPr="00A44776" w:rsidRDefault="00AC0888" w:rsidP="00AC0888">
      <w:pPr>
        <w:pStyle w:val="paragraph"/>
      </w:pPr>
      <w:r w:rsidRPr="00A44776">
        <w:tab/>
        <w:t>(ca)</w:t>
      </w:r>
      <w:r w:rsidRPr="00A44776">
        <w:tab/>
        <w:t>the adjustment, in certain circumstances, of the amount of an incentive that:</w:t>
      </w:r>
    </w:p>
    <w:p w:rsidR="00AC0888" w:rsidRPr="00A44776" w:rsidRDefault="00AC0888" w:rsidP="00AC0888">
      <w:pPr>
        <w:pStyle w:val="paragraphsub"/>
      </w:pPr>
      <w:r w:rsidRPr="00A44776">
        <w:tab/>
        <w:t>(i)</w:t>
      </w:r>
      <w:r w:rsidRPr="00A44776">
        <w:tab/>
        <w:t>is to be provided to an approved participant; or</w:t>
      </w:r>
    </w:p>
    <w:p w:rsidR="00AC0888" w:rsidRPr="00A44776" w:rsidRDefault="00AC0888" w:rsidP="00D54F34">
      <w:pPr>
        <w:pStyle w:val="paragraphsub"/>
      </w:pPr>
      <w:r w:rsidRPr="00A44776">
        <w:tab/>
        <w:t>(ii)</w:t>
      </w:r>
      <w:r w:rsidRPr="00A44776">
        <w:tab/>
        <w:t>has previously been provided to an approved participant;</w:t>
      </w:r>
    </w:p>
    <w:p w:rsidR="00AC0888" w:rsidRPr="00A44776" w:rsidRDefault="00AC0888" w:rsidP="00AC0888">
      <w:pPr>
        <w:pStyle w:val="paragraph"/>
      </w:pPr>
      <w:r w:rsidRPr="00A44776">
        <w:tab/>
        <w:t>(cb)</w:t>
      </w:r>
      <w:r w:rsidRPr="00A44776">
        <w:tab/>
        <w:t>the passing on of contributions made by States and Territories, or their monetary equivalent, by approved participants in certain circumstances;</w:t>
      </w:r>
    </w:p>
    <w:p w:rsidR="009677FA" w:rsidRPr="00A44776" w:rsidRDefault="009677FA">
      <w:pPr>
        <w:pStyle w:val="paragraph"/>
      </w:pPr>
      <w:r w:rsidRPr="00A44776">
        <w:tab/>
        <w:t>(d)</w:t>
      </w:r>
      <w:r w:rsidRPr="00A44776">
        <w:tab/>
        <w:t>how the market value rent of a rental dwelling</w:t>
      </w:r>
      <w:r w:rsidR="003C0BE8" w:rsidRPr="00A44776">
        <w:t xml:space="preserve"> covered by an allocation</w:t>
      </w:r>
      <w:r w:rsidRPr="00A44776">
        <w:t xml:space="preserve"> for an NRAS year is to be determined</w:t>
      </w:r>
      <w:r w:rsidR="00AC0888" w:rsidRPr="00A44776">
        <w:t>;</w:t>
      </w:r>
    </w:p>
    <w:p w:rsidR="003C0BE8" w:rsidRPr="00A44776" w:rsidRDefault="003C0BE8" w:rsidP="003C0BE8">
      <w:pPr>
        <w:pStyle w:val="paragraph"/>
      </w:pPr>
      <w:r w:rsidRPr="00A44776">
        <w:tab/>
        <w:t>(e)</w:t>
      </w:r>
      <w:r w:rsidRPr="00A44776">
        <w:tab/>
        <w:t>the protection of tenants of rental dwellings covered by allocations;</w:t>
      </w:r>
    </w:p>
    <w:p w:rsidR="003C0BE8" w:rsidRPr="00A44776" w:rsidRDefault="003C0BE8" w:rsidP="003C0BE8">
      <w:pPr>
        <w:pStyle w:val="paragraph"/>
      </w:pPr>
      <w:r w:rsidRPr="00A44776">
        <w:tab/>
        <w:t>(f)</w:t>
      </w:r>
      <w:r w:rsidRPr="00A44776">
        <w:tab/>
        <w:t>the protection of investors;</w:t>
      </w:r>
    </w:p>
    <w:p w:rsidR="003C0BE8" w:rsidRPr="00A44776" w:rsidRDefault="003C0BE8" w:rsidP="003C0BE8">
      <w:pPr>
        <w:pStyle w:val="paragraph"/>
      </w:pPr>
      <w:r w:rsidRPr="00A44776">
        <w:tab/>
        <w:t>(g)</w:t>
      </w:r>
      <w:r w:rsidRPr="00A44776">
        <w:tab/>
        <w:t>the rights of investors.</w:t>
      </w:r>
    </w:p>
    <w:p w:rsidR="009677FA" w:rsidRPr="00A44776" w:rsidRDefault="009677FA" w:rsidP="001A677E">
      <w:pPr>
        <w:pStyle w:val="ActHead3"/>
        <w:pageBreakBefore/>
      </w:pPr>
      <w:bookmarkStart w:id="11" w:name="_Toc38532644"/>
      <w:r w:rsidRPr="00A44776">
        <w:rPr>
          <w:rStyle w:val="CharDivNo"/>
        </w:rPr>
        <w:lastRenderedPageBreak/>
        <w:t>Division</w:t>
      </w:r>
      <w:r w:rsidR="00A44776" w:rsidRPr="00A44776">
        <w:rPr>
          <w:rStyle w:val="CharDivNo"/>
        </w:rPr>
        <w:t> </w:t>
      </w:r>
      <w:r w:rsidRPr="00A44776">
        <w:rPr>
          <w:rStyle w:val="CharDivNo"/>
        </w:rPr>
        <w:t>2</w:t>
      </w:r>
      <w:r w:rsidRPr="00A44776">
        <w:t>—</w:t>
      </w:r>
      <w:r w:rsidRPr="00A44776">
        <w:rPr>
          <w:rStyle w:val="CharDivText"/>
        </w:rPr>
        <w:t>Allocation process</w:t>
      </w:r>
      <w:bookmarkEnd w:id="11"/>
    </w:p>
    <w:p w:rsidR="009677FA" w:rsidRPr="00A44776" w:rsidRDefault="009677FA">
      <w:pPr>
        <w:pStyle w:val="ActHead5"/>
      </w:pPr>
      <w:bookmarkStart w:id="12" w:name="_Toc38532645"/>
      <w:r w:rsidRPr="00A44776">
        <w:rPr>
          <w:rStyle w:val="CharSectno"/>
        </w:rPr>
        <w:t>7</w:t>
      </w:r>
      <w:r w:rsidRPr="00A44776">
        <w:t xml:space="preserve">  Making allocations</w:t>
      </w:r>
      <w:bookmarkEnd w:id="12"/>
    </w:p>
    <w:p w:rsidR="009677FA" w:rsidRPr="00A44776" w:rsidRDefault="009677FA">
      <w:pPr>
        <w:pStyle w:val="subsection"/>
      </w:pPr>
      <w:r w:rsidRPr="00A44776">
        <w:tab/>
        <w:t>(1)</w:t>
      </w:r>
      <w:r w:rsidRPr="00A44776">
        <w:tab/>
        <w:t>The National Rental Affordability Scheme must provide for the Secretary to make an allocation for an incentive period in respect of a rental dwelling:</w:t>
      </w:r>
    </w:p>
    <w:p w:rsidR="009677FA" w:rsidRPr="00A44776" w:rsidRDefault="009677FA">
      <w:pPr>
        <w:pStyle w:val="paragraph"/>
      </w:pPr>
      <w:r w:rsidRPr="00A44776">
        <w:tab/>
        <w:t>(a)</w:t>
      </w:r>
      <w:r w:rsidRPr="00A44776">
        <w:tab/>
        <w:t xml:space="preserve">on the conditions set out in </w:t>
      </w:r>
      <w:r w:rsidR="00A44776">
        <w:t>subsection (</w:t>
      </w:r>
      <w:r w:rsidRPr="00A44776">
        <w:t>2); and</w:t>
      </w:r>
    </w:p>
    <w:p w:rsidR="009677FA" w:rsidRPr="00A44776" w:rsidRDefault="009677FA">
      <w:pPr>
        <w:pStyle w:val="paragraph"/>
      </w:pPr>
      <w:r w:rsidRPr="00A44776">
        <w:tab/>
        <w:t>(b)</w:t>
      </w:r>
      <w:r w:rsidRPr="00A44776">
        <w:tab/>
        <w:t>on the condition that an incentive may be offset or recouped in the circumstances provided for by the Scheme; and</w:t>
      </w:r>
    </w:p>
    <w:p w:rsidR="009677FA" w:rsidRPr="00A44776" w:rsidRDefault="009677FA">
      <w:pPr>
        <w:pStyle w:val="paragraph"/>
      </w:pPr>
      <w:r w:rsidRPr="00A44776">
        <w:tab/>
        <w:t>(c)</w:t>
      </w:r>
      <w:r w:rsidRPr="00A44776">
        <w:tab/>
        <w:t>on any other conditions provided for by the Scheme.</w:t>
      </w:r>
    </w:p>
    <w:p w:rsidR="003C0BE8" w:rsidRPr="00A44776" w:rsidRDefault="003C0BE8" w:rsidP="003C0BE8">
      <w:pPr>
        <w:pStyle w:val="SubsectionHead"/>
      </w:pPr>
      <w:r w:rsidRPr="00A44776">
        <w:t>Conditions imposed by Secretary under the Scheme</w:t>
      </w:r>
    </w:p>
    <w:p w:rsidR="009677FA" w:rsidRPr="00A44776" w:rsidRDefault="009677FA">
      <w:pPr>
        <w:pStyle w:val="subsection"/>
      </w:pPr>
      <w:r w:rsidRPr="00A44776">
        <w:tab/>
        <w:t>(2)</w:t>
      </w:r>
      <w:r w:rsidRPr="00A44776">
        <w:tab/>
        <w:t>The conditions are that:</w:t>
      </w:r>
    </w:p>
    <w:p w:rsidR="009677FA" w:rsidRPr="00A44776" w:rsidRDefault="009677FA">
      <w:pPr>
        <w:pStyle w:val="paragraph"/>
      </w:pPr>
      <w:r w:rsidRPr="00A44776">
        <w:tab/>
        <w:t>(a)</w:t>
      </w:r>
      <w:r w:rsidRPr="00A44776">
        <w:tab/>
        <w:t>either:</w:t>
      </w:r>
    </w:p>
    <w:p w:rsidR="009677FA" w:rsidRPr="00A44776" w:rsidRDefault="009677FA">
      <w:pPr>
        <w:pStyle w:val="paragraphsub"/>
      </w:pPr>
      <w:r w:rsidRPr="00A44776">
        <w:tab/>
        <w:t>(i)</w:t>
      </w:r>
      <w:r w:rsidRPr="00A44776">
        <w:tab/>
        <w:t>the rental dwelling has not been lived in as a residence at any time before the first day of the incentive period; or</w:t>
      </w:r>
    </w:p>
    <w:p w:rsidR="009677FA" w:rsidRPr="00A44776" w:rsidRDefault="009677FA">
      <w:pPr>
        <w:pStyle w:val="paragraphsub"/>
      </w:pPr>
      <w:r w:rsidRPr="00A44776">
        <w:tab/>
        <w:t>(ii)</w:t>
      </w:r>
      <w:r w:rsidRPr="00A44776">
        <w:tab/>
        <w:t>the rental dwelling was unfit for anyone to live in, and since the day on which it has been made fit for living in, it has not been lived in as a residence between that day and the first day of the incentive period; and</w:t>
      </w:r>
    </w:p>
    <w:p w:rsidR="009677FA" w:rsidRPr="00A44776" w:rsidRDefault="009677FA">
      <w:pPr>
        <w:pStyle w:val="paragraph"/>
      </w:pPr>
      <w:r w:rsidRPr="00A44776">
        <w:tab/>
        <w:t>(b)</w:t>
      </w:r>
      <w:r w:rsidRPr="00A44776">
        <w:tab/>
        <w:t>to the extent that the rental dwelling is rented during an NRAS year that falls within the incentive period—both:</w:t>
      </w:r>
    </w:p>
    <w:p w:rsidR="009677FA" w:rsidRPr="00A44776" w:rsidRDefault="009677FA">
      <w:pPr>
        <w:pStyle w:val="paragraphsub"/>
      </w:pPr>
      <w:r w:rsidRPr="00A44776">
        <w:tab/>
        <w:t>(i)</w:t>
      </w:r>
      <w:r w:rsidRPr="00A44776">
        <w:tab/>
        <w:t>the rental dwelling is rented to a tenant or tenants of a kind prescribed by the regulations; and</w:t>
      </w:r>
    </w:p>
    <w:p w:rsidR="003E583B" w:rsidRPr="00A44776" w:rsidRDefault="003E583B" w:rsidP="003E583B">
      <w:pPr>
        <w:pStyle w:val="paragraphsub"/>
      </w:pPr>
      <w:r w:rsidRPr="00A44776">
        <w:lastRenderedPageBreak/>
        <w:tab/>
        <w:t>(ii)</w:t>
      </w:r>
      <w:r w:rsidRPr="00A44776">
        <w:tab/>
        <w:t>each charge of rent for the rental dwelling during the year is at least 20% less than the market value rent for the dwelling; and</w:t>
      </w:r>
    </w:p>
    <w:p w:rsidR="003C0BE8" w:rsidRPr="00A44776" w:rsidRDefault="003C0BE8" w:rsidP="003C0BE8">
      <w:pPr>
        <w:pStyle w:val="paragraph"/>
      </w:pPr>
      <w:r w:rsidRPr="00A44776">
        <w:tab/>
        <w:t>(c)</w:t>
      </w:r>
      <w:r w:rsidRPr="00A44776">
        <w:tab/>
        <w:t>to the extent that the rental dwelling is not rented during an NRAS year that falls within the incentive period—the dwelling is not vacant for longer than a period prescribed by the regulations.</w:t>
      </w:r>
    </w:p>
    <w:p w:rsidR="009677FA" w:rsidRPr="00A44776" w:rsidRDefault="009677FA">
      <w:pPr>
        <w:pStyle w:val="subsection"/>
      </w:pPr>
      <w:r w:rsidRPr="00A44776">
        <w:tab/>
        <w:t>(3)</w:t>
      </w:r>
      <w:r w:rsidRPr="00A44776">
        <w:tab/>
        <w:t xml:space="preserve">To avoid doubt, for the purpose of </w:t>
      </w:r>
      <w:r w:rsidR="00A44776">
        <w:t>subparagraph (</w:t>
      </w:r>
      <w:r w:rsidRPr="00A44776">
        <w:t>2)(a)(i), if a dwelling or building has been converted to create additional residences, then a part of the dwelling or building that is capable of being lived in as a separate residence must not have been lived in as a separate residence before the first day of the incentive period.</w:t>
      </w:r>
    </w:p>
    <w:p w:rsidR="003C0BE8" w:rsidRPr="00A44776" w:rsidRDefault="003C0BE8" w:rsidP="003C0BE8">
      <w:pPr>
        <w:pStyle w:val="subsection"/>
      </w:pPr>
      <w:r w:rsidRPr="00A44776">
        <w:tab/>
        <w:t>(4)</w:t>
      </w:r>
      <w:r w:rsidRPr="00A44776">
        <w:tab/>
        <w:t xml:space="preserve">Regulations made for the purposes of </w:t>
      </w:r>
      <w:r w:rsidR="00A44776">
        <w:t>subparagraph (</w:t>
      </w:r>
      <w:r w:rsidRPr="00A44776">
        <w:t>2)(b)(i) may provide for the Secretary to make a legislative instrument prescribing matters relating to the income of a tenant or tenants.</w:t>
      </w:r>
    </w:p>
    <w:p w:rsidR="003C0BE8" w:rsidRPr="00A44776" w:rsidRDefault="003C0BE8" w:rsidP="003C0BE8">
      <w:pPr>
        <w:pStyle w:val="SubsectionHead"/>
      </w:pPr>
      <w:r w:rsidRPr="00A44776">
        <w:t>Condition disapplied by Secretary under the Scheme</w:t>
      </w:r>
    </w:p>
    <w:p w:rsidR="003C0BE8" w:rsidRPr="00A44776" w:rsidRDefault="003C0BE8" w:rsidP="003C0BE8">
      <w:pPr>
        <w:pStyle w:val="subsection"/>
      </w:pPr>
      <w:r w:rsidRPr="00A44776">
        <w:tab/>
        <w:t>(5)</w:t>
      </w:r>
      <w:r w:rsidRPr="00A44776">
        <w:tab/>
        <w:t xml:space="preserve">The National Rental Affordability Scheme may provide that, in certain circumstances, the Secretary may decide that the condition mentioned in </w:t>
      </w:r>
      <w:r w:rsidR="00A44776">
        <w:t>subparagraph (</w:t>
      </w:r>
      <w:r w:rsidRPr="00A44776">
        <w:t>2)(b)(ii) does not apply if the Secretary is satisfied that the Secretary’s decision will not result in an increase in rental costs for low and moderate income households.</w:t>
      </w:r>
    </w:p>
    <w:p w:rsidR="003C0BE8" w:rsidRPr="00A44776" w:rsidRDefault="003C0BE8" w:rsidP="003C0BE8">
      <w:pPr>
        <w:pStyle w:val="SubsectionHead"/>
      </w:pPr>
      <w:r w:rsidRPr="00A44776">
        <w:t>Conditions varied or imposed directly by the Scheme</w:t>
      </w:r>
    </w:p>
    <w:p w:rsidR="003C0BE8" w:rsidRPr="00A44776" w:rsidRDefault="003C0BE8" w:rsidP="003C0BE8">
      <w:pPr>
        <w:pStyle w:val="subsection"/>
      </w:pPr>
      <w:r w:rsidRPr="00A44776">
        <w:tab/>
        <w:t>(6)</w:t>
      </w:r>
      <w:r w:rsidRPr="00A44776">
        <w:tab/>
        <w:t>Without limiting paragraph</w:t>
      </w:r>
      <w:r w:rsidR="00A44776">
        <w:t> </w:t>
      </w:r>
      <w:r w:rsidRPr="00A44776">
        <w:t>8(a), the National Rental Affordability Scheme may:</w:t>
      </w:r>
    </w:p>
    <w:p w:rsidR="003C0BE8" w:rsidRPr="00A44776" w:rsidRDefault="003C0BE8" w:rsidP="003C0BE8">
      <w:pPr>
        <w:pStyle w:val="paragraph"/>
      </w:pPr>
      <w:r w:rsidRPr="00A44776">
        <w:lastRenderedPageBreak/>
        <w:tab/>
        <w:t>(a)</w:t>
      </w:r>
      <w:r w:rsidRPr="00A44776">
        <w:tab/>
        <w:t xml:space="preserve">vary a condition of an allocation (other than a condition mentioned in </w:t>
      </w:r>
      <w:r w:rsidR="00A44776">
        <w:t>paragraph (</w:t>
      </w:r>
      <w:r w:rsidRPr="00A44776">
        <w:t xml:space="preserve">2)(a) or </w:t>
      </w:r>
      <w:r w:rsidR="00A44776">
        <w:t>subparagraph (</w:t>
      </w:r>
      <w:r w:rsidRPr="00A44776">
        <w:t>2)(b)(ii)) or impose a condition of an allocation; and</w:t>
      </w:r>
    </w:p>
    <w:p w:rsidR="003C0BE8" w:rsidRPr="00A44776" w:rsidRDefault="003C0BE8" w:rsidP="003C0BE8">
      <w:pPr>
        <w:pStyle w:val="paragraph"/>
      </w:pPr>
      <w:r w:rsidRPr="00A44776">
        <w:tab/>
        <w:t>(b)</w:t>
      </w:r>
      <w:r w:rsidRPr="00A44776">
        <w:tab/>
        <w:t>set out the circumstances (if any) in which the condition is varied or imposed.</w:t>
      </w:r>
    </w:p>
    <w:p w:rsidR="003C0BE8" w:rsidRPr="00A44776" w:rsidRDefault="003C0BE8" w:rsidP="003C0BE8">
      <w:pPr>
        <w:pStyle w:val="subsection2"/>
      </w:pPr>
      <w:r w:rsidRPr="00A44776">
        <w:t>The condition is varied or imposed accordingly by force of this subsection.</w:t>
      </w:r>
    </w:p>
    <w:p w:rsidR="003C0BE8" w:rsidRPr="00A44776" w:rsidRDefault="003C0BE8" w:rsidP="003C0BE8">
      <w:pPr>
        <w:pStyle w:val="subsection"/>
      </w:pPr>
      <w:r w:rsidRPr="00A44776">
        <w:tab/>
        <w:t>(7)</w:t>
      </w:r>
      <w:r w:rsidRPr="00A44776">
        <w:tab/>
      </w:r>
      <w:r w:rsidR="00A44776">
        <w:t>Subsection (</w:t>
      </w:r>
      <w:r w:rsidRPr="00A44776">
        <w:t>6) has effect despite anything in this Act or the National Rental Affordability Scheme.</w:t>
      </w:r>
    </w:p>
    <w:p w:rsidR="009677FA" w:rsidRPr="00A44776" w:rsidRDefault="009677FA">
      <w:pPr>
        <w:pStyle w:val="ActHead5"/>
      </w:pPr>
      <w:bookmarkStart w:id="13" w:name="_Toc38532646"/>
      <w:r w:rsidRPr="00A44776">
        <w:rPr>
          <w:rStyle w:val="CharSectno"/>
        </w:rPr>
        <w:t>8</w:t>
      </w:r>
      <w:r w:rsidRPr="00A44776">
        <w:t xml:space="preserve">  Variations, transfers and revocations of allocations</w:t>
      </w:r>
      <w:bookmarkEnd w:id="13"/>
    </w:p>
    <w:p w:rsidR="009677FA" w:rsidRPr="00A44776" w:rsidRDefault="009677FA">
      <w:pPr>
        <w:pStyle w:val="subsection"/>
      </w:pPr>
      <w:r w:rsidRPr="00A44776">
        <w:tab/>
      </w:r>
      <w:r w:rsidRPr="00A44776">
        <w:tab/>
        <w:t>The National Rental Affordability Scheme may provide for and in relation to the following:</w:t>
      </w:r>
    </w:p>
    <w:p w:rsidR="009677FA" w:rsidRPr="00A44776" w:rsidRDefault="009677FA">
      <w:pPr>
        <w:pStyle w:val="paragraph"/>
      </w:pPr>
      <w:r w:rsidRPr="00A44776">
        <w:tab/>
        <w:t>(a)</w:t>
      </w:r>
      <w:r w:rsidRPr="00A44776">
        <w:tab/>
        <w:t>the variation of an allocation in certain circumstances;</w:t>
      </w:r>
    </w:p>
    <w:p w:rsidR="009677FA" w:rsidRPr="00A44776" w:rsidRDefault="009677FA">
      <w:pPr>
        <w:pStyle w:val="paragraph"/>
      </w:pPr>
      <w:r w:rsidRPr="00A44776">
        <w:tab/>
        <w:t>(b)</w:t>
      </w:r>
      <w:r w:rsidRPr="00A44776">
        <w:tab/>
        <w:t>the transfer of an allocation to another approved participant in certain circumstances;</w:t>
      </w:r>
    </w:p>
    <w:p w:rsidR="00B63F07" w:rsidRPr="00A44776" w:rsidRDefault="00B63F07" w:rsidP="00B63F07">
      <w:pPr>
        <w:pStyle w:val="paragraph"/>
      </w:pPr>
      <w:r w:rsidRPr="00A44776">
        <w:tab/>
        <w:t>(ba)</w:t>
      </w:r>
      <w:r w:rsidRPr="00A44776">
        <w:tab/>
        <w:t>the transfer of all allocations made to an approved participant to another approved participant or other approved participants in certain circumstances;</w:t>
      </w:r>
    </w:p>
    <w:p w:rsidR="00B63F07" w:rsidRPr="00A44776" w:rsidRDefault="00B63F07" w:rsidP="00B63F07">
      <w:pPr>
        <w:pStyle w:val="paragraph"/>
      </w:pPr>
      <w:r w:rsidRPr="00A44776">
        <w:tab/>
        <w:t>(bb)</w:t>
      </w:r>
      <w:r w:rsidRPr="00A44776">
        <w:tab/>
        <w:t>the transfer of an allocation to another rental dwelling in certain circumstances;</w:t>
      </w:r>
    </w:p>
    <w:p w:rsidR="009677FA" w:rsidRPr="00A44776" w:rsidRDefault="009677FA">
      <w:pPr>
        <w:pStyle w:val="paragraph"/>
      </w:pPr>
      <w:r w:rsidRPr="00A44776">
        <w:tab/>
        <w:t>(c)</w:t>
      </w:r>
      <w:r w:rsidRPr="00A44776">
        <w:tab/>
        <w:t>the revocation of an allocation in certain circumstances;</w:t>
      </w:r>
    </w:p>
    <w:p w:rsidR="009677FA" w:rsidRPr="00A44776" w:rsidRDefault="009677FA">
      <w:pPr>
        <w:pStyle w:val="paragraph"/>
      </w:pPr>
      <w:r w:rsidRPr="00A44776">
        <w:tab/>
        <w:t>(d)</w:t>
      </w:r>
      <w:r w:rsidRPr="00A44776">
        <w:tab/>
        <w:t>how such a variation, transfer or revocation is to be made.</w:t>
      </w:r>
    </w:p>
    <w:p w:rsidR="009677FA" w:rsidRPr="00A44776" w:rsidRDefault="009677FA" w:rsidP="001A677E">
      <w:pPr>
        <w:pStyle w:val="ActHead3"/>
        <w:pageBreakBefore/>
      </w:pPr>
      <w:bookmarkStart w:id="14" w:name="_Toc38532647"/>
      <w:r w:rsidRPr="00A44776">
        <w:rPr>
          <w:rStyle w:val="CharDivNo"/>
        </w:rPr>
        <w:lastRenderedPageBreak/>
        <w:t>Division</w:t>
      </w:r>
      <w:r w:rsidR="00A44776" w:rsidRPr="00A44776">
        <w:rPr>
          <w:rStyle w:val="CharDivNo"/>
        </w:rPr>
        <w:t> </w:t>
      </w:r>
      <w:r w:rsidRPr="00A44776">
        <w:rPr>
          <w:rStyle w:val="CharDivNo"/>
        </w:rPr>
        <w:t>3</w:t>
      </w:r>
      <w:r w:rsidRPr="00A44776">
        <w:t>—</w:t>
      </w:r>
      <w:r w:rsidRPr="00A44776">
        <w:rPr>
          <w:rStyle w:val="CharDivText"/>
        </w:rPr>
        <w:t>Receiving incentives</w:t>
      </w:r>
      <w:bookmarkEnd w:id="14"/>
    </w:p>
    <w:p w:rsidR="009677FA" w:rsidRPr="00A44776" w:rsidRDefault="009677FA">
      <w:pPr>
        <w:pStyle w:val="ActHead5"/>
      </w:pPr>
      <w:bookmarkStart w:id="15" w:name="_Toc38532648"/>
      <w:r w:rsidRPr="00A44776">
        <w:rPr>
          <w:rStyle w:val="CharSectno"/>
        </w:rPr>
        <w:t>9</w:t>
      </w:r>
      <w:r w:rsidRPr="00A44776">
        <w:t xml:space="preserve">  Eligibility for receiving incentives</w:t>
      </w:r>
      <w:bookmarkEnd w:id="15"/>
    </w:p>
    <w:p w:rsidR="009677FA" w:rsidRPr="00A44776" w:rsidRDefault="009677FA">
      <w:pPr>
        <w:pStyle w:val="subsection"/>
      </w:pPr>
      <w:r w:rsidRPr="00A44776">
        <w:tab/>
      </w:r>
      <w:r w:rsidRPr="00A44776">
        <w:tab/>
        <w:t>The National Rental Affordability Scheme must provide for the Secretary to do the following in relation to an allocation:</w:t>
      </w:r>
    </w:p>
    <w:p w:rsidR="009677FA" w:rsidRPr="00A44776" w:rsidRDefault="009677FA">
      <w:pPr>
        <w:pStyle w:val="paragraph"/>
      </w:pPr>
      <w:r w:rsidRPr="00A44776">
        <w:tab/>
        <w:t>(a)</w:t>
      </w:r>
      <w:r w:rsidRPr="00A44776">
        <w:tab/>
        <w:t>issue a certificate to an approved participant of a kind provided for by the Scheme that states the National Rental Affordability Scheme Tax Offset that is claimable in relation to an NRAS year;</w:t>
      </w:r>
    </w:p>
    <w:p w:rsidR="009677FA" w:rsidRPr="00A44776" w:rsidRDefault="009677FA">
      <w:pPr>
        <w:pStyle w:val="paragraph"/>
      </w:pPr>
      <w:r w:rsidRPr="00A44776">
        <w:tab/>
        <w:t>(b)</w:t>
      </w:r>
      <w:r w:rsidRPr="00A44776">
        <w:tab/>
        <w:t>make a payment to an approved participant of a kind provided for by the Scheme for an NRAS year.</w:t>
      </w:r>
    </w:p>
    <w:p w:rsidR="009677FA" w:rsidRPr="00A44776" w:rsidRDefault="009677FA" w:rsidP="001A677E">
      <w:pPr>
        <w:pStyle w:val="ActHead2"/>
        <w:pageBreakBefore/>
      </w:pPr>
      <w:bookmarkStart w:id="16" w:name="_Toc38532649"/>
      <w:r w:rsidRPr="00A44776">
        <w:rPr>
          <w:rStyle w:val="CharPartNo"/>
        </w:rPr>
        <w:lastRenderedPageBreak/>
        <w:t>Part</w:t>
      </w:r>
      <w:r w:rsidR="00A44776" w:rsidRPr="00A44776">
        <w:rPr>
          <w:rStyle w:val="CharPartNo"/>
        </w:rPr>
        <w:t> </w:t>
      </w:r>
      <w:r w:rsidRPr="00A44776">
        <w:rPr>
          <w:rStyle w:val="CharPartNo"/>
        </w:rPr>
        <w:t>3</w:t>
      </w:r>
      <w:r w:rsidRPr="00A44776">
        <w:t>—</w:t>
      </w:r>
      <w:r w:rsidRPr="00A44776">
        <w:rPr>
          <w:rStyle w:val="CharPartText"/>
        </w:rPr>
        <w:t>Miscellaneous</w:t>
      </w:r>
      <w:bookmarkEnd w:id="16"/>
    </w:p>
    <w:p w:rsidR="009677FA" w:rsidRPr="00A44776" w:rsidRDefault="009677FA">
      <w:pPr>
        <w:pStyle w:val="Header"/>
      </w:pPr>
      <w:r w:rsidRPr="00A44776">
        <w:rPr>
          <w:rStyle w:val="CharDivNo"/>
        </w:rPr>
        <w:t xml:space="preserve"> </w:t>
      </w:r>
      <w:r w:rsidRPr="00A44776">
        <w:rPr>
          <w:rStyle w:val="CharDivText"/>
        </w:rPr>
        <w:t xml:space="preserve"> </w:t>
      </w:r>
    </w:p>
    <w:p w:rsidR="009677FA" w:rsidRPr="00A44776" w:rsidRDefault="009677FA">
      <w:pPr>
        <w:pStyle w:val="ActHead5"/>
      </w:pPr>
      <w:bookmarkStart w:id="17" w:name="_Toc38532650"/>
      <w:r w:rsidRPr="00A44776">
        <w:rPr>
          <w:rStyle w:val="CharSectno"/>
        </w:rPr>
        <w:t>10</w:t>
      </w:r>
      <w:r w:rsidRPr="00A44776">
        <w:t xml:space="preserve">  Compensation for acquisition of property</w:t>
      </w:r>
      <w:bookmarkEnd w:id="17"/>
    </w:p>
    <w:p w:rsidR="009677FA" w:rsidRPr="00A44776" w:rsidRDefault="009677FA">
      <w:pPr>
        <w:pStyle w:val="subsection"/>
      </w:pPr>
      <w:r w:rsidRPr="00A44776">
        <w:rPr>
          <w:kern w:val="28"/>
        </w:rPr>
        <w:tab/>
        <w:t>(1)</w:t>
      </w:r>
      <w:r w:rsidRPr="00A44776">
        <w:rPr>
          <w:kern w:val="28"/>
        </w:rPr>
        <w:tab/>
        <w:t>If the operation of this Act would result in an acquisition of property from a person otherwise than on just terms, the</w:t>
      </w:r>
      <w:r w:rsidRPr="00A44776">
        <w:t xml:space="preserve"> Commonwealth is liable to pay a reasonable amount of compensation to the person.</w:t>
      </w:r>
    </w:p>
    <w:p w:rsidR="009677FA" w:rsidRPr="00A44776" w:rsidRDefault="009677FA">
      <w:pPr>
        <w:pStyle w:val="subsection"/>
        <w:rPr>
          <w:kern w:val="28"/>
        </w:rPr>
      </w:pPr>
      <w:r w:rsidRPr="00A44776">
        <w:tab/>
        <w:t>(2)</w:t>
      </w:r>
      <w:r w:rsidRPr="00A44776">
        <w:tab/>
        <w:t>If the Commonwe</w:t>
      </w:r>
      <w:r w:rsidRPr="00A44776">
        <w:rPr>
          <w:kern w:val="28"/>
        </w:rPr>
        <w:t>alth and the person do not agree on the amount of the compensation, the person may institute proceedings in the Federal Court of Australia for the recovery from the Commonwealth of such reasonable amount of compensation as the court determines.</w:t>
      </w:r>
    </w:p>
    <w:p w:rsidR="003C0BE8" w:rsidRPr="00A44776" w:rsidRDefault="003C0BE8" w:rsidP="003C0BE8">
      <w:pPr>
        <w:pStyle w:val="ActHead5"/>
      </w:pPr>
      <w:bookmarkStart w:id="18" w:name="_Toc38532651"/>
      <w:r w:rsidRPr="00A44776">
        <w:rPr>
          <w:rStyle w:val="CharSectno"/>
        </w:rPr>
        <w:t>10A</w:t>
      </w:r>
      <w:r w:rsidRPr="00A44776">
        <w:t xml:space="preserve">  Acceptance of undertakings</w:t>
      </w:r>
      <w:bookmarkEnd w:id="18"/>
    </w:p>
    <w:p w:rsidR="003C0BE8" w:rsidRPr="00A44776" w:rsidRDefault="003C0BE8" w:rsidP="003C0BE8">
      <w:pPr>
        <w:pStyle w:val="subsection"/>
      </w:pPr>
      <w:r w:rsidRPr="00A44776">
        <w:tab/>
        <w:t>(1)</w:t>
      </w:r>
      <w:r w:rsidRPr="00A44776">
        <w:tab/>
        <w:t>The Secretary may accept a written undertaking given by an approved participant in relation to the National Rental Affordability Scheme.</w:t>
      </w:r>
    </w:p>
    <w:p w:rsidR="003C0BE8" w:rsidRPr="00A44776" w:rsidRDefault="003C0BE8" w:rsidP="003C0BE8">
      <w:pPr>
        <w:pStyle w:val="subsection"/>
      </w:pPr>
      <w:r w:rsidRPr="00A44776">
        <w:tab/>
        <w:t>(2)</w:t>
      </w:r>
      <w:r w:rsidRPr="00A44776">
        <w:tab/>
        <w:t>The undertaking must be expressed to be an undertaking under this section.</w:t>
      </w:r>
    </w:p>
    <w:p w:rsidR="003C0BE8" w:rsidRPr="00A44776" w:rsidRDefault="003C0BE8" w:rsidP="003C0BE8">
      <w:pPr>
        <w:pStyle w:val="subsection"/>
      </w:pPr>
      <w:r w:rsidRPr="00A44776">
        <w:tab/>
        <w:t>(3)</w:t>
      </w:r>
      <w:r w:rsidRPr="00A44776">
        <w:tab/>
        <w:t>The approved participant may withdraw or vary the undertaking at any time, but only with the written consent of the Secretary.</w:t>
      </w:r>
    </w:p>
    <w:p w:rsidR="003C0BE8" w:rsidRPr="00A44776" w:rsidRDefault="003C0BE8" w:rsidP="003C0BE8">
      <w:pPr>
        <w:pStyle w:val="subsection"/>
      </w:pPr>
      <w:r w:rsidRPr="00A44776">
        <w:tab/>
        <w:t>(4)</w:t>
      </w:r>
      <w:r w:rsidRPr="00A44776">
        <w:tab/>
        <w:t>The consent of the Secretary is not a legislative instrument.</w:t>
      </w:r>
    </w:p>
    <w:p w:rsidR="003C0BE8" w:rsidRPr="00A44776" w:rsidRDefault="003C0BE8" w:rsidP="003C0BE8">
      <w:pPr>
        <w:pStyle w:val="subsection"/>
      </w:pPr>
      <w:r w:rsidRPr="00A44776">
        <w:lastRenderedPageBreak/>
        <w:tab/>
        <w:t>(5)</w:t>
      </w:r>
      <w:r w:rsidRPr="00A44776">
        <w:tab/>
        <w:t>The Secretary may, by written notice given to the approved participant, cancel the undertaking.</w:t>
      </w:r>
    </w:p>
    <w:p w:rsidR="003C0BE8" w:rsidRPr="00A44776" w:rsidRDefault="003C0BE8" w:rsidP="003C0BE8">
      <w:pPr>
        <w:pStyle w:val="ActHead5"/>
      </w:pPr>
      <w:bookmarkStart w:id="19" w:name="_Toc38532652"/>
      <w:r w:rsidRPr="00A44776">
        <w:rPr>
          <w:rStyle w:val="CharSectno"/>
        </w:rPr>
        <w:t>10B</w:t>
      </w:r>
      <w:r w:rsidRPr="00A44776">
        <w:t xml:space="preserve">  Enforcement of undertakings</w:t>
      </w:r>
      <w:bookmarkEnd w:id="19"/>
    </w:p>
    <w:p w:rsidR="003C0BE8" w:rsidRPr="00A44776" w:rsidRDefault="003C0BE8" w:rsidP="003C0BE8">
      <w:pPr>
        <w:pStyle w:val="subsection"/>
      </w:pPr>
      <w:r w:rsidRPr="00A44776">
        <w:tab/>
        <w:t>(1)</w:t>
      </w:r>
      <w:r w:rsidRPr="00A44776">
        <w:tab/>
        <w:t xml:space="preserve">The Secretary may apply to the Federal Court of Australia for an order under </w:t>
      </w:r>
      <w:r w:rsidR="00A44776">
        <w:t>subsection (</w:t>
      </w:r>
      <w:r w:rsidRPr="00A44776">
        <w:t>2) if:</w:t>
      </w:r>
    </w:p>
    <w:p w:rsidR="003C0BE8" w:rsidRPr="00A44776" w:rsidRDefault="003C0BE8" w:rsidP="003C0BE8">
      <w:pPr>
        <w:pStyle w:val="paragraph"/>
      </w:pPr>
      <w:r w:rsidRPr="00A44776">
        <w:tab/>
        <w:t>(a)</w:t>
      </w:r>
      <w:r w:rsidRPr="00A44776">
        <w:tab/>
        <w:t>an approved participant has given an undertaking under section</w:t>
      </w:r>
      <w:r w:rsidR="00A44776">
        <w:t> </w:t>
      </w:r>
      <w:r w:rsidRPr="00A44776">
        <w:t>10A; and</w:t>
      </w:r>
    </w:p>
    <w:p w:rsidR="003C0BE8" w:rsidRPr="00A44776" w:rsidRDefault="003C0BE8" w:rsidP="003C0BE8">
      <w:pPr>
        <w:pStyle w:val="paragraph"/>
      </w:pPr>
      <w:r w:rsidRPr="00A44776">
        <w:tab/>
        <w:t>(b)</w:t>
      </w:r>
      <w:r w:rsidRPr="00A44776">
        <w:tab/>
        <w:t>the undertaking has not been withdrawn or cancelled; and</w:t>
      </w:r>
    </w:p>
    <w:p w:rsidR="003C0BE8" w:rsidRPr="00A44776" w:rsidRDefault="003C0BE8" w:rsidP="003C0BE8">
      <w:pPr>
        <w:pStyle w:val="paragraph"/>
      </w:pPr>
      <w:r w:rsidRPr="00A44776">
        <w:tab/>
        <w:t>(c)</w:t>
      </w:r>
      <w:r w:rsidRPr="00A44776">
        <w:tab/>
        <w:t>the Secretary considers that the approved participant has breached the undertaking.</w:t>
      </w:r>
    </w:p>
    <w:p w:rsidR="003C0BE8" w:rsidRPr="00A44776" w:rsidRDefault="003C0BE8" w:rsidP="003C0BE8">
      <w:pPr>
        <w:pStyle w:val="subsection"/>
      </w:pPr>
      <w:r w:rsidRPr="00A44776">
        <w:tab/>
        <w:t>(2)</w:t>
      </w:r>
      <w:r w:rsidRPr="00A44776">
        <w:tab/>
        <w:t>If the Federal Court of Australia is satisfied that the approved participant has breached the undertaking, the Court may make any or all of the following orders:</w:t>
      </w:r>
    </w:p>
    <w:p w:rsidR="003C0BE8" w:rsidRPr="00A44776" w:rsidRDefault="003C0BE8" w:rsidP="003C0BE8">
      <w:pPr>
        <w:pStyle w:val="paragraph"/>
      </w:pPr>
      <w:r w:rsidRPr="00A44776">
        <w:tab/>
        <w:t>(a)</w:t>
      </w:r>
      <w:r w:rsidRPr="00A44776">
        <w:tab/>
        <w:t>an order directing the approved participant to comply with the undertaking;</w:t>
      </w:r>
    </w:p>
    <w:p w:rsidR="003C0BE8" w:rsidRPr="00A44776" w:rsidRDefault="003C0BE8" w:rsidP="003C0BE8">
      <w:pPr>
        <w:pStyle w:val="paragraph"/>
      </w:pPr>
      <w:r w:rsidRPr="00A44776">
        <w:tab/>
        <w:t>(b)</w:t>
      </w:r>
      <w:r w:rsidRPr="00A44776">
        <w:tab/>
        <w:t>an order directing the approved participant to pay to the Commonwealth an amount up to the amount of any financial benefit that the approved participant has obtained directly or indirectly and that is reasonably attributable to the breach;</w:t>
      </w:r>
    </w:p>
    <w:p w:rsidR="003C0BE8" w:rsidRPr="00A44776" w:rsidRDefault="003C0BE8" w:rsidP="003C0BE8">
      <w:pPr>
        <w:pStyle w:val="paragraph"/>
      </w:pPr>
      <w:r w:rsidRPr="00A44776">
        <w:tab/>
        <w:t>(c)</w:t>
      </w:r>
      <w:r w:rsidRPr="00A44776">
        <w:tab/>
        <w:t>any order that the Court considers appropriate directing the approved participant to compensate any other person who has suffered loss or damage as a result of the breach;</w:t>
      </w:r>
    </w:p>
    <w:p w:rsidR="003C0BE8" w:rsidRPr="00A44776" w:rsidRDefault="003C0BE8" w:rsidP="003C0BE8">
      <w:pPr>
        <w:pStyle w:val="paragraph"/>
      </w:pPr>
      <w:r w:rsidRPr="00A44776">
        <w:tab/>
        <w:t>(d)</w:t>
      </w:r>
      <w:r w:rsidRPr="00A44776">
        <w:tab/>
        <w:t>any other order that the Court considers appropriate.</w:t>
      </w:r>
    </w:p>
    <w:p w:rsidR="009677FA" w:rsidRPr="00A44776" w:rsidRDefault="009677FA">
      <w:pPr>
        <w:pStyle w:val="ActHead5"/>
      </w:pPr>
      <w:bookmarkStart w:id="20" w:name="_Toc38532653"/>
      <w:r w:rsidRPr="00A44776">
        <w:rPr>
          <w:rStyle w:val="CharSectno"/>
        </w:rPr>
        <w:t>11</w:t>
      </w:r>
      <w:r w:rsidRPr="00A44776">
        <w:t xml:space="preserve">  Delegation</w:t>
      </w:r>
      <w:bookmarkEnd w:id="20"/>
    </w:p>
    <w:p w:rsidR="009677FA" w:rsidRPr="00A44776" w:rsidRDefault="009677FA">
      <w:pPr>
        <w:pStyle w:val="subsection"/>
      </w:pPr>
      <w:r w:rsidRPr="00A44776">
        <w:tab/>
        <w:t>(1)</w:t>
      </w:r>
      <w:r w:rsidRPr="00A44776">
        <w:tab/>
        <w:t>The Secretary may, by written instrument, delegate all or any of the following powers to an SES employee in the Department:</w:t>
      </w:r>
    </w:p>
    <w:p w:rsidR="009677FA" w:rsidRPr="00A44776" w:rsidRDefault="009677FA">
      <w:pPr>
        <w:pStyle w:val="paragraph"/>
      </w:pPr>
      <w:r w:rsidRPr="00A44776">
        <w:lastRenderedPageBreak/>
        <w:tab/>
        <w:t>(a)</w:t>
      </w:r>
      <w:r w:rsidRPr="00A44776">
        <w:tab/>
        <w:t>the Secretary’s power to approve a participant in the National Rental Affordability Scheme;</w:t>
      </w:r>
    </w:p>
    <w:p w:rsidR="009677FA" w:rsidRPr="00A44776" w:rsidRDefault="009677FA">
      <w:pPr>
        <w:pStyle w:val="paragraph"/>
      </w:pPr>
      <w:r w:rsidRPr="00A44776">
        <w:tab/>
        <w:t>(b)</w:t>
      </w:r>
      <w:r w:rsidRPr="00A44776">
        <w:tab/>
        <w:t>the Secretary’s power to approve a rental dwelling for the purposes of the Scheme;</w:t>
      </w:r>
    </w:p>
    <w:p w:rsidR="009677FA" w:rsidRPr="00A44776" w:rsidRDefault="009677FA">
      <w:pPr>
        <w:pStyle w:val="paragraph"/>
      </w:pPr>
      <w:r w:rsidRPr="00A44776">
        <w:tab/>
        <w:t>(c)</w:t>
      </w:r>
      <w:r w:rsidRPr="00A44776">
        <w:tab/>
        <w:t>the Secretary’s power to decide whether to make an allocation under the Scheme.</w:t>
      </w:r>
    </w:p>
    <w:p w:rsidR="009677FA" w:rsidRPr="00A44776" w:rsidRDefault="009677FA">
      <w:pPr>
        <w:pStyle w:val="subsection"/>
      </w:pPr>
      <w:r w:rsidRPr="00A44776">
        <w:tab/>
        <w:t>(2)</w:t>
      </w:r>
      <w:r w:rsidRPr="00A44776">
        <w:tab/>
        <w:t xml:space="preserve">The Secretary may, by written instrument, delegate to an APS employee in the Department all or any of the Secretary’s powers or functions under this Act or the regulations (other than the powers mentioned in </w:t>
      </w:r>
      <w:r w:rsidR="00A44776">
        <w:t>subsection (</w:t>
      </w:r>
      <w:r w:rsidRPr="00A44776">
        <w:t>1)).</w:t>
      </w:r>
    </w:p>
    <w:p w:rsidR="009677FA" w:rsidRPr="00A44776" w:rsidRDefault="009677FA">
      <w:pPr>
        <w:pStyle w:val="subsection"/>
      </w:pPr>
      <w:r w:rsidRPr="00A44776">
        <w:tab/>
        <w:t>(3)</w:t>
      </w:r>
      <w:r w:rsidRPr="00A44776">
        <w:tab/>
        <w:t>In exercising powers or functions under a delegation, the delegate must comply with any directions of the Secretary.</w:t>
      </w:r>
    </w:p>
    <w:p w:rsidR="009677FA" w:rsidRPr="00A44776" w:rsidRDefault="009677FA">
      <w:pPr>
        <w:pStyle w:val="ActHead5"/>
      </w:pPr>
      <w:bookmarkStart w:id="21" w:name="_Toc38532654"/>
      <w:r w:rsidRPr="00A44776">
        <w:rPr>
          <w:rStyle w:val="CharSectno"/>
        </w:rPr>
        <w:t>12</w:t>
      </w:r>
      <w:r w:rsidRPr="00A44776">
        <w:t xml:space="preserve">  Regulations</w:t>
      </w:r>
      <w:bookmarkEnd w:id="21"/>
    </w:p>
    <w:p w:rsidR="009677FA" w:rsidRPr="00A44776" w:rsidRDefault="009677FA">
      <w:pPr>
        <w:pStyle w:val="subsection"/>
      </w:pPr>
      <w:r w:rsidRPr="00A44776">
        <w:tab/>
      </w:r>
      <w:r w:rsidRPr="00A44776">
        <w:tab/>
      </w:r>
      <w:r w:rsidR="003471E0" w:rsidRPr="00A44776">
        <w:t>The</w:t>
      </w:r>
      <w:r w:rsidRPr="00A44776">
        <w:t xml:space="preserve"> Governor</w:t>
      </w:r>
      <w:r w:rsidR="00A44776">
        <w:noBreakHyphen/>
      </w:r>
      <w:r w:rsidRPr="00A44776">
        <w:t>General may make regulations prescribing matters:</w:t>
      </w:r>
    </w:p>
    <w:p w:rsidR="009677FA" w:rsidRPr="00A44776" w:rsidRDefault="009677FA">
      <w:pPr>
        <w:pStyle w:val="paragraph"/>
      </w:pPr>
      <w:r w:rsidRPr="00A44776">
        <w:tab/>
        <w:t>(a)</w:t>
      </w:r>
      <w:r w:rsidRPr="00A44776">
        <w:tab/>
        <w:t>required or permitted by this Act to be prescribed; or</w:t>
      </w:r>
    </w:p>
    <w:p w:rsidR="009677FA" w:rsidRPr="00A44776" w:rsidRDefault="009677FA">
      <w:pPr>
        <w:pStyle w:val="paragraph"/>
      </w:pPr>
      <w:r w:rsidRPr="00A44776">
        <w:tab/>
        <w:t>(b)</w:t>
      </w:r>
      <w:r w:rsidRPr="00A44776">
        <w:tab/>
        <w:t>necessary or convenient to be prescribed for carrying out or giving effect to this Act.</w:t>
      </w:r>
    </w:p>
    <w:p w:rsidR="003471E0" w:rsidRPr="00A44776" w:rsidRDefault="003471E0">
      <w:pPr>
        <w:sectPr w:rsidR="003471E0" w:rsidRPr="00A44776" w:rsidSect="00947B57">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pgNumType w:start="1"/>
          <w:cols w:space="708"/>
          <w:docGrid w:linePitch="360"/>
        </w:sectPr>
      </w:pPr>
    </w:p>
    <w:p w:rsidR="00D949B7" w:rsidRPr="00A44776" w:rsidRDefault="00D949B7" w:rsidP="00D949B7">
      <w:pPr>
        <w:pStyle w:val="ENotesHeading1"/>
        <w:outlineLvl w:val="9"/>
      </w:pPr>
      <w:bookmarkStart w:id="22" w:name="_Toc38532655"/>
      <w:r w:rsidRPr="00A44776">
        <w:t>Endnotes</w:t>
      </w:r>
      <w:bookmarkEnd w:id="22"/>
    </w:p>
    <w:p w:rsidR="00D55B45" w:rsidRPr="00A44776" w:rsidRDefault="00D55B45" w:rsidP="003C0BE8">
      <w:pPr>
        <w:pStyle w:val="ENotesHeading2"/>
        <w:spacing w:line="240" w:lineRule="auto"/>
        <w:outlineLvl w:val="9"/>
      </w:pPr>
      <w:bookmarkStart w:id="23" w:name="_Toc38532656"/>
      <w:r w:rsidRPr="00A44776">
        <w:t>Endnote 1—About the endnotes</w:t>
      </w:r>
      <w:bookmarkEnd w:id="23"/>
    </w:p>
    <w:p w:rsidR="00D55B45" w:rsidRPr="00A44776" w:rsidRDefault="00D55B45" w:rsidP="003C0BE8">
      <w:pPr>
        <w:spacing w:after="120"/>
      </w:pPr>
      <w:r w:rsidRPr="00A44776">
        <w:t>The endnotes provide information about this compilation and the compiled law.</w:t>
      </w:r>
    </w:p>
    <w:p w:rsidR="00D55B45" w:rsidRPr="00A44776" w:rsidRDefault="00D55B45" w:rsidP="003C0BE8">
      <w:pPr>
        <w:spacing w:after="120"/>
      </w:pPr>
      <w:r w:rsidRPr="00A44776">
        <w:t>The following endnotes are included in every compilation:</w:t>
      </w:r>
    </w:p>
    <w:p w:rsidR="00D55B45" w:rsidRPr="00A44776" w:rsidRDefault="00D55B45" w:rsidP="003C0BE8">
      <w:r w:rsidRPr="00A44776">
        <w:t>Endnote 1—About the endnotes</w:t>
      </w:r>
    </w:p>
    <w:p w:rsidR="00D55B45" w:rsidRPr="00A44776" w:rsidRDefault="00D55B45" w:rsidP="003C0BE8">
      <w:r w:rsidRPr="00A44776">
        <w:t>Endnote 2—Abbreviation key</w:t>
      </w:r>
    </w:p>
    <w:p w:rsidR="00D55B45" w:rsidRPr="00A44776" w:rsidRDefault="00D55B45" w:rsidP="003C0BE8">
      <w:r w:rsidRPr="00A44776">
        <w:t>Endnote 3—Legislation history</w:t>
      </w:r>
    </w:p>
    <w:p w:rsidR="00D55B45" w:rsidRPr="00A44776" w:rsidRDefault="00D55B45" w:rsidP="003C0BE8">
      <w:pPr>
        <w:spacing w:after="120"/>
      </w:pPr>
      <w:r w:rsidRPr="00A44776">
        <w:t>Endnote 4—Amendment history</w:t>
      </w:r>
    </w:p>
    <w:p w:rsidR="00D55B45" w:rsidRPr="00A44776" w:rsidRDefault="00D55B45" w:rsidP="003C0BE8">
      <w:r w:rsidRPr="00A44776">
        <w:rPr>
          <w:b/>
        </w:rPr>
        <w:t>Abbreviation key—Endnote 2</w:t>
      </w:r>
    </w:p>
    <w:p w:rsidR="00D55B45" w:rsidRPr="00A44776" w:rsidRDefault="00D55B45" w:rsidP="003C0BE8">
      <w:pPr>
        <w:spacing w:after="120"/>
      </w:pPr>
      <w:r w:rsidRPr="00A44776">
        <w:t>The abbreviation key sets out abbreviations that may be used in the endnotes.</w:t>
      </w:r>
    </w:p>
    <w:p w:rsidR="00D55B45" w:rsidRPr="00A44776" w:rsidRDefault="00D55B45" w:rsidP="003C0BE8">
      <w:pPr>
        <w:rPr>
          <w:b/>
        </w:rPr>
      </w:pPr>
      <w:r w:rsidRPr="00A44776">
        <w:rPr>
          <w:b/>
        </w:rPr>
        <w:t>Legislation history and amendment history—Endnotes 3 and 4</w:t>
      </w:r>
    </w:p>
    <w:p w:rsidR="00D55B45" w:rsidRPr="00A44776" w:rsidRDefault="00D55B45" w:rsidP="003C0BE8">
      <w:pPr>
        <w:spacing w:after="120"/>
      </w:pPr>
      <w:r w:rsidRPr="00A44776">
        <w:t>Amending laws are annotated in the legislation history and amendment history.</w:t>
      </w:r>
    </w:p>
    <w:p w:rsidR="00D55B45" w:rsidRPr="00A44776" w:rsidRDefault="00D55B45" w:rsidP="003C0BE8">
      <w:pPr>
        <w:spacing w:after="120"/>
      </w:pPr>
      <w:r w:rsidRPr="00A4477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55B45" w:rsidRPr="00A44776" w:rsidRDefault="00D55B45" w:rsidP="003C0BE8">
      <w:pPr>
        <w:spacing w:after="120"/>
      </w:pPr>
      <w:r w:rsidRPr="00A4477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55B45" w:rsidRPr="00A44776" w:rsidRDefault="00D55B45" w:rsidP="003C0BE8">
      <w:pPr>
        <w:rPr>
          <w:b/>
        </w:rPr>
      </w:pPr>
      <w:r w:rsidRPr="00A44776">
        <w:rPr>
          <w:b/>
        </w:rPr>
        <w:t>Editorial changes</w:t>
      </w:r>
    </w:p>
    <w:p w:rsidR="00D55B45" w:rsidRPr="00A44776" w:rsidRDefault="00D55B45" w:rsidP="003C0BE8">
      <w:pPr>
        <w:spacing w:after="120"/>
      </w:pPr>
      <w:r w:rsidRPr="00A44776">
        <w:t xml:space="preserve">The </w:t>
      </w:r>
      <w:r w:rsidRPr="00A44776">
        <w:rPr>
          <w:i/>
        </w:rPr>
        <w:t>Legislation Act 2003</w:t>
      </w:r>
      <w:r w:rsidRPr="00A4477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55B45" w:rsidRPr="00A44776" w:rsidRDefault="00D55B45" w:rsidP="003C0BE8">
      <w:pPr>
        <w:spacing w:after="120"/>
      </w:pPr>
      <w:r w:rsidRPr="00A44776">
        <w:t xml:space="preserve">If the compilation includes editorial changes, the endnotes include a brief outline of the changes in general terms. Full details of any changes can be obtained from the Office of Parliamentary Counsel. </w:t>
      </w:r>
    </w:p>
    <w:p w:rsidR="00D55B45" w:rsidRPr="00A44776" w:rsidRDefault="00D55B45" w:rsidP="003C0BE8">
      <w:pPr>
        <w:keepNext/>
      </w:pPr>
      <w:r w:rsidRPr="00A44776">
        <w:rPr>
          <w:b/>
        </w:rPr>
        <w:t>Misdescribed amendments</w:t>
      </w:r>
    </w:p>
    <w:p w:rsidR="00D55B45" w:rsidRPr="00A44776" w:rsidRDefault="00D55B45" w:rsidP="003C0BE8">
      <w:pPr>
        <w:spacing w:after="120"/>
      </w:pPr>
      <w:r w:rsidRPr="00A4477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55B45" w:rsidRPr="00A44776" w:rsidRDefault="00D55B45" w:rsidP="003C0BE8">
      <w:pPr>
        <w:spacing w:before="120"/>
      </w:pPr>
      <w:r w:rsidRPr="00A44776">
        <w:t>If a misdescribed amendment cannot be given effect as intended, the abbreviation “(md not incorp)” is added to the details of the amendment included in the amendment history.</w:t>
      </w:r>
    </w:p>
    <w:p w:rsidR="00D949B7" w:rsidRPr="00A44776" w:rsidRDefault="00D949B7" w:rsidP="00D949B7"/>
    <w:p w:rsidR="00D55B45" w:rsidRPr="00A44776" w:rsidRDefault="00D55B45" w:rsidP="003C0BE8">
      <w:pPr>
        <w:pStyle w:val="ENotesHeading2"/>
        <w:pageBreakBefore/>
        <w:outlineLvl w:val="9"/>
      </w:pPr>
      <w:bookmarkStart w:id="24" w:name="_Toc38532657"/>
      <w:bookmarkStart w:id="25" w:name="opcCurrentPosition"/>
      <w:bookmarkEnd w:id="25"/>
      <w:r w:rsidRPr="00A44776">
        <w:t>Endnote 2—Abbreviation key</w:t>
      </w:r>
      <w:bookmarkEnd w:id="24"/>
    </w:p>
    <w:p w:rsidR="00D55B45" w:rsidRPr="00A44776" w:rsidRDefault="00D55B45" w:rsidP="003C0BE8">
      <w:pPr>
        <w:pStyle w:val="Tabletext"/>
      </w:pPr>
    </w:p>
    <w:tbl>
      <w:tblPr>
        <w:tblW w:w="7939" w:type="dxa"/>
        <w:tblInd w:w="108" w:type="dxa"/>
        <w:tblLayout w:type="fixed"/>
        <w:tblLook w:val="0000" w:firstRow="0" w:lastRow="0" w:firstColumn="0" w:lastColumn="0" w:noHBand="0" w:noVBand="0"/>
      </w:tblPr>
      <w:tblGrid>
        <w:gridCol w:w="4253"/>
        <w:gridCol w:w="3686"/>
      </w:tblGrid>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ad = added or inserted</w:t>
            </w:r>
          </w:p>
        </w:tc>
        <w:tc>
          <w:tcPr>
            <w:tcW w:w="3686" w:type="dxa"/>
            <w:shd w:val="clear" w:color="auto" w:fill="auto"/>
          </w:tcPr>
          <w:p w:rsidR="00D55B45" w:rsidRPr="00A44776" w:rsidRDefault="00D55B45" w:rsidP="003C0BE8">
            <w:pPr>
              <w:spacing w:before="60"/>
              <w:ind w:left="34"/>
              <w:rPr>
                <w:sz w:val="20"/>
              </w:rPr>
            </w:pPr>
            <w:r w:rsidRPr="00A44776">
              <w:rPr>
                <w:sz w:val="20"/>
              </w:rPr>
              <w:t>o = order(s)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am = amended</w:t>
            </w:r>
          </w:p>
        </w:tc>
        <w:tc>
          <w:tcPr>
            <w:tcW w:w="3686" w:type="dxa"/>
            <w:shd w:val="clear" w:color="auto" w:fill="auto"/>
          </w:tcPr>
          <w:p w:rsidR="00D55B45" w:rsidRPr="00A44776" w:rsidRDefault="00D55B45" w:rsidP="003C0BE8">
            <w:pPr>
              <w:spacing w:before="60"/>
              <w:ind w:left="34"/>
              <w:rPr>
                <w:sz w:val="20"/>
              </w:rPr>
            </w:pPr>
            <w:r w:rsidRPr="00A44776">
              <w:rPr>
                <w:sz w:val="20"/>
              </w:rPr>
              <w:t>Ord = Ordinance</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amdt = amendment</w:t>
            </w:r>
          </w:p>
        </w:tc>
        <w:tc>
          <w:tcPr>
            <w:tcW w:w="3686" w:type="dxa"/>
            <w:shd w:val="clear" w:color="auto" w:fill="auto"/>
          </w:tcPr>
          <w:p w:rsidR="00D55B45" w:rsidRPr="00A44776" w:rsidRDefault="00D55B45" w:rsidP="003C0BE8">
            <w:pPr>
              <w:spacing w:before="60"/>
              <w:ind w:left="34"/>
              <w:rPr>
                <w:sz w:val="20"/>
              </w:rPr>
            </w:pPr>
            <w:r w:rsidRPr="00A44776">
              <w:rPr>
                <w:sz w:val="20"/>
              </w:rPr>
              <w:t>orig = original</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c = clause(s)</w:t>
            </w:r>
          </w:p>
        </w:tc>
        <w:tc>
          <w:tcPr>
            <w:tcW w:w="3686" w:type="dxa"/>
            <w:shd w:val="clear" w:color="auto" w:fill="auto"/>
          </w:tcPr>
          <w:p w:rsidR="00D55B45" w:rsidRPr="00A44776" w:rsidRDefault="00D55B45" w:rsidP="003C0BE8">
            <w:pPr>
              <w:spacing w:before="60"/>
              <w:ind w:left="34"/>
              <w:rPr>
                <w:sz w:val="20"/>
              </w:rPr>
            </w:pPr>
            <w:r w:rsidRPr="00A44776">
              <w:rPr>
                <w:sz w:val="20"/>
              </w:rPr>
              <w:t>par = paragraph(s)/subparagraph(s)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C[x] = Compilation No. x</w:t>
            </w:r>
          </w:p>
        </w:tc>
        <w:tc>
          <w:tcPr>
            <w:tcW w:w="3686" w:type="dxa"/>
            <w:shd w:val="clear" w:color="auto" w:fill="auto"/>
          </w:tcPr>
          <w:p w:rsidR="00D55B45" w:rsidRPr="00A44776" w:rsidRDefault="00D55B45" w:rsidP="003C0BE8">
            <w:pPr>
              <w:ind w:left="34"/>
              <w:rPr>
                <w:sz w:val="20"/>
              </w:rPr>
            </w:pPr>
            <w:r w:rsidRPr="00A44776">
              <w:rPr>
                <w:sz w:val="20"/>
              </w:rPr>
              <w:t xml:space="preserve">    /sub</w:t>
            </w:r>
            <w:r w:rsidR="00A44776">
              <w:rPr>
                <w:sz w:val="20"/>
              </w:rPr>
              <w:noBreakHyphen/>
            </w:r>
            <w:r w:rsidRPr="00A44776">
              <w:rPr>
                <w:sz w:val="20"/>
              </w:rPr>
              <w:t>subparagraph(s)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Ch = Chapter(s)</w:t>
            </w:r>
          </w:p>
        </w:tc>
        <w:tc>
          <w:tcPr>
            <w:tcW w:w="3686" w:type="dxa"/>
            <w:shd w:val="clear" w:color="auto" w:fill="auto"/>
          </w:tcPr>
          <w:p w:rsidR="00D55B45" w:rsidRPr="00A44776" w:rsidRDefault="00D55B45" w:rsidP="003C0BE8">
            <w:pPr>
              <w:spacing w:before="60"/>
              <w:ind w:left="34"/>
              <w:rPr>
                <w:sz w:val="20"/>
              </w:rPr>
            </w:pPr>
            <w:r w:rsidRPr="00A44776">
              <w:rPr>
                <w:sz w:val="20"/>
              </w:rPr>
              <w:t>pres = present</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def = definition(s)</w:t>
            </w:r>
          </w:p>
        </w:tc>
        <w:tc>
          <w:tcPr>
            <w:tcW w:w="3686" w:type="dxa"/>
            <w:shd w:val="clear" w:color="auto" w:fill="auto"/>
          </w:tcPr>
          <w:p w:rsidR="00D55B45" w:rsidRPr="00A44776" w:rsidRDefault="00D55B45" w:rsidP="003C0BE8">
            <w:pPr>
              <w:spacing w:before="60"/>
              <w:ind w:left="34"/>
              <w:rPr>
                <w:sz w:val="20"/>
              </w:rPr>
            </w:pPr>
            <w:r w:rsidRPr="00A44776">
              <w:rPr>
                <w:sz w:val="20"/>
              </w:rPr>
              <w:t>prev = previous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Dict = Dictionary</w:t>
            </w:r>
          </w:p>
        </w:tc>
        <w:tc>
          <w:tcPr>
            <w:tcW w:w="3686" w:type="dxa"/>
            <w:shd w:val="clear" w:color="auto" w:fill="auto"/>
          </w:tcPr>
          <w:p w:rsidR="00D55B45" w:rsidRPr="00A44776" w:rsidRDefault="00D55B45" w:rsidP="003C0BE8">
            <w:pPr>
              <w:spacing w:before="60"/>
              <w:ind w:left="34"/>
              <w:rPr>
                <w:sz w:val="20"/>
              </w:rPr>
            </w:pPr>
            <w:r w:rsidRPr="00A44776">
              <w:rPr>
                <w:sz w:val="20"/>
              </w:rPr>
              <w:t>(prev…) = previously</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disallowed = disallowed by Parliament</w:t>
            </w:r>
          </w:p>
        </w:tc>
        <w:tc>
          <w:tcPr>
            <w:tcW w:w="3686" w:type="dxa"/>
            <w:shd w:val="clear" w:color="auto" w:fill="auto"/>
          </w:tcPr>
          <w:p w:rsidR="00D55B45" w:rsidRPr="00A44776" w:rsidRDefault="00D55B45" w:rsidP="003C0BE8">
            <w:pPr>
              <w:spacing w:before="60"/>
              <w:ind w:left="34"/>
              <w:rPr>
                <w:sz w:val="20"/>
              </w:rPr>
            </w:pPr>
            <w:r w:rsidRPr="00A44776">
              <w:rPr>
                <w:sz w:val="20"/>
              </w:rPr>
              <w:t>Pt = Part(s)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Div = Division(s)</w:t>
            </w:r>
          </w:p>
        </w:tc>
        <w:tc>
          <w:tcPr>
            <w:tcW w:w="3686" w:type="dxa"/>
            <w:shd w:val="clear" w:color="auto" w:fill="auto"/>
          </w:tcPr>
          <w:p w:rsidR="00D55B45" w:rsidRPr="00A44776" w:rsidRDefault="00D55B45" w:rsidP="003C0BE8">
            <w:pPr>
              <w:spacing w:before="60"/>
              <w:ind w:left="34"/>
              <w:rPr>
                <w:sz w:val="20"/>
              </w:rPr>
            </w:pPr>
            <w:r w:rsidRPr="00A44776">
              <w:rPr>
                <w:sz w:val="20"/>
              </w:rPr>
              <w:t>r = regulation(s)/rule(s)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ed = editorial change</w:t>
            </w:r>
          </w:p>
        </w:tc>
        <w:tc>
          <w:tcPr>
            <w:tcW w:w="3686" w:type="dxa"/>
            <w:shd w:val="clear" w:color="auto" w:fill="auto"/>
          </w:tcPr>
          <w:p w:rsidR="00D55B45" w:rsidRPr="00A44776" w:rsidRDefault="00D55B45" w:rsidP="003C0BE8">
            <w:pPr>
              <w:spacing w:before="60"/>
              <w:ind w:left="34"/>
              <w:rPr>
                <w:sz w:val="20"/>
              </w:rPr>
            </w:pPr>
            <w:r w:rsidRPr="00A44776">
              <w:rPr>
                <w:sz w:val="20"/>
              </w:rPr>
              <w:t>reloc = relocated</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exp = expires/expired or ceases/ceased to have</w:t>
            </w:r>
          </w:p>
        </w:tc>
        <w:tc>
          <w:tcPr>
            <w:tcW w:w="3686" w:type="dxa"/>
            <w:shd w:val="clear" w:color="auto" w:fill="auto"/>
          </w:tcPr>
          <w:p w:rsidR="00D55B45" w:rsidRPr="00A44776" w:rsidRDefault="00D55B45" w:rsidP="003C0BE8">
            <w:pPr>
              <w:spacing w:before="60"/>
              <w:ind w:left="34"/>
              <w:rPr>
                <w:sz w:val="20"/>
              </w:rPr>
            </w:pPr>
            <w:r w:rsidRPr="00A44776">
              <w:rPr>
                <w:sz w:val="20"/>
              </w:rPr>
              <w:t>renum = renumbered</w:t>
            </w:r>
          </w:p>
        </w:tc>
      </w:tr>
      <w:tr w:rsidR="00D55B45" w:rsidRPr="00A44776" w:rsidTr="003C0BE8">
        <w:tc>
          <w:tcPr>
            <w:tcW w:w="4253" w:type="dxa"/>
            <w:shd w:val="clear" w:color="auto" w:fill="auto"/>
          </w:tcPr>
          <w:p w:rsidR="00D55B45" w:rsidRPr="00A44776" w:rsidRDefault="00D55B45" w:rsidP="003C0BE8">
            <w:pPr>
              <w:ind w:left="34"/>
              <w:rPr>
                <w:sz w:val="20"/>
              </w:rPr>
            </w:pPr>
            <w:r w:rsidRPr="00A44776">
              <w:rPr>
                <w:sz w:val="20"/>
              </w:rPr>
              <w:t xml:space="preserve">    effect</w:t>
            </w:r>
          </w:p>
        </w:tc>
        <w:tc>
          <w:tcPr>
            <w:tcW w:w="3686" w:type="dxa"/>
            <w:shd w:val="clear" w:color="auto" w:fill="auto"/>
          </w:tcPr>
          <w:p w:rsidR="00D55B45" w:rsidRPr="00A44776" w:rsidRDefault="00D55B45" w:rsidP="003C0BE8">
            <w:pPr>
              <w:spacing w:before="60"/>
              <w:ind w:left="34"/>
              <w:rPr>
                <w:sz w:val="20"/>
              </w:rPr>
            </w:pPr>
            <w:r w:rsidRPr="00A44776">
              <w:rPr>
                <w:sz w:val="20"/>
              </w:rPr>
              <w:t>rep = repealed</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F = Federal Register of Legislation</w:t>
            </w:r>
          </w:p>
        </w:tc>
        <w:tc>
          <w:tcPr>
            <w:tcW w:w="3686" w:type="dxa"/>
            <w:shd w:val="clear" w:color="auto" w:fill="auto"/>
          </w:tcPr>
          <w:p w:rsidR="00D55B45" w:rsidRPr="00A44776" w:rsidRDefault="00D55B45" w:rsidP="003C0BE8">
            <w:pPr>
              <w:spacing w:before="60"/>
              <w:ind w:left="34"/>
              <w:rPr>
                <w:sz w:val="20"/>
              </w:rPr>
            </w:pPr>
            <w:r w:rsidRPr="00A44776">
              <w:rPr>
                <w:sz w:val="20"/>
              </w:rPr>
              <w:t>rs = repealed and substituted</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gaz = gazette</w:t>
            </w:r>
          </w:p>
        </w:tc>
        <w:tc>
          <w:tcPr>
            <w:tcW w:w="3686" w:type="dxa"/>
            <w:shd w:val="clear" w:color="auto" w:fill="auto"/>
          </w:tcPr>
          <w:p w:rsidR="00D55B45" w:rsidRPr="00A44776" w:rsidRDefault="00D55B45" w:rsidP="003C0BE8">
            <w:pPr>
              <w:spacing w:before="60"/>
              <w:ind w:left="34"/>
              <w:rPr>
                <w:sz w:val="20"/>
              </w:rPr>
            </w:pPr>
            <w:r w:rsidRPr="00A44776">
              <w:rPr>
                <w:sz w:val="20"/>
              </w:rPr>
              <w:t>s = section(s)/subsection(s)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 xml:space="preserve">LA = </w:t>
            </w:r>
            <w:r w:rsidRPr="00A44776">
              <w:rPr>
                <w:i/>
                <w:sz w:val="20"/>
              </w:rPr>
              <w:t>Legislation Act 2003</w:t>
            </w:r>
          </w:p>
        </w:tc>
        <w:tc>
          <w:tcPr>
            <w:tcW w:w="3686" w:type="dxa"/>
            <w:shd w:val="clear" w:color="auto" w:fill="auto"/>
          </w:tcPr>
          <w:p w:rsidR="00D55B45" w:rsidRPr="00A44776" w:rsidRDefault="00D55B45" w:rsidP="003C0BE8">
            <w:pPr>
              <w:spacing w:before="60"/>
              <w:ind w:left="34"/>
              <w:rPr>
                <w:sz w:val="20"/>
              </w:rPr>
            </w:pPr>
            <w:r w:rsidRPr="00A44776">
              <w:rPr>
                <w:sz w:val="20"/>
              </w:rPr>
              <w:t>Sch = Schedule(s)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 xml:space="preserve">LIA = </w:t>
            </w:r>
            <w:r w:rsidRPr="00A44776">
              <w:rPr>
                <w:i/>
                <w:sz w:val="20"/>
              </w:rPr>
              <w:t>Legislative Instruments Act 2003</w:t>
            </w:r>
          </w:p>
        </w:tc>
        <w:tc>
          <w:tcPr>
            <w:tcW w:w="3686" w:type="dxa"/>
            <w:shd w:val="clear" w:color="auto" w:fill="auto"/>
          </w:tcPr>
          <w:p w:rsidR="00D55B45" w:rsidRPr="00A44776" w:rsidRDefault="00D55B45" w:rsidP="003C0BE8">
            <w:pPr>
              <w:spacing w:before="60"/>
              <w:ind w:left="34"/>
              <w:rPr>
                <w:sz w:val="20"/>
              </w:rPr>
            </w:pPr>
            <w:r w:rsidRPr="00A44776">
              <w:rPr>
                <w:sz w:val="20"/>
              </w:rPr>
              <w:t>Sdiv = Subdivision(s)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(md) = misdescribed amendment can be given</w:t>
            </w:r>
          </w:p>
        </w:tc>
        <w:tc>
          <w:tcPr>
            <w:tcW w:w="3686" w:type="dxa"/>
            <w:shd w:val="clear" w:color="auto" w:fill="auto"/>
          </w:tcPr>
          <w:p w:rsidR="00D55B45" w:rsidRPr="00A44776" w:rsidRDefault="00D55B45" w:rsidP="003C0BE8">
            <w:pPr>
              <w:spacing w:before="60"/>
              <w:ind w:left="34"/>
              <w:rPr>
                <w:sz w:val="20"/>
              </w:rPr>
            </w:pPr>
            <w:r w:rsidRPr="00A44776">
              <w:rPr>
                <w:sz w:val="20"/>
              </w:rPr>
              <w:t>SLI = Select Legislative Instrument</w:t>
            </w:r>
          </w:p>
        </w:tc>
      </w:tr>
      <w:tr w:rsidR="00D55B45" w:rsidRPr="00A44776" w:rsidTr="003C0BE8">
        <w:tc>
          <w:tcPr>
            <w:tcW w:w="4253" w:type="dxa"/>
            <w:shd w:val="clear" w:color="auto" w:fill="auto"/>
          </w:tcPr>
          <w:p w:rsidR="00D55B45" w:rsidRPr="00A44776" w:rsidRDefault="00D55B45" w:rsidP="003C0BE8">
            <w:pPr>
              <w:ind w:left="34"/>
              <w:rPr>
                <w:sz w:val="20"/>
              </w:rPr>
            </w:pPr>
            <w:r w:rsidRPr="00A44776">
              <w:rPr>
                <w:sz w:val="20"/>
              </w:rPr>
              <w:t xml:space="preserve">    effect</w:t>
            </w:r>
          </w:p>
        </w:tc>
        <w:tc>
          <w:tcPr>
            <w:tcW w:w="3686" w:type="dxa"/>
            <w:shd w:val="clear" w:color="auto" w:fill="auto"/>
          </w:tcPr>
          <w:p w:rsidR="00D55B45" w:rsidRPr="00A44776" w:rsidRDefault="00D55B45" w:rsidP="003C0BE8">
            <w:pPr>
              <w:spacing w:before="60"/>
              <w:ind w:left="34"/>
              <w:rPr>
                <w:sz w:val="20"/>
              </w:rPr>
            </w:pPr>
            <w:r w:rsidRPr="00A44776">
              <w:rPr>
                <w:sz w:val="20"/>
              </w:rPr>
              <w:t>SR = Statutory Rules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(md not incorp) = misdescribed amendment</w:t>
            </w:r>
          </w:p>
        </w:tc>
        <w:tc>
          <w:tcPr>
            <w:tcW w:w="3686" w:type="dxa"/>
            <w:shd w:val="clear" w:color="auto" w:fill="auto"/>
          </w:tcPr>
          <w:p w:rsidR="00D55B45" w:rsidRPr="00A44776" w:rsidRDefault="00D55B45" w:rsidP="003C0BE8">
            <w:pPr>
              <w:spacing w:before="60"/>
              <w:ind w:left="34"/>
              <w:rPr>
                <w:sz w:val="20"/>
              </w:rPr>
            </w:pPr>
            <w:r w:rsidRPr="00A44776">
              <w:rPr>
                <w:sz w:val="20"/>
              </w:rPr>
              <w:t>Sub</w:t>
            </w:r>
            <w:r w:rsidR="00A44776">
              <w:rPr>
                <w:sz w:val="20"/>
              </w:rPr>
              <w:noBreakHyphen/>
            </w:r>
            <w:r w:rsidRPr="00A44776">
              <w:rPr>
                <w:sz w:val="20"/>
              </w:rPr>
              <w:t>Ch = Sub</w:t>
            </w:r>
            <w:r w:rsidR="00A44776">
              <w:rPr>
                <w:sz w:val="20"/>
              </w:rPr>
              <w:noBreakHyphen/>
            </w:r>
            <w:r w:rsidRPr="00A44776">
              <w:rPr>
                <w:sz w:val="20"/>
              </w:rPr>
              <w:t>Chapter(s)</w:t>
            </w:r>
          </w:p>
        </w:tc>
      </w:tr>
      <w:tr w:rsidR="00D55B45" w:rsidRPr="00A44776" w:rsidTr="003C0BE8">
        <w:tc>
          <w:tcPr>
            <w:tcW w:w="4253" w:type="dxa"/>
            <w:shd w:val="clear" w:color="auto" w:fill="auto"/>
          </w:tcPr>
          <w:p w:rsidR="00D55B45" w:rsidRPr="00A44776" w:rsidRDefault="00D55B45" w:rsidP="003C0BE8">
            <w:pPr>
              <w:ind w:left="34"/>
              <w:rPr>
                <w:sz w:val="20"/>
              </w:rPr>
            </w:pPr>
            <w:r w:rsidRPr="00A44776">
              <w:rPr>
                <w:sz w:val="20"/>
              </w:rPr>
              <w:t xml:space="preserve">    cannot be given effect</w:t>
            </w:r>
          </w:p>
        </w:tc>
        <w:tc>
          <w:tcPr>
            <w:tcW w:w="3686" w:type="dxa"/>
            <w:shd w:val="clear" w:color="auto" w:fill="auto"/>
          </w:tcPr>
          <w:p w:rsidR="00D55B45" w:rsidRPr="00A44776" w:rsidRDefault="00D55B45" w:rsidP="003C0BE8">
            <w:pPr>
              <w:spacing w:before="60"/>
              <w:ind w:left="34"/>
              <w:rPr>
                <w:sz w:val="20"/>
              </w:rPr>
            </w:pPr>
            <w:r w:rsidRPr="00A44776">
              <w:rPr>
                <w:sz w:val="20"/>
              </w:rPr>
              <w:t>SubPt = Subpart(s)</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mod = modified/modification</w:t>
            </w:r>
          </w:p>
        </w:tc>
        <w:tc>
          <w:tcPr>
            <w:tcW w:w="3686" w:type="dxa"/>
            <w:shd w:val="clear" w:color="auto" w:fill="auto"/>
          </w:tcPr>
          <w:p w:rsidR="00D55B45" w:rsidRPr="00A44776" w:rsidRDefault="00D55B45" w:rsidP="003C0BE8">
            <w:pPr>
              <w:spacing w:before="60"/>
              <w:ind w:left="34"/>
              <w:rPr>
                <w:sz w:val="20"/>
              </w:rPr>
            </w:pPr>
            <w:r w:rsidRPr="00A44776">
              <w:rPr>
                <w:sz w:val="20"/>
                <w:u w:val="single"/>
              </w:rPr>
              <w:t>underlining</w:t>
            </w:r>
            <w:r w:rsidRPr="00A44776">
              <w:rPr>
                <w:sz w:val="20"/>
              </w:rPr>
              <w:t xml:space="preserve"> = whole or part not</w:t>
            </w:r>
          </w:p>
        </w:tc>
      </w:tr>
      <w:tr w:rsidR="00D55B45" w:rsidRPr="00A44776" w:rsidTr="003C0BE8">
        <w:tc>
          <w:tcPr>
            <w:tcW w:w="4253" w:type="dxa"/>
            <w:shd w:val="clear" w:color="auto" w:fill="auto"/>
          </w:tcPr>
          <w:p w:rsidR="00D55B45" w:rsidRPr="00A44776" w:rsidRDefault="00D55B45" w:rsidP="003C0BE8">
            <w:pPr>
              <w:spacing w:before="60"/>
              <w:ind w:left="34"/>
              <w:rPr>
                <w:sz w:val="20"/>
              </w:rPr>
            </w:pPr>
            <w:r w:rsidRPr="00A44776">
              <w:rPr>
                <w:sz w:val="20"/>
              </w:rPr>
              <w:t>No. = Number(s)</w:t>
            </w:r>
          </w:p>
        </w:tc>
        <w:tc>
          <w:tcPr>
            <w:tcW w:w="3686" w:type="dxa"/>
            <w:shd w:val="clear" w:color="auto" w:fill="auto"/>
          </w:tcPr>
          <w:p w:rsidR="00D55B45" w:rsidRPr="00A44776" w:rsidRDefault="00D55B45" w:rsidP="003C0BE8">
            <w:pPr>
              <w:ind w:left="34"/>
              <w:rPr>
                <w:sz w:val="20"/>
              </w:rPr>
            </w:pPr>
            <w:r w:rsidRPr="00A44776">
              <w:rPr>
                <w:sz w:val="20"/>
              </w:rPr>
              <w:t xml:space="preserve">    commenced or to be commenced</w:t>
            </w:r>
          </w:p>
        </w:tc>
      </w:tr>
    </w:tbl>
    <w:p w:rsidR="00D949B7" w:rsidRPr="00A44776" w:rsidRDefault="00D949B7" w:rsidP="00D949B7">
      <w:pPr>
        <w:pStyle w:val="Tabletext"/>
      </w:pPr>
    </w:p>
    <w:p w:rsidR="003471E0" w:rsidRPr="00A44776" w:rsidRDefault="003471E0" w:rsidP="00CE408C">
      <w:pPr>
        <w:pStyle w:val="ENotesHeading2"/>
        <w:pageBreakBefore/>
        <w:outlineLvl w:val="9"/>
      </w:pPr>
      <w:bookmarkStart w:id="26" w:name="_Toc38532658"/>
      <w:r w:rsidRPr="00A44776">
        <w:t>Endnote 3—Legislation history</w:t>
      </w:r>
      <w:bookmarkEnd w:id="26"/>
    </w:p>
    <w:p w:rsidR="003471E0" w:rsidRPr="00A44776" w:rsidRDefault="003471E0" w:rsidP="003471E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471E0" w:rsidRPr="00A44776" w:rsidTr="003471E0">
        <w:trPr>
          <w:cantSplit/>
          <w:tblHeader/>
        </w:trPr>
        <w:tc>
          <w:tcPr>
            <w:tcW w:w="1838" w:type="dxa"/>
            <w:tcBorders>
              <w:top w:val="single" w:sz="12" w:space="0" w:color="auto"/>
              <w:bottom w:val="single" w:sz="12" w:space="0" w:color="auto"/>
            </w:tcBorders>
            <w:shd w:val="clear" w:color="auto" w:fill="auto"/>
          </w:tcPr>
          <w:p w:rsidR="003471E0" w:rsidRPr="00A44776" w:rsidRDefault="003471E0" w:rsidP="003471E0">
            <w:pPr>
              <w:pStyle w:val="ENoteTableHeading"/>
            </w:pPr>
            <w:r w:rsidRPr="00A44776">
              <w:t>Act</w:t>
            </w:r>
          </w:p>
        </w:tc>
        <w:tc>
          <w:tcPr>
            <w:tcW w:w="992" w:type="dxa"/>
            <w:tcBorders>
              <w:top w:val="single" w:sz="12" w:space="0" w:color="auto"/>
              <w:bottom w:val="single" w:sz="12" w:space="0" w:color="auto"/>
            </w:tcBorders>
            <w:shd w:val="clear" w:color="auto" w:fill="auto"/>
          </w:tcPr>
          <w:p w:rsidR="003471E0" w:rsidRPr="00A44776" w:rsidRDefault="003471E0" w:rsidP="003471E0">
            <w:pPr>
              <w:pStyle w:val="ENoteTableHeading"/>
            </w:pPr>
            <w:r w:rsidRPr="00A44776">
              <w:t>Number and year</w:t>
            </w:r>
          </w:p>
        </w:tc>
        <w:tc>
          <w:tcPr>
            <w:tcW w:w="993" w:type="dxa"/>
            <w:tcBorders>
              <w:top w:val="single" w:sz="12" w:space="0" w:color="auto"/>
              <w:bottom w:val="single" w:sz="12" w:space="0" w:color="auto"/>
            </w:tcBorders>
            <w:shd w:val="clear" w:color="auto" w:fill="auto"/>
          </w:tcPr>
          <w:p w:rsidR="003471E0" w:rsidRPr="00A44776" w:rsidRDefault="003471E0" w:rsidP="003471E0">
            <w:pPr>
              <w:pStyle w:val="ENoteTableHeading"/>
            </w:pPr>
            <w:r w:rsidRPr="00A44776">
              <w:t>Assent</w:t>
            </w:r>
          </w:p>
        </w:tc>
        <w:tc>
          <w:tcPr>
            <w:tcW w:w="1845" w:type="dxa"/>
            <w:tcBorders>
              <w:top w:val="single" w:sz="12" w:space="0" w:color="auto"/>
              <w:bottom w:val="single" w:sz="12" w:space="0" w:color="auto"/>
            </w:tcBorders>
            <w:shd w:val="clear" w:color="auto" w:fill="auto"/>
          </w:tcPr>
          <w:p w:rsidR="003471E0" w:rsidRPr="00A44776" w:rsidRDefault="003471E0" w:rsidP="003471E0">
            <w:pPr>
              <w:pStyle w:val="ENoteTableHeading"/>
            </w:pPr>
            <w:r w:rsidRPr="00A44776">
              <w:t>Commencement</w:t>
            </w:r>
          </w:p>
        </w:tc>
        <w:tc>
          <w:tcPr>
            <w:tcW w:w="1417" w:type="dxa"/>
            <w:tcBorders>
              <w:top w:val="single" w:sz="12" w:space="0" w:color="auto"/>
              <w:bottom w:val="single" w:sz="12" w:space="0" w:color="auto"/>
            </w:tcBorders>
            <w:shd w:val="clear" w:color="auto" w:fill="auto"/>
          </w:tcPr>
          <w:p w:rsidR="003471E0" w:rsidRPr="00A44776" w:rsidRDefault="003471E0" w:rsidP="003471E0">
            <w:pPr>
              <w:pStyle w:val="ENoteTableHeading"/>
            </w:pPr>
            <w:r w:rsidRPr="00A44776">
              <w:t>Application, saving and transitional provisions</w:t>
            </w:r>
          </w:p>
        </w:tc>
      </w:tr>
      <w:tr w:rsidR="003471E0" w:rsidRPr="00A44776" w:rsidTr="00526E08">
        <w:trPr>
          <w:cantSplit/>
        </w:trPr>
        <w:tc>
          <w:tcPr>
            <w:tcW w:w="1838" w:type="dxa"/>
            <w:tcBorders>
              <w:top w:val="single" w:sz="12" w:space="0" w:color="auto"/>
              <w:bottom w:val="single" w:sz="4" w:space="0" w:color="auto"/>
            </w:tcBorders>
            <w:shd w:val="clear" w:color="auto" w:fill="auto"/>
          </w:tcPr>
          <w:p w:rsidR="003471E0" w:rsidRPr="00A44776" w:rsidRDefault="003471E0" w:rsidP="003471E0">
            <w:pPr>
              <w:pStyle w:val="ENoteTableText"/>
            </w:pPr>
            <w:r w:rsidRPr="00A44776">
              <w:t>National Rental Affordability Scheme Act 2008</w:t>
            </w:r>
          </w:p>
        </w:tc>
        <w:tc>
          <w:tcPr>
            <w:tcW w:w="992" w:type="dxa"/>
            <w:tcBorders>
              <w:top w:val="single" w:sz="12" w:space="0" w:color="auto"/>
              <w:bottom w:val="single" w:sz="4" w:space="0" w:color="auto"/>
            </w:tcBorders>
            <w:shd w:val="clear" w:color="auto" w:fill="auto"/>
          </w:tcPr>
          <w:p w:rsidR="003471E0" w:rsidRPr="00A44776" w:rsidRDefault="003471E0" w:rsidP="003471E0">
            <w:pPr>
              <w:pStyle w:val="ENoteTableText"/>
            </w:pPr>
            <w:r w:rsidRPr="00A44776">
              <w:t>121, 2008</w:t>
            </w:r>
          </w:p>
        </w:tc>
        <w:tc>
          <w:tcPr>
            <w:tcW w:w="993" w:type="dxa"/>
            <w:tcBorders>
              <w:top w:val="single" w:sz="12" w:space="0" w:color="auto"/>
              <w:bottom w:val="single" w:sz="4" w:space="0" w:color="auto"/>
            </w:tcBorders>
            <w:shd w:val="clear" w:color="auto" w:fill="auto"/>
          </w:tcPr>
          <w:p w:rsidR="003471E0" w:rsidRPr="00A44776" w:rsidRDefault="00C67E39" w:rsidP="003471E0">
            <w:pPr>
              <w:pStyle w:val="ENoteTableText"/>
            </w:pPr>
            <w:r w:rsidRPr="00A44776">
              <w:t>25 Nov 2008</w:t>
            </w:r>
          </w:p>
        </w:tc>
        <w:tc>
          <w:tcPr>
            <w:tcW w:w="1845" w:type="dxa"/>
            <w:tcBorders>
              <w:top w:val="single" w:sz="12" w:space="0" w:color="auto"/>
              <w:bottom w:val="single" w:sz="4" w:space="0" w:color="auto"/>
            </w:tcBorders>
            <w:shd w:val="clear" w:color="auto" w:fill="auto"/>
          </w:tcPr>
          <w:p w:rsidR="003471E0" w:rsidRPr="00A44776" w:rsidRDefault="003471E0" w:rsidP="003471E0">
            <w:pPr>
              <w:pStyle w:val="ENoteTableText"/>
            </w:pPr>
            <w:r w:rsidRPr="00A44776">
              <w:t>1</w:t>
            </w:r>
            <w:r w:rsidR="00A44776">
              <w:t> </w:t>
            </w:r>
            <w:r w:rsidRPr="00A44776">
              <w:t>July 2008 (s 2)</w:t>
            </w:r>
          </w:p>
        </w:tc>
        <w:tc>
          <w:tcPr>
            <w:tcW w:w="1417" w:type="dxa"/>
            <w:tcBorders>
              <w:top w:val="single" w:sz="12" w:space="0" w:color="auto"/>
              <w:bottom w:val="single" w:sz="4" w:space="0" w:color="auto"/>
            </w:tcBorders>
            <w:shd w:val="clear" w:color="auto" w:fill="auto"/>
          </w:tcPr>
          <w:p w:rsidR="003471E0" w:rsidRPr="00A44776" w:rsidRDefault="003471E0" w:rsidP="003471E0">
            <w:pPr>
              <w:pStyle w:val="ENoteTableText"/>
            </w:pPr>
          </w:p>
        </w:tc>
      </w:tr>
      <w:tr w:rsidR="003471E0" w:rsidRPr="00A44776" w:rsidTr="005F22D1">
        <w:trPr>
          <w:cantSplit/>
        </w:trPr>
        <w:tc>
          <w:tcPr>
            <w:tcW w:w="1838" w:type="dxa"/>
            <w:tcBorders>
              <w:top w:val="single" w:sz="4" w:space="0" w:color="auto"/>
              <w:bottom w:val="single" w:sz="4" w:space="0" w:color="auto"/>
            </w:tcBorders>
            <w:shd w:val="clear" w:color="auto" w:fill="auto"/>
          </w:tcPr>
          <w:p w:rsidR="003471E0" w:rsidRPr="00A44776" w:rsidRDefault="00C67E39" w:rsidP="003471E0">
            <w:pPr>
              <w:pStyle w:val="ENoteTableText"/>
            </w:pPr>
            <w:r w:rsidRPr="00A44776">
              <w:t>Acts and Instruments (Framework Reform) (Consequential Provisions) Act 2015</w:t>
            </w:r>
          </w:p>
        </w:tc>
        <w:tc>
          <w:tcPr>
            <w:tcW w:w="992" w:type="dxa"/>
            <w:tcBorders>
              <w:top w:val="single" w:sz="4" w:space="0" w:color="auto"/>
              <w:bottom w:val="single" w:sz="4" w:space="0" w:color="auto"/>
            </w:tcBorders>
            <w:shd w:val="clear" w:color="auto" w:fill="auto"/>
          </w:tcPr>
          <w:p w:rsidR="003471E0" w:rsidRPr="00A44776" w:rsidRDefault="00C67E39" w:rsidP="003471E0">
            <w:pPr>
              <w:pStyle w:val="ENoteTableText"/>
            </w:pPr>
            <w:r w:rsidRPr="00A44776">
              <w:t>126, 2015</w:t>
            </w:r>
          </w:p>
        </w:tc>
        <w:tc>
          <w:tcPr>
            <w:tcW w:w="993" w:type="dxa"/>
            <w:tcBorders>
              <w:top w:val="single" w:sz="4" w:space="0" w:color="auto"/>
              <w:bottom w:val="single" w:sz="4" w:space="0" w:color="auto"/>
            </w:tcBorders>
            <w:shd w:val="clear" w:color="auto" w:fill="auto"/>
          </w:tcPr>
          <w:p w:rsidR="003471E0" w:rsidRPr="00A44776" w:rsidRDefault="00C67E39" w:rsidP="003471E0">
            <w:pPr>
              <w:pStyle w:val="ENoteTableText"/>
            </w:pPr>
            <w:r w:rsidRPr="00A44776">
              <w:t>10 Sept 2015</w:t>
            </w:r>
          </w:p>
        </w:tc>
        <w:tc>
          <w:tcPr>
            <w:tcW w:w="1845" w:type="dxa"/>
            <w:tcBorders>
              <w:top w:val="single" w:sz="4" w:space="0" w:color="auto"/>
              <w:bottom w:val="single" w:sz="4" w:space="0" w:color="auto"/>
            </w:tcBorders>
            <w:shd w:val="clear" w:color="auto" w:fill="auto"/>
          </w:tcPr>
          <w:p w:rsidR="003471E0" w:rsidRPr="00A44776" w:rsidRDefault="00C67E39" w:rsidP="003471E0">
            <w:pPr>
              <w:pStyle w:val="ENoteTableText"/>
            </w:pPr>
            <w:r w:rsidRPr="00A44776">
              <w:t>Sch 1 (items</w:t>
            </w:r>
            <w:r w:rsidR="00A44776">
              <w:t> </w:t>
            </w:r>
            <w:r w:rsidRPr="00A44776">
              <w:t>427, 428): 5 Mar 2016 (s 2(1) item</w:t>
            </w:r>
            <w:r w:rsidR="00A44776">
              <w:t> </w:t>
            </w:r>
            <w:r w:rsidRPr="00A44776">
              <w:t>2)</w:t>
            </w:r>
          </w:p>
        </w:tc>
        <w:tc>
          <w:tcPr>
            <w:tcW w:w="1417" w:type="dxa"/>
            <w:tcBorders>
              <w:top w:val="single" w:sz="4" w:space="0" w:color="auto"/>
              <w:bottom w:val="single" w:sz="4" w:space="0" w:color="auto"/>
            </w:tcBorders>
            <w:shd w:val="clear" w:color="auto" w:fill="auto"/>
          </w:tcPr>
          <w:p w:rsidR="003471E0" w:rsidRPr="00A44776" w:rsidRDefault="00C67E39" w:rsidP="003471E0">
            <w:pPr>
              <w:pStyle w:val="ENoteTableText"/>
            </w:pPr>
            <w:r w:rsidRPr="00A44776">
              <w:t>—</w:t>
            </w:r>
          </w:p>
        </w:tc>
      </w:tr>
      <w:tr w:rsidR="003C0BE8" w:rsidRPr="00A44776" w:rsidTr="00526E08">
        <w:trPr>
          <w:cantSplit/>
        </w:trPr>
        <w:tc>
          <w:tcPr>
            <w:tcW w:w="1838" w:type="dxa"/>
            <w:tcBorders>
              <w:top w:val="single" w:sz="4" w:space="0" w:color="auto"/>
              <w:bottom w:val="single" w:sz="12" w:space="0" w:color="auto"/>
            </w:tcBorders>
            <w:shd w:val="clear" w:color="auto" w:fill="auto"/>
          </w:tcPr>
          <w:p w:rsidR="003C0BE8" w:rsidRPr="00A44776" w:rsidRDefault="003C0BE8" w:rsidP="003471E0">
            <w:pPr>
              <w:pStyle w:val="ENoteTableText"/>
            </w:pPr>
            <w:r w:rsidRPr="00A44776">
              <w:t>National Rental Affordability Scheme Amendment Act 2019</w:t>
            </w:r>
          </w:p>
        </w:tc>
        <w:tc>
          <w:tcPr>
            <w:tcW w:w="992" w:type="dxa"/>
            <w:tcBorders>
              <w:top w:val="single" w:sz="4" w:space="0" w:color="auto"/>
              <w:bottom w:val="single" w:sz="12" w:space="0" w:color="auto"/>
            </w:tcBorders>
            <w:shd w:val="clear" w:color="auto" w:fill="auto"/>
          </w:tcPr>
          <w:p w:rsidR="003C0BE8" w:rsidRPr="00A44776" w:rsidRDefault="003C0BE8" w:rsidP="003471E0">
            <w:pPr>
              <w:pStyle w:val="ENoteTableText"/>
            </w:pPr>
            <w:r w:rsidRPr="00A44776">
              <w:t>97, 2019</w:t>
            </w:r>
          </w:p>
        </w:tc>
        <w:tc>
          <w:tcPr>
            <w:tcW w:w="993" w:type="dxa"/>
            <w:tcBorders>
              <w:top w:val="single" w:sz="4" w:space="0" w:color="auto"/>
              <w:bottom w:val="single" w:sz="12" w:space="0" w:color="auto"/>
            </w:tcBorders>
            <w:shd w:val="clear" w:color="auto" w:fill="auto"/>
          </w:tcPr>
          <w:p w:rsidR="003C0BE8" w:rsidRPr="00A44776" w:rsidRDefault="003C0BE8" w:rsidP="003471E0">
            <w:pPr>
              <w:pStyle w:val="ENoteTableText"/>
            </w:pPr>
            <w:r w:rsidRPr="00A44776">
              <w:t>30 Oct 2019</w:t>
            </w:r>
          </w:p>
        </w:tc>
        <w:tc>
          <w:tcPr>
            <w:tcW w:w="1845" w:type="dxa"/>
            <w:tcBorders>
              <w:top w:val="single" w:sz="4" w:space="0" w:color="auto"/>
              <w:bottom w:val="single" w:sz="12" w:space="0" w:color="auto"/>
            </w:tcBorders>
            <w:shd w:val="clear" w:color="auto" w:fill="auto"/>
          </w:tcPr>
          <w:p w:rsidR="003C0BE8" w:rsidRPr="00A44776" w:rsidRDefault="00196622">
            <w:pPr>
              <w:pStyle w:val="ENoteTableText"/>
              <w:rPr>
                <w:u w:val="single"/>
              </w:rPr>
            </w:pPr>
            <w:r w:rsidRPr="00A44776">
              <w:t>Sch</w:t>
            </w:r>
            <w:r w:rsidR="00D60FAF" w:rsidRPr="00A44776">
              <w:t xml:space="preserve"> </w:t>
            </w:r>
            <w:r w:rsidRPr="00A44776">
              <w:t>1 (items</w:t>
            </w:r>
            <w:r w:rsidR="00A44776">
              <w:t> </w:t>
            </w:r>
            <w:r w:rsidRPr="00A44776">
              <w:t>1–5</w:t>
            </w:r>
            <w:r w:rsidR="00B63F07" w:rsidRPr="00A44776">
              <w:t>, 7–11, 13–16, 18–20</w:t>
            </w:r>
            <w:r w:rsidRPr="00A44776">
              <w:t>): 31 Oct 2019 (s 2(1) item</w:t>
            </w:r>
            <w:r w:rsidR="00B63F07" w:rsidRPr="00A44776">
              <w:t>s</w:t>
            </w:r>
            <w:r w:rsidR="00A44776">
              <w:t> </w:t>
            </w:r>
            <w:r w:rsidRPr="00A44776">
              <w:t>2</w:t>
            </w:r>
            <w:r w:rsidR="00B63F07" w:rsidRPr="00A44776">
              <w:t>, 4, 6, 8</w:t>
            </w:r>
            <w:r w:rsidRPr="00A44776">
              <w:t>)</w:t>
            </w:r>
            <w:r w:rsidRPr="00A44776">
              <w:br/>
            </w:r>
            <w:r w:rsidR="00627B62" w:rsidRPr="00A44776">
              <w:t>Sch</w:t>
            </w:r>
            <w:r w:rsidR="00D60FAF" w:rsidRPr="00A44776">
              <w:t xml:space="preserve"> </w:t>
            </w:r>
            <w:r w:rsidR="00627B62" w:rsidRPr="00A44776">
              <w:t>1 (item</w:t>
            </w:r>
            <w:r w:rsidR="00A44776">
              <w:t> </w:t>
            </w:r>
            <w:r w:rsidR="00627B62" w:rsidRPr="00A44776">
              <w:t xml:space="preserve">12): </w:t>
            </w:r>
            <w:r w:rsidR="00EA0CCE" w:rsidRPr="00A44776">
              <w:t>1 Apr 2020</w:t>
            </w:r>
            <w:r w:rsidR="00627B62" w:rsidRPr="00A44776">
              <w:t xml:space="preserve"> (s 2(1) item</w:t>
            </w:r>
            <w:r w:rsidR="00A44776">
              <w:t> </w:t>
            </w:r>
            <w:r w:rsidR="00627B62" w:rsidRPr="00A44776">
              <w:t>5)</w:t>
            </w:r>
          </w:p>
        </w:tc>
        <w:tc>
          <w:tcPr>
            <w:tcW w:w="1417" w:type="dxa"/>
            <w:tcBorders>
              <w:top w:val="single" w:sz="4" w:space="0" w:color="auto"/>
              <w:bottom w:val="single" w:sz="12" w:space="0" w:color="auto"/>
            </w:tcBorders>
            <w:shd w:val="clear" w:color="auto" w:fill="auto"/>
          </w:tcPr>
          <w:p w:rsidR="003C0BE8" w:rsidRPr="00A44776" w:rsidRDefault="00627B62" w:rsidP="003471E0">
            <w:pPr>
              <w:pStyle w:val="ENoteTableText"/>
            </w:pPr>
            <w:r w:rsidRPr="00A44776">
              <w:t>Sch 1 (</w:t>
            </w:r>
            <w:r w:rsidR="00B63F07" w:rsidRPr="00A44776">
              <w:t>items</w:t>
            </w:r>
            <w:r w:rsidR="00A44776">
              <w:t> </w:t>
            </w:r>
            <w:r w:rsidR="00B63F07" w:rsidRPr="00A44776">
              <w:t>18–20</w:t>
            </w:r>
            <w:r w:rsidRPr="00A44776">
              <w:t>)</w:t>
            </w:r>
          </w:p>
        </w:tc>
      </w:tr>
    </w:tbl>
    <w:p w:rsidR="003471E0" w:rsidRPr="00A44776" w:rsidRDefault="003471E0" w:rsidP="003471E0">
      <w:pPr>
        <w:pStyle w:val="Tabletext"/>
      </w:pPr>
    </w:p>
    <w:p w:rsidR="003471E0" w:rsidRPr="00A44776" w:rsidRDefault="003471E0" w:rsidP="00CE408C">
      <w:pPr>
        <w:pStyle w:val="ENotesHeading2"/>
        <w:pageBreakBefore/>
        <w:outlineLvl w:val="9"/>
      </w:pPr>
      <w:bookmarkStart w:id="27" w:name="_Toc38532659"/>
      <w:r w:rsidRPr="00A44776">
        <w:t>Endnote 4—Amendment history</w:t>
      </w:r>
      <w:bookmarkEnd w:id="27"/>
    </w:p>
    <w:p w:rsidR="003471E0" w:rsidRPr="00A44776" w:rsidRDefault="003471E0" w:rsidP="003471E0">
      <w:pPr>
        <w:pStyle w:val="Tabletext"/>
      </w:pPr>
    </w:p>
    <w:tbl>
      <w:tblPr>
        <w:tblW w:w="7082" w:type="dxa"/>
        <w:tblInd w:w="113" w:type="dxa"/>
        <w:tblLayout w:type="fixed"/>
        <w:tblLook w:val="0000" w:firstRow="0" w:lastRow="0" w:firstColumn="0" w:lastColumn="0" w:noHBand="0" w:noVBand="0"/>
      </w:tblPr>
      <w:tblGrid>
        <w:gridCol w:w="2139"/>
        <w:gridCol w:w="4943"/>
      </w:tblGrid>
      <w:tr w:rsidR="003471E0" w:rsidRPr="00A44776" w:rsidTr="003471E0">
        <w:trPr>
          <w:cantSplit/>
          <w:tblHeader/>
        </w:trPr>
        <w:tc>
          <w:tcPr>
            <w:tcW w:w="2139" w:type="dxa"/>
            <w:tcBorders>
              <w:top w:val="single" w:sz="12" w:space="0" w:color="auto"/>
              <w:bottom w:val="single" w:sz="12" w:space="0" w:color="auto"/>
            </w:tcBorders>
            <w:shd w:val="clear" w:color="auto" w:fill="auto"/>
          </w:tcPr>
          <w:p w:rsidR="003471E0" w:rsidRPr="00A44776" w:rsidRDefault="003471E0" w:rsidP="003471E0">
            <w:pPr>
              <w:pStyle w:val="ENoteTableHeading"/>
              <w:tabs>
                <w:tab w:val="center" w:leader="dot" w:pos="2268"/>
              </w:tabs>
            </w:pPr>
            <w:r w:rsidRPr="00A44776">
              <w:t>Provision affected</w:t>
            </w:r>
          </w:p>
        </w:tc>
        <w:tc>
          <w:tcPr>
            <w:tcW w:w="4943" w:type="dxa"/>
            <w:tcBorders>
              <w:top w:val="single" w:sz="12" w:space="0" w:color="auto"/>
              <w:bottom w:val="single" w:sz="12" w:space="0" w:color="auto"/>
            </w:tcBorders>
            <w:shd w:val="clear" w:color="auto" w:fill="auto"/>
          </w:tcPr>
          <w:p w:rsidR="003471E0" w:rsidRPr="00A44776" w:rsidRDefault="003471E0" w:rsidP="003471E0">
            <w:pPr>
              <w:pStyle w:val="ENoteTableHeading"/>
              <w:tabs>
                <w:tab w:val="center" w:leader="dot" w:pos="2268"/>
              </w:tabs>
            </w:pPr>
            <w:r w:rsidRPr="00A44776">
              <w:t>How affected</w:t>
            </w:r>
          </w:p>
        </w:tc>
      </w:tr>
      <w:tr w:rsidR="003471E0" w:rsidRPr="00A44776" w:rsidTr="003471E0">
        <w:trPr>
          <w:cantSplit/>
        </w:trPr>
        <w:tc>
          <w:tcPr>
            <w:tcW w:w="2139" w:type="dxa"/>
            <w:tcBorders>
              <w:top w:val="single" w:sz="12" w:space="0" w:color="auto"/>
            </w:tcBorders>
            <w:shd w:val="clear" w:color="auto" w:fill="auto"/>
          </w:tcPr>
          <w:p w:rsidR="003471E0" w:rsidRPr="00A44776" w:rsidRDefault="00C67E39" w:rsidP="003471E0">
            <w:pPr>
              <w:pStyle w:val="ENoteTableText"/>
              <w:tabs>
                <w:tab w:val="center" w:leader="dot" w:pos="2268"/>
              </w:tabs>
              <w:rPr>
                <w:b/>
              </w:rPr>
            </w:pPr>
            <w:r w:rsidRPr="00A44776">
              <w:rPr>
                <w:b/>
              </w:rPr>
              <w:t>Part</w:t>
            </w:r>
            <w:r w:rsidR="00A44776">
              <w:rPr>
                <w:b/>
              </w:rPr>
              <w:t> </w:t>
            </w:r>
            <w:r w:rsidR="003C0BE8" w:rsidRPr="00A44776">
              <w:rPr>
                <w:b/>
              </w:rPr>
              <w:t>1</w:t>
            </w:r>
          </w:p>
        </w:tc>
        <w:tc>
          <w:tcPr>
            <w:tcW w:w="4943" w:type="dxa"/>
            <w:tcBorders>
              <w:top w:val="single" w:sz="12" w:space="0" w:color="auto"/>
            </w:tcBorders>
            <w:shd w:val="clear" w:color="auto" w:fill="auto"/>
          </w:tcPr>
          <w:p w:rsidR="003471E0" w:rsidRPr="00A44776" w:rsidRDefault="003471E0" w:rsidP="003471E0">
            <w:pPr>
              <w:pStyle w:val="ENoteTableText"/>
              <w:tabs>
                <w:tab w:val="center" w:leader="dot" w:pos="2268"/>
              </w:tabs>
            </w:pPr>
          </w:p>
        </w:tc>
      </w:tr>
      <w:tr w:rsidR="003C0BE8" w:rsidRPr="00A44776" w:rsidTr="002A2DB5">
        <w:trPr>
          <w:cantSplit/>
        </w:trPr>
        <w:tc>
          <w:tcPr>
            <w:tcW w:w="2139" w:type="dxa"/>
            <w:shd w:val="clear" w:color="auto" w:fill="auto"/>
          </w:tcPr>
          <w:p w:rsidR="003C0BE8" w:rsidRPr="00A44776" w:rsidRDefault="003C0BE8" w:rsidP="003471E0">
            <w:pPr>
              <w:pStyle w:val="ENoteTableText"/>
              <w:tabs>
                <w:tab w:val="center" w:leader="dot" w:pos="2268"/>
              </w:tabs>
            </w:pPr>
            <w:r w:rsidRPr="00A44776">
              <w:t>s 3</w:t>
            </w:r>
            <w:r w:rsidRPr="00A44776">
              <w:tab/>
            </w:r>
          </w:p>
        </w:tc>
        <w:tc>
          <w:tcPr>
            <w:tcW w:w="4943" w:type="dxa"/>
            <w:shd w:val="clear" w:color="auto" w:fill="auto"/>
          </w:tcPr>
          <w:p w:rsidR="003C0BE8" w:rsidRPr="00A44776" w:rsidRDefault="003C0BE8" w:rsidP="003471E0">
            <w:pPr>
              <w:pStyle w:val="ENoteTableText"/>
            </w:pPr>
            <w:r w:rsidRPr="00A44776">
              <w:t>am No 97, 2019</w:t>
            </w:r>
          </w:p>
        </w:tc>
      </w:tr>
      <w:tr w:rsidR="003C0BE8" w:rsidRPr="00A44776" w:rsidTr="002A2DB5">
        <w:trPr>
          <w:cantSplit/>
        </w:trPr>
        <w:tc>
          <w:tcPr>
            <w:tcW w:w="2139" w:type="dxa"/>
            <w:shd w:val="clear" w:color="auto" w:fill="auto"/>
          </w:tcPr>
          <w:p w:rsidR="003C0BE8" w:rsidRPr="00A44776" w:rsidRDefault="00196622" w:rsidP="003471E0">
            <w:pPr>
              <w:pStyle w:val="ENoteTableText"/>
              <w:tabs>
                <w:tab w:val="center" w:leader="dot" w:pos="2268"/>
              </w:tabs>
            </w:pPr>
            <w:r w:rsidRPr="00A44776">
              <w:t>s 3A</w:t>
            </w:r>
            <w:r w:rsidRPr="00A44776">
              <w:tab/>
            </w:r>
          </w:p>
        </w:tc>
        <w:tc>
          <w:tcPr>
            <w:tcW w:w="4943" w:type="dxa"/>
            <w:shd w:val="clear" w:color="auto" w:fill="auto"/>
          </w:tcPr>
          <w:p w:rsidR="003C0BE8" w:rsidRPr="00A44776" w:rsidRDefault="00196622" w:rsidP="003471E0">
            <w:pPr>
              <w:pStyle w:val="ENoteTableText"/>
            </w:pPr>
            <w:r w:rsidRPr="00A44776">
              <w:t>ad No 97, 2019</w:t>
            </w:r>
          </w:p>
        </w:tc>
      </w:tr>
      <w:tr w:rsidR="003C0BE8" w:rsidRPr="00A44776" w:rsidTr="002A2DB5">
        <w:trPr>
          <w:cantSplit/>
        </w:trPr>
        <w:tc>
          <w:tcPr>
            <w:tcW w:w="2139" w:type="dxa"/>
            <w:shd w:val="clear" w:color="auto" w:fill="auto"/>
          </w:tcPr>
          <w:p w:rsidR="003C0BE8" w:rsidRPr="00A44776" w:rsidRDefault="00196622" w:rsidP="003471E0">
            <w:pPr>
              <w:pStyle w:val="ENoteTableText"/>
              <w:tabs>
                <w:tab w:val="center" w:leader="dot" w:pos="2268"/>
              </w:tabs>
            </w:pPr>
            <w:r w:rsidRPr="00A44776">
              <w:t>s 4</w:t>
            </w:r>
            <w:r w:rsidRPr="00A44776">
              <w:tab/>
            </w:r>
          </w:p>
        </w:tc>
        <w:tc>
          <w:tcPr>
            <w:tcW w:w="4943" w:type="dxa"/>
            <w:shd w:val="clear" w:color="auto" w:fill="auto"/>
          </w:tcPr>
          <w:p w:rsidR="003C0BE8" w:rsidRPr="00A44776" w:rsidRDefault="00196622" w:rsidP="003471E0">
            <w:pPr>
              <w:pStyle w:val="ENoteTableText"/>
            </w:pPr>
            <w:r w:rsidRPr="00A44776">
              <w:t>am No 97, 2019</w:t>
            </w:r>
          </w:p>
        </w:tc>
      </w:tr>
      <w:tr w:rsidR="00196622" w:rsidRPr="00A44776" w:rsidTr="002A2DB5">
        <w:trPr>
          <w:cantSplit/>
        </w:trPr>
        <w:tc>
          <w:tcPr>
            <w:tcW w:w="2139" w:type="dxa"/>
            <w:shd w:val="clear" w:color="auto" w:fill="auto"/>
          </w:tcPr>
          <w:p w:rsidR="00196622" w:rsidRPr="00A44776" w:rsidRDefault="00FA50D6" w:rsidP="003471E0">
            <w:pPr>
              <w:pStyle w:val="ENoteTableText"/>
              <w:tabs>
                <w:tab w:val="center" w:leader="dot" w:pos="2268"/>
              </w:tabs>
              <w:rPr>
                <w:b/>
              </w:rPr>
            </w:pPr>
            <w:r w:rsidRPr="00A44776">
              <w:rPr>
                <w:b/>
              </w:rPr>
              <w:t>Part</w:t>
            </w:r>
            <w:r w:rsidR="00A44776">
              <w:rPr>
                <w:b/>
              </w:rPr>
              <w:t> </w:t>
            </w:r>
            <w:r w:rsidRPr="00A44776">
              <w:rPr>
                <w:b/>
              </w:rPr>
              <w:t>2</w:t>
            </w:r>
          </w:p>
        </w:tc>
        <w:tc>
          <w:tcPr>
            <w:tcW w:w="4943" w:type="dxa"/>
            <w:shd w:val="clear" w:color="auto" w:fill="auto"/>
          </w:tcPr>
          <w:p w:rsidR="00196622" w:rsidRPr="00A44776" w:rsidRDefault="00196622" w:rsidP="003471E0">
            <w:pPr>
              <w:pStyle w:val="ENoteTableText"/>
            </w:pPr>
          </w:p>
        </w:tc>
      </w:tr>
      <w:tr w:rsidR="00AC0888" w:rsidRPr="00A44776" w:rsidTr="002A2DB5">
        <w:trPr>
          <w:cantSplit/>
        </w:trPr>
        <w:tc>
          <w:tcPr>
            <w:tcW w:w="2139" w:type="dxa"/>
            <w:shd w:val="clear" w:color="auto" w:fill="auto"/>
          </w:tcPr>
          <w:p w:rsidR="00AC0888" w:rsidRPr="00A44776" w:rsidRDefault="00AC0888" w:rsidP="003471E0">
            <w:pPr>
              <w:pStyle w:val="ENoteTableText"/>
              <w:tabs>
                <w:tab w:val="center" w:leader="dot" w:pos="2268"/>
              </w:tabs>
              <w:rPr>
                <w:b/>
              </w:rPr>
            </w:pPr>
            <w:r w:rsidRPr="00A44776">
              <w:rPr>
                <w:b/>
              </w:rPr>
              <w:t>Division</w:t>
            </w:r>
            <w:r w:rsidR="00A44776">
              <w:rPr>
                <w:b/>
              </w:rPr>
              <w:t> </w:t>
            </w:r>
            <w:r w:rsidRPr="00A44776">
              <w:rPr>
                <w:b/>
              </w:rPr>
              <w:t>1</w:t>
            </w:r>
          </w:p>
        </w:tc>
        <w:tc>
          <w:tcPr>
            <w:tcW w:w="4943" w:type="dxa"/>
            <w:shd w:val="clear" w:color="auto" w:fill="auto"/>
          </w:tcPr>
          <w:p w:rsidR="00AC0888" w:rsidRPr="00A44776" w:rsidRDefault="00AC0888" w:rsidP="003471E0">
            <w:pPr>
              <w:pStyle w:val="ENoteTableText"/>
            </w:pPr>
          </w:p>
        </w:tc>
      </w:tr>
      <w:tr w:rsidR="00FA50D6" w:rsidRPr="00A44776" w:rsidTr="002A2DB5">
        <w:trPr>
          <w:cantSplit/>
        </w:trPr>
        <w:tc>
          <w:tcPr>
            <w:tcW w:w="2139" w:type="dxa"/>
            <w:shd w:val="clear" w:color="auto" w:fill="auto"/>
          </w:tcPr>
          <w:p w:rsidR="00FA50D6" w:rsidRPr="00A44776" w:rsidRDefault="00AC0888" w:rsidP="003471E0">
            <w:pPr>
              <w:pStyle w:val="ENoteTableText"/>
              <w:tabs>
                <w:tab w:val="center" w:leader="dot" w:pos="2268"/>
              </w:tabs>
            </w:pPr>
            <w:r w:rsidRPr="00A44776">
              <w:t>s 6</w:t>
            </w:r>
            <w:r w:rsidRPr="00A44776">
              <w:tab/>
            </w:r>
          </w:p>
        </w:tc>
        <w:tc>
          <w:tcPr>
            <w:tcW w:w="4943" w:type="dxa"/>
            <w:shd w:val="clear" w:color="auto" w:fill="auto"/>
          </w:tcPr>
          <w:p w:rsidR="00FA50D6" w:rsidRPr="00A44776" w:rsidRDefault="00AC0888" w:rsidP="003471E0">
            <w:pPr>
              <w:pStyle w:val="ENoteTableText"/>
            </w:pPr>
            <w:r w:rsidRPr="00A44776">
              <w:t>am No 97, 2019</w:t>
            </w:r>
          </w:p>
        </w:tc>
      </w:tr>
      <w:tr w:rsidR="00AC0888" w:rsidRPr="00A44776" w:rsidTr="002A2DB5">
        <w:trPr>
          <w:cantSplit/>
        </w:trPr>
        <w:tc>
          <w:tcPr>
            <w:tcW w:w="2139" w:type="dxa"/>
            <w:shd w:val="clear" w:color="auto" w:fill="auto"/>
          </w:tcPr>
          <w:p w:rsidR="00AC0888" w:rsidRPr="00A44776" w:rsidRDefault="00AC0888" w:rsidP="003471E0">
            <w:pPr>
              <w:pStyle w:val="ENoteTableText"/>
              <w:tabs>
                <w:tab w:val="center" w:leader="dot" w:pos="2268"/>
              </w:tabs>
              <w:rPr>
                <w:b/>
              </w:rPr>
            </w:pPr>
            <w:r w:rsidRPr="00A44776">
              <w:rPr>
                <w:b/>
              </w:rPr>
              <w:t>Division</w:t>
            </w:r>
            <w:r w:rsidR="00A44776">
              <w:rPr>
                <w:b/>
              </w:rPr>
              <w:t> </w:t>
            </w:r>
            <w:r w:rsidRPr="00A44776">
              <w:rPr>
                <w:b/>
              </w:rPr>
              <w:t>2</w:t>
            </w:r>
          </w:p>
        </w:tc>
        <w:tc>
          <w:tcPr>
            <w:tcW w:w="4943" w:type="dxa"/>
            <w:shd w:val="clear" w:color="auto" w:fill="auto"/>
          </w:tcPr>
          <w:p w:rsidR="00AC0888" w:rsidRPr="00A44776" w:rsidRDefault="00AC0888" w:rsidP="003471E0">
            <w:pPr>
              <w:pStyle w:val="ENoteTableText"/>
            </w:pPr>
          </w:p>
        </w:tc>
      </w:tr>
      <w:tr w:rsidR="00AC0888" w:rsidRPr="00A44776" w:rsidTr="002A2DB5">
        <w:trPr>
          <w:cantSplit/>
        </w:trPr>
        <w:tc>
          <w:tcPr>
            <w:tcW w:w="2139" w:type="dxa"/>
            <w:shd w:val="clear" w:color="auto" w:fill="auto"/>
          </w:tcPr>
          <w:p w:rsidR="00AC0888" w:rsidRPr="00A44776" w:rsidRDefault="00AC0888" w:rsidP="003471E0">
            <w:pPr>
              <w:pStyle w:val="ENoteTableText"/>
              <w:tabs>
                <w:tab w:val="center" w:leader="dot" w:pos="2268"/>
              </w:tabs>
            </w:pPr>
            <w:r w:rsidRPr="00A44776">
              <w:t>s 7</w:t>
            </w:r>
            <w:r w:rsidRPr="00A44776">
              <w:tab/>
            </w:r>
          </w:p>
        </w:tc>
        <w:tc>
          <w:tcPr>
            <w:tcW w:w="4943" w:type="dxa"/>
            <w:shd w:val="clear" w:color="auto" w:fill="auto"/>
          </w:tcPr>
          <w:p w:rsidR="00AC0888" w:rsidRPr="00A44776" w:rsidRDefault="00AC0888" w:rsidP="00213F30">
            <w:pPr>
              <w:pStyle w:val="ENoteTableText"/>
            </w:pPr>
            <w:r w:rsidRPr="00A44776">
              <w:t>am No 97, 2019</w:t>
            </w:r>
          </w:p>
        </w:tc>
      </w:tr>
      <w:tr w:rsidR="00AC0888" w:rsidRPr="00A44776" w:rsidTr="002A2DB5">
        <w:trPr>
          <w:cantSplit/>
        </w:trPr>
        <w:tc>
          <w:tcPr>
            <w:tcW w:w="2139" w:type="dxa"/>
            <w:shd w:val="clear" w:color="auto" w:fill="auto"/>
          </w:tcPr>
          <w:p w:rsidR="00AC0888" w:rsidRPr="00A44776" w:rsidRDefault="00B63F07" w:rsidP="003471E0">
            <w:pPr>
              <w:pStyle w:val="ENoteTableText"/>
              <w:tabs>
                <w:tab w:val="center" w:leader="dot" w:pos="2268"/>
              </w:tabs>
            </w:pPr>
            <w:r w:rsidRPr="00A44776">
              <w:t>s 8</w:t>
            </w:r>
            <w:r w:rsidRPr="00A44776">
              <w:tab/>
            </w:r>
          </w:p>
        </w:tc>
        <w:tc>
          <w:tcPr>
            <w:tcW w:w="4943" w:type="dxa"/>
            <w:shd w:val="clear" w:color="auto" w:fill="auto"/>
          </w:tcPr>
          <w:p w:rsidR="00AC0888" w:rsidRPr="00A44776" w:rsidRDefault="00B63F07" w:rsidP="003471E0">
            <w:pPr>
              <w:pStyle w:val="ENoteTableText"/>
            </w:pPr>
            <w:r w:rsidRPr="00A44776">
              <w:t>am No 97, 2019</w:t>
            </w:r>
          </w:p>
        </w:tc>
      </w:tr>
      <w:tr w:rsidR="00B63F07" w:rsidRPr="00A44776" w:rsidTr="002A2DB5">
        <w:trPr>
          <w:cantSplit/>
        </w:trPr>
        <w:tc>
          <w:tcPr>
            <w:tcW w:w="2139" w:type="dxa"/>
            <w:shd w:val="clear" w:color="auto" w:fill="auto"/>
          </w:tcPr>
          <w:p w:rsidR="00B63F07" w:rsidRPr="00A44776" w:rsidRDefault="00B63F07" w:rsidP="003471E0">
            <w:pPr>
              <w:pStyle w:val="ENoteTableText"/>
              <w:tabs>
                <w:tab w:val="center" w:leader="dot" w:pos="2268"/>
              </w:tabs>
              <w:rPr>
                <w:b/>
              </w:rPr>
            </w:pPr>
            <w:r w:rsidRPr="00A44776">
              <w:rPr>
                <w:b/>
              </w:rPr>
              <w:t>Part</w:t>
            </w:r>
            <w:r w:rsidR="00A44776">
              <w:rPr>
                <w:b/>
              </w:rPr>
              <w:t> </w:t>
            </w:r>
            <w:r w:rsidRPr="00A44776">
              <w:rPr>
                <w:b/>
              </w:rPr>
              <w:t>3</w:t>
            </w:r>
          </w:p>
        </w:tc>
        <w:tc>
          <w:tcPr>
            <w:tcW w:w="4943" w:type="dxa"/>
            <w:shd w:val="clear" w:color="auto" w:fill="auto"/>
          </w:tcPr>
          <w:p w:rsidR="00B63F07" w:rsidRPr="00A44776" w:rsidRDefault="00B63F07" w:rsidP="003471E0">
            <w:pPr>
              <w:pStyle w:val="ENoteTableText"/>
            </w:pPr>
          </w:p>
        </w:tc>
      </w:tr>
      <w:tr w:rsidR="00B63F07" w:rsidRPr="00A44776" w:rsidTr="002A2DB5">
        <w:trPr>
          <w:cantSplit/>
        </w:trPr>
        <w:tc>
          <w:tcPr>
            <w:tcW w:w="2139" w:type="dxa"/>
            <w:shd w:val="clear" w:color="auto" w:fill="auto"/>
          </w:tcPr>
          <w:p w:rsidR="00B63F07" w:rsidRPr="00A44776" w:rsidRDefault="00B63F07" w:rsidP="003471E0">
            <w:pPr>
              <w:pStyle w:val="ENoteTableText"/>
              <w:tabs>
                <w:tab w:val="center" w:leader="dot" w:pos="2268"/>
              </w:tabs>
            </w:pPr>
            <w:r w:rsidRPr="00A44776">
              <w:t>s 10A</w:t>
            </w:r>
            <w:r w:rsidRPr="00A44776">
              <w:tab/>
            </w:r>
          </w:p>
        </w:tc>
        <w:tc>
          <w:tcPr>
            <w:tcW w:w="4943" w:type="dxa"/>
            <w:shd w:val="clear" w:color="auto" w:fill="auto"/>
          </w:tcPr>
          <w:p w:rsidR="00B63F07" w:rsidRPr="00A44776" w:rsidRDefault="00B63F07" w:rsidP="003471E0">
            <w:pPr>
              <w:pStyle w:val="ENoteTableText"/>
            </w:pPr>
            <w:r w:rsidRPr="00A44776">
              <w:t>ad No 97, 2019</w:t>
            </w:r>
          </w:p>
        </w:tc>
      </w:tr>
      <w:tr w:rsidR="00B63F07" w:rsidRPr="00A44776" w:rsidTr="002A2DB5">
        <w:trPr>
          <w:cantSplit/>
        </w:trPr>
        <w:tc>
          <w:tcPr>
            <w:tcW w:w="2139" w:type="dxa"/>
            <w:shd w:val="clear" w:color="auto" w:fill="auto"/>
          </w:tcPr>
          <w:p w:rsidR="00B63F07" w:rsidRPr="00A44776" w:rsidRDefault="00B63F07" w:rsidP="003471E0">
            <w:pPr>
              <w:pStyle w:val="ENoteTableText"/>
              <w:tabs>
                <w:tab w:val="center" w:leader="dot" w:pos="2268"/>
              </w:tabs>
            </w:pPr>
            <w:r w:rsidRPr="00A44776">
              <w:t>s 10B</w:t>
            </w:r>
            <w:r w:rsidRPr="00A44776">
              <w:tab/>
            </w:r>
          </w:p>
        </w:tc>
        <w:tc>
          <w:tcPr>
            <w:tcW w:w="4943" w:type="dxa"/>
            <w:shd w:val="clear" w:color="auto" w:fill="auto"/>
          </w:tcPr>
          <w:p w:rsidR="00B63F07" w:rsidRPr="00A44776" w:rsidRDefault="00B63F07" w:rsidP="003471E0">
            <w:pPr>
              <w:pStyle w:val="ENoteTableText"/>
            </w:pPr>
            <w:r w:rsidRPr="00A44776">
              <w:t>ad No 97, 2019</w:t>
            </w:r>
          </w:p>
        </w:tc>
      </w:tr>
      <w:tr w:rsidR="003471E0" w:rsidRPr="00A44776" w:rsidTr="005F22D1">
        <w:trPr>
          <w:cantSplit/>
        </w:trPr>
        <w:tc>
          <w:tcPr>
            <w:tcW w:w="2139" w:type="dxa"/>
            <w:tcBorders>
              <w:bottom w:val="single" w:sz="12" w:space="0" w:color="auto"/>
            </w:tcBorders>
            <w:shd w:val="clear" w:color="auto" w:fill="auto"/>
          </w:tcPr>
          <w:p w:rsidR="003471E0" w:rsidRPr="00A44776" w:rsidRDefault="00C67E39" w:rsidP="003471E0">
            <w:pPr>
              <w:pStyle w:val="ENoteTableText"/>
              <w:tabs>
                <w:tab w:val="center" w:leader="dot" w:pos="2268"/>
              </w:tabs>
            </w:pPr>
            <w:r w:rsidRPr="00A44776">
              <w:t>s 12</w:t>
            </w:r>
            <w:r w:rsidRPr="00A44776">
              <w:tab/>
            </w:r>
          </w:p>
        </w:tc>
        <w:tc>
          <w:tcPr>
            <w:tcW w:w="4943" w:type="dxa"/>
            <w:tcBorders>
              <w:bottom w:val="single" w:sz="12" w:space="0" w:color="auto"/>
            </w:tcBorders>
            <w:shd w:val="clear" w:color="auto" w:fill="auto"/>
          </w:tcPr>
          <w:p w:rsidR="003471E0" w:rsidRPr="00A44776" w:rsidRDefault="00C67E39" w:rsidP="003471E0">
            <w:pPr>
              <w:pStyle w:val="ENoteTableText"/>
            </w:pPr>
            <w:r w:rsidRPr="00A44776">
              <w:t>am No 126, 2015</w:t>
            </w:r>
          </w:p>
        </w:tc>
      </w:tr>
    </w:tbl>
    <w:p w:rsidR="003471E0" w:rsidRPr="00A44776" w:rsidRDefault="003471E0" w:rsidP="003471E0">
      <w:pPr>
        <w:sectPr w:rsidR="003471E0" w:rsidRPr="00A44776" w:rsidSect="00947B57">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874CFF" w:rsidRPr="00A44776" w:rsidRDefault="00874CFF" w:rsidP="003471E0"/>
    <w:sectPr w:rsidR="00874CFF" w:rsidRPr="00A44776" w:rsidSect="00947B57">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6A" w:rsidRDefault="0005186A">
      <w:pPr>
        <w:spacing w:line="240" w:lineRule="auto"/>
      </w:pPr>
      <w:r>
        <w:separator/>
      </w:r>
    </w:p>
  </w:endnote>
  <w:endnote w:type="continuationSeparator" w:id="0">
    <w:p w:rsidR="0005186A" w:rsidRDefault="00051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Default="0005186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B3B51" w:rsidRDefault="0005186A" w:rsidP="003471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186A" w:rsidRPr="007B3B51" w:rsidTr="003471E0">
      <w:tc>
        <w:tcPr>
          <w:tcW w:w="1247" w:type="dxa"/>
        </w:tcPr>
        <w:p w:rsidR="0005186A" w:rsidRPr="007B3B51" w:rsidRDefault="0005186A" w:rsidP="003471E0">
          <w:pPr>
            <w:rPr>
              <w:i/>
              <w:sz w:val="16"/>
              <w:szCs w:val="16"/>
            </w:rPr>
          </w:pPr>
        </w:p>
      </w:tc>
      <w:tc>
        <w:tcPr>
          <w:tcW w:w="5387" w:type="dxa"/>
          <w:gridSpan w:val="3"/>
        </w:tcPr>
        <w:p w:rsidR="0005186A" w:rsidRPr="007B3B51" w:rsidRDefault="0005186A" w:rsidP="003471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7B57">
            <w:rPr>
              <w:i/>
              <w:noProof/>
              <w:sz w:val="16"/>
              <w:szCs w:val="16"/>
            </w:rPr>
            <w:t>National Rental Affordability Scheme Act 2008</w:t>
          </w:r>
          <w:r w:rsidRPr="007B3B51">
            <w:rPr>
              <w:i/>
              <w:sz w:val="16"/>
              <w:szCs w:val="16"/>
            </w:rPr>
            <w:fldChar w:fldCharType="end"/>
          </w:r>
        </w:p>
      </w:tc>
      <w:tc>
        <w:tcPr>
          <w:tcW w:w="669" w:type="dxa"/>
        </w:tcPr>
        <w:p w:rsidR="0005186A" w:rsidRPr="007B3B51" w:rsidRDefault="0005186A" w:rsidP="003471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7B57">
            <w:rPr>
              <w:i/>
              <w:noProof/>
              <w:sz w:val="16"/>
              <w:szCs w:val="16"/>
            </w:rPr>
            <w:t>19</w:t>
          </w:r>
          <w:r w:rsidRPr="007B3B51">
            <w:rPr>
              <w:i/>
              <w:sz w:val="16"/>
              <w:szCs w:val="16"/>
            </w:rPr>
            <w:fldChar w:fldCharType="end"/>
          </w:r>
        </w:p>
      </w:tc>
    </w:tr>
    <w:tr w:rsidR="0005186A" w:rsidRPr="00130F37" w:rsidTr="003471E0">
      <w:tc>
        <w:tcPr>
          <w:tcW w:w="2190" w:type="dxa"/>
          <w:gridSpan w:val="2"/>
        </w:tcPr>
        <w:p w:rsidR="0005186A" w:rsidRPr="00130F37" w:rsidRDefault="0005186A" w:rsidP="003471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06414">
            <w:rPr>
              <w:sz w:val="16"/>
              <w:szCs w:val="16"/>
            </w:rPr>
            <w:t>3</w:t>
          </w:r>
          <w:r w:rsidRPr="00130F37">
            <w:rPr>
              <w:sz w:val="16"/>
              <w:szCs w:val="16"/>
            </w:rPr>
            <w:fldChar w:fldCharType="end"/>
          </w:r>
        </w:p>
      </w:tc>
      <w:tc>
        <w:tcPr>
          <w:tcW w:w="2920" w:type="dxa"/>
        </w:tcPr>
        <w:p w:rsidR="0005186A" w:rsidRPr="00130F37" w:rsidRDefault="0005186A" w:rsidP="003471E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06414">
            <w:rPr>
              <w:sz w:val="16"/>
              <w:szCs w:val="16"/>
            </w:rPr>
            <w:t>01/04/2020</w:t>
          </w:r>
          <w:r w:rsidRPr="00130F37">
            <w:rPr>
              <w:sz w:val="16"/>
              <w:szCs w:val="16"/>
            </w:rPr>
            <w:fldChar w:fldCharType="end"/>
          </w:r>
        </w:p>
      </w:tc>
      <w:tc>
        <w:tcPr>
          <w:tcW w:w="2193" w:type="dxa"/>
          <w:gridSpan w:val="2"/>
        </w:tcPr>
        <w:p w:rsidR="0005186A" w:rsidRPr="00130F37" w:rsidRDefault="0005186A" w:rsidP="003471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06414">
            <w:rPr>
              <w:sz w:val="16"/>
              <w:szCs w:val="16"/>
            </w:rPr>
            <w:instrText>23/04/2020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06414">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06414">
            <w:rPr>
              <w:noProof/>
              <w:sz w:val="16"/>
              <w:szCs w:val="16"/>
            </w:rPr>
            <w:t>23/04/2020</w:t>
          </w:r>
          <w:r w:rsidRPr="00130F37">
            <w:rPr>
              <w:sz w:val="16"/>
              <w:szCs w:val="16"/>
            </w:rPr>
            <w:fldChar w:fldCharType="end"/>
          </w:r>
        </w:p>
      </w:tc>
    </w:tr>
  </w:tbl>
  <w:p w:rsidR="0005186A" w:rsidRPr="003471E0" w:rsidRDefault="0005186A" w:rsidP="003471E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A1328" w:rsidRDefault="0005186A" w:rsidP="003471E0">
    <w:pPr>
      <w:pBdr>
        <w:top w:val="single" w:sz="6" w:space="1" w:color="auto"/>
      </w:pBdr>
      <w:spacing w:before="120"/>
      <w:rPr>
        <w:sz w:val="18"/>
      </w:rPr>
    </w:pPr>
  </w:p>
  <w:p w:rsidR="0005186A" w:rsidRPr="007A1328" w:rsidRDefault="0005186A" w:rsidP="003471E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06414">
      <w:rPr>
        <w:i/>
        <w:noProof/>
        <w:sz w:val="18"/>
      </w:rPr>
      <w:t>National Rental Affordability Scheme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w:t>
    </w:r>
    <w:r w:rsidRPr="007A1328">
      <w:rPr>
        <w:i/>
        <w:sz w:val="18"/>
      </w:rPr>
      <w:fldChar w:fldCharType="end"/>
    </w:r>
  </w:p>
  <w:p w:rsidR="0005186A" w:rsidRPr="007A1328" w:rsidRDefault="0005186A" w:rsidP="003471E0">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Default="0005186A" w:rsidP="003C0BE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ED79B6" w:rsidRDefault="0005186A" w:rsidP="003C0BE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B3B51" w:rsidRDefault="0005186A" w:rsidP="003471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186A" w:rsidRPr="007B3B51" w:rsidTr="003471E0">
      <w:tc>
        <w:tcPr>
          <w:tcW w:w="1247" w:type="dxa"/>
        </w:tcPr>
        <w:p w:rsidR="0005186A" w:rsidRPr="007B3B51" w:rsidRDefault="0005186A" w:rsidP="003471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xix</w:t>
          </w:r>
          <w:r w:rsidRPr="007B3B51">
            <w:rPr>
              <w:i/>
              <w:sz w:val="16"/>
              <w:szCs w:val="16"/>
            </w:rPr>
            <w:fldChar w:fldCharType="end"/>
          </w:r>
        </w:p>
      </w:tc>
      <w:tc>
        <w:tcPr>
          <w:tcW w:w="5387" w:type="dxa"/>
          <w:gridSpan w:val="3"/>
        </w:tcPr>
        <w:p w:rsidR="0005186A" w:rsidRPr="007B3B51" w:rsidRDefault="0005186A" w:rsidP="003471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6414">
            <w:rPr>
              <w:i/>
              <w:noProof/>
              <w:sz w:val="16"/>
              <w:szCs w:val="16"/>
            </w:rPr>
            <w:t>National Rental Affordability Scheme Act 2008</w:t>
          </w:r>
          <w:r w:rsidRPr="007B3B51">
            <w:rPr>
              <w:i/>
              <w:sz w:val="16"/>
              <w:szCs w:val="16"/>
            </w:rPr>
            <w:fldChar w:fldCharType="end"/>
          </w:r>
        </w:p>
      </w:tc>
      <w:tc>
        <w:tcPr>
          <w:tcW w:w="669" w:type="dxa"/>
        </w:tcPr>
        <w:p w:rsidR="0005186A" w:rsidRPr="007B3B51" w:rsidRDefault="0005186A" w:rsidP="003471E0">
          <w:pPr>
            <w:jc w:val="right"/>
            <w:rPr>
              <w:sz w:val="16"/>
              <w:szCs w:val="16"/>
            </w:rPr>
          </w:pPr>
        </w:p>
      </w:tc>
    </w:tr>
    <w:tr w:rsidR="0005186A" w:rsidRPr="0055472E" w:rsidTr="003471E0">
      <w:tc>
        <w:tcPr>
          <w:tcW w:w="2190" w:type="dxa"/>
          <w:gridSpan w:val="2"/>
        </w:tcPr>
        <w:p w:rsidR="0005186A" w:rsidRPr="0055472E" w:rsidRDefault="0005186A" w:rsidP="003471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06414">
            <w:rPr>
              <w:sz w:val="16"/>
              <w:szCs w:val="16"/>
            </w:rPr>
            <w:t>3</w:t>
          </w:r>
          <w:r w:rsidRPr="0055472E">
            <w:rPr>
              <w:sz w:val="16"/>
              <w:szCs w:val="16"/>
            </w:rPr>
            <w:fldChar w:fldCharType="end"/>
          </w:r>
        </w:p>
      </w:tc>
      <w:tc>
        <w:tcPr>
          <w:tcW w:w="2920" w:type="dxa"/>
        </w:tcPr>
        <w:p w:rsidR="0005186A" w:rsidRPr="0055472E" w:rsidRDefault="0005186A" w:rsidP="003471E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06414">
            <w:rPr>
              <w:sz w:val="16"/>
              <w:szCs w:val="16"/>
            </w:rPr>
            <w:t>01/04/2020</w:t>
          </w:r>
          <w:r w:rsidRPr="0055472E">
            <w:rPr>
              <w:sz w:val="16"/>
              <w:szCs w:val="16"/>
            </w:rPr>
            <w:fldChar w:fldCharType="end"/>
          </w:r>
        </w:p>
      </w:tc>
      <w:tc>
        <w:tcPr>
          <w:tcW w:w="2193" w:type="dxa"/>
          <w:gridSpan w:val="2"/>
        </w:tcPr>
        <w:p w:rsidR="0005186A" w:rsidRPr="0055472E" w:rsidRDefault="0005186A" w:rsidP="003471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06414">
            <w:rPr>
              <w:sz w:val="16"/>
              <w:szCs w:val="16"/>
            </w:rPr>
            <w:instrText>23/04/2020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06414">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06414">
            <w:rPr>
              <w:noProof/>
              <w:sz w:val="16"/>
              <w:szCs w:val="16"/>
            </w:rPr>
            <w:t>23/04/2020</w:t>
          </w:r>
          <w:r w:rsidRPr="0055472E">
            <w:rPr>
              <w:sz w:val="16"/>
              <w:szCs w:val="16"/>
            </w:rPr>
            <w:fldChar w:fldCharType="end"/>
          </w:r>
        </w:p>
      </w:tc>
    </w:tr>
  </w:tbl>
  <w:p w:rsidR="0005186A" w:rsidRPr="003471E0" w:rsidRDefault="0005186A" w:rsidP="003471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B3B51" w:rsidRDefault="0005186A" w:rsidP="003471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186A" w:rsidRPr="007B3B51" w:rsidTr="003471E0">
      <w:tc>
        <w:tcPr>
          <w:tcW w:w="1247" w:type="dxa"/>
        </w:tcPr>
        <w:p w:rsidR="0005186A" w:rsidRPr="007B3B51" w:rsidRDefault="0005186A" w:rsidP="003471E0">
          <w:pPr>
            <w:rPr>
              <w:i/>
              <w:sz w:val="16"/>
              <w:szCs w:val="16"/>
            </w:rPr>
          </w:pPr>
        </w:p>
      </w:tc>
      <w:tc>
        <w:tcPr>
          <w:tcW w:w="5387" w:type="dxa"/>
          <w:gridSpan w:val="3"/>
        </w:tcPr>
        <w:p w:rsidR="0005186A" w:rsidRPr="007B3B51" w:rsidRDefault="0005186A" w:rsidP="003471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7B57">
            <w:rPr>
              <w:i/>
              <w:noProof/>
              <w:sz w:val="16"/>
              <w:szCs w:val="16"/>
            </w:rPr>
            <w:t>National Rental Affordability Scheme Act 2008</w:t>
          </w:r>
          <w:r w:rsidRPr="007B3B51">
            <w:rPr>
              <w:i/>
              <w:sz w:val="16"/>
              <w:szCs w:val="16"/>
            </w:rPr>
            <w:fldChar w:fldCharType="end"/>
          </w:r>
        </w:p>
      </w:tc>
      <w:tc>
        <w:tcPr>
          <w:tcW w:w="669" w:type="dxa"/>
        </w:tcPr>
        <w:p w:rsidR="0005186A" w:rsidRPr="007B3B51" w:rsidRDefault="0005186A" w:rsidP="003471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7B57">
            <w:rPr>
              <w:i/>
              <w:noProof/>
              <w:sz w:val="16"/>
              <w:szCs w:val="16"/>
            </w:rPr>
            <w:t>i</w:t>
          </w:r>
          <w:r w:rsidRPr="007B3B51">
            <w:rPr>
              <w:i/>
              <w:sz w:val="16"/>
              <w:szCs w:val="16"/>
            </w:rPr>
            <w:fldChar w:fldCharType="end"/>
          </w:r>
        </w:p>
      </w:tc>
    </w:tr>
    <w:tr w:rsidR="0005186A" w:rsidRPr="00130F37" w:rsidTr="003471E0">
      <w:tc>
        <w:tcPr>
          <w:tcW w:w="2190" w:type="dxa"/>
          <w:gridSpan w:val="2"/>
        </w:tcPr>
        <w:p w:rsidR="0005186A" w:rsidRPr="00130F37" w:rsidRDefault="0005186A" w:rsidP="003471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06414">
            <w:rPr>
              <w:sz w:val="16"/>
              <w:szCs w:val="16"/>
            </w:rPr>
            <w:t>3</w:t>
          </w:r>
          <w:r w:rsidRPr="00130F37">
            <w:rPr>
              <w:sz w:val="16"/>
              <w:szCs w:val="16"/>
            </w:rPr>
            <w:fldChar w:fldCharType="end"/>
          </w:r>
        </w:p>
      </w:tc>
      <w:tc>
        <w:tcPr>
          <w:tcW w:w="2920" w:type="dxa"/>
        </w:tcPr>
        <w:p w:rsidR="0005186A" w:rsidRPr="00130F37" w:rsidRDefault="0005186A" w:rsidP="003471E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06414">
            <w:rPr>
              <w:sz w:val="16"/>
              <w:szCs w:val="16"/>
            </w:rPr>
            <w:t>01/04/2020</w:t>
          </w:r>
          <w:r w:rsidRPr="00130F37">
            <w:rPr>
              <w:sz w:val="16"/>
              <w:szCs w:val="16"/>
            </w:rPr>
            <w:fldChar w:fldCharType="end"/>
          </w:r>
        </w:p>
      </w:tc>
      <w:tc>
        <w:tcPr>
          <w:tcW w:w="2193" w:type="dxa"/>
          <w:gridSpan w:val="2"/>
        </w:tcPr>
        <w:p w:rsidR="0005186A" w:rsidRPr="00130F37" w:rsidRDefault="0005186A" w:rsidP="003471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06414">
            <w:rPr>
              <w:sz w:val="16"/>
              <w:szCs w:val="16"/>
            </w:rPr>
            <w:instrText>23/04/2020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06414">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06414">
            <w:rPr>
              <w:noProof/>
              <w:sz w:val="16"/>
              <w:szCs w:val="16"/>
            </w:rPr>
            <w:t>23/04/2020</w:t>
          </w:r>
          <w:r w:rsidRPr="00130F37">
            <w:rPr>
              <w:sz w:val="16"/>
              <w:szCs w:val="16"/>
            </w:rPr>
            <w:fldChar w:fldCharType="end"/>
          </w:r>
        </w:p>
      </w:tc>
    </w:tr>
  </w:tbl>
  <w:p w:rsidR="0005186A" w:rsidRPr="003471E0" w:rsidRDefault="0005186A" w:rsidP="003471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B3B51" w:rsidRDefault="0005186A" w:rsidP="003471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186A" w:rsidRPr="007B3B51" w:rsidTr="003471E0">
      <w:tc>
        <w:tcPr>
          <w:tcW w:w="1247" w:type="dxa"/>
        </w:tcPr>
        <w:p w:rsidR="0005186A" w:rsidRPr="007B3B51" w:rsidRDefault="0005186A" w:rsidP="003471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7B57">
            <w:rPr>
              <w:i/>
              <w:noProof/>
              <w:sz w:val="16"/>
              <w:szCs w:val="16"/>
            </w:rPr>
            <w:t>2</w:t>
          </w:r>
          <w:r w:rsidRPr="007B3B51">
            <w:rPr>
              <w:i/>
              <w:sz w:val="16"/>
              <w:szCs w:val="16"/>
            </w:rPr>
            <w:fldChar w:fldCharType="end"/>
          </w:r>
        </w:p>
      </w:tc>
      <w:tc>
        <w:tcPr>
          <w:tcW w:w="5387" w:type="dxa"/>
          <w:gridSpan w:val="3"/>
        </w:tcPr>
        <w:p w:rsidR="0005186A" w:rsidRPr="007B3B51" w:rsidRDefault="0005186A" w:rsidP="003471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7B57">
            <w:rPr>
              <w:i/>
              <w:noProof/>
              <w:sz w:val="16"/>
              <w:szCs w:val="16"/>
            </w:rPr>
            <w:t>National Rental Affordability Scheme Act 2008</w:t>
          </w:r>
          <w:r w:rsidRPr="007B3B51">
            <w:rPr>
              <w:i/>
              <w:sz w:val="16"/>
              <w:szCs w:val="16"/>
            </w:rPr>
            <w:fldChar w:fldCharType="end"/>
          </w:r>
        </w:p>
      </w:tc>
      <w:tc>
        <w:tcPr>
          <w:tcW w:w="669" w:type="dxa"/>
        </w:tcPr>
        <w:p w:rsidR="0005186A" w:rsidRPr="007B3B51" w:rsidRDefault="0005186A" w:rsidP="003471E0">
          <w:pPr>
            <w:jc w:val="right"/>
            <w:rPr>
              <w:sz w:val="16"/>
              <w:szCs w:val="16"/>
            </w:rPr>
          </w:pPr>
        </w:p>
      </w:tc>
    </w:tr>
    <w:tr w:rsidR="0005186A" w:rsidRPr="0055472E" w:rsidTr="003471E0">
      <w:tc>
        <w:tcPr>
          <w:tcW w:w="2190" w:type="dxa"/>
          <w:gridSpan w:val="2"/>
        </w:tcPr>
        <w:p w:rsidR="0005186A" w:rsidRPr="0055472E" w:rsidRDefault="0005186A" w:rsidP="003471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06414">
            <w:rPr>
              <w:sz w:val="16"/>
              <w:szCs w:val="16"/>
            </w:rPr>
            <w:t>3</w:t>
          </w:r>
          <w:r w:rsidRPr="0055472E">
            <w:rPr>
              <w:sz w:val="16"/>
              <w:szCs w:val="16"/>
            </w:rPr>
            <w:fldChar w:fldCharType="end"/>
          </w:r>
        </w:p>
      </w:tc>
      <w:tc>
        <w:tcPr>
          <w:tcW w:w="2920" w:type="dxa"/>
        </w:tcPr>
        <w:p w:rsidR="0005186A" w:rsidRPr="0055472E" w:rsidRDefault="0005186A" w:rsidP="003471E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06414">
            <w:rPr>
              <w:sz w:val="16"/>
              <w:szCs w:val="16"/>
            </w:rPr>
            <w:t>01/04/2020</w:t>
          </w:r>
          <w:r w:rsidRPr="0055472E">
            <w:rPr>
              <w:sz w:val="16"/>
              <w:szCs w:val="16"/>
            </w:rPr>
            <w:fldChar w:fldCharType="end"/>
          </w:r>
        </w:p>
      </w:tc>
      <w:tc>
        <w:tcPr>
          <w:tcW w:w="2193" w:type="dxa"/>
          <w:gridSpan w:val="2"/>
        </w:tcPr>
        <w:p w:rsidR="0005186A" w:rsidRPr="0055472E" w:rsidRDefault="0005186A" w:rsidP="003471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06414">
            <w:rPr>
              <w:sz w:val="16"/>
              <w:szCs w:val="16"/>
            </w:rPr>
            <w:instrText>23/04/2020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06414">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06414">
            <w:rPr>
              <w:noProof/>
              <w:sz w:val="16"/>
              <w:szCs w:val="16"/>
            </w:rPr>
            <w:t>23/04/2020</w:t>
          </w:r>
          <w:r w:rsidRPr="0055472E">
            <w:rPr>
              <w:sz w:val="16"/>
              <w:szCs w:val="16"/>
            </w:rPr>
            <w:fldChar w:fldCharType="end"/>
          </w:r>
        </w:p>
      </w:tc>
    </w:tr>
  </w:tbl>
  <w:p w:rsidR="0005186A" w:rsidRPr="003471E0" w:rsidRDefault="0005186A" w:rsidP="003471E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B3B51" w:rsidRDefault="0005186A" w:rsidP="003471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186A" w:rsidRPr="007B3B51" w:rsidTr="003471E0">
      <w:tc>
        <w:tcPr>
          <w:tcW w:w="1247" w:type="dxa"/>
        </w:tcPr>
        <w:p w:rsidR="0005186A" w:rsidRPr="007B3B51" w:rsidRDefault="0005186A" w:rsidP="003471E0">
          <w:pPr>
            <w:rPr>
              <w:i/>
              <w:sz w:val="16"/>
              <w:szCs w:val="16"/>
            </w:rPr>
          </w:pPr>
        </w:p>
      </w:tc>
      <w:tc>
        <w:tcPr>
          <w:tcW w:w="5387" w:type="dxa"/>
          <w:gridSpan w:val="3"/>
        </w:tcPr>
        <w:p w:rsidR="0005186A" w:rsidRPr="007B3B51" w:rsidRDefault="0005186A" w:rsidP="003471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7B57">
            <w:rPr>
              <w:i/>
              <w:noProof/>
              <w:sz w:val="16"/>
              <w:szCs w:val="16"/>
            </w:rPr>
            <w:t>National Rental Affordability Scheme Act 2008</w:t>
          </w:r>
          <w:r w:rsidRPr="007B3B51">
            <w:rPr>
              <w:i/>
              <w:sz w:val="16"/>
              <w:szCs w:val="16"/>
            </w:rPr>
            <w:fldChar w:fldCharType="end"/>
          </w:r>
        </w:p>
      </w:tc>
      <w:tc>
        <w:tcPr>
          <w:tcW w:w="669" w:type="dxa"/>
        </w:tcPr>
        <w:p w:rsidR="0005186A" w:rsidRPr="007B3B51" w:rsidRDefault="0005186A" w:rsidP="003471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7B57">
            <w:rPr>
              <w:i/>
              <w:noProof/>
              <w:sz w:val="16"/>
              <w:szCs w:val="16"/>
            </w:rPr>
            <w:t>3</w:t>
          </w:r>
          <w:r w:rsidRPr="007B3B51">
            <w:rPr>
              <w:i/>
              <w:sz w:val="16"/>
              <w:szCs w:val="16"/>
            </w:rPr>
            <w:fldChar w:fldCharType="end"/>
          </w:r>
        </w:p>
      </w:tc>
    </w:tr>
    <w:tr w:rsidR="0005186A" w:rsidRPr="00130F37" w:rsidTr="003471E0">
      <w:tc>
        <w:tcPr>
          <w:tcW w:w="2190" w:type="dxa"/>
          <w:gridSpan w:val="2"/>
        </w:tcPr>
        <w:p w:rsidR="0005186A" w:rsidRPr="00130F37" w:rsidRDefault="0005186A" w:rsidP="003471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06414">
            <w:rPr>
              <w:sz w:val="16"/>
              <w:szCs w:val="16"/>
            </w:rPr>
            <w:t>3</w:t>
          </w:r>
          <w:r w:rsidRPr="00130F37">
            <w:rPr>
              <w:sz w:val="16"/>
              <w:szCs w:val="16"/>
            </w:rPr>
            <w:fldChar w:fldCharType="end"/>
          </w:r>
        </w:p>
      </w:tc>
      <w:tc>
        <w:tcPr>
          <w:tcW w:w="2920" w:type="dxa"/>
        </w:tcPr>
        <w:p w:rsidR="0005186A" w:rsidRPr="00130F37" w:rsidRDefault="0005186A" w:rsidP="003471E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06414">
            <w:rPr>
              <w:sz w:val="16"/>
              <w:szCs w:val="16"/>
            </w:rPr>
            <w:t>01/04/2020</w:t>
          </w:r>
          <w:r w:rsidRPr="00130F37">
            <w:rPr>
              <w:sz w:val="16"/>
              <w:szCs w:val="16"/>
            </w:rPr>
            <w:fldChar w:fldCharType="end"/>
          </w:r>
        </w:p>
      </w:tc>
      <w:tc>
        <w:tcPr>
          <w:tcW w:w="2193" w:type="dxa"/>
          <w:gridSpan w:val="2"/>
        </w:tcPr>
        <w:p w:rsidR="0005186A" w:rsidRPr="00130F37" w:rsidRDefault="0005186A" w:rsidP="003471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06414">
            <w:rPr>
              <w:sz w:val="16"/>
              <w:szCs w:val="16"/>
            </w:rPr>
            <w:instrText>23/04/2020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06414">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06414">
            <w:rPr>
              <w:noProof/>
              <w:sz w:val="16"/>
              <w:szCs w:val="16"/>
            </w:rPr>
            <w:t>23/04/2020</w:t>
          </w:r>
          <w:r w:rsidRPr="00130F37">
            <w:rPr>
              <w:sz w:val="16"/>
              <w:szCs w:val="16"/>
            </w:rPr>
            <w:fldChar w:fldCharType="end"/>
          </w:r>
        </w:p>
      </w:tc>
    </w:tr>
  </w:tbl>
  <w:p w:rsidR="0005186A" w:rsidRPr="003471E0" w:rsidRDefault="0005186A" w:rsidP="003471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A1328" w:rsidRDefault="0005186A">
    <w:pPr>
      <w:pBdr>
        <w:top w:val="single" w:sz="6" w:space="1" w:color="auto"/>
      </w:pBdr>
      <w:rPr>
        <w:sz w:val="18"/>
      </w:rPr>
    </w:pPr>
  </w:p>
  <w:p w:rsidR="0005186A" w:rsidRDefault="0005186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06414">
      <w:rPr>
        <w:i/>
        <w:noProof/>
        <w:sz w:val="18"/>
      </w:rPr>
      <w:t>National Rental Affordability Scheme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B3B51" w:rsidRDefault="0005186A" w:rsidP="003471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186A" w:rsidRPr="007B3B51" w:rsidTr="003471E0">
      <w:tc>
        <w:tcPr>
          <w:tcW w:w="1247" w:type="dxa"/>
        </w:tcPr>
        <w:p w:rsidR="0005186A" w:rsidRPr="007B3B51" w:rsidRDefault="0005186A" w:rsidP="003471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47B57">
            <w:rPr>
              <w:i/>
              <w:noProof/>
              <w:sz w:val="16"/>
              <w:szCs w:val="16"/>
            </w:rPr>
            <w:t>18</w:t>
          </w:r>
          <w:r w:rsidRPr="007B3B51">
            <w:rPr>
              <w:i/>
              <w:sz w:val="16"/>
              <w:szCs w:val="16"/>
            </w:rPr>
            <w:fldChar w:fldCharType="end"/>
          </w:r>
        </w:p>
      </w:tc>
      <w:tc>
        <w:tcPr>
          <w:tcW w:w="5387" w:type="dxa"/>
          <w:gridSpan w:val="3"/>
        </w:tcPr>
        <w:p w:rsidR="0005186A" w:rsidRPr="007B3B51" w:rsidRDefault="0005186A" w:rsidP="003471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7B57">
            <w:rPr>
              <w:i/>
              <w:noProof/>
              <w:sz w:val="16"/>
              <w:szCs w:val="16"/>
            </w:rPr>
            <w:t>National Rental Affordability Scheme Act 2008</w:t>
          </w:r>
          <w:r w:rsidRPr="007B3B51">
            <w:rPr>
              <w:i/>
              <w:sz w:val="16"/>
              <w:szCs w:val="16"/>
            </w:rPr>
            <w:fldChar w:fldCharType="end"/>
          </w:r>
        </w:p>
      </w:tc>
      <w:tc>
        <w:tcPr>
          <w:tcW w:w="669" w:type="dxa"/>
        </w:tcPr>
        <w:p w:rsidR="0005186A" w:rsidRPr="007B3B51" w:rsidRDefault="0005186A" w:rsidP="003471E0">
          <w:pPr>
            <w:jc w:val="right"/>
            <w:rPr>
              <w:sz w:val="16"/>
              <w:szCs w:val="16"/>
            </w:rPr>
          </w:pPr>
        </w:p>
      </w:tc>
    </w:tr>
    <w:tr w:rsidR="0005186A" w:rsidRPr="0055472E" w:rsidTr="003471E0">
      <w:tc>
        <w:tcPr>
          <w:tcW w:w="2190" w:type="dxa"/>
          <w:gridSpan w:val="2"/>
        </w:tcPr>
        <w:p w:rsidR="0005186A" w:rsidRPr="0055472E" w:rsidRDefault="0005186A" w:rsidP="003471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06414">
            <w:rPr>
              <w:sz w:val="16"/>
              <w:szCs w:val="16"/>
            </w:rPr>
            <w:t>3</w:t>
          </w:r>
          <w:r w:rsidRPr="0055472E">
            <w:rPr>
              <w:sz w:val="16"/>
              <w:szCs w:val="16"/>
            </w:rPr>
            <w:fldChar w:fldCharType="end"/>
          </w:r>
        </w:p>
      </w:tc>
      <w:tc>
        <w:tcPr>
          <w:tcW w:w="2920" w:type="dxa"/>
        </w:tcPr>
        <w:p w:rsidR="0005186A" w:rsidRPr="0055472E" w:rsidRDefault="0005186A" w:rsidP="003471E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06414">
            <w:rPr>
              <w:sz w:val="16"/>
              <w:szCs w:val="16"/>
            </w:rPr>
            <w:t>01/04/2020</w:t>
          </w:r>
          <w:r w:rsidRPr="0055472E">
            <w:rPr>
              <w:sz w:val="16"/>
              <w:szCs w:val="16"/>
            </w:rPr>
            <w:fldChar w:fldCharType="end"/>
          </w:r>
        </w:p>
      </w:tc>
      <w:tc>
        <w:tcPr>
          <w:tcW w:w="2193" w:type="dxa"/>
          <w:gridSpan w:val="2"/>
        </w:tcPr>
        <w:p w:rsidR="0005186A" w:rsidRPr="0055472E" w:rsidRDefault="0005186A" w:rsidP="003471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06414">
            <w:rPr>
              <w:sz w:val="16"/>
              <w:szCs w:val="16"/>
            </w:rPr>
            <w:instrText>23/04/2020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06414">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06414">
            <w:rPr>
              <w:noProof/>
              <w:sz w:val="16"/>
              <w:szCs w:val="16"/>
            </w:rPr>
            <w:t>23/04/2020</w:t>
          </w:r>
          <w:r w:rsidRPr="0055472E">
            <w:rPr>
              <w:sz w:val="16"/>
              <w:szCs w:val="16"/>
            </w:rPr>
            <w:fldChar w:fldCharType="end"/>
          </w:r>
        </w:p>
      </w:tc>
    </w:tr>
  </w:tbl>
  <w:p w:rsidR="0005186A" w:rsidRPr="003471E0" w:rsidRDefault="0005186A" w:rsidP="0034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6A" w:rsidRDefault="0005186A">
      <w:pPr>
        <w:spacing w:line="240" w:lineRule="auto"/>
      </w:pPr>
      <w:r>
        <w:separator/>
      </w:r>
    </w:p>
  </w:footnote>
  <w:footnote w:type="continuationSeparator" w:id="0">
    <w:p w:rsidR="0005186A" w:rsidRDefault="000518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Default="0005186A" w:rsidP="003C0BE8">
    <w:pPr>
      <w:pStyle w:val="Header"/>
      <w:pBdr>
        <w:bottom w:val="single" w:sz="6" w:space="1" w:color="auto"/>
      </w:pBdr>
    </w:pPr>
  </w:p>
  <w:p w:rsidR="0005186A" w:rsidRDefault="0005186A" w:rsidP="003C0BE8">
    <w:pPr>
      <w:pStyle w:val="Header"/>
      <w:pBdr>
        <w:bottom w:val="single" w:sz="6" w:space="1" w:color="auto"/>
      </w:pBdr>
    </w:pPr>
  </w:p>
  <w:p w:rsidR="0005186A" w:rsidRPr="001E77D2" w:rsidRDefault="0005186A" w:rsidP="003C0BE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E528B" w:rsidRDefault="0005186A" w:rsidP="003471E0">
    <w:pPr>
      <w:rPr>
        <w:sz w:val="26"/>
        <w:szCs w:val="26"/>
      </w:rPr>
    </w:pPr>
  </w:p>
  <w:p w:rsidR="0005186A" w:rsidRPr="00750516" w:rsidRDefault="0005186A" w:rsidP="003471E0">
    <w:pPr>
      <w:rPr>
        <w:b/>
        <w:sz w:val="20"/>
      </w:rPr>
    </w:pPr>
    <w:r w:rsidRPr="00750516">
      <w:rPr>
        <w:b/>
        <w:sz w:val="20"/>
      </w:rPr>
      <w:t>Endnotes</w:t>
    </w:r>
  </w:p>
  <w:p w:rsidR="0005186A" w:rsidRPr="007A1328" w:rsidRDefault="0005186A" w:rsidP="003471E0">
    <w:pPr>
      <w:rPr>
        <w:sz w:val="20"/>
      </w:rPr>
    </w:pPr>
  </w:p>
  <w:p w:rsidR="0005186A" w:rsidRPr="007A1328" w:rsidRDefault="0005186A" w:rsidP="003471E0">
    <w:pPr>
      <w:rPr>
        <w:b/>
        <w:sz w:val="24"/>
      </w:rPr>
    </w:pPr>
  </w:p>
  <w:p w:rsidR="0005186A" w:rsidRPr="007E528B" w:rsidRDefault="0005186A" w:rsidP="003471E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47B57">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E528B" w:rsidRDefault="0005186A" w:rsidP="003471E0">
    <w:pPr>
      <w:jc w:val="right"/>
      <w:rPr>
        <w:sz w:val="26"/>
        <w:szCs w:val="26"/>
      </w:rPr>
    </w:pPr>
  </w:p>
  <w:p w:rsidR="0005186A" w:rsidRPr="00750516" w:rsidRDefault="0005186A" w:rsidP="003471E0">
    <w:pPr>
      <w:jc w:val="right"/>
      <w:rPr>
        <w:b/>
        <w:sz w:val="20"/>
      </w:rPr>
    </w:pPr>
    <w:r w:rsidRPr="00750516">
      <w:rPr>
        <w:b/>
        <w:sz w:val="20"/>
      </w:rPr>
      <w:t>Endnotes</w:t>
    </w:r>
  </w:p>
  <w:p w:rsidR="0005186A" w:rsidRPr="007A1328" w:rsidRDefault="0005186A" w:rsidP="003471E0">
    <w:pPr>
      <w:jc w:val="right"/>
      <w:rPr>
        <w:sz w:val="20"/>
      </w:rPr>
    </w:pPr>
  </w:p>
  <w:p w:rsidR="0005186A" w:rsidRPr="007A1328" w:rsidRDefault="0005186A" w:rsidP="003471E0">
    <w:pPr>
      <w:jc w:val="right"/>
      <w:rPr>
        <w:b/>
        <w:sz w:val="24"/>
      </w:rPr>
    </w:pPr>
  </w:p>
  <w:p w:rsidR="0005186A" w:rsidRPr="007E528B" w:rsidRDefault="0005186A" w:rsidP="003471E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47B5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Default="0005186A" w:rsidP="003C0BE8">
    <w:pPr>
      <w:pStyle w:val="Header"/>
      <w:pBdr>
        <w:bottom w:val="single" w:sz="4" w:space="1" w:color="auto"/>
      </w:pBdr>
    </w:pPr>
  </w:p>
  <w:p w:rsidR="0005186A" w:rsidRDefault="0005186A" w:rsidP="003C0BE8">
    <w:pPr>
      <w:pStyle w:val="Header"/>
      <w:pBdr>
        <w:bottom w:val="single" w:sz="4" w:space="1" w:color="auto"/>
      </w:pBdr>
    </w:pPr>
  </w:p>
  <w:p w:rsidR="0005186A" w:rsidRPr="001E77D2" w:rsidRDefault="0005186A" w:rsidP="003C0BE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5F1388" w:rsidRDefault="0005186A" w:rsidP="003C0BE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ED79B6" w:rsidRDefault="0005186A" w:rsidP="003471E0">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ED79B6" w:rsidRDefault="0005186A" w:rsidP="003471E0">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ED79B6" w:rsidRDefault="0005186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Default="0005186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5186A" w:rsidRDefault="0005186A">
    <w:pPr>
      <w:rPr>
        <w:sz w:val="20"/>
      </w:rPr>
    </w:pPr>
    <w:r w:rsidRPr="007A1328">
      <w:rPr>
        <w:b/>
        <w:sz w:val="20"/>
      </w:rPr>
      <w:fldChar w:fldCharType="begin"/>
    </w:r>
    <w:r w:rsidRPr="007A1328">
      <w:rPr>
        <w:b/>
        <w:sz w:val="20"/>
      </w:rPr>
      <w:instrText xml:space="preserve"> STYLEREF CharPartNo </w:instrText>
    </w:r>
    <w:r w:rsidR="00A06414">
      <w:rPr>
        <w:b/>
        <w:sz w:val="20"/>
      </w:rPr>
      <w:fldChar w:fldCharType="separate"/>
    </w:r>
    <w:r w:rsidR="00947B57">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06414">
      <w:rPr>
        <w:sz w:val="20"/>
      </w:rPr>
      <w:fldChar w:fldCharType="separate"/>
    </w:r>
    <w:r w:rsidR="00947B57">
      <w:rPr>
        <w:noProof/>
        <w:sz w:val="20"/>
      </w:rPr>
      <w:t>Preliminary</w:t>
    </w:r>
    <w:r>
      <w:rPr>
        <w:sz w:val="20"/>
      </w:rPr>
      <w:fldChar w:fldCharType="end"/>
    </w:r>
  </w:p>
  <w:p w:rsidR="0005186A" w:rsidRPr="007A1328" w:rsidRDefault="0005186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5186A" w:rsidRPr="007A1328" w:rsidRDefault="0005186A">
    <w:pPr>
      <w:rPr>
        <w:b/>
        <w:sz w:val="24"/>
      </w:rPr>
    </w:pPr>
  </w:p>
  <w:p w:rsidR="0005186A" w:rsidRPr="007A1328" w:rsidRDefault="0005186A">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47B57">
      <w:rPr>
        <w:noProof/>
        <w:sz w:val="24"/>
      </w:rPr>
      <w:t>3A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A1328" w:rsidRDefault="0005186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5186A" w:rsidRPr="007A1328" w:rsidRDefault="0005186A">
    <w:pPr>
      <w:jc w:val="right"/>
      <w:rPr>
        <w:sz w:val="20"/>
      </w:rPr>
    </w:pPr>
    <w:r w:rsidRPr="007A1328">
      <w:rPr>
        <w:sz w:val="20"/>
      </w:rPr>
      <w:fldChar w:fldCharType="begin"/>
    </w:r>
    <w:r w:rsidRPr="007A1328">
      <w:rPr>
        <w:sz w:val="20"/>
      </w:rPr>
      <w:instrText xml:space="preserve"> STYLEREF CharPartText </w:instrText>
    </w:r>
    <w:r w:rsidR="00A06414">
      <w:rPr>
        <w:sz w:val="20"/>
      </w:rPr>
      <w:fldChar w:fldCharType="separate"/>
    </w:r>
    <w:r w:rsidR="00947B57">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06414">
      <w:rPr>
        <w:b/>
        <w:sz w:val="20"/>
      </w:rPr>
      <w:fldChar w:fldCharType="separate"/>
    </w:r>
    <w:r w:rsidR="00947B57">
      <w:rPr>
        <w:b/>
        <w:noProof/>
        <w:sz w:val="20"/>
      </w:rPr>
      <w:t>Part 1</w:t>
    </w:r>
    <w:r>
      <w:rPr>
        <w:b/>
        <w:sz w:val="20"/>
      </w:rPr>
      <w:fldChar w:fldCharType="end"/>
    </w:r>
  </w:p>
  <w:p w:rsidR="0005186A" w:rsidRPr="007A1328" w:rsidRDefault="0005186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5186A" w:rsidRPr="007A1328" w:rsidRDefault="0005186A">
    <w:pPr>
      <w:jc w:val="right"/>
      <w:rPr>
        <w:b/>
        <w:sz w:val="24"/>
      </w:rPr>
    </w:pPr>
  </w:p>
  <w:p w:rsidR="0005186A" w:rsidRPr="007A1328" w:rsidRDefault="0005186A">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47B57">
      <w:rPr>
        <w:noProof/>
        <w:sz w:val="24"/>
      </w:rPr>
      <w:t>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7A1328" w:rsidRDefault="000518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1813432"/>
    <w:multiLevelType w:val="hybridMultilevel"/>
    <w:tmpl w:val="BBD0A578"/>
    <w:lvl w:ilvl="0" w:tplc="03E4BF48">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28A0381D"/>
    <w:multiLevelType w:val="hybridMultilevel"/>
    <w:tmpl w:val="5F8CEF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77A777D"/>
    <w:multiLevelType w:val="hybridMultilevel"/>
    <w:tmpl w:val="EF46FE24"/>
    <w:lvl w:ilvl="0" w:tplc="8136751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9290F59"/>
    <w:multiLevelType w:val="hybridMultilevel"/>
    <w:tmpl w:val="F8BE3C9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F514E41"/>
    <w:multiLevelType w:val="hybridMultilevel"/>
    <w:tmpl w:val="92E03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FA49CD"/>
    <w:multiLevelType w:val="hybridMultilevel"/>
    <w:tmpl w:val="90C2E076"/>
    <w:lvl w:ilvl="0" w:tplc="C9823C3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D085839"/>
    <w:multiLevelType w:val="hybridMultilevel"/>
    <w:tmpl w:val="BA3C0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E8E1FB0"/>
    <w:multiLevelType w:val="hybridMultilevel"/>
    <w:tmpl w:val="6C127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7"/>
  </w:num>
  <w:num w:numId="14">
    <w:abstractNumId w:val="15"/>
  </w:num>
  <w:num w:numId="15">
    <w:abstractNumId w:val="21"/>
  </w:num>
  <w:num w:numId="16">
    <w:abstractNumId w:val="20"/>
  </w:num>
  <w:num w:numId="17">
    <w:abstractNumId w:val="13"/>
  </w:num>
  <w:num w:numId="18">
    <w:abstractNumId w:val="19"/>
  </w:num>
  <w:num w:numId="19">
    <w:abstractNumId w:val="14"/>
  </w:num>
  <w:num w:numId="20">
    <w:abstractNumId w:val="1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84"/>
    <w:rsid w:val="0005186A"/>
    <w:rsid w:val="00064141"/>
    <w:rsid w:val="00074602"/>
    <w:rsid w:val="000837C7"/>
    <w:rsid w:val="000911B7"/>
    <w:rsid w:val="001565F3"/>
    <w:rsid w:val="001952FC"/>
    <w:rsid w:val="00196622"/>
    <w:rsid w:val="001A677E"/>
    <w:rsid w:val="001A6F6F"/>
    <w:rsid w:val="001B3A1B"/>
    <w:rsid w:val="001F2156"/>
    <w:rsid w:val="00213F30"/>
    <w:rsid w:val="0024229E"/>
    <w:rsid w:val="00256762"/>
    <w:rsid w:val="00290ABE"/>
    <w:rsid w:val="002A2DB5"/>
    <w:rsid w:val="002B0625"/>
    <w:rsid w:val="002E338A"/>
    <w:rsid w:val="002E7309"/>
    <w:rsid w:val="0031060B"/>
    <w:rsid w:val="0033049E"/>
    <w:rsid w:val="003471E0"/>
    <w:rsid w:val="003A0AF0"/>
    <w:rsid w:val="003C0BE8"/>
    <w:rsid w:val="003E583B"/>
    <w:rsid w:val="003F62C1"/>
    <w:rsid w:val="00484FF5"/>
    <w:rsid w:val="00490202"/>
    <w:rsid w:val="004C6B8B"/>
    <w:rsid w:val="004D4FD2"/>
    <w:rsid w:val="004F6FAD"/>
    <w:rsid w:val="00526A2D"/>
    <w:rsid w:val="00526E08"/>
    <w:rsid w:val="00596058"/>
    <w:rsid w:val="005C002E"/>
    <w:rsid w:val="005F22D1"/>
    <w:rsid w:val="005F75DF"/>
    <w:rsid w:val="00624D14"/>
    <w:rsid w:val="00627B62"/>
    <w:rsid w:val="00664784"/>
    <w:rsid w:val="006B2AD9"/>
    <w:rsid w:val="0070258F"/>
    <w:rsid w:val="00754C6F"/>
    <w:rsid w:val="0078795C"/>
    <w:rsid w:val="007E50C8"/>
    <w:rsid w:val="00837635"/>
    <w:rsid w:val="00847EE5"/>
    <w:rsid w:val="0085309C"/>
    <w:rsid w:val="00874CFF"/>
    <w:rsid w:val="00886701"/>
    <w:rsid w:val="0089753D"/>
    <w:rsid w:val="00947B57"/>
    <w:rsid w:val="009677FA"/>
    <w:rsid w:val="0099008B"/>
    <w:rsid w:val="00996390"/>
    <w:rsid w:val="009D100C"/>
    <w:rsid w:val="009D2A7A"/>
    <w:rsid w:val="00A06414"/>
    <w:rsid w:val="00A44776"/>
    <w:rsid w:val="00AC0888"/>
    <w:rsid w:val="00B40CBE"/>
    <w:rsid w:val="00B63F07"/>
    <w:rsid w:val="00BD7C90"/>
    <w:rsid w:val="00C66506"/>
    <w:rsid w:val="00C67E39"/>
    <w:rsid w:val="00C935EF"/>
    <w:rsid w:val="00CE031E"/>
    <w:rsid w:val="00CE408C"/>
    <w:rsid w:val="00D54F34"/>
    <w:rsid w:val="00D55B45"/>
    <w:rsid w:val="00D60FAF"/>
    <w:rsid w:val="00D65960"/>
    <w:rsid w:val="00D949B7"/>
    <w:rsid w:val="00DD76E1"/>
    <w:rsid w:val="00DE58CF"/>
    <w:rsid w:val="00EA0CCE"/>
    <w:rsid w:val="00EE1091"/>
    <w:rsid w:val="00F52BEB"/>
    <w:rsid w:val="00FA1C3A"/>
    <w:rsid w:val="00FA28CD"/>
    <w:rsid w:val="00FA50D6"/>
    <w:rsid w:val="00FF3CA3"/>
    <w:rsid w:val="00FF4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776"/>
    <w:pPr>
      <w:spacing w:line="260" w:lineRule="atLeast"/>
    </w:pPr>
    <w:rPr>
      <w:rFonts w:eastAsiaTheme="minorHAnsi" w:cstheme="minorBidi"/>
      <w:sz w:val="22"/>
      <w:lang w:eastAsia="en-US"/>
    </w:rPr>
  </w:style>
  <w:style w:type="paragraph" w:styleId="Heading1">
    <w:name w:val="heading 1"/>
    <w:next w:val="Heading2"/>
    <w:qFormat/>
    <w:pPr>
      <w:keepNext/>
      <w:keepLines/>
      <w:ind w:left="1134" w:hanging="1134"/>
      <w:outlineLvl w:val="0"/>
    </w:pPr>
    <w:rPr>
      <w:b/>
      <w:bCs/>
      <w:kern w:val="28"/>
      <w:sz w:val="36"/>
      <w:szCs w:val="32"/>
    </w:rPr>
  </w:style>
  <w:style w:type="paragraph" w:styleId="Heading2">
    <w:name w:val="heading 2"/>
    <w:basedOn w:val="Heading1"/>
    <w:next w:val="Heading3"/>
    <w:qFormat/>
    <w:pPr>
      <w:spacing w:before="280"/>
      <w:outlineLvl w:val="1"/>
    </w:pPr>
    <w:rPr>
      <w:bCs w:val="0"/>
      <w:iCs/>
      <w:sz w:val="32"/>
      <w:szCs w:val="28"/>
    </w:rPr>
  </w:style>
  <w:style w:type="paragraph" w:styleId="Heading3">
    <w:name w:val="heading 3"/>
    <w:basedOn w:val="Heading1"/>
    <w:next w:val="Heading4"/>
    <w:qFormat/>
    <w:pPr>
      <w:spacing w:before="240"/>
      <w:outlineLvl w:val="2"/>
    </w:pPr>
    <w:rPr>
      <w:bCs w:val="0"/>
      <w:sz w:val="28"/>
      <w:szCs w:val="26"/>
    </w:rPr>
  </w:style>
  <w:style w:type="paragraph" w:styleId="Heading4">
    <w:name w:val="heading 4"/>
    <w:basedOn w:val="Heading1"/>
    <w:next w:val="Heading5"/>
    <w:qFormat/>
    <w:pPr>
      <w:spacing w:before="220"/>
      <w:outlineLvl w:val="3"/>
    </w:pPr>
    <w:rPr>
      <w:bCs w:val="0"/>
      <w:sz w:val="26"/>
      <w:szCs w:val="28"/>
    </w:rPr>
  </w:style>
  <w:style w:type="paragraph" w:styleId="Heading5">
    <w:name w:val="heading 5"/>
    <w:basedOn w:val="Heading1"/>
    <w:next w:val="subsection"/>
    <w:qFormat/>
    <w:pPr>
      <w:spacing w:before="280"/>
      <w:outlineLvl w:val="4"/>
    </w:pPr>
    <w:rPr>
      <w:bCs w:val="0"/>
      <w:iCs/>
      <w:sz w:val="24"/>
      <w:szCs w:val="26"/>
    </w:rPr>
  </w:style>
  <w:style w:type="paragraph" w:styleId="Heading6">
    <w:name w:val="heading 6"/>
    <w:basedOn w:val="Heading1"/>
    <w:next w:val="Heading7"/>
    <w:qFormat/>
    <w:pPr>
      <w:outlineLvl w:val="5"/>
    </w:pPr>
    <w:rPr>
      <w:rFonts w:ascii="Arial" w:hAnsi="Arial" w:cs="Arial"/>
      <w:bCs w:val="0"/>
      <w:sz w:val="32"/>
      <w:szCs w:val="22"/>
    </w:rPr>
  </w:style>
  <w:style w:type="paragraph" w:styleId="Heading7">
    <w:name w:val="heading 7"/>
    <w:basedOn w:val="Heading6"/>
    <w:next w:val="ItemHead"/>
    <w:qFormat/>
    <w:pPr>
      <w:spacing w:before="280"/>
      <w:outlineLvl w:val="6"/>
    </w:pPr>
    <w:rPr>
      <w:sz w:val="28"/>
    </w:rPr>
  </w:style>
  <w:style w:type="paragraph" w:styleId="Heading8">
    <w:name w:val="heading 8"/>
    <w:basedOn w:val="Heading6"/>
    <w:next w:val="Normal"/>
    <w:qFormat/>
    <w:pPr>
      <w:spacing w:before="240"/>
      <w:outlineLvl w:val="7"/>
    </w:pPr>
    <w:rPr>
      <w:iCs/>
      <w:sz w:val="26"/>
    </w:rPr>
  </w:style>
  <w:style w:type="paragraph" w:styleId="Heading9">
    <w:name w:val="heading 9"/>
    <w:basedOn w:val="Heading1"/>
    <w:next w:val="ItemHead"/>
    <w:qFormat/>
    <w:pPr>
      <w:keepNext w:val="0"/>
      <w:spacing w:before="280"/>
      <w:outlineLvl w:val="8"/>
    </w:pPr>
    <w:rPr>
      <w:i/>
      <w:sz w:val="28"/>
      <w:szCs w:val="22"/>
    </w:rPr>
  </w:style>
  <w:style w:type="character" w:default="1" w:styleId="DefaultParagraphFont">
    <w:name w:val="Default Paragraph Font"/>
    <w:uiPriority w:val="1"/>
    <w:unhideWhenUsed/>
    <w:rsid w:val="00A447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776"/>
  </w:style>
  <w:style w:type="paragraph" w:customStyle="1" w:styleId="Actno">
    <w:name w:val="Actno"/>
    <w:basedOn w:val="ShortT"/>
    <w:next w:val="Normal"/>
    <w:qFormat/>
    <w:rsid w:val="00A44776"/>
  </w:style>
  <w:style w:type="paragraph" w:customStyle="1" w:styleId="BoxHeadBold">
    <w:name w:val="BoxHeadBold"/>
    <w:aliases w:val="bhb"/>
    <w:basedOn w:val="BoxText"/>
    <w:next w:val="BoxText"/>
    <w:qFormat/>
    <w:rsid w:val="00A44776"/>
    <w:rPr>
      <w:b/>
    </w:rPr>
  </w:style>
  <w:style w:type="paragraph" w:customStyle="1" w:styleId="BoxList">
    <w:name w:val="BoxList"/>
    <w:aliases w:val="bl"/>
    <w:basedOn w:val="BoxText"/>
    <w:qFormat/>
    <w:rsid w:val="00A44776"/>
    <w:pPr>
      <w:ind w:left="1559" w:hanging="425"/>
    </w:pPr>
  </w:style>
  <w:style w:type="paragraph" w:customStyle="1" w:styleId="BoxPara">
    <w:name w:val="BoxPara"/>
    <w:aliases w:val="bp"/>
    <w:basedOn w:val="BoxText"/>
    <w:qFormat/>
    <w:rsid w:val="00A44776"/>
    <w:pPr>
      <w:tabs>
        <w:tab w:val="right" w:pos="2268"/>
      </w:tabs>
      <w:ind w:left="2552" w:hanging="1418"/>
    </w:pPr>
  </w:style>
  <w:style w:type="paragraph" w:customStyle="1" w:styleId="BoxText">
    <w:name w:val="BoxText"/>
    <w:aliases w:val="bt"/>
    <w:basedOn w:val="OPCParaBase"/>
    <w:qFormat/>
    <w:rsid w:val="00A4477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A44776"/>
  </w:style>
  <w:style w:type="character" w:customStyle="1" w:styleId="CharAmPartText">
    <w:name w:val="CharAmPartText"/>
    <w:basedOn w:val="OPCCharBase"/>
    <w:uiPriority w:val="1"/>
    <w:qFormat/>
    <w:rsid w:val="00A44776"/>
  </w:style>
  <w:style w:type="character" w:customStyle="1" w:styleId="CharAmSchNo">
    <w:name w:val="CharAmSchNo"/>
    <w:basedOn w:val="OPCCharBase"/>
    <w:uiPriority w:val="1"/>
    <w:qFormat/>
    <w:rsid w:val="00A44776"/>
  </w:style>
  <w:style w:type="character" w:customStyle="1" w:styleId="CharAmSchText">
    <w:name w:val="CharAmSchText"/>
    <w:basedOn w:val="OPCCharBase"/>
    <w:uiPriority w:val="1"/>
    <w:qFormat/>
    <w:rsid w:val="00A44776"/>
  </w:style>
  <w:style w:type="character" w:customStyle="1" w:styleId="CharBoldItalic">
    <w:name w:val="CharBoldItalic"/>
    <w:basedOn w:val="OPCCharBase"/>
    <w:uiPriority w:val="1"/>
    <w:qFormat/>
    <w:rsid w:val="00A44776"/>
    <w:rPr>
      <w:b/>
      <w:i/>
    </w:rPr>
  </w:style>
  <w:style w:type="character" w:customStyle="1" w:styleId="CharChapNo">
    <w:name w:val="CharChapNo"/>
    <w:basedOn w:val="OPCCharBase"/>
    <w:qFormat/>
    <w:rsid w:val="00A44776"/>
  </w:style>
  <w:style w:type="character" w:customStyle="1" w:styleId="CharChapText">
    <w:name w:val="CharChapText"/>
    <w:basedOn w:val="OPCCharBase"/>
    <w:qFormat/>
    <w:rsid w:val="00A44776"/>
  </w:style>
  <w:style w:type="character" w:customStyle="1" w:styleId="CharDivNo">
    <w:name w:val="CharDivNo"/>
    <w:basedOn w:val="OPCCharBase"/>
    <w:qFormat/>
    <w:rsid w:val="00A44776"/>
  </w:style>
  <w:style w:type="character" w:customStyle="1" w:styleId="CharDivText">
    <w:name w:val="CharDivText"/>
    <w:basedOn w:val="OPCCharBase"/>
    <w:qFormat/>
    <w:rsid w:val="00A44776"/>
  </w:style>
  <w:style w:type="character" w:customStyle="1" w:styleId="CharItalic">
    <w:name w:val="CharItalic"/>
    <w:basedOn w:val="OPCCharBase"/>
    <w:uiPriority w:val="1"/>
    <w:qFormat/>
    <w:rsid w:val="00A44776"/>
    <w:rPr>
      <w:i/>
    </w:rPr>
  </w:style>
  <w:style w:type="character" w:customStyle="1" w:styleId="CharPartNo">
    <w:name w:val="CharPartNo"/>
    <w:basedOn w:val="OPCCharBase"/>
    <w:qFormat/>
    <w:rsid w:val="00A44776"/>
  </w:style>
  <w:style w:type="character" w:customStyle="1" w:styleId="CharPartText">
    <w:name w:val="CharPartText"/>
    <w:basedOn w:val="OPCCharBase"/>
    <w:qFormat/>
    <w:rsid w:val="00A44776"/>
  </w:style>
  <w:style w:type="character" w:customStyle="1" w:styleId="CharSectno">
    <w:name w:val="CharSectno"/>
    <w:basedOn w:val="OPCCharBase"/>
    <w:qFormat/>
    <w:rsid w:val="00A44776"/>
  </w:style>
  <w:style w:type="character" w:customStyle="1" w:styleId="CharSubdNo">
    <w:name w:val="CharSubdNo"/>
    <w:basedOn w:val="OPCCharBase"/>
    <w:uiPriority w:val="1"/>
    <w:qFormat/>
    <w:rsid w:val="00A44776"/>
  </w:style>
  <w:style w:type="character" w:customStyle="1" w:styleId="CharSubdText">
    <w:name w:val="CharSubdText"/>
    <w:basedOn w:val="OPCCharBase"/>
    <w:uiPriority w:val="1"/>
    <w:qFormat/>
    <w:rsid w:val="00A44776"/>
  </w:style>
  <w:style w:type="paragraph" w:customStyle="1" w:styleId="Blocks">
    <w:name w:val="Blocks"/>
    <w:aliases w:val="bb"/>
    <w:basedOn w:val="OPCParaBase"/>
    <w:qFormat/>
    <w:rsid w:val="00A44776"/>
    <w:pPr>
      <w:spacing w:line="240" w:lineRule="auto"/>
    </w:pPr>
    <w:rPr>
      <w:sz w:val="24"/>
    </w:rPr>
  </w:style>
  <w:style w:type="paragraph" w:customStyle="1" w:styleId="BoxHeadItalic">
    <w:name w:val="BoxHeadItalic"/>
    <w:aliases w:val="bhi"/>
    <w:basedOn w:val="BoxText"/>
    <w:next w:val="BoxStep"/>
    <w:qFormat/>
    <w:rsid w:val="00A44776"/>
    <w:rPr>
      <w:i/>
    </w:rPr>
  </w:style>
  <w:style w:type="paragraph" w:customStyle="1" w:styleId="BoxNote">
    <w:name w:val="BoxNote"/>
    <w:aliases w:val="bn"/>
    <w:basedOn w:val="BoxText"/>
    <w:qFormat/>
    <w:rsid w:val="00A44776"/>
    <w:pPr>
      <w:tabs>
        <w:tab w:val="left" w:pos="1985"/>
      </w:tabs>
      <w:spacing w:before="122" w:line="198" w:lineRule="exact"/>
      <w:ind w:left="2948" w:hanging="1814"/>
    </w:pPr>
    <w:rPr>
      <w:sz w:val="18"/>
    </w:rPr>
  </w:style>
  <w:style w:type="paragraph" w:customStyle="1" w:styleId="BoxStep">
    <w:name w:val="BoxStep"/>
    <w:aliases w:val="bs"/>
    <w:basedOn w:val="BoxText"/>
    <w:qFormat/>
    <w:rsid w:val="00A44776"/>
    <w:pPr>
      <w:ind w:left="1985" w:hanging="851"/>
    </w:pPr>
  </w:style>
  <w:style w:type="paragraph" w:customStyle="1" w:styleId="Definition">
    <w:name w:val="Definition"/>
    <w:aliases w:val="dd"/>
    <w:basedOn w:val="OPCParaBase"/>
    <w:rsid w:val="00A44776"/>
    <w:pPr>
      <w:spacing w:before="180" w:line="240" w:lineRule="auto"/>
      <w:ind w:left="1134"/>
    </w:pPr>
  </w:style>
  <w:style w:type="paragraph" w:customStyle="1" w:styleId="House">
    <w:name w:val="House"/>
    <w:basedOn w:val="OPCParaBase"/>
    <w:rsid w:val="00A44776"/>
    <w:pPr>
      <w:spacing w:line="240" w:lineRule="auto"/>
    </w:pPr>
    <w:rPr>
      <w:sz w:val="28"/>
    </w:rPr>
  </w:style>
  <w:style w:type="paragraph" w:customStyle="1" w:styleId="paragraph">
    <w:name w:val="paragraph"/>
    <w:aliases w:val="a"/>
    <w:basedOn w:val="OPCParaBase"/>
    <w:link w:val="paragraphChar"/>
    <w:rsid w:val="00A44776"/>
    <w:pPr>
      <w:tabs>
        <w:tab w:val="right" w:pos="1531"/>
      </w:tabs>
      <w:spacing w:before="40" w:line="240" w:lineRule="auto"/>
      <w:ind w:left="1644" w:hanging="1644"/>
    </w:pPr>
  </w:style>
  <w:style w:type="paragraph" w:customStyle="1" w:styleId="paragraphsub">
    <w:name w:val="paragraph(sub)"/>
    <w:aliases w:val="aa"/>
    <w:basedOn w:val="OPCParaBase"/>
    <w:rsid w:val="00A44776"/>
    <w:pPr>
      <w:tabs>
        <w:tab w:val="right" w:pos="1985"/>
      </w:tabs>
      <w:spacing w:before="40" w:line="240" w:lineRule="auto"/>
      <w:ind w:left="2098" w:hanging="2098"/>
    </w:pPr>
  </w:style>
  <w:style w:type="paragraph" w:customStyle="1" w:styleId="Formula">
    <w:name w:val="Formula"/>
    <w:basedOn w:val="OPCParaBase"/>
    <w:rsid w:val="00A44776"/>
    <w:pPr>
      <w:spacing w:line="240" w:lineRule="auto"/>
      <w:ind w:left="1134"/>
    </w:pPr>
    <w:rPr>
      <w:sz w:val="20"/>
    </w:rPr>
  </w:style>
  <w:style w:type="paragraph" w:customStyle="1" w:styleId="paragraphsub-sub">
    <w:name w:val="paragraph(sub-sub)"/>
    <w:aliases w:val="aaa"/>
    <w:basedOn w:val="OPCParaBase"/>
    <w:rsid w:val="00A44776"/>
    <w:pPr>
      <w:tabs>
        <w:tab w:val="right" w:pos="2722"/>
      </w:tabs>
      <w:spacing w:before="40" w:line="240" w:lineRule="auto"/>
      <w:ind w:left="2835" w:hanging="2835"/>
    </w:pPr>
  </w:style>
  <w:style w:type="paragraph" w:customStyle="1" w:styleId="Item">
    <w:name w:val="Item"/>
    <w:aliases w:val="i"/>
    <w:basedOn w:val="OPCParaBase"/>
    <w:next w:val="ItemHead"/>
    <w:rsid w:val="00A44776"/>
    <w:pPr>
      <w:keepLines/>
      <w:spacing w:before="80" w:line="240" w:lineRule="auto"/>
      <w:ind w:left="709"/>
    </w:pPr>
  </w:style>
  <w:style w:type="paragraph" w:customStyle="1" w:styleId="ItemHead">
    <w:name w:val="ItemHead"/>
    <w:aliases w:val="ih"/>
    <w:basedOn w:val="OPCParaBase"/>
    <w:next w:val="Item"/>
    <w:rsid w:val="00A4477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A44776"/>
    <w:pPr>
      <w:spacing w:before="240" w:line="240" w:lineRule="auto"/>
      <w:ind w:left="284" w:hanging="284"/>
    </w:pPr>
    <w:rPr>
      <w:i/>
      <w:sz w:val="24"/>
    </w:rPr>
  </w:style>
  <w:style w:type="paragraph" w:customStyle="1" w:styleId="notepara">
    <w:name w:val="note(para)"/>
    <w:aliases w:val="na"/>
    <w:basedOn w:val="OPCParaBase"/>
    <w:rsid w:val="00A44776"/>
    <w:pPr>
      <w:spacing w:before="40" w:line="198" w:lineRule="exact"/>
      <w:ind w:left="2354" w:hanging="369"/>
    </w:pPr>
    <w:rPr>
      <w:sz w:val="18"/>
    </w:rPr>
  </w:style>
  <w:style w:type="paragraph" w:customStyle="1" w:styleId="LongT">
    <w:name w:val="LongT"/>
    <w:basedOn w:val="OPCParaBase"/>
    <w:rsid w:val="00A44776"/>
    <w:pPr>
      <w:spacing w:line="240" w:lineRule="auto"/>
    </w:pPr>
    <w:rPr>
      <w:b/>
      <w:sz w:val="32"/>
    </w:rPr>
  </w:style>
  <w:style w:type="paragraph" w:customStyle="1" w:styleId="notemargin">
    <w:name w:val="note(margin)"/>
    <w:aliases w:val="nm"/>
    <w:basedOn w:val="OPCParaBase"/>
    <w:rsid w:val="00A4477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A44776"/>
    <w:pPr>
      <w:spacing w:line="240" w:lineRule="auto"/>
      <w:jc w:val="right"/>
    </w:pPr>
    <w:rPr>
      <w:rFonts w:ascii="Arial" w:hAnsi="Arial"/>
      <w:b/>
      <w:i/>
    </w:rPr>
  </w:style>
  <w:style w:type="paragraph" w:customStyle="1" w:styleId="Page1">
    <w:name w:val="Page1"/>
    <w:basedOn w:val="OPCParaBase"/>
    <w:rsid w:val="00A44776"/>
    <w:pPr>
      <w:spacing w:before="5600" w:line="240" w:lineRule="auto"/>
    </w:pPr>
    <w:rPr>
      <w:b/>
      <w:sz w:val="32"/>
    </w:rPr>
  </w:style>
  <w:style w:type="paragraph" w:customStyle="1" w:styleId="Penalty">
    <w:name w:val="Penalty"/>
    <w:basedOn w:val="OPCParaBase"/>
    <w:rsid w:val="00A44776"/>
    <w:pPr>
      <w:tabs>
        <w:tab w:val="left" w:pos="2977"/>
      </w:tabs>
      <w:spacing w:before="180" w:line="240" w:lineRule="auto"/>
      <w:ind w:left="1985" w:hanging="851"/>
    </w:pPr>
  </w:style>
  <w:style w:type="paragraph" w:customStyle="1" w:styleId="Portfolio">
    <w:name w:val="Portfolio"/>
    <w:basedOn w:val="OPCParaBase"/>
    <w:rsid w:val="00A44776"/>
    <w:pPr>
      <w:spacing w:line="240" w:lineRule="auto"/>
    </w:pPr>
    <w:rPr>
      <w:i/>
      <w:sz w:val="20"/>
    </w:rPr>
  </w:style>
  <w:style w:type="paragraph" w:customStyle="1" w:styleId="Reading">
    <w:name w:val="Reading"/>
    <w:basedOn w:val="OPCParaBase"/>
    <w:rsid w:val="00A44776"/>
    <w:pPr>
      <w:spacing w:line="240" w:lineRule="auto"/>
    </w:pPr>
    <w:rPr>
      <w:i/>
      <w:sz w:val="20"/>
    </w:rPr>
  </w:style>
  <w:style w:type="paragraph" w:customStyle="1" w:styleId="ShortT">
    <w:name w:val="ShortT"/>
    <w:basedOn w:val="OPCParaBase"/>
    <w:next w:val="Normal"/>
    <w:qFormat/>
    <w:rsid w:val="00A44776"/>
    <w:pPr>
      <w:spacing w:line="240" w:lineRule="auto"/>
    </w:pPr>
    <w:rPr>
      <w:b/>
      <w:sz w:val="40"/>
    </w:rPr>
  </w:style>
  <w:style w:type="paragraph" w:customStyle="1" w:styleId="Sponsor">
    <w:name w:val="Sponsor"/>
    <w:basedOn w:val="OPCParaBase"/>
    <w:rsid w:val="00A44776"/>
    <w:pPr>
      <w:spacing w:line="240" w:lineRule="auto"/>
    </w:pPr>
    <w:rPr>
      <w:i/>
    </w:rPr>
  </w:style>
  <w:style w:type="paragraph" w:customStyle="1" w:styleId="Subitem">
    <w:name w:val="Subitem"/>
    <w:aliases w:val="iss"/>
    <w:basedOn w:val="OPCParaBase"/>
    <w:rsid w:val="00A44776"/>
    <w:pPr>
      <w:spacing w:before="180" w:line="240" w:lineRule="auto"/>
      <w:ind w:left="709" w:hanging="709"/>
    </w:pPr>
  </w:style>
  <w:style w:type="paragraph" w:customStyle="1" w:styleId="subsection">
    <w:name w:val="subsection"/>
    <w:aliases w:val="ss"/>
    <w:basedOn w:val="OPCParaBase"/>
    <w:link w:val="subsectionChar"/>
    <w:rsid w:val="00A4477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A44776"/>
    <w:pPr>
      <w:keepNext/>
      <w:keepLines/>
      <w:spacing w:before="240" w:line="240" w:lineRule="auto"/>
      <w:ind w:left="1134"/>
    </w:pPr>
    <w:rPr>
      <w:i/>
    </w:rPr>
  </w:style>
  <w:style w:type="paragraph" w:customStyle="1" w:styleId="Tablea">
    <w:name w:val="Table(a)"/>
    <w:aliases w:val="ta"/>
    <w:basedOn w:val="OPCParaBase"/>
    <w:rsid w:val="00A44776"/>
    <w:pPr>
      <w:spacing w:before="60" w:line="240" w:lineRule="auto"/>
      <w:ind w:left="284" w:hanging="284"/>
    </w:pPr>
    <w:rPr>
      <w:sz w:val="20"/>
    </w:rPr>
  </w:style>
  <w:style w:type="paragraph" w:customStyle="1" w:styleId="Tablei">
    <w:name w:val="Table(i)"/>
    <w:aliases w:val="taa"/>
    <w:basedOn w:val="OPCParaBase"/>
    <w:rsid w:val="00A44776"/>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A44776"/>
    <w:pPr>
      <w:spacing w:before="122" w:line="198" w:lineRule="exact"/>
      <w:ind w:left="1985" w:hanging="851"/>
      <w:jc w:val="right"/>
    </w:pPr>
    <w:rPr>
      <w:sz w:val="18"/>
    </w:rPr>
  </w:style>
  <w:style w:type="paragraph" w:customStyle="1" w:styleId="notetext">
    <w:name w:val="note(text)"/>
    <w:aliases w:val="n"/>
    <w:basedOn w:val="OPCParaBase"/>
    <w:link w:val="notetextChar"/>
    <w:rsid w:val="00A44776"/>
    <w:pPr>
      <w:spacing w:before="122" w:line="240" w:lineRule="auto"/>
      <w:ind w:left="1985" w:hanging="851"/>
    </w:pPr>
    <w:rPr>
      <w:sz w:val="18"/>
    </w:rPr>
  </w:style>
  <w:style w:type="paragraph" w:customStyle="1" w:styleId="PageBreak">
    <w:name w:val="PageBreak"/>
    <w:aliases w:val="pb"/>
    <w:basedOn w:val="OPCParaBase"/>
    <w:rsid w:val="00A44776"/>
    <w:pPr>
      <w:spacing w:line="240" w:lineRule="auto"/>
    </w:pPr>
    <w:rPr>
      <w:sz w:val="20"/>
    </w:rPr>
  </w:style>
  <w:style w:type="paragraph" w:customStyle="1" w:styleId="ParlAmend">
    <w:name w:val="ParlAmend"/>
    <w:aliases w:val="pp"/>
    <w:basedOn w:val="OPCParaBase"/>
    <w:rsid w:val="00A44776"/>
    <w:pPr>
      <w:spacing w:before="240" w:line="240" w:lineRule="atLeast"/>
      <w:ind w:hanging="567"/>
    </w:pPr>
    <w:rPr>
      <w:sz w:val="24"/>
    </w:rPr>
  </w:style>
  <w:style w:type="paragraph" w:customStyle="1" w:styleId="Preamble">
    <w:name w:val="Preamble"/>
    <w:basedOn w:val="OPCParaBase"/>
    <w:next w:val="Normal"/>
    <w:rsid w:val="00A4477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A44776"/>
    <w:pPr>
      <w:spacing w:line="240" w:lineRule="auto"/>
    </w:pPr>
    <w:rPr>
      <w:sz w:val="28"/>
    </w:rPr>
  </w:style>
  <w:style w:type="paragraph" w:customStyle="1" w:styleId="SubitemHead">
    <w:name w:val="SubitemHead"/>
    <w:aliases w:val="issh"/>
    <w:basedOn w:val="OPCParaBase"/>
    <w:rsid w:val="00A4477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44776"/>
    <w:pPr>
      <w:spacing w:before="40" w:line="240" w:lineRule="auto"/>
      <w:ind w:left="1134"/>
    </w:pPr>
  </w:style>
  <w:style w:type="paragraph" w:customStyle="1" w:styleId="TableAA">
    <w:name w:val="Table(AA)"/>
    <w:aliases w:val="taaa"/>
    <w:basedOn w:val="OPCParaBase"/>
    <w:rsid w:val="00A4477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44776"/>
    <w:pPr>
      <w:spacing w:before="60" w:line="240" w:lineRule="atLeast"/>
    </w:pPr>
    <w:rPr>
      <w:sz w:val="20"/>
    </w:rPr>
  </w:style>
  <w:style w:type="paragraph" w:customStyle="1" w:styleId="TLPBoxTextnote">
    <w:name w:val="TLPBoxText(note"/>
    <w:aliases w:val="right)"/>
    <w:basedOn w:val="OPCParaBase"/>
    <w:rsid w:val="00A4477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44776"/>
    <w:pPr>
      <w:numPr>
        <w:numId w:val="21"/>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A44776"/>
    <w:pPr>
      <w:spacing w:line="240" w:lineRule="exact"/>
      <w:ind w:left="284" w:hanging="284"/>
    </w:pPr>
    <w:rPr>
      <w:sz w:val="20"/>
    </w:rPr>
  </w:style>
  <w:style w:type="paragraph" w:customStyle="1" w:styleId="TofSectsHeading">
    <w:name w:val="TofSects(Heading)"/>
    <w:basedOn w:val="OPCParaBase"/>
    <w:rsid w:val="00A44776"/>
    <w:pPr>
      <w:spacing w:before="240" w:after="120" w:line="240" w:lineRule="auto"/>
    </w:pPr>
    <w:rPr>
      <w:b/>
      <w:sz w:val="24"/>
    </w:rPr>
  </w:style>
  <w:style w:type="paragraph" w:customStyle="1" w:styleId="TofSectsSubdiv">
    <w:name w:val="TofSects(Subdiv)"/>
    <w:basedOn w:val="OPCParaBase"/>
    <w:rsid w:val="00A4477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A44776"/>
    <w:pPr>
      <w:keepLines/>
      <w:spacing w:before="240" w:after="120" w:line="240" w:lineRule="auto"/>
      <w:ind w:left="794"/>
    </w:pPr>
    <w:rPr>
      <w:b/>
      <w:kern w:val="28"/>
      <w:sz w:val="20"/>
    </w:rPr>
  </w:style>
  <w:style w:type="paragraph" w:customStyle="1" w:styleId="TofSectsSection">
    <w:name w:val="TofSects(Section)"/>
    <w:basedOn w:val="OPCParaBase"/>
    <w:rsid w:val="00A44776"/>
    <w:pPr>
      <w:keepLines/>
      <w:spacing w:before="40" w:line="240" w:lineRule="auto"/>
      <w:ind w:left="1588" w:hanging="794"/>
    </w:pPr>
    <w:rPr>
      <w:kern w:val="28"/>
      <w:sz w:val="18"/>
    </w:rPr>
  </w:style>
  <w:style w:type="paragraph" w:styleId="BalloonText">
    <w:name w:val="Balloon Text"/>
    <w:basedOn w:val="Normal"/>
    <w:link w:val="BalloonTextChar"/>
    <w:uiPriority w:val="99"/>
    <w:semiHidden/>
    <w:unhideWhenUsed/>
    <w:rsid w:val="00A44776"/>
    <w:pPr>
      <w:spacing w:line="240" w:lineRule="auto"/>
    </w:pPr>
    <w:rPr>
      <w:rFonts w:ascii="Tahoma" w:hAnsi="Tahoma" w:cs="Tahoma"/>
      <w:sz w:val="16"/>
      <w:szCs w:val="16"/>
    </w:rPr>
  </w:style>
  <w:style w:type="paragraph" w:styleId="BlockText">
    <w:name w:val="Block Text"/>
    <w:pPr>
      <w:spacing w:after="120"/>
      <w:ind w:left="1440" w:right="1440"/>
    </w:pPr>
    <w:rPr>
      <w:sz w:val="22"/>
      <w:szCs w:val="24"/>
    </w:rPr>
  </w:style>
  <w:style w:type="paragraph" w:styleId="BodyText">
    <w:name w:val="Body Text"/>
    <w:pPr>
      <w:spacing w:after="120"/>
    </w:pPr>
    <w:rPr>
      <w:sz w:val="22"/>
      <w:szCs w:val="24"/>
    </w:rPr>
  </w:style>
  <w:style w:type="paragraph" w:styleId="BodyText2">
    <w:name w:val="Body Text 2"/>
    <w:pPr>
      <w:spacing w:after="120" w:line="480" w:lineRule="auto"/>
    </w:pPr>
    <w:rPr>
      <w:sz w:val="22"/>
      <w:szCs w:val="24"/>
    </w:rPr>
  </w:style>
  <w:style w:type="paragraph" w:styleId="BodyText3">
    <w:name w:val="Body Text 3"/>
    <w:pPr>
      <w:spacing w:after="120"/>
    </w:pPr>
    <w:rPr>
      <w:sz w:val="16"/>
      <w:szCs w:val="16"/>
    </w:rPr>
  </w:style>
  <w:style w:type="paragraph" w:styleId="BodyTextIndent">
    <w:name w:val="Body Text Indent"/>
    <w:pPr>
      <w:spacing w:after="120"/>
      <w:ind w:left="283"/>
    </w:pPr>
    <w:rPr>
      <w:sz w:val="22"/>
      <w:szCs w:val="24"/>
    </w:rPr>
  </w:style>
  <w:style w:type="paragraph" w:styleId="BodyTextIndent2">
    <w:name w:val="Body Text Indent 2"/>
    <w:pPr>
      <w:spacing w:after="120" w:line="480" w:lineRule="auto"/>
      <w:ind w:left="283"/>
    </w:pPr>
    <w:rPr>
      <w:sz w:val="22"/>
      <w:szCs w:val="24"/>
    </w:rPr>
  </w:style>
  <w:style w:type="paragraph" w:styleId="BodyTextIndent3">
    <w:name w:val="Body Text Indent 3"/>
    <w:pPr>
      <w:spacing w:after="120"/>
      <w:ind w:left="283"/>
    </w:pPr>
    <w:rPr>
      <w:sz w:val="16"/>
      <w:szCs w:val="16"/>
    </w:rPr>
  </w:style>
  <w:style w:type="paragraph" w:styleId="Caption">
    <w:name w:val="caption"/>
    <w:next w:val="Normal"/>
    <w:qFormat/>
    <w:pPr>
      <w:spacing w:before="120" w:after="120"/>
    </w:pPr>
    <w:rPr>
      <w:b/>
      <w:bCs/>
    </w:rPr>
  </w:style>
  <w:style w:type="paragraph" w:styleId="Closing">
    <w:name w:val="Closing"/>
    <w:pPr>
      <w:ind w:left="4252"/>
    </w:pPr>
    <w:rPr>
      <w:sz w:val="22"/>
      <w:szCs w:val="24"/>
    </w:rPr>
  </w:style>
  <w:style w:type="paragraph" w:styleId="CommentText">
    <w:name w:val="annotation text"/>
    <w:semiHidden/>
  </w:style>
  <w:style w:type="paragraph" w:styleId="CommentSubject">
    <w:name w:val="annotation subject"/>
    <w:next w:val="CommentText"/>
    <w:semiHidden/>
    <w:rPr>
      <w:b/>
      <w:bCs/>
      <w:szCs w:val="24"/>
    </w:rPr>
  </w:style>
  <w:style w:type="paragraph" w:styleId="Date">
    <w:name w:val="Date"/>
    <w:next w:val="Normal"/>
    <w:rPr>
      <w:sz w:val="22"/>
      <w:szCs w:val="24"/>
    </w:rPr>
  </w:style>
  <w:style w:type="paragraph" w:styleId="DocumentMap">
    <w:name w:val="Document Map"/>
    <w:semiHidden/>
    <w:pPr>
      <w:shd w:val="clear" w:color="auto" w:fill="000080"/>
    </w:pPr>
    <w:rPr>
      <w:rFonts w:ascii="Tahoma" w:hAnsi="Tahoma" w:cs="Tahoma"/>
      <w:sz w:val="22"/>
      <w:szCs w:val="24"/>
    </w:rPr>
  </w:style>
  <w:style w:type="paragraph" w:styleId="E-mailSignature">
    <w:name w:val="E-mail Signature"/>
    <w:rPr>
      <w:sz w:val="22"/>
      <w:szCs w:val="24"/>
    </w:rPr>
  </w:style>
  <w:style w:type="paragraph" w:styleId="EndnoteText">
    <w:name w:val="endnote text"/>
    <w:semiHidden/>
  </w:style>
  <w:style w:type="paragraph" w:styleId="EnvelopeAddress">
    <w:name w:val="envelope address"/>
    <w:pPr>
      <w:framePr w:w="7920" w:h="1980" w:hRule="exact" w:hSpace="180" w:wrap="auto" w:hAnchor="page" w:xAlign="center" w:yAlign="bottom"/>
      <w:ind w:left="2880"/>
    </w:pPr>
    <w:rPr>
      <w:rFonts w:ascii="Arial" w:hAnsi="Arial" w:cs="Arial"/>
      <w:sz w:val="24"/>
      <w:szCs w:val="24"/>
    </w:rPr>
  </w:style>
  <w:style w:type="paragraph" w:styleId="EnvelopeReturn">
    <w:name w:val="envelope return"/>
    <w:rPr>
      <w:rFonts w:ascii="Arial" w:hAnsi="Arial" w:cs="Arial"/>
    </w:rPr>
  </w:style>
  <w:style w:type="paragraph" w:styleId="Footer">
    <w:name w:val="footer"/>
    <w:link w:val="FooterChar"/>
    <w:rsid w:val="00A44776"/>
    <w:pPr>
      <w:tabs>
        <w:tab w:val="center" w:pos="4153"/>
        <w:tab w:val="right" w:pos="8306"/>
      </w:tabs>
    </w:pPr>
    <w:rPr>
      <w:sz w:val="22"/>
      <w:szCs w:val="24"/>
    </w:rPr>
  </w:style>
  <w:style w:type="paragraph" w:styleId="FootnoteText">
    <w:name w:val="footnote text"/>
    <w:semiHidden/>
  </w:style>
  <w:style w:type="paragraph" w:styleId="Header">
    <w:name w:val="header"/>
    <w:basedOn w:val="OPCParaBase"/>
    <w:link w:val="HeaderChar"/>
    <w:unhideWhenUsed/>
    <w:rsid w:val="00A44776"/>
    <w:pPr>
      <w:keepNext/>
      <w:keepLines/>
      <w:tabs>
        <w:tab w:val="center" w:pos="4150"/>
        <w:tab w:val="right" w:pos="8307"/>
      </w:tabs>
      <w:spacing w:line="160" w:lineRule="exact"/>
    </w:pPr>
    <w:rPr>
      <w:sz w:val="16"/>
    </w:rPr>
  </w:style>
  <w:style w:type="paragraph" w:styleId="HTMLAddress">
    <w:name w:val="HTML Address"/>
    <w:rPr>
      <w:i/>
      <w:iCs/>
      <w:sz w:val="22"/>
      <w:szCs w:val="24"/>
    </w:rPr>
  </w:style>
  <w:style w:type="paragraph" w:styleId="HTMLPreformatted">
    <w:name w:val="HTML Preformatted"/>
    <w:rPr>
      <w:rFonts w:ascii="Courier New" w:hAnsi="Courier New" w:cs="Courier New"/>
    </w:rPr>
  </w:style>
  <w:style w:type="paragraph" w:styleId="Index1">
    <w:name w:val="index 1"/>
    <w:next w:val="Normal"/>
    <w:semiHidden/>
    <w:pPr>
      <w:ind w:left="220" w:hanging="220"/>
    </w:pPr>
    <w:rPr>
      <w:sz w:val="22"/>
      <w:szCs w:val="24"/>
    </w:rPr>
  </w:style>
  <w:style w:type="paragraph" w:styleId="Index2">
    <w:name w:val="index 2"/>
    <w:next w:val="Normal"/>
    <w:semiHidden/>
    <w:pPr>
      <w:ind w:left="440" w:hanging="220"/>
    </w:pPr>
    <w:rPr>
      <w:sz w:val="22"/>
      <w:szCs w:val="24"/>
    </w:rPr>
  </w:style>
  <w:style w:type="paragraph" w:styleId="Index3">
    <w:name w:val="index 3"/>
    <w:next w:val="Normal"/>
    <w:semiHidden/>
    <w:pPr>
      <w:ind w:left="660" w:hanging="220"/>
    </w:pPr>
    <w:rPr>
      <w:sz w:val="22"/>
      <w:szCs w:val="24"/>
    </w:rPr>
  </w:style>
  <w:style w:type="paragraph" w:styleId="Index4">
    <w:name w:val="index 4"/>
    <w:next w:val="Normal"/>
    <w:semiHidden/>
    <w:pPr>
      <w:ind w:left="880" w:hanging="220"/>
    </w:pPr>
    <w:rPr>
      <w:sz w:val="22"/>
      <w:szCs w:val="24"/>
    </w:rPr>
  </w:style>
  <w:style w:type="paragraph" w:styleId="Index5">
    <w:name w:val="index 5"/>
    <w:next w:val="Normal"/>
    <w:semiHidden/>
    <w:pPr>
      <w:ind w:left="1100" w:hanging="220"/>
    </w:pPr>
    <w:rPr>
      <w:sz w:val="22"/>
      <w:szCs w:val="24"/>
    </w:rPr>
  </w:style>
  <w:style w:type="paragraph" w:styleId="Index6">
    <w:name w:val="index 6"/>
    <w:next w:val="Normal"/>
    <w:semiHidden/>
    <w:pPr>
      <w:ind w:left="1320" w:hanging="220"/>
    </w:pPr>
    <w:rPr>
      <w:sz w:val="22"/>
      <w:szCs w:val="24"/>
    </w:rPr>
  </w:style>
  <w:style w:type="paragraph" w:styleId="Index7">
    <w:name w:val="index 7"/>
    <w:next w:val="Normal"/>
    <w:semiHidden/>
    <w:pPr>
      <w:ind w:left="1540" w:hanging="220"/>
    </w:pPr>
    <w:rPr>
      <w:sz w:val="22"/>
      <w:szCs w:val="24"/>
    </w:rPr>
  </w:style>
  <w:style w:type="paragraph" w:styleId="Index8">
    <w:name w:val="index 8"/>
    <w:next w:val="Normal"/>
    <w:semiHidden/>
    <w:pPr>
      <w:ind w:left="1760" w:hanging="220"/>
    </w:pPr>
    <w:rPr>
      <w:sz w:val="22"/>
      <w:szCs w:val="24"/>
    </w:rPr>
  </w:style>
  <w:style w:type="paragraph" w:styleId="Index9">
    <w:name w:val="index 9"/>
    <w:next w:val="Normal"/>
    <w:semiHidden/>
    <w:pPr>
      <w:ind w:left="1980" w:hanging="220"/>
    </w:pPr>
    <w:rPr>
      <w:sz w:val="22"/>
      <w:szCs w:val="24"/>
    </w:rPr>
  </w:style>
  <w:style w:type="paragraph" w:styleId="IndexHeading">
    <w:name w:val="index heading"/>
    <w:next w:val="Index1"/>
    <w:semiHidden/>
    <w:rPr>
      <w:rFonts w:ascii="Arial" w:hAnsi="Arial" w:cs="Arial"/>
      <w:b/>
      <w:bCs/>
      <w:sz w:val="22"/>
      <w:szCs w:val="24"/>
    </w:rPr>
  </w:style>
  <w:style w:type="paragraph" w:styleId="List">
    <w:name w:val="List"/>
    <w:pPr>
      <w:ind w:left="283" w:hanging="283"/>
    </w:pPr>
    <w:rPr>
      <w:sz w:val="22"/>
      <w:szCs w:val="24"/>
    </w:rPr>
  </w:style>
  <w:style w:type="paragraph" w:styleId="List2">
    <w:name w:val="List 2"/>
    <w:pPr>
      <w:ind w:left="566" w:hanging="283"/>
    </w:pPr>
    <w:rPr>
      <w:sz w:val="22"/>
      <w:szCs w:val="24"/>
    </w:rPr>
  </w:style>
  <w:style w:type="paragraph" w:styleId="List3">
    <w:name w:val="List 3"/>
    <w:pPr>
      <w:ind w:left="849" w:hanging="283"/>
    </w:pPr>
    <w:rPr>
      <w:sz w:val="22"/>
      <w:szCs w:val="24"/>
    </w:rPr>
  </w:style>
  <w:style w:type="paragraph" w:styleId="List4">
    <w:name w:val="List 4"/>
    <w:pPr>
      <w:ind w:left="1132" w:hanging="283"/>
    </w:pPr>
    <w:rPr>
      <w:sz w:val="22"/>
      <w:szCs w:val="24"/>
    </w:rPr>
  </w:style>
  <w:style w:type="paragraph" w:styleId="List5">
    <w:name w:val="List 5"/>
    <w:pPr>
      <w:ind w:left="1415" w:hanging="283"/>
    </w:pPr>
    <w:rPr>
      <w:sz w:val="22"/>
      <w:szCs w:val="24"/>
    </w:rPr>
  </w:style>
  <w:style w:type="paragraph" w:styleId="ListBullet">
    <w:name w:val="List Bullet"/>
    <w:pPr>
      <w:numPr>
        <w:numId w:val="1"/>
      </w:numPr>
      <w:ind w:left="284" w:hanging="284"/>
    </w:pPr>
    <w:rPr>
      <w:sz w:val="22"/>
      <w:szCs w:val="24"/>
    </w:rPr>
  </w:style>
  <w:style w:type="paragraph" w:styleId="ListBullet2">
    <w:name w:val="List Bullet 2"/>
    <w:pPr>
      <w:numPr>
        <w:numId w:val="2"/>
      </w:numPr>
    </w:pPr>
    <w:rPr>
      <w:sz w:val="22"/>
      <w:szCs w:val="24"/>
    </w:rPr>
  </w:style>
  <w:style w:type="paragraph" w:styleId="ListBullet3">
    <w:name w:val="List Bullet 3"/>
    <w:pPr>
      <w:numPr>
        <w:numId w:val="3"/>
      </w:numPr>
    </w:pPr>
    <w:rPr>
      <w:sz w:val="22"/>
      <w:szCs w:val="24"/>
    </w:rPr>
  </w:style>
  <w:style w:type="paragraph" w:styleId="ListBullet4">
    <w:name w:val="List Bullet 4"/>
    <w:pPr>
      <w:numPr>
        <w:numId w:val="4"/>
      </w:numPr>
    </w:pPr>
    <w:rPr>
      <w:sz w:val="22"/>
      <w:szCs w:val="24"/>
    </w:rPr>
  </w:style>
  <w:style w:type="paragraph" w:styleId="ListBullet5">
    <w:name w:val="List Bullet 5"/>
    <w:pPr>
      <w:numPr>
        <w:numId w:val="5"/>
      </w:numPr>
    </w:pPr>
    <w:rPr>
      <w:sz w:val="22"/>
      <w:szCs w:val="24"/>
    </w:rPr>
  </w:style>
  <w:style w:type="paragraph" w:styleId="ListContinue">
    <w:name w:val="List Continue"/>
    <w:pPr>
      <w:spacing w:after="120"/>
      <w:ind w:left="283"/>
    </w:pPr>
    <w:rPr>
      <w:sz w:val="22"/>
      <w:szCs w:val="24"/>
    </w:rPr>
  </w:style>
  <w:style w:type="paragraph" w:styleId="ListContinue2">
    <w:name w:val="List Continue 2"/>
    <w:pPr>
      <w:spacing w:after="120"/>
      <w:ind w:left="566"/>
    </w:pPr>
    <w:rPr>
      <w:sz w:val="22"/>
      <w:szCs w:val="24"/>
    </w:rPr>
  </w:style>
  <w:style w:type="paragraph" w:styleId="ListContinue3">
    <w:name w:val="List Continue 3"/>
    <w:pPr>
      <w:spacing w:after="120"/>
      <w:ind w:left="849"/>
    </w:pPr>
    <w:rPr>
      <w:sz w:val="22"/>
      <w:szCs w:val="24"/>
    </w:rPr>
  </w:style>
  <w:style w:type="paragraph" w:styleId="ListContinue4">
    <w:name w:val="List Continue 4"/>
    <w:pPr>
      <w:spacing w:after="120"/>
      <w:ind w:left="1132"/>
    </w:pPr>
    <w:rPr>
      <w:sz w:val="22"/>
      <w:szCs w:val="24"/>
    </w:rPr>
  </w:style>
  <w:style w:type="paragraph" w:styleId="ListContinue5">
    <w:name w:val="List Continue 5"/>
    <w:pPr>
      <w:spacing w:after="120"/>
      <w:ind w:left="1415"/>
    </w:pPr>
    <w:rPr>
      <w:sz w:val="22"/>
      <w:szCs w:val="24"/>
    </w:rPr>
  </w:style>
  <w:style w:type="paragraph" w:styleId="ListNumber">
    <w:name w:val="List Number"/>
    <w:pPr>
      <w:numPr>
        <w:numId w:val="6"/>
      </w:numPr>
    </w:pPr>
    <w:rPr>
      <w:sz w:val="22"/>
      <w:szCs w:val="24"/>
    </w:rPr>
  </w:style>
  <w:style w:type="paragraph" w:styleId="ListNumber2">
    <w:name w:val="List Number 2"/>
    <w:pPr>
      <w:numPr>
        <w:numId w:val="7"/>
      </w:numPr>
    </w:pPr>
    <w:rPr>
      <w:sz w:val="22"/>
      <w:szCs w:val="24"/>
    </w:rPr>
  </w:style>
  <w:style w:type="paragraph" w:styleId="ListNumber3">
    <w:name w:val="List Number 3"/>
    <w:pPr>
      <w:numPr>
        <w:numId w:val="8"/>
      </w:numPr>
    </w:pPr>
    <w:rPr>
      <w:sz w:val="22"/>
      <w:szCs w:val="24"/>
    </w:rPr>
  </w:style>
  <w:style w:type="paragraph" w:styleId="ListNumber4">
    <w:name w:val="List Number 4"/>
    <w:pPr>
      <w:numPr>
        <w:numId w:val="9"/>
      </w:numPr>
    </w:pPr>
    <w:rPr>
      <w:sz w:val="22"/>
      <w:szCs w:val="24"/>
    </w:rPr>
  </w:style>
  <w:style w:type="paragraph" w:styleId="ListNumber5">
    <w:name w:val="List Number 5"/>
    <w:pPr>
      <w:numPr>
        <w:numId w:val="10"/>
      </w:numPr>
    </w:pPr>
    <w:rPr>
      <w:sz w:val="22"/>
      <w:szCs w:val="24"/>
    </w:r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Pr>
      <w:sz w:val="24"/>
      <w:szCs w:val="24"/>
    </w:rPr>
  </w:style>
  <w:style w:type="paragraph" w:styleId="NormalIndent">
    <w:name w:val="Normal Indent"/>
    <w:pPr>
      <w:ind w:left="720"/>
    </w:pPr>
    <w:rPr>
      <w:sz w:val="22"/>
      <w:szCs w:val="24"/>
    </w:rPr>
  </w:style>
  <w:style w:type="paragraph" w:styleId="NoteHeading">
    <w:name w:val="Note Heading"/>
    <w:next w:val="Normal"/>
    <w:rPr>
      <w:sz w:val="22"/>
      <w:szCs w:val="24"/>
    </w:rPr>
  </w:style>
  <w:style w:type="paragraph" w:styleId="PlainText">
    <w:name w:val="Plain Text"/>
    <w:rPr>
      <w:rFonts w:ascii="Courier New" w:hAnsi="Courier New" w:cs="Courier New"/>
      <w:sz w:val="22"/>
    </w:rPr>
  </w:style>
  <w:style w:type="paragraph" w:styleId="Salutation">
    <w:name w:val="Salutation"/>
    <w:next w:val="Normal"/>
    <w:rPr>
      <w:sz w:val="22"/>
      <w:szCs w:val="24"/>
    </w:rPr>
  </w:style>
  <w:style w:type="paragraph" w:styleId="Signature">
    <w:name w:val="Signature"/>
    <w:pPr>
      <w:ind w:left="4252"/>
    </w:pPr>
    <w:rPr>
      <w:sz w:val="22"/>
      <w:szCs w:val="24"/>
    </w:rPr>
  </w:style>
  <w:style w:type="paragraph" w:styleId="Subtitle">
    <w:name w:val="Subtitle"/>
    <w:qFormat/>
    <w:pPr>
      <w:spacing w:after="60"/>
      <w:jc w:val="center"/>
    </w:pPr>
    <w:rPr>
      <w:rFonts w:ascii="Arial" w:hAnsi="Arial" w:cs="Arial"/>
      <w:sz w:val="24"/>
      <w:szCs w:val="24"/>
    </w:rPr>
  </w:style>
  <w:style w:type="paragraph" w:styleId="TableofAuthorities">
    <w:name w:val="table of authorities"/>
    <w:next w:val="Normal"/>
    <w:semiHidden/>
    <w:pPr>
      <w:ind w:left="220" w:hanging="220"/>
    </w:pPr>
    <w:rPr>
      <w:sz w:val="22"/>
      <w:szCs w:val="24"/>
    </w:rPr>
  </w:style>
  <w:style w:type="paragraph" w:styleId="TableofFigures">
    <w:name w:val="table of figures"/>
    <w:next w:val="Normal"/>
    <w:semiHidden/>
    <w:pPr>
      <w:ind w:left="440" w:hanging="440"/>
    </w:pPr>
    <w:rPr>
      <w:sz w:val="22"/>
      <w:szCs w:val="24"/>
    </w:rPr>
  </w:style>
  <w:style w:type="paragraph" w:styleId="Title">
    <w:name w:val="Title"/>
    <w:qFormat/>
    <w:pPr>
      <w:spacing w:before="240" w:after="60"/>
      <w:jc w:val="center"/>
    </w:pPr>
    <w:rPr>
      <w:rFonts w:ascii="Arial" w:hAnsi="Arial" w:cs="Arial"/>
      <w:b/>
      <w:bCs/>
      <w:kern w:val="28"/>
      <w:sz w:val="32"/>
      <w:szCs w:val="32"/>
    </w:rPr>
  </w:style>
  <w:style w:type="paragraph" w:styleId="TOAHeading">
    <w:name w:val="toa heading"/>
    <w:next w:val="Normal"/>
    <w:semiHidden/>
    <w:pPr>
      <w:spacing w:before="120"/>
    </w:pPr>
    <w:rPr>
      <w:rFonts w:ascii="Arial" w:hAnsi="Arial" w:cs="Arial"/>
      <w:b/>
      <w:bCs/>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character" w:styleId="LineNumber">
    <w:name w:val="line number"/>
    <w:basedOn w:val="OPCCharBase"/>
    <w:uiPriority w:val="99"/>
    <w:unhideWhenUsed/>
    <w:rsid w:val="00A44776"/>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style>
  <w:style w:type="character" w:styleId="Strong">
    <w:name w:val="Strong"/>
    <w:basedOn w:val="DefaultParagraphFont"/>
    <w:qFormat/>
    <w:rPr>
      <w:b/>
      <w:bCs/>
    </w:rPr>
  </w:style>
  <w:style w:type="paragraph" w:styleId="TOC1">
    <w:name w:val="toc 1"/>
    <w:basedOn w:val="OPCParaBase"/>
    <w:next w:val="Normal"/>
    <w:uiPriority w:val="39"/>
    <w:semiHidden/>
    <w:unhideWhenUsed/>
    <w:rsid w:val="00A4477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4477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4477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4477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4477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4477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4477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4477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44776"/>
    <w:pPr>
      <w:keepLines/>
      <w:tabs>
        <w:tab w:val="right" w:pos="7088"/>
      </w:tabs>
      <w:spacing w:before="80" w:line="240" w:lineRule="auto"/>
      <w:ind w:left="851" w:right="567"/>
    </w:pPr>
    <w:rPr>
      <w:i/>
      <w:kern w:val="28"/>
      <w:sz w:val="20"/>
    </w:rPr>
  </w:style>
  <w:style w:type="paragraph" w:customStyle="1" w:styleId="CTA-">
    <w:name w:val="CTA -"/>
    <w:basedOn w:val="OPCParaBase"/>
    <w:rsid w:val="00A44776"/>
    <w:pPr>
      <w:spacing w:before="60" w:line="240" w:lineRule="atLeast"/>
      <w:ind w:left="85" w:hanging="85"/>
    </w:pPr>
    <w:rPr>
      <w:sz w:val="20"/>
    </w:rPr>
  </w:style>
  <w:style w:type="paragraph" w:customStyle="1" w:styleId="CTA--">
    <w:name w:val="CTA --"/>
    <w:basedOn w:val="OPCParaBase"/>
    <w:next w:val="Normal"/>
    <w:rsid w:val="00A44776"/>
    <w:pPr>
      <w:spacing w:before="60" w:line="240" w:lineRule="atLeast"/>
      <w:ind w:left="142" w:hanging="142"/>
    </w:pPr>
    <w:rPr>
      <w:sz w:val="20"/>
    </w:rPr>
  </w:style>
  <w:style w:type="paragraph" w:customStyle="1" w:styleId="CTA---">
    <w:name w:val="CTA ---"/>
    <w:basedOn w:val="OPCParaBase"/>
    <w:next w:val="Normal"/>
    <w:rsid w:val="00A44776"/>
    <w:pPr>
      <w:spacing w:before="60" w:line="240" w:lineRule="atLeast"/>
      <w:ind w:left="198" w:hanging="198"/>
    </w:pPr>
    <w:rPr>
      <w:sz w:val="20"/>
    </w:rPr>
  </w:style>
  <w:style w:type="paragraph" w:customStyle="1" w:styleId="CTA----">
    <w:name w:val="CTA ----"/>
    <w:basedOn w:val="OPCParaBase"/>
    <w:next w:val="Normal"/>
    <w:rsid w:val="00A44776"/>
    <w:pPr>
      <w:spacing w:before="60" w:line="240" w:lineRule="atLeast"/>
      <w:ind w:left="255" w:hanging="255"/>
    </w:pPr>
    <w:rPr>
      <w:sz w:val="20"/>
    </w:rPr>
  </w:style>
  <w:style w:type="paragraph" w:customStyle="1" w:styleId="CTA1a">
    <w:name w:val="CTA 1(a)"/>
    <w:basedOn w:val="OPCParaBase"/>
    <w:rsid w:val="00A44776"/>
    <w:pPr>
      <w:tabs>
        <w:tab w:val="right" w:pos="414"/>
      </w:tabs>
      <w:spacing w:before="40" w:line="240" w:lineRule="atLeast"/>
      <w:ind w:left="675" w:hanging="675"/>
    </w:pPr>
    <w:rPr>
      <w:sz w:val="20"/>
    </w:rPr>
  </w:style>
  <w:style w:type="paragraph" w:customStyle="1" w:styleId="CTA1ai">
    <w:name w:val="CTA 1(a)(i)"/>
    <w:basedOn w:val="OPCParaBase"/>
    <w:rsid w:val="00A44776"/>
    <w:pPr>
      <w:tabs>
        <w:tab w:val="right" w:pos="1004"/>
      </w:tabs>
      <w:spacing w:before="40" w:line="240" w:lineRule="atLeast"/>
      <w:ind w:left="1253" w:hanging="1253"/>
    </w:pPr>
    <w:rPr>
      <w:sz w:val="20"/>
    </w:rPr>
  </w:style>
  <w:style w:type="paragraph" w:customStyle="1" w:styleId="CTA2a">
    <w:name w:val="CTA 2(a)"/>
    <w:basedOn w:val="OPCParaBase"/>
    <w:rsid w:val="00A44776"/>
    <w:pPr>
      <w:tabs>
        <w:tab w:val="right" w:pos="482"/>
      </w:tabs>
      <w:spacing w:before="40" w:line="240" w:lineRule="atLeast"/>
      <w:ind w:left="748" w:hanging="748"/>
    </w:pPr>
    <w:rPr>
      <w:sz w:val="20"/>
    </w:rPr>
  </w:style>
  <w:style w:type="paragraph" w:customStyle="1" w:styleId="CTA2ai">
    <w:name w:val="CTA 2(a)(i)"/>
    <w:basedOn w:val="OPCParaBase"/>
    <w:rsid w:val="00A44776"/>
    <w:pPr>
      <w:tabs>
        <w:tab w:val="right" w:pos="1089"/>
      </w:tabs>
      <w:spacing w:before="40" w:line="240" w:lineRule="atLeast"/>
      <w:ind w:left="1327" w:hanging="1327"/>
    </w:pPr>
    <w:rPr>
      <w:sz w:val="20"/>
    </w:rPr>
  </w:style>
  <w:style w:type="paragraph" w:customStyle="1" w:styleId="CTA3a">
    <w:name w:val="CTA 3(a)"/>
    <w:basedOn w:val="OPCParaBase"/>
    <w:rsid w:val="00A44776"/>
    <w:pPr>
      <w:tabs>
        <w:tab w:val="right" w:pos="556"/>
      </w:tabs>
      <w:spacing w:before="40" w:line="240" w:lineRule="atLeast"/>
      <w:ind w:left="805" w:hanging="805"/>
    </w:pPr>
    <w:rPr>
      <w:sz w:val="20"/>
    </w:rPr>
  </w:style>
  <w:style w:type="paragraph" w:customStyle="1" w:styleId="CTA3ai">
    <w:name w:val="CTA 3(a)(i)"/>
    <w:basedOn w:val="OPCParaBase"/>
    <w:rsid w:val="00A44776"/>
    <w:pPr>
      <w:tabs>
        <w:tab w:val="right" w:pos="1140"/>
      </w:tabs>
      <w:spacing w:before="40" w:line="240" w:lineRule="atLeast"/>
      <w:ind w:left="1361" w:hanging="1361"/>
    </w:pPr>
    <w:rPr>
      <w:sz w:val="20"/>
    </w:rPr>
  </w:style>
  <w:style w:type="paragraph" w:customStyle="1" w:styleId="CTA4a">
    <w:name w:val="CTA 4(a)"/>
    <w:basedOn w:val="OPCParaBase"/>
    <w:rsid w:val="00A44776"/>
    <w:pPr>
      <w:tabs>
        <w:tab w:val="right" w:pos="624"/>
      </w:tabs>
      <w:spacing w:before="40" w:line="240" w:lineRule="atLeast"/>
      <w:ind w:left="873" w:hanging="873"/>
    </w:pPr>
    <w:rPr>
      <w:sz w:val="20"/>
    </w:rPr>
  </w:style>
  <w:style w:type="paragraph" w:customStyle="1" w:styleId="CTA4ai">
    <w:name w:val="CTA 4(a)(i)"/>
    <w:basedOn w:val="OPCParaBase"/>
    <w:rsid w:val="00A44776"/>
    <w:pPr>
      <w:tabs>
        <w:tab w:val="right" w:pos="1213"/>
      </w:tabs>
      <w:spacing w:before="40" w:line="240" w:lineRule="atLeast"/>
      <w:ind w:left="1452" w:hanging="1452"/>
    </w:pPr>
    <w:rPr>
      <w:sz w:val="20"/>
    </w:rPr>
  </w:style>
  <w:style w:type="paragraph" w:customStyle="1" w:styleId="CTACAPS">
    <w:name w:val="CTA CAPS"/>
    <w:basedOn w:val="OPCParaBase"/>
    <w:rsid w:val="00A44776"/>
    <w:pPr>
      <w:spacing w:before="60" w:line="240" w:lineRule="atLeast"/>
    </w:pPr>
    <w:rPr>
      <w:sz w:val="20"/>
    </w:rPr>
  </w:style>
  <w:style w:type="paragraph" w:customStyle="1" w:styleId="CTAright">
    <w:name w:val="CTA right"/>
    <w:basedOn w:val="OPCParaBase"/>
    <w:rsid w:val="00A44776"/>
    <w:pPr>
      <w:spacing w:before="60" w:line="240" w:lineRule="auto"/>
      <w:jc w:val="right"/>
    </w:pPr>
    <w:rPr>
      <w:sz w:val="20"/>
    </w:rPr>
  </w:style>
  <w:style w:type="paragraph" w:customStyle="1" w:styleId="ActHead1">
    <w:name w:val="ActHead 1"/>
    <w:aliases w:val="c"/>
    <w:basedOn w:val="OPCParaBase"/>
    <w:next w:val="Normal"/>
    <w:qFormat/>
    <w:rsid w:val="00A4477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4477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4477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4477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4477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4477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4477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4477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44776"/>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A44776"/>
    <w:pPr>
      <w:spacing w:before="240" w:line="240" w:lineRule="auto"/>
      <w:ind w:left="284" w:hanging="284"/>
    </w:pPr>
    <w:rPr>
      <w:b/>
      <w:i/>
      <w:kern w:val="28"/>
      <w:sz w:val="24"/>
    </w:rPr>
  </w:style>
  <w:style w:type="character" w:customStyle="1" w:styleId="HeaderChar">
    <w:name w:val="Header Char"/>
    <w:basedOn w:val="DefaultParagraphFont"/>
    <w:link w:val="Header"/>
    <w:rsid w:val="00A44776"/>
    <w:rPr>
      <w:sz w:val="16"/>
    </w:rPr>
  </w:style>
  <w:style w:type="character" w:customStyle="1" w:styleId="FooterChar">
    <w:name w:val="Footer Char"/>
    <w:basedOn w:val="DefaultParagraphFont"/>
    <w:link w:val="Footer"/>
    <w:rsid w:val="00A44776"/>
    <w:rPr>
      <w:sz w:val="22"/>
      <w:szCs w:val="24"/>
    </w:rPr>
  </w:style>
  <w:style w:type="paragraph" w:customStyle="1" w:styleId="CompiledActNo">
    <w:name w:val="CompiledActNo"/>
    <w:basedOn w:val="OPCParaBase"/>
    <w:next w:val="Normal"/>
    <w:rsid w:val="00A44776"/>
    <w:rPr>
      <w:b/>
      <w:sz w:val="24"/>
      <w:szCs w:val="24"/>
    </w:rPr>
  </w:style>
  <w:style w:type="table" w:styleId="TableGrid">
    <w:name w:val="Table Grid"/>
    <w:basedOn w:val="TableNormal"/>
    <w:uiPriority w:val="59"/>
    <w:rsid w:val="00A4477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
    <w:basedOn w:val="OPCParaBase"/>
    <w:next w:val="Normal"/>
    <w:rsid w:val="00A44776"/>
    <w:pPr>
      <w:spacing w:before="120"/>
      <w:outlineLvl w:val="1"/>
    </w:pPr>
    <w:rPr>
      <w:b/>
      <w:sz w:val="28"/>
      <w:szCs w:val="28"/>
    </w:rPr>
  </w:style>
  <w:style w:type="paragraph" w:customStyle="1" w:styleId="ENotesHeading2">
    <w:name w:val="ENotesHeading 2"/>
    <w:aliases w:val="Enh2"/>
    <w:basedOn w:val="OPCParaBase"/>
    <w:next w:val="Normal"/>
    <w:rsid w:val="00A44776"/>
    <w:pPr>
      <w:spacing w:before="120" w:after="120"/>
      <w:outlineLvl w:val="2"/>
    </w:pPr>
    <w:rPr>
      <w:b/>
      <w:sz w:val="24"/>
      <w:szCs w:val="28"/>
    </w:rPr>
  </w:style>
  <w:style w:type="paragraph" w:customStyle="1" w:styleId="ENoteTableHeading">
    <w:name w:val="ENoteTableHeading"/>
    <w:aliases w:val="enth"/>
    <w:basedOn w:val="OPCParaBase"/>
    <w:rsid w:val="00A44776"/>
    <w:pPr>
      <w:keepNext/>
      <w:spacing w:before="60" w:line="240" w:lineRule="atLeast"/>
    </w:pPr>
    <w:rPr>
      <w:rFonts w:ascii="Arial" w:hAnsi="Arial"/>
      <w:b/>
      <w:sz w:val="16"/>
    </w:rPr>
  </w:style>
  <w:style w:type="paragraph" w:customStyle="1" w:styleId="ENoteTableText">
    <w:name w:val="ENoteTableText"/>
    <w:aliases w:val="entt"/>
    <w:basedOn w:val="OPCParaBase"/>
    <w:rsid w:val="00A44776"/>
    <w:pPr>
      <w:spacing w:before="60" w:line="240" w:lineRule="atLeast"/>
    </w:pPr>
    <w:rPr>
      <w:sz w:val="16"/>
    </w:rPr>
  </w:style>
  <w:style w:type="character" w:customStyle="1" w:styleId="OPCCharBase">
    <w:name w:val="OPCCharBase"/>
    <w:uiPriority w:val="1"/>
    <w:qFormat/>
    <w:rsid w:val="00A44776"/>
  </w:style>
  <w:style w:type="paragraph" w:customStyle="1" w:styleId="OPCParaBase">
    <w:name w:val="OPCParaBase"/>
    <w:qFormat/>
    <w:rsid w:val="00A44776"/>
    <w:pPr>
      <w:spacing w:line="260" w:lineRule="atLeast"/>
    </w:pPr>
    <w:rPr>
      <w:sz w:val="22"/>
    </w:rPr>
  </w:style>
  <w:style w:type="paragraph" w:customStyle="1" w:styleId="noteToPara">
    <w:name w:val="noteToPara"/>
    <w:aliases w:val="ntp"/>
    <w:basedOn w:val="OPCParaBase"/>
    <w:rsid w:val="00A44776"/>
    <w:pPr>
      <w:spacing w:before="122" w:line="198" w:lineRule="exact"/>
      <w:ind w:left="2353" w:hanging="709"/>
    </w:pPr>
    <w:rPr>
      <w:sz w:val="18"/>
    </w:rPr>
  </w:style>
  <w:style w:type="table" w:customStyle="1" w:styleId="CFlag">
    <w:name w:val="CFlag"/>
    <w:basedOn w:val="TableNormal"/>
    <w:uiPriority w:val="99"/>
    <w:rsid w:val="00A44776"/>
    <w:tblPr/>
  </w:style>
  <w:style w:type="paragraph" w:customStyle="1" w:styleId="SignCoverPageEnd">
    <w:name w:val="SignCoverPageEnd"/>
    <w:basedOn w:val="OPCParaBase"/>
    <w:next w:val="Normal"/>
    <w:rsid w:val="00A4477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44776"/>
    <w:pPr>
      <w:pBdr>
        <w:top w:val="single" w:sz="4" w:space="1" w:color="auto"/>
      </w:pBdr>
      <w:spacing w:before="360"/>
      <w:ind w:right="397"/>
      <w:jc w:val="both"/>
    </w:pPr>
  </w:style>
  <w:style w:type="paragraph" w:customStyle="1" w:styleId="ENotesText">
    <w:name w:val="ENotesText"/>
    <w:aliases w:val="Ent,ENt"/>
    <w:basedOn w:val="OPCParaBase"/>
    <w:next w:val="Normal"/>
    <w:rsid w:val="00A44776"/>
    <w:pPr>
      <w:spacing w:before="120"/>
    </w:pPr>
  </w:style>
  <w:style w:type="paragraph" w:customStyle="1" w:styleId="CompiledMadeUnder">
    <w:name w:val="CompiledMadeUnder"/>
    <w:basedOn w:val="OPCParaBase"/>
    <w:next w:val="Normal"/>
    <w:rsid w:val="00A44776"/>
    <w:rPr>
      <w:i/>
      <w:sz w:val="24"/>
      <w:szCs w:val="24"/>
    </w:rPr>
  </w:style>
  <w:style w:type="paragraph" w:customStyle="1" w:styleId="Paragraphsub-sub-sub">
    <w:name w:val="Paragraph(sub-sub-sub)"/>
    <w:aliases w:val="aaaa"/>
    <w:basedOn w:val="OPCParaBase"/>
    <w:rsid w:val="00A4477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4477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4477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4477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4477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44776"/>
    <w:pPr>
      <w:spacing w:before="60" w:line="240" w:lineRule="auto"/>
    </w:pPr>
    <w:rPr>
      <w:rFonts w:cs="Arial"/>
      <w:sz w:val="20"/>
      <w:szCs w:val="22"/>
    </w:rPr>
  </w:style>
  <w:style w:type="paragraph" w:customStyle="1" w:styleId="ActHead10">
    <w:name w:val="ActHead 10"/>
    <w:aliases w:val="sp"/>
    <w:basedOn w:val="OPCParaBase"/>
    <w:next w:val="ActHead3"/>
    <w:rsid w:val="00A4477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semiHidden/>
    <w:rsid w:val="00A44776"/>
    <w:rPr>
      <w:rFonts w:ascii="Tahoma" w:eastAsiaTheme="minorHAnsi" w:hAnsi="Tahoma" w:cs="Tahoma"/>
      <w:sz w:val="16"/>
      <w:szCs w:val="16"/>
      <w:lang w:eastAsia="en-US"/>
    </w:rPr>
  </w:style>
  <w:style w:type="paragraph" w:customStyle="1" w:styleId="NoteToSubpara">
    <w:name w:val="NoteToSubpara"/>
    <w:aliases w:val="nts"/>
    <w:basedOn w:val="OPCParaBase"/>
    <w:rsid w:val="00A44776"/>
    <w:pPr>
      <w:spacing w:before="40" w:line="198" w:lineRule="exact"/>
      <w:ind w:left="2835" w:hanging="709"/>
    </w:pPr>
    <w:rPr>
      <w:sz w:val="18"/>
    </w:rPr>
  </w:style>
  <w:style w:type="paragraph" w:customStyle="1" w:styleId="ENoteTTi">
    <w:name w:val="ENoteTTi"/>
    <w:aliases w:val="entti"/>
    <w:basedOn w:val="OPCParaBase"/>
    <w:rsid w:val="00A44776"/>
    <w:pPr>
      <w:keepNext/>
      <w:spacing w:before="60" w:line="240" w:lineRule="atLeast"/>
      <w:ind w:left="170"/>
    </w:pPr>
    <w:rPr>
      <w:sz w:val="16"/>
    </w:rPr>
  </w:style>
  <w:style w:type="paragraph" w:customStyle="1" w:styleId="ENoteTTIndentHeading">
    <w:name w:val="ENoteTTIndentHeading"/>
    <w:aliases w:val="enTTHi"/>
    <w:basedOn w:val="OPCParaBase"/>
    <w:rsid w:val="00A44776"/>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A44776"/>
    <w:pPr>
      <w:spacing w:before="240"/>
    </w:pPr>
    <w:rPr>
      <w:sz w:val="24"/>
      <w:szCs w:val="24"/>
    </w:rPr>
  </w:style>
  <w:style w:type="paragraph" w:customStyle="1" w:styleId="ENotesHeading3">
    <w:name w:val="ENotesHeading 3"/>
    <w:aliases w:val="Enh3"/>
    <w:basedOn w:val="OPCParaBase"/>
    <w:next w:val="Normal"/>
    <w:rsid w:val="00A44776"/>
    <w:pPr>
      <w:keepNext/>
      <w:spacing w:before="120" w:line="240" w:lineRule="auto"/>
      <w:outlineLvl w:val="4"/>
    </w:pPr>
    <w:rPr>
      <w:b/>
      <w:szCs w:val="24"/>
    </w:rPr>
  </w:style>
  <w:style w:type="paragraph" w:customStyle="1" w:styleId="SubPartCASA">
    <w:name w:val="SubPart(CASA)"/>
    <w:aliases w:val="csp"/>
    <w:basedOn w:val="OPCParaBase"/>
    <w:next w:val="ActHead3"/>
    <w:rsid w:val="00A44776"/>
    <w:pPr>
      <w:keepNext/>
      <w:keepLines/>
      <w:spacing w:before="280"/>
      <w:outlineLvl w:val="1"/>
    </w:pPr>
    <w:rPr>
      <w:b/>
      <w:kern w:val="28"/>
      <w:sz w:val="32"/>
    </w:rPr>
  </w:style>
  <w:style w:type="character" w:customStyle="1" w:styleId="CharSubPartTextCASA">
    <w:name w:val="CharSubPartText(CASA)"/>
    <w:basedOn w:val="OPCCharBase"/>
    <w:uiPriority w:val="1"/>
    <w:rsid w:val="00A44776"/>
  </w:style>
  <w:style w:type="character" w:customStyle="1" w:styleId="CharSubPartNoCASA">
    <w:name w:val="CharSubPartNo(CASA)"/>
    <w:basedOn w:val="OPCCharBase"/>
    <w:uiPriority w:val="1"/>
    <w:rsid w:val="00A44776"/>
  </w:style>
  <w:style w:type="paragraph" w:customStyle="1" w:styleId="ENoteTTIndentHeadingSub">
    <w:name w:val="ENoteTTIndentHeadingSub"/>
    <w:aliases w:val="enTTHis"/>
    <w:basedOn w:val="OPCParaBase"/>
    <w:rsid w:val="00A44776"/>
    <w:pPr>
      <w:keepNext/>
      <w:spacing w:before="60" w:line="240" w:lineRule="atLeast"/>
      <w:ind w:left="340"/>
    </w:pPr>
    <w:rPr>
      <w:b/>
      <w:sz w:val="16"/>
    </w:rPr>
  </w:style>
  <w:style w:type="paragraph" w:customStyle="1" w:styleId="ENoteTTiSub">
    <w:name w:val="ENoteTTiSub"/>
    <w:aliases w:val="enttis"/>
    <w:basedOn w:val="OPCParaBase"/>
    <w:rsid w:val="00A44776"/>
    <w:pPr>
      <w:keepNext/>
      <w:spacing w:before="60" w:line="240" w:lineRule="atLeast"/>
      <w:ind w:left="340"/>
    </w:pPr>
    <w:rPr>
      <w:sz w:val="16"/>
    </w:rPr>
  </w:style>
  <w:style w:type="paragraph" w:customStyle="1" w:styleId="SubDivisionMigration">
    <w:name w:val="SubDivisionMigration"/>
    <w:aliases w:val="sdm"/>
    <w:basedOn w:val="OPCParaBase"/>
    <w:rsid w:val="00A4477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44776"/>
    <w:pPr>
      <w:keepNext/>
      <w:keepLines/>
      <w:spacing w:before="240" w:line="240" w:lineRule="auto"/>
      <w:ind w:left="1134" w:hanging="1134"/>
    </w:pPr>
    <w:rPr>
      <w:b/>
      <w:sz w:val="28"/>
    </w:rPr>
  </w:style>
  <w:style w:type="paragraph" w:customStyle="1" w:styleId="FreeForm">
    <w:name w:val="FreeForm"/>
    <w:rsid w:val="00A44776"/>
    <w:rPr>
      <w:rFonts w:ascii="Arial" w:eastAsiaTheme="minorHAnsi" w:hAnsi="Arial" w:cstheme="minorBidi"/>
      <w:sz w:val="22"/>
      <w:lang w:eastAsia="en-US"/>
    </w:rPr>
  </w:style>
  <w:style w:type="paragraph" w:customStyle="1" w:styleId="SOText">
    <w:name w:val="SO Text"/>
    <w:aliases w:val="sot"/>
    <w:link w:val="SOTextChar"/>
    <w:rsid w:val="00A4477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44776"/>
    <w:rPr>
      <w:rFonts w:eastAsiaTheme="minorHAnsi" w:cstheme="minorBidi"/>
      <w:sz w:val="22"/>
      <w:lang w:eastAsia="en-US"/>
    </w:rPr>
  </w:style>
  <w:style w:type="paragraph" w:customStyle="1" w:styleId="SOTextNote">
    <w:name w:val="SO TextNote"/>
    <w:aliases w:val="sont"/>
    <w:basedOn w:val="SOText"/>
    <w:qFormat/>
    <w:rsid w:val="00A44776"/>
    <w:pPr>
      <w:spacing w:before="122" w:line="198" w:lineRule="exact"/>
      <w:ind w:left="1843" w:hanging="709"/>
    </w:pPr>
    <w:rPr>
      <w:sz w:val="18"/>
    </w:rPr>
  </w:style>
  <w:style w:type="paragraph" w:customStyle="1" w:styleId="SOPara">
    <w:name w:val="SO Para"/>
    <w:aliases w:val="soa"/>
    <w:basedOn w:val="SOText"/>
    <w:link w:val="SOParaChar"/>
    <w:qFormat/>
    <w:rsid w:val="00A44776"/>
    <w:pPr>
      <w:tabs>
        <w:tab w:val="right" w:pos="1786"/>
      </w:tabs>
      <w:spacing w:before="40"/>
      <w:ind w:left="2070" w:hanging="936"/>
    </w:pPr>
  </w:style>
  <w:style w:type="character" w:customStyle="1" w:styleId="SOParaChar">
    <w:name w:val="SO Para Char"/>
    <w:aliases w:val="soa Char"/>
    <w:basedOn w:val="DefaultParagraphFont"/>
    <w:link w:val="SOPara"/>
    <w:rsid w:val="00A44776"/>
    <w:rPr>
      <w:rFonts w:eastAsiaTheme="minorHAnsi" w:cstheme="minorBidi"/>
      <w:sz w:val="22"/>
      <w:lang w:eastAsia="en-US"/>
    </w:rPr>
  </w:style>
  <w:style w:type="paragraph" w:customStyle="1" w:styleId="FileName">
    <w:name w:val="FileName"/>
    <w:basedOn w:val="Normal"/>
    <w:rsid w:val="00A44776"/>
  </w:style>
  <w:style w:type="paragraph" w:customStyle="1" w:styleId="TableHeading">
    <w:name w:val="TableHeading"/>
    <w:aliases w:val="th"/>
    <w:basedOn w:val="OPCParaBase"/>
    <w:next w:val="Tabletext"/>
    <w:rsid w:val="00A44776"/>
    <w:pPr>
      <w:keepNext/>
      <w:spacing w:before="60" w:line="240" w:lineRule="atLeast"/>
    </w:pPr>
    <w:rPr>
      <w:b/>
      <w:sz w:val="20"/>
    </w:rPr>
  </w:style>
  <w:style w:type="paragraph" w:customStyle="1" w:styleId="SOHeadBold">
    <w:name w:val="SO HeadBold"/>
    <w:aliases w:val="sohb"/>
    <w:basedOn w:val="SOText"/>
    <w:next w:val="SOText"/>
    <w:link w:val="SOHeadBoldChar"/>
    <w:qFormat/>
    <w:rsid w:val="00A44776"/>
    <w:rPr>
      <w:b/>
    </w:rPr>
  </w:style>
  <w:style w:type="character" w:customStyle="1" w:styleId="SOHeadBoldChar">
    <w:name w:val="SO HeadBold Char"/>
    <w:aliases w:val="sohb Char"/>
    <w:basedOn w:val="DefaultParagraphFont"/>
    <w:link w:val="SOHeadBold"/>
    <w:rsid w:val="00A4477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44776"/>
    <w:rPr>
      <w:i/>
    </w:rPr>
  </w:style>
  <w:style w:type="character" w:customStyle="1" w:styleId="SOHeadItalicChar">
    <w:name w:val="SO HeadItalic Char"/>
    <w:aliases w:val="sohi Char"/>
    <w:basedOn w:val="DefaultParagraphFont"/>
    <w:link w:val="SOHeadItalic"/>
    <w:rsid w:val="00A44776"/>
    <w:rPr>
      <w:rFonts w:eastAsiaTheme="minorHAnsi" w:cstheme="minorBidi"/>
      <w:i/>
      <w:sz w:val="22"/>
      <w:lang w:eastAsia="en-US"/>
    </w:rPr>
  </w:style>
  <w:style w:type="paragraph" w:customStyle="1" w:styleId="SOBullet">
    <w:name w:val="SO Bullet"/>
    <w:aliases w:val="sotb"/>
    <w:basedOn w:val="SOText"/>
    <w:link w:val="SOBulletChar"/>
    <w:qFormat/>
    <w:rsid w:val="00A44776"/>
    <w:pPr>
      <w:ind w:left="1559" w:hanging="425"/>
    </w:pPr>
  </w:style>
  <w:style w:type="character" w:customStyle="1" w:styleId="SOBulletChar">
    <w:name w:val="SO Bullet Char"/>
    <w:aliases w:val="sotb Char"/>
    <w:basedOn w:val="DefaultParagraphFont"/>
    <w:link w:val="SOBullet"/>
    <w:rsid w:val="00A44776"/>
    <w:rPr>
      <w:rFonts w:eastAsiaTheme="minorHAnsi" w:cstheme="minorBidi"/>
      <w:sz w:val="22"/>
      <w:lang w:eastAsia="en-US"/>
    </w:rPr>
  </w:style>
  <w:style w:type="paragraph" w:customStyle="1" w:styleId="SOBulletNote">
    <w:name w:val="SO BulletNote"/>
    <w:aliases w:val="sonb"/>
    <w:basedOn w:val="SOTextNote"/>
    <w:link w:val="SOBulletNoteChar"/>
    <w:qFormat/>
    <w:rsid w:val="00A44776"/>
    <w:pPr>
      <w:tabs>
        <w:tab w:val="left" w:pos="1560"/>
      </w:tabs>
      <w:ind w:left="2268" w:hanging="1134"/>
    </w:pPr>
  </w:style>
  <w:style w:type="character" w:customStyle="1" w:styleId="SOBulletNoteChar">
    <w:name w:val="SO BulletNote Char"/>
    <w:aliases w:val="sonb Char"/>
    <w:basedOn w:val="DefaultParagraphFont"/>
    <w:link w:val="SOBulletNote"/>
    <w:rsid w:val="00A44776"/>
    <w:rPr>
      <w:rFonts w:eastAsiaTheme="minorHAnsi" w:cstheme="minorBidi"/>
      <w:sz w:val="18"/>
      <w:lang w:eastAsia="en-US"/>
    </w:rPr>
  </w:style>
  <w:style w:type="paragraph" w:customStyle="1" w:styleId="EnStatement">
    <w:name w:val="EnStatement"/>
    <w:basedOn w:val="Normal"/>
    <w:rsid w:val="00A44776"/>
    <w:pPr>
      <w:numPr>
        <w:numId w:val="22"/>
      </w:numPr>
    </w:pPr>
    <w:rPr>
      <w:rFonts w:eastAsia="Times New Roman" w:cs="Times New Roman"/>
      <w:lang w:eastAsia="en-AU"/>
    </w:rPr>
  </w:style>
  <w:style w:type="paragraph" w:customStyle="1" w:styleId="EnStatementHeading">
    <w:name w:val="EnStatementHeading"/>
    <w:basedOn w:val="Normal"/>
    <w:rsid w:val="00A44776"/>
    <w:rPr>
      <w:rFonts w:eastAsia="Times New Roman" w:cs="Times New Roman"/>
      <w:b/>
      <w:lang w:eastAsia="en-AU"/>
    </w:rPr>
  </w:style>
  <w:style w:type="character" w:customStyle="1" w:styleId="subsectionChar">
    <w:name w:val="subsection Char"/>
    <w:aliases w:val="ss Char"/>
    <w:basedOn w:val="DefaultParagraphFont"/>
    <w:link w:val="subsection"/>
    <w:locked/>
    <w:rsid w:val="003C0BE8"/>
    <w:rPr>
      <w:sz w:val="22"/>
    </w:rPr>
  </w:style>
  <w:style w:type="character" w:customStyle="1" w:styleId="paragraphChar">
    <w:name w:val="paragraph Char"/>
    <w:aliases w:val="a Char"/>
    <w:basedOn w:val="DefaultParagraphFont"/>
    <w:link w:val="paragraph"/>
    <w:locked/>
    <w:rsid w:val="003C0BE8"/>
    <w:rPr>
      <w:sz w:val="22"/>
    </w:rPr>
  </w:style>
  <w:style w:type="character" w:customStyle="1" w:styleId="notetextChar">
    <w:name w:val="note(text) Char"/>
    <w:aliases w:val="n Char"/>
    <w:basedOn w:val="DefaultParagraphFont"/>
    <w:link w:val="notetext"/>
    <w:rsid w:val="003C0BE8"/>
    <w:rPr>
      <w:sz w:val="18"/>
    </w:rPr>
  </w:style>
  <w:style w:type="paragraph" w:customStyle="1" w:styleId="Transitional">
    <w:name w:val="Transitional"/>
    <w:aliases w:val="tr"/>
    <w:basedOn w:val="Normal"/>
    <w:next w:val="Normal"/>
    <w:rsid w:val="00A44776"/>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776"/>
    <w:pPr>
      <w:spacing w:line="260" w:lineRule="atLeast"/>
    </w:pPr>
    <w:rPr>
      <w:rFonts w:eastAsiaTheme="minorHAnsi" w:cstheme="minorBidi"/>
      <w:sz w:val="22"/>
      <w:lang w:eastAsia="en-US"/>
    </w:rPr>
  </w:style>
  <w:style w:type="paragraph" w:styleId="Heading1">
    <w:name w:val="heading 1"/>
    <w:next w:val="Heading2"/>
    <w:qFormat/>
    <w:pPr>
      <w:keepNext/>
      <w:keepLines/>
      <w:ind w:left="1134" w:hanging="1134"/>
      <w:outlineLvl w:val="0"/>
    </w:pPr>
    <w:rPr>
      <w:b/>
      <w:bCs/>
      <w:kern w:val="28"/>
      <w:sz w:val="36"/>
      <w:szCs w:val="32"/>
    </w:rPr>
  </w:style>
  <w:style w:type="paragraph" w:styleId="Heading2">
    <w:name w:val="heading 2"/>
    <w:basedOn w:val="Heading1"/>
    <w:next w:val="Heading3"/>
    <w:qFormat/>
    <w:pPr>
      <w:spacing w:before="280"/>
      <w:outlineLvl w:val="1"/>
    </w:pPr>
    <w:rPr>
      <w:bCs w:val="0"/>
      <w:iCs/>
      <w:sz w:val="32"/>
      <w:szCs w:val="28"/>
    </w:rPr>
  </w:style>
  <w:style w:type="paragraph" w:styleId="Heading3">
    <w:name w:val="heading 3"/>
    <w:basedOn w:val="Heading1"/>
    <w:next w:val="Heading4"/>
    <w:qFormat/>
    <w:pPr>
      <w:spacing w:before="240"/>
      <w:outlineLvl w:val="2"/>
    </w:pPr>
    <w:rPr>
      <w:bCs w:val="0"/>
      <w:sz w:val="28"/>
      <w:szCs w:val="26"/>
    </w:rPr>
  </w:style>
  <w:style w:type="paragraph" w:styleId="Heading4">
    <w:name w:val="heading 4"/>
    <w:basedOn w:val="Heading1"/>
    <w:next w:val="Heading5"/>
    <w:qFormat/>
    <w:pPr>
      <w:spacing w:before="220"/>
      <w:outlineLvl w:val="3"/>
    </w:pPr>
    <w:rPr>
      <w:bCs w:val="0"/>
      <w:sz w:val="26"/>
      <w:szCs w:val="28"/>
    </w:rPr>
  </w:style>
  <w:style w:type="paragraph" w:styleId="Heading5">
    <w:name w:val="heading 5"/>
    <w:basedOn w:val="Heading1"/>
    <w:next w:val="subsection"/>
    <w:qFormat/>
    <w:pPr>
      <w:spacing w:before="280"/>
      <w:outlineLvl w:val="4"/>
    </w:pPr>
    <w:rPr>
      <w:bCs w:val="0"/>
      <w:iCs/>
      <w:sz w:val="24"/>
      <w:szCs w:val="26"/>
    </w:rPr>
  </w:style>
  <w:style w:type="paragraph" w:styleId="Heading6">
    <w:name w:val="heading 6"/>
    <w:basedOn w:val="Heading1"/>
    <w:next w:val="Heading7"/>
    <w:qFormat/>
    <w:pPr>
      <w:outlineLvl w:val="5"/>
    </w:pPr>
    <w:rPr>
      <w:rFonts w:ascii="Arial" w:hAnsi="Arial" w:cs="Arial"/>
      <w:bCs w:val="0"/>
      <w:sz w:val="32"/>
      <w:szCs w:val="22"/>
    </w:rPr>
  </w:style>
  <w:style w:type="paragraph" w:styleId="Heading7">
    <w:name w:val="heading 7"/>
    <w:basedOn w:val="Heading6"/>
    <w:next w:val="ItemHead"/>
    <w:qFormat/>
    <w:pPr>
      <w:spacing w:before="280"/>
      <w:outlineLvl w:val="6"/>
    </w:pPr>
    <w:rPr>
      <w:sz w:val="28"/>
    </w:rPr>
  </w:style>
  <w:style w:type="paragraph" w:styleId="Heading8">
    <w:name w:val="heading 8"/>
    <w:basedOn w:val="Heading6"/>
    <w:next w:val="Normal"/>
    <w:qFormat/>
    <w:pPr>
      <w:spacing w:before="240"/>
      <w:outlineLvl w:val="7"/>
    </w:pPr>
    <w:rPr>
      <w:iCs/>
      <w:sz w:val="26"/>
    </w:rPr>
  </w:style>
  <w:style w:type="paragraph" w:styleId="Heading9">
    <w:name w:val="heading 9"/>
    <w:basedOn w:val="Heading1"/>
    <w:next w:val="ItemHead"/>
    <w:qFormat/>
    <w:pPr>
      <w:keepNext w:val="0"/>
      <w:spacing w:before="280"/>
      <w:outlineLvl w:val="8"/>
    </w:pPr>
    <w:rPr>
      <w:i/>
      <w:sz w:val="28"/>
      <w:szCs w:val="22"/>
    </w:rPr>
  </w:style>
  <w:style w:type="character" w:default="1" w:styleId="DefaultParagraphFont">
    <w:name w:val="Default Paragraph Font"/>
    <w:uiPriority w:val="1"/>
    <w:unhideWhenUsed/>
    <w:rsid w:val="00A447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776"/>
  </w:style>
  <w:style w:type="paragraph" w:customStyle="1" w:styleId="Actno">
    <w:name w:val="Actno"/>
    <w:basedOn w:val="ShortT"/>
    <w:next w:val="Normal"/>
    <w:qFormat/>
    <w:rsid w:val="00A44776"/>
  </w:style>
  <w:style w:type="paragraph" w:customStyle="1" w:styleId="BoxHeadBold">
    <w:name w:val="BoxHeadBold"/>
    <w:aliases w:val="bhb"/>
    <w:basedOn w:val="BoxText"/>
    <w:next w:val="BoxText"/>
    <w:qFormat/>
    <w:rsid w:val="00A44776"/>
    <w:rPr>
      <w:b/>
    </w:rPr>
  </w:style>
  <w:style w:type="paragraph" w:customStyle="1" w:styleId="BoxList">
    <w:name w:val="BoxList"/>
    <w:aliases w:val="bl"/>
    <w:basedOn w:val="BoxText"/>
    <w:qFormat/>
    <w:rsid w:val="00A44776"/>
    <w:pPr>
      <w:ind w:left="1559" w:hanging="425"/>
    </w:pPr>
  </w:style>
  <w:style w:type="paragraph" w:customStyle="1" w:styleId="BoxPara">
    <w:name w:val="BoxPara"/>
    <w:aliases w:val="bp"/>
    <w:basedOn w:val="BoxText"/>
    <w:qFormat/>
    <w:rsid w:val="00A44776"/>
    <w:pPr>
      <w:tabs>
        <w:tab w:val="right" w:pos="2268"/>
      </w:tabs>
      <w:ind w:left="2552" w:hanging="1418"/>
    </w:pPr>
  </w:style>
  <w:style w:type="paragraph" w:customStyle="1" w:styleId="BoxText">
    <w:name w:val="BoxText"/>
    <w:aliases w:val="bt"/>
    <w:basedOn w:val="OPCParaBase"/>
    <w:qFormat/>
    <w:rsid w:val="00A4477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A44776"/>
  </w:style>
  <w:style w:type="character" w:customStyle="1" w:styleId="CharAmPartText">
    <w:name w:val="CharAmPartText"/>
    <w:basedOn w:val="OPCCharBase"/>
    <w:uiPriority w:val="1"/>
    <w:qFormat/>
    <w:rsid w:val="00A44776"/>
  </w:style>
  <w:style w:type="character" w:customStyle="1" w:styleId="CharAmSchNo">
    <w:name w:val="CharAmSchNo"/>
    <w:basedOn w:val="OPCCharBase"/>
    <w:uiPriority w:val="1"/>
    <w:qFormat/>
    <w:rsid w:val="00A44776"/>
  </w:style>
  <w:style w:type="character" w:customStyle="1" w:styleId="CharAmSchText">
    <w:name w:val="CharAmSchText"/>
    <w:basedOn w:val="OPCCharBase"/>
    <w:uiPriority w:val="1"/>
    <w:qFormat/>
    <w:rsid w:val="00A44776"/>
  </w:style>
  <w:style w:type="character" w:customStyle="1" w:styleId="CharBoldItalic">
    <w:name w:val="CharBoldItalic"/>
    <w:basedOn w:val="OPCCharBase"/>
    <w:uiPriority w:val="1"/>
    <w:qFormat/>
    <w:rsid w:val="00A44776"/>
    <w:rPr>
      <w:b/>
      <w:i/>
    </w:rPr>
  </w:style>
  <w:style w:type="character" w:customStyle="1" w:styleId="CharChapNo">
    <w:name w:val="CharChapNo"/>
    <w:basedOn w:val="OPCCharBase"/>
    <w:qFormat/>
    <w:rsid w:val="00A44776"/>
  </w:style>
  <w:style w:type="character" w:customStyle="1" w:styleId="CharChapText">
    <w:name w:val="CharChapText"/>
    <w:basedOn w:val="OPCCharBase"/>
    <w:qFormat/>
    <w:rsid w:val="00A44776"/>
  </w:style>
  <w:style w:type="character" w:customStyle="1" w:styleId="CharDivNo">
    <w:name w:val="CharDivNo"/>
    <w:basedOn w:val="OPCCharBase"/>
    <w:qFormat/>
    <w:rsid w:val="00A44776"/>
  </w:style>
  <w:style w:type="character" w:customStyle="1" w:styleId="CharDivText">
    <w:name w:val="CharDivText"/>
    <w:basedOn w:val="OPCCharBase"/>
    <w:qFormat/>
    <w:rsid w:val="00A44776"/>
  </w:style>
  <w:style w:type="character" w:customStyle="1" w:styleId="CharItalic">
    <w:name w:val="CharItalic"/>
    <w:basedOn w:val="OPCCharBase"/>
    <w:uiPriority w:val="1"/>
    <w:qFormat/>
    <w:rsid w:val="00A44776"/>
    <w:rPr>
      <w:i/>
    </w:rPr>
  </w:style>
  <w:style w:type="character" w:customStyle="1" w:styleId="CharPartNo">
    <w:name w:val="CharPartNo"/>
    <w:basedOn w:val="OPCCharBase"/>
    <w:qFormat/>
    <w:rsid w:val="00A44776"/>
  </w:style>
  <w:style w:type="character" w:customStyle="1" w:styleId="CharPartText">
    <w:name w:val="CharPartText"/>
    <w:basedOn w:val="OPCCharBase"/>
    <w:qFormat/>
    <w:rsid w:val="00A44776"/>
  </w:style>
  <w:style w:type="character" w:customStyle="1" w:styleId="CharSectno">
    <w:name w:val="CharSectno"/>
    <w:basedOn w:val="OPCCharBase"/>
    <w:qFormat/>
    <w:rsid w:val="00A44776"/>
  </w:style>
  <w:style w:type="character" w:customStyle="1" w:styleId="CharSubdNo">
    <w:name w:val="CharSubdNo"/>
    <w:basedOn w:val="OPCCharBase"/>
    <w:uiPriority w:val="1"/>
    <w:qFormat/>
    <w:rsid w:val="00A44776"/>
  </w:style>
  <w:style w:type="character" w:customStyle="1" w:styleId="CharSubdText">
    <w:name w:val="CharSubdText"/>
    <w:basedOn w:val="OPCCharBase"/>
    <w:uiPriority w:val="1"/>
    <w:qFormat/>
    <w:rsid w:val="00A44776"/>
  </w:style>
  <w:style w:type="paragraph" w:customStyle="1" w:styleId="Blocks">
    <w:name w:val="Blocks"/>
    <w:aliases w:val="bb"/>
    <w:basedOn w:val="OPCParaBase"/>
    <w:qFormat/>
    <w:rsid w:val="00A44776"/>
    <w:pPr>
      <w:spacing w:line="240" w:lineRule="auto"/>
    </w:pPr>
    <w:rPr>
      <w:sz w:val="24"/>
    </w:rPr>
  </w:style>
  <w:style w:type="paragraph" w:customStyle="1" w:styleId="BoxHeadItalic">
    <w:name w:val="BoxHeadItalic"/>
    <w:aliases w:val="bhi"/>
    <w:basedOn w:val="BoxText"/>
    <w:next w:val="BoxStep"/>
    <w:qFormat/>
    <w:rsid w:val="00A44776"/>
    <w:rPr>
      <w:i/>
    </w:rPr>
  </w:style>
  <w:style w:type="paragraph" w:customStyle="1" w:styleId="BoxNote">
    <w:name w:val="BoxNote"/>
    <w:aliases w:val="bn"/>
    <w:basedOn w:val="BoxText"/>
    <w:qFormat/>
    <w:rsid w:val="00A44776"/>
    <w:pPr>
      <w:tabs>
        <w:tab w:val="left" w:pos="1985"/>
      </w:tabs>
      <w:spacing w:before="122" w:line="198" w:lineRule="exact"/>
      <w:ind w:left="2948" w:hanging="1814"/>
    </w:pPr>
    <w:rPr>
      <w:sz w:val="18"/>
    </w:rPr>
  </w:style>
  <w:style w:type="paragraph" w:customStyle="1" w:styleId="BoxStep">
    <w:name w:val="BoxStep"/>
    <w:aliases w:val="bs"/>
    <w:basedOn w:val="BoxText"/>
    <w:qFormat/>
    <w:rsid w:val="00A44776"/>
    <w:pPr>
      <w:ind w:left="1985" w:hanging="851"/>
    </w:pPr>
  </w:style>
  <w:style w:type="paragraph" w:customStyle="1" w:styleId="Definition">
    <w:name w:val="Definition"/>
    <w:aliases w:val="dd"/>
    <w:basedOn w:val="OPCParaBase"/>
    <w:rsid w:val="00A44776"/>
    <w:pPr>
      <w:spacing w:before="180" w:line="240" w:lineRule="auto"/>
      <w:ind w:left="1134"/>
    </w:pPr>
  </w:style>
  <w:style w:type="paragraph" w:customStyle="1" w:styleId="House">
    <w:name w:val="House"/>
    <w:basedOn w:val="OPCParaBase"/>
    <w:rsid w:val="00A44776"/>
    <w:pPr>
      <w:spacing w:line="240" w:lineRule="auto"/>
    </w:pPr>
    <w:rPr>
      <w:sz w:val="28"/>
    </w:rPr>
  </w:style>
  <w:style w:type="paragraph" w:customStyle="1" w:styleId="paragraph">
    <w:name w:val="paragraph"/>
    <w:aliases w:val="a"/>
    <w:basedOn w:val="OPCParaBase"/>
    <w:link w:val="paragraphChar"/>
    <w:rsid w:val="00A44776"/>
    <w:pPr>
      <w:tabs>
        <w:tab w:val="right" w:pos="1531"/>
      </w:tabs>
      <w:spacing w:before="40" w:line="240" w:lineRule="auto"/>
      <w:ind w:left="1644" w:hanging="1644"/>
    </w:pPr>
  </w:style>
  <w:style w:type="paragraph" w:customStyle="1" w:styleId="paragraphsub">
    <w:name w:val="paragraph(sub)"/>
    <w:aliases w:val="aa"/>
    <w:basedOn w:val="OPCParaBase"/>
    <w:rsid w:val="00A44776"/>
    <w:pPr>
      <w:tabs>
        <w:tab w:val="right" w:pos="1985"/>
      </w:tabs>
      <w:spacing w:before="40" w:line="240" w:lineRule="auto"/>
      <w:ind w:left="2098" w:hanging="2098"/>
    </w:pPr>
  </w:style>
  <w:style w:type="paragraph" w:customStyle="1" w:styleId="Formula">
    <w:name w:val="Formula"/>
    <w:basedOn w:val="OPCParaBase"/>
    <w:rsid w:val="00A44776"/>
    <w:pPr>
      <w:spacing w:line="240" w:lineRule="auto"/>
      <w:ind w:left="1134"/>
    </w:pPr>
    <w:rPr>
      <w:sz w:val="20"/>
    </w:rPr>
  </w:style>
  <w:style w:type="paragraph" w:customStyle="1" w:styleId="paragraphsub-sub">
    <w:name w:val="paragraph(sub-sub)"/>
    <w:aliases w:val="aaa"/>
    <w:basedOn w:val="OPCParaBase"/>
    <w:rsid w:val="00A44776"/>
    <w:pPr>
      <w:tabs>
        <w:tab w:val="right" w:pos="2722"/>
      </w:tabs>
      <w:spacing w:before="40" w:line="240" w:lineRule="auto"/>
      <w:ind w:left="2835" w:hanging="2835"/>
    </w:pPr>
  </w:style>
  <w:style w:type="paragraph" w:customStyle="1" w:styleId="Item">
    <w:name w:val="Item"/>
    <w:aliases w:val="i"/>
    <w:basedOn w:val="OPCParaBase"/>
    <w:next w:val="ItemHead"/>
    <w:rsid w:val="00A44776"/>
    <w:pPr>
      <w:keepLines/>
      <w:spacing w:before="80" w:line="240" w:lineRule="auto"/>
      <w:ind w:left="709"/>
    </w:pPr>
  </w:style>
  <w:style w:type="paragraph" w:customStyle="1" w:styleId="ItemHead">
    <w:name w:val="ItemHead"/>
    <w:aliases w:val="ih"/>
    <w:basedOn w:val="OPCParaBase"/>
    <w:next w:val="Item"/>
    <w:rsid w:val="00A4477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A44776"/>
    <w:pPr>
      <w:spacing w:before="240" w:line="240" w:lineRule="auto"/>
      <w:ind w:left="284" w:hanging="284"/>
    </w:pPr>
    <w:rPr>
      <w:i/>
      <w:sz w:val="24"/>
    </w:rPr>
  </w:style>
  <w:style w:type="paragraph" w:customStyle="1" w:styleId="notepara">
    <w:name w:val="note(para)"/>
    <w:aliases w:val="na"/>
    <w:basedOn w:val="OPCParaBase"/>
    <w:rsid w:val="00A44776"/>
    <w:pPr>
      <w:spacing w:before="40" w:line="198" w:lineRule="exact"/>
      <w:ind w:left="2354" w:hanging="369"/>
    </w:pPr>
    <w:rPr>
      <w:sz w:val="18"/>
    </w:rPr>
  </w:style>
  <w:style w:type="paragraph" w:customStyle="1" w:styleId="LongT">
    <w:name w:val="LongT"/>
    <w:basedOn w:val="OPCParaBase"/>
    <w:rsid w:val="00A44776"/>
    <w:pPr>
      <w:spacing w:line="240" w:lineRule="auto"/>
    </w:pPr>
    <w:rPr>
      <w:b/>
      <w:sz w:val="32"/>
    </w:rPr>
  </w:style>
  <w:style w:type="paragraph" w:customStyle="1" w:styleId="notemargin">
    <w:name w:val="note(margin)"/>
    <w:aliases w:val="nm"/>
    <w:basedOn w:val="OPCParaBase"/>
    <w:rsid w:val="00A4477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A44776"/>
    <w:pPr>
      <w:spacing w:line="240" w:lineRule="auto"/>
      <w:jc w:val="right"/>
    </w:pPr>
    <w:rPr>
      <w:rFonts w:ascii="Arial" w:hAnsi="Arial"/>
      <w:b/>
      <w:i/>
    </w:rPr>
  </w:style>
  <w:style w:type="paragraph" w:customStyle="1" w:styleId="Page1">
    <w:name w:val="Page1"/>
    <w:basedOn w:val="OPCParaBase"/>
    <w:rsid w:val="00A44776"/>
    <w:pPr>
      <w:spacing w:before="5600" w:line="240" w:lineRule="auto"/>
    </w:pPr>
    <w:rPr>
      <w:b/>
      <w:sz w:val="32"/>
    </w:rPr>
  </w:style>
  <w:style w:type="paragraph" w:customStyle="1" w:styleId="Penalty">
    <w:name w:val="Penalty"/>
    <w:basedOn w:val="OPCParaBase"/>
    <w:rsid w:val="00A44776"/>
    <w:pPr>
      <w:tabs>
        <w:tab w:val="left" w:pos="2977"/>
      </w:tabs>
      <w:spacing w:before="180" w:line="240" w:lineRule="auto"/>
      <w:ind w:left="1985" w:hanging="851"/>
    </w:pPr>
  </w:style>
  <w:style w:type="paragraph" w:customStyle="1" w:styleId="Portfolio">
    <w:name w:val="Portfolio"/>
    <w:basedOn w:val="OPCParaBase"/>
    <w:rsid w:val="00A44776"/>
    <w:pPr>
      <w:spacing w:line="240" w:lineRule="auto"/>
    </w:pPr>
    <w:rPr>
      <w:i/>
      <w:sz w:val="20"/>
    </w:rPr>
  </w:style>
  <w:style w:type="paragraph" w:customStyle="1" w:styleId="Reading">
    <w:name w:val="Reading"/>
    <w:basedOn w:val="OPCParaBase"/>
    <w:rsid w:val="00A44776"/>
    <w:pPr>
      <w:spacing w:line="240" w:lineRule="auto"/>
    </w:pPr>
    <w:rPr>
      <w:i/>
      <w:sz w:val="20"/>
    </w:rPr>
  </w:style>
  <w:style w:type="paragraph" w:customStyle="1" w:styleId="ShortT">
    <w:name w:val="ShortT"/>
    <w:basedOn w:val="OPCParaBase"/>
    <w:next w:val="Normal"/>
    <w:qFormat/>
    <w:rsid w:val="00A44776"/>
    <w:pPr>
      <w:spacing w:line="240" w:lineRule="auto"/>
    </w:pPr>
    <w:rPr>
      <w:b/>
      <w:sz w:val="40"/>
    </w:rPr>
  </w:style>
  <w:style w:type="paragraph" w:customStyle="1" w:styleId="Sponsor">
    <w:name w:val="Sponsor"/>
    <w:basedOn w:val="OPCParaBase"/>
    <w:rsid w:val="00A44776"/>
    <w:pPr>
      <w:spacing w:line="240" w:lineRule="auto"/>
    </w:pPr>
    <w:rPr>
      <w:i/>
    </w:rPr>
  </w:style>
  <w:style w:type="paragraph" w:customStyle="1" w:styleId="Subitem">
    <w:name w:val="Subitem"/>
    <w:aliases w:val="iss"/>
    <w:basedOn w:val="OPCParaBase"/>
    <w:rsid w:val="00A44776"/>
    <w:pPr>
      <w:spacing w:before="180" w:line="240" w:lineRule="auto"/>
      <w:ind w:left="709" w:hanging="709"/>
    </w:pPr>
  </w:style>
  <w:style w:type="paragraph" w:customStyle="1" w:styleId="subsection">
    <w:name w:val="subsection"/>
    <w:aliases w:val="ss"/>
    <w:basedOn w:val="OPCParaBase"/>
    <w:link w:val="subsectionChar"/>
    <w:rsid w:val="00A4477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A44776"/>
    <w:pPr>
      <w:keepNext/>
      <w:keepLines/>
      <w:spacing w:before="240" w:line="240" w:lineRule="auto"/>
      <w:ind w:left="1134"/>
    </w:pPr>
    <w:rPr>
      <w:i/>
    </w:rPr>
  </w:style>
  <w:style w:type="paragraph" w:customStyle="1" w:styleId="Tablea">
    <w:name w:val="Table(a)"/>
    <w:aliases w:val="ta"/>
    <w:basedOn w:val="OPCParaBase"/>
    <w:rsid w:val="00A44776"/>
    <w:pPr>
      <w:spacing w:before="60" w:line="240" w:lineRule="auto"/>
      <w:ind w:left="284" w:hanging="284"/>
    </w:pPr>
    <w:rPr>
      <w:sz w:val="20"/>
    </w:rPr>
  </w:style>
  <w:style w:type="paragraph" w:customStyle="1" w:styleId="Tablei">
    <w:name w:val="Table(i)"/>
    <w:aliases w:val="taa"/>
    <w:basedOn w:val="OPCParaBase"/>
    <w:rsid w:val="00A44776"/>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A44776"/>
    <w:pPr>
      <w:spacing w:before="122" w:line="198" w:lineRule="exact"/>
      <w:ind w:left="1985" w:hanging="851"/>
      <w:jc w:val="right"/>
    </w:pPr>
    <w:rPr>
      <w:sz w:val="18"/>
    </w:rPr>
  </w:style>
  <w:style w:type="paragraph" w:customStyle="1" w:styleId="notetext">
    <w:name w:val="note(text)"/>
    <w:aliases w:val="n"/>
    <w:basedOn w:val="OPCParaBase"/>
    <w:link w:val="notetextChar"/>
    <w:rsid w:val="00A44776"/>
    <w:pPr>
      <w:spacing w:before="122" w:line="240" w:lineRule="auto"/>
      <w:ind w:left="1985" w:hanging="851"/>
    </w:pPr>
    <w:rPr>
      <w:sz w:val="18"/>
    </w:rPr>
  </w:style>
  <w:style w:type="paragraph" w:customStyle="1" w:styleId="PageBreak">
    <w:name w:val="PageBreak"/>
    <w:aliases w:val="pb"/>
    <w:basedOn w:val="OPCParaBase"/>
    <w:rsid w:val="00A44776"/>
    <w:pPr>
      <w:spacing w:line="240" w:lineRule="auto"/>
    </w:pPr>
    <w:rPr>
      <w:sz w:val="20"/>
    </w:rPr>
  </w:style>
  <w:style w:type="paragraph" w:customStyle="1" w:styleId="ParlAmend">
    <w:name w:val="ParlAmend"/>
    <w:aliases w:val="pp"/>
    <w:basedOn w:val="OPCParaBase"/>
    <w:rsid w:val="00A44776"/>
    <w:pPr>
      <w:spacing w:before="240" w:line="240" w:lineRule="atLeast"/>
      <w:ind w:hanging="567"/>
    </w:pPr>
    <w:rPr>
      <w:sz w:val="24"/>
    </w:rPr>
  </w:style>
  <w:style w:type="paragraph" w:customStyle="1" w:styleId="Preamble">
    <w:name w:val="Preamble"/>
    <w:basedOn w:val="OPCParaBase"/>
    <w:next w:val="Normal"/>
    <w:rsid w:val="00A4477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A44776"/>
    <w:pPr>
      <w:spacing w:line="240" w:lineRule="auto"/>
    </w:pPr>
    <w:rPr>
      <w:sz w:val="28"/>
    </w:rPr>
  </w:style>
  <w:style w:type="paragraph" w:customStyle="1" w:styleId="SubitemHead">
    <w:name w:val="SubitemHead"/>
    <w:aliases w:val="issh"/>
    <w:basedOn w:val="OPCParaBase"/>
    <w:rsid w:val="00A4477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44776"/>
    <w:pPr>
      <w:spacing w:before="40" w:line="240" w:lineRule="auto"/>
      <w:ind w:left="1134"/>
    </w:pPr>
  </w:style>
  <w:style w:type="paragraph" w:customStyle="1" w:styleId="TableAA">
    <w:name w:val="Table(AA)"/>
    <w:aliases w:val="taaa"/>
    <w:basedOn w:val="OPCParaBase"/>
    <w:rsid w:val="00A4477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44776"/>
    <w:pPr>
      <w:spacing w:before="60" w:line="240" w:lineRule="atLeast"/>
    </w:pPr>
    <w:rPr>
      <w:sz w:val="20"/>
    </w:rPr>
  </w:style>
  <w:style w:type="paragraph" w:customStyle="1" w:styleId="TLPBoxTextnote">
    <w:name w:val="TLPBoxText(note"/>
    <w:aliases w:val="right)"/>
    <w:basedOn w:val="OPCParaBase"/>
    <w:rsid w:val="00A4477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44776"/>
    <w:pPr>
      <w:numPr>
        <w:numId w:val="21"/>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A44776"/>
    <w:pPr>
      <w:spacing w:line="240" w:lineRule="exact"/>
      <w:ind w:left="284" w:hanging="284"/>
    </w:pPr>
    <w:rPr>
      <w:sz w:val="20"/>
    </w:rPr>
  </w:style>
  <w:style w:type="paragraph" w:customStyle="1" w:styleId="TofSectsHeading">
    <w:name w:val="TofSects(Heading)"/>
    <w:basedOn w:val="OPCParaBase"/>
    <w:rsid w:val="00A44776"/>
    <w:pPr>
      <w:spacing w:before="240" w:after="120" w:line="240" w:lineRule="auto"/>
    </w:pPr>
    <w:rPr>
      <w:b/>
      <w:sz w:val="24"/>
    </w:rPr>
  </w:style>
  <w:style w:type="paragraph" w:customStyle="1" w:styleId="TofSectsSubdiv">
    <w:name w:val="TofSects(Subdiv)"/>
    <w:basedOn w:val="OPCParaBase"/>
    <w:rsid w:val="00A4477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A44776"/>
    <w:pPr>
      <w:keepLines/>
      <w:spacing w:before="240" w:after="120" w:line="240" w:lineRule="auto"/>
      <w:ind w:left="794"/>
    </w:pPr>
    <w:rPr>
      <w:b/>
      <w:kern w:val="28"/>
      <w:sz w:val="20"/>
    </w:rPr>
  </w:style>
  <w:style w:type="paragraph" w:customStyle="1" w:styleId="TofSectsSection">
    <w:name w:val="TofSects(Section)"/>
    <w:basedOn w:val="OPCParaBase"/>
    <w:rsid w:val="00A44776"/>
    <w:pPr>
      <w:keepLines/>
      <w:spacing w:before="40" w:line="240" w:lineRule="auto"/>
      <w:ind w:left="1588" w:hanging="794"/>
    </w:pPr>
    <w:rPr>
      <w:kern w:val="28"/>
      <w:sz w:val="18"/>
    </w:rPr>
  </w:style>
  <w:style w:type="paragraph" w:styleId="BalloonText">
    <w:name w:val="Balloon Text"/>
    <w:basedOn w:val="Normal"/>
    <w:link w:val="BalloonTextChar"/>
    <w:uiPriority w:val="99"/>
    <w:semiHidden/>
    <w:unhideWhenUsed/>
    <w:rsid w:val="00A44776"/>
    <w:pPr>
      <w:spacing w:line="240" w:lineRule="auto"/>
    </w:pPr>
    <w:rPr>
      <w:rFonts w:ascii="Tahoma" w:hAnsi="Tahoma" w:cs="Tahoma"/>
      <w:sz w:val="16"/>
      <w:szCs w:val="16"/>
    </w:rPr>
  </w:style>
  <w:style w:type="paragraph" w:styleId="BlockText">
    <w:name w:val="Block Text"/>
    <w:pPr>
      <w:spacing w:after="120"/>
      <w:ind w:left="1440" w:right="1440"/>
    </w:pPr>
    <w:rPr>
      <w:sz w:val="22"/>
      <w:szCs w:val="24"/>
    </w:rPr>
  </w:style>
  <w:style w:type="paragraph" w:styleId="BodyText">
    <w:name w:val="Body Text"/>
    <w:pPr>
      <w:spacing w:after="120"/>
    </w:pPr>
    <w:rPr>
      <w:sz w:val="22"/>
      <w:szCs w:val="24"/>
    </w:rPr>
  </w:style>
  <w:style w:type="paragraph" w:styleId="BodyText2">
    <w:name w:val="Body Text 2"/>
    <w:pPr>
      <w:spacing w:after="120" w:line="480" w:lineRule="auto"/>
    </w:pPr>
    <w:rPr>
      <w:sz w:val="22"/>
      <w:szCs w:val="24"/>
    </w:rPr>
  </w:style>
  <w:style w:type="paragraph" w:styleId="BodyText3">
    <w:name w:val="Body Text 3"/>
    <w:pPr>
      <w:spacing w:after="120"/>
    </w:pPr>
    <w:rPr>
      <w:sz w:val="16"/>
      <w:szCs w:val="16"/>
    </w:rPr>
  </w:style>
  <w:style w:type="paragraph" w:styleId="BodyTextIndent">
    <w:name w:val="Body Text Indent"/>
    <w:pPr>
      <w:spacing w:after="120"/>
      <w:ind w:left="283"/>
    </w:pPr>
    <w:rPr>
      <w:sz w:val="22"/>
      <w:szCs w:val="24"/>
    </w:rPr>
  </w:style>
  <w:style w:type="paragraph" w:styleId="BodyTextIndent2">
    <w:name w:val="Body Text Indent 2"/>
    <w:pPr>
      <w:spacing w:after="120" w:line="480" w:lineRule="auto"/>
      <w:ind w:left="283"/>
    </w:pPr>
    <w:rPr>
      <w:sz w:val="22"/>
      <w:szCs w:val="24"/>
    </w:rPr>
  </w:style>
  <w:style w:type="paragraph" w:styleId="BodyTextIndent3">
    <w:name w:val="Body Text Indent 3"/>
    <w:pPr>
      <w:spacing w:after="120"/>
      <w:ind w:left="283"/>
    </w:pPr>
    <w:rPr>
      <w:sz w:val="16"/>
      <w:szCs w:val="16"/>
    </w:rPr>
  </w:style>
  <w:style w:type="paragraph" w:styleId="Caption">
    <w:name w:val="caption"/>
    <w:next w:val="Normal"/>
    <w:qFormat/>
    <w:pPr>
      <w:spacing w:before="120" w:after="120"/>
    </w:pPr>
    <w:rPr>
      <w:b/>
      <w:bCs/>
    </w:rPr>
  </w:style>
  <w:style w:type="paragraph" w:styleId="Closing">
    <w:name w:val="Closing"/>
    <w:pPr>
      <w:ind w:left="4252"/>
    </w:pPr>
    <w:rPr>
      <w:sz w:val="22"/>
      <w:szCs w:val="24"/>
    </w:rPr>
  </w:style>
  <w:style w:type="paragraph" w:styleId="CommentText">
    <w:name w:val="annotation text"/>
    <w:semiHidden/>
  </w:style>
  <w:style w:type="paragraph" w:styleId="CommentSubject">
    <w:name w:val="annotation subject"/>
    <w:next w:val="CommentText"/>
    <w:semiHidden/>
    <w:rPr>
      <w:b/>
      <w:bCs/>
      <w:szCs w:val="24"/>
    </w:rPr>
  </w:style>
  <w:style w:type="paragraph" w:styleId="Date">
    <w:name w:val="Date"/>
    <w:next w:val="Normal"/>
    <w:rPr>
      <w:sz w:val="22"/>
      <w:szCs w:val="24"/>
    </w:rPr>
  </w:style>
  <w:style w:type="paragraph" w:styleId="DocumentMap">
    <w:name w:val="Document Map"/>
    <w:semiHidden/>
    <w:pPr>
      <w:shd w:val="clear" w:color="auto" w:fill="000080"/>
    </w:pPr>
    <w:rPr>
      <w:rFonts w:ascii="Tahoma" w:hAnsi="Tahoma" w:cs="Tahoma"/>
      <w:sz w:val="22"/>
      <w:szCs w:val="24"/>
    </w:rPr>
  </w:style>
  <w:style w:type="paragraph" w:styleId="E-mailSignature">
    <w:name w:val="E-mail Signature"/>
    <w:rPr>
      <w:sz w:val="22"/>
      <w:szCs w:val="24"/>
    </w:rPr>
  </w:style>
  <w:style w:type="paragraph" w:styleId="EndnoteText">
    <w:name w:val="endnote text"/>
    <w:semiHidden/>
  </w:style>
  <w:style w:type="paragraph" w:styleId="EnvelopeAddress">
    <w:name w:val="envelope address"/>
    <w:pPr>
      <w:framePr w:w="7920" w:h="1980" w:hRule="exact" w:hSpace="180" w:wrap="auto" w:hAnchor="page" w:xAlign="center" w:yAlign="bottom"/>
      <w:ind w:left="2880"/>
    </w:pPr>
    <w:rPr>
      <w:rFonts w:ascii="Arial" w:hAnsi="Arial" w:cs="Arial"/>
      <w:sz w:val="24"/>
      <w:szCs w:val="24"/>
    </w:rPr>
  </w:style>
  <w:style w:type="paragraph" w:styleId="EnvelopeReturn">
    <w:name w:val="envelope return"/>
    <w:rPr>
      <w:rFonts w:ascii="Arial" w:hAnsi="Arial" w:cs="Arial"/>
    </w:rPr>
  </w:style>
  <w:style w:type="paragraph" w:styleId="Footer">
    <w:name w:val="footer"/>
    <w:link w:val="FooterChar"/>
    <w:rsid w:val="00A44776"/>
    <w:pPr>
      <w:tabs>
        <w:tab w:val="center" w:pos="4153"/>
        <w:tab w:val="right" w:pos="8306"/>
      </w:tabs>
    </w:pPr>
    <w:rPr>
      <w:sz w:val="22"/>
      <w:szCs w:val="24"/>
    </w:rPr>
  </w:style>
  <w:style w:type="paragraph" w:styleId="FootnoteText">
    <w:name w:val="footnote text"/>
    <w:semiHidden/>
  </w:style>
  <w:style w:type="paragraph" w:styleId="Header">
    <w:name w:val="header"/>
    <w:basedOn w:val="OPCParaBase"/>
    <w:link w:val="HeaderChar"/>
    <w:unhideWhenUsed/>
    <w:rsid w:val="00A44776"/>
    <w:pPr>
      <w:keepNext/>
      <w:keepLines/>
      <w:tabs>
        <w:tab w:val="center" w:pos="4150"/>
        <w:tab w:val="right" w:pos="8307"/>
      </w:tabs>
      <w:spacing w:line="160" w:lineRule="exact"/>
    </w:pPr>
    <w:rPr>
      <w:sz w:val="16"/>
    </w:rPr>
  </w:style>
  <w:style w:type="paragraph" w:styleId="HTMLAddress">
    <w:name w:val="HTML Address"/>
    <w:rPr>
      <w:i/>
      <w:iCs/>
      <w:sz w:val="22"/>
      <w:szCs w:val="24"/>
    </w:rPr>
  </w:style>
  <w:style w:type="paragraph" w:styleId="HTMLPreformatted">
    <w:name w:val="HTML Preformatted"/>
    <w:rPr>
      <w:rFonts w:ascii="Courier New" w:hAnsi="Courier New" w:cs="Courier New"/>
    </w:rPr>
  </w:style>
  <w:style w:type="paragraph" w:styleId="Index1">
    <w:name w:val="index 1"/>
    <w:next w:val="Normal"/>
    <w:semiHidden/>
    <w:pPr>
      <w:ind w:left="220" w:hanging="220"/>
    </w:pPr>
    <w:rPr>
      <w:sz w:val="22"/>
      <w:szCs w:val="24"/>
    </w:rPr>
  </w:style>
  <w:style w:type="paragraph" w:styleId="Index2">
    <w:name w:val="index 2"/>
    <w:next w:val="Normal"/>
    <w:semiHidden/>
    <w:pPr>
      <w:ind w:left="440" w:hanging="220"/>
    </w:pPr>
    <w:rPr>
      <w:sz w:val="22"/>
      <w:szCs w:val="24"/>
    </w:rPr>
  </w:style>
  <w:style w:type="paragraph" w:styleId="Index3">
    <w:name w:val="index 3"/>
    <w:next w:val="Normal"/>
    <w:semiHidden/>
    <w:pPr>
      <w:ind w:left="660" w:hanging="220"/>
    </w:pPr>
    <w:rPr>
      <w:sz w:val="22"/>
      <w:szCs w:val="24"/>
    </w:rPr>
  </w:style>
  <w:style w:type="paragraph" w:styleId="Index4">
    <w:name w:val="index 4"/>
    <w:next w:val="Normal"/>
    <w:semiHidden/>
    <w:pPr>
      <w:ind w:left="880" w:hanging="220"/>
    </w:pPr>
    <w:rPr>
      <w:sz w:val="22"/>
      <w:szCs w:val="24"/>
    </w:rPr>
  </w:style>
  <w:style w:type="paragraph" w:styleId="Index5">
    <w:name w:val="index 5"/>
    <w:next w:val="Normal"/>
    <w:semiHidden/>
    <w:pPr>
      <w:ind w:left="1100" w:hanging="220"/>
    </w:pPr>
    <w:rPr>
      <w:sz w:val="22"/>
      <w:szCs w:val="24"/>
    </w:rPr>
  </w:style>
  <w:style w:type="paragraph" w:styleId="Index6">
    <w:name w:val="index 6"/>
    <w:next w:val="Normal"/>
    <w:semiHidden/>
    <w:pPr>
      <w:ind w:left="1320" w:hanging="220"/>
    </w:pPr>
    <w:rPr>
      <w:sz w:val="22"/>
      <w:szCs w:val="24"/>
    </w:rPr>
  </w:style>
  <w:style w:type="paragraph" w:styleId="Index7">
    <w:name w:val="index 7"/>
    <w:next w:val="Normal"/>
    <w:semiHidden/>
    <w:pPr>
      <w:ind w:left="1540" w:hanging="220"/>
    </w:pPr>
    <w:rPr>
      <w:sz w:val="22"/>
      <w:szCs w:val="24"/>
    </w:rPr>
  </w:style>
  <w:style w:type="paragraph" w:styleId="Index8">
    <w:name w:val="index 8"/>
    <w:next w:val="Normal"/>
    <w:semiHidden/>
    <w:pPr>
      <w:ind w:left="1760" w:hanging="220"/>
    </w:pPr>
    <w:rPr>
      <w:sz w:val="22"/>
      <w:szCs w:val="24"/>
    </w:rPr>
  </w:style>
  <w:style w:type="paragraph" w:styleId="Index9">
    <w:name w:val="index 9"/>
    <w:next w:val="Normal"/>
    <w:semiHidden/>
    <w:pPr>
      <w:ind w:left="1980" w:hanging="220"/>
    </w:pPr>
    <w:rPr>
      <w:sz w:val="22"/>
      <w:szCs w:val="24"/>
    </w:rPr>
  </w:style>
  <w:style w:type="paragraph" w:styleId="IndexHeading">
    <w:name w:val="index heading"/>
    <w:next w:val="Index1"/>
    <w:semiHidden/>
    <w:rPr>
      <w:rFonts w:ascii="Arial" w:hAnsi="Arial" w:cs="Arial"/>
      <w:b/>
      <w:bCs/>
      <w:sz w:val="22"/>
      <w:szCs w:val="24"/>
    </w:rPr>
  </w:style>
  <w:style w:type="paragraph" w:styleId="List">
    <w:name w:val="List"/>
    <w:pPr>
      <w:ind w:left="283" w:hanging="283"/>
    </w:pPr>
    <w:rPr>
      <w:sz w:val="22"/>
      <w:szCs w:val="24"/>
    </w:rPr>
  </w:style>
  <w:style w:type="paragraph" w:styleId="List2">
    <w:name w:val="List 2"/>
    <w:pPr>
      <w:ind w:left="566" w:hanging="283"/>
    </w:pPr>
    <w:rPr>
      <w:sz w:val="22"/>
      <w:szCs w:val="24"/>
    </w:rPr>
  </w:style>
  <w:style w:type="paragraph" w:styleId="List3">
    <w:name w:val="List 3"/>
    <w:pPr>
      <w:ind w:left="849" w:hanging="283"/>
    </w:pPr>
    <w:rPr>
      <w:sz w:val="22"/>
      <w:szCs w:val="24"/>
    </w:rPr>
  </w:style>
  <w:style w:type="paragraph" w:styleId="List4">
    <w:name w:val="List 4"/>
    <w:pPr>
      <w:ind w:left="1132" w:hanging="283"/>
    </w:pPr>
    <w:rPr>
      <w:sz w:val="22"/>
      <w:szCs w:val="24"/>
    </w:rPr>
  </w:style>
  <w:style w:type="paragraph" w:styleId="List5">
    <w:name w:val="List 5"/>
    <w:pPr>
      <w:ind w:left="1415" w:hanging="283"/>
    </w:pPr>
    <w:rPr>
      <w:sz w:val="22"/>
      <w:szCs w:val="24"/>
    </w:rPr>
  </w:style>
  <w:style w:type="paragraph" w:styleId="ListBullet">
    <w:name w:val="List Bullet"/>
    <w:pPr>
      <w:numPr>
        <w:numId w:val="1"/>
      </w:numPr>
      <w:ind w:left="284" w:hanging="284"/>
    </w:pPr>
    <w:rPr>
      <w:sz w:val="22"/>
      <w:szCs w:val="24"/>
    </w:rPr>
  </w:style>
  <w:style w:type="paragraph" w:styleId="ListBullet2">
    <w:name w:val="List Bullet 2"/>
    <w:pPr>
      <w:numPr>
        <w:numId w:val="2"/>
      </w:numPr>
    </w:pPr>
    <w:rPr>
      <w:sz w:val="22"/>
      <w:szCs w:val="24"/>
    </w:rPr>
  </w:style>
  <w:style w:type="paragraph" w:styleId="ListBullet3">
    <w:name w:val="List Bullet 3"/>
    <w:pPr>
      <w:numPr>
        <w:numId w:val="3"/>
      </w:numPr>
    </w:pPr>
    <w:rPr>
      <w:sz w:val="22"/>
      <w:szCs w:val="24"/>
    </w:rPr>
  </w:style>
  <w:style w:type="paragraph" w:styleId="ListBullet4">
    <w:name w:val="List Bullet 4"/>
    <w:pPr>
      <w:numPr>
        <w:numId w:val="4"/>
      </w:numPr>
    </w:pPr>
    <w:rPr>
      <w:sz w:val="22"/>
      <w:szCs w:val="24"/>
    </w:rPr>
  </w:style>
  <w:style w:type="paragraph" w:styleId="ListBullet5">
    <w:name w:val="List Bullet 5"/>
    <w:pPr>
      <w:numPr>
        <w:numId w:val="5"/>
      </w:numPr>
    </w:pPr>
    <w:rPr>
      <w:sz w:val="22"/>
      <w:szCs w:val="24"/>
    </w:rPr>
  </w:style>
  <w:style w:type="paragraph" w:styleId="ListContinue">
    <w:name w:val="List Continue"/>
    <w:pPr>
      <w:spacing w:after="120"/>
      <w:ind w:left="283"/>
    </w:pPr>
    <w:rPr>
      <w:sz w:val="22"/>
      <w:szCs w:val="24"/>
    </w:rPr>
  </w:style>
  <w:style w:type="paragraph" w:styleId="ListContinue2">
    <w:name w:val="List Continue 2"/>
    <w:pPr>
      <w:spacing w:after="120"/>
      <w:ind w:left="566"/>
    </w:pPr>
    <w:rPr>
      <w:sz w:val="22"/>
      <w:szCs w:val="24"/>
    </w:rPr>
  </w:style>
  <w:style w:type="paragraph" w:styleId="ListContinue3">
    <w:name w:val="List Continue 3"/>
    <w:pPr>
      <w:spacing w:after="120"/>
      <w:ind w:left="849"/>
    </w:pPr>
    <w:rPr>
      <w:sz w:val="22"/>
      <w:szCs w:val="24"/>
    </w:rPr>
  </w:style>
  <w:style w:type="paragraph" w:styleId="ListContinue4">
    <w:name w:val="List Continue 4"/>
    <w:pPr>
      <w:spacing w:after="120"/>
      <w:ind w:left="1132"/>
    </w:pPr>
    <w:rPr>
      <w:sz w:val="22"/>
      <w:szCs w:val="24"/>
    </w:rPr>
  </w:style>
  <w:style w:type="paragraph" w:styleId="ListContinue5">
    <w:name w:val="List Continue 5"/>
    <w:pPr>
      <w:spacing w:after="120"/>
      <w:ind w:left="1415"/>
    </w:pPr>
    <w:rPr>
      <w:sz w:val="22"/>
      <w:szCs w:val="24"/>
    </w:rPr>
  </w:style>
  <w:style w:type="paragraph" w:styleId="ListNumber">
    <w:name w:val="List Number"/>
    <w:pPr>
      <w:numPr>
        <w:numId w:val="6"/>
      </w:numPr>
    </w:pPr>
    <w:rPr>
      <w:sz w:val="22"/>
      <w:szCs w:val="24"/>
    </w:rPr>
  </w:style>
  <w:style w:type="paragraph" w:styleId="ListNumber2">
    <w:name w:val="List Number 2"/>
    <w:pPr>
      <w:numPr>
        <w:numId w:val="7"/>
      </w:numPr>
    </w:pPr>
    <w:rPr>
      <w:sz w:val="22"/>
      <w:szCs w:val="24"/>
    </w:rPr>
  </w:style>
  <w:style w:type="paragraph" w:styleId="ListNumber3">
    <w:name w:val="List Number 3"/>
    <w:pPr>
      <w:numPr>
        <w:numId w:val="8"/>
      </w:numPr>
    </w:pPr>
    <w:rPr>
      <w:sz w:val="22"/>
      <w:szCs w:val="24"/>
    </w:rPr>
  </w:style>
  <w:style w:type="paragraph" w:styleId="ListNumber4">
    <w:name w:val="List Number 4"/>
    <w:pPr>
      <w:numPr>
        <w:numId w:val="9"/>
      </w:numPr>
    </w:pPr>
    <w:rPr>
      <w:sz w:val="22"/>
      <w:szCs w:val="24"/>
    </w:rPr>
  </w:style>
  <w:style w:type="paragraph" w:styleId="ListNumber5">
    <w:name w:val="List Number 5"/>
    <w:pPr>
      <w:numPr>
        <w:numId w:val="10"/>
      </w:numPr>
    </w:pPr>
    <w:rPr>
      <w:sz w:val="22"/>
      <w:szCs w:val="24"/>
    </w:r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Pr>
      <w:sz w:val="24"/>
      <w:szCs w:val="24"/>
    </w:rPr>
  </w:style>
  <w:style w:type="paragraph" w:styleId="NormalIndent">
    <w:name w:val="Normal Indent"/>
    <w:pPr>
      <w:ind w:left="720"/>
    </w:pPr>
    <w:rPr>
      <w:sz w:val="22"/>
      <w:szCs w:val="24"/>
    </w:rPr>
  </w:style>
  <w:style w:type="paragraph" w:styleId="NoteHeading">
    <w:name w:val="Note Heading"/>
    <w:next w:val="Normal"/>
    <w:rPr>
      <w:sz w:val="22"/>
      <w:szCs w:val="24"/>
    </w:rPr>
  </w:style>
  <w:style w:type="paragraph" w:styleId="PlainText">
    <w:name w:val="Plain Text"/>
    <w:rPr>
      <w:rFonts w:ascii="Courier New" w:hAnsi="Courier New" w:cs="Courier New"/>
      <w:sz w:val="22"/>
    </w:rPr>
  </w:style>
  <w:style w:type="paragraph" w:styleId="Salutation">
    <w:name w:val="Salutation"/>
    <w:next w:val="Normal"/>
    <w:rPr>
      <w:sz w:val="22"/>
      <w:szCs w:val="24"/>
    </w:rPr>
  </w:style>
  <w:style w:type="paragraph" w:styleId="Signature">
    <w:name w:val="Signature"/>
    <w:pPr>
      <w:ind w:left="4252"/>
    </w:pPr>
    <w:rPr>
      <w:sz w:val="22"/>
      <w:szCs w:val="24"/>
    </w:rPr>
  </w:style>
  <w:style w:type="paragraph" w:styleId="Subtitle">
    <w:name w:val="Subtitle"/>
    <w:qFormat/>
    <w:pPr>
      <w:spacing w:after="60"/>
      <w:jc w:val="center"/>
    </w:pPr>
    <w:rPr>
      <w:rFonts w:ascii="Arial" w:hAnsi="Arial" w:cs="Arial"/>
      <w:sz w:val="24"/>
      <w:szCs w:val="24"/>
    </w:rPr>
  </w:style>
  <w:style w:type="paragraph" w:styleId="TableofAuthorities">
    <w:name w:val="table of authorities"/>
    <w:next w:val="Normal"/>
    <w:semiHidden/>
    <w:pPr>
      <w:ind w:left="220" w:hanging="220"/>
    </w:pPr>
    <w:rPr>
      <w:sz w:val="22"/>
      <w:szCs w:val="24"/>
    </w:rPr>
  </w:style>
  <w:style w:type="paragraph" w:styleId="TableofFigures">
    <w:name w:val="table of figures"/>
    <w:next w:val="Normal"/>
    <w:semiHidden/>
    <w:pPr>
      <w:ind w:left="440" w:hanging="440"/>
    </w:pPr>
    <w:rPr>
      <w:sz w:val="22"/>
      <w:szCs w:val="24"/>
    </w:rPr>
  </w:style>
  <w:style w:type="paragraph" w:styleId="Title">
    <w:name w:val="Title"/>
    <w:qFormat/>
    <w:pPr>
      <w:spacing w:before="240" w:after="60"/>
      <w:jc w:val="center"/>
    </w:pPr>
    <w:rPr>
      <w:rFonts w:ascii="Arial" w:hAnsi="Arial" w:cs="Arial"/>
      <w:b/>
      <w:bCs/>
      <w:kern w:val="28"/>
      <w:sz w:val="32"/>
      <w:szCs w:val="32"/>
    </w:rPr>
  </w:style>
  <w:style w:type="paragraph" w:styleId="TOAHeading">
    <w:name w:val="toa heading"/>
    <w:next w:val="Normal"/>
    <w:semiHidden/>
    <w:pPr>
      <w:spacing w:before="120"/>
    </w:pPr>
    <w:rPr>
      <w:rFonts w:ascii="Arial" w:hAnsi="Arial" w:cs="Arial"/>
      <w:b/>
      <w:bCs/>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character" w:styleId="LineNumber">
    <w:name w:val="line number"/>
    <w:basedOn w:val="OPCCharBase"/>
    <w:uiPriority w:val="99"/>
    <w:unhideWhenUsed/>
    <w:rsid w:val="00A44776"/>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style>
  <w:style w:type="character" w:styleId="Strong">
    <w:name w:val="Strong"/>
    <w:basedOn w:val="DefaultParagraphFont"/>
    <w:qFormat/>
    <w:rPr>
      <w:b/>
      <w:bCs/>
    </w:rPr>
  </w:style>
  <w:style w:type="paragraph" w:styleId="TOC1">
    <w:name w:val="toc 1"/>
    <w:basedOn w:val="OPCParaBase"/>
    <w:next w:val="Normal"/>
    <w:uiPriority w:val="39"/>
    <w:semiHidden/>
    <w:unhideWhenUsed/>
    <w:rsid w:val="00A4477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4477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4477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4477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4477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4477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4477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4477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44776"/>
    <w:pPr>
      <w:keepLines/>
      <w:tabs>
        <w:tab w:val="right" w:pos="7088"/>
      </w:tabs>
      <w:spacing w:before="80" w:line="240" w:lineRule="auto"/>
      <w:ind w:left="851" w:right="567"/>
    </w:pPr>
    <w:rPr>
      <w:i/>
      <w:kern w:val="28"/>
      <w:sz w:val="20"/>
    </w:rPr>
  </w:style>
  <w:style w:type="paragraph" w:customStyle="1" w:styleId="CTA-">
    <w:name w:val="CTA -"/>
    <w:basedOn w:val="OPCParaBase"/>
    <w:rsid w:val="00A44776"/>
    <w:pPr>
      <w:spacing w:before="60" w:line="240" w:lineRule="atLeast"/>
      <w:ind w:left="85" w:hanging="85"/>
    </w:pPr>
    <w:rPr>
      <w:sz w:val="20"/>
    </w:rPr>
  </w:style>
  <w:style w:type="paragraph" w:customStyle="1" w:styleId="CTA--">
    <w:name w:val="CTA --"/>
    <w:basedOn w:val="OPCParaBase"/>
    <w:next w:val="Normal"/>
    <w:rsid w:val="00A44776"/>
    <w:pPr>
      <w:spacing w:before="60" w:line="240" w:lineRule="atLeast"/>
      <w:ind w:left="142" w:hanging="142"/>
    </w:pPr>
    <w:rPr>
      <w:sz w:val="20"/>
    </w:rPr>
  </w:style>
  <w:style w:type="paragraph" w:customStyle="1" w:styleId="CTA---">
    <w:name w:val="CTA ---"/>
    <w:basedOn w:val="OPCParaBase"/>
    <w:next w:val="Normal"/>
    <w:rsid w:val="00A44776"/>
    <w:pPr>
      <w:spacing w:before="60" w:line="240" w:lineRule="atLeast"/>
      <w:ind w:left="198" w:hanging="198"/>
    </w:pPr>
    <w:rPr>
      <w:sz w:val="20"/>
    </w:rPr>
  </w:style>
  <w:style w:type="paragraph" w:customStyle="1" w:styleId="CTA----">
    <w:name w:val="CTA ----"/>
    <w:basedOn w:val="OPCParaBase"/>
    <w:next w:val="Normal"/>
    <w:rsid w:val="00A44776"/>
    <w:pPr>
      <w:spacing w:before="60" w:line="240" w:lineRule="atLeast"/>
      <w:ind w:left="255" w:hanging="255"/>
    </w:pPr>
    <w:rPr>
      <w:sz w:val="20"/>
    </w:rPr>
  </w:style>
  <w:style w:type="paragraph" w:customStyle="1" w:styleId="CTA1a">
    <w:name w:val="CTA 1(a)"/>
    <w:basedOn w:val="OPCParaBase"/>
    <w:rsid w:val="00A44776"/>
    <w:pPr>
      <w:tabs>
        <w:tab w:val="right" w:pos="414"/>
      </w:tabs>
      <w:spacing w:before="40" w:line="240" w:lineRule="atLeast"/>
      <w:ind w:left="675" w:hanging="675"/>
    </w:pPr>
    <w:rPr>
      <w:sz w:val="20"/>
    </w:rPr>
  </w:style>
  <w:style w:type="paragraph" w:customStyle="1" w:styleId="CTA1ai">
    <w:name w:val="CTA 1(a)(i)"/>
    <w:basedOn w:val="OPCParaBase"/>
    <w:rsid w:val="00A44776"/>
    <w:pPr>
      <w:tabs>
        <w:tab w:val="right" w:pos="1004"/>
      </w:tabs>
      <w:spacing w:before="40" w:line="240" w:lineRule="atLeast"/>
      <w:ind w:left="1253" w:hanging="1253"/>
    </w:pPr>
    <w:rPr>
      <w:sz w:val="20"/>
    </w:rPr>
  </w:style>
  <w:style w:type="paragraph" w:customStyle="1" w:styleId="CTA2a">
    <w:name w:val="CTA 2(a)"/>
    <w:basedOn w:val="OPCParaBase"/>
    <w:rsid w:val="00A44776"/>
    <w:pPr>
      <w:tabs>
        <w:tab w:val="right" w:pos="482"/>
      </w:tabs>
      <w:spacing w:before="40" w:line="240" w:lineRule="atLeast"/>
      <w:ind w:left="748" w:hanging="748"/>
    </w:pPr>
    <w:rPr>
      <w:sz w:val="20"/>
    </w:rPr>
  </w:style>
  <w:style w:type="paragraph" w:customStyle="1" w:styleId="CTA2ai">
    <w:name w:val="CTA 2(a)(i)"/>
    <w:basedOn w:val="OPCParaBase"/>
    <w:rsid w:val="00A44776"/>
    <w:pPr>
      <w:tabs>
        <w:tab w:val="right" w:pos="1089"/>
      </w:tabs>
      <w:spacing w:before="40" w:line="240" w:lineRule="atLeast"/>
      <w:ind w:left="1327" w:hanging="1327"/>
    </w:pPr>
    <w:rPr>
      <w:sz w:val="20"/>
    </w:rPr>
  </w:style>
  <w:style w:type="paragraph" w:customStyle="1" w:styleId="CTA3a">
    <w:name w:val="CTA 3(a)"/>
    <w:basedOn w:val="OPCParaBase"/>
    <w:rsid w:val="00A44776"/>
    <w:pPr>
      <w:tabs>
        <w:tab w:val="right" w:pos="556"/>
      </w:tabs>
      <w:spacing w:before="40" w:line="240" w:lineRule="atLeast"/>
      <w:ind w:left="805" w:hanging="805"/>
    </w:pPr>
    <w:rPr>
      <w:sz w:val="20"/>
    </w:rPr>
  </w:style>
  <w:style w:type="paragraph" w:customStyle="1" w:styleId="CTA3ai">
    <w:name w:val="CTA 3(a)(i)"/>
    <w:basedOn w:val="OPCParaBase"/>
    <w:rsid w:val="00A44776"/>
    <w:pPr>
      <w:tabs>
        <w:tab w:val="right" w:pos="1140"/>
      </w:tabs>
      <w:spacing w:before="40" w:line="240" w:lineRule="atLeast"/>
      <w:ind w:left="1361" w:hanging="1361"/>
    </w:pPr>
    <w:rPr>
      <w:sz w:val="20"/>
    </w:rPr>
  </w:style>
  <w:style w:type="paragraph" w:customStyle="1" w:styleId="CTA4a">
    <w:name w:val="CTA 4(a)"/>
    <w:basedOn w:val="OPCParaBase"/>
    <w:rsid w:val="00A44776"/>
    <w:pPr>
      <w:tabs>
        <w:tab w:val="right" w:pos="624"/>
      </w:tabs>
      <w:spacing w:before="40" w:line="240" w:lineRule="atLeast"/>
      <w:ind w:left="873" w:hanging="873"/>
    </w:pPr>
    <w:rPr>
      <w:sz w:val="20"/>
    </w:rPr>
  </w:style>
  <w:style w:type="paragraph" w:customStyle="1" w:styleId="CTA4ai">
    <w:name w:val="CTA 4(a)(i)"/>
    <w:basedOn w:val="OPCParaBase"/>
    <w:rsid w:val="00A44776"/>
    <w:pPr>
      <w:tabs>
        <w:tab w:val="right" w:pos="1213"/>
      </w:tabs>
      <w:spacing w:before="40" w:line="240" w:lineRule="atLeast"/>
      <w:ind w:left="1452" w:hanging="1452"/>
    </w:pPr>
    <w:rPr>
      <w:sz w:val="20"/>
    </w:rPr>
  </w:style>
  <w:style w:type="paragraph" w:customStyle="1" w:styleId="CTACAPS">
    <w:name w:val="CTA CAPS"/>
    <w:basedOn w:val="OPCParaBase"/>
    <w:rsid w:val="00A44776"/>
    <w:pPr>
      <w:spacing w:before="60" w:line="240" w:lineRule="atLeast"/>
    </w:pPr>
    <w:rPr>
      <w:sz w:val="20"/>
    </w:rPr>
  </w:style>
  <w:style w:type="paragraph" w:customStyle="1" w:styleId="CTAright">
    <w:name w:val="CTA right"/>
    <w:basedOn w:val="OPCParaBase"/>
    <w:rsid w:val="00A44776"/>
    <w:pPr>
      <w:spacing w:before="60" w:line="240" w:lineRule="auto"/>
      <w:jc w:val="right"/>
    </w:pPr>
    <w:rPr>
      <w:sz w:val="20"/>
    </w:rPr>
  </w:style>
  <w:style w:type="paragraph" w:customStyle="1" w:styleId="ActHead1">
    <w:name w:val="ActHead 1"/>
    <w:aliases w:val="c"/>
    <w:basedOn w:val="OPCParaBase"/>
    <w:next w:val="Normal"/>
    <w:qFormat/>
    <w:rsid w:val="00A4477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4477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4477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4477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4477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4477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4477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4477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44776"/>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A44776"/>
    <w:pPr>
      <w:spacing w:before="240" w:line="240" w:lineRule="auto"/>
      <w:ind w:left="284" w:hanging="284"/>
    </w:pPr>
    <w:rPr>
      <w:b/>
      <w:i/>
      <w:kern w:val="28"/>
      <w:sz w:val="24"/>
    </w:rPr>
  </w:style>
  <w:style w:type="character" w:customStyle="1" w:styleId="HeaderChar">
    <w:name w:val="Header Char"/>
    <w:basedOn w:val="DefaultParagraphFont"/>
    <w:link w:val="Header"/>
    <w:rsid w:val="00A44776"/>
    <w:rPr>
      <w:sz w:val="16"/>
    </w:rPr>
  </w:style>
  <w:style w:type="character" w:customStyle="1" w:styleId="FooterChar">
    <w:name w:val="Footer Char"/>
    <w:basedOn w:val="DefaultParagraphFont"/>
    <w:link w:val="Footer"/>
    <w:rsid w:val="00A44776"/>
    <w:rPr>
      <w:sz w:val="22"/>
      <w:szCs w:val="24"/>
    </w:rPr>
  </w:style>
  <w:style w:type="paragraph" w:customStyle="1" w:styleId="CompiledActNo">
    <w:name w:val="CompiledActNo"/>
    <w:basedOn w:val="OPCParaBase"/>
    <w:next w:val="Normal"/>
    <w:rsid w:val="00A44776"/>
    <w:rPr>
      <w:b/>
      <w:sz w:val="24"/>
      <w:szCs w:val="24"/>
    </w:rPr>
  </w:style>
  <w:style w:type="table" w:styleId="TableGrid">
    <w:name w:val="Table Grid"/>
    <w:basedOn w:val="TableNormal"/>
    <w:uiPriority w:val="59"/>
    <w:rsid w:val="00A4477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
    <w:basedOn w:val="OPCParaBase"/>
    <w:next w:val="Normal"/>
    <w:rsid w:val="00A44776"/>
    <w:pPr>
      <w:spacing w:before="120"/>
      <w:outlineLvl w:val="1"/>
    </w:pPr>
    <w:rPr>
      <w:b/>
      <w:sz w:val="28"/>
      <w:szCs w:val="28"/>
    </w:rPr>
  </w:style>
  <w:style w:type="paragraph" w:customStyle="1" w:styleId="ENotesHeading2">
    <w:name w:val="ENotesHeading 2"/>
    <w:aliases w:val="Enh2"/>
    <w:basedOn w:val="OPCParaBase"/>
    <w:next w:val="Normal"/>
    <w:rsid w:val="00A44776"/>
    <w:pPr>
      <w:spacing w:before="120" w:after="120"/>
      <w:outlineLvl w:val="2"/>
    </w:pPr>
    <w:rPr>
      <w:b/>
      <w:sz w:val="24"/>
      <w:szCs w:val="28"/>
    </w:rPr>
  </w:style>
  <w:style w:type="paragraph" w:customStyle="1" w:styleId="ENoteTableHeading">
    <w:name w:val="ENoteTableHeading"/>
    <w:aliases w:val="enth"/>
    <w:basedOn w:val="OPCParaBase"/>
    <w:rsid w:val="00A44776"/>
    <w:pPr>
      <w:keepNext/>
      <w:spacing w:before="60" w:line="240" w:lineRule="atLeast"/>
    </w:pPr>
    <w:rPr>
      <w:rFonts w:ascii="Arial" w:hAnsi="Arial"/>
      <w:b/>
      <w:sz w:val="16"/>
    </w:rPr>
  </w:style>
  <w:style w:type="paragraph" w:customStyle="1" w:styleId="ENoteTableText">
    <w:name w:val="ENoteTableText"/>
    <w:aliases w:val="entt"/>
    <w:basedOn w:val="OPCParaBase"/>
    <w:rsid w:val="00A44776"/>
    <w:pPr>
      <w:spacing w:before="60" w:line="240" w:lineRule="atLeast"/>
    </w:pPr>
    <w:rPr>
      <w:sz w:val="16"/>
    </w:rPr>
  </w:style>
  <w:style w:type="character" w:customStyle="1" w:styleId="OPCCharBase">
    <w:name w:val="OPCCharBase"/>
    <w:uiPriority w:val="1"/>
    <w:qFormat/>
    <w:rsid w:val="00A44776"/>
  </w:style>
  <w:style w:type="paragraph" w:customStyle="1" w:styleId="OPCParaBase">
    <w:name w:val="OPCParaBase"/>
    <w:qFormat/>
    <w:rsid w:val="00A44776"/>
    <w:pPr>
      <w:spacing w:line="260" w:lineRule="atLeast"/>
    </w:pPr>
    <w:rPr>
      <w:sz w:val="22"/>
    </w:rPr>
  </w:style>
  <w:style w:type="paragraph" w:customStyle="1" w:styleId="noteToPara">
    <w:name w:val="noteToPara"/>
    <w:aliases w:val="ntp"/>
    <w:basedOn w:val="OPCParaBase"/>
    <w:rsid w:val="00A44776"/>
    <w:pPr>
      <w:spacing w:before="122" w:line="198" w:lineRule="exact"/>
      <w:ind w:left="2353" w:hanging="709"/>
    </w:pPr>
    <w:rPr>
      <w:sz w:val="18"/>
    </w:rPr>
  </w:style>
  <w:style w:type="table" w:customStyle="1" w:styleId="CFlag">
    <w:name w:val="CFlag"/>
    <w:basedOn w:val="TableNormal"/>
    <w:uiPriority w:val="99"/>
    <w:rsid w:val="00A44776"/>
    <w:tblPr/>
  </w:style>
  <w:style w:type="paragraph" w:customStyle="1" w:styleId="SignCoverPageEnd">
    <w:name w:val="SignCoverPageEnd"/>
    <w:basedOn w:val="OPCParaBase"/>
    <w:next w:val="Normal"/>
    <w:rsid w:val="00A4477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44776"/>
    <w:pPr>
      <w:pBdr>
        <w:top w:val="single" w:sz="4" w:space="1" w:color="auto"/>
      </w:pBdr>
      <w:spacing w:before="360"/>
      <w:ind w:right="397"/>
      <w:jc w:val="both"/>
    </w:pPr>
  </w:style>
  <w:style w:type="paragraph" w:customStyle="1" w:styleId="ENotesText">
    <w:name w:val="ENotesText"/>
    <w:aliases w:val="Ent,ENt"/>
    <w:basedOn w:val="OPCParaBase"/>
    <w:next w:val="Normal"/>
    <w:rsid w:val="00A44776"/>
    <w:pPr>
      <w:spacing w:before="120"/>
    </w:pPr>
  </w:style>
  <w:style w:type="paragraph" w:customStyle="1" w:styleId="CompiledMadeUnder">
    <w:name w:val="CompiledMadeUnder"/>
    <w:basedOn w:val="OPCParaBase"/>
    <w:next w:val="Normal"/>
    <w:rsid w:val="00A44776"/>
    <w:rPr>
      <w:i/>
      <w:sz w:val="24"/>
      <w:szCs w:val="24"/>
    </w:rPr>
  </w:style>
  <w:style w:type="paragraph" w:customStyle="1" w:styleId="Paragraphsub-sub-sub">
    <w:name w:val="Paragraph(sub-sub-sub)"/>
    <w:aliases w:val="aaaa"/>
    <w:basedOn w:val="OPCParaBase"/>
    <w:rsid w:val="00A4477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4477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4477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4477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4477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44776"/>
    <w:pPr>
      <w:spacing w:before="60" w:line="240" w:lineRule="auto"/>
    </w:pPr>
    <w:rPr>
      <w:rFonts w:cs="Arial"/>
      <w:sz w:val="20"/>
      <w:szCs w:val="22"/>
    </w:rPr>
  </w:style>
  <w:style w:type="paragraph" w:customStyle="1" w:styleId="ActHead10">
    <w:name w:val="ActHead 10"/>
    <w:aliases w:val="sp"/>
    <w:basedOn w:val="OPCParaBase"/>
    <w:next w:val="ActHead3"/>
    <w:rsid w:val="00A4477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semiHidden/>
    <w:rsid w:val="00A44776"/>
    <w:rPr>
      <w:rFonts w:ascii="Tahoma" w:eastAsiaTheme="minorHAnsi" w:hAnsi="Tahoma" w:cs="Tahoma"/>
      <w:sz w:val="16"/>
      <w:szCs w:val="16"/>
      <w:lang w:eastAsia="en-US"/>
    </w:rPr>
  </w:style>
  <w:style w:type="paragraph" w:customStyle="1" w:styleId="NoteToSubpara">
    <w:name w:val="NoteToSubpara"/>
    <w:aliases w:val="nts"/>
    <w:basedOn w:val="OPCParaBase"/>
    <w:rsid w:val="00A44776"/>
    <w:pPr>
      <w:spacing w:before="40" w:line="198" w:lineRule="exact"/>
      <w:ind w:left="2835" w:hanging="709"/>
    </w:pPr>
    <w:rPr>
      <w:sz w:val="18"/>
    </w:rPr>
  </w:style>
  <w:style w:type="paragraph" w:customStyle="1" w:styleId="ENoteTTi">
    <w:name w:val="ENoteTTi"/>
    <w:aliases w:val="entti"/>
    <w:basedOn w:val="OPCParaBase"/>
    <w:rsid w:val="00A44776"/>
    <w:pPr>
      <w:keepNext/>
      <w:spacing w:before="60" w:line="240" w:lineRule="atLeast"/>
      <w:ind w:left="170"/>
    </w:pPr>
    <w:rPr>
      <w:sz w:val="16"/>
    </w:rPr>
  </w:style>
  <w:style w:type="paragraph" w:customStyle="1" w:styleId="ENoteTTIndentHeading">
    <w:name w:val="ENoteTTIndentHeading"/>
    <w:aliases w:val="enTTHi"/>
    <w:basedOn w:val="OPCParaBase"/>
    <w:rsid w:val="00A44776"/>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A44776"/>
    <w:pPr>
      <w:spacing w:before="240"/>
    </w:pPr>
    <w:rPr>
      <w:sz w:val="24"/>
      <w:szCs w:val="24"/>
    </w:rPr>
  </w:style>
  <w:style w:type="paragraph" w:customStyle="1" w:styleId="ENotesHeading3">
    <w:name w:val="ENotesHeading 3"/>
    <w:aliases w:val="Enh3"/>
    <w:basedOn w:val="OPCParaBase"/>
    <w:next w:val="Normal"/>
    <w:rsid w:val="00A44776"/>
    <w:pPr>
      <w:keepNext/>
      <w:spacing w:before="120" w:line="240" w:lineRule="auto"/>
      <w:outlineLvl w:val="4"/>
    </w:pPr>
    <w:rPr>
      <w:b/>
      <w:szCs w:val="24"/>
    </w:rPr>
  </w:style>
  <w:style w:type="paragraph" w:customStyle="1" w:styleId="SubPartCASA">
    <w:name w:val="SubPart(CASA)"/>
    <w:aliases w:val="csp"/>
    <w:basedOn w:val="OPCParaBase"/>
    <w:next w:val="ActHead3"/>
    <w:rsid w:val="00A44776"/>
    <w:pPr>
      <w:keepNext/>
      <w:keepLines/>
      <w:spacing w:before="280"/>
      <w:outlineLvl w:val="1"/>
    </w:pPr>
    <w:rPr>
      <w:b/>
      <w:kern w:val="28"/>
      <w:sz w:val="32"/>
    </w:rPr>
  </w:style>
  <w:style w:type="character" w:customStyle="1" w:styleId="CharSubPartTextCASA">
    <w:name w:val="CharSubPartText(CASA)"/>
    <w:basedOn w:val="OPCCharBase"/>
    <w:uiPriority w:val="1"/>
    <w:rsid w:val="00A44776"/>
  </w:style>
  <w:style w:type="character" w:customStyle="1" w:styleId="CharSubPartNoCASA">
    <w:name w:val="CharSubPartNo(CASA)"/>
    <w:basedOn w:val="OPCCharBase"/>
    <w:uiPriority w:val="1"/>
    <w:rsid w:val="00A44776"/>
  </w:style>
  <w:style w:type="paragraph" w:customStyle="1" w:styleId="ENoteTTIndentHeadingSub">
    <w:name w:val="ENoteTTIndentHeadingSub"/>
    <w:aliases w:val="enTTHis"/>
    <w:basedOn w:val="OPCParaBase"/>
    <w:rsid w:val="00A44776"/>
    <w:pPr>
      <w:keepNext/>
      <w:spacing w:before="60" w:line="240" w:lineRule="atLeast"/>
      <w:ind w:left="340"/>
    </w:pPr>
    <w:rPr>
      <w:b/>
      <w:sz w:val="16"/>
    </w:rPr>
  </w:style>
  <w:style w:type="paragraph" w:customStyle="1" w:styleId="ENoteTTiSub">
    <w:name w:val="ENoteTTiSub"/>
    <w:aliases w:val="enttis"/>
    <w:basedOn w:val="OPCParaBase"/>
    <w:rsid w:val="00A44776"/>
    <w:pPr>
      <w:keepNext/>
      <w:spacing w:before="60" w:line="240" w:lineRule="atLeast"/>
      <w:ind w:left="340"/>
    </w:pPr>
    <w:rPr>
      <w:sz w:val="16"/>
    </w:rPr>
  </w:style>
  <w:style w:type="paragraph" w:customStyle="1" w:styleId="SubDivisionMigration">
    <w:name w:val="SubDivisionMigration"/>
    <w:aliases w:val="sdm"/>
    <w:basedOn w:val="OPCParaBase"/>
    <w:rsid w:val="00A4477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44776"/>
    <w:pPr>
      <w:keepNext/>
      <w:keepLines/>
      <w:spacing w:before="240" w:line="240" w:lineRule="auto"/>
      <w:ind w:left="1134" w:hanging="1134"/>
    </w:pPr>
    <w:rPr>
      <w:b/>
      <w:sz w:val="28"/>
    </w:rPr>
  </w:style>
  <w:style w:type="paragraph" w:customStyle="1" w:styleId="FreeForm">
    <w:name w:val="FreeForm"/>
    <w:rsid w:val="00A44776"/>
    <w:rPr>
      <w:rFonts w:ascii="Arial" w:eastAsiaTheme="minorHAnsi" w:hAnsi="Arial" w:cstheme="minorBidi"/>
      <w:sz w:val="22"/>
      <w:lang w:eastAsia="en-US"/>
    </w:rPr>
  </w:style>
  <w:style w:type="paragraph" w:customStyle="1" w:styleId="SOText">
    <w:name w:val="SO Text"/>
    <w:aliases w:val="sot"/>
    <w:link w:val="SOTextChar"/>
    <w:rsid w:val="00A4477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44776"/>
    <w:rPr>
      <w:rFonts w:eastAsiaTheme="minorHAnsi" w:cstheme="minorBidi"/>
      <w:sz w:val="22"/>
      <w:lang w:eastAsia="en-US"/>
    </w:rPr>
  </w:style>
  <w:style w:type="paragraph" w:customStyle="1" w:styleId="SOTextNote">
    <w:name w:val="SO TextNote"/>
    <w:aliases w:val="sont"/>
    <w:basedOn w:val="SOText"/>
    <w:qFormat/>
    <w:rsid w:val="00A44776"/>
    <w:pPr>
      <w:spacing w:before="122" w:line="198" w:lineRule="exact"/>
      <w:ind w:left="1843" w:hanging="709"/>
    </w:pPr>
    <w:rPr>
      <w:sz w:val="18"/>
    </w:rPr>
  </w:style>
  <w:style w:type="paragraph" w:customStyle="1" w:styleId="SOPara">
    <w:name w:val="SO Para"/>
    <w:aliases w:val="soa"/>
    <w:basedOn w:val="SOText"/>
    <w:link w:val="SOParaChar"/>
    <w:qFormat/>
    <w:rsid w:val="00A44776"/>
    <w:pPr>
      <w:tabs>
        <w:tab w:val="right" w:pos="1786"/>
      </w:tabs>
      <w:spacing w:before="40"/>
      <w:ind w:left="2070" w:hanging="936"/>
    </w:pPr>
  </w:style>
  <w:style w:type="character" w:customStyle="1" w:styleId="SOParaChar">
    <w:name w:val="SO Para Char"/>
    <w:aliases w:val="soa Char"/>
    <w:basedOn w:val="DefaultParagraphFont"/>
    <w:link w:val="SOPara"/>
    <w:rsid w:val="00A44776"/>
    <w:rPr>
      <w:rFonts w:eastAsiaTheme="minorHAnsi" w:cstheme="minorBidi"/>
      <w:sz w:val="22"/>
      <w:lang w:eastAsia="en-US"/>
    </w:rPr>
  </w:style>
  <w:style w:type="paragraph" w:customStyle="1" w:styleId="FileName">
    <w:name w:val="FileName"/>
    <w:basedOn w:val="Normal"/>
    <w:rsid w:val="00A44776"/>
  </w:style>
  <w:style w:type="paragraph" w:customStyle="1" w:styleId="TableHeading">
    <w:name w:val="TableHeading"/>
    <w:aliases w:val="th"/>
    <w:basedOn w:val="OPCParaBase"/>
    <w:next w:val="Tabletext"/>
    <w:rsid w:val="00A44776"/>
    <w:pPr>
      <w:keepNext/>
      <w:spacing w:before="60" w:line="240" w:lineRule="atLeast"/>
    </w:pPr>
    <w:rPr>
      <w:b/>
      <w:sz w:val="20"/>
    </w:rPr>
  </w:style>
  <w:style w:type="paragraph" w:customStyle="1" w:styleId="SOHeadBold">
    <w:name w:val="SO HeadBold"/>
    <w:aliases w:val="sohb"/>
    <w:basedOn w:val="SOText"/>
    <w:next w:val="SOText"/>
    <w:link w:val="SOHeadBoldChar"/>
    <w:qFormat/>
    <w:rsid w:val="00A44776"/>
    <w:rPr>
      <w:b/>
    </w:rPr>
  </w:style>
  <w:style w:type="character" w:customStyle="1" w:styleId="SOHeadBoldChar">
    <w:name w:val="SO HeadBold Char"/>
    <w:aliases w:val="sohb Char"/>
    <w:basedOn w:val="DefaultParagraphFont"/>
    <w:link w:val="SOHeadBold"/>
    <w:rsid w:val="00A4477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44776"/>
    <w:rPr>
      <w:i/>
    </w:rPr>
  </w:style>
  <w:style w:type="character" w:customStyle="1" w:styleId="SOHeadItalicChar">
    <w:name w:val="SO HeadItalic Char"/>
    <w:aliases w:val="sohi Char"/>
    <w:basedOn w:val="DefaultParagraphFont"/>
    <w:link w:val="SOHeadItalic"/>
    <w:rsid w:val="00A44776"/>
    <w:rPr>
      <w:rFonts w:eastAsiaTheme="minorHAnsi" w:cstheme="minorBidi"/>
      <w:i/>
      <w:sz w:val="22"/>
      <w:lang w:eastAsia="en-US"/>
    </w:rPr>
  </w:style>
  <w:style w:type="paragraph" w:customStyle="1" w:styleId="SOBullet">
    <w:name w:val="SO Bullet"/>
    <w:aliases w:val="sotb"/>
    <w:basedOn w:val="SOText"/>
    <w:link w:val="SOBulletChar"/>
    <w:qFormat/>
    <w:rsid w:val="00A44776"/>
    <w:pPr>
      <w:ind w:left="1559" w:hanging="425"/>
    </w:pPr>
  </w:style>
  <w:style w:type="character" w:customStyle="1" w:styleId="SOBulletChar">
    <w:name w:val="SO Bullet Char"/>
    <w:aliases w:val="sotb Char"/>
    <w:basedOn w:val="DefaultParagraphFont"/>
    <w:link w:val="SOBullet"/>
    <w:rsid w:val="00A44776"/>
    <w:rPr>
      <w:rFonts w:eastAsiaTheme="minorHAnsi" w:cstheme="minorBidi"/>
      <w:sz w:val="22"/>
      <w:lang w:eastAsia="en-US"/>
    </w:rPr>
  </w:style>
  <w:style w:type="paragraph" w:customStyle="1" w:styleId="SOBulletNote">
    <w:name w:val="SO BulletNote"/>
    <w:aliases w:val="sonb"/>
    <w:basedOn w:val="SOTextNote"/>
    <w:link w:val="SOBulletNoteChar"/>
    <w:qFormat/>
    <w:rsid w:val="00A44776"/>
    <w:pPr>
      <w:tabs>
        <w:tab w:val="left" w:pos="1560"/>
      </w:tabs>
      <w:ind w:left="2268" w:hanging="1134"/>
    </w:pPr>
  </w:style>
  <w:style w:type="character" w:customStyle="1" w:styleId="SOBulletNoteChar">
    <w:name w:val="SO BulletNote Char"/>
    <w:aliases w:val="sonb Char"/>
    <w:basedOn w:val="DefaultParagraphFont"/>
    <w:link w:val="SOBulletNote"/>
    <w:rsid w:val="00A44776"/>
    <w:rPr>
      <w:rFonts w:eastAsiaTheme="minorHAnsi" w:cstheme="minorBidi"/>
      <w:sz w:val="18"/>
      <w:lang w:eastAsia="en-US"/>
    </w:rPr>
  </w:style>
  <w:style w:type="paragraph" w:customStyle="1" w:styleId="EnStatement">
    <w:name w:val="EnStatement"/>
    <w:basedOn w:val="Normal"/>
    <w:rsid w:val="00A44776"/>
    <w:pPr>
      <w:numPr>
        <w:numId w:val="22"/>
      </w:numPr>
    </w:pPr>
    <w:rPr>
      <w:rFonts w:eastAsia="Times New Roman" w:cs="Times New Roman"/>
      <w:lang w:eastAsia="en-AU"/>
    </w:rPr>
  </w:style>
  <w:style w:type="paragraph" w:customStyle="1" w:styleId="EnStatementHeading">
    <w:name w:val="EnStatementHeading"/>
    <w:basedOn w:val="Normal"/>
    <w:rsid w:val="00A44776"/>
    <w:rPr>
      <w:rFonts w:eastAsia="Times New Roman" w:cs="Times New Roman"/>
      <w:b/>
      <w:lang w:eastAsia="en-AU"/>
    </w:rPr>
  </w:style>
  <w:style w:type="character" w:customStyle="1" w:styleId="subsectionChar">
    <w:name w:val="subsection Char"/>
    <w:aliases w:val="ss Char"/>
    <w:basedOn w:val="DefaultParagraphFont"/>
    <w:link w:val="subsection"/>
    <w:locked/>
    <w:rsid w:val="003C0BE8"/>
    <w:rPr>
      <w:sz w:val="22"/>
    </w:rPr>
  </w:style>
  <w:style w:type="character" w:customStyle="1" w:styleId="paragraphChar">
    <w:name w:val="paragraph Char"/>
    <w:aliases w:val="a Char"/>
    <w:basedOn w:val="DefaultParagraphFont"/>
    <w:link w:val="paragraph"/>
    <w:locked/>
    <w:rsid w:val="003C0BE8"/>
    <w:rPr>
      <w:sz w:val="22"/>
    </w:rPr>
  </w:style>
  <w:style w:type="character" w:customStyle="1" w:styleId="notetextChar">
    <w:name w:val="note(text) Char"/>
    <w:aliases w:val="n Char"/>
    <w:basedOn w:val="DefaultParagraphFont"/>
    <w:link w:val="notetext"/>
    <w:rsid w:val="003C0BE8"/>
    <w:rPr>
      <w:sz w:val="18"/>
    </w:rPr>
  </w:style>
  <w:style w:type="paragraph" w:customStyle="1" w:styleId="Transitional">
    <w:name w:val="Transitional"/>
    <w:aliases w:val="tr"/>
    <w:basedOn w:val="Normal"/>
    <w:next w:val="Normal"/>
    <w:rsid w:val="00A4477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23</Pages>
  <Words>3590</Words>
  <Characters>18391</Characters>
  <Application>Microsoft Office Word</Application>
  <DocSecurity>0</DocSecurity>
  <PresentationFormat/>
  <Lines>555</Lines>
  <Paragraphs>320</Paragraphs>
  <ScaleCrop>false</ScaleCrop>
  <HeadingPairs>
    <vt:vector size="2" baseType="variant">
      <vt:variant>
        <vt:lpstr>Title</vt:lpstr>
      </vt:variant>
      <vt:variant>
        <vt:i4>1</vt:i4>
      </vt:variant>
    </vt:vector>
  </HeadingPairs>
  <TitlesOfParts>
    <vt:vector size="1" baseType="lpstr">
      <vt:lpstr>National Rental Affordability Scheme Act 2008</vt:lpstr>
    </vt:vector>
  </TitlesOfParts>
  <Manager/>
  <Company/>
  <LinksUpToDate>false</LinksUpToDate>
  <CharactersWithSpaces>21806</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Rental Affordability Scheme Act 2008</dc:title>
  <dc:subject/>
  <dc:creator/>
  <cp:keywords/>
  <dc:description/>
  <cp:lastModifiedBy/>
  <cp:revision>1</cp:revision>
  <cp:lastPrinted>2008-12-01T21:21:00Z</cp:lastPrinted>
  <dcterms:created xsi:type="dcterms:W3CDTF">2020-04-23T01:50:00Z</dcterms:created>
  <dcterms:modified xsi:type="dcterms:W3CDTF">2020-04-23T01:50:00Z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National Rental Affordability Scheme Act 2008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CompilationNumber">
    <vt:lpwstr>3</vt:lpwstr>
  </property>
  <property fmtid="{D5CDD505-2E9C-101B-9397-08002B2CF9AE}" pid="10" name="StartDate">
    <vt:filetime>2020-03-31T14:00:00Z</vt:filetime>
  </property>
  <property fmtid="{D5CDD505-2E9C-101B-9397-08002B2CF9AE}" pid="11" name="PreparedDate">
    <vt:filetime>2016-03-06T13:00:00Z</vt:filetime>
  </property>
  <property fmtid="{D5CDD505-2E9C-101B-9397-08002B2CF9AE}" pid="12" name="RegisteredDate">
    <vt:filetime>2020-04-22T14:00:00Z</vt:filetime>
  </property>
  <property fmtid="{D5CDD505-2E9C-101B-9397-08002B2CF9AE}" pid="13" name="CompilationVersion">
    <vt:i4>3</vt:i4>
  </property>
  <property fmtid="{D5CDD505-2E9C-101B-9397-08002B2CF9AE}" pid="14" name="Actno">
    <vt:lpwstr/>
  </property>
  <property fmtid="{D5CDD505-2E9C-101B-9397-08002B2CF9AE}" pid="15" name="Class">
    <vt:lpwstr/>
  </property>
  <property fmtid="{D5CDD505-2E9C-101B-9397-08002B2CF9AE}" pid="16" name="IncludesUpTo">
    <vt:lpwstr>Act No. 97, 2019</vt:lpwstr>
  </property>
</Properties>
</file>