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E29" w:rsidRPr="0057353F" w:rsidRDefault="00B24E29" w:rsidP="00B24E29">
      <w:r w:rsidRPr="0057353F">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79.5pt" o:ole="" fillcolor="window">
            <v:imagedata r:id="rId9" o:title=""/>
          </v:shape>
          <o:OLEObject Type="Embed" ProgID="Word.Picture.8" ShapeID="_x0000_i1025" DrawAspect="Content" ObjectID="_1523451802" r:id="rId10"/>
        </w:object>
      </w:r>
    </w:p>
    <w:p w:rsidR="00B24E29" w:rsidRPr="0057353F" w:rsidRDefault="00B24E29" w:rsidP="00B24E29">
      <w:pPr>
        <w:pStyle w:val="ShortT"/>
        <w:spacing w:before="240"/>
      </w:pPr>
      <w:r w:rsidRPr="0057353F">
        <w:t>National Film and Sound Archive of Australia Act 2008</w:t>
      </w:r>
      <w:bookmarkStart w:id="0" w:name="_GoBack"/>
      <w:bookmarkEnd w:id="0"/>
    </w:p>
    <w:p w:rsidR="00B24E29" w:rsidRPr="0057353F" w:rsidRDefault="00B24E29" w:rsidP="00B24E29">
      <w:pPr>
        <w:pStyle w:val="CompiledActNo"/>
        <w:spacing w:before="240"/>
      </w:pPr>
      <w:r w:rsidRPr="0057353F">
        <w:t>No.</w:t>
      </w:r>
      <w:r w:rsidR="0057353F">
        <w:t> </w:t>
      </w:r>
      <w:r w:rsidRPr="0057353F">
        <w:t>14, 2008</w:t>
      </w:r>
    </w:p>
    <w:p w:rsidR="00B24E29" w:rsidRPr="0057353F" w:rsidRDefault="00B24E29" w:rsidP="00B24E29">
      <w:pPr>
        <w:spacing w:before="1000"/>
        <w:rPr>
          <w:rFonts w:cs="Arial"/>
          <w:b/>
          <w:sz w:val="32"/>
          <w:szCs w:val="32"/>
        </w:rPr>
      </w:pPr>
      <w:r w:rsidRPr="0057353F">
        <w:rPr>
          <w:rFonts w:cs="Arial"/>
          <w:b/>
          <w:sz w:val="32"/>
          <w:szCs w:val="32"/>
        </w:rPr>
        <w:t>Compilation No.</w:t>
      </w:r>
      <w:r w:rsidR="0057353F">
        <w:rPr>
          <w:rFonts w:cs="Arial"/>
          <w:b/>
          <w:sz w:val="32"/>
          <w:szCs w:val="32"/>
        </w:rPr>
        <w:t> </w:t>
      </w:r>
      <w:r w:rsidRPr="0057353F">
        <w:rPr>
          <w:rFonts w:cs="Arial"/>
          <w:b/>
          <w:sz w:val="32"/>
          <w:szCs w:val="32"/>
        </w:rPr>
        <w:fldChar w:fldCharType="begin"/>
      </w:r>
      <w:r w:rsidRPr="0057353F">
        <w:rPr>
          <w:rFonts w:cs="Arial"/>
          <w:b/>
          <w:sz w:val="32"/>
          <w:szCs w:val="32"/>
        </w:rPr>
        <w:instrText xml:space="preserve"> DOCPROPERTY  CompilationNumber </w:instrText>
      </w:r>
      <w:r w:rsidRPr="0057353F">
        <w:rPr>
          <w:rFonts w:cs="Arial"/>
          <w:b/>
          <w:sz w:val="32"/>
          <w:szCs w:val="32"/>
        </w:rPr>
        <w:fldChar w:fldCharType="separate"/>
      </w:r>
      <w:r w:rsidR="0057353F">
        <w:rPr>
          <w:rFonts w:cs="Arial"/>
          <w:b/>
          <w:sz w:val="32"/>
          <w:szCs w:val="32"/>
        </w:rPr>
        <w:t>6</w:t>
      </w:r>
      <w:r w:rsidRPr="0057353F">
        <w:rPr>
          <w:rFonts w:cs="Arial"/>
          <w:b/>
          <w:sz w:val="32"/>
          <w:szCs w:val="32"/>
        </w:rPr>
        <w:fldChar w:fldCharType="end"/>
      </w:r>
    </w:p>
    <w:p w:rsidR="00B24E29" w:rsidRPr="0057353F" w:rsidRDefault="00B24E29" w:rsidP="00B24E29">
      <w:pPr>
        <w:spacing w:before="480"/>
        <w:rPr>
          <w:rFonts w:cs="Arial"/>
          <w:sz w:val="24"/>
        </w:rPr>
      </w:pPr>
      <w:r w:rsidRPr="0057353F">
        <w:rPr>
          <w:rFonts w:cs="Arial"/>
          <w:b/>
          <w:sz w:val="24"/>
        </w:rPr>
        <w:t xml:space="preserve">Compilation date: </w:t>
      </w:r>
      <w:r w:rsidRPr="0057353F">
        <w:rPr>
          <w:rFonts w:cs="Arial"/>
          <w:b/>
          <w:sz w:val="24"/>
        </w:rPr>
        <w:tab/>
      </w:r>
      <w:r w:rsidRPr="0057353F">
        <w:rPr>
          <w:rFonts w:cs="Arial"/>
          <w:b/>
          <w:sz w:val="24"/>
        </w:rPr>
        <w:tab/>
      </w:r>
      <w:r w:rsidRPr="0057353F">
        <w:rPr>
          <w:rFonts w:cs="Arial"/>
          <w:b/>
          <w:sz w:val="24"/>
        </w:rPr>
        <w:tab/>
      </w:r>
      <w:r w:rsidRPr="0057353F">
        <w:rPr>
          <w:rFonts w:cs="Arial"/>
          <w:sz w:val="24"/>
        </w:rPr>
        <w:fldChar w:fldCharType="begin"/>
      </w:r>
      <w:r w:rsidRPr="0057353F">
        <w:rPr>
          <w:rFonts w:cs="Arial"/>
          <w:sz w:val="24"/>
        </w:rPr>
        <w:instrText xml:space="preserve"> DOCPROPERTY StartDate \@ "d MMMM yyyy" \*MERGEFORMAT </w:instrText>
      </w:r>
      <w:r w:rsidRPr="0057353F">
        <w:rPr>
          <w:rFonts w:cs="Arial"/>
          <w:sz w:val="24"/>
        </w:rPr>
        <w:fldChar w:fldCharType="separate"/>
      </w:r>
      <w:r w:rsidR="0057353F" w:rsidRPr="0057353F">
        <w:rPr>
          <w:rFonts w:cs="Arial"/>
          <w:bCs/>
          <w:sz w:val="24"/>
        </w:rPr>
        <w:t>5 March</w:t>
      </w:r>
      <w:r w:rsidR="0057353F">
        <w:rPr>
          <w:rFonts w:cs="Arial"/>
          <w:sz w:val="24"/>
        </w:rPr>
        <w:t xml:space="preserve"> 2016</w:t>
      </w:r>
      <w:r w:rsidRPr="0057353F">
        <w:rPr>
          <w:rFonts w:cs="Arial"/>
          <w:sz w:val="24"/>
        </w:rPr>
        <w:fldChar w:fldCharType="end"/>
      </w:r>
    </w:p>
    <w:p w:rsidR="00B24E29" w:rsidRPr="0057353F" w:rsidRDefault="00B24E29" w:rsidP="00B24E29">
      <w:pPr>
        <w:spacing w:before="240"/>
        <w:rPr>
          <w:rFonts w:cs="Arial"/>
          <w:sz w:val="24"/>
        </w:rPr>
      </w:pPr>
      <w:r w:rsidRPr="0057353F">
        <w:rPr>
          <w:rFonts w:cs="Arial"/>
          <w:b/>
          <w:sz w:val="24"/>
        </w:rPr>
        <w:t>Includes amendments up to:</w:t>
      </w:r>
      <w:r w:rsidRPr="0057353F">
        <w:rPr>
          <w:rFonts w:cs="Arial"/>
          <w:b/>
          <w:sz w:val="24"/>
        </w:rPr>
        <w:tab/>
      </w:r>
      <w:r w:rsidRPr="0057353F">
        <w:rPr>
          <w:rFonts w:cs="Arial"/>
          <w:sz w:val="24"/>
        </w:rPr>
        <w:t>Act No.</w:t>
      </w:r>
      <w:r w:rsidR="0057353F">
        <w:rPr>
          <w:rFonts w:cs="Arial"/>
          <w:sz w:val="24"/>
        </w:rPr>
        <w:t> </w:t>
      </w:r>
      <w:r w:rsidRPr="0057353F">
        <w:rPr>
          <w:rFonts w:cs="Arial"/>
          <w:sz w:val="24"/>
        </w:rPr>
        <w:t>126, 2015</w:t>
      </w:r>
    </w:p>
    <w:p w:rsidR="00B24E29" w:rsidRPr="0057353F" w:rsidRDefault="00B24E29" w:rsidP="00B24E29">
      <w:pPr>
        <w:spacing w:before="240"/>
        <w:rPr>
          <w:rFonts w:cs="Arial"/>
          <w:sz w:val="28"/>
          <w:szCs w:val="28"/>
        </w:rPr>
      </w:pPr>
      <w:r w:rsidRPr="0057353F">
        <w:rPr>
          <w:rFonts w:cs="Arial"/>
          <w:b/>
          <w:sz w:val="24"/>
        </w:rPr>
        <w:t>Registered:</w:t>
      </w:r>
      <w:r w:rsidRPr="0057353F">
        <w:rPr>
          <w:rFonts w:cs="Arial"/>
          <w:b/>
          <w:sz w:val="24"/>
        </w:rPr>
        <w:tab/>
      </w:r>
      <w:r w:rsidRPr="0057353F">
        <w:rPr>
          <w:rFonts w:cs="Arial"/>
          <w:b/>
          <w:sz w:val="24"/>
        </w:rPr>
        <w:tab/>
      </w:r>
      <w:r w:rsidRPr="0057353F">
        <w:rPr>
          <w:rFonts w:cs="Arial"/>
          <w:b/>
          <w:sz w:val="24"/>
        </w:rPr>
        <w:tab/>
      </w:r>
      <w:r w:rsidRPr="0057353F">
        <w:rPr>
          <w:rFonts w:cs="Arial"/>
          <w:b/>
          <w:sz w:val="24"/>
        </w:rPr>
        <w:tab/>
      </w:r>
      <w:r w:rsidRPr="0057353F">
        <w:rPr>
          <w:rFonts w:cs="Arial"/>
          <w:sz w:val="24"/>
        </w:rPr>
        <w:fldChar w:fldCharType="begin"/>
      </w:r>
      <w:r w:rsidRPr="0057353F">
        <w:rPr>
          <w:rFonts w:cs="Arial"/>
          <w:sz w:val="24"/>
        </w:rPr>
        <w:instrText xml:space="preserve"> IF </w:instrText>
      </w:r>
      <w:r w:rsidRPr="0057353F">
        <w:rPr>
          <w:rFonts w:cs="Arial"/>
          <w:sz w:val="24"/>
        </w:rPr>
        <w:fldChar w:fldCharType="begin"/>
      </w:r>
      <w:r w:rsidRPr="0057353F">
        <w:rPr>
          <w:rFonts w:cs="Arial"/>
          <w:sz w:val="24"/>
        </w:rPr>
        <w:instrText xml:space="preserve"> DOCPROPERTY RegisteredDate </w:instrText>
      </w:r>
      <w:r w:rsidRPr="0057353F">
        <w:rPr>
          <w:rFonts w:cs="Arial"/>
          <w:sz w:val="24"/>
        </w:rPr>
        <w:fldChar w:fldCharType="separate"/>
      </w:r>
      <w:r w:rsidR="0057353F">
        <w:rPr>
          <w:rFonts w:cs="Arial"/>
          <w:sz w:val="24"/>
        </w:rPr>
        <w:instrText>29/04/2016</w:instrText>
      </w:r>
      <w:r w:rsidRPr="0057353F">
        <w:rPr>
          <w:rFonts w:cs="Arial"/>
          <w:sz w:val="24"/>
        </w:rPr>
        <w:fldChar w:fldCharType="end"/>
      </w:r>
      <w:r w:rsidRPr="0057353F">
        <w:rPr>
          <w:rFonts w:cs="Arial"/>
          <w:sz w:val="24"/>
        </w:rPr>
        <w:instrText xml:space="preserve"> = #1/1/1901# "Unknown" </w:instrText>
      </w:r>
      <w:r w:rsidRPr="0057353F">
        <w:rPr>
          <w:rFonts w:cs="Arial"/>
          <w:sz w:val="24"/>
        </w:rPr>
        <w:fldChar w:fldCharType="begin"/>
      </w:r>
      <w:r w:rsidRPr="0057353F">
        <w:rPr>
          <w:rFonts w:cs="Arial"/>
          <w:sz w:val="24"/>
        </w:rPr>
        <w:instrText xml:space="preserve"> DOCPROPERTY RegisteredDate \@ "d MMMM yyyy" </w:instrText>
      </w:r>
      <w:r w:rsidRPr="0057353F">
        <w:rPr>
          <w:rFonts w:cs="Arial"/>
          <w:sz w:val="24"/>
        </w:rPr>
        <w:fldChar w:fldCharType="separate"/>
      </w:r>
      <w:r w:rsidR="0057353F">
        <w:rPr>
          <w:rFonts w:cs="Arial"/>
          <w:sz w:val="24"/>
        </w:rPr>
        <w:instrText>29 April 2016</w:instrText>
      </w:r>
      <w:r w:rsidRPr="0057353F">
        <w:rPr>
          <w:rFonts w:cs="Arial"/>
          <w:sz w:val="24"/>
        </w:rPr>
        <w:fldChar w:fldCharType="end"/>
      </w:r>
      <w:r w:rsidRPr="0057353F">
        <w:rPr>
          <w:rFonts w:cs="Arial"/>
          <w:sz w:val="24"/>
        </w:rPr>
        <w:instrText xml:space="preserve"> \*MERGEFORMAT </w:instrText>
      </w:r>
      <w:r w:rsidRPr="0057353F">
        <w:rPr>
          <w:rFonts w:cs="Arial"/>
          <w:sz w:val="24"/>
        </w:rPr>
        <w:fldChar w:fldCharType="separate"/>
      </w:r>
      <w:r w:rsidR="0057353F" w:rsidRPr="0057353F">
        <w:rPr>
          <w:rFonts w:cs="Arial"/>
          <w:bCs/>
          <w:noProof/>
          <w:sz w:val="24"/>
        </w:rPr>
        <w:t>29</w:t>
      </w:r>
      <w:r w:rsidR="0057353F">
        <w:rPr>
          <w:rFonts w:cs="Arial"/>
          <w:noProof/>
          <w:sz w:val="24"/>
        </w:rPr>
        <w:t xml:space="preserve"> April 2016</w:t>
      </w:r>
      <w:r w:rsidRPr="0057353F">
        <w:rPr>
          <w:rFonts w:cs="Arial"/>
          <w:sz w:val="24"/>
        </w:rPr>
        <w:fldChar w:fldCharType="end"/>
      </w:r>
    </w:p>
    <w:p w:rsidR="00B24E29" w:rsidRPr="0057353F" w:rsidRDefault="00B24E29" w:rsidP="00B24E29">
      <w:pPr>
        <w:rPr>
          <w:b/>
          <w:szCs w:val="22"/>
        </w:rPr>
      </w:pPr>
    </w:p>
    <w:p w:rsidR="00995C1E" w:rsidRPr="0057353F" w:rsidRDefault="00995C1E" w:rsidP="00995C1E">
      <w:pPr>
        <w:pageBreakBefore/>
        <w:rPr>
          <w:rFonts w:cs="Arial"/>
          <w:b/>
          <w:sz w:val="32"/>
          <w:szCs w:val="32"/>
        </w:rPr>
      </w:pPr>
      <w:r w:rsidRPr="0057353F">
        <w:rPr>
          <w:rFonts w:cs="Arial"/>
          <w:b/>
          <w:sz w:val="32"/>
          <w:szCs w:val="32"/>
        </w:rPr>
        <w:lastRenderedPageBreak/>
        <w:t>About this compilation</w:t>
      </w:r>
    </w:p>
    <w:p w:rsidR="00995C1E" w:rsidRPr="0057353F" w:rsidRDefault="00995C1E" w:rsidP="00995C1E">
      <w:pPr>
        <w:spacing w:before="240"/>
        <w:rPr>
          <w:rFonts w:cs="Arial"/>
        </w:rPr>
      </w:pPr>
      <w:r w:rsidRPr="0057353F">
        <w:rPr>
          <w:rFonts w:cs="Arial"/>
          <w:b/>
          <w:szCs w:val="22"/>
        </w:rPr>
        <w:t>This compilation</w:t>
      </w:r>
    </w:p>
    <w:p w:rsidR="00995C1E" w:rsidRPr="0057353F" w:rsidRDefault="00995C1E" w:rsidP="00995C1E">
      <w:pPr>
        <w:spacing w:before="120" w:after="120"/>
        <w:rPr>
          <w:rFonts w:cs="Arial"/>
          <w:szCs w:val="22"/>
        </w:rPr>
      </w:pPr>
      <w:r w:rsidRPr="0057353F">
        <w:rPr>
          <w:rFonts w:cs="Arial"/>
          <w:szCs w:val="22"/>
        </w:rPr>
        <w:t xml:space="preserve">This is a compilation of the </w:t>
      </w:r>
      <w:r w:rsidRPr="0057353F">
        <w:rPr>
          <w:rFonts w:cs="Arial"/>
          <w:i/>
          <w:szCs w:val="22"/>
        </w:rPr>
        <w:fldChar w:fldCharType="begin"/>
      </w:r>
      <w:r w:rsidRPr="0057353F">
        <w:rPr>
          <w:rFonts w:cs="Arial"/>
          <w:i/>
          <w:szCs w:val="22"/>
        </w:rPr>
        <w:instrText xml:space="preserve"> STYLEREF  ShortT </w:instrText>
      </w:r>
      <w:r w:rsidRPr="0057353F">
        <w:rPr>
          <w:rFonts w:cs="Arial"/>
          <w:i/>
          <w:szCs w:val="22"/>
        </w:rPr>
        <w:fldChar w:fldCharType="separate"/>
      </w:r>
      <w:r w:rsidR="0057353F">
        <w:rPr>
          <w:rFonts w:cs="Arial"/>
          <w:i/>
          <w:noProof/>
          <w:szCs w:val="22"/>
        </w:rPr>
        <w:t>National Film and Sound Archive of Australia Act 2008</w:t>
      </w:r>
      <w:r w:rsidRPr="0057353F">
        <w:rPr>
          <w:rFonts w:cs="Arial"/>
          <w:i/>
          <w:szCs w:val="22"/>
        </w:rPr>
        <w:fldChar w:fldCharType="end"/>
      </w:r>
      <w:r w:rsidRPr="0057353F">
        <w:rPr>
          <w:rFonts w:cs="Arial"/>
          <w:szCs w:val="22"/>
        </w:rPr>
        <w:t xml:space="preserve"> that shows the text of the law as amended and in force on </w:t>
      </w:r>
      <w:r w:rsidRPr="0057353F">
        <w:rPr>
          <w:rFonts w:cs="Arial"/>
          <w:szCs w:val="22"/>
        </w:rPr>
        <w:fldChar w:fldCharType="begin"/>
      </w:r>
      <w:r w:rsidRPr="0057353F">
        <w:rPr>
          <w:rFonts w:cs="Arial"/>
          <w:szCs w:val="22"/>
        </w:rPr>
        <w:instrText xml:space="preserve"> DOCPROPERTY StartDate \@ "d MMMM yyyy" </w:instrText>
      </w:r>
      <w:r w:rsidRPr="0057353F">
        <w:rPr>
          <w:rFonts w:cs="Arial"/>
          <w:szCs w:val="22"/>
        </w:rPr>
        <w:fldChar w:fldCharType="separate"/>
      </w:r>
      <w:r w:rsidR="0057353F">
        <w:rPr>
          <w:rFonts w:cs="Arial"/>
          <w:szCs w:val="22"/>
        </w:rPr>
        <w:t>5 March 2016</w:t>
      </w:r>
      <w:r w:rsidRPr="0057353F">
        <w:rPr>
          <w:rFonts w:cs="Arial"/>
          <w:szCs w:val="22"/>
        </w:rPr>
        <w:fldChar w:fldCharType="end"/>
      </w:r>
      <w:r w:rsidRPr="0057353F">
        <w:rPr>
          <w:rFonts w:cs="Arial"/>
          <w:szCs w:val="22"/>
        </w:rPr>
        <w:t xml:space="preserve"> (the </w:t>
      </w:r>
      <w:r w:rsidRPr="0057353F">
        <w:rPr>
          <w:rFonts w:cs="Arial"/>
          <w:b/>
          <w:i/>
          <w:szCs w:val="22"/>
        </w:rPr>
        <w:t>compilation date</w:t>
      </w:r>
      <w:r w:rsidRPr="0057353F">
        <w:rPr>
          <w:rFonts w:cs="Arial"/>
          <w:szCs w:val="22"/>
        </w:rPr>
        <w:t>).</w:t>
      </w:r>
    </w:p>
    <w:p w:rsidR="00995C1E" w:rsidRPr="0057353F" w:rsidRDefault="00995C1E" w:rsidP="00995C1E">
      <w:pPr>
        <w:spacing w:after="120"/>
        <w:rPr>
          <w:rFonts w:cs="Arial"/>
          <w:szCs w:val="22"/>
        </w:rPr>
      </w:pPr>
      <w:r w:rsidRPr="0057353F">
        <w:rPr>
          <w:rFonts w:cs="Arial"/>
          <w:szCs w:val="22"/>
        </w:rPr>
        <w:t xml:space="preserve">The notes at the end of this compilation (the </w:t>
      </w:r>
      <w:r w:rsidRPr="0057353F">
        <w:rPr>
          <w:rFonts w:cs="Arial"/>
          <w:b/>
          <w:i/>
          <w:szCs w:val="22"/>
        </w:rPr>
        <w:t>endnotes</w:t>
      </w:r>
      <w:r w:rsidRPr="0057353F">
        <w:rPr>
          <w:rFonts w:cs="Arial"/>
          <w:szCs w:val="22"/>
        </w:rPr>
        <w:t>) include information about amending laws and the amendment history of provisions of the compiled law.</w:t>
      </w:r>
    </w:p>
    <w:p w:rsidR="00995C1E" w:rsidRPr="0057353F" w:rsidRDefault="00995C1E" w:rsidP="00995C1E">
      <w:pPr>
        <w:tabs>
          <w:tab w:val="left" w:pos="5640"/>
        </w:tabs>
        <w:spacing w:before="120" w:after="120"/>
        <w:rPr>
          <w:rFonts w:cs="Arial"/>
          <w:b/>
          <w:szCs w:val="22"/>
        </w:rPr>
      </w:pPr>
      <w:r w:rsidRPr="0057353F">
        <w:rPr>
          <w:rFonts w:cs="Arial"/>
          <w:b/>
          <w:szCs w:val="22"/>
        </w:rPr>
        <w:t>Uncommenced amendments</w:t>
      </w:r>
    </w:p>
    <w:p w:rsidR="00995C1E" w:rsidRPr="0057353F" w:rsidRDefault="00995C1E" w:rsidP="00995C1E">
      <w:pPr>
        <w:spacing w:after="120"/>
        <w:rPr>
          <w:rFonts w:cs="Arial"/>
          <w:szCs w:val="22"/>
        </w:rPr>
      </w:pPr>
      <w:r w:rsidRPr="0057353F">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995C1E" w:rsidRPr="0057353F" w:rsidRDefault="00995C1E" w:rsidP="00995C1E">
      <w:pPr>
        <w:spacing w:before="120" w:after="120"/>
        <w:rPr>
          <w:rFonts w:cs="Arial"/>
          <w:b/>
          <w:szCs w:val="22"/>
        </w:rPr>
      </w:pPr>
      <w:r w:rsidRPr="0057353F">
        <w:rPr>
          <w:rFonts w:cs="Arial"/>
          <w:b/>
          <w:szCs w:val="22"/>
        </w:rPr>
        <w:t>Application, saving and transitional provisions for provisions and amendments</w:t>
      </w:r>
    </w:p>
    <w:p w:rsidR="00995C1E" w:rsidRPr="0057353F" w:rsidRDefault="00995C1E" w:rsidP="00995C1E">
      <w:pPr>
        <w:spacing w:after="120"/>
        <w:rPr>
          <w:rFonts w:cs="Arial"/>
          <w:szCs w:val="22"/>
        </w:rPr>
      </w:pPr>
      <w:r w:rsidRPr="0057353F">
        <w:rPr>
          <w:rFonts w:cs="Arial"/>
          <w:szCs w:val="22"/>
        </w:rPr>
        <w:t>If the operation of a provision or amendment of the compiled law is affected by an application, saving or transitional provision that is not included in this compilation, details are included in the endnotes.</w:t>
      </w:r>
    </w:p>
    <w:p w:rsidR="00995C1E" w:rsidRPr="0057353F" w:rsidRDefault="00995C1E" w:rsidP="00995C1E">
      <w:pPr>
        <w:spacing w:after="120"/>
        <w:rPr>
          <w:rFonts w:cs="Arial"/>
          <w:b/>
          <w:szCs w:val="22"/>
        </w:rPr>
      </w:pPr>
      <w:r w:rsidRPr="0057353F">
        <w:rPr>
          <w:rFonts w:cs="Arial"/>
          <w:b/>
          <w:szCs w:val="22"/>
        </w:rPr>
        <w:t>Editorial changes</w:t>
      </w:r>
    </w:p>
    <w:p w:rsidR="00995C1E" w:rsidRPr="0057353F" w:rsidRDefault="00995C1E" w:rsidP="00995C1E">
      <w:pPr>
        <w:spacing w:after="120"/>
        <w:rPr>
          <w:rFonts w:cs="Arial"/>
          <w:szCs w:val="22"/>
        </w:rPr>
      </w:pPr>
      <w:r w:rsidRPr="0057353F">
        <w:rPr>
          <w:rFonts w:cs="Arial"/>
          <w:szCs w:val="22"/>
        </w:rPr>
        <w:t>For more information about any editorial changes made in this compilation, see the endnotes.</w:t>
      </w:r>
    </w:p>
    <w:p w:rsidR="00995C1E" w:rsidRPr="0057353F" w:rsidRDefault="00995C1E" w:rsidP="00995C1E">
      <w:pPr>
        <w:spacing w:before="120" w:after="120"/>
        <w:rPr>
          <w:rFonts w:cs="Arial"/>
          <w:b/>
          <w:szCs w:val="22"/>
        </w:rPr>
      </w:pPr>
      <w:r w:rsidRPr="0057353F">
        <w:rPr>
          <w:rFonts w:cs="Arial"/>
          <w:b/>
          <w:szCs w:val="22"/>
        </w:rPr>
        <w:t>Modifications</w:t>
      </w:r>
    </w:p>
    <w:p w:rsidR="00995C1E" w:rsidRPr="0057353F" w:rsidRDefault="00995C1E" w:rsidP="00995C1E">
      <w:pPr>
        <w:spacing w:after="120"/>
        <w:rPr>
          <w:rFonts w:cs="Arial"/>
          <w:szCs w:val="22"/>
        </w:rPr>
      </w:pPr>
      <w:r w:rsidRPr="0057353F">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995C1E" w:rsidRPr="0057353F" w:rsidRDefault="00995C1E" w:rsidP="00995C1E">
      <w:pPr>
        <w:spacing w:before="80" w:after="120"/>
        <w:rPr>
          <w:rFonts w:cs="Arial"/>
          <w:b/>
          <w:szCs w:val="22"/>
        </w:rPr>
      </w:pPr>
      <w:r w:rsidRPr="0057353F">
        <w:rPr>
          <w:rFonts w:cs="Arial"/>
          <w:b/>
          <w:szCs w:val="22"/>
        </w:rPr>
        <w:t>Self</w:t>
      </w:r>
      <w:r w:rsidR="0057353F">
        <w:rPr>
          <w:rFonts w:cs="Arial"/>
          <w:b/>
          <w:szCs w:val="22"/>
        </w:rPr>
        <w:noBreakHyphen/>
      </w:r>
      <w:r w:rsidRPr="0057353F">
        <w:rPr>
          <w:rFonts w:cs="Arial"/>
          <w:b/>
          <w:szCs w:val="22"/>
        </w:rPr>
        <w:t>repealing provisions</w:t>
      </w:r>
    </w:p>
    <w:p w:rsidR="00995C1E" w:rsidRPr="0057353F" w:rsidRDefault="00995C1E" w:rsidP="00995C1E">
      <w:pPr>
        <w:spacing w:after="120"/>
        <w:rPr>
          <w:rFonts w:cs="Arial"/>
          <w:szCs w:val="22"/>
        </w:rPr>
      </w:pPr>
      <w:r w:rsidRPr="0057353F">
        <w:rPr>
          <w:rFonts w:cs="Arial"/>
          <w:szCs w:val="22"/>
        </w:rPr>
        <w:t>If a provision of the compiled law has been repealed in accordance with a provision of the law, details are included in the endnotes.</w:t>
      </w:r>
    </w:p>
    <w:p w:rsidR="00995C1E" w:rsidRPr="0014069B" w:rsidRDefault="00995C1E" w:rsidP="00995C1E">
      <w:pPr>
        <w:pStyle w:val="Header"/>
        <w:tabs>
          <w:tab w:val="clear" w:pos="4150"/>
          <w:tab w:val="clear" w:pos="8307"/>
        </w:tabs>
      </w:pPr>
      <w:r w:rsidRPr="0014069B">
        <w:rPr>
          <w:rStyle w:val="CharChapNo"/>
        </w:rPr>
        <w:t xml:space="preserve"> </w:t>
      </w:r>
      <w:r w:rsidRPr="0014069B">
        <w:rPr>
          <w:rStyle w:val="CharChapText"/>
        </w:rPr>
        <w:t xml:space="preserve"> </w:t>
      </w:r>
    </w:p>
    <w:p w:rsidR="00995C1E" w:rsidRPr="0014069B" w:rsidRDefault="00995C1E" w:rsidP="00995C1E">
      <w:pPr>
        <w:pStyle w:val="Header"/>
        <w:tabs>
          <w:tab w:val="clear" w:pos="4150"/>
          <w:tab w:val="clear" w:pos="8307"/>
        </w:tabs>
      </w:pPr>
      <w:r w:rsidRPr="0014069B">
        <w:rPr>
          <w:rStyle w:val="CharPartNo"/>
        </w:rPr>
        <w:t xml:space="preserve"> </w:t>
      </w:r>
      <w:r w:rsidRPr="0014069B">
        <w:rPr>
          <w:rStyle w:val="CharPartText"/>
        </w:rPr>
        <w:t xml:space="preserve"> </w:t>
      </w:r>
    </w:p>
    <w:p w:rsidR="00995C1E" w:rsidRPr="0014069B" w:rsidRDefault="00995C1E" w:rsidP="00995C1E">
      <w:pPr>
        <w:pStyle w:val="Header"/>
        <w:tabs>
          <w:tab w:val="clear" w:pos="4150"/>
          <w:tab w:val="clear" w:pos="8307"/>
        </w:tabs>
      </w:pPr>
      <w:r w:rsidRPr="0014069B">
        <w:rPr>
          <w:rStyle w:val="CharDivNo"/>
        </w:rPr>
        <w:t xml:space="preserve"> </w:t>
      </w:r>
      <w:r w:rsidRPr="0014069B">
        <w:rPr>
          <w:rStyle w:val="CharDivText"/>
        </w:rPr>
        <w:t xml:space="preserve"> </w:t>
      </w:r>
    </w:p>
    <w:p w:rsidR="00B24E29" w:rsidRPr="0057353F" w:rsidRDefault="00B24E29" w:rsidP="00B24E29">
      <w:pPr>
        <w:sectPr w:rsidR="00B24E29" w:rsidRPr="0057353F" w:rsidSect="00600453">
          <w:headerReference w:type="even" r:id="rId11"/>
          <w:headerReference w:type="default" r:id="rId12"/>
          <w:footerReference w:type="even" r:id="rId13"/>
          <w:footerReference w:type="default" r:id="rId14"/>
          <w:headerReference w:type="first" r:id="rId15"/>
          <w:footerReference w:type="first" r:id="rId16"/>
          <w:pgSz w:w="11907" w:h="16839"/>
          <w:pgMar w:top="1418" w:right="2410" w:bottom="4252" w:left="2410" w:header="720" w:footer="3402" w:gutter="0"/>
          <w:cols w:space="708"/>
          <w:titlePg/>
          <w:docGrid w:linePitch="360"/>
        </w:sectPr>
      </w:pPr>
    </w:p>
    <w:p w:rsidR="00F97A94" w:rsidRPr="0057353F" w:rsidRDefault="00F97A94" w:rsidP="00DC6643">
      <w:r w:rsidRPr="0057353F">
        <w:rPr>
          <w:rFonts w:cs="Times New Roman"/>
          <w:sz w:val="36"/>
        </w:rPr>
        <w:lastRenderedPageBreak/>
        <w:t>Contents</w:t>
      </w:r>
    </w:p>
    <w:p w:rsidR="002B5037" w:rsidRDefault="009C35E1">
      <w:pPr>
        <w:pStyle w:val="TOC2"/>
        <w:rPr>
          <w:rFonts w:asciiTheme="minorHAnsi" w:eastAsiaTheme="minorEastAsia" w:hAnsiTheme="minorHAnsi" w:cstheme="minorBidi"/>
          <w:b w:val="0"/>
          <w:noProof/>
          <w:kern w:val="0"/>
          <w:sz w:val="22"/>
          <w:szCs w:val="22"/>
        </w:rPr>
      </w:pPr>
      <w:r w:rsidRPr="0057353F">
        <w:rPr>
          <w:iCs/>
          <w:szCs w:val="28"/>
        </w:rPr>
        <w:fldChar w:fldCharType="begin"/>
      </w:r>
      <w:r w:rsidRPr="0057353F">
        <w:instrText xml:space="preserve"> TOC \o "1-9" \t "ActHead 1,2,ActHead 2,2,ActHead 3,3,ActHead 4,4,ActHead 5,5, Schedule,2, Schedule Text,3, NotesSection,6" </w:instrText>
      </w:r>
      <w:r w:rsidRPr="0057353F">
        <w:rPr>
          <w:iCs/>
          <w:szCs w:val="28"/>
        </w:rPr>
        <w:fldChar w:fldCharType="separate"/>
      </w:r>
      <w:r w:rsidR="002B5037">
        <w:rPr>
          <w:noProof/>
        </w:rPr>
        <w:t>Part 1—Preliminary</w:t>
      </w:r>
      <w:r w:rsidR="002B5037" w:rsidRPr="002B5037">
        <w:rPr>
          <w:b w:val="0"/>
          <w:noProof/>
          <w:sz w:val="18"/>
        </w:rPr>
        <w:tab/>
      </w:r>
      <w:r w:rsidR="002B5037" w:rsidRPr="002B5037">
        <w:rPr>
          <w:b w:val="0"/>
          <w:noProof/>
          <w:sz w:val="18"/>
        </w:rPr>
        <w:fldChar w:fldCharType="begin"/>
      </w:r>
      <w:r w:rsidR="002B5037" w:rsidRPr="002B5037">
        <w:rPr>
          <w:b w:val="0"/>
          <w:noProof/>
          <w:sz w:val="18"/>
        </w:rPr>
        <w:instrText xml:space="preserve"> PAGEREF _Toc449709764 \h </w:instrText>
      </w:r>
      <w:r w:rsidR="002B5037" w:rsidRPr="002B5037">
        <w:rPr>
          <w:b w:val="0"/>
          <w:noProof/>
          <w:sz w:val="18"/>
        </w:rPr>
      </w:r>
      <w:r w:rsidR="002B5037" w:rsidRPr="002B5037">
        <w:rPr>
          <w:b w:val="0"/>
          <w:noProof/>
          <w:sz w:val="18"/>
        </w:rPr>
        <w:fldChar w:fldCharType="separate"/>
      </w:r>
      <w:r w:rsidR="002B5037" w:rsidRPr="002B5037">
        <w:rPr>
          <w:b w:val="0"/>
          <w:noProof/>
          <w:sz w:val="18"/>
        </w:rPr>
        <w:t>1</w:t>
      </w:r>
      <w:r w:rsidR="002B5037" w:rsidRPr="002B5037">
        <w:rPr>
          <w:b w:val="0"/>
          <w:noProof/>
          <w:sz w:val="18"/>
        </w:rPr>
        <w:fldChar w:fldCharType="end"/>
      </w:r>
    </w:p>
    <w:p w:rsidR="002B5037" w:rsidRDefault="002B5037">
      <w:pPr>
        <w:pStyle w:val="TOC5"/>
        <w:rPr>
          <w:rFonts w:asciiTheme="minorHAnsi" w:eastAsiaTheme="minorEastAsia" w:hAnsiTheme="minorHAnsi" w:cstheme="minorBidi"/>
          <w:noProof/>
          <w:kern w:val="0"/>
          <w:sz w:val="22"/>
          <w:szCs w:val="22"/>
        </w:rPr>
      </w:pPr>
      <w:r>
        <w:rPr>
          <w:noProof/>
        </w:rPr>
        <w:t>1</w:t>
      </w:r>
      <w:r>
        <w:rPr>
          <w:noProof/>
        </w:rPr>
        <w:tab/>
        <w:t>Short title</w:t>
      </w:r>
      <w:r w:rsidRPr="002B5037">
        <w:rPr>
          <w:noProof/>
        </w:rPr>
        <w:tab/>
      </w:r>
      <w:r w:rsidRPr="002B5037">
        <w:rPr>
          <w:noProof/>
        </w:rPr>
        <w:fldChar w:fldCharType="begin"/>
      </w:r>
      <w:r w:rsidRPr="002B5037">
        <w:rPr>
          <w:noProof/>
        </w:rPr>
        <w:instrText xml:space="preserve"> PAGEREF _Toc449709765 \h </w:instrText>
      </w:r>
      <w:r w:rsidRPr="002B5037">
        <w:rPr>
          <w:noProof/>
        </w:rPr>
      </w:r>
      <w:r w:rsidRPr="002B5037">
        <w:rPr>
          <w:noProof/>
        </w:rPr>
        <w:fldChar w:fldCharType="separate"/>
      </w:r>
      <w:r w:rsidRPr="002B5037">
        <w:rPr>
          <w:noProof/>
        </w:rPr>
        <w:t>1</w:t>
      </w:r>
      <w:r w:rsidRPr="002B5037">
        <w:rPr>
          <w:noProof/>
        </w:rPr>
        <w:fldChar w:fldCharType="end"/>
      </w:r>
    </w:p>
    <w:p w:rsidR="002B5037" w:rsidRDefault="002B5037">
      <w:pPr>
        <w:pStyle w:val="TOC5"/>
        <w:rPr>
          <w:rFonts w:asciiTheme="minorHAnsi" w:eastAsiaTheme="minorEastAsia" w:hAnsiTheme="minorHAnsi" w:cstheme="minorBidi"/>
          <w:noProof/>
          <w:kern w:val="0"/>
          <w:sz w:val="22"/>
          <w:szCs w:val="22"/>
        </w:rPr>
      </w:pPr>
      <w:r>
        <w:rPr>
          <w:noProof/>
        </w:rPr>
        <w:t>2</w:t>
      </w:r>
      <w:r>
        <w:rPr>
          <w:noProof/>
        </w:rPr>
        <w:tab/>
        <w:t>Commencement</w:t>
      </w:r>
      <w:r w:rsidRPr="002B5037">
        <w:rPr>
          <w:noProof/>
        </w:rPr>
        <w:tab/>
      </w:r>
      <w:r w:rsidRPr="002B5037">
        <w:rPr>
          <w:noProof/>
        </w:rPr>
        <w:fldChar w:fldCharType="begin"/>
      </w:r>
      <w:r w:rsidRPr="002B5037">
        <w:rPr>
          <w:noProof/>
        </w:rPr>
        <w:instrText xml:space="preserve"> PAGEREF _Toc449709766 \h </w:instrText>
      </w:r>
      <w:r w:rsidRPr="002B5037">
        <w:rPr>
          <w:noProof/>
        </w:rPr>
      </w:r>
      <w:r w:rsidRPr="002B5037">
        <w:rPr>
          <w:noProof/>
        </w:rPr>
        <w:fldChar w:fldCharType="separate"/>
      </w:r>
      <w:r w:rsidRPr="002B5037">
        <w:rPr>
          <w:noProof/>
        </w:rPr>
        <w:t>1</w:t>
      </w:r>
      <w:r w:rsidRPr="002B5037">
        <w:rPr>
          <w:noProof/>
        </w:rPr>
        <w:fldChar w:fldCharType="end"/>
      </w:r>
    </w:p>
    <w:p w:rsidR="002B5037" w:rsidRDefault="002B5037">
      <w:pPr>
        <w:pStyle w:val="TOC5"/>
        <w:rPr>
          <w:rFonts w:asciiTheme="minorHAnsi" w:eastAsiaTheme="minorEastAsia" w:hAnsiTheme="minorHAnsi" w:cstheme="minorBidi"/>
          <w:noProof/>
          <w:kern w:val="0"/>
          <w:sz w:val="22"/>
          <w:szCs w:val="22"/>
        </w:rPr>
      </w:pPr>
      <w:r>
        <w:rPr>
          <w:noProof/>
        </w:rPr>
        <w:t>3</w:t>
      </w:r>
      <w:r>
        <w:rPr>
          <w:noProof/>
        </w:rPr>
        <w:tab/>
        <w:t>Definitions</w:t>
      </w:r>
      <w:r w:rsidRPr="002B5037">
        <w:rPr>
          <w:noProof/>
        </w:rPr>
        <w:tab/>
      </w:r>
      <w:r w:rsidRPr="002B5037">
        <w:rPr>
          <w:noProof/>
        </w:rPr>
        <w:fldChar w:fldCharType="begin"/>
      </w:r>
      <w:r w:rsidRPr="002B5037">
        <w:rPr>
          <w:noProof/>
        </w:rPr>
        <w:instrText xml:space="preserve"> PAGEREF _Toc449709767 \h </w:instrText>
      </w:r>
      <w:r w:rsidRPr="002B5037">
        <w:rPr>
          <w:noProof/>
        </w:rPr>
      </w:r>
      <w:r w:rsidRPr="002B5037">
        <w:rPr>
          <w:noProof/>
        </w:rPr>
        <w:fldChar w:fldCharType="separate"/>
      </w:r>
      <w:r w:rsidRPr="002B5037">
        <w:rPr>
          <w:noProof/>
        </w:rPr>
        <w:t>2</w:t>
      </w:r>
      <w:r w:rsidRPr="002B5037">
        <w:rPr>
          <w:noProof/>
        </w:rPr>
        <w:fldChar w:fldCharType="end"/>
      </w:r>
    </w:p>
    <w:p w:rsidR="002B5037" w:rsidRDefault="002B5037">
      <w:pPr>
        <w:pStyle w:val="TOC5"/>
        <w:rPr>
          <w:rFonts w:asciiTheme="minorHAnsi" w:eastAsiaTheme="minorEastAsia" w:hAnsiTheme="minorHAnsi" w:cstheme="minorBidi"/>
          <w:noProof/>
          <w:kern w:val="0"/>
          <w:sz w:val="22"/>
          <w:szCs w:val="22"/>
        </w:rPr>
      </w:pPr>
      <w:r>
        <w:rPr>
          <w:noProof/>
        </w:rPr>
        <w:t>4</w:t>
      </w:r>
      <w:r>
        <w:rPr>
          <w:noProof/>
        </w:rPr>
        <w:tab/>
        <w:t>Extended geographic application of this Act</w:t>
      </w:r>
      <w:r w:rsidRPr="002B5037">
        <w:rPr>
          <w:noProof/>
        </w:rPr>
        <w:tab/>
      </w:r>
      <w:r w:rsidRPr="002B5037">
        <w:rPr>
          <w:noProof/>
        </w:rPr>
        <w:fldChar w:fldCharType="begin"/>
      </w:r>
      <w:r w:rsidRPr="002B5037">
        <w:rPr>
          <w:noProof/>
        </w:rPr>
        <w:instrText xml:space="preserve"> PAGEREF _Toc449709768 \h </w:instrText>
      </w:r>
      <w:r w:rsidRPr="002B5037">
        <w:rPr>
          <w:noProof/>
        </w:rPr>
      </w:r>
      <w:r w:rsidRPr="002B5037">
        <w:rPr>
          <w:noProof/>
        </w:rPr>
        <w:fldChar w:fldCharType="separate"/>
      </w:r>
      <w:r w:rsidRPr="002B5037">
        <w:rPr>
          <w:noProof/>
        </w:rPr>
        <w:t>2</w:t>
      </w:r>
      <w:r w:rsidRPr="002B5037">
        <w:rPr>
          <w:noProof/>
        </w:rPr>
        <w:fldChar w:fldCharType="end"/>
      </w:r>
    </w:p>
    <w:p w:rsidR="002B5037" w:rsidRDefault="002B5037">
      <w:pPr>
        <w:pStyle w:val="TOC2"/>
        <w:rPr>
          <w:rFonts w:asciiTheme="minorHAnsi" w:eastAsiaTheme="minorEastAsia" w:hAnsiTheme="minorHAnsi" w:cstheme="minorBidi"/>
          <w:b w:val="0"/>
          <w:noProof/>
          <w:kern w:val="0"/>
          <w:sz w:val="22"/>
          <w:szCs w:val="22"/>
        </w:rPr>
      </w:pPr>
      <w:r>
        <w:rPr>
          <w:noProof/>
        </w:rPr>
        <w:t>Part 2—National Film and Sound Archive of Australia</w:t>
      </w:r>
      <w:r w:rsidRPr="002B5037">
        <w:rPr>
          <w:b w:val="0"/>
          <w:noProof/>
          <w:sz w:val="18"/>
        </w:rPr>
        <w:tab/>
      </w:r>
      <w:r w:rsidRPr="002B5037">
        <w:rPr>
          <w:b w:val="0"/>
          <w:noProof/>
          <w:sz w:val="18"/>
        </w:rPr>
        <w:fldChar w:fldCharType="begin"/>
      </w:r>
      <w:r w:rsidRPr="002B5037">
        <w:rPr>
          <w:b w:val="0"/>
          <w:noProof/>
          <w:sz w:val="18"/>
        </w:rPr>
        <w:instrText xml:space="preserve"> PAGEREF _Toc449709769 \h </w:instrText>
      </w:r>
      <w:r w:rsidRPr="002B5037">
        <w:rPr>
          <w:b w:val="0"/>
          <w:noProof/>
          <w:sz w:val="18"/>
        </w:rPr>
      </w:r>
      <w:r w:rsidRPr="002B5037">
        <w:rPr>
          <w:b w:val="0"/>
          <w:noProof/>
          <w:sz w:val="18"/>
        </w:rPr>
        <w:fldChar w:fldCharType="separate"/>
      </w:r>
      <w:r w:rsidRPr="002B5037">
        <w:rPr>
          <w:b w:val="0"/>
          <w:noProof/>
          <w:sz w:val="18"/>
        </w:rPr>
        <w:t>3</w:t>
      </w:r>
      <w:r w:rsidRPr="002B5037">
        <w:rPr>
          <w:b w:val="0"/>
          <w:noProof/>
          <w:sz w:val="18"/>
        </w:rPr>
        <w:fldChar w:fldCharType="end"/>
      </w:r>
    </w:p>
    <w:p w:rsidR="002B5037" w:rsidRDefault="002B5037">
      <w:pPr>
        <w:pStyle w:val="TOC5"/>
        <w:rPr>
          <w:rFonts w:asciiTheme="minorHAnsi" w:eastAsiaTheme="minorEastAsia" w:hAnsiTheme="minorHAnsi" w:cstheme="minorBidi"/>
          <w:noProof/>
          <w:kern w:val="0"/>
          <w:sz w:val="22"/>
          <w:szCs w:val="22"/>
        </w:rPr>
      </w:pPr>
      <w:r>
        <w:rPr>
          <w:noProof/>
        </w:rPr>
        <w:t>5</w:t>
      </w:r>
      <w:r>
        <w:rPr>
          <w:noProof/>
        </w:rPr>
        <w:tab/>
        <w:t>Establishment</w:t>
      </w:r>
      <w:r w:rsidRPr="002B5037">
        <w:rPr>
          <w:noProof/>
        </w:rPr>
        <w:tab/>
      </w:r>
      <w:r w:rsidRPr="002B5037">
        <w:rPr>
          <w:noProof/>
        </w:rPr>
        <w:fldChar w:fldCharType="begin"/>
      </w:r>
      <w:r w:rsidRPr="002B5037">
        <w:rPr>
          <w:noProof/>
        </w:rPr>
        <w:instrText xml:space="preserve"> PAGEREF _Toc449709770 \h </w:instrText>
      </w:r>
      <w:r w:rsidRPr="002B5037">
        <w:rPr>
          <w:noProof/>
        </w:rPr>
      </w:r>
      <w:r w:rsidRPr="002B5037">
        <w:rPr>
          <w:noProof/>
        </w:rPr>
        <w:fldChar w:fldCharType="separate"/>
      </w:r>
      <w:r w:rsidRPr="002B5037">
        <w:rPr>
          <w:noProof/>
        </w:rPr>
        <w:t>3</w:t>
      </w:r>
      <w:r w:rsidRPr="002B5037">
        <w:rPr>
          <w:noProof/>
        </w:rPr>
        <w:fldChar w:fldCharType="end"/>
      </w:r>
    </w:p>
    <w:p w:rsidR="002B5037" w:rsidRDefault="002B5037">
      <w:pPr>
        <w:pStyle w:val="TOC5"/>
        <w:rPr>
          <w:rFonts w:asciiTheme="minorHAnsi" w:eastAsiaTheme="minorEastAsia" w:hAnsiTheme="minorHAnsi" w:cstheme="minorBidi"/>
          <w:noProof/>
          <w:kern w:val="0"/>
          <w:sz w:val="22"/>
          <w:szCs w:val="22"/>
        </w:rPr>
      </w:pPr>
      <w:r>
        <w:rPr>
          <w:noProof/>
        </w:rPr>
        <w:t>6</w:t>
      </w:r>
      <w:r>
        <w:rPr>
          <w:noProof/>
        </w:rPr>
        <w:tab/>
        <w:t>Functions</w:t>
      </w:r>
      <w:r w:rsidRPr="002B5037">
        <w:rPr>
          <w:noProof/>
        </w:rPr>
        <w:tab/>
      </w:r>
      <w:r w:rsidRPr="002B5037">
        <w:rPr>
          <w:noProof/>
        </w:rPr>
        <w:fldChar w:fldCharType="begin"/>
      </w:r>
      <w:r w:rsidRPr="002B5037">
        <w:rPr>
          <w:noProof/>
        </w:rPr>
        <w:instrText xml:space="preserve"> PAGEREF _Toc449709771 \h </w:instrText>
      </w:r>
      <w:r w:rsidRPr="002B5037">
        <w:rPr>
          <w:noProof/>
        </w:rPr>
      </w:r>
      <w:r w:rsidRPr="002B5037">
        <w:rPr>
          <w:noProof/>
        </w:rPr>
        <w:fldChar w:fldCharType="separate"/>
      </w:r>
      <w:r w:rsidRPr="002B5037">
        <w:rPr>
          <w:noProof/>
        </w:rPr>
        <w:t>3</w:t>
      </w:r>
      <w:r w:rsidRPr="002B5037">
        <w:rPr>
          <w:noProof/>
        </w:rPr>
        <w:fldChar w:fldCharType="end"/>
      </w:r>
    </w:p>
    <w:p w:rsidR="002B5037" w:rsidRDefault="002B5037">
      <w:pPr>
        <w:pStyle w:val="TOC5"/>
        <w:rPr>
          <w:rFonts w:asciiTheme="minorHAnsi" w:eastAsiaTheme="minorEastAsia" w:hAnsiTheme="minorHAnsi" w:cstheme="minorBidi"/>
          <w:noProof/>
          <w:kern w:val="0"/>
          <w:sz w:val="22"/>
          <w:szCs w:val="22"/>
        </w:rPr>
      </w:pPr>
      <w:r>
        <w:rPr>
          <w:noProof/>
        </w:rPr>
        <w:t>7</w:t>
      </w:r>
      <w:r>
        <w:rPr>
          <w:noProof/>
        </w:rPr>
        <w:tab/>
        <w:t>Powers</w:t>
      </w:r>
      <w:r w:rsidRPr="002B5037">
        <w:rPr>
          <w:noProof/>
        </w:rPr>
        <w:tab/>
      </w:r>
      <w:r w:rsidRPr="002B5037">
        <w:rPr>
          <w:noProof/>
        </w:rPr>
        <w:fldChar w:fldCharType="begin"/>
      </w:r>
      <w:r w:rsidRPr="002B5037">
        <w:rPr>
          <w:noProof/>
        </w:rPr>
        <w:instrText xml:space="preserve"> PAGEREF _Toc449709772 \h </w:instrText>
      </w:r>
      <w:r w:rsidRPr="002B5037">
        <w:rPr>
          <w:noProof/>
        </w:rPr>
      </w:r>
      <w:r w:rsidRPr="002B5037">
        <w:rPr>
          <w:noProof/>
        </w:rPr>
        <w:fldChar w:fldCharType="separate"/>
      </w:r>
      <w:r w:rsidRPr="002B5037">
        <w:rPr>
          <w:noProof/>
        </w:rPr>
        <w:t>6</w:t>
      </w:r>
      <w:r w:rsidRPr="002B5037">
        <w:rPr>
          <w:noProof/>
        </w:rPr>
        <w:fldChar w:fldCharType="end"/>
      </w:r>
    </w:p>
    <w:p w:rsidR="002B5037" w:rsidRDefault="002B5037">
      <w:pPr>
        <w:pStyle w:val="TOC2"/>
        <w:rPr>
          <w:rFonts w:asciiTheme="minorHAnsi" w:eastAsiaTheme="minorEastAsia" w:hAnsiTheme="minorHAnsi" w:cstheme="minorBidi"/>
          <w:b w:val="0"/>
          <w:noProof/>
          <w:kern w:val="0"/>
          <w:sz w:val="22"/>
          <w:szCs w:val="22"/>
        </w:rPr>
      </w:pPr>
      <w:r>
        <w:rPr>
          <w:noProof/>
        </w:rPr>
        <w:t>Part 3—The Board of the National Film and Sound Archive of Australia</w:t>
      </w:r>
      <w:r w:rsidRPr="002B5037">
        <w:rPr>
          <w:b w:val="0"/>
          <w:noProof/>
          <w:sz w:val="18"/>
        </w:rPr>
        <w:tab/>
      </w:r>
      <w:r w:rsidRPr="002B5037">
        <w:rPr>
          <w:b w:val="0"/>
          <w:noProof/>
          <w:sz w:val="18"/>
        </w:rPr>
        <w:fldChar w:fldCharType="begin"/>
      </w:r>
      <w:r w:rsidRPr="002B5037">
        <w:rPr>
          <w:b w:val="0"/>
          <w:noProof/>
          <w:sz w:val="18"/>
        </w:rPr>
        <w:instrText xml:space="preserve"> PAGEREF _Toc449709773 \h </w:instrText>
      </w:r>
      <w:r w:rsidRPr="002B5037">
        <w:rPr>
          <w:b w:val="0"/>
          <w:noProof/>
          <w:sz w:val="18"/>
        </w:rPr>
      </w:r>
      <w:r w:rsidRPr="002B5037">
        <w:rPr>
          <w:b w:val="0"/>
          <w:noProof/>
          <w:sz w:val="18"/>
        </w:rPr>
        <w:fldChar w:fldCharType="separate"/>
      </w:r>
      <w:r w:rsidRPr="002B5037">
        <w:rPr>
          <w:b w:val="0"/>
          <w:noProof/>
          <w:sz w:val="18"/>
        </w:rPr>
        <w:t>7</w:t>
      </w:r>
      <w:r w:rsidRPr="002B5037">
        <w:rPr>
          <w:b w:val="0"/>
          <w:noProof/>
          <w:sz w:val="18"/>
        </w:rPr>
        <w:fldChar w:fldCharType="end"/>
      </w:r>
    </w:p>
    <w:p w:rsidR="002B5037" w:rsidRDefault="002B5037">
      <w:pPr>
        <w:pStyle w:val="TOC3"/>
        <w:rPr>
          <w:rFonts w:asciiTheme="minorHAnsi" w:eastAsiaTheme="minorEastAsia" w:hAnsiTheme="minorHAnsi" w:cstheme="minorBidi"/>
          <w:b w:val="0"/>
          <w:noProof/>
          <w:kern w:val="0"/>
          <w:szCs w:val="22"/>
        </w:rPr>
      </w:pPr>
      <w:r>
        <w:rPr>
          <w:noProof/>
        </w:rPr>
        <w:t>Division 1—The Board</w:t>
      </w:r>
      <w:r w:rsidRPr="002B5037">
        <w:rPr>
          <w:b w:val="0"/>
          <w:noProof/>
          <w:sz w:val="18"/>
        </w:rPr>
        <w:tab/>
      </w:r>
      <w:r w:rsidRPr="002B5037">
        <w:rPr>
          <w:b w:val="0"/>
          <w:noProof/>
          <w:sz w:val="18"/>
        </w:rPr>
        <w:fldChar w:fldCharType="begin"/>
      </w:r>
      <w:r w:rsidRPr="002B5037">
        <w:rPr>
          <w:b w:val="0"/>
          <w:noProof/>
          <w:sz w:val="18"/>
        </w:rPr>
        <w:instrText xml:space="preserve"> PAGEREF _Toc449709774 \h </w:instrText>
      </w:r>
      <w:r w:rsidRPr="002B5037">
        <w:rPr>
          <w:b w:val="0"/>
          <w:noProof/>
          <w:sz w:val="18"/>
        </w:rPr>
      </w:r>
      <w:r w:rsidRPr="002B5037">
        <w:rPr>
          <w:b w:val="0"/>
          <w:noProof/>
          <w:sz w:val="18"/>
        </w:rPr>
        <w:fldChar w:fldCharType="separate"/>
      </w:r>
      <w:r w:rsidRPr="002B5037">
        <w:rPr>
          <w:b w:val="0"/>
          <w:noProof/>
          <w:sz w:val="18"/>
        </w:rPr>
        <w:t>7</w:t>
      </w:r>
      <w:r w:rsidRPr="002B5037">
        <w:rPr>
          <w:b w:val="0"/>
          <w:noProof/>
          <w:sz w:val="18"/>
        </w:rPr>
        <w:fldChar w:fldCharType="end"/>
      </w:r>
    </w:p>
    <w:p w:rsidR="002B5037" w:rsidRDefault="002B5037">
      <w:pPr>
        <w:pStyle w:val="TOC5"/>
        <w:rPr>
          <w:rFonts w:asciiTheme="minorHAnsi" w:eastAsiaTheme="minorEastAsia" w:hAnsiTheme="minorHAnsi" w:cstheme="minorBidi"/>
          <w:noProof/>
          <w:kern w:val="0"/>
          <w:sz w:val="22"/>
          <w:szCs w:val="22"/>
        </w:rPr>
      </w:pPr>
      <w:r>
        <w:rPr>
          <w:noProof/>
        </w:rPr>
        <w:t>8</w:t>
      </w:r>
      <w:r>
        <w:rPr>
          <w:noProof/>
        </w:rPr>
        <w:tab/>
        <w:t>Establishment</w:t>
      </w:r>
      <w:r w:rsidRPr="002B5037">
        <w:rPr>
          <w:noProof/>
        </w:rPr>
        <w:tab/>
      </w:r>
      <w:r w:rsidRPr="002B5037">
        <w:rPr>
          <w:noProof/>
        </w:rPr>
        <w:fldChar w:fldCharType="begin"/>
      </w:r>
      <w:r w:rsidRPr="002B5037">
        <w:rPr>
          <w:noProof/>
        </w:rPr>
        <w:instrText xml:space="preserve"> PAGEREF _Toc449709775 \h </w:instrText>
      </w:r>
      <w:r w:rsidRPr="002B5037">
        <w:rPr>
          <w:noProof/>
        </w:rPr>
      </w:r>
      <w:r w:rsidRPr="002B5037">
        <w:rPr>
          <w:noProof/>
        </w:rPr>
        <w:fldChar w:fldCharType="separate"/>
      </w:r>
      <w:r w:rsidRPr="002B5037">
        <w:rPr>
          <w:noProof/>
        </w:rPr>
        <w:t>7</w:t>
      </w:r>
      <w:r w:rsidRPr="002B5037">
        <w:rPr>
          <w:noProof/>
        </w:rPr>
        <w:fldChar w:fldCharType="end"/>
      </w:r>
    </w:p>
    <w:p w:rsidR="002B5037" w:rsidRDefault="002B5037">
      <w:pPr>
        <w:pStyle w:val="TOC5"/>
        <w:rPr>
          <w:rFonts w:asciiTheme="minorHAnsi" w:eastAsiaTheme="minorEastAsia" w:hAnsiTheme="minorHAnsi" w:cstheme="minorBidi"/>
          <w:noProof/>
          <w:kern w:val="0"/>
          <w:sz w:val="22"/>
          <w:szCs w:val="22"/>
        </w:rPr>
      </w:pPr>
      <w:r>
        <w:rPr>
          <w:noProof/>
        </w:rPr>
        <w:t>9</w:t>
      </w:r>
      <w:r>
        <w:rPr>
          <w:noProof/>
        </w:rPr>
        <w:tab/>
        <w:t>Role</w:t>
      </w:r>
      <w:r w:rsidRPr="002B5037">
        <w:rPr>
          <w:noProof/>
        </w:rPr>
        <w:tab/>
      </w:r>
      <w:r w:rsidRPr="002B5037">
        <w:rPr>
          <w:noProof/>
        </w:rPr>
        <w:fldChar w:fldCharType="begin"/>
      </w:r>
      <w:r w:rsidRPr="002B5037">
        <w:rPr>
          <w:noProof/>
        </w:rPr>
        <w:instrText xml:space="preserve"> PAGEREF _Toc449709776 \h </w:instrText>
      </w:r>
      <w:r w:rsidRPr="002B5037">
        <w:rPr>
          <w:noProof/>
        </w:rPr>
      </w:r>
      <w:r w:rsidRPr="002B5037">
        <w:rPr>
          <w:noProof/>
        </w:rPr>
        <w:fldChar w:fldCharType="separate"/>
      </w:r>
      <w:r w:rsidRPr="002B5037">
        <w:rPr>
          <w:noProof/>
        </w:rPr>
        <w:t>7</w:t>
      </w:r>
      <w:r w:rsidRPr="002B5037">
        <w:rPr>
          <w:noProof/>
        </w:rPr>
        <w:fldChar w:fldCharType="end"/>
      </w:r>
    </w:p>
    <w:p w:rsidR="002B5037" w:rsidRDefault="002B5037">
      <w:pPr>
        <w:pStyle w:val="TOC5"/>
        <w:rPr>
          <w:rFonts w:asciiTheme="minorHAnsi" w:eastAsiaTheme="minorEastAsia" w:hAnsiTheme="minorHAnsi" w:cstheme="minorBidi"/>
          <w:noProof/>
          <w:kern w:val="0"/>
          <w:sz w:val="22"/>
          <w:szCs w:val="22"/>
        </w:rPr>
      </w:pPr>
      <w:r>
        <w:rPr>
          <w:noProof/>
        </w:rPr>
        <w:t>10</w:t>
      </w:r>
      <w:r>
        <w:rPr>
          <w:noProof/>
        </w:rPr>
        <w:tab/>
        <w:t>Membership</w:t>
      </w:r>
      <w:r w:rsidRPr="002B5037">
        <w:rPr>
          <w:noProof/>
        </w:rPr>
        <w:tab/>
      </w:r>
      <w:r w:rsidRPr="002B5037">
        <w:rPr>
          <w:noProof/>
        </w:rPr>
        <w:fldChar w:fldCharType="begin"/>
      </w:r>
      <w:r w:rsidRPr="002B5037">
        <w:rPr>
          <w:noProof/>
        </w:rPr>
        <w:instrText xml:space="preserve"> PAGEREF _Toc449709777 \h </w:instrText>
      </w:r>
      <w:r w:rsidRPr="002B5037">
        <w:rPr>
          <w:noProof/>
        </w:rPr>
      </w:r>
      <w:r w:rsidRPr="002B5037">
        <w:rPr>
          <w:noProof/>
        </w:rPr>
        <w:fldChar w:fldCharType="separate"/>
      </w:r>
      <w:r w:rsidRPr="002B5037">
        <w:rPr>
          <w:noProof/>
        </w:rPr>
        <w:t>7</w:t>
      </w:r>
      <w:r w:rsidRPr="002B5037">
        <w:rPr>
          <w:noProof/>
        </w:rPr>
        <w:fldChar w:fldCharType="end"/>
      </w:r>
    </w:p>
    <w:p w:rsidR="002B5037" w:rsidRDefault="002B5037">
      <w:pPr>
        <w:pStyle w:val="TOC5"/>
        <w:rPr>
          <w:rFonts w:asciiTheme="minorHAnsi" w:eastAsiaTheme="minorEastAsia" w:hAnsiTheme="minorHAnsi" w:cstheme="minorBidi"/>
          <w:noProof/>
          <w:kern w:val="0"/>
          <w:sz w:val="22"/>
          <w:szCs w:val="22"/>
        </w:rPr>
      </w:pPr>
      <w:r>
        <w:rPr>
          <w:noProof/>
        </w:rPr>
        <w:t>11</w:t>
      </w:r>
      <w:r>
        <w:rPr>
          <w:noProof/>
        </w:rPr>
        <w:tab/>
        <w:t>Appointment of members</w:t>
      </w:r>
      <w:r w:rsidRPr="002B5037">
        <w:rPr>
          <w:noProof/>
        </w:rPr>
        <w:tab/>
      </w:r>
      <w:r w:rsidRPr="002B5037">
        <w:rPr>
          <w:noProof/>
        </w:rPr>
        <w:fldChar w:fldCharType="begin"/>
      </w:r>
      <w:r w:rsidRPr="002B5037">
        <w:rPr>
          <w:noProof/>
        </w:rPr>
        <w:instrText xml:space="preserve"> PAGEREF _Toc449709778 \h </w:instrText>
      </w:r>
      <w:r w:rsidRPr="002B5037">
        <w:rPr>
          <w:noProof/>
        </w:rPr>
      </w:r>
      <w:r w:rsidRPr="002B5037">
        <w:rPr>
          <w:noProof/>
        </w:rPr>
        <w:fldChar w:fldCharType="separate"/>
      </w:r>
      <w:r w:rsidRPr="002B5037">
        <w:rPr>
          <w:noProof/>
        </w:rPr>
        <w:t>8</w:t>
      </w:r>
      <w:r w:rsidRPr="002B5037">
        <w:rPr>
          <w:noProof/>
        </w:rPr>
        <w:fldChar w:fldCharType="end"/>
      </w:r>
    </w:p>
    <w:p w:rsidR="002B5037" w:rsidRDefault="002B5037">
      <w:pPr>
        <w:pStyle w:val="TOC5"/>
        <w:rPr>
          <w:rFonts w:asciiTheme="minorHAnsi" w:eastAsiaTheme="minorEastAsia" w:hAnsiTheme="minorHAnsi" w:cstheme="minorBidi"/>
          <w:noProof/>
          <w:kern w:val="0"/>
          <w:sz w:val="22"/>
          <w:szCs w:val="22"/>
        </w:rPr>
      </w:pPr>
      <w:r>
        <w:rPr>
          <w:noProof/>
        </w:rPr>
        <w:t>12</w:t>
      </w:r>
      <w:r>
        <w:rPr>
          <w:noProof/>
        </w:rPr>
        <w:tab/>
        <w:t>Acting in positions</w:t>
      </w:r>
      <w:r w:rsidRPr="002B5037">
        <w:rPr>
          <w:noProof/>
        </w:rPr>
        <w:tab/>
      </w:r>
      <w:r w:rsidRPr="002B5037">
        <w:rPr>
          <w:noProof/>
        </w:rPr>
        <w:fldChar w:fldCharType="begin"/>
      </w:r>
      <w:r w:rsidRPr="002B5037">
        <w:rPr>
          <w:noProof/>
        </w:rPr>
        <w:instrText xml:space="preserve"> PAGEREF _Toc449709779 \h </w:instrText>
      </w:r>
      <w:r w:rsidRPr="002B5037">
        <w:rPr>
          <w:noProof/>
        </w:rPr>
      </w:r>
      <w:r w:rsidRPr="002B5037">
        <w:rPr>
          <w:noProof/>
        </w:rPr>
        <w:fldChar w:fldCharType="separate"/>
      </w:r>
      <w:r w:rsidRPr="002B5037">
        <w:rPr>
          <w:noProof/>
        </w:rPr>
        <w:t>8</w:t>
      </w:r>
      <w:r w:rsidRPr="002B5037">
        <w:rPr>
          <w:noProof/>
        </w:rPr>
        <w:fldChar w:fldCharType="end"/>
      </w:r>
    </w:p>
    <w:p w:rsidR="002B5037" w:rsidRDefault="002B5037">
      <w:pPr>
        <w:pStyle w:val="TOC5"/>
        <w:rPr>
          <w:rFonts w:asciiTheme="minorHAnsi" w:eastAsiaTheme="minorEastAsia" w:hAnsiTheme="minorHAnsi" w:cstheme="minorBidi"/>
          <w:noProof/>
          <w:kern w:val="0"/>
          <w:sz w:val="22"/>
          <w:szCs w:val="22"/>
        </w:rPr>
      </w:pPr>
      <w:r>
        <w:rPr>
          <w:noProof/>
        </w:rPr>
        <w:t>13</w:t>
      </w:r>
      <w:r>
        <w:rPr>
          <w:noProof/>
        </w:rPr>
        <w:tab/>
        <w:t>Remuneration of members</w:t>
      </w:r>
      <w:r w:rsidRPr="002B5037">
        <w:rPr>
          <w:noProof/>
        </w:rPr>
        <w:tab/>
      </w:r>
      <w:r w:rsidRPr="002B5037">
        <w:rPr>
          <w:noProof/>
        </w:rPr>
        <w:fldChar w:fldCharType="begin"/>
      </w:r>
      <w:r w:rsidRPr="002B5037">
        <w:rPr>
          <w:noProof/>
        </w:rPr>
        <w:instrText xml:space="preserve"> PAGEREF _Toc449709780 \h </w:instrText>
      </w:r>
      <w:r w:rsidRPr="002B5037">
        <w:rPr>
          <w:noProof/>
        </w:rPr>
      </w:r>
      <w:r w:rsidRPr="002B5037">
        <w:rPr>
          <w:noProof/>
        </w:rPr>
        <w:fldChar w:fldCharType="separate"/>
      </w:r>
      <w:r w:rsidRPr="002B5037">
        <w:rPr>
          <w:noProof/>
        </w:rPr>
        <w:t>9</w:t>
      </w:r>
      <w:r w:rsidRPr="002B5037">
        <w:rPr>
          <w:noProof/>
        </w:rPr>
        <w:fldChar w:fldCharType="end"/>
      </w:r>
    </w:p>
    <w:p w:rsidR="002B5037" w:rsidRDefault="002B5037">
      <w:pPr>
        <w:pStyle w:val="TOC5"/>
        <w:rPr>
          <w:rFonts w:asciiTheme="minorHAnsi" w:eastAsiaTheme="minorEastAsia" w:hAnsiTheme="minorHAnsi" w:cstheme="minorBidi"/>
          <w:noProof/>
          <w:kern w:val="0"/>
          <w:sz w:val="22"/>
          <w:szCs w:val="22"/>
        </w:rPr>
      </w:pPr>
      <w:r>
        <w:rPr>
          <w:noProof/>
        </w:rPr>
        <w:t>14</w:t>
      </w:r>
      <w:r>
        <w:rPr>
          <w:noProof/>
        </w:rPr>
        <w:tab/>
        <w:t>Leave of members</w:t>
      </w:r>
      <w:r w:rsidRPr="002B5037">
        <w:rPr>
          <w:noProof/>
        </w:rPr>
        <w:tab/>
      </w:r>
      <w:r w:rsidRPr="002B5037">
        <w:rPr>
          <w:noProof/>
        </w:rPr>
        <w:fldChar w:fldCharType="begin"/>
      </w:r>
      <w:r w:rsidRPr="002B5037">
        <w:rPr>
          <w:noProof/>
        </w:rPr>
        <w:instrText xml:space="preserve"> PAGEREF _Toc449709781 \h </w:instrText>
      </w:r>
      <w:r w:rsidRPr="002B5037">
        <w:rPr>
          <w:noProof/>
        </w:rPr>
      </w:r>
      <w:r w:rsidRPr="002B5037">
        <w:rPr>
          <w:noProof/>
        </w:rPr>
        <w:fldChar w:fldCharType="separate"/>
      </w:r>
      <w:r w:rsidRPr="002B5037">
        <w:rPr>
          <w:noProof/>
        </w:rPr>
        <w:t>10</w:t>
      </w:r>
      <w:r w:rsidRPr="002B5037">
        <w:rPr>
          <w:noProof/>
        </w:rPr>
        <w:fldChar w:fldCharType="end"/>
      </w:r>
    </w:p>
    <w:p w:rsidR="002B5037" w:rsidRDefault="002B5037">
      <w:pPr>
        <w:pStyle w:val="TOC5"/>
        <w:rPr>
          <w:rFonts w:asciiTheme="minorHAnsi" w:eastAsiaTheme="minorEastAsia" w:hAnsiTheme="minorHAnsi" w:cstheme="minorBidi"/>
          <w:noProof/>
          <w:kern w:val="0"/>
          <w:sz w:val="22"/>
          <w:szCs w:val="22"/>
        </w:rPr>
      </w:pPr>
      <w:r>
        <w:rPr>
          <w:noProof/>
        </w:rPr>
        <w:t>15</w:t>
      </w:r>
      <w:r>
        <w:rPr>
          <w:noProof/>
        </w:rPr>
        <w:tab/>
        <w:t>Resignation of members</w:t>
      </w:r>
      <w:r w:rsidRPr="002B5037">
        <w:rPr>
          <w:noProof/>
        </w:rPr>
        <w:tab/>
      </w:r>
      <w:r w:rsidRPr="002B5037">
        <w:rPr>
          <w:noProof/>
        </w:rPr>
        <w:fldChar w:fldCharType="begin"/>
      </w:r>
      <w:r w:rsidRPr="002B5037">
        <w:rPr>
          <w:noProof/>
        </w:rPr>
        <w:instrText xml:space="preserve"> PAGEREF _Toc449709782 \h </w:instrText>
      </w:r>
      <w:r w:rsidRPr="002B5037">
        <w:rPr>
          <w:noProof/>
        </w:rPr>
      </w:r>
      <w:r w:rsidRPr="002B5037">
        <w:rPr>
          <w:noProof/>
        </w:rPr>
        <w:fldChar w:fldCharType="separate"/>
      </w:r>
      <w:r w:rsidRPr="002B5037">
        <w:rPr>
          <w:noProof/>
        </w:rPr>
        <w:t>10</w:t>
      </w:r>
      <w:r w:rsidRPr="002B5037">
        <w:rPr>
          <w:noProof/>
        </w:rPr>
        <w:fldChar w:fldCharType="end"/>
      </w:r>
    </w:p>
    <w:p w:rsidR="002B5037" w:rsidRDefault="002B5037">
      <w:pPr>
        <w:pStyle w:val="TOC5"/>
        <w:rPr>
          <w:rFonts w:asciiTheme="minorHAnsi" w:eastAsiaTheme="minorEastAsia" w:hAnsiTheme="minorHAnsi" w:cstheme="minorBidi"/>
          <w:noProof/>
          <w:kern w:val="0"/>
          <w:sz w:val="22"/>
          <w:szCs w:val="22"/>
        </w:rPr>
      </w:pPr>
      <w:r>
        <w:rPr>
          <w:noProof/>
        </w:rPr>
        <w:t>16</w:t>
      </w:r>
      <w:r>
        <w:rPr>
          <w:noProof/>
        </w:rPr>
        <w:tab/>
        <w:t>Termination of appointment</w:t>
      </w:r>
      <w:r w:rsidRPr="002B5037">
        <w:rPr>
          <w:noProof/>
        </w:rPr>
        <w:tab/>
      </w:r>
      <w:r w:rsidRPr="002B5037">
        <w:rPr>
          <w:noProof/>
        </w:rPr>
        <w:fldChar w:fldCharType="begin"/>
      </w:r>
      <w:r w:rsidRPr="002B5037">
        <w:rPr>
          <w:noProof/>
        </w:rPr>
        <w:instrText xml:space="preserve"> PAGEREF _Toc449709783 \h </w:instrText>
      </w:r>
      <w:r w:rsidRPr="002B5037">
        <w:rPr>
          <w:noProof/>
        </w:rPr>
      </w:r>
      <w:r w:rsidRPr="002B5037">
        <w:rPr>
          <w:noProof/>
        </w:rPr>
        <w:fldChar w:fldCharType="separate"/>
      </w:r>
      <w:r w:rsidRPr="002B5037">
        <w:rPr>
          <w:noProof/>
        </w:rPr>
        <w:t>10</w:t>
      </w:r>
      <w:r w:rsidRPr="002B5037">
        <w:rPr>
          <w:noProof/>
        </w:rPr>
        <w:fldChar w:fldCharType="end"/>
      </w:r>
    </w:p>
    <w:p w:rsidR="002B5037" w:rsidRDefault="002B5037">
      <w:pPr>
        <w:pStyle w:val="TOC5"/>
        <w:rPr>
          <w:rFonts w:asciiTheme="minorHAnsi" w:eastAsiaTheme="minorEastAsia" w:hAnsiTheme="minorHAnsi" w:cstheme="minorBidi"/>
          <w:noProof/>
          <w:kern w:val="0"/>
          <w:sz w:val="22"/>
          <w:szCs w:val="22"/>
        </w:rPr>
      </w:pPr>
      <w:r>
        <w:rPr>
          <w:noProof/>
        </w:rPr>
        <w:t>17</w:t>
      </w:r>
      <w:r>
        <w:rPr>
          <w:noProof/>
        </w:rPr>
        <w:tab/>
        <w:t>Other terms and conditions of members</w:t>
      </w:r>
      <w:r w:rsidRPr="002B5037">
        <w:rPr>
          <w:noProof/>
        </w:rPr>
        <w:tab/>
      </w:r>
      <w:r w:rsidRPr="002B5037">
        <w:rPr>
          <w:noProof/>
        </w:rPr>
        <w:fldChar w:fldCharType="begin"/>
      </w:r>
      <w:r w:rsidRPr="002B5037">
        <w:rPr>
          <w:noProof/>
        </w:rPr>
        <w:instrText xml:space="preserve"> PAGEREF _Toc449709784 \h </w:instrText>
      </w:r>
      <w:r w:rsidRPr="002B5037">
        <w:rPr>
          <w:noProof/>
        </w:rPr>
      </w:r>
      <w:r w:rsidRPr="002B5037">
        <w:rPr>
          <w:noProof/>
        </w:rPr>
        <w:fldChar w:fldCharType="separate"/>
      </w:r>
      <w:r w:rsidRPr="002B5037">
        <w:rPr>
          <w:noProof/>
        </w:rPr>
        <w:t>11</w:t>
      </w:r>
      <w:r w:rsidRPr="002B5037">
        <w:rPr>
          <w:noProof/>
        </w:rPr>
        <w:fldChar w:fldCharType="end"/>
      </w:r>
    </w:p>
    <w:p w:rsidR="002B5037" w:rsidRDefault="002B5037">
      <w:pPr>
        <w:pStyle w:val="TOC3"/>
        <w:rPr>
          <w:rFonts w:asciiTheme="minorHAnsi" w:eastAsiaTheme="minorEastAsia" w:hAnsiTheme="minorHAnsi" w:cstheme="minorBidi"/>
          <w:b w:val="0"/>
          <w:noProof/>
          <w:kern w:val="0"/>
          <w:szCs w:val="22"/>
        </w:rPr>
      </w:pPr>
      <w:r>
        <w:rPr>
          <w:noProof/>
        </w:rPr>
        <w:t>Division 2—Board Procedures</w:t>
      </w:r>
      <w:r w:rsidRPr="002B5037">
        <w:rPr>
          <w:b w:val="0"/>
          <w:noProof/>
          <w:sz w:val="18"/>
        </w:rPr>
        <w:tab/>
      </w:r>
      <w:r w:rsidRPr="002B5037">
        <w:rPr>
          <w:b w:val="0"/>
          <w:noProof/>
          <w:sz w:val="18"/>
        </w:rPr>
        <w:fldChar w:fldCharType="begin"/>
      </w:r>
      <w:r w:rsidRPr="002B5037">
        <w:rPr>
          <w:b w:val="0"/>
          <w:noProof/>
          <w:sz w:val="18"/>
        </w:rPr>
        <w:instrText xml:space="preserve"> PAGEREF _Toc449709785 \h </w:instrText>
      </w:r>
      <w:r w:rsidRPr="002B5037">
        <w:rPr>
          <w:b w:val="0"/>
          <w:noProof/>
          <w:sz w:val="18"/>
        </w:rPr>
      </w:r>
      <w:r w:rsidRPr="002B5037">
        <w:rPr>
          <w:b w:val="0"/>
          <w:noProof/>
          <w:sz w:val="18"/>
        </w:rPr>
        <w:fldChar w:fldCharType="separate"/>
      </w:r>
      <w:r w:rsidRPr="002B5037">
        <w:rPr>
          <w:b w:val="0"/>
          <w:noProof/>
          <w:sz w:val="18"/>
        </w:rPr>
        <w:t>12</w:t>
      </w:r>
      <w:r w:rsidRPr="002B5037">
        <w:rPr>
          <w:b w:val="0"/>
          <w:noProof/>
          <w:sz w:val="18"/>
        </w:rPr>
        <w:fldChar w:fldCharType="end"/>
      </w:r>
    </w:p>
    <w:p w:rsidR="002B5037" w:rsidRDefault="002B5037">
      <w:pPr>
        <w:pStyle w:val="TOC5"/>
        <w:rPr>
          <w:rFonts w:asciiTheme="minorHAnsi" w:eastAsiaTheme="minorEastAsia" w:hAnsiTheme="minorHAnsi" w:cstheme="minorBidi"/>
          <w:noProof/>
          <w:kern w:val="0"/>
          <w:sz w:val="22"/>
          <w:szCs w:val="22"/>
        </w:rPr>
      </w:pPr>
      <w:r>
        <w:rPr>
          <w:noProof/>
        </w:rPr>
        <w:t>18</w:t>
      </w:r>
      <w:r>
        <w:rPr>
          <w:noProof/>
        </w:rPr>
        <w:tab/>
        <w:t>Meetings</w:t>
      </w:r>
      <w:r w:rsidRPr="002B5037">
        <w:rPr>
          <w:noProof/>
        </w:rPr>
        <w:tab/>
      </w:r>
      <w:r w:rsidRPr="002B5037">
        <w:rPr>
          <w:noProof/>
        </w:rPr>
        <w:fldChar w:fldCharType="begin"/>
      </w:r>
      <w:r w:rsidRPr="002B5037">
        <w:rPr>
          <w:noProof/>
        </w:rPr>
        <w:instrText xml:space="preserve"> PAGEREF _Toc449709786 \h </w:instrText>
      </w:r>
      <w:r w:rsidRPr="002B5037">
        <w:rPr>
          <w:noProof/>
        </w:rPr>
      </w:r>
      <w:r w:rsidRPr="002B5037">
        <w:rPr>
          <w:noProof/>
        </w:rPr>
        <w:fldChar w:fldCharType="separate"/>
      </w:r>
      <w:r w:rsidRPr="002B5037">
        <w:rPr>
          <w:noProof/>
        </w:rPr>
        <w:t>12</w:t>
      </w:r>
      <w:r w:rsidRPr="002B5037">
        <w:rPr>
          <w:noProof/>
        </w:rPr>
        <w:fldChar w:fldCharType="end"/>
      </w:r>
    </w:p>
    <w:p w:rsidR="002B5037" w:rsidRDefault="002B5037">
      <w:pPr>
        <w:pStyle w:val="TOC5"/>
        <w:rPr>
          <w:rFonts w:asciiTheme="minorHAnsi" w:eastAsiaTheme="minorEastAsia" w:hAnsiTheme="minorHAnsi" w:cstheme="minorBidi"/>
          <w:noProof/>
          <w:kern w:val="0"/>
          <w:sz w:val="22"/>
          <w:szCs w:val="22"/>
        </w:rPr>
      </w:pPr>
      <w:r>
        <w:rPr>
          <w:noProof/>
        </w:rPr>
        <w:t>19</w:t>
      </w:r>
      <w:r>
        <w:rPr>
          <w:noProof/>
        </w:rPr>
        <w:tab/>
        <w:t>Decisions without meetings</w:t>
      </w:r>
      <w:r w:rsidRPr="002B5037">
        <w:rPr>
          <w:noProof/>
        </w:rPr>
        <w:tab/>
      </w:r>
      <w:r w:rsidRPr="002B5037">
        <w:rPr>
          <w:noProof/>
        </w:rPr>
        <w:fldChar w:fldCharType="begin"/>
      </w:r>
      <w:r w:rsidRPr="002B5037">
        <w:rPr>
          <w:noProof/>
        </w:rPr>
        <w:instrText xml:space="preserve"> PAGEREF _Toc449709787 \h </w:instrText>
      </w:r>
      <w:r w:rsidRPr="002B5037">
        <w:rPr>
          <w:noProof/>
        </w:rPr>
      </w:r>
      <w:r w:rsidRPr="002B5037">
        <w:rPr>
          <w:noProof/>
        </w:rPr>
        <w:fldChar w:fldCharType="separate"/>
      </w:r>
      <w:r w:rsidRPr="002B5037">
        <w:rPr>
          <w:noProof/>
        </w:rPr>
        <w:t>13</w:t>
      </w:r>
      <w:r w:rsidRPr="002B5037">
        <w:rPr>
          <w:noProof/>
        </w:rPr>
        <w:fldChar w:fldCharType="end"/>
      </w:r>
    </w:p>
    <w:p w:rsidR="002B5037" w:rsidRDefault="002B5037">
      <w:pPr>
        <w:pStyle w:val="TOC2"/>
        <w:rPr>
          <w:rFonts w:asciiTheme="minorHAnsi" w:eastAsiaTheme="minorEastAsia" w:hAnsiTheme="minorHAnsi" w:cstheme="minorBidi"/>
          <w:b w:val="0"/>
          <w:noProof/>
          <w:kern w:val="0"/>
          <w:sz w:val="22"/>
          <w:szCs w:val="22"/>
        </w:rPr>
      </w:pPr>
      <w:r>
        <w:rPr>
          <w:noProof/>
        </w:rPr>
        <w:t>Part 4—Chief Executive Officer, staff and consultants</w:t>
      </w:r>
      <w:r w:rsidRPr="002B5037">
        <w:rPr>
          <w:b w:val="0"/>
          <w:noProof/>
          <w:sz w:val="18"/>
        </w:rPr>
        <w:tab/>
      </w:r>
      <w:r w:rsidRPr="002B5037">
        <w:rPr>
          <w:b w:val="0"/>
          <w:noProof/>
          <w:sz w:val="18"/>
        </w:rPr>
        <w:fldChar w:fldCharType="begin"/>
      </w:r>
      <w:r w:rsidRPr="002B5037">
        <w:rPr>
          <w:b w:val="0"/>
          <w:noProof/>
          <w:sz w:val="18"/>
        </w:rPr>
        <w:instrText xml:space="preserve"> PAGEREF _Toc449709788 \h </w:instrText>
      </w:r>
      <w:r w:rsidRPr="002B5037">
        <w:rPr>
          <w:b w:val="0"/>
          <w:noProof/>
          <w:sz w:val="18"/>
        </w:rPr>
      </w:r>
      <w:r w:rsidRPr="002B5037">
        <w:rPr>
          <w:b w:val="0"/>
          <w:noProof/>
          <w:sz w:val="18"/>
        </w:rPr>
        <w:fldChar w:fldCharType="separate"/>
      </w:r>
      <w:r w:rsidRPr="002B5037">
        <w:rPr>
          <w:b w:val="0"/>
          <w:noProof/>
          <w:sz w:val="18"/>
        </w:rPr>
        <w:t>14</w:t>
      </w:r>
      <w:r w:rsidRPr="002B5037">
        <w:rPr>
          <w:b w:val="0"/>
          <w:noProof/>
          <w:sz w:val="18"/>
        </w:rPr>
        <w:fldChar w:fldCharType="end"/>
      </w:r>
    </w:p>
    <w:p w:rsidR="002B5037" w:rsidRDefault="002B5037">
      <w:pPr>
        <w:pStyle w:val="TOC3"/>
        <w:rPr>
          <w:rFonts w:asciiTheme="minorHAnsi" w:eastAsiaTheme="minorEastAsia" w:hAnsiTheme="minorHAnsi" w:cstheme="minorBidi"/>
          <w:b w:val="0"/>
          <w:noProof/>
          <w:kern w:val="0"/>
          <w:szCs w:val="22"/>
        </w:rPr>
      </w:pPr>
      <w:r>
        <w:rPr>
          <w:noProof/>
        </w:rPr>
        <w:t>Division 1—Chief Executive Officer</w:t>
      </w:r>
      <w:r w:rsidRPr="002B5037">
        <w:rPr>
          <w:b w:val="0"/>
          <w:noProof/>
          <w:sz w:val="18"/>
        </w:rPr>
        <w:tab/>
      </w:r>
      <w:r w:rsidRPr="002B5037">
        <w:rPr>
          <w:b w:val="0"/>
          <w:noProof/>
          <w:sz w:val="18"/>
        </w:rPr>
        <w:fldChar w:fldCharType="begin"/>
      </w:r>
      <w:r w:rsidRPr="002B5037">
        <w:rPr>
          <w:b w:val="0"/>
          <w:noProof/>
          <w:sz w:val="18"/>
        </w:rPr>
        <w:instrText xml:space="preserve"> PAGEREF _Toc449709789 \h </w:instrText>
      </w:r>
      <w:r w:rsidRPr="002B5037">
        <w:rPr>
          <w:b w:val="0"/>
          <w:noProof/>
          <w:sz w:val="18"/>
        </w:rPr>
      </w:r>
      <w:r w:rsidRPr="002B5037">
        <w:rPr>
          <w:b w:val="0"/>
          <w:noProof/>
          <w:sz w:val="18"/>
        </w:rPr>
        <w:fldChar w:fldCharType="separate"/>
      </w:r>
      <w:r w:rsidRPr="002B5037">
        <w:rPr>
          <w:b w:val="0"/>
          <w:noProof/>
          <w:sz w:val="18"/>
        </w:rPr>
        <w:t>14</w:t>
      </w:r>
      <w:r w:rsidRPr="002B5037">
        <w:rPr>
          <w:b w:val="0"/>
          <w:noProof/>
          <w:sz w:val="18"/>
        </w:rPr>
        <w:fldChar w:fldCharType="end"/>
      </w:r>
    </w:p>
    <w:p w:rsidR="002B5037" w:rsidRDefault="002B5037">
      <w:pPr>
        <w:pStyle w:val="TOC5"/>
        <w:rPr>
          <w:rFonts w:asciiTheme="minorHAnsi" w:eastAsiaTheme="minorEastAsia" w:hAnsiTheme="minorHAnsi" w:cstheme="minorBidi"/>
          <w:noProof/>
          <w:kern w:val="0"/>
          <w:sz w:val="22"/>
          <w:szCs w:val="22"/>
        </w:rPr>
      </w:pPr>
      <w:r>
        <w:rPr>
          <w:noProof/>
        </w:rPr>
        <w:t>20</w:t>
      </w:r>
      <w:r>
        <w:rPr>
          <w:noProof/>
        </w:rPr>
        <w:tab/>
        <w:t>Establishment</w:t>
      </w:r>
      <w:r w:rsidRPr="002B5037">
        <w:rPr>
          <w:noProof/>
        </w:rPr>
        <w:tab/>
      </w:r>
      <w:r w:rsidRPr="002B5037">
        <w:rPr>
          <w:noProof/>
        </w:rPr>
        <w:fldChar w:fldCharType="begin"/>
      </w:r>
      <w:r w:rsidRPr="002B5037">
        <w:rPr>
          <w:noProof/>
        </w:rPr>
        <w:instrText xml:space="preserve"> PAGEREF _Toc449709790 \h </w:instrText>
      </w:r>
      <w:r w:rsidRPr="002B5037">
        <w:rPr>
          <w:noProof/>
        </w:rPr>
      </w:r>
      <w:r w:rsidRPr="002B5037">
        <w:rPr>
          <w:noProof/>
        </w:rPr>
        <w:fldChar w:fldCharType="separate"/>
      </w:r>
      <w:r w:rsidRPr="002B5037">
        <w:rPr>
          <w:noProof/>
        </w:rPr>
        <w:t>14</w:t>
      </w:r>
      <w:r w:rsidRPr="002B5037">
        <w:rPr>
          <w:noProof/>
        </w:rPr>
        <w:fldChar w:fldCharType="end"/>
      </w:r>
    </w:p>
    <w:p w:rsidR="002B5037" w:rsidRDefault="002B5037">
      <w:pPr>
        <w:pStyle w:val="TOC5"/>
        <w:rPr>
          <w:rFonts w:asciiTheme="minorHAnsi" w:eastAsiaTheme="minorEastAsia" w:hAnsiTheme="minorHAnsi" w:cstheme="minorBidi"/>
          <w:noProof/>
          <w:kern w:val="0"/>
          <w:sz w:val="22"/>
          <w:szCs w:val="22"/>
        </w:rPr>
      </w:pPr>
      <w:r>
        <w:rPr>
          <w:noProof/>
        </w:rPr>
        <w:t>21</w:t>
      </w:r>
      <w:r>
        <w:rPr>
          <w:noProof/>
        </w:rPr>
        <w:tab/>
        <w:t>Role</w:t>
      </w:r>
      <w:r w:rsidRPr="002B5037">
        <w:rPr>
          <w:noProof/>
        </w:rPr>
        <w:tab/>
      </w:r>
      <w:r w:rsidRPr="002B5037">
        <w:rPr>
          <w:noProof/>
        </w:rPr>
        <w:fldChar w:fldCharType="begin"/>
      </w:r>
      <w:r w:rsidRPr="002B5037">
        <w:rPr>
          <w:noProof/>
        </w:rPr>
        <w:instrText xml:space="preserve"> PAGEREF _Toc449709791 \h </w:instrText>
      </w:r>
      <w:r w:rsidRPr="002B5037">
        <w:rPr>
          <w:noProof/>
        </w:rPr>
      </w:r>
      <w:r w:rsidRPr="002B5037">
        <w:rPr>
          <w:noProof/>
        </w:rPr>
        <w:fldChar w:fldCharType="separate"/>
      </w:r>
      <w:r w:rsidRPr="002B5037">
        <w:rPr>
          <w:noProof/>
        </w:rPr>
        <w:t>14</w:t>
      </w:r>
      <w:r w:rsidRPr="002B5037">
        <w:rPr>
          <w:noProof/>
        </w:rPr>
        <w:fldChar w:fldCharType="end"/>
      </w:r>
    </w:p>
    <w:p w:rsidR="002B5037" w:rsidRDefault="002B5037">
      <w:pPr>
        <w:pStyle w:val="TOC5"/>
        <w:rPr>
          <w:rFonts w:asciiTheme="minorHAnsi" w:eastAsiaTheme="minorEastAsia" w:hAnsiTheme="minorHAnsi" w:cstheme="minorBidi"/>
          <w:noProof/>
          <w:kern w:val="0"/>
          <w:sz w:val="22"/>
          <w:szCs w:val="22"/>
        </w:rPr>
      </w:pPr>
      <w:r>
        <w:rPr>
          <w:noProof/>
        </w:rPr>
        <w:t>22</w:t>
      </w:r>
      <w:r>
        <w:rPr>
          <w:noProof/>
        </w:rPr>
        <w:tab/>
        <w:t>Appointment</w:t>
      </w:r>
      <w:r w:rsidRPr="002B5037">
        <w:rPr>
          <w:noProof/>
        </w:rPr>
        <w:tab/>
      </w:r>
      <w:r w:rsidRPr="002B5037">
        <w:rPr>
          <w:noProof/>
        </w:rPr>
        <w:fldChar w:fldCharType="begin"/>
      </w:r>
      <w:r w:rsidRPr="002B5037">
        <w:rPr>
          <w:noProof/>
        </w:rPr>
        <w:instrText xml:space="preserve"> PAGEREF _Toc449709792 \h </w:instrText>
      </w:r>
      <w:r w:rsidRPr="002B5037">
        <w:rPr>
          <w:noProof/>
        </w:rPr>
      </w:r>
      <w:r w:rsidRPr="002B5037">
        <w:rPr>
          <w:noProof/>
        </w:rPr>
        <w:fldChar w:fldCharType="separate"/>
      </w:r>
      <w:r w:rsidRPr="002B5037">
        <w:rPr>
          <w:noProof/>
        </w:rPr>
        <w:t>15</w:t>
      </w:r>
      <w:r w:rsidRPr="002B5037">
        <w:rPr>
          <w:noProof/>
        </w:rPr>
        <w:fldChar w:fldCharType="end"/>
      </w:r>
    </w:p>
    <w:p w:rsidR="002B5037" w:rsidRDefault="002B5037">
      <w:pPr>
        <w:pStyle w:val="TOC5"/>
        <w:rPr>
          <w:rFonts w:asciiTheme="minorHAnsi" w:eastAsiaTheme="minorEastAsia" w:hAnsiTheme="minorHAnsi" w:cstheme="minorBidi"/>
          <w:noProof/>
          <w:kern w:val="0"/>
          <w:sz w:val="22"/>
          <w:szCs w:val="22"/>
        </w:rPr>
      </w:pPr>
      <w:r>
        <w:rPr>
          <w:noProof/>
        </w:rPr>
        <w:t>23</w:t>
      </w:r>
      <w:r>
        <w:rPr>
          <w:noProof/>
        </w:rPr>
        <w:tab/>
        <w:t>Acting appointments</w:t>
      </w:r>
      <w:r w:rsidRPr="002B5037">
        <w:rPr>
          <w:noProof/>
        </w:rPr>
        <w:tab/>
      </w:r>
      <w:r w:rsidRPr="002B5037">
        <w:rPr>
          <w:noProof/>
        </w:rPr>
        <w:fldChar w:fldCharType="begin"/>
      </w:r>
      <w:r w:rsidRPr="002B5037">
        <w:rPr>
          <w:noProof/>
        </w:rPr>
        <w:instrText xml:space="preserve"> PAGEREF _Toc449709793 \h </w:instrText>
      </w:r>
      <w:r w:rsidRPr="002B5037">
        <w:rPr>
          <w:noProof/>
        </w:rPr>
      </w:r>
      <w:r w:rsidRPr="002B5037">
        <w:rPr>
          <w:noProof/>
        </w:rPr>
        <w:fldChar w:fldCharType="separate"/>
      </w:r>
      <w:r w:rsidRPr="002B5037">
        <w:rPr>
          <w:noProof/>
        </w:rPr>
        <w:t>15</w:t>
      </w:r>
      <w:r w:rsidRPr="002B5037">
        <w:rPr>
          <w:noProof/>
        </w:rPr>
        <w:fldChar w:fldCharType="end"/>
      </w:r>
    </w:p>
    <w:p w:rsidR="002B5037" w:rsidRDefault="002B5037">
      <w:pPr>
        <w:pStyle w:val="TOC5"/>
        <w:rPr>
          <w:rFonts w:asciiTheme="minorHAnsi" w:eastAsiaTheme="minorEastAsia" w:hAnsiTheme="minorHAnsi" w:cstheme="minorBidi"/>
          <w:noProof/>
          <w:kern w:val="0"/>
          <w:sz w:val="22"/>
          <w:szCs w:val="22"/>
        </w:rPr>
      </w:pPr>
      <w:r>
        <w:rPr>
          <w:noProof/>
        </w:rPr>
        <w:t>24</w:t>
      </w:r>
      <w:r>
        <w:rPr>
          <w:noProof/>
        </w:rPr>
        <w:tab/>
        <w:t>Other employment</w:t>
      </w:r>
      <w:r w:rsidRPr="002B5037">
        <w:rPr>
          <w:noProof/>
        </w:rPr>
        <w:tab/>
      </w:r>
      <w:r w:rsidRPr="002B5037">
        <w:rPr>
          <w:noProof/>
        </w:rPr>
        <w:fldChar w:fldCharType="begin"/>
      </w:r>
      <w:r w:rsidRPr="002B5037">
        <w:rPr>
          <w:noProof/>
        </w:rPr>
        <w:instrText xml:space="preserve"> PAGEREF _Toc449709794 \h </w:instrText>
      </w:r>
      <w:r w:rsidRPr="002B5037">
        <w:rPr>
          <w:noProof/>
        </w:rPr>
      </w:r>
      <w:r w:rsidRPr="002B5037">
        <w:rPr>
          <w:noProof/>
        </w:rPr>
        <w:fldChar w:fldCharType="separate"/>
      </w:r>
      <w:r w:rsidRPr="002B5037">
        <w:rPr>
          <w:noProof/>
        </w:rPr>
        <w:t>15</w:t>
      </w:r>
      <w:r w:rsidRPr="002B5037">
        <w:rPr>
          <w:noProof/>
        </w:rPr>
        <w:fldChar w:fldCharType="end"/>
      </w:r>
    </w:p>
    <w:p w:rsidR="002B5037" w:rsidRDefault="002B5037">
      <w:pPr>
        <w:pStyle w:val="TOC5"/>
        <w:rPr>
          <w:rFonts w:asciiTheme="minorHAnsi" w:eastAsiaTheme="minorEastAsia" w:hAnsiTheme="minorHAnsi" w:cstheme="minorBidi"/>
          <w:noProof/>
          <w:kern w:val="0"/>
          <w:sz w:val="22"/>
          <w:szCs w:val="22"/>
        </w:rPr>
      </w:pPr>
      <w:r>
        <w:rPr>
          <w:noProof/>
        </w:rPr>
        <w:t>25</w:t>
      </w:r>
      <w:r>
        <w:rPr>
          <w:noProof/>
        </w:rPr>
        <w:tab/>
        <w:t>Remuneration</w:t>
      </w:r>
      <w:r w:rsidRPr="002B5037">
        <w:rPr>
          <w:noProof/>
        </w:rPr>
        <w:tab/>
      </w:r>
      <w:r w:rsidRPr="002B5037">
        <w:rPr>
          <w:noProof/>
        </w:rPr>
        <w:fldChar w:fldCharType="begin"/>
      </w:r>
      <w:r w:rsidRPr="002B5037">
        <w:rPr>
          <w:noProof/>
        </w:rPr>
        <w:instrText xml:space="preserve"> PAGEREF _Toc449709795 \h </w:instrText>
      </w:r>
      <w:r w:rsidRPr="002B5037">
        <w:rPr>
          <w:noProof/>
        </w:rPr>
      </w:r>
      <w:r w:rsidRPr="002B5037">
        <w:rPr>
          <w:noProof/>
        </w:rPr>
        <w:fldChar w:fldCharType="separate"/>
      </w:r>
      <w:r w:rsidRPr="002B5037">
        <w:rPr>
          <w:noProof/>
        </w:rPr>
        <w:t>15</w:t>
      </w:r>
      <w:r w:rsidRPr="002B5037">
        <w:rPr>
          <w:noProof/>
        </w:rPr>
        <w:fldChar w:fldCharType="end"/>
      </w:r>
    </w:p>
    <w:p w:rsidR="002B5037" w:rsidRDefault="002B5037">
      <w:pPr>
        <w:pStyle w:val="TOC5"/>
        <w:rPr>
          <w:rFonts w:asciiTheme="minorHAnsi" w:eastAsiaTheme="minorEastAsia" w:hAnsiTheme="minorHAnsi" w:cstheme="minorBidi"/>
          <w:noProof/>
          <w:kern w:val="0"/>
          <w:sz w:val="22"/>
          <w:szCs w:val="22"/>
        </w:rPr>
      </w:pPr>
      <w:r>
        <w:rPr>
          <w:noProof/>
        </w:rPr>
        <w:lastRenderedPageBreak/>
        <w:t>26</w:t>
      </w:r>
      <w:r>
        <w:rPr>
          <w:noProof/>
        </w:rPr>
        <w:tab/>
        <w:t>Leave</w:t>
      </w:r>
      <w:r w:rsidRPr="002B5037">
        <w:rPr>
          <w:noProof/>
        </w:rPr>
        <w:tab/>
      </w:r>
      <w:r w:rsidRPr="002B5037">
        <w:rPr>
          <w:noProof/>
        </w:rPr>
        <w:fldChar w:fldCharType="begin"/>
      </w:r>
      <w:r w:rsidRPr="002B5037">
        <w:rPr>
          <w:noProof/>
        </w:rPr>
        <w:instrText xml:space="preserve"> PAGEREF _Toc449709796 \h </w:instrText>
      </w:r>
      <w:r w:rsidRPr="002B5037">
        <w:rPr>
          <w:noProof/>
        </w:rPr>
      </w:r>
      <w:r w:rsidRPr="002B5037">
        <w:rPr>
          <w:noProof/>
        </w:rPr>
        <w:fldChar w:fldCharType="separate"/>
      </w:r>
      <w:r w:rsidRPr="002B5037">
        <w:rPr>
          <w:noProof/>
        </w:rPr>
        <w:t>16</w:t>
      </w:r>
      <w:r w:rsidRPr="002B5037">
        <w:rPr>
          <w:noProof/>
        </w:rPr>
        <w:fldChar w:fldCharType="end"/>
      </w:r>
    </w:p>
    <w:p w:rsidR="002B5037" w:rsidRDefault="002B5037">
      <w:pPr>
        <w:pStyle w:val="TOC5"/>
        <w:rPr>
          <w:rFonts w:asciiTheme="minorHAnsi" w:eastAsiaTheme="minorEastAsia" w:hAnsiTheme="minorHAnsi" w:cstheme="minorBidi"/>
          <w:noProof/>
          <w:kern w:val="0"/>
          <w:sz w:val="22"/>
          <w:szCs w:val="22"/>
        </w:rPr>
      </w:pPr>
      <w:r>
        <w:rPr>
          <w:noProof/>
        </w:rPr>
        <w:t>27</w:t>
      </w:r>
      <w:r>
        <w:rPr>
          <w:noProof/>
        </w:rPr>
        <w:tab/>
        <w:t>Disclosure of interests</w:t>
      </w:r>
      <w:r w:rsidRPr="002B5037">
        <w:rPr>
          <w:noProof/>
        </w:rPr>
        <w:tab/>
      </w:r>
      <w:r w:rsidRPr="002B5037">
        <w:rPr>
          <w:noProof/>
        </w:rPr>
        <w:fldChar w:fldCharType="begin"/>
      </w:r>
      <w:r w:rsidRPr="002B5037">
        <w:rPr>
          <w:noProof/>
        </w:rPr>
        <w:instrText xml:space="preserve"> PAGEREF _Toc449709797 \h </w:instrText>
      </w:r>
      <w:r w:rsidRPr="002B5037">
        <w:rPr>
          <w:noProof/>
        </w:rPr>
      </w:r>
      <w:r w:rsidRPr="002B5037">
        <w:rPr>
          <w:noProof/>
        </w:rPr>
        <w:fldChar w:fldCharType="separate"/>
      </w:r>
      <w:r w:rsidRPr="002B5037">
        <w:rPr>
          <w:noProof/>
        </w:rPr>
        <w:t>16</w:t>
      </w:r>
      <w:r w:rsidRPr="002B5037">
        <w:rPr>
          <w:noProof/>
        </w:rPr>
        <w:fldChar w:fldCharType="end"/>
      </w:r>
    </w:p>
    <w:p w:rsidR="002B5037" w:rsidRDefault="002B5037">
      <w:pPr>
        <w:pStyle w:val="TOC5"/>
        <w:rPr>
          <w:rFonts w:asciiTheme="minorHAnsi" w:eastAsiaTheme="minorEastAsia" w:hAnsiTheme="minorHAnsi" w:cstheme="minorBidi"/>
          <w:noProof/>
          <w:kern w:val="0"/>
          <w:sz w:val="22"/>
          <w:szCs w:val="22"/>
        </w:rPr>
      </w:pPr>
      <w:r>
        <w:rPr>
          <w:noProof/>
        </w:rPr>
        <w:t>28</w:t>
      </w:r>
      <w:r>
        <w:rPr>
          <w:noProof/>
        </w:rPr>
        <w:tab/>
        <w:t>Resignation</w:t>
      </w:r>
      <w:r w:rsidRPr="002B5037">
        <w:rPr>
          <w:noProof/>
        </w:rPr>
        <w:tab/>
      </w:r>
      <w:r w:rsidRPr="002B5037">
        <w:rPr>
          <w:noProof/>
        </w:rPr>
        <w:fldChar w:fldCharType="begin"/>
      </w:r>
      <w:r w:rsidRPr="002B5037">
        <w:rPr>
          <w:noProof/>
        </w:rPr>
        <w:instrText xml:space="preserve"> PAGEREF _Toc449709798 \h </w:instrText>
      </w:r>
      <w:r w:rsidRPr="002B5037">
        <w:rPr>
          <w:noProof/>
        </w:rPr>
      </w:r>
      <w:r w:rsidRPr="002B5037">
        <w:rPr>
          <w:noProof/>
        </w:rPr>
        <w:fldChar w:fldCharType="separate"/>
      </w:r>
      <w:r w:rsidRPr="002B5037">
        <w:rPr>
          <w:noProof/>
        </w:rPr>
        <w:t>16</w:t>
      </w:r>
      <w:r w:rsidRPr="002B5037">
        <w:rPr>
          <w:noProof/>
        </w:rPr>
        <w:fldChar w:fldCharType="end"/>
      </w:r>
    </w:p>
    <w:p w:rsidR="002B5037" w:rsidRDefault="002B5037">
      <w:pPr>
        <w:pStyle w:val="TOC5"/>
        <w:rPr>
          <w:rFonts w:asciiTheme="minorHAnsi" w:eastAsiaTheme="minorEastAsia" w:hAnsiTheme="minorHAnsi" w:cstheme="minorBidi"/>
          <w:noProof/>
          <w:kern w:val="0"/>
          <w:sz w:val="22"/>
          <w:szCs w:val="22"/>
        </w:rPr>
      </w:pPr>
      <w:r>
        <w:rPr>
          <w:noProof/>
        </w:rPr>
        <w:t>29</w:t>
      </w:r>
      <w:r>
        <w:rPr>
          <w:noProof/>
        </w:rPr>
        <w:tab/>
        <w:t>Termination</w:t>
      </w:r>
      <w:r w:rsidRPr="002B5037">
        <w:rPr>
          <w:noProof/>
        </w:rPr>
        <w:tab/>
      </w:r>
      <w:r w:rsidRPr="002B5037">
        <w:rPr>
          <w:noProof/>
        </w:rPr>
        <w:fldChar w:fldCharType="begin"/>
      </w:r>
      <w:r w:rsidRPr="002B5037">
        <w:rPr>
          <w:noProof/>
        </w:rPr>
        <w:instrText xml:space="preserve"> PAGEREF _Toc449709799 \h </w:instrText>
      </w:r>
      <w:r w:rsidRPr="002B5037">
        <w:rPr>
          <w:noProof/>
        </w:rPr>
      </w:r>
      <w:r w:rsidRPr="002B5037">
        <w:rPr>
          <w:noProof/>
        </w:rPr>
        <w:fldChar w:fldCharType="separate"/>
      </w:r>
      <w:r w:rsidRPr="002B5037">
        <w:rPr>
          <w:noProof/>
        </w:rPr>
        <w:t>17</w:t>
      </w:r>
      <w:r w:rsidRPr="002B5037">
        <w:rPr>
          <w:noProof/>
        </w:rPr>
        <w:fldChar w:fldCharType="end"/>
      </w:r>
    </w:p>
    <w:p w:rsidR="002B5037" w:rsidRDefault="002B5037">
      <w:pPr>
        <w:pStyle w:val="TOC5"/>
        <w:rPr>
          <w:rFonts w:asciiTheme="minorHAnsi" w:eastAsiaTheme="minorEastAsia" w:hAnsiTheme="minorHAnsi" w:cstheme="minorBidi"/>
          <w:noProof/>
          <w:kern w:val="0"/>
          <w:sz w:val="22"/>
          <w:szCs w:val="22"/>
        </w:rPr>
      </w:pPr>
      <w:r>
        <w:rPr>
          <w:noProof/>
        </w:rPr>
        <w:t>30</w:t>
      </w:r>
      <w:r>
        <w:rPr>
          <w:noProof/>
        </w:rPr>
        <w:tab/>
        <w:t>Other terms and conditions</w:t>
      </w:r>
      <w:r w:rsidRPr="002B5037">
        <w:rPr>
          <w:noProof/>
        </w:rPr>
        <w:tab/>
      </w:r>
      <w:r w:rsidRPr="002B5037">
        <w:rPr>
          <w:noProof/>
        </w:rPr>
        <w:fldChar w:fldCharType="begin"/>
      </w:r>
      <w:r w:rsidRPr="002B5037">
        <w:rPr>
          <w:noProof/>
        </w:rPr>
        <w:instrText xml:space="preserve"> PAGEREF _Toc449709800 \h </w:instrText>
      </w:r>
      <w:r w:rsidRPr="002B5037">
        <w:rPr>
          <w:noProof/>
        </w:rPr>
      </w:r>
      <w:r w:rsidRPr="002B5037">
        <w:rPr>
          <w:noProof/>
        </w:rPr>
        <w:fldChar w:fldCharType="separate"/>
      </w:r>
      <w:r w:rsidRPr="002B5037">
        <w:rPr>
          <w:noProof/>
        </w:rPr>
        <w:t>18</w:t>
      </w:r>
      <w:r w:rsidRPr="002B5037">
        <w:rPr>
          <w:noProof/>
        </w:rPr>
        <w:fldChar w:fldCharType="end"/>
      </w:r>
    </w:p>
    <w:p w:rsidR="002B5037" w:rsidRDefault="002B5037">
      <w:pPr>
        <w:pStyle w:val="TOC3"/>
        <w:rPr>
          <w:rFonts w:asciiTheme="minorHAnsi" w:eastAsiaTheme="minorEastAsia" w:hAnsiTheme="minorHAnsi" w:cstheme="minorBidi"/>
          <w:b w:val="0"/>
          <w:noProof/>
          <w:kern w:val="0"/>
          <w:szCs w:val="22"/>
        </w:rPr>
      </w:pPr>
      <w:r>
        <w:rPr>
          <w:noProof/>
        </w:rPr>
        <w:t>Division 2—Staff and consultants</w:t>
      </w:r>
      <w:r w:rsidRPr="002B5037">
        <w:rPr>
          <w:b w:val="0"/>
          <w:noProof/>
          <w:sz w:val="18"/>
        </w:rPr>
        <w:tab/>
      </w:r>
      <w:r w:rsidRPr="002B5037">
        <w:rPr>
          <w:b w:val="0"/>
          <w:noProof/>
          <w:sz w:val="18"/>
        </w:rPr>
        <w:fldChar w:fldCharType="begin"/>
      </w:r>
      <w:r w:rsidRPr="002B5037">
        <w:rPr>
          <w:b w:val="0"/>
          <w:noProof/>
          <w:sz w:val="18"/>
        </w:rPr>
        <w:instrText xml:space="preserve"> PAGEREF _Toc449709801 \h </w:instrText>
      </w:r>
      <w:r w:rsidRPr="002B5037">
        <w:rPr>
          <w:b w:val="0"/>
          <w:noProof/>
          <w:sz w:val="18"/>
        </w:rPr>
      </w:r>
      <w:r w:rsidRPr="002B5037">
        <w:rPr>
          <w:b w:val="0"/>
          <w:noProof/>
          <w:sz w:val="18"/>
        </w:rPr>
        <w:fldChar w:fldCharType="separate"/>
      </w:r>
      <w:r w:rsidRPr="002B5037">
        <w:rPr>
          <w:b w:val="0"/>
          <w:noProof/>
          <w:sz w:val="18"/>
        </w:rPr>
        <w:t>19</w:t>
      </w:r>
      <w:r w:rsidRPr="002B5037">
        <w:rPr>
          <w:b w:val="0"/>
          <w:noProof/>
          <w:sz w:val="18"/>
        </w:rPr>
        <w:fldChar w:fldCharType="end"/>
      </w:r>
    </w:p>
    <w:p w:rsidR="002B5037" w:rsidRDefault="002B5037">
      <w:pPr>
        <w:pStyle w:val="TOC5"/>
        <w:rPr>
          <w:rFonts w:asciiTheme="minorHAnsi" w:eastAsiaTheme="minorEastAsia" w:hAnsiTheme="minorHAnsi" w:cstheme="minorBidi"/>
          <w:noProof/>
          <w:kern w:val="0"/>
          <w:sz w:val="22"/>
          <w:szCs w:val="22"/>
        </w:rPr>
      </w:pPr>
      <w:r>
        <w:rPr>
          <w:noProof/>
        </w:rPr>
        <w:t>31</w:t>
      </w:r>
      <w:r>
        <w:rPr>
          <w:noProof/>
        </w:rPr>
        <w:tab/>
        <w:t>Staff</w:t>
      </w:r>
      <w:r w:rsidRPr="002B5037">
        <w:rPr>
          <w:noProof/>
        </w:rPr>
        <w:tab/>
      </w:r>
      <w:r w:rsidRPr="002B5037">
        <w:rPr>
          <w:noProof/>
        </w:rPr>
        <w:fldChar w:fldCharType="begin"/>
      </w:r>
      <w:r w:rsidRPr="002B5037">
        <w:rPr>
          <w:noProof/>
        </w:rPr>
        <w:instrText xml:space="preserve"> PAGEREF _Toc449709802 \h </w:instrText>
      </w:r>
      <w:r w:rsidRPr="002B5037">
        <w:rPr>
          <w:noProof/>
        </w:rPr>
      </w:r>
      <w:r w:rsidRPr="002B5037">
        <w:rPr>
          <w:noProof/>
        </w:rPr>
        <w:fldChar w:fldCharType="separate"/>
      </w:r>
      <w:r w:rsidRPr="002B5037">
        <w:rPr>
          <w:noProof/>
        </w:rPr>
        <w:t>19</w:t>
      </w:r>
      <w:r w:rsidRPr="002B5037">
        <w:rPr>
          <w:noProof/>
        </w:rPr>
        <w:fldChar w:fldCharType="end"/>
      </w:r>
    </w:p>
    <w:p w:rsidR="002B5037" w:rsidRDefault="002B5037">
      <w:pPr>
        <w:pStyle w:val="TOC5"/>
        <w:rPr>
          <w:rFonts w:asciiTheme="minorHAnsi" w:eastAsiaTheme="minorEastAsia" w:hAnsiTheme="minorHAnsi" w:cstheme="minorBidi"/>
          <w:noProof/>
          <w:kern w:val="0"/>
          <w:sz w:val="22"/>
          <w:szCs w:val="22"/>
        </w:rPr>
      </w:pPr>
      <w:r>
        <w:rPr>
          <w:noProof/>
        </w:rPr>
        <w:t>32</w:t>
      </w:r>
      <w:r>
        <w:rPr>
          <w:noProof/>
        </w:rPr>
        <w:tab/>
        <w:t>Consultants</w:t>
      </w:r>
      <w:r w:rsidRPr="002B5037">
        <w:rPr>
          <w:noProof/>
        </w:rPr>
        <w:tab/>
      </w:r>
      <w:r w:rsidRPr="002B5037">
        <w:rPr>
          <w:noProof/>
        </w:rPr>
        <w:fldChar w:fldCharType="begin"/>
      </w:r>
      <w:r w:rsidRPr="002B5037">
        <w:rPr>
          <w:noProof/>
        </w:rPr>
        <w:instrText xml:space="preserve"> PAGEREF _Toc449709803 \h </w:instrText>
      </w:r>
      <w:r w:rsidRPr="002B5037">
        <w:rPr>
          <w:noProof/>
        </w:rPr>
      </w:r>
      <w:r w:rsidRPr="002B5037">
        <w:rPr>
          <w:noProof/>
        </w:rPr>
        <w:fldChar w:fldCharType="separate"/>
      </w:r>
      <w:r w:rsidRPr="002B5037">
        <w:rPr>
          <w:noProof/>
        </w:rPr>
        <w:t>19</w:t>
      </w:r>
      <w:r w:rsidRPr="002B5037">
        <w:rPr>
          <w:noProof/>
        </w:rPr>
        <w:fldChar w:fldCharType="end"/>
      </w:r>
    </w:p>
    <w:p w:rsidR="002B5037" w:rsidRDefault="002B5037">
      <w:pPr>
        <w:pStyle w:val="TOC2"/>
        <w:rPr>
          <w:rFonts w:asciiTheme="minorHAnsi" w:eastAsiaTheme="minorEastAsia" w:hAnsiTheme="minorHAnsi" w:cstheme="minorBidi"/>
          <w:b w:val="0"/>
          <w:noProof/>
          <w:kern w:val="0"/>
          <w:sz w:val="22"/>
          <w:szCs w:val="22"/>
        </w:rPr>
      </w:pPr>
      <w:r>
        <w:rPr>
          <w:noProof/>
        </w:rPr>
        <w:t>Part 5—Planning</w:t>
      </w:r>
      <w:r w:rsidRPr="002B5037">
        <w:rPr>
          <w:b w:val="0"/>
          <w:noProof/>
          <w:sz w:val="18"/>
        </w:rPr>
        <w:tab/>
      </w:r>
      <w:r w:rsidRPr="002B5037">
        <w:rPr>
          <w:b w:val="0"/>
          <w:noProof/>
          <w:sz w:val="18"/>
        </w:rPr>
        <w:fldChar w:fldCharType="begin"/>
      </w:r>
      <w:r w:rsidRPr="002B5037">
        <w:rPr>
          <w:b w:val="0"/>
          <w:noProof/>
          <w:sz w:val="18"/>
        </w:rPr>
        <w:instrText xml:space="preserve"> PAGEREF _Toc449709804 \h </w:instrText>
      </w:r>
      <w:r w:rsidRPr="002B5037">
        <w:rPr>
          <w:b w:val="0"/>
          <w:noProof/>
          <w:sz w:val="18"/>
        </w:rPr>
      </w:r>
      <w:r w:rsidRPr="002B5037">
        <w:rPr>
          <w:b w:val="0"/>
          <w:noProof/>
          <w:sz w:val="18"/>
        </w:rPr>
        <w:fldChar w:fldCharType="separate"/>
      </w:r>
      <w:r w:rsidRPr="002B5037">
        <w:rPr>
          <w:b w:val="0"/>
          <w:noProof/>
          <w:sz w:val="18"/>
        </w:rPr>
        <w:t>20</w:t>
      </w:r>
      <w:r w:rsidRPr="002B5037">
        <w:rPr>
          <w:b w:val="0"/>
          <w:noProof/>
          <w:sz w:val="18"/>
        </w:rPr>
        <w:fldChar w:fldCharType="end"/>
      </w:r>
    </w:p>
    <w:p w:rsidR="002B5037" w:rsidRDefault="002B5037">
      <w:pPr>
        <w:pStyle w:val="TOC5"/>
        <w:rPr>
          <w:rFonts w:asciiTheme="minorHAnsi" w:eastAsiaTheme="minorEastAsia" w:hAnsiTheme="minorHAnsi" w:cstheme="minorBidi"/>
          <w:noProof/>
          <w:kern w:val="0"/>
          <w:sz w:val="22"/>
          <w:szCs w:val="22"/>
        </w:rPr>
      </w:pPr>
      <w:r>
        <w:rPr>
          <w:noProof/>
        </w:rPr>
        <w:t>33</w:t>
      </w:r>
      <w:r>
        <w:rPr>
          <w:noProof/>
        </w:rPr>
        <w:tab/>
        <w:t>Corporate plan</w:t>
      </w:r>
      <w:r w:rsidRPr="002B5037">
        <w:rPr>
          <w:noProof/>
        </w:rPr>
        <w:tab/>
      </w:r>
      <w:r w:rsidRPr="002B5037">
        <w:rPr>
          <w:noProof/>
        </w:rPr>
        <w:fldChar w:fldCharType="begin"/>
      </w:r>
      <w:r w:rsidRPr="002B5037">
        <w:rPr>
          <w:noProof/>
        </w:rPr>
        <w:instrText xml:space="preserve"> PAGEREF _Toc449709805 \h </w:instrText>
      </w:r>
      <w:r w:rsidRPr="002B5037">
        <w:rPr>
          <w:noProof/>
        </w:rPr>
      </w:r>
      <w:r w:rsidRPr="002B5037">
        <w:rPr>
          <w:noProof/>
        </w:rPr>
        <w:fldChar w:fldCharType="separate"/>
      </w:r>
      <w:r w:rsidRPr="002B5037">
        <w:rPr>
          <w:noProof/>
        </w:rPr>
        <w:t>20</w:t>
      </w:r>
      <w:r w:rsidRPr="002B5037">
        <w:rPr>
          <w:noProof/>
        </w:rPr>
        <w:fldChar w:fldCharType="end"/>
      </w:r>
    </w:p>
    <w:p w:rsidR="002B5037" w:rsidRDefault="002B5037">
      <w:pPr>
        <w:pStyle w:val="TOC5"/>
        <w:rPr>
          <w:rFonts w:asciiTheme="minorHAnsi" w:eastAsiaTheme="minorEastAsia" w:hAnsiTheme="minorHAnsi" w:cstheme="minorBidi"/>
          <w:noProof/>
          <w:kern w:val="0"/>
          <w:sz w:val="22"/>
          <w:szCs w:val="22"/>
        </w:rPr>
      </w:pPr>
      <w:r>
        <w:rPr>
          <w:noProof/>
        </w:rPr>
        <w:t>35</w:t>
      </w:r>
      <w:r>
        <w:rPr>
          <w:noProof/>
        </w:rPr>
        <w:tab/>
        <w:t>Approval of corporate plan by Minister</w:t>
      </w:r>
      <w:r w:rsidRPr="002B5037">
        <w:rPr>
          <w:noProof/>
        </w:rPr>
        <w:tab/>
      </w:r>
      <w:r w:rsidRPr="002B5037">
        <w:rPr>
          <w:noProof/>
        </w:rPr>
        <w:fldChar w:fldCharType="begin"/>
      </w:r>
      <w:r w:rsidRPr="002B5037">
        <w:rPr>
          <w:noProof/>
        </w:rPr>
        <w:instrText xml:space="preserve"> PAGEREF _Toc449709806 \h </w:instrText>
      </w:r>
      <w:r w:rsidRPr="002B5037">
        <w:rPr>
          <w:noProof/>
        </w:rPr>
      </w:r>
      <w:r w:rsidRPr="002B5037">
        <w:rPr>
          <w:noProof/>
        </w:rPr>
        <w:fldChar w:fldCharType="separate"/>
      </w:r>
      <w:r w:rsidRPr="002B5037">
        <w:rPr>
          <w:noProof/>
        </w:rPr>
        <w:t>20</w:t>
      </w:r>
      <w:r w:rsidRPr="002B5037">
        <w:rPr>
          <w:noProof/>
        </w:rPr>
        <w:fldChar w:fldCharType="end"/>
      </w:r>
    </w:p>
    <w:p w:rsidR="002B5037" w:rsidRDefault="002B5037">
      <w:pPr>
        <w:pStyle w:val="TOC5"/>
        <w:rPr>
          <w:rFonts w:asciiTheme="minorHAnsi" w:eastAsiaTheme="minorEastAsia" w:hAnsiTheme="minorHAnsi" w:cstheme="minorBidi"/>
          <w:noProof/>
          <w:kern w:val="0"/>
          <w:sz w:val="22"/>
          <w:szCs w:val="22"/>
        </w:rPr>
      </w:pPr>
      <w:r>
        <w:rPr>
          <w:noProof/>
        </w:rPr>
        <w:t>36</w:t>
      </w:r>
      <w:r>
        <w:rPr>
          <w:noProof/>
        </w:rPr>
        <w:tab/>
        <w:t>Variation of corporate plan</w:t>
      </w:r>
      <w:r w:rsidRPr="002B5037">
        <w:rPr>
          <w:noProof/>
        </w:rPr>
        <w:tab/>
      </w:r>
      <w:r w:rsidRPr="002B5037">
        <w:rPr>
          <w:noProof/>
        </w:rPr>
        <w:fldChar w:fldCharType="begin"/>
      </w:r>
      <w:r w:rsidRPr="002B5037">
        <w:rPr>
          <w:noProof/>
        </w:rPr>
        <w:instrText xml:space="preserve"> PAGEREF _Toc449709807 \h </w:instrText>
      </w:r>
      <w:r w:rsidRPr="002B5037">
        <w:rPr>
          <w:noProof/>
        </w:rPr>
      </w:r>
      <w:r w:rsidRPr="002B5037">
        <w:rPr>
          <w:noProof/>
        </w:rPr>
        <w:fldChar w:fldCharType="separate"/>
      </w:r>
      <w:r w:rsidRPr="002B5037">
        <w:rPr>
          <w:noProof/>
        </w:rPr>
        <w:t>21</w:t>
      </w:r>
      <w:r w:rsidRPr="002B5037">
        <w:rPr>
          <w:noProof/>
        </w:rPr>
        <w:fldChar w:fldCharType="end"/>
      </w:r>
    </w:p>
    <w:p w:rsidR="002B5037" w:rsidRDefault="002B5037">
      <w:pPr>
        <w:pStyle w:val="TOC2"/>
        <w:rPr>
          <w:rFonts w:asciiTheme="minorHAnsi" w:eastAsiaTheme="minorEastAsia" w:hAnsiTheme="minorHAnsi" w:cstheme="minorBidi"/>
          <w:b w:val="0"/>
          <w:noProof/>
          <w:kern w:val="0"/>
          <w:sz w:val="22"/>
          <w:szCs w:val="22"/>
        </w:rPr>
      </w:pPr>
      <w:r>
        <w:rPr>
          <w:noProof/>
        </w:rPr>
        <w:t>Part 6—Finance</w:t>
      </w:r>
      <w:r w:rsidRPr="002B5037">
        <w:rPr>
          <w:b w:val="0"/>
          <w:noProof/>
          <w:sz w:val="18"/>
        </w:rPr>
        <w:tab/>
      </w:r>
      <w:r w:rsidRPr="002B5037">
        <w:rPr>
          <w:b w:val="0"/>
          <w:noProof/>
          <w:sz w:val="18"/>
        </w:rPr>
        <w:fldChar w:fldCharType="begin"/>
      </w:r>
      <w:r w:rsidRPr="002B5037">
        <w:rPr>
          <w:b w:val="0"/>
          <w:noProof/>
          <w:sz w:val="18"/>
        </w:rPr>
        <w:instrText xml:space="preserve"> PAGEREF _Toc449709808 \h </w:instrText>
      </w:r>
      <w:r w:rsidRPr="002B5037">
        <w:rPr>
          <w:b w:val="0"/>
          <w:noProof/>
          <w:sz w:val="18"/>
        </w:rPr>
      </w:r>
      <w:r w:rsidRPr="002B5037">
        <w:rPr>
          <w:b w:val="0"/>
          <w:noProof/>
          <w:sz w:val="18"/>
        </w:rPr>
        <w:fldChar w:fldCharType="separate"/>
      </w:r>
      <w:r w:rsidRPr="002B5037">
        <w:rPr>
          <w:b w:val="0"/>
          <w:noProof/>
          <w:sz w:val="18"/>
        </w:rPr>
        <w:t>22</w:t>
      </w:r>
      <w:r w:rsidRPr="002B5037">
        <w:rPr>
          <w:b w:val="0"/>
          <w:noProof/>
          <w:sz w:val="18"/>
        </w:rPr>
        <w:fldChar w:fldCharType="end"/>
      </w:r>
    </w:p>
    <w:p w:rsidR="002B5037" w:rsidRDefault="002B5037">
      <w:pPr>
        <w:pStyle w:val="TOC5"/>
        <w:rPr>
          <w:rFonts w:asciiTheme="minorHAnsi" w:eastAsiaTheme="minorEastAsia" w:hAnsiTheme="minorHAnsi" w:cstheme="minorBidi"/>
          <w:noProof/>
          <w:kern w:val="0"/>
          <w:sz w:val="22"/>
          <w:szCs w:val="22"/>
        </w:rPr>
      </w:pPr>
      <w:r>
        <w:rPr>
          <w:noProof/>
        </w:rPr>
        <w:t>37</w:t>
      </w:r>
      <w:r>
        <w:rPr>
          <w:noProof/>
        </w:rPr>
        <w:tab/>
        <w:t>Money payable to the National Film and Sound Archive of Australia</w:t>
      </w:r>
      <w:r w:rsidRPr="002B5037">
        <w:rPr>
          <w:noProof/>
        </w:rPr>
        <w:tab/>
      </w:r>
      <w:r w:rsidRPr="002B5037">
        <w:rPr>
          <w:noProof/>
        </w:rPr>
        <w:fldChar w:fldCharType="begin"/>
      </w:r>
      <w:r w:rsidRPr="002B5037">
        <w:rPr>
          <w:noProof/>
        </w:rPr>
        <w:instrText xml:space="preserve"> PAGEREF _Toc449709809 \h </w:instrText>
      </w:r>
      <w:r w:rsidRPr="002B5037">
        <w:rPr>
          <w:noProof/>
        </w:rPr>
      </w:r>
      <w:r w:rsidRPr="002B5037">
        <w:rPr>
          <w:noProof/>
        </w:rPr>
        <w:fldChar w:fldCharType="separate"/>
      </w:r>
      <w:r w:rsidRPr="002B5037">
        <w:rPr>
          <w:noProof/>
        </w:rPr>
        <w:t>22</w:t>
      </w:r>
      <w:r w:rsidRPr="002B5037">
        <w:rPr>
          <w:noProof/>
        </w:rPr>
        <w:fldChar w:fldCharType="end"/>
      </w:r>
    </w:p>
    <w:p w:rsidR="002B5037" w:rsidRDefault="002B5037">
      <w:pPr>
        <w:pStyle w:val="TOC5"/>
        <w:rPr>
          <w:rFonts w:asciiTheme="minorHAnsi" w:eastAsiaTheme="minorEastAsia" w:hAnsiTheme="minorHAnsi" w:cstheme="minorBidi"/>
          <w:noProof/>
          <w:kern w:val="0"/>
          <w:sz w:val="22"/>
          <w:szCs w:val="22"/>
        </w:rPr>
      </w:pPr>
      <w:r>
        <w:rPr>
          <w:noProof/>
        </w:rPr>
        <w:t>38</w:t>
      </w:r>
      <w:r>
        <w:rPr>
          <w:noProof/>
        </w:rPr>
        <w:tab/>
        <w:t>Application of money by the National Film and Sound Archive of Australia</w:t>
      </w:r>
      <w:r w:rsidRPr="002B5037">
        <w:rPr>
          <w:noProof/>
        </w:rPr>
        <w:tab/>
      </w:r>
      <w:r w:rsidRPr="002B5037">
        <w:rPr>
          <w:noProof/>
        </w:rPr>
        <w:fldChar w:fldCharType="begin"/>
      </w:r>
      <w:r w:rsidRPr="002B5037">
        <w:rPr>
          <w:noProof/>
        </w:rPr>
        <w:instrText xml:space="preserve"> PAGEREF _Toc449709810 \h </w:instrText>
      </w:r>
      <w:r w:rsidRPr="002B5037">
        <w:rPr>
          <w:noProof/>
        </w:rPr>
      </w:r>
      <w:r w:rsidRPr="002B5037">
        <w:rPr>
          <w:noProof/>
        </w:rPr>
        <w:fldChar w:fldCharType="separate"/>
      </w:r>
      <w:r w:rsidRPr="002B5037">
        <w:rPr>
          <w:noProof/>
        </w:rPr>
        <w:t>22</w:t>
      </w:r>
      <w:r w:rsidRPr="002B5037">
        <w:rPr>
          <w:noProof/>
        </w:rPr>
        <w:fldChar w:fldCharType="end"/>
      </w:r>
    </w:p>
    <w:p w:rsidR="002B5037" w:rsidRDefault="002B5037">
      <w:pPr>
        <w:pStyle w:val="TOC5"/>
        <w:rPr>
          <w:rFonts w:asciiTheme="minorHAnsi" w:eastAsiaTheme="minorEastAsia" w:hAnsiTheme="minorHAnsi" w:cstheme="minorBidi"/>
          <w:noProof/>
          <w:kern w:val="0"/>
          <w:sz w:val="22"/>
          <w:szCs w:val="22"/>
        </w:rPr>
      </w:pPr>
      <w:r>
        <w:rPr>
          <w:noProof/>
        </w:rPr>
        <w:t>39</w:t>
      </w:r>
      <w:r>
        <w:rPr>
          <w:noProof/>
        </w:rPr>
        <w:tab/>
        <w:t>Restrictions on financial transactions</w:t>
      </w:r>
      <w:r w:rsidRPr="002B5037">
        <w:rPr>
          <w:noProof/>
        </w:rPr>
        <w:tab/>
      </w:r>
      <w:r w:rsidRPr="002B5037">
        <w:rPr>
          <w:noProof/>
        </w:rPr>
        <w:fldChar w:fldCharType="begin"/>
      </w:r>
      <w:r w:rsidRPr="002B5037">
        <w:rPr>
          <w:noProof/>
        </w:rPr>
        <w:instrText xml:space="preserve"> PAGEREF _Toc449709811 \h </w:instrText>
      </w:r>
      <w:r w:rsidRPr="002B5037">
        <w:rPr>
          <w:noProof/>
        </w:rPr>
      </w:r>
      <w:r w:rsidRPr="002B5037">
        <w:rPr>
          <w:noProof/>
        </w:rPr>
        <w:fldChar w:fldCharType="separate"/>
      </w:r>
      <w:r w:rsidRPr="002B5037">
        <w:rPr>
          <w:noProof/>
        </w:rPr>
        <w:t>23</w:t>
      </w:r>
      <w:r w:rsidRPr="002B5037">
        <w:rPr>
          <w:noProof/>
        </w:rPr>
        <w:fldChar w:fldCharType="end"/>
      </w:r>
    </w:p>
    <w:p w:rsidR="002B5037" w:rsidRDefault="002B5037">
      <w:pPr>
        <w:pStyle w:val="TOC5"/>
        <w:rPr>
          <w:rFonts w:asciiTheme="minorHAnsi" w:eastAsiaTheme="minorEastAsia" w:hAnsiTheme="minorHAnsi" w:cstheme="minorBidi"/>
          <w:noProof/>
          <w:kern w:val="0"/>
          <w:sz w:val="22"/>
          <w:szCs w:val="22"/>
        </w:rPr>
      </w:pPr>
      <w:r>
        <w:rPr>
          <w:noProof/>
        </w:rPr>
        <w:t>40</w:t>
      </w:r>
      <w:r>
        <w:rPr>
          <w:noProof/>
        </w:rPr>
        <w:tab/>
        <w:t>Taxation</w:t>
      </w:r>
      <w:r w:rsidRPr="002B5037">
        <w:rPr>
          <w:noProof/>
        </w:rPr>
        <w:tab/>
      </w:r>
      <w:r w:rsidRPr="002B5037">
        <w:rPr>
          <w:noProof/>
        </w:rPr>
        <w:fldChar w:fldCharType="begin"/>
      </w:r>
      <w:r w:rsidRPr="002B5037">
        <w:rPr>
          <w:noProof/>
        </w:rPr>
        <w:instrText xml:space="preserve"> PAGEREF _Toc449709812 \h </w:instrText>
      </w:r>
      <w:r w:rsidRPr="002B5037">
        <w:rPr>
          <w:noProof/>
        </w:rPr>
      </w:r>
      <w:r w:rsidRPr="002B5037">
        <w:rPr>
          <w:noProof/>
        </w:rPr>
        <w:fldChar w:fldCharType="separate"/>
      </w:r>
      <w:r w:rsidRPr="002B5037">
        <w:rPr>
          <w:noProof/>
        </w:rPr>
        <w:t>23</w:t>
      </w:r>
      <w:r w:rsidRPr="002B5037">
        <w:rPr>
          <w:noProof/>
        </w:rPr>
        <w:fldChar w:fldCharType="end"/>
      </w:r>
    </w:p>
    <w:p w:rsidR="002B5037" w:rsidRDefault="002B5037">
      <w:pPr>
        <w:pStyle w:val="TOC2"/>
        <w:rPr>
          <w:rFonts w:asciiTheme="minorHAnsi" w:eastAsiaTheme="minorEastAsia" w:hAnsiTheme="minorHAnsi" w:cstheme="minorBidi"/>
          <w:b w:val="0"/>
          <w:noProof/>
          <w:kern w:val="0"/>
          <w:sz w:val="22"/>
          <w:szCs w:val="22"/>
        </w:rPr>
      </w:pPr>
      <w:r>
        <w:rPr>
          <w:noProof/>
        </w:rPr>
        <w:t>Part 7—Other matters</w:t>
      </w:r>
      <w:r w:rsidRPr="002B5037">
        <w:rPr>
          <w:b w:val="0"/>
          <w:noProof/>
          <w:sz w:val="18"/>
        </w:rPr>
        <w:tab/>
      </w:r>
      <w:r w:rsidRPr="002B5037">
        <w:rPr>
          <w:b w:val="0"/>
          <w:noProof/>
          <w:sz w:val="18"/>
        </w:rPr>
        <w:fldChar w:fldCharType="begin"/>
      </w:r>
      <w:r w:rsidRPr="002B5037">
        <w:rPr>
          <w:b w:val="0"/>
          <w:noProof/>
          <w:sz w:val="18"/>
        </w:rPr>
        <w:instrText xml:space="preserve"> PAGEREF _Toc449709813 \h </w:instrText>
      </w:r>
      <w:r w:rsidRPr="002B5037">
        <w:rPr>
          <w:b w:val="0"/>
          <w:noProof/>
          <w:sz w:val="18"/>
        </w:rPr>
      </w:r>
      <w:r w:rsidRPr="002B5037">
        <w:rPr>
          <w:b w:val="0"/>
          <w:noProof/>
          <w:sz w:val="18"/>
        </w:rPr>
        <w:fldChar w:fldCharType="separate"/>
      </w:r>
      <w:r w:rsidRPr="002B5037">
        <w:rPr>
          <w:b w:val="0"/>
          <w:noProof/>
          <w:sz w:val="18"/>
        </w:rPr>
        <w:t>24</w:t>
      </w:r>
      <w:r w:rsidRPr="002B5037">
        <w:rPr>
          <w:b w:val="0"/>
          <w:noProof/>
          <w:sz w:val="18"/>
        </w:rPr>
        <w:fldChar w:fldCharType="end"/>
      </w:r>
    </w:p>
    <w:p w:rsidR="002B5037" w:rsidRDefault="002B5037">
      <w:pPr>
        <w:pStyle w:val="TOC5"/>
        <w:rPr>
          <w:rFonts w:asciiTheme="minorHAnsi" w:eastAsiaTheme="minorEastAsia" w:hAnsiTheme="minorHAnsi" w:cstheme="minorBidi"/>
          <w:noProof/>
          <w:kern w:val="0"/>
          <w:sz w:val="22"/>
          <w:szCs w:val="22"/>
        </w:rPr>
      </w:pPr>
      <w:r>
        <w:rPr>
          <w:noProof/>
        </w:rPr>
        <w:t>41</w:t>
      </w:r>
      <w:r>
        <w:rPr>
          <w:noProof/>
        </w:rPr>
        <w:tab/>
        <w:t>Annual reports</w:t>
      </w:r>
      <w:r w:rsidRPr="002B5037">
        <w:rPr>
          <w:noProof/>
        </w:rPr>
        <w:tab/>
      </w:r>
      <w:r w:rsidRPr="002B5037">
        <w:rPr>
          <w:noProof/>
        </w:rPr>
        <w:fldChar w:fldCharType="begin"/>
      </w:r>
      <w:r w:rsidRPr="002B5037">
        <w:rPr>
          <w:noProof/>
        </w:rPr>
        <w:instrText xml:space="preserve"> PAGEREF _Toc449709814 \h </w:instrText>
      </w:r>
      <w:r w:rsidRPr="002B5037">
        <w:rPr>
          <w:noProof/>
        </w:rPr>
      </w:r>
      <w:r w:rsidRPr="002B5037">
        <w:rPr>
          <w:noProof/>
        </w:rPr>
        <w:fldChar w:fldCharType="separate"/>
      </w:r>
      <w:r w:rsidRPr="002B5037">
        <w:rPr>
          <w:noProof/>
        </w:rPr>
        <w:t>24</w:t>
      </w:r>
      <w:r w:rsidRPr="002B5037">
        <w:rPr>
          <w:noProof/>
        </w:rPr>
        <w:fldChar w:fldCharType="end"/>
      </w:r>
    </w:p>
    <w:p w:rsidR="002B5037" w:rsidRDefault="002B5037">
      <w:pPr>
        <w:pStyle w:val="TOC5"/>
        <w:rPr>
          <w:rFonts w:asciiTheme="minorHAnsi" w:eastAsiaTheme="minorEastAsia" w:hAnsiTheme="minorHAnsi" w:cstheme="minorBidi"/>
          <w:noProof/>
          <w:kern w:val="0"/>
          <w:sz w:val="22"/>
          <w:szCs w:val="22"/>
        </w:rPr>
      </w:pPr>
      <w:r>
        <w:rPr>
          <w:noProof/>
        </w:rPr>
        <w:t>42</w:t>
      </w:r>
      <w:r>
        <w:rPr>
          <w:noProof/>
        </w:rPr>
        <w:tab/>
        <w:t>Ministerial direction</w:t>
      </w:r>
      <w:r w:rsidRPr="002B5037">
        <w:rPr>
          <w:noProof/>
        </w:rPr>
        <w:tab/>
      </w:r>
      <w:r w:rsidRPr="002B5037">
        <w:rPr>
          <w:noProof/>
        </w:rPr>
        <w:fldChar w:fldCharType="begin"/>
      </w:r>
      <w:r w:rsidRPr="002B5037">
        <w:rPr>
          <w:noProof/>
        </w:rPr>
        <w:instrText xml:space="preserve"> PAGEREF _Toc449709815 \h </w:instrText>
      </w:r>
      <w:r w:rsidRPr="002B5037">
        <w:rPr>
          <w:noProof/>
        </w:rPr>
      </w:r>
      <w:r w:rsidRPr="002B5037">
        <w:rPr>
          <w:noProof/>
        </w:rPr>
        <w:fldChar w:fldCharType="separate"/>
      </w:r>
      <w:r w:rsidRPr="002B5037">
        <w:rPr>
          <w:noProof/>
        </w:rPr>
        <w:t>24</w:t>
      </w:r>
      <w:r w:rsidRPr="002B5037">
        <w:rPr>
          <w:noProof/>
        </w:rPr>
        <w:fldChar w:fldCharType="end"/>
      </w:r>
    </w:p>
    <w:p w:rsidR="002B5037" w:rsidRDefault="002B5037">
      <w:pPr>
        <w:pStyle w:val="TOC5"/>
        <w:rPr>
          <w:rFonts w:asciiTheme="minorHAnsi" w:eastAsiaTheme="minorEastAsia" w:hAnsiTheme="minorHAnsi" w:cstheme="minorBidi"/>
          <w:noProof/>
          <w:kern w:val="0"/>
          <w:sz w:val="22"/>
          <w:szCs w:val="22"/>
        </w:rPr>
      </w:pPr>
      <w:r>
        <w:rPr>
          <w:noProof/>
        </w:rPr>
        <w:t>43</w:t>
      </w:r>
      <w:r>
        <w:rPr>
          <w:noProof/>
        </w:rPr>
        <w:tab/>
        <w:t>Regulations</w:t>
      </w:r>
      <w:r w:rsidRPr="002B5037">
        <w:rPr>
          <w:noProof/>
        </w:rPr>
        <w:tab/>
      </w:r>
      <w:r w:rsidRPr="002B5037">
        <w:rPr>
          <w:noProof/>
        </w:rPr>
        <w:fldChar w:fldCharType="begin"/>
      </w:r>
      <w:r w:rsidRPr="002B5037">
        <w:rPr>
          <w:noProof/>
        </w:rPr>
        <w:instrText xml:space="preserve"> PAGEREF _Toc449709816 \h </w:instrText>
      </w:r>
      <w:r w:rsidRPr="002B5037">
        <w:rPr>
          <w:noProof/>
        </w:rPr>
      </w:r>
      <w:r w:rsidRPr="002B5037">
        <w:rPr>
          <w:noProof/>
        </w:rPr>
        <w:fldChar w:fldCharType="separate"/>
      </w:r>
      <w:r w:rsidRPr="002B5037">
        <w:rPr>
          <w:noProof/>
        </w:rPr>
        <w:t>25</w:t>
      </w:r>
      <w:r w:rsidRPr="002B5037">
        <w:rPr>
          <w:noProof/>
        </w:rPr>
        <w:fldChar w:fldCharType="end"/>
      </w:r>
    </w:p>
    <w:p w:rsidR="002B5037" w:rsidRDefault="002B5037" w:rsidP="002B5037">
      <w:pPr>
        <w:pStyle w:val="TOC2"/>
        <w:rPr>
          <w:rFonts w:asciiTheme="minorHAnsi" w:eastAsiaTheme="minorEastAsia" w:hAnsiTheme="minorHAnsi" w:cstheme="minorBidi"/>
          <w:b w:val="0"/>
          <w:noProof/>
          <w:kern w:val="0"/>
          <w:sz w:val="22"/>
          <w:szCs w:val="22"/>
        </w:rPr>
      </w:pPr>
      <w:r>
        <w:rPr>
          <w:noProof/>
        </w:rPr>
        <w:t>Endnotes</w:t>
      </w:r>
      <w:r w:rsidRPr="002B5037">
        <w:rPr>
          <w:b w:val="0"/>
          <w:noProof/>
          <w:sz w:val="18"/>
        </w:rPr>
        <w:tab/>
      </w:r>
      <w:r w:rsidRPr="002B5037">
        <w:rPr>
          <w:b w:val="0"/>
          <w:noProof/>
          <w:sz w:val="18"/>
        </w:rPr>
        <w:fldChar w:fldCharType="begin"/>
      </w:r>
      <w:r w:rsidRPr="002B5037">
        <w:rPr>
          <w:b w:val="0"/>
          <w:noProof/>
          <w:sz w:val="18"/>
        </w:rPr>
        <w:instrText xml:space="preserve"> PAGEREF _Toc449709817 \h </w:instrText>
      </w:r>
      <w:r w:rsidRPr="002B5037">
        <w:rPr>
          <w:b w:val="0"/>
          <w:noProof/>
          <w:sz w:val="18"/>
        </w:rPr>
      </w:r>
      <w:r w:rsidRPr="002B5037">
        <w:rPr>
          <w:b w:val="0"/>
          <w:noProof/>
          <w:sz w:val="18"/>
        </w:rPr>
        <w:fldChar w:fldCharType="separate"/>
      </w:r>
      <w:r w:rsidRPr="002B5037">
        <w:rPr>
          <w:b w:val="0"/>
          <w:noProof/>
          <w:sz w:val="18"/>
        </w:rPr>
        <w:t>26</w:t>
      </w:r>
      <w:r w:rsidRPr="002B5037">
        <w:rPr>
          <w:b w:val="0"/>
          <w:noProof/>
          <w:sz w:val="18"/>
        </w:rPr>
        <w:fldChar w:fldCharType="end"/>
      </w:r>
    </w:p>
    <w:p w:rsidR="002B5037" w:rsidRDefault="002B5037">
      <w:pPr>
        <w:pStyle w:val="TOC3"/>
        <w:rPr>
          <w:rFonts w:asciiTheme="minorHAnsi" w:eastAsiaTheme="minorEastAsia" w:hAnsiTheme="minorHAnsi" w:cstheme="minorBidi"/>
          <w:b w:val="0"/>
          <w:noProof/>
          <w:kern w:val="0"/>
          <w:szCs w:val="22"/>
        </w:rPr>
      </w:pPr>
      <w:r>
        <w:rPr>
          <w:noProof/>
        </w:rPr>
        <w:t>Endnote 1—About the endnotes</w:t>
      </w:r>
      <w:r w:rsidRPr="002B5037">
        <w:rPr>
          <w:b w:val="0"/>
          <w:noProof/>
          <w:sz w:val="18"/>
        </w:rPr>
        <w:tab/>
      </w:r>
      <w:r w:rsidRPr="002B5037">
        <w:rPr>
          <w:b w:val="0"/>
          <w:noProof/>
          <w:sz w:val="18"/>
        </w:rPr>
        <w:fldChar w:fldCharType="begin"/>
      </w:r>
      <w:r w:rsidRPr="002B5037">
        <w:rPr>
          <w:b w:val="0"/>
          <w:noProof/>
          <w:sz w:val="18"/>
        </w:rPr>
        <w:instrText xml:space="preserve"> PAGEREF _Toc449709818 \h </w:instrText>
      </w:r>
      <w:r w:rsidRPr="002B5037">
        <w:rPr>
          <w:b w:val="0"/>
          <w:noProof/>
          <w:sz w:val="18"/>
        </w:rPr>
      </w:r>
      <w:r w:rsidRPr="002B5037">
        <w:rPr>
          <w:b w:val="0"/>
          <w:noProof/>
          <w:sz w:val="18"/>
        </w:rPr>
        <w:fldChar w:fldCharType="separate"/>
      </w:r>
      <w:r w:rsidRPr="002B5037">
        <w:rPr>
          <w:b w:val="0"/>
          <w:noProof/>
          <w:sz w:val="18"/>
        </w:rPr>
        <w:t>26</w:t>
      </w:r>
      <w:r w:rsidRPr="002B5037">
        <w:rPr>
          <w:b w:val="0"/>
          <w:noProof/>
          <w:sz w:val="18"/>
        </w:rPr>
        <w:fldChar w:fldCharType="end"/>
      </w:r>
    </w:p>
    <w:p w:rsidR="002B5037" w:rsidRDefault="002B5037">
      <w:pPr>
        <w:pStyle w:val="TOC3"/>
        <w:rPr>
          <w:rFonts w:asciiTheme="minorHAnsi" w:eastAsiaTheme="minorEastAsia" w:hAnsiTheme="minorHAnsi" w:cstheme="minorBidi"/>
          <w:b w:val="0"/>
          <w:noProof/>
          <w:kern w:val="0"/>
          <w:szCs w:val="22"/>
        </w:rPr>
      </w:pPr>
      <w:r>
        <w:rPr>
          <w:noProof/>
        </w:rPr>
        <w:t>Endnote 2—Abbreviation key</w:t>
      </w:r>
      <w:r w:rsidRPr="002B5037">
        <w:rPr>
          <w:b w:val="0"/>
          <w:noProof/>
          <w:sz w:val="18"/>
        </w:rPr>
        <w:tab/>
      </w:r>
      <w:r w:rsidRPr="002B5037">
        <w:rPr>
          <w:b w:val="0"/>
          <w:noProof/>
          <w:sz w:val="18"/>
        </w:rPr>
        <w:fldChar w:fldCharType="begin"/>
      </w:r>
      <w:r w:rsidRPr="002B5037">
        <w:rPr>
          <w:b w:val="0"/>
          <w:noProof/>
          <w:sz w:val="18"/>
        </w:rPr>
        <w:instrText xml:space="preserve"> PAGEREF _Toc449709819 \h </w:instrText>
      </w:r>
      <w:r w:rsidRPr="002B5037">
        <w:rPr>
          <w:b w:val="0"/>
          <w:noProof/>
          <w:sz w:val="18"/>
        </w:rPr>
      </w:r>
      <w:r w:rsidRPr="002B5037">
        <w:rPr>
          <w:b w:val="0"/>
          <w:noProof/>
          <w:sz w:val="18"/>
        </w:rPr>
        <w:fldChar w:fldCharType="separate"/>
      </w:r>
      <w:r w:rsidRPr="002B5037">
        <w:rPr>
          <w:b w:val="0"/>
          <w:noProof/>
          <w:sz w:val="18"/>
        </w:rPr>
        <w:t>28</w:t>
      </w:r>
      <w:r w:rsidRPr="002B5037">
        <w:rPr>
          <w:b w:val="0"/>
          <w:noProof/>
          <w:sz w:val="18"/>
        </w:rPr>
        <w:fldChar w:fldCharType="end"/>
      </w:r>
    </w:p>
    <w:p w:rsidR="002B5037" w:rsidRDefault="002B5037">
      <w:pPr>
        <w:pStyle w:val="TOC3"/>
        <w:rPr>
          <w:rFonts w:asciiTheme="minorHAnsi" w:eastAsiaTheme="minorEastAsia" w:hAnsiTheme="minorHAnsi" w:cstheme="minorBidi"/>
          <w:b w:val="0"/>
          <w:noProof/>
          <w:kern w:val="0"/>
          <w:szCs w:val="22"/>
        </w:rPr>
      </w:pPr>
      <w:r>
        <w:rPr>
          <w:noProof/>
        </w:rPr>
        <w:t>Endnote 3—Legislation history</w:t>
      </w:r>
      <w:r w:rsidRPr="002B5037">
        <w:rPr>
          <w:b w:val="0"/>
          <w:noProof/>
          <w:sz w:val="18"/>
        </w:rPr>
        <w:tab/>
      </w:r>
      <w:r w:rsidRPr="002B5037">
        <w:rPr>
          <w:b w:val="0"/>
          <w:noProof/>
          <w:sz w:val="18"/>
        </w:rPr>
        <w:fldChar w:fldCharType="begin"/>
      </w:r>
      <w:r w:rsidRPr="002B5037">
        <w:rPr>
          <w:b w:val="0"/>
          <w:noProof/>
          <w:sz w:val="18"/>
        </w:rPr>
        <w:instrText xml:space="preserve"> PAGEREF _Toc449709820 \h </w:instrText>
      </w:r>
      <w:r w:rsidRPr="002B5037">
        <w:rPr>
          <w:b w:val="0"/>
          <w:noProof/>
          <w:sz w:val="18"/>
        </w:rPr>
      </w:r>
      <w:r w:rsidRPr="002B5037">
        <w:rPr>
          <w:b w:val="0"/>
          <w:noProof/>
          <w:sz w:val="18"/>
        </w:rPr>
        <w:fldChar w:fldCharType="separate"/>
      </w:r>
      <w:r w:rsidRPr="002B5037">
        <w:rPr>
          <w:b w:val="0"/>
          <w:noProof/>
          <w:sz w:val="18"/>
        </w:rPr>
        <w:t>29</w:t>
      </w:r>
      <w:r w:rsidRPr="002B5037">
        <w:rPr>
          <w:b w:val="0"/>
          <w:noProof/>
          <w:sz w:val="18"/>
        </w:rPr>
        <w:fldChar w:fldCharType="end"/>
      </w:r>
    </w:p>
    <w:p w:rsidR="002B5037" w:rsidRDefault="002B5037">
      <w:pPr>
        <w:pStyle w:val="TOC3"/>
        <w:rPr>
          <w:rFonts w:asciiTheme="minorHAnsi" w:eastAsiaTheme="minorEastAsia" w:hAnsiTheme="minorHAnsi" w:cstheme="minorBidi"/>
          <w:b w:val="0"/>
          <w:noProof/>
          <w:kern w:val="0"/>
          <w:szCs w:val="22"/>
        </w:rPr>
      </w:pPr>
      <w:r>
        <w:rPr>
          <w:noProof/>
        </w:rPr>
        <w:t>Endnote 4—Amendment history</w:t>
      </w:r>
      <w:r w:rsidRPr="002B5037">
        <w:rPr>
          <w:b w:val="0"/>
          <w:noProof/>
          <w:sz w:val="18"/>
        </w:rPr>
        <w:tab/>
      </w:r>
      <w:r w:rsidRPr="002B5037">
        <w:rPr>
          <w:b w:val="0"/>
          <w:noProof/>
          <w:sz w:val="18"/>
        </w:rPr>
        <w:fldChar w:fldCharType="begin"/>
      </w:r>
      <w:r w:rsidRPr="002B5037">
        <w:rPr>
          <w:b w:val="0"/>
          <w:noProof/>
          <w:sz w:val="18"/>
        </w:rPr>
        <w:instrText xml:space="preserve"> PAGEREF _Toc449709821 \h </w:instrText>
      </w:r>
      <w:r w:rsidRPr="002B5037">
        <w:rPr>
          <w:b w:val="0"/>
          <w:noProof/>
          <w:sz w:val="18"/>
        </w:rPr>
      </w:r>
      <w:r w:rsidRPr="002B5037">
        <w:rPr>
          <w:b w:val="0"/>
          <w:noProof/>
          <w:sz w:val="18"/>
        </w:rPr>
        <w:fldChar w:fldCharType="separate"/>
      </w:r>
      <w:r w:rsidRPr="002B5037">
        <w:rPr>
          <w:b w:val="0"/>
          <w:noProof/>
          <w:sz w:val="18"/>
        </w:rPr>
        <w:t>31</w:t>
      </w:r>
      <w:r w:rsidRPr="002B5037">
        <w:rPr>
          <w:b w:val="0"/>
          <w:noProof/>
          <w:sz w:val="18"/>
        </w:rPr>
        <w:fldChar w:fldCharType="end"/>
      </w:r>
    </w:p>
    <w:p w:rsidR="00C31CD2" w:rsidRPr="0057353F" w:rsidRDefault="009C35E1" w:rsidP="00C31CD2">
      <w:pPr>
        <w:sectPr w:rsidR="00C31CD2" w:rsidRPr="0057353F" w:rsidSect="00600453">
          <w:headerReference w:type="even" r:id="rId17"/>
          <w:headerReference w:type="default" r:id="rId18"/>
          <w:footerReference w:type="even" r:id="rId19"/>
          <w:footerReference w:type="default" r:id="rId20"/>
          <w:headerReference w:type="first" r:id="rId21"/>
          <w:pgSz w:w="11907" w:h="16839"/>
          <w:pgMar w:top="2381" w:right="2410" w:bottom="4252" w:left="2410" w:header="720" w:footer="3402" w:gutter="0"/>
          <w:pgNumType w:fmt="lowerRoman" w:start="1"/>
          <w:cols w:space="708"/>
          <w:docGrid w:linePitch="360"/>
        </w:sectPr>
      </w:pPr>
      <w:r w:rsidRPr="0057353F">
        <w:fldChar w:fldCharType="end"/>
      </w:r>
    </w:p>
    <w:p w:rsidR="00F97A94" w:rsidRPr="0057353F" w:rsidRDefault="00CE6434" w:rsidP="00C31CD2">
      <w:pPr>
        <w:pStyle w:val="LongT"/>
      </w:pPr>
      <w:r w:rsidRPr="0057353F">
        <w:lastRenderedPageBreak/>
        <w:t>An Act</w:t>
      </w:r>
      <w:r w:rsidR="00F97A94" w:rsidRPr="0057353F">
        <w:t xml:space="preserve"> to establish the </w:t>
      </w:r>
      <w:r w:rsidR="00F8033E" w:rsidRPr="0057353F">
        <w:t>National Film and Sound Archive of Australia</w:t>
      </w:r>
      <w:r w:rsidR="00F97A94" w:rsidRPr="0057353F">
        <w:t>, and for related purposes</w:t>
      </w:r>
    </w:p>
    <w:p w:rsidR="00F97A94" w:rsidRPr="0057353F" w:rsidRDefault="00F97A94">
      <w:pPr>
        <w:pStyle w:val="ActHead2"/>
      </w:pPr>
      <w:bookmarkStart w:id="1" w:name="_Toc449709764"/>
      <w:r w:rsidRPr="0014069B">
        <w:rPr>
          <w:rStyle w:val="CharPartNo"/>
        </w:rPr>
        <w:t>Part</w:t>
      </w:r>
      <w:r w:rsidR="0057353F" w:rsidRPr="0014069B">
        <w:rPr>
          <w:rStyle w:val="CharPartNo"/>
        </w:rPr>
        <w:t> </w:t>
      </w:r>
      <w:r w:rsidRPr="0014069B">
        <w:rPr>
          <w:rStyle w:val="CharPartNo"/>
        </w:rPr>
        <w:t>1</w:t>
      </w:r>
      <w:r w:rsidRPr="0057353F">
        <w:t>—</w:t>
      </w:r>
      <w:r w:rsidRPr="0014069B">
        <w:rPr>
          <w:rStyle w:val="CharPartText"/>
        </w:rPr>
        <w:t>Preliminary</w:t>
      </w:r>
      <w:bookmarkEnd w:id="1"/>
    </w:p>
    <w:p w:rsidR="00F97A94" w:rsidRPr="0014069B" w:rsidRDefault="00DC6643">
      <w:pPr>
        <w:pStyle w:val="Header"/>
      </w:pPr>
      <w:r w:rsidRPr="0014069B">
        <w:rPr>
          <w:rStyle w:val="CharDivNo"/>
        </w:rPr>
        <w:t xml:space="preserve"> </w:t>
      </w:r>
      <w:r w:rsidRPr="0014069B">
        <w:rPr>
          <w:rStyle w:val="CharDivText"/>
        </w:rPr>
        <w:t xml:space="preserve"> </w:t>
      </w:r>
    </w:p>
    <w:p w:rsidR="00F97A94" w:rsidRPr="0057353F" w:rsidRDefault="00F97A94">
      <w:pPr>
        <w:pStyle w:val="ActHead5"/>
      </w:pPr>
      <w:bookmarkStart w:id="2" w:name="_Toc449709765"/>
      <w:r w:rsidRPr="0014069B">
        <w:rPr>
          <w:rStyle w:val="CharSectno"/>
        </w:rPr>
        <w:t>1</w:t>
      </w:r>
      <w:r w:rsidRPr="0057353F">
        <w:t xml:space="preserve">  Short title</w:t>
      </w:r>
      <w:bookmarkEnd w:id="2"/>
    </w:p>
    <w:p w:rsidR="00F97A94" w:rsidRPr="0057353F" w:rsidRDefault="00F97A94">
      <w:pPr>
        <w:pStyle w:val="subsection"/>
      </w:pPr>
      <w:r w:rsidRPr="0057353F">
        <w:tab/>
      </w:r>
      <w:r w:rsidRPr="0057353F">
        <w:tab/>
        <w:t xml:space="preserve">This Act may be cited as the </w:t>
      </w:r>
      <w:r w:rsidR="00C17AA2" w:rsidRPr="0057353F">
        <w:rPr>
          <w:i/>
        </w:rPr>
        <w:t>National Film and Sound Archive of Australia Act 2008</w:t>
      </w:r>
      <w:r w:rsidRPr="0057353F">
        <w:t>.</w:t>
      </w:r>
    </w:p>
    <w:p w:rsidR="00F97A94" w:rsidRPr="0057353F" w:rsidRDefault="00F97A94">
      <w:pPr>
        <w:pStyle w:val="ActHead5"/>
      </w:pPr>
      <w:bookmarkStart w:id="3" w:name="_Toc449709766"/>
      <w:r w:rsidRPr="0014069B">
        <w:rPr>
          <w:rStyle w:val="CharSectno"/>
        </w:rPr>
        <w:t>2</w:t>
      </w:r>
      <w:r w:rsidRPr="0057353F">
        <w:t xml:space="preserve">  Commencement</w:t>
      </w:r>
      <w:bookmarkEnd w:id="3"/>
    </w:p>
    <w:p w:rsidR="00F97A94" w:rsidRPr="0057353F" w:rsidRDefault="00F97A94">
      <w:pPr>
        <w:pStyle w:val="subsection"/>
      </w:pPr>
      <w:r w:rsidRPr="0057353F">
        <w:tab/>
        <w:t>(1)</w:t>
      </w:r>
      <w:r w:rsidRPr="0057353F">
        <w:tab/>
        <w:t>Each provision of this Act specified in column 1 of the table commences, or is taken to have commenced, in accordance with column 2 of the table. Any other statement in column 2 has effect according to its terms.</w:t>
      </w:r>
    </w:p>
    <w:p w:rsidR="00F97A94" w:rsidRPr="0057353F" w:rsidRDefault="00F97A94" w:rsidP="00DC6643">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F97A94" w:rsidRPr="0057353F" w:rsidTr="00DC6643">
        <w:trPr>
          <w:tblHeader/>
        </w:trPr>
        <w:tc>
          <w:tcPr>
            <w:tcW w:w="7111" w:type="dxa"/>
            <w:gridSpan w:val="3"/>
            <w:tcBorders>
              <w:top w:val="single" w:sz="12" w:space="0" w:color="auto"/>
              <w:bottom w:val="single" w:sz="6" w:space="0" w:color="auto"/>
            </w:tcBorders>
            <w:shd w:val="clear" w:color="auto" w:fill="auto"/>
          </w:tcPr>
          <w:p w:rsidR="00F97A94" w:rsidRPr="0057353F" w:rsidRDefault="00F97A94" w:rsidP="00DC6643">
            <w:pPr>
              <w:pStyle w:val="TableHeading"/>
            </w:pPr>
            <w:r w:rsidRPr="0057353F">
              <w:t>Commencement information</w:t>
            </w:r>
          </w:p>
        </w:tc>
      </w:tr>
      <w:tr w:rsidR="00F97A94" w:rsidRPr="0057353F" w:rsidTr="00DC6643">
        <w:trPr>
          <w:tblHeader/>
        </w:trPr>
        <w:tc>
          <w:tcPr>
            <w:tcW w:w="1701" w:type="dxa"/>
            <w:tcBorders>
              <w:top w:val="single" w:sz="6" w:space="0" w:color="auto"/>
              <w:bottom w:val="single" w:sz="6" w:space="0" w:color="auto"/>
            </w:tcBorders>
            <w:shd w:val="clear" w:color="auto" w:fill="auto"/>
          </w:tcPr>
          <w:p w:rsidR="00F97A94" w:rsidRPr="0057353F" w:rsidRDefault="00F97A94">
            <w:pPr>
              <w:pStyle w:val="Tabletext"/>
              <w:keepNext/>
              <w:rPr>
                <w:b/>
              </w:rPr>
            </w:pPr>
            <w:r w:rsidRPr="0057353F">
              <w:rPr>
                <w:b/>
              </w:rPr>
              <w:t>Column 1</w:t>
            </w:r>
          </w:p>
        </w:tc>
        <w:tc>
          <w:tcPr>
            <w:tcW w:w="3828" w:type="dxa"/>
            <w:tcBorders>
              <w:top w:val="single" w:sz="6" w:space="0" w:color="auto"/>
              <w:bottom w:val="single" w:sz="6" w:space="0" w:color="auto"/>
            </w:tcBorders>
            <w:shd w:val="clear" w:color="auto" w:fill="auto"/>
          </w:tcPr>
          <w:p w:rsidR="00F97A94" w:rsidRPr="0057353F" w:rsidRDefault="00F97A94">
            <w:pPr>
              <w:pStyle w:val="Tabletext"/>
              <w:keepNext/>
              <w:rPr>
                <w:b/>
              </w:rPr>
            </w:pPr>
            <w:r w:rsidRPr="0057353F">
              <w:rPr>
                <w:b/>
              </w:rPr>
              <w:t>Column 2</w:t>
            </w:r>
          </w:p>
        </w:tc>
        <w:tc>
          <w:tcPr>
            <w:tcW w:w="1582" w:type="dxa"/>
            <w:tcBorders>
              <w:top w:val="single" w:sz="6" w:space="0" w:color="auto"/>
              <w:bottom w:val="single" w:sz="6" w:space="0" w:color="auto"/>
            </w:tcBorders>
            <w:shd w:val="clear" w:color="auto" w:fill="auto"/>
          </w:tcPr>
          <w:p w:rsidR="00F97A94" w:rsidRPr="0057353F" w:rsidRDefault="00F97A94">
            <w:pPr>
              <w:pStyle w:val="Tabletext"/>
              <w:keepNext/>
              <w:rPr>
                <w:b/>
              </w:rPr>
            </w:pPr>
            <w:r w:rsidRPr="0057353F">
              <w:rPr>
                <w:b/>
              </w:rPr>
              <w:t>Column 3</w:t>
            </w:r>
          </w:p>
        </w:tc>
      </w:tr>
      <w:tr w:rsidR="00F97A94" w:rsidRPr="0057353F" w:rsidTr="00DC6643">
        <w:trPr>
          <w:tblHeader/>
        </w:trPr>
        <w:tc>
          <w:tcPr>
            <w:tcW w:w="1701" w:type="dxa"/>
            <w:tcBorders>
              <w:top w:val="single" w:sz="6" w:space="0" w:color="auto"/>
              <w:bottom w:val="single" w:sz="12" w:space="0" w:color="auto"/>
            </w:tcBorders>
            <w:shd w:val="clear" w:color="auto" w:fill="auto"/>
          </w:tcPr>
          <w:p w:rsidR="00F97A94" w:rsidRPr="0057353F" w:rsidRDefault="00F97A94">
            <w:pPr>
              <w:pStyle w:val="Tabletext"/>
              <w:keepNext/>
              <w:rPr>
                <w:b/>
              </w:rPr>
            </w:pPr>
            <w:r w:rsidRPr="0057353F">
              <w:rPr>
                <w:b/>
              </w:rPr>
              <w:t>Provision(s)</w:t>
            </w:r>
          </w:p>
        </w:tc>
        <w:tc>
          <w:tcPr>
            <w:tcW w:w="3828" w:type="dxa"/>
            <w:tcBorders>
              <w:top w:val="single" w:sz="6" w:space="0" w:color="auto"/>
              <w:bottom w:val="single" w:sz="12" w:space="0" w:color="auto"/>
            </w:tcBorders>
            <w:shd w:val="clear" w:color="auto" w:fill="auto"/>
          </w:tcPr>
          <w:p w:rsidR="00F97A94" w:rsidRPr="0057353F" w:rsidRDefault="00F97A94">
            <w:pPr>
              <w:pStyle w:val="Tabletext"/>
              <w:keepNext/>
              <w:rPr>
                <w:b/>
              </w:rPr>
            </w:pPr>
            <w:r w:rsidRPr="0057353F">
              <w:rPr>
                <w:b/>
              </w:rPr>
              <w:t>Commencement</w:t>
            </w:r>
          </w:p>
        </w:tc>
        <w:tc>
          <w:tcPr>
            <w:tcW w:w="1582" w:type="dxa"/>
            <w:tcBorders>
              <w:top w:val="single" w:sz="6" w:space="0" w:color="auto"/>
              <w:bottom w:val="single" w:sz="12" w:space="0" w:color="auto"/>
            </w:tcBorders>
            <w:shd w:val="clear" w:color="auto" w:fill="auto"/>
          </w:tcPr>
          <w:p w:rsidR="00F97A94" w:rsidRPr="0057353F" w:rsidRDefault="00F97A94">
            <w:pPr>
              <w:pStyle w:val="Tabletext"/>
              <w:keepNext/>
              <w:rPr>
                <w:b/>
              </w:rPr>
            </w:pPr>
            <w:r w:rsidRPr="0057353F">
              <w:rPr>
                <w:b/>
              </w:rPr>
              <w:t>Date/Details</w:t>
            </w:r>
          </w:p>
        </w:tc>
      </w:tr>
      <w:tr w:rsidR="0072201B" w:rsidRPr="0057353F" w:rsidTr="00DC6643">
        <w:tc>
          <w:tcPr>
            <w:tcW w:w="1701" w:type="dxa"/>
            <w:tcBorders>
              <w:top w:val="single" w:sz="12" w:space="0" w:color="auto"/>
              <w:bottom w:val="single" w:sz="4" w:space="0" w:color="auto"/>
            </w:tcBorders>
            <w:shd w:val="clear" w:color="auto" w:fill="auto"/>
          </w:tcPr>
          <w:p w:rsidR="0072201B" w:rsidRPr="0057353F" w:rsidRDefault="0072201B">
            <w:pPr>
              <w:pStyle w:val="Tabletext"/>
            </w:pPr>
            <w:r w:rsidRPr="0057353F">
              <w:t>1.  Sections</w:t>
            </w:r>
            <w:r w:rsidR="0057353F">
              <w:t> </w:t>
            </w:r>
            <w:r w:rsidRPr="0057353F">
              <w:t>1 and 2 and anything in this Act not elsewhere covered by this table</w:t>
            </w:r>
          </w:p>
        </w:tc>
        <w:tc>
          <w:tcPr>
            <w:tcW w:w="3828" w:type="dxa"/>
            <w:tcBorders>
              <w:top w:val="single" w:sz="12" w:space="0" w:color="auto"/>
              <w:bottom w:val="single" w:sz="4" w:space="0" w:color="auto"/>
            </w:tcBorders>
            <w:shd w:val="clear" w:color="auto" w:fill="auto"/>
          </w:tcPr>
          <w:p w:rsidR="0072201B" w:rsidRPr="0057353F" w:rsidRDefault="0072201B">
            <w:pPr>
              <w:pStyle w:val="Tabletext"/>
            </w:pPr>
            <w:r w:rsidRPr="0057353F">
              <w:t>The day on which this Act receives the Royal Assent.</w:t>
            </w:r>
          </w:p>
        </w:tc>
        <w:tc>
          <w:tcPr>
            <w:tcW w:w="1582" w:type="dxa"/>
            <w:tcBorders>
              <w:top w:val="single" w:sz="12" w:space="0" w:color="auto"/>
              <w:bottom w:val="single" w:sz="4" w:space="0" w:color="auto"/>
            </w:tcBorders>
            <w:shd w:val="clear" w:color="auto" w:fill="auto"/>
          </w:tcPr>
          <w:p w:rsidR="0072201B" w:rsidRPr="0057353F" w:rsidRDefault="0072201B">
            <w:pPr>
              <w:pStyle w:val="Tabletext"/>
            </w:pPr>
            <w:r w:rsidRPr="0057353F">
              <w:t>20</w:t>
            </w:r>
            <w:r w:rsidR="0057353F">
              <w:t> </w:t>
            </w:r>
            <w:r w:rsidRPr="0057353F">
              <w:t>March 2008</w:t>
            </w:r>
          </w:p>
        </w:tc>
      </w:tr>
      <w:tr w:rsidR="0072201B" w:rsidRPr="0057353F" w:rsidTr="00DC6643">
        <w:tc>
          <w:tcPr>
            <w:tcW w:w="1701" w:type="dxa"/>
            <w:tcBorders>
              <w:bottom w:val="single" w:sz="12" w:space="0" w:color="auto"/>
            </w:tcBorders>
            <w:shd w:val="clear" w:color="auto" w:fill="auto"/>
          </w:tcPr>
          <w:p w:rsidR="0072201B" w:rsidRPr="0057353F" w:rsidRDefault="0072201B">
            <w:pPr>
              <w:pStyle w:val="Tabletext"/>
            </w:pPr>
            <w:r w:rsidRPr="0057353F">
              <w:t>2.  Sections</w:t>
            </w:r>
            <w:r w:rsidR="0057353F">
              <w:t> </w:t>
            </w:r>
            <w:r w:rsidRPr="0057353F">
              <w:t>3 to 43</w:t>
            </w:r>
          </w:p>
        </w:tc>
        <w:tc>
          <w:tcPr>
            <w:tcW w:w="3828" w:type="dxa"/>
            <w:tcBorders>
              <w:bottom w:val="single" w:sz="12" w:space="0" w:color="auto"/>
            </w:tcBorders>
            <w:shd w:val="clear" w:color="auto" w:fill="auto"/>
          </w:tcPr>
          <w:p w:rsidR="0072201B" w:rsidRPr="0057353F" w:rsidRDefault="0072201B">
            <w:pPr>
              <w:pStyle w:val="Tabletext"/>
            </w:pPr>
            <w:r w:rsidRPr="0057353F">
              <w:t>At the same time as subsection</w:t>
            </w:r>
            <w:r w:rsidR="0057353F">
              <w:t> </w:t>
            </w:r>
            <w:r w:rsidRPr="0057353F">
              <w:t xml:space="preserve">5(1) of the </w:t>
            </w:r>
            <w:r w:rsidRPr="0057353F">
              <w:rPr>
                <w:i/>
              </w:rPr>
              <w:t>Screen Australia Act 2008</w:t>
            </w:r>
            <w:r w:rsidRPr="0057353F">
              <w:t xml:space="preserve"> commences.</w:t>
            </w:r>
          </w:p>
        </w:tc>
        <w:tc>
          <w:tcPr>
            <w:tcW w:w="1582" w:type="dxa"/>
            <w:tcBorders>
              <w:bottom w:val="single" w:sz="12" w:space="0" w:color="auto"/>
            </w:tcBorders>
            <w:shd w:val="clear" w:color="auto" w:fill="auto"/>
          </w:tcPr>
          <w:p w:rsidR="0072201B" w:rsidRPr="0057353F" w:rsidRDefault="001205EF">
            <w:pPr>
              <w:pStyle w:val="Tabletext"/>
            </w:pPr>
            <w:r w:rsidRPr="0057353F">
              <w:t>1</w:t>
            </w:r>
            <w:r w:rsidR="0057353F">
              <w:t> </w:t>
            </w:r>
            <w:r w:rsidRPr="0057353F">
              <w:t>July 2008</w:t>
            </w:r>
          </w:p>
        </w:tc>
      </w:tr>
    </w:tbl>
    <w:p w:rsidR="00F97A94" w:rsidRPr="0057353F" w:rsidRDefault="00F97A94">
      <w:pPr>
        <w:pStyle w:val="notetext"/>
      </w:pPr>
      <w:r w:rsidRPr="0057353F">
        <w:t>Note:</w:t>
      </w:r>
      <w:r w:rsidRPr="0057353F">
        <w:tab/>
      </w:r>
      <w:r w:rsidRPr="0057353F">
        <w:rPr>
          <w:snapToGrid w:val="0"/>
          <w:lang w:eastAsia="en-US"/>
        </w:rPr>
        <w:t>This table relates only to the provisions of this Act as originally passed by both Houses of the Parliament and assented to. It will not be expanded to deal with provisions inserted in this Act after assent.</w:t>
      </w:r>
    </w:p>
    <w:p w:rsidR="00F97A94" w:rsidRPr="0057353F" w:rsidRDefault="00F97A94">
      <w:pPr>
        <w:pStyle w:val="subsection"/>
      </w:pPr>
      <w:r w:rsidRPr="0057353F">
        <w:tab/>
        <w:t>(2)</w:t>
      </w:r>
      <w:r w:rsidRPr="0057353F">
        <w:tab/>
        <w:t>Column 3 of the table contains additional information that is not part of this Act. Information in this column may be added to or edited in any published version of this Act.</w:t>
      </w:r>
    </w:p>
    <w:p w:rsidR="00F97A94" w:rsidRPr="0057353F" w:rsidRDefault="00F97A94">
      <w:pPr>
        <w:pStyle w:val="ActHead5"/>
      </w:pPr>
      <w:bookmarkStart w:id="4" w:name="_Toc449709767"/>
      <w:r w:rsidRPr="0014069B">
        <w:rPr>
          <w:rStyle w:val="CharSectno"/>
        </w:rPr>
        <w:lastRenderedPageBreak/>
        <w:t>3</w:t>
      </w:r>
      <w:r w:rsidRPr="0057353F">
        <w:t xml:space="preserve">  Definitions</w:t>
      </w:r>
      <w:bookmarkEnd w:id="4"/>
    </w:p>
    <w:p w:rsidR="00F97A94" w:rsidRPr="0057353F" w:rsidRDefault="00F97A94">
      <w:pPr>
        <w:pStyle w:val="subsection"/>
      </w:pPr>
      <w:r w:rsidRPr="0057353F">
        <w:tab/>
      </w:r>
      <w:r w:rsidRPr="0057353F">
        <w:tab/>
        <w:t>In this Act:</w:t>
      </w:r>
    </w:p>
    <w:p w:rsidR="00F97A94" w:rsidRPr="0057353F" w:rsidRDefault="00F97A94">
      <w:pPr>
        <w:pStyle w:val="Definition"/>
      </w:pPr>
      <w:r w:rsidRPr="0057353F">
        <w:rPr>
          <w:b/>
          <w:i/>
        </w:rPr>
        <w:t>Board</w:t>
      </w:r>
      <w:r w:rsidRPr="0057353F">
        <w:t xml:space="preserve"> means the Board of the </w:t>
      </w:r>
      <w:r w:rsidR="001D0A9A" w:rsidRPr="0057353F">
        <w:t>National Film and Sound Archive of Australia</w:t>
      </w:r>
      <w:r w:rsidRPr="0057353F">
        <w:t>.</w:t>
      </w:r>
    </w:p>
    <w:p w:rsidR="00F97A94" w:rsidRPr="0057353F" w:rsidRDefault="00F97A94">
      <w:pPr>
        <w:pStyle w:val="Definition"/>
      </w:pPr>
      <w:r w:rsidRPr="0057353F">
        <w:rPr>
          <w:b/>
          <w:i/>
        </w:rPr>
        <w:t>CEO</w:t>
      </w:r>
      <w:r w:rsidRPr="0057353F">
        <w:t xml:space="preserve"> means the Chief Executive Officer of the </w:t>
      </w:r>
      <w:r w:rsidR="001D0A9A" w:rsidRPr="0057353F">
        <w:t>National Film and Sound Archive of Australia</w:t>
      </w:r>
      <w:r w:rsidRPr="0057353F">
        <w:t>.</w:t>
      </w:r>
    </w:p>
    <w:p w:rsidR="00F97A94" w:rsidRPr="0057353F" w:rsidRDefault="00F97A94">
      <w:pPr>
        <w:pStyle w:val="Definition"/>
      </w:pPr>
      <w:r w:rsidRPr="0057353F">
        <w:rPr>
          <w:b/>
          <w:i/>
        </w:rPr>
        <w:t>Chair</w:t>
      </w:r>
      <w:r w:rsidRPr="0057353F">
        <w:t xml:space="preserve"> means the Chair of the Board.</w:t>
      </w:r>
    </w:p>
    <w:p w:rsidR="00F97A94" w:rsidRPr="0057353F" w:rsidRDefault="00F97A94">
      <w:pPr>
        <w:pStyle w:val="Definition"/>
      </w:pPr>
      <w:r w:rsidRPr="0057353F">
        <w:rPr>
          <w:b/>
          <w:i/>
        </w:rPr>
        <w:t>Deputy Chair</w:t>
      </w:r>
      <w:r w:rsidRPr="0057353F">
        <w:t xml:space="preserve"> means the Deputy Chair of the Board.</w:t>
      </w:r>
    </w:p>
    <w:p w:rsidR="00F97A94" w:rsidRPr="0057353F" w:rsidRDefault="00F97A94">
      <w:pPr>
        <w:pStyle w:val="Definition"/>
      </w:pPr>
      <w:r w:rsidRPr="0057353F">
        <w:rPr>
          <w:b/>
          <w:i/>
        </w:rPr>
        <w:t>member</w:t>
      </w:r>
      <w:r w:rsidRPr="0057353F">
        <w:t xml:space="preserve"> means a member of the Board and includes the Chair and Deputy Chair.</w:t>
      </w:r>
    </w:p>
    <w:p w:rsidR="00F97A94" w:rsidRPr="0057353F" w:rsidRDefault="00F97A94">
      <w:pPr>
        <w:pStyle w:val="Definition"/>
      </w:pPr>
      <w:r w:rsidRPr="0057353F">
        <w:rPr>
          <w:b/>
          <w:i/>
        </w:rPr>
        <w:t>program</w:t>
      </w:r>
      <w:r w:rsidRPr="0057353F">
        <w:t xml:space="preserve"> means any of the following:</w:t>
      </w:r>
    </w:p>
    <w:p w:rsidR="00F97A94" w:rsidRPr="0057353F" w:rsidRDefault="00F97A94">
      <w:pPr>
        <w:pStyle w:val="paragraph"/>
      </w:pPr>
      <w:r w:rsidRPr="0057353F">
        <w:tab/>
        <w:t>(a)</w:t>
      </w:r>
      <w:r w:rsidRPr="0057353F">
        <w:tab/>
        <w:t>a screen production;</w:t>
      </w:r>
    </w:p>
    <w:p w:rsidR="00F97A94" w:rsidRPr="0057353F" w:rsidRDefault="00F97A94">
      <w:pPr>
        <w:pStyle w:val="paragraph"/>
      </w:pPr>
      <w:r w:rsidRPr="0057353F">
        <w:tab/>
        <w:t>(b)</w:t>
      </w:r>
      <w:r w:rsidRPr="0057353F">
        <w:tab/>
        <w:t>an aggregate of sounds embodied in any material;</w:t>
      </w:r>
    </w:p>
    <w:p w:rsidR="00F97A94" w:rsidRPr="0057353F" w:rsidRDefault="00F97A94">
      <w:pPr>
        <w:pStyle w:val="paragraph"/>
      </w:pPr>
      <w:r w:rsidRPr="0057353F">
        <w:tab/>
        <w:t>(c)</w:t>
      </w:r>
      <w:r w:rsidRPr="0057353F">
        <w:tab/>
        <w:t>an aggregate of images or sounds, or of images and sounds, that is, or is intended to be, distributed without first having been embodied in any material.</w:t>
      </w:r>
    </w:p>
    <w:p w:rsidR="00F97A94" w:rsidRPr="0057353F" w:rsidRDefault="00F97A94">
      <w:pPr>
        <w:pStyle w:val="Definition"/>
      </w:pPr>
      <w:r w:rsidRPr="0057353F">
        <w:rPr>
          <w:b/>
          <w:i/>
        </w:rPr>
        <w:t>screen production</w:t>
      </w:r>
      <w:r w:rsidRPr="0057353F">
        <w:t xml:space="preserve"> means an aggregate of images, or of images and sounds, embodied in any material that can be viewed on a screen (including, for example, a film).</w:t>
      </w:r>
    </w:p>
    <w:p w:rsidR="00F97A94" w:rsidRPr="0057353F" w:rsidRDefault="00F97A94">
      <w:pPr>
        <w:pStyle w:val="ActHead5"/>
      </w:pPr>
      <w:bookmarkStart w:id="5" w:name="_Toc449709768"/>
      <w:r w:rsidRPr="0014069B">
        <w:rPr>
          <w:rStyle w:val="CharSectno"/>
        </w:rPr>
        <w:t>4</w:t>
      </w:r>
      <w:r w:rsidRPr="0057353F">
        <w:t xml:space="preserve">  Extended geographic application of this Act</w:t>
      </w:r>
      <w:bookmarkEnd w:id="5"/>
    </w:p>
    <w:p w:rsidR="00F97A94" w:rsidRPr="0057353F" w:rsidRDefault="00F97A94">
      <w:pPr>
        <w:pStyle w:val="subsection"/>
      </w:pPr>
      <w:r w:rsidRPr="0057353F">
        <w:tab/>
        <w:t>(1)</w:t>
      </w:r>
      <w:r w:rsidRPr="0057353F">
        <w:tab/>
        <w:t>This Act extends to every external Territory.</w:t>
      </w:r>
    </w:p>
    <w:p w:rsidR="00F97A94" w:rsidRPr="0057353F" w:rsidRDefault="00F97A94">
      <w:pPr>
        <w:pStyle w:val="subsection"/>
      </w:pPr>
      <w:r w:rsidRPr="0057353F">
        <w:tab/>
        <w:t>(2)</w:t>
      </w:r>
      <w:r w:rsidRPr="0057353F">
        <w:tab/>
        <w:t>This Act applies both within and outside Australia.</w:t>
      </w:r>
    </w:p>
    <w:p w:rsidR="00F97A94" w:rsidRPr="0057353F" w:rsidRDefault="00F97A94" w:rsidP="004F2026">
      <w:pPr>
        <w:pStyle w:val="ActHead2"/>
        <w:pageBreakBefore/>
      </w:pPr>
      <w:bookmarkStart w:id="6" w:name="_Toc449709769"/>
      <w:r w:rsidRPr="0014069B">
        <w:rPr>
          <w:rStyle w:val="CharPartNo"/>
        </w:rPr>
        <w:lastRenderedPageBreak/>
        <w:t>Part</w:t>
      </w:r>
      <w:r w:rsidR="0057353F" w:rsidRPr="0014069B">
        <w:rPr>
          <w:rStyle w:val="CharPartNo"/>
        </w:rPr>
        <w:t> </w:t>
      </w:r>
      <w:r w:rsidRPr="0014069B">
        <w:rPr>
          <w:rStyle w:val="CharPartNo"/>
        </w:rPr>
        <w:t>2</w:t>
      </w:r>
      <w:r w:rsidRPr="0057353F">
        <w:t>—</w:t>
      </w:r>
      <w:r w:rsidR="001D0A9A" w:rsidRPr="0014069B">
        <w:rPr>
          <w:rStyle w:val="CharPartText"/>
        </w:rPr>
        <w:t>National Film and Sound Archive of Australia</w:t>
      </w:r>
      <w:bookmarkEnd w:id="6"/>
    </w:p>
    <w:p w:rsidR="00F97A94" w:rsidRPr="0014069B" w:rsidRDefault="00DC6643">
      <w:pPr>
        <w:pStyle w:val="Header"/>
      </w:pPr>
      <w:r w:rsidRPr="0014069B">
        <w:rPr>
          <w:rStyle w:val="CharDivNo"/>
        </w:rPr>
        <w:t xml:space="preserve"> </w:t>
      </w:r>
      <w:r w:rsidRPr="0014069B">
        <w:rPr>
          <w:rStyle w:val="CharDivText"/>
        </w:rPr>
        <w:t xml:space="preserve"> </w:t>
      </w:r>
    </w:p>
    <w:p w:rsidR="00F97A94" w:rsidRPr="0057353F" w:rsidRDefault="00F97A94">
      <w:pPr>
        <w:pStyle w:val="ActHead5"/>
      </w:pPr>
      <w:bookmarkStart w:id="7" w:name="_Toc449709770"/>
      <w:r w:rsidRPr="0014069B">
        <w:rPr>
          <w:rStyle w:val="CharSectno"/>
        </w:rPr>
        <w:t>5</w:t>
      </w:r>
      <w:r w:rsidRPr="0057353F">
        <w:t xml:space="preserve">  Establishment</w:t>
      </w:r>
      <w:bookmarkEnd w:id="7"/>
    </w:p>
    <w:p w:rsidR="00F97A94" w:rsidRPr="0057353F" w:rsidRDefault="00F97A94">
      <w:pPr>
        <w:pStyle w:val="subsection"/>
      </w:pPr>
      <w:r w:rsidRPr="0057353F">
        <w:tab/>
        <w:t>(1)</w:t>
      </w:r>
      <w:r w:rsidRPr="0057353F">
        <w:tab/>
        <w:t xml:space="preserve">The </w:t>
      </w:r>
      <w:r w:rsidR="001D0A9A" w:rsidRPr="0057353F">
        <w:t>National Film and Sound Archive of Australia</w:t>
      </w:r>
      <w:r w:rsidRPr="0057353F">
        <w:t xml:space="preserve"> is established by this section.</w:t>
      </w:r>
    </w:p>
    <w:p w:rsidR="00F97A94" w:rsidRPr="0057353F" w:rsidRDefault="00F97A94">
      <w:pPr>
        <w:pStyle w:val="subsection"/>
      </w:pPr>
      <w:r w:rsidRPr="0057353F">
        <w:tab/>
        <w:t>(2)</w:t>
      </w:r>
      <w:r w:rsidRPr="0057353F">
        <w:tab/>
        <w:t xml:space="preserve">The </w:t>
      </w:r>
      <w:r w:rsidR="001D0A9A" w:rsidRPr="0057353F">
        <w:t>National Film and Sound Archive of Australia</w:t>
      </w:r>
      <w:r w:rsidRPr="0057353F">
        <w:t>:</w:t>
      </w:r>
    </w:p>
    <w:p w:rsidR="00F97A94" w:rsidRPr="0057353F" w:rsidRDefault="00F97A94">
      <w:pPr>
        <w:pStyle w:val="paragraph"/>
      </w:pPr>
      <w:r w:rsidRPr="0057353F">
        <w:tab/>
        <w:t>(a)</w:t>
      </w:r>
      <w:r w:rsidRPr="0057353F">
        <w:tab/>
        <w:t>is a body corporate; and</w:t>
      </w:r>
    </w:p>
    <w:p w:rsidR="00F97A94" w:rsidRPr="0057353F" w:rsidRDefault="00F97A94">
      <w:pPr>
        <w:pStyle w:val="paragraph"/>
      </w:pPr>
      <w:r w:rsidRPr="0057353F">
        <w:tab/>
        <w:t>(b)</w:t>
      </w:r>
      <w:r w:rsidRPr="0057353F">
        <w:tab/>
        <w:t>must have a seal; and</w:t>
      </w:r>
    </w:p>
    <w:p w:rsidR="00F97A94" w:rsidRPr="0057353F" w:rsidRDefault="00F97A94">
      <w:pPr>
        <w:pStyle w:val="paragraph"/>
      </w:pPr>
      <w:r w:rsidRPr="0057353F">
        <w:tab/>
        <w:t>(c)</w:t>
      </w:r>
      <w:r w:rsidRPr="0057353F">
        <w:tab/>
        <w:t>may acquire, hold and dispose of real and personal property; and</w:t>
      </w:r>
    </w:p>
    <w:p w:rsidR="00F97A94" w:rsidRPr="0057353F" w:rsidRDefault="00F97A94">
      <w:pPr>
        <w:pStyle w:val="paragraph"/>
      </w:pPr>
      <w:r w:rsidRPr="0057353F">
        <w:tab/>
        <w:t>(d)</w:t>
      </w:r>
      <w:r w:rsidRPr="0057353F">
        <w:tab/>
        <w:t>may sue and be sued.</w:t>
      </w:r>
    </w:p>
    <w:p w:rsidR="006D4195" w:rsidRPr="0057353F" w:rsidRDefault="006D4195" w:rsidP="006D4195">
      <w:pPr>
        <w:pStyle w:val="notetext"/>
      </w:pPr>
      <w:r w:rsidRPr="0057353F">
        <w:t>Note:</w:t>
      </w:r>
      <w:r w:rsidRPr="0057353F">
        <w:tab/>
        <w:t xml:space="preserve">The </w:t>
      </w:r>
      <w:r w:rsidRPr="0057353F">
        <w:rPr>
          <w:i/>
        </w:rPr>
        <w:t>Public Governance, Performance and Accountability Act 2013</w:t>
      </w:r>
      <w:r w:rsidRPr="0057353F">
        <w:t xml:space="preserve"> applies to the National Film and Sound Archive of Australia. That Act deals with matters relating to corporate Commonwealth entities, including reporting and the use and management of public resources.</w:t>
      </w:r>
    </w:p>
    <w:p w:rsidR="00F97A94" w:rsidRPr="0057353F" w:rsidRDefault="00F97A94">
      <w:pPr>
        <w:pStyle w:val="subsection"/>
      </w:pPr>
      <w:r w:rsidRPr="0057353F">
        <w:tab/>
        <w:t>(3)</w:t>
      </w:r>
      <w:r w:rsidRPr="0057353F">
        <w:tab/>
        <w:t xml:space="preserve">The seal of the </w:t>
      </w:r>
      <w:r w:rsidR="001D0A9A" w:rsidRPr="0057353F">
        <w:t>National Film and Sound Archive of Australia</w:t>
      </w:r>
      <w:r w:rsidRPr="0057353F">
        <w:t xml:space="preserve"> is to be kept in such custody as the Board directs, and is not to be used except as authorised by the Board.</w:t>
      </w:r>
    </w:p>
    <w:p w:rsidR="00F97A94" w:rsidRPr="0057353F" w:rsidRDefault="00F97A94">
      <w:pPr>
        <w:pStyle w:val="subsection"/>
      </w:pPr>
      <w:r w:rsidRPr="0057353F">
        <w:tab/>
        <w:t>(4)</w:t>
      </w:r>
      <w:r w:rsidRPr="0057353F">
        <w:tab/>
        <w:t>All courts, judges and persons acting judicially must:</w:t>
      </w:r>
    </w:p>
    <w:p w:rsidR="00F97A94" w:rsidRPr="0057353F" w:rsidRDefault="00F97A94">
      <w:pPr>
        <w:pStyle w:val="paragraph"/>
      </w:pPr>
      <w:r w:rsidRPr="0057353F">
        <w:tab/>
        <w:t>(a)</w:t>
      </w:r>
      <w:r w:rsidRPr="0057353F">
        <w:tab/>
        <w:t xml:space="preserve">take judicial notice of the imprint of the seal of the </w:t>
      </w:r>
      <w:r w:rsidR="001D0A9A" w:rsidRPr="0057353F">
        <w:t>National Film and Sound Archive of Australia</w:t>
      </w:r>
      <w:r w:rsidRPr="0057353F">
        <w:t xml:space="preserve"> appearing on a document; and</w:t>
      </w:r>
    </w:p>
    <w:p w:rsidR="00F97A94" w:rsidRPr="0057353F" w:rsidRDefault="00F97A94">
      <w:pPr>
        <w:pStyle w:val="paragraph"/>
      </w:pPr>
      <w:r w:rsidRPr="0057353F">
        <w:tab/>
        <w:t>(b)</w:t>
      </w:r>
      <w:r w:rsidRPr="0057353F">
        <w:tab/>
        <w:t>presume that the document was duly sealed.</w:t>
      </w:r>
    </w:p>
    <w:p w:rsidR="00F97A94" w:rsidRPr="0057353F" w:rsidRDefault="00F97A94">
      <w:pPr>
        <w:pStyle w:val="ActHead5"/>
      </w:pPr>
      <w:bookmarkStart w:id="8" w:name="_Toc449709771"/>
      <w:r w:rsidRPr="0014069B">
        <w:rPr>
          <w:rStyle w:val="CharSectno"/>
        </w:rPr>
        <w:t>6</w:t>
      </w:r>
      <w:r w:rsidRPr="0057353F">
        <w:t xml:space="preserve">  Functions</w:t>
      </w:r>
      <w:bookmarkEnd w:id="8"/>
    </w:p>
    <w:p w:rsidR="00F97A94" w:rsidRPr="0057353F" w:rsidRDefault="00F97A94">
      <w:pPr>
        <w:pStyle w:val="SubsectionHead"/>
      </w:pPr>
      <w:r w:rsidRPr="0057353F">
        <w:t>Functions</w:t>
      </w:r>
    </w:p>
    <w:p w:rsidR="00F97A94" w:rsidRPr="0057353F" w:rsidRDefault="00F97A94">
      <w:pPr>
        <w:pStyle w:val="subsection"/>
      </w:pPr>
      <w:r w:rsidRPr="0057353F">
        <w:tab/>
        <w:t>(1)</w:t>
      </w:r>
      <w:r w:rsidRPr="0057353F">
        <w:tab/>
        <w:t xml:space="preserve">The functions of the </w:t>
      </w:r>
      <w:r w:rsidR="001D0A9A" w:rsidRPr="0057353F">
        <w:t>National Film and Sound Archive of Australia</w:t>
      </w:r>
      <w:r w:rsidRPr="0057353F">
        <w:t xml:space="preserve"> are to:</w:t>
      </w:r>
    </w:p>
    <w:p w:rsidR="00F97A94" w:rsidRPr="0057353F" w:rsidRDefault="00F97A94">
      <w:pPr>
        <w:pStyle w:val="paragraph"/>
      </w:pPr>
      <w:r w:rsidRPr="0057353F">
        <w:lastRenderedPageBreak/>
        <w:tab/>
        <w:t>(a)</w:t>
      </w:r>
      <w:r w:rsidRPr="0057353F">
        <w:tab/>
        <w:t>develop, preserve, maintain, promote and provide access to a national collection of programs and related material; and</w:t>
      </w:r>
    </w:p>
    <w:p w:rsidR="00F97A94" w:rsidRPr="0057353F" w:rsidRDefault="00F97A94">
      <w:pPr>
        <w:pStyle w:val="paragraph"/>
      </w:pPr>
      <w:r w:rsidRPr="0057353F">
        <w:tab/>
        <w:t>(b)</w:t>
      </w:r>
      <w:r w:rsidRPr="0057353F">
        <w:tab/>
        <w:t>support and promote the collection by others of programs and related material in Australia; and</w:t>
      </w:r>
    </w:p>
    <w:p w:rsidR="00F97A94" w:rsidRPr="0057353F" w:rsidRDefault="00F97A94">
      <w:pPr>
        <w:pStyle w:val="paragraph"/>
      </w:pPr>
      <w:r w:rsidRPr="0057353F">
        <w:tab/>
        <w:t>(c)</w:t>
      </w:r>
      <w:r w:rsidRPr="0057353F">
        <w:tab/>
        <w:t>support, promote or engage in:</w:t>
      </w:r>
    </w:p>
    <w:p w:rsidR="00F97A94" w:rsidRPr="0057353F" w:rsidRDefault="00F97A94">
      <w:pPr>
        <w:pStyle w:val="paragraphsub"/>
      </w:pPr>
      <w:r w:rsidRPr="0057353F">
        <w:tab/>
        <w:t>(i)</w:t>
      </w:r>
      <w:r w:rsidRPr="0057353F">
        <w:tab/>
        <w:t>the preservation and maintenance of programs and related material that are not in the national collection; and</w:t>
      </w:r>
    </w:p>
    <w:p w:rsidR="00F97A94" w:rsidRPr="0057353F" w:rsidRDefault="00F97A94">
      <w:pPr>
        <w:pStyle w:val="paragraphsub"/>
      </w:pPr>
      <w:r w:rsidRPr="0057353F">
        <w:tab/>
        <w:t>(ii)</w:t>
      </w:r>
      <w:r w:rsidRPr="0057353F">
        <w:tab/>
        <w:t>the provision of access to programs and related material that are not in the national collection; and</w:t>
      </w:r>
    </w:p>
    <w:p w:rsidR="00F97A94" w:rsidRPr="0057353F" w:rsidRDefault="00F97A94">
      <w:pPr>
        <w:pStyle w:val="paragraph"/>
      </w:pPr>
      <w:r w:rsidRPr="0057353F">
        <w:tab/>
        <w:t>(d)</w:t>
      </w:r>
      <w:r w:rsidRPr="0057353F">
        <w:tab/>
        <w:t>support and promote greater understanding and awareness in Australia of programs; and</w:t>
      </w:r>
    </w:p>
    <w:p w:rsidR="00F97A94" w:rsidRPr="0057353F" w:rsidRDefault="00F97A94">
      <w:pPr>
        <w:pStyle w:val="paragraph"/>
      </w:pPr>
      <w:r w:rsidRPr="0057353F">
        <w:tab/>
        <w:t>(e)</w:t>
      </w:r>
      <w:r w:rsidRPr="0057353F">
        <w:tab/>
        <w:t>undertake any other function conferred on it by any other law of the Commonwealth.</w:t>
      </w:r>
    </w:p>
    <w:p w:rsidR="00F97A94" w:rsidRPr="0057353F" w:rsidRDefault="00F97A94">
      <w:pPr>
        <w:pStyle w:val="SubsectionHead"/>
      </w:pPr>
      <w:r w:rsidRPr="0057353F">
        <w:t>Ways in which support may be provided</w:t>
      </w:r>
    </w:p>
    <w:p w:rsidR="00F97A94" w:rsidRPr="0057353F" w:rsidRDefault="00F97A94">
      <w:pPr>
        <w:pStyle w:val="subsection"/>
      </w:pPr>
      <w:r w:rsidRPr="0057353F">
        <w:tab/>
        <w:t>(2)</w:t>
      </w:r>
      <w:r w:rsidRPr="0057353F">
        <w:tab/>
        <w:t xml:space="preserve">The ways in which the </w:t>
      </w:r>
      <w:r w:rsidR="001D0A9A" w:rsidRPr="0057353F">
        <w:t>National Film and Sound Archive of Australia</w:t>
      </w:r>
      <w:r w:rsidRPr="0057353F">
        <w:t xml:space="preserve"> may provide support as mentioned in </w:t>
      </w:r>
      <w:r w:rsidR="0057353F">
        <w:t>subsection (</w:t>
      </w:r>
      <w:r w:rsidRPr="0057353F">
        <w:t>1) include (but are not limited to) doing any of the following:</w:t>
      </w:r>
    </w:p>
    <w:p w:rsidR="00F97A94" w:rsidRPr="0057353F" w:rsidRDefault="00F97A94">
      <w:pPr>
        <w:pStyle w:val="paragraph"/>
      </w:pPr>
      <w:r w:rsidRPr="0057353F">
        <w:tab/>
        <w:t>(a)</w:t>
      </w:r>
      <w:r w:rsidRPr="0057353F">
        <w:tab/>
        <w:t>providing financial assistance (whether by way of loan, grant, investment or otherwise and whether on commercial terms or otherwise);</w:t>
      </w:r>
    </w:p>
    <w:p w:rsidR="00F97A94" w:rsidRPr="0057353F" w:rsidRDefault="00F97A94">
      <w:pPr>
        <w:pStyle w:val="paragraph"/>
      </w:pPr>
      <w:r w:rsidRPr="0057353F">
        <w:tab/>
        <w:t>(b)</w:t>
      </w:r>
      <w:r w:rsidRPr="0057353F">
        <w:tab/>
        <w:t>commissioning or sponsoring programs or other activities;</w:t>
      </w:r>
    </w:p>
    <w:p w:rsidR="00F97A94" w:rsidRPr="0057353F" w:rsidRDefault="00F97A94">
      <w:pPr>
        <w:pStyle w:val="paragraph"/>
      </w:pPr>
      <w:r w:rsidRPr="0057353F">
        <w:tab/>
        <w:t>(c)</w:t>
      </w:r>
      <w:r w:rsidRPr="0057353F">
        <w:tab/>
        <w:t>providing services, facilities, programs or equipment;</w:t>
      </w:r>
    </w:p>
    <w:p w:rsidR="00F97A94" w:rsidRPr="0057353F" w:rsidRDefault="00F97A94">
      <w:pPr>
        <w:pStyle w:val="subsection2"/>
      </w:pPr>
      <w:r w:rsidRPr="0057353F">
        <w:t>but does not include providing guarantees.</w:t>
      </w:r>
    </w:p>
    <w:p w:rsidR="00F97A94" w:rsidRPr="0057353F" w:rsidRDefault="00F97A94">
      <w:pPr>
        <w:pStyle w:val="SubsectionHead"/>
      </w:pPr>
      <w:r w:rsidRPr="0057353F">
        <w:t>Considerations governing the performance of functions</w:t>
      </w:r>
    </w:p>
    <w:p w:rsidR="00F97A94" w:rsidRPr="0057353F" w:rsidRDefault="00F97A94">
      <w:pPr>
        <w:pStyle w:val="subsection"/>
      </w:pPr>
      <w:r w:rsidRPr="0057353F">
        <w:tab/>
        <w:t>(3)</w:t>
      </w:r>
      <w:r w:rsidRPr="0057353F">
        <w:tab/>
        <w:t xml:space="preserve">In performing its functions, the </w:t>
      </w:r>
      <w:r w:rsidR="001D0A9A" w:rsidRPr="0057353F">
        <w:t>National Film and Sound Archive of Australia</w:t>
      </w:r>
      <w:r w:rsidRPr="0057353F">
        <w:t xml:space="preserve"> is, as far as practical, to:</w:t>
      </w:r>
    </w:p>
    <w:p w:rsidR="00F97A94" w:rsidRPr="0057353F" w:rsidRDefault="00F97A94">
      <w:pPr>
        <w:pStyle w:val="paragraph"/>
      </w:pPr>
      <w:r w:rsidRPr="0057353F">
        <w:tab/>
        <w:t>(a)</w:t>
      </w:r>
      <w:r w:rsidRPr="0057353F">
        <w:tab/>
        <w:t>place an emphasis on the historical and cultural significance of programs and related material; and</w:t>
      </w:r>
    </w:p>
    <w:p w:rsidR="00F97A94" w:rsidRPr="0057353F" w:rsidRDefault="00F97A94">
      <w:pPr>
        <w:pStyle w:val="paragraph"/>
      </w:pPr>
      <w:r w:rsidRPr="0057353F">
        <w:tab/>
        <w:t>(b)</w:t>
      </w:r>
      <w:r w:rsidRPr="0057353F">
        <w:tab/>
        <w:t>use every endeavour to make the most advantageous use of the national collection in the national interest; and</w:t>
      </w:r>
    </w:p>
    <w:p w:rsidR="00F97A94" w:rsidRPr="0057353F" w:rsidRDefault="00F97A94">
      <w:pPr>
        <w:pStyle w:val="paragraph"/>
      </w:pPr>
      <w:r w:rsidRPr="0057353F">
        <w:tab/>
        <w:t>(c)</w:t>
      </w:r>
      <w:r w:rsidRPr="0057353F">
        <w:tab/>
        <w:t>apply the highest curatorial standards; and</w:t>
      </w:r>
    </w:p>
    <w:p w:rsidR="00F97A94" w:rsidRPr="0057353F" w:rsidRDefault="00F97A94">
      <w:pPr>
        <w:pStyle w:val="paragraph"/>
      </w:pPr>
      <w:r w:rsidRPr="0057353F">
        <w:lastRenderedPageBreak/>
        <w:tab/>
        <w:t>(d)</w:t>
      </w:r>
      <w:r w:rsidRPr="0057353F">
        <w:tab/>
        <w:t>promote the efficient, effective and ethical use of public resources.</w:t>
      </w:r>
    </w:p>
    <w:p w:rsidR="00F97A94" w:rsidRPr="0057353F" w:rsidRDefault="001D0A9A">
      <w:pPr>
        <w:pStyle w:val="SubsectionHead"/>
      </w:pPr>
      <w:r w:rsidRPr="0057353F">
        <w:t>National Film and Sound Archive of Australia</w:t>
      </w:r>
      <w:r w:rsidR="00F97A94" w:rsidRPr="0057353F">
        <w:t xml:space="preserve"> may charge fees</w:t>
      </w:r>
    </w:p>
    <w:p w:rsidR="00F97A94" w:rsidRPr="0057353F" w:rsidRDefault="00F97A94">
      <w:pPr>
        <w:pStyle w:val="subsection"/>
      </w:pPr>
      <w:r w:rsidRPr="0057353F">
        <w:tab/>
        <w:t>(4)</w:t>
      </w:r>
      <w:r w:rsidRPr="0057353F">
        <w:tab/>
        <w:t xml:space="preserve">The </w:t>
      </w:r>
      <w:r w:rsidR="001D0A9A" w:rsidRPr="0057353F">
        <w:t>National Film and Sound Archive of Australia</w:t>
      </w:r>
      <w:r w:rsidRPr="0057353F">
        <w:t xml:space="preserve"> may charge fees for things done in performing its functions.</w:t>
      </w:r>
    </w:p>
    <w:p w:rsidR="00F97A94" w:rsidRPr="0057353F" w:rsidRDefault="001D0A9A">
      <w:pPr>
        <w:pStyle w:val="SubsectionHead"/>
      </w:pPr>
      <w:r w:rsidRPr="0057353F">
        <w:t>National Film and Sound Archive of Australia</w:t>
      </w:r>
      <w:r w:rsidR="00F97A94" w:rsidRPr="0057353F">
        <w:t xml:space="preserve"> may cooperate with others</w:t>
      </w:r>
    </w:p>
    <w:p w:rsidR="00F97A94" w:rsidRPr="0057353F" w:rsidRDefault="00F97A94">
      <w:pPr>
        <w:pStyle w:val="subsection"/>
      </w:pPr>
      <w:r w:rsidRPr="0057353F">
        <w:tab/>
        <w:t>(5)</w:t>
      </w:r>
      <w:r w:rsidRPr="0057353F">
        <w:tab/>
        <w:t xml:space="preserve">The </w:t>
      </w:r>
      <w:r w:rsidR="001D0A9A" w:rsidRPr="0057353F">
        <w:t>National Film and Sound Archive of Australia</w:t>
      </w:r>
      <w:r w:rsidRPr="0057353F">
        <w:t xml:space="preserve"> may perform its functions alone or together with other persons.</w:t>
      </w:r>
    </w:p>
    <w:p w:rsidR="00F97A94" w:rsidRPr="0057353F" w:rsidRDefault="00F97A94">
      <w:pPr>
        <w:pStyle w:val="SubsectionHead"/>
      </w:pPr>
      <w:r w:rsidRPr="0057353F">
        <w:t>Severability</w:t>
      </w:r>
    </w:p>
    <w:p w:rsidR="00F97A94" w:rsidRPr="0057353F" w:rsidRDefault="00F97A94">
      <w:pPr>
        <w:pStyle w:val="subsection"/>
      </w:pPr>
      <w:r w:rsidRPr="0057353F">
        <w:tab/>
        <w:t>(6)</w:t>
      </w:r>
      <w:r w:rsidRPr="0057353F">
        <w:tab/>
        <w:t xml:space="preserve">Without limiting its effect apart from this subsection, this Act also has the effect it would have if the powers and functions of the </w:t>
      </w:r>
      <w:r w:rsidR="001D0A9A" w:rsidRPr="0057353F">
        <w:t>National Film and Sound Archive of Australia</w:t>
      </w:r>
      <w:r w:rsidRPr="0057353F">
        <w:t xml:space="preserve"> were confined to powers and functions that were to be exercised and performed:</w:t>
      </w:r>
    </w:p>
    <w:p w:rsidR="00F97A94" w:rsidRPr="0057353F" w:rsidRDefault="00F97A94">
      <w:pPr>
        <w:pStyle w:val="paragraph"/>
      </w:pPr>
      <w:r w:rsidRPr="0057353F">
        <w:tab/>
        <w:t>(a)</w:t>
      </w:r>
      <w:r w:rsidRPr="0057353F">
        <w:tab/>
        <w:t xml:space="preserve">in so far as it is appropriate for those powers and functions to be exercised and performed by the </w:t>
      </w:r>
      <w:r w:rsidR="001D0A9A" w:rsidRPr="0057353F">
        <w:t>National Film and Sound Archive of Australia</w:t>
      </w:r>
      <w:r w:rsidRPr="0057353F">
        <w:t xml:space="preserve"> on behalf of the Government of the Commonwealth as the national Government of Australia; and</w:t>
      </w:r>
    </w:p>
    <w:p w:rsidR="00F97A94" w:rsidRPr="0057353F" w:rsidRDefault="00F97A94">
      <w:pPr>
        <w:pStyle w:val="paragraph"/>
      </w:pPr>
      <w:r w:rsidRPr="0057353F">
        <w:tab/>
        <w:t>(b)</w:t>
      </w:r>
      <w:r w:rsidRPr="0057353F">
        <w:tab/>
        <w:t xml:space="preserve">for purposes for which it is appropriate for the Parliament, as the national Parliament of Australia, to authorise the </w:t>
      </w:r>
      <w:r w:rsidR="001D0A9A" w:rsidRPr="0057353F">
        <w:t>National Film and Sound Archive of Australia</w:t>
      </w:r>
      <w:r w:rsidRPr="0057353F">
        <w:t xml:space="preserve"> to exercise powers and perform functions; and</w:t>
      </w:r>
    </w:p>
    <w:p w:rsidR="00F97A94" w:rsidRPr="0057353F" w:rsidRDefault="00F97A94">
      <w:pPr>
        <w:pStyle w:val="paragraph"/>
      </w:pPr>
      <w:r w:rsidRPr="0057353F">
        <w:tab/>
        <w:t>(c)</w:t>
      </w:r>
      <w:r w:rsidRPr="0057353F">
        <w:tab/>
        <w:t xml:space="preserve">in relation to expenditure of money that is available for the purposes of the </w:t>
      </w:r>
      <w:r w:rsidR="001D0A9A" w:rsidRPr="0057353F">
        <w:t>National Film and Sound Archive of Australia</w:t>
      </w:r>
      <w:r w:rsidRPr="0057353F">
        <w:t xml:space="preserve"> in accordance with an appropriation made by the Parliament; and</w:t>
      </w:r>
    </w:p>
    <w:p w:rsidR="00F97A94" w:rsidRPr="0057353F" w:rsidRDefault="00F97A94">
      <w:pPr>
        <w:pStyle w:val="paragraph"/>
      </w:pPr>
      <w:r w:rsidRPr="0057353F">
        <w:tab/>
        <w:t>(d)</w:t>
      </w:r>
      <w:r w:rsidRPr="0057353F">
        <w:tab/>
        <w:t>in relation to trade and commerce with other countries, among the States, between Territories or between a Territory and a State; and</w:t>
      </w:r>
    </w:p>
    <w:p w:rsidR="00F97A94" w:rsidRPr="0057353F" w:rsidRDefault="00F97A94">
      <w:pPr>
        <w:pStyle w:val="paragraph"/>
      </w:pPr>
      <w:r w:rsidRPr="0057353F">
        <w:tab/>
        <w:t>(e)</w:t>
      </w:r>
      <w:r w:rsidRPr="0057353F">
        <w:tab/>
        <w:t>in relation to postal, telegraphic, telephonic, and other like services; and</w:t>
      </w:r>
    </w:p>
    <w:p w:rsidR="00F97A94" w:rsidRPr="0057353F" w:rsidRDefault="00F97A94">
      <w:pPr>
        <w:pStyle w:val="paragraph"/>
      </w:pPr>
      <w:r w:rsidRPr="0057353F">
        <w:lastRenderedPageBreak/>
        <w:tab/>
        <w:t>(f)</w:t>
      </w:r>
      <w:r w:rsidRPr="0057353F">
        <w:tab/>
        <w:t>in relation to the collection of statistics; and</w:t>
      </w:r>
    </w:p>
    <w:p w:rsidR="00F97A94" w:rsidRPr="0057353F" w:rsidRDefault="00F97A94">
      <w:pPr>
        <w:pStyle w:val="paragraph"/>
      </w:pPr>
      <w:r w:rsidRPr="0057353F">
        <w:tab/>
        <w:t>(g)</w:t>
      </w:r>
      <w:r w:rsidRPr="0057353F">
        <w:tab/>
        <w:t>in relation to external affairs; and</w:t>
      </w:r>
    </w:p>
    <w:p w:rsidR="00F97A94" w:rsidRPr="0057353F" w:rsidRDefault="00F97A94">
      <w:pPr>
        <w:pStyle w:val="paragraph"/>
      </w:pPr>
      <w:r w:rsidRPr="0057353F">
        <w:tab/>
        <w:t>(h)</w:t>
      </w:r>
      <w:r w:rsidRPr="0057353F">
        <w:tab/>
        <w:t>in relation to a Territory; and</w:t>
      </w:r>
    </w:p>
    <w:p w:rsidR="00F97A94" w:rsidRPr="0057353F" w:rsidRDefault="00F97A94">
      <w:pPr>
        <w:pStyle w:val="paragraph"/>
      </w:pPr>
      <w:r w:rsidRPr="0057353F">
        <w:tab/>
        <w:t>(i)</w:t>
      </w:r>
      <w:r w:rsidRPr="0057353F">
        <w:tab/>
        <w:t>in relation to the executive power of the Commonwealth; and</w:t>
      </w:r>
    </w:p>
    <w:p w:rsidR="00F97A94" w:rsidRPr="0057353F" w:rsidRDefault="00F97A94">
      <w:pPr>
        <w:pStyle w:val="paragraph"/>
      </w:pPr>
      <w:r w:rsidRPr="0057353F">
        <w:tab/>
        <w:t>(j)</w:t>
      </w:r>
      <w:r w:rsidRPr="0057353F">
        <w:tab/>
        <w:t>in relation to matters incidental to the execution of any of the legislative powers of the Parliament or the executive power of the Commonwealth.</w:t>
      </w:r>
    </w:p>
    <w:p w:rsidR="00F97A94" w:rsidRPr="0057353F" w:rsidRDefault="00F97A94">
      <w:pPr>
        <w:pStyle w:val="ActHead5"/>
      </w:pPr>
      <w:bookmarkStart w:id="9" w:name="_Toc449709772"/>
      <w:r w:rsidRPr="0014069B">
        <w:rPr>
          <w:rStyle w:val="CharSectno"/>
        </w:rPr>
        <w:t>7</w:t>
      </w:r>
      <w:r w:rsidRPr="0057353F">
        <w:t xml:space="preserve">  Powers</w:t>
      </w:r>
      <w:bookmarkEnd w:id="9"/>
    </w:p>
    <w:p w:rsidR="00F97A94" w:rsidRPr="0057353F" w:rsidRDefault="00F97A94">
      <w:pPr>
        <w:pStyle w:val="subsection"/>
      </w:pPr>
      <w:r w:rsidRPr="0057353F">
        <w:tab/>
        <w:t>(1)</w:t>
      </w:r>
      <w:r w:rsidRPr="0057353F">
        <w:tab/>
        <w:t xml:space="preserve">The </w:t>
      </w:r>
      <w:r w:rsidR="001D0A9A" w:rsidRPr="0057353F">
        <w:t>National Film and Sound Archive of Australia</w:t>
      </w:r>
      <w:r w:rsidRPr="0057353F">
        <w:t xml:space="preserve"> has power to do all things necessary or convenient to be done for or in connection with the performance of its functions.</w:t>
      </w:r>
    </w:p>
    <w:p w:rsidR="00F97A94" w:rsidRPr="0057353F" w:rsidRDefault="00F97A94">
      <w:pPr>
        <w:pStyle w:val="subsection"/>
      </w:pPr>
      <w:r w:rsidRPr="0057353F">
        <w:tab/>
        <w:t>(2)</w:t>
      </w:r>
      <w:r w:rsidRPr="0057353F">
        <w:tab/>
        <w:t xml:space="preserve">The </w:t>
      </w:r>
      <w:r w:rsidR="002111D5" w:rsidRPr="0057353F">
        <w:t>National Film and Sound Archive of Australia’s</w:t>
      </w:r>
      <w:r w:rsidRPr="0057353F">
        <w:t xml:space="preserve"> powers include, but are not limited to, the following powers:</w:t>
      </w:r>
    </w:p>
    <w:p w:rsidR="00F97A94" w:rsidRPr="0057353F" w:rsidRDefault="00F97A94">
      <w:pPr>
        <w:pStyle w:val="paragraph"/>
      </w:pPr>
      <w:r w:rsidRPr="0057353F">
        <w:tab/>
        <w:t>(a)</w:t>
      </w:r>
      <w:r w:rsidRPr="0057353F">
        <w:tab/>
        <w:t>to accept gifts, devises, bequests and assignments (whether on trust or otherwise);</w:t>
      </w:r>
    </w:p>
    <w:p w:rsidR="00F97A94" w:rsidRPr="0057353F" w:rsidRDefault="00F97A94">
      <w:pPr>
        <w:pStyle w:val="paragraph"/>
      </w:pPr>
      <w:r w:rsidRPr="0057353F">
        <w:tab/>
        <w:t>(b)</w:t>
      </w:r>
      <w:r w:rsidRPr="0057353F">
        <w:tab/>
        <w:t xml:space="preserve">to act as trustee of money, programs or other property vested in the </w:t>
      </w:r>
      <w:r w:rsidR="001D0A9A" w:rsidRPr="0057353F">
        <w:t>National Film and Sound Archive of Australia</w:t>
      </w:r>
      <w:r w:rsidRPr="0057353F">
        <w:t xml:space="preserve"> on trust;</w:t>
      </w:r>
    </w:p>
    <w:p w:rsidR="00F97A94" w:rsidRPr="0057353F" w:rsidRDefault="00F97A94">
      <w:pPr>
        <w:pStyle w:val="paragraph"/>
      </w:pPr>
      <w:r w:rsidRPr="0057353F">
        <w:tab/>
        <w:t>(c)</w:t>
      </w:r>
      <w:r w:rsidRPr="0057353F">
        <w:tab/>
        <w:t>to act on behalf of the Commonwealth or an authority of the Commonwealth in the administration of a trust relating to programs or to matters connected with programs;</w:t>
      </w:r>
    </w:p>
    <w:p w:rsidR="00F97A94" w:rsidRPr="0057353F" w:rsidRDefault="00F97A94">
      <w:pPr>
        <w:pStyle w:val="paragraph"/>
      </w:pPr>
      <w:r w:rsidRPr="0057353F">
        <w:tab/>
        <w:t>(d)</w:t>
      </w:r>
      <w:r w:rsidRPr="0057353F">
        <w:tab/>
        <w:t>to do anything incidental to any of its functions.</w:t>
      </w:r>
    </w:p>
    <w:p w:rsidR="00F97A94" w:rsidRPr="0057353F" w:rsidRDefault="00F97A94">
      <w:pPr>
        <w:pStyle w:val="subsection"/>
      </w:pPr>
      <w:r w:rsidRPr="0057353F">
        <w:tab/>
        <w:t>(3)</w:t>
      </w:r>
      <w:r w:rsidRPr="0057353F">
        <w:tab/>
        <w:t xml:space="preserve">Despite anything contained in this Act, any money, programs or other property held by the </w:t>
      </w:r>
      <w:r w:rsidR="001D0A9A" w:rsidRPr="0057353F">
        <w:t>National Film and Sound Archive of Australia</w:t>
      </w:r>
      <w:r w:rsidRPr="0057353F">
        <w:t xml:space="preserve"> on trust must be dealt with in accordance with the obligations of the </w:t>
      </w:r>
      <w:r w:rsidR="001D0A9A" w:rsidRPr="0057353F">
        <w:t>National Film and Sound Archive of Australia</w:t>
      </w:r>
      <w:r w:rsidRPr="0057353F">
        <w:t xml:space="preserve"> as trustee of the trust.</w:t>
      </w:r>
    </w:p>
    <w:p w:rsidR="00236A45" w:rsidRPr="0057353F" w:rsidRDefault="00236A45" w:rsidP="004F2026">
      <w:pPr>
        <w:pStyle w:val="ActHead2"/>
        <w:pageBreakBefore/>
      </w:pPr>
      <w:bookmarkStart w:id="10" w:name="_Toc449709773"/>
      <w:r w:rsidRPr="0014069B">
        <w:rPr>
          <w:rStyle w:val="CharPartNo"/>
        </w:rPr>
        <w:lastRenderedPageBreak/>
        <w:t>Part</w:t>
      </w:r>
      <w:r w:rsidR="0057353F" w:rsidRPr="0014069B">
        <w:rPr>
          <w:rStyle w:val="CharPartNo"/>
        </w:rPr>
        <w:t> </w:t>
      </w:r>
      <w:r w:rsidRPr="0014069B">
        <w:rPr>
          <w:rStyle w:val="CharPartNo"/>
        </w:rPr>
        <w:t>3</w:t>
      </w:r>
      <w:r w:rsidRPr="0057353F">
        <w:t>—</w:t>
      </w:r>
      <w:r w:rsidRPr="0014069B">
        <w:rPr>
          <w:rStyle w:val="CharPartText"/>
        </w:rPr>
        <w:t>The Board of the National Film and Sound Archive of Australia</w:t>
      </w:r>
      <w:bookmarkEnd w:id="10"/>
    </w:p>
    <w:p w:rsidR="00F97A94" w:rsidRPr="0057353F" w:rsidRDefault="00F97A94">
      <w:pPr>
        <w:pStyle w:val="ActHead3"/>
      </w:pPr>
      <w:bookmarkStart w:id="11" w:name="_Toc449709774"/>
      <w:r w:rsidRPr="0014069B">
        <w:rPr>
          <w:rStyle w:val="CharDivNo"/>
        </w:rPr>
        <w:t>Division</w:t>
      </w:r>
      <w:r w:rsidR="0057353F" w:rsidRPr="0014069B">
        <w:rPr>
          <w:rStyle w:val="CharDivNo"/>
        </w:rPr>
        <w:t> </w:t>
      </w:r>
      <w:r w:rsidRPr="0014069B">
        <w:rPr>
          <w:rStyle w:val="CharDivNo"/>
        </w:rPr>
        <w:t>1</w:t>
      </w:r>
      <w:r w:rsidRPr="0057353F">
        <w:t>—</w:t>
      </w:r>
      <w:r w:rsidRPr="0014069B">
        <w:rPr>
          <w:rStyle w:val="CharDivText"/>
        </w:rPr>
        <w:t>The Board</w:t>
      </w:r>
      <w:bookmarkEnd w:id="11"/>
    </w:p>
    <w:p w:rsidR="00F97A94" w:rsidRPr="0057353F" w:rsidRDefault="00F97A94">
      <w:pPr>
        <w:pStyle w:val="ActHead5"/>
      </w:pPr>
      <w:bookmarkStart w:id="12" w:name="_Toc449709775"/>
      <w:r w:rsidRPr="0014069B">
        <w:rPr>
          <w:rStyle w:val="CharSectno"/>
        </w:rPr>
        <w:t>8</w:t>
      </w:r>
      <w:r w:rsidRPr="0057353F">
        <w:t xml:space="preserve">  Establishment</w:t>
      </w:r>
      <w:bookmarkEnd w:id="12"/>
    </w:p>
    <w:p w:rsidR="00F97A94" w:rsidRPr="0057353F" w:rsidRDefault="00F97A94">
      <w:pPr>
        <w:pStyle w:val="subsection"/>
      </w:pPr>
      <w:r w:rsidRPr="0057353F">
        <w:tab/>
      </w:r>
      <w:r w:rsidRPr="0057353F">
        <w:tab/>
        <w:t xml:space="preserve">The Board of the </w:t>
      </w:r>
      <w:r w:rsidR="001D0A9A" w:rsidRPr="0057353F">
        <w:t>National Film and Sound Archive of Australia</w:t>
      </w:r>
      <w:r w:rsidRPr="0057353F">
        <w:t xml:space="preserve"> is established by this section.</w:t>
      </w:r>
    </w:p>
    <w:p w:rsidR="00F97A94" w:rsidRPr="0057353F" w:rsidRDefault="00F97A94">
      <w:pPr>
        <w:pStyle w:val="ActHead5"/>
      </w:pPr>
      <w:bookmarkStart w:id="13" w:name="_Toc449709776"/>
      <w:r w:rsidRPr="0014069B">
        <w:rPr>
          <w:rStyle w:val="CharSectno"/>
        </w:rPr>
        <w:t>9</w:t>
      </w:r>
      <w:r w:rsidRPr="0057353F">
        <w:t xml:space="preserve">  Role</w:t>
      </w:r>
      <w:bookmarkEnd w:id="13"/>
    </w:p>
    <w:p w:rsidR="00F97A94" w:rsidRPr="0057353F" w:rsidRDefault="00F97A94">
      <w:pPr>
        <w:pStyle w:val="subsection"/>
      </w:pPr>
      <w:r w:rsidRPr="0057353F">
        <w:tab/>
        <w:t>(1)</w:t>
      </w:r>
      <w:r w:rsidRPr="0057353F">
        <w:tab/>
        <w:t xml:space="preserve">The Board is responsible for ensuring the proper and efficient performance of the </w:t>
      </w:r>
      <w:r w:rsidR="002111D5" w:rsidRPr="0057353F">
        <w:t>National Film and Sound Archive of Australia’s</w:t>
      </w:r>
      <w:r w:rsidRPr="0057353F">
        <w:t xml:space="preserve"> functions.</w:t>
      </w:r>
    </w:p>
    <w:p w:rsidR="00F97A94" w:rsidRPr="0057353F" w:rsidRDefault="00F97A94">
      <w:pPr>
        <w:pStyle w:val="subsection"/>
      </w:pPr>
      <w:r w:rsidRPr="0057353F">
        <w:tab/>
        <w:t>(2)</w:t>
      </w:r>
      <w:r w:rsidRPr="0057353F">
        <w:tab/>
        <w:t>The Board has power to do all things necessary or convenient to be done for or in connection with the performance of its duties.</w:t>
      </w:r>
    </w:p>
    <w:p w:rsidR="00F97A94" w:rsidRPr="0057353F" w:rsidRDefault="00F97A94">
      <w:pPr>
        <w:pStyle w:val="subsection"/>
      </w:pPr>
      <w:r w:rsidRPr="0057353F">
        <w:tab/>
        <w:t>(3)</w:t>
      </w:r>
      <w:r w:rsidRPr="0057353F">
        <w:tab/>
        <w:t xml:space="preserve">All acts and things done in the name of, or on behalf of, the </w:t>
      </w:r>
      <w:r w:rsidR="001D0A9A" w:rsidRPr="0057353F">
        <w:t>National Film and Sound Archive of Australia</w:t>
      </w:r>
      <w:r w:rsidRPr="0057353F">
        <w:t xml:space="preserve"> by the Board, or with the authority of the Board, are taken to have been done by the </w:t>
      </w:r>
      <w:r w:rsidR="001D0A9A" w:rsidRPr="0057353F">
        <w:t>National Film and Sound Archive of Australia</w:t>
      </w:r>
      <w:r w:rsidRPr="0057353F">
        <w:t>.</w:t>
      </w:r>
    </w:p>
    <w:p w:rsidR="00F97A94" w:rsidRPr="0057353F" w:rsidRDefault="00F97A94">
      <w:pPr>
        <w:pStyle w:val="subsection"/>
      </w:pPr>
      <w:r w:rsidRPr="0057353F">
        <w:tab/>
        <w:t>(4)</w:t>
      </w:r>
      <w:r w:rsidRPr="0057353F">
        <w:tab/>
        <w:t xml:space="preserve">If a function or power of the </w:t>
      </w:r>
      <w:r w:rsidR="001D0A9A" w:rsidRPr="0057353F">
        <w:t>National Film and Sound Archive of Australia</w:t>
      </w:r>
      <w:r w:rsidRPr="0057353F">
        <w:t xml:space="preserve"> is dependent on the opinion, belief or state of mind of the </w:t>
      </w:r>
      <w:r w:rsidR="001D0A9A" w:rsidRPr="0057353F">
        <w:t>National Film and Sound Archive of Australia</w:t>
      </w:r>
      <w:r w:rsidRPr="0057353F">
        <w:t xml:space="preserve"> in relation to a matter, the function or power may be exercised upon the opinion, belief or state of mind of a person or body acting as mentioned in </w:t>
      </w:r>
      <w:r w:rsidR="0057353F">
        <w:t>subsection (</w:t>
      </w:r>
      <w:r w:rsidRPr="0057353F">
        <w:t>3) in relation to that matter.</w:t>
      </w:r>
    </w:p>
    <w:p w:rsidR="00F97A94" w:rsidRPr="0057353F" w:rsidRDefault="00F97A94">
      <w:pPr>
        <w:pStyle w:val="ActHead5"/>
      </w:pPr>
      <w:bookmarkStart w:id="14" w:name="_Toc449709777"/>
      <w:r w:rsidRPr="0014069B">
        <w:rPr>
          <w:rStyle w:val="CharSectno"/>
        </w:rPr>
        <w:t>10</w:t>
      </w:r>
      <w:r w:rsidRPr="0057353F">
        <w:t xml:space="preserve">  Membership</w:t>
      </w:r>
      <w:bookmarkEnd w:id="14"/>
    </w:p>
    <w:p w:rsidR="00F97A94" w:rsidRPr="0057353F" w:rsidRDefault="00F97A94">
      <w:pPr>
        <w:pStyle w:val="subsection"/>
      </w:pPr>
      <w:r w:rsidRPr="0057353F">
        <w:tab/>
      </w:r>
      <w:r w:rsidRPr="0057353F">
        <w:tab/>
        <w:t>The Board consists of the following members:</w:t>
      </w:r>
    </w:p>
    <w:p w:rsidR="00F97A94" w:rsidRPr="0057353F" w:rsidRDefault="00F97A94">
      <w:pPr>
        <w:pStyle w:val="paragraph"/>
      </w:pPr>
      <w:r w:rsidRPr="0057353F">
        <w:tab/>
        <w:t>(a)</w:t>
      </w:r>
      <w:r w:rsidRPr="0057353F">
        <w:tab/>
        <w:t>the Chair of the Board;</w:t>
      </w:r>
    </w:p>
    <w:p w:rsidR="00F97A94" w:rsidRPr="0057353F" w:rsidRDefault="00F97A94">
      <w:pPr>
        <w:pStyle w:val="paragraph"/>
      </w:pPr>
      <w:r w:rsidRPr="0057353F">
        <w:tab/>
        <w:t>(b)</w:t>
      </w:r>
      <w:r w:rsidRPr="0057353F">
        <w:tab/>
        <w:t>the Deputy Chair of the Board;</w:t>
      </w:r>
    </w:p>
    <w:p w:rsidR="00F97A94" w:rsidRPr="0057353F" w:rsidRDefault="00F97A94">
      <w:pPr>
        <w:pStyle w:val="paragraph"/>
      </w:pPr>
      <w:r w:rsidRPr="0057353F">
        <w:lastRenderedPageBreak/>
        <w:tab/>
        <w:t>(c)</w:t>
      </w:r>
      <w:r w:rsidRPr="0057353F">
        <w:tab/>
        <w:t>no less than 3 and no more than 7 other members.</w:t>
      </w:r>
    </w:p>
    <w:p w:rsidR="00F97A94" w:rsidRPr="0057353F" w:rsidRDefault="00F97A94">
      <w:pPr>
        <w:pStyle w:val="ActHead5"/>
      </w:pPr>
      <w:bookmarkStart w:id="15" w:name="_Toc449709778"/>
      <w:r w:rsidRPr="0014069B">
        <w:rPr>
          <w:rStyle w:val="CharSectno"/>
        </w:rPr>
        <w:t>11</w:t>
      </w:r>
      <w:r w:rsidRPr="0057353F">
        <w:t xml:space="preserve">  Appointment of members</w:t>
      </w:r>
      <w:bookmarkEnd w:id="15"/>
    </w:p>
    <w:p w:rsidR="00F97A94" w:rsidRPr="0057353F" w:rsidRDefault="00F97A94">
      <w:pPr>
        <w:pStyle w:val="subsection"/>
      </w:pPr>
      <w:r w:rsidRPr="0057353F">
        <w:tab/>
        <w:t>(1)</w:t>
      </w:r>
      <w:r w:rsidRPr="0057353F">
        <w:tab/>
        <w:t>The members are to be appointed by the Minister by written instrument.</w:t>
      </w:r>
    </w:p>
    <w:p w:rsidR="00F97A94" w:rsidRPr="0057353F" w:rsidRDefault="00F97A94">
      <w:pPr>
        <w:pStyle w:val="subsection"/>
      </w:pPr>
      <w:r w:rsidRPr="0057353F">
        <w:tab/>
        <w:t>(2)</w:t>
      </w:r>
      <w:r w:rsidRPr="0057353F">
        <w:tab/>
        <w:t>A member holds office on a part</w:t>
      </w:r>
      <w:r w:rsidR="0057353F">
        <w:noBreakHyphen/>
      </w:r>
      <w:r w:rsidRPr="0057353F">
        <w:t>time basis.</w:t>
      </w:r>
    </w:p>
    <w:p w:rsidR="00F97A94" w:rsidRPr="0057353F" w:rsidRDefault="00F97A94">
      <w:pPr>
        <w:pStyle w:val="subsection"/>
      </w:pPr>
      <w:r w:rsidRPr="0057353F">
        <w:tab/>
        <w:t>(3)</w:t>
      </w:r>
      <w:r w:rsidRPr="0057353F">
        <w:tab/>
        <w:t>A member holds office for the period specified in the instrument of appointment. The period must not exceed 3 years.</w:t>
      </w:r>
    </w:p>
    <w:p w:rsidR="00F97A94" w:rsidRPr="0057353F" w:rsidRDefault="00F97A94">
      <w:pPr>
        <w:pStyle w:val="subsection"/>
      </w:pPr>
      <w:r w:rsidRPr="0057353F">
        <w:tab/>
        <w:t>(4)</w:t>
      </w:r>
      <w:r w:rsidRPr="0057353F">
        <w:tab/>
        <w:t>A person must not be appointed for a period if the sum of:</w:t>
      </w:r>
    </w:p>
    <w:p w:rsidR="00F97A94" w:rsidRPr="0057353F" w:rsidRDefault="00F97A94">
      <w:pPr>
        <w:pStyle w:val="paragraph"/>
      </w:pPr>
      <w:r w:rsidRPr="0057353F">
        <w:tab/>
        <w:t>(a)</w:t>
      </w:r>
      <w:r w:rsidRPr="0057353F">
        <w:tab/>
        <w:t>that period; and</w:t>
      </w:r>
    </w:p>
    <w:p w:rsidR="00F97A94" w:rsidRPr="0057353F" w:rsidRDefault="00F97A94">
      <w:pPr>
        <w:pStyle w:val="paragraph"/>
      </w:pPr>
      <w:r w:rsidRPr="0057353F">
        <w:tab/>
        <w:t>(b)</w:t>
      </w:r>
      <w:r w:rsidRPr="0057353F">
        <w:tab/>
        <w:t>any periods of previous appointment of the person as a member;</w:t>
      </w:r>
    </w:p>
    <w:p w:rsidR="00F97A94" w:rsidRPr="0057353F" w:rsidRDefault="00F97A94">
      <w:pPr>
        <w:pStyle w:val="subsection2"/>
      </w:pPr>
      <w:r w:rsidRPr="0057353F">
        <w:t>exceeds 9 years.</w:t>
      </w:r>
    </w:p>
    <w:p w:rsidR="00F97A94" w:rsidRPr="0057353F" w:rsidRDefault="00F97A94">
      <w:pPr>
        <w:pStyle w:val="subsection"/>
      </w:pPr>
      <w:r w:rsidRPr="0057353F">
        <w:tab/>
        <w:t>(5)</w:t>
      </w:r>
      <w:r w:rsidRPr="0057353F">
        <w:tab/>
        <w:t>The performance of the functions or the exercise of the powers of the Board is not affected by reason only of the number of members falling below 5 for a period of not more than 6 months.</w:t>
      </w:r>
    </w:p>
    <w:p w:rsidR="00F97A94" w:rsidRPr="0057353F" w:rsidRDefault="00F97A94">
      <w:pPr>
        <w:pStyle w:val="ActHead5"/>
      </w:pPr>
      <w:bookmarkStart w:id="16" w:name="_Toc449709779"/>
      <w:r w:rsidRPr="0014069B">
        <w:rPr>
          <w:rStyle w:val="CharSectno"/>
        </w:rPr>
        <w:t>12</w:t>
      </w:r>
      <w:r w:rsidRPr="0057353F">
        <w:t xml:space="preserve">  Acting in positions</w:t>
      </w:r>
      <w:bookmarkEnd w:id="16"/>
    </w:p>
    <w:p w:rsidR="00F97A94" w:rsidRPr="0057353F" w:rsidRDefault="00F97A94">
      <w:pPr>
        <w:pStyle w:val="subsection"/>
      </w:pPr>
      <w:r w:rsidRPr="0057353F">
        <w:tab/>
        <w:t>(1)</w:t>
      </w:r>
      <w:r w:rsidRPr="0057353F">
        <w:tab/>
        <w:t>The Deputy Chair is to act as the Chair:</w:t>
      </w:r>
    </w:p>
    <w:p w:rsidR="00F97A94" w:rsidRPr="0057353F" w:rsidRDefault="00F97A94">
      <w:pPr>
        <w:pStyle w:val="paragraph"/>
      </w:pPr>
      <w:r w:rsidRPr="0057353F">
        <w:tab/>
        <w:t>(a)</w:t>
      </w:r>
      <w:r w:rsidRPr="0057353F">
        <w:tab/>
        <w:t>during a vacancy in the office of Chair (whether or not an appointment has previously been made to the office); or</w:t>
      </w:r>
    </w:p>
    <w:p w:rsidR="00F97A94" w:rsidRPr="0057353F" w:rsidRDefault="00F97A94">
      <w:pPr>
        <w:pStyle w:val="paragraph"/>
      </w:pPr>
      <w:r w:rsidRPr="0057353F">
        <w:tab/>
        <w:t>(b)</w:t>
      </w:r>
      <w:r w:rsidRPr="0057353F">
        <w:tab/>
        <w:t>during any period, or during all periods, when the Chair:</w:t>
      </w:r>
    </w:p>
    <w:p w:rsidR="00F97A94" w:rsidRPr="0057353F" w:rsidRDefault="00F97A94">
      <w:pPr>
        <w:pStyle w:val="paragraphsub"/>
      </w:pPr>
      <w:r w:rsidRPr="0057353F">
        <w:tab/>
        <w:t>(i)</w:t>
      </w:r>
      <w:r w:rsidRPr="0057353F">
        <w:tab/>
        <w:t>is absent from duty or from Australia; or</w:t>
      </w:r>
    </w:p>
    <w:p w:rsidR="00F97A94" w:rsidRPr="0057353F" w:rsidRDefault="00F97A94">
      <w:pPr>
        <w:pStyle w:val="paragraphsub"/>
      </w:pPr>
      <w:r w:rsidRPr="0057353F">
        <w:tab/>
        <w:t>(ii)</w:t>
      </w:r>
      <w:r w:rsidRPr="0057353F">
        <w:tab/>
        <w:t>is, for any reason, unable to perform the duties of the office.</w:t>
      </w:r>
    </w:p>
    <w:p w:rsidR="00784043" w:rsidRPr="0057353F" w:rsidRDefault="00784043" w:rsidP="00784043">
      <w:pPr>
        <w:pStyle w:val="notetext"/>
      </w:pPr>
      <w:r w:rsidRPr="0057353F">
        <w:t>Note:</w:t>
      </w:r>
      <w:r w:rsidRPr="0057353F">
        <w:tab/>
        <w:t>For rules that apply to persons acting as the Chair, see section</w:t>
      </w:r>
      <w:r w:rsidR="0057353F">
        <w:t> </w:t>
      </w:r>
      <w:r w:rsidRPr="0057353F">
        <w:t xml:space="preserve">33A of the </w:t>
      </w:r>
      <w:r w:rsidRPr="0057353F">
        <w:rPr>
          <w:i/>
        </w:rPr>
        <w:t>Acts Interpretation Act 1901</w:t>
      </w:r>
      <w:r w:rsidRPr="0057353F">
        <w:t>.</w:t>
      </w:r>
    </w:p>
    <w:p w:rsidR="00F97A94" w:rsidRPr="0057353F" w:rsidRDefault="00F97A94">
      <w:pPr>
        <w:pStyle w:val="subsection"/>
      </w:pPr>
      <w:r w:rsidRPr="0057353F">
        <w:tab/>
        <w:t>(4)</w:t>
      </w:r>
      <w:r w:rsidRPr="0057353F">
        <w:tab/>
        <w:t>The Minister may appoint a member to act as the Deputy Chair:</w:t>
      </w:r>
    </w:p>
    <w:p w:rsidR="00F97A94" w:rsidRPr="0057353F" w:rsidRDefault="00F97A94">
      <w:pPr>
        <w:pStyle w:val="paragraph"/>
      </w:pPr>
      <w:r w:rsidRPr="0057353F">
        <w:lastRenderedPageBreak/>
        <w:tab/>
        <w:t>(a)</w:t>
      </w:r>
      <w:r w:rsidRPr="0057353F">
        <w:tab/>
        <w:t>during a vacancy in the office of Deputy Chair (whether or not an appointment has previously been made to the office); or</w:t>
      </w:r>
    </w:p>
    <w:p w:rsidR="00F97A94" w:rsidRPr="0057353F" w:rsidRDefault="00F97A94">
      <w:pPr>
        <w:pStyle w:val="paragraph"/>
      </w:pPr>
      <w:r w:rsidRPr="0057353F">
        <w:tab/>
        <w:t>(b)</w:t>
      </w:r>
      <w:r w:rsidRPr="0057353F">
        <w:tab/>
        <w:t>during any period, or during all periods, when the Deputy Chair:</w:t>
      </w:r>
    </w:p>
    <w:p w:rsidR="00F97A94" w:rsidRPr="0057353F" w:rsidRDefault="00F97A94">
      <w:pPr>
        <w:pStyle w:val="paragraphsub"/>
      </w:pPr>
      <w:r w:rsidRPr="0057353F">
        <w:tab/>
        <w:t>(i)</w:t>
      </w:r>
      <w:r w:rsidRPr="0057353F">
        <w:tab/>
        <w:t>is acting as the Chair; or</w:t>
      </w:r>
    </w:p>
    <w:p w:rsidR="00F97A94" w:rsidRPr="0057353F" w:rsidRDefault="00F97A94">
      <w:pPr>
        <w:pStyle w:val="paragraphsub"/>
      </w:pPr>
      <w:r w:rsidRPr="0057353F">
        <w:tab/>
        <w:t>(ii)</w:t>
      </w:r>
      <w:r w:rsidRPr="0057353F">
        <w:tab/>
        <w:t>is absent from duty or from Australia; or</w:t>
      </w:r>
    </w:p>
    <w:p w:rsidR="00F97A94" w:rsidRPr="0057353F" w:rsidRDefault="00F97A94">
      <w:pPr>
        <w:pStyle w:val="paragraphsub"/>
      </w:pPr>
      <w:r w:rsidRPr="0057353F">
        <w:tab/>
        <w:t>(iii)</w:t>
      </w:r>
      <w:r w:rsidRPr="0057353F">
        <w:tab/>
        <w:t>is, for any reason, unable to perform the duties of the office.</w:t>
      </w:r>
    </w:p>
    <w:p w:rsidR="00784043" w:rsidRPr="0057353F" w:rsidRDefault="00784043" w:rsidP="00784043">
      <w:pPr>
        <w:pStyle w:val="notetext"/>
      </w:pPr>
      <w:r w:rsidRPr="0057353F">
        <w:t>Note:</w:t>
      </w:r>
      <w:r w:rsidRPr="0057353F">
        <w:tab/>
        <w:t>For rules that apply to acting appointments, see section</w:t>
      </w:r>
      <w:r w:rsidR="0057353F">
        <w:t> </w:t>
      </w:r>
      <w:r w:rsidRPr="0057353F">
        <w:t xml:space="preserve">33A of the </w:t>
      </w:r>
      <w:r w:rsidRPr="0057353F">
        <w:rPr>
          <w:i/>
        </w:rPr>
        <w:t>Acts Interpretation Act 1901</w:t>
      </w:r>
      <w:r w:rsidRPr="0057353F">
        <w:t>.</w:t>
      </w:r>
    </w:p>
    <w:p w:rsidR="00F97A94" w:rsidRPr="0057353F" w:rsidRDefault="00F97A94">
      <w:pPr>
        <w:pStyle w:val="subsection"/>
      </w:pPr>
      <w:r w:rsidRPr="0057353F">
        <w:tab/>
        <w:t>(5)</w:t>
      </w:r>
      <w:r w:rsidRPr="0057353F">
        <w:tab/>
        <w:t>The Minister may appoint a person to act as a member (other than as Chair or Deputy Chair):</w:t>
      </w:r>
    </w:p>
    <w:p w:rsidR="00F97A94" w:rsidRPr="0057353F" w:rsidRDefault="00F97A94">
      <w:pPr>
        <w:pStyle w:val="paragraph"/>
      </w:pPr>
      <w:r w:rsidRPr="0057353F">
        <w:tab/>
        <w:t>(a)</w:t>
      </w:r>
      <w:r w:rsidRPr="0057353F">
        <w:tab/>
        <w:t>during a vacancy in the office of a member (whether or not an appointment has previously been made to the office); or</w:t>
      </w:r>
    </w:p>
    <w:p w:rsidR="00F97A94" w:rsidRPr="0057353F" w:rsidRDefault="00F97A94">
      <w:pPr>
        <w:pStyle w:val="paragraph"/>
      </w:pPr>
      <w:r w:rsidRPr="0057353F">
        <w:tab/>
        <w:t>(b)</w:t>
      </w:r>
      <w:r w:rsidRPr="0057353F">
        <w:tab/>
        <w:t>during any period, or during all periods, when a member:</w:t>
      </w:r>
    </w:p>
    <w:p w:rsidR="00F97A94" w:rsidRPr="0057353F" w:rsidRDefault="00F97A94">
      <w:pPr>
        <w:pStyle w:val="paragraphsub"/>
      </w:pPr>
      <w:r w:rsidRPr="0057353F">
        <w:tab/>
        <w:t>(i)</w:t>
      </w:r>
      <w:r w:rsidRPr="0057353F">
        <w:tab/>
        <w:t>is acting as the Deputy Chair; or</w:t>
      </w:r>
    </w:p>
    <w:p w:rsidR="00F97A94" w:rsidRPr="0057353F" w:rsidRDefault="00F97A94">
      <w:pPr>
        <w:pStyle w:val="paragraphsub"/>
      </w:pPr>
      <w:r w:rsidRPr="0057353F">
        <w:tab/>
        <w:t>(ii)</w:t>
      </w:r>
      <w:r w:rsidRPr="0057353F">
        <w:tab/>
        <w:t>is absent from duty or from Australia; or</w:t>
      </w:r>
    </w:p>
    <w:p w:rsidR="00F97A94" w:rsidRPr="0057353F" w:rsidRDefault="00F97A94">
      <w:pPr>
        <w:pStyle w:val="paragraphsub"/>
      </w:pPr>
      <w:r w:rsidRPr="0057353F">
        <w:tab/>
        <w:t>(iii)</w:t>
      </w:r>
      <w:r w:rsidRPr="0057353F">
        <w:tab/>
        <w:t>is, for any reason, unable to perform the duties of the office.</w:t>
      </w:r>
    </w:p>
    <w:p w:rsidR="00784043" w:rsidRPr="0057353F" w:rsidRDefault="00784043" w:rsidP="00784043">
      <w:pPr>
        <w:pStyle w:val="notetext"/>
      </w:pPr>
      <w:r w:rsidRPr="0057353F">
        <w:t>Note:</w:t>
      </w:r>
      <w:r w:rsidRPr="0057353F">
        <w:tab/>
        <w:t>For rules that apply to acting appointments, see section</w:t>
      </w:r>
      <w:r w:rsidR="0057353F">
        <w:t> </w:t>
      </w:r>
      <w:r w:rsidRPr="0057353F">
        <w:t xml:space="preserve">33A of the </w:t>
      </w:r>
      <w:r w:rsidRPr="0057353F">
        <w:rPr>
          <w:i/>
        </w:rPr>
        <w:t>Acts Interpretation Act 1901</w:t>
      </w:r>
      <w:r w:rsidRPr="0057353F">
        <w:t>.</w:t>
      </w:r>
    </w:p>
    <w:p w:rsidR="00F97A94" w:rsidRPr="0057353F" w:rsidRDefault="00F97A94">
      <w:pPr>
        <w:pStyle w:val="ActHead5"/>
      </w:pPr>
      <w:bookmarkStart w:id="17" w:name="_Toc449709780"/>
      <w:r w:rsidRPr="0014069B">
        <w:rPr>
          <w:rStyle w:val="CharSectno"/>
        </w:rPr>
        <w:t>13</w:t>
      </w:r>
      <w:r w:rsidRPr="0057353F">
        <w:t xml:space="preserve">  Remuneration of members</w:t>
      </w:r>
      <w:bookmarkEnd w:id="17"/>
    </w:p>
    <w:p w:rsidR="00F97A94" w:rsidRPr="0057353F" w:rsidRDefault="00F97A94">
      <w:pPr>
        <w:pStyle w:val="subsection"/>
      </w:pPr>
      <w:r w:rsidRPr="0057353F">
        <w:tab/>
        <w:t>(1)</w:t>
      </w:r>
      <w:r w:rsidRPr="0057353F">
        <w:tab/>
        <w:t>A member is to be paid the remuneration that is determined by the Remuneration Tribunal. If no determination of that remuneration by the Tribunal is in operation, the member is to be paid the remuneration that is prescribed.</w:t>
      </w:r>
    </w:p>
    <w:p w:rsidR="00F97A94" w:rsidRPr="0057353F" w:rsidRDefault="00F97A94">
      <w:pPr>
        <w:pStyle w:val="subsection"/>
      </w:pPr>
      <w:r w:rsidRPr="0057353F">
        <w:tab/>
        <w:t>(2)</w:t>
      </w:r>
      <w:r w:rsidRPr="0057353F">
        <w:tab/>
        <w:t>A member is to be paid the allowances that are prescribed.</w:t>
      </w:r>
    </w:p>
    <w:p w:rsidR="00F97A94" w:rsidRPr="0057353F" w:rsidRDefault="00F97A94">
      <w:pPr>
        <w:pStyle w:val="subsection"/>
      </w:pPr>
      <w:r w:rsidRPr="0057353F">
        <w:tab/>
        <w:t>(3)</w:t>
      </w:r>
      <w:r w:rsidRPr="0057353F">
        <w:tab/>
        <w:t xml:space="preserve">This section has effect subject to the </w:t>
      </w:r>
      <w:r w:rsidRPr="0057353F">
        <w:rPr>
          <w:i/>
        </w:rPr>
        <w:t>Remuneration Tribunal Act 1973</w:t>
      </w:r>
      <w:r w:rsidRPr="0057353F">
        <w:t>.</w:t>
      </w:r>
    </w:p>
    <w:p w:rsidR="00F97A94" w:rsidRPr="0057353F" w:rsidRDefault="00F97A94">
      <w:pPr>
        <w:pStyle w:val="ActHead5"/>
      </w:pPr>
      <w:bookmarkStart w:id="18" w:name="_Toc449709781"/>
      <w:r w:rsidRPr="0014069B">
        <w:rPr>
          <w:rStyle w:val="CharSectno"/>
        </w:rPr>
        <w:lastRenderedPageBreak/>
        <w:t>14</w:t>
      </w:r>
      <w:r w:rsidRPr="0057353F">
        <w:t xml:space="preserve">  Leave of members</w:t>
      </w:r>
      <w:bookmarkEnd w:id="18"/>
    </w:p>
    <w:p w:rsidR="00F97A94" w:rsidRPr="0057353F" w:rsidRDefault="00F97A94">
      <w:pPr>
        <w:pStyle w:val="subsection"/>
      </w:pPr>
      <w:r w:rsidRPr="0057353F">
        <w:tab/>
        <w:t>(1)</w:t>
      </w:r>
      <w:r w:rsidRPr="0057353F">
        <w:tab/>
        <w:t>The Minister may grant the Chair leave of absence on the terms and conditions that the Minister determines.</w:t>
      </w:r>
    </w:p>
    <w:p w:rsidR="00F97A94" w:rsidRPr="0057353F" w:rsidRDefault="00F97A94">
      <w:pPr>
        <w:pStyle w:val="subsection"/>
      </w:pPr>
      <w:r w:rsidRPr="0057353F">
        <w:tab/>
        <w:t>(2)</w:t>
      </w:r>
      <w:r w:rsidRPr="0057353F">
        <w:tab/>
        <w:t>The Chair may grant leave of absence to any other member on the terms and conditions that the Chair determines.</w:t>
      </w:r>
    </w:p>
    <w:p w:rsidR="00F97A94" w:rsidRPr="0057353F" w:rsidRDefault="00F97A94">
      <w:pPr>
        <w:pStyle w:val="subsection"/>
      </w:pPr>
      <w:r w:rsidRPr="0057353F">
        <w:tab/>
        <w:t>(3)</w:t>
      </w:r>
      <w:r w:rsidRPr="0057353F">
        <w:tab/>
        <w:t>The Chair must notify the Minister if the Chair grants to a member leave of absence for a period that exceeds 6 months.</w:t>
      </w:r>
    </w:p>
    <w:p w:rsidR="00F97A94" w:rsidRPr="0057353F" w:rsidRDefault="00F97A94">
      <w:pPr>
        <w:pStyle w:val="ActHead5"/>
      </w:pPr>
      <w:bookmarkStart w:id="19" w:name="_Toc449709782"/>
      <w:r w:rsidRPr="0014069B">
        <w:rPr>
          <w:rStyle w:val="CharSectno"/>
        </w:rPr>
        <w:t>15</w:t>
      </w:r>
      <w:r w:rsidRPr="0057353F">
        <w:t xml:space="preserve">  Resignation of members</w:t>
      </w:r>
      <w:bookmarkEnd w:id="19"/>
    </w:p>
    <w:p w:rsidR="00F97A94" w:rsidRPr="0057353F" w:rsidRDefault="00F97A94">
      <w:pPr>
        <w:pStyle w:val="subsection"/>
      </w:pPr>
      <w:r w:rsidRPr="0057353F">
        <w:tab/>
        <w:t>(1)</w:t>
      </w:r>
      <w:r w:rsidRPr="0057353F">
        <w:tab/>
        <w:t>A member may resign his or her appointment by giving the Minister a written resignation.</w:t>
      </w:r>
    </w:p>
    <w:p w:rsidR="00F97A94" w:rsidRPr="0057353F" w:rsidRDefault="00F97A94">
      <w:pPr>
        <w:pStyle w:val="subsection"/>
      </w:pPr>
      <w:r w:rsidRPr="0057353F">
        <w:tab/>
        <w:t>(2)</w:t>
      </w:r>
      <w:r w:rsidRPr="0057353F">
        <w:tab/>
        <w:t>The resignation takes effect on the day it is received by the Minister or, if a later day is specified in the resignation, on that later day.</w:t>
      </w:r>
    </w:p>
    <w:p w:rsidR="00F97A94" w:rsidRPr="0057353F" w:rsidRDefault="00F97A94">
      <w:pPr>
        <w:pStyle w:val="ActHead5"/>
      </w:pPr>
      <w:bookmarkStart w:id="20" w:name="_Toc449709783"/>
      <w:r w:rsidRPr="0014069B">
        <w:rPr>
          <w:rStyle w:val="CharSectno"/>
        </w:rPr>
        <w:t>16</w:t>
      </w:r>
      <w:r w:rsidRPr="0057353F">
        <w:t xml:space="preserve">  Termination of appointment</w:t>
      </w:r>
      <w:bookmarkEnd w:id="20"/>
    </w:p>
    <w:p w:rsidR="00F97A94" w:rsidRPr="0057353F" w:rsidRDefault="00F97A94">
      <w:pPr>
        <w:pStyle w:val="subsection"/>
      </w:pPr>
      <w:r w:rsidRPr="0057353F">
        <w:tab/>
        <w:t>(1)</w:t>
      </w:r>
      <w:r w:rsidRPr="0057353F">
        <w:tab/>
        <w:t>The Minister may terminate the appointment of a member for misbehaviour or physical or mental incapacity.</w:t>
      </w:r>
    </w:p>
    <w:p w:rsidR="00F97A94" w:rsidRPr="0057353F" w:rsidRDefault="00F97A94">
      <w:pPr>
        <w:pStyle w:val="subsection"/>
      </w:pPr>
      <w:r w:rsidRPr="0057353F">
        <w:tab/>
        <w:t>(2)</w:t>
      </w:r>
      <w:r w:rsidRPr="0057353F">
        <w:tab/>
        <w:t>The Minister must terminate the appointment of a member if:</w:t>
      </w:r>
    </w:p>
    <w:p w:rsidR="00F97A94" w:rsidRPr="0057353F" w:rsidRDefault="00F97A94">
      <w:pPr>
        <w:pStyle w:val="paragraph"/>
      </w:pPr>
      <w:r w:rsidRPr="0057353F">
        <w:tab/>
        <w:t>(a)</w:t>
      </w:r>
      <w:r w:rsidRPr="0057353F">
        <w:tab/>
        <w:t>the member:</w:t>
      </w:r>
    </w:p>
    <w:p w:rsidR="00F97A94" w:rsidRPr="0057353F" w:rsidRDefault="00F97A94">
      <w:pPr>
        <w:pStyle w:val="paragraphsub"/>
      </w:pPr>
      <w:r w:rsidRPr="0057353F">
        <w:tab/>
        <w:t>(i)</w:t>
      </w:r>
      <w:r w:rsidRPr="0057353F">
        <w:tab/>
        <w:t>becomes bankrupt; or</w:t>
      </w:r>
    </w:p>
    <w:p w:rsidR="00F97A94" w:rsidRPr="0057353F" w:rsidRDefault="00F97A94">
      <w:pPr>
        <w:pStyle w:val="paragraphsub"/>
      </w:pPr>
      <w:r w:rsidRPr="0057353F">
        <w:tab/>
        <w:t>(ii)</w:t>
      </w:r>
      <w:r w:rsidRPr="0057353F">
        <w:tab/>
        <w:t>applies to take the benefit of any law for the relief of bankrupt or insolvent debtors; or</w:t>
      </w:r>
    </w:p>
    <w:p w:rsidR="00F97A94" w:rsidRPr="0057353F" w:rsidRDefault="00F97A94">
      <w:pPr>
        <w:pStyle w:val="paragraphsub"/>
      </w:pPr>
      <w:r w:rsidRPr="0057353F">
        <w:tab/>
        <w:t>(iii)</w:t>
      </w:r>
      <w:r w:rsidRPr="0057353F">
        <w:tab/>
        <w:t>compounds with his or her creditors; or</w:t>
      </w:r>
    </w:p>
    <w:p w:rsidR="00F97A94" w:rsidRPr="0057353F" w:rsidRDefault="00F97A94">
      <w:pPr>
        <w:pStyle w:val="paragraphsub"/>
      </w:pPr>
      <w:r w:rsidRPr="0057353F">
        <w:tab/>
        <w:t>(iv)</w:t>
      </w:r>
      <w:r w:rsidRPr="0057353F">
        <w:tab/>
        <w:t>makes an assignment of his or her remuneration for the benefit of his or her creditors; or</w:t>
      </w:r>
    </w:p>
    <w:p w:rsidR="00F97A94" w:rsidRPr="0057353F" w:rsidRDefault="00F97A94">
      <w:pPr>
        <w:pStyle w:val="paragraph"/>
      </w:pPr>
      <w:r w:rsidRPr="0057353F">
        <w:tab/>
        <w:t>(c)</w:t>
      </w:r>
      <w:r w:rsidRPr="0057353F">
        <w:tab/>
        <w:t>the member is absent, except on leave of absence, from 3 consecutive meetings of the Board.</w:t>
      </w:r>
    </w:p>
    <w:p w:rsidR="006D4195" w:rsidRPr="0057353F" w:rsidRDefault="006D4195" w:rsidP="006D4195">
      <w:pPr>
        <w:pStyle w:val="notetext"/>
      </w:pPr>
      <w:r w:rsidRPr="0057353F">
        <w:t>Note:</w:t>
      </w:r>
      <w:r w:rsidRPr="0057353F">
        <w:tab/>
        <w:t>The appointment of a member may also be terminated under section</w:t>
      </w:r>
      <w:r w:rsidR="0057353F">
        <w:t> </w:t>
      </w:r>
      <w:r w:rsidRPr="0057353F">
        <w:t xml:space="preserve">30 of the </w:t>
      </w:r>
      <w:r w:rsidRPr="0057353F">
        <w:rPr>
          <w:i/>
        </w:rPr>
        <w:t xml:space="preserve">Public Governance, Performance and Accountability Act 2013 </w:t>
      </w:r>
      <w:r w:rsidRPr="0057353F">
        <w:t xml:space="preserve">(which deals with terminating the appointment of an </w:t>
      </w:r>
      <w:r w:rsidRPr="0057353F">
        <w:lastRenderedPageBreak/>
        <w:t>accountable authority, or a member of an accountable authority, for contravening general duties of officials).</w:t>
      </w:r>
    </w:p>
    <w:p w:rsidR="00F97A94" w:rsidRPr="0057353F" w:rsidRDefault="00F97A94">
      <w:pPr>
        <w:pStyle w:val="ActHead5"/>
      </w:pPr>
      <w:bookmarkStart w:id="21" w:name="_Toc449709784"/>
      <w:r w:rsidRPr="0014069B">
        <w:rPr>
          <w:rStyle w:val="CharSectno"/>
        </w:rPr>
        <w:t>17</w:t>
      </w:r>
      <w:r w:rsidRPr="0057353F">
        <w:t xml:space="preserve">  Other terms and conditions of members</w:t>
      </w:r>
      <w:bookmarkEnd w:id="21"/>
    </w:p>
    <w:p w:rsidR="00F97A94" w:rsidRPr="0057353F" w:rsidRDefault="00F97A94">
      <w:pPr>
        <w:pStyle w:val="subsection"/>
      </w:pPr>
      <w:r w:rsidRPr="0057353F">
        <w:tab/>
      </w:r>
      <w:r w:rsidRPr="0057353F">
        <w:tab/>
        <w:t>A member holds office on the terms and conditions (if any) in relation to matters not covered by this Act that are determined by the Minister.</w:t>
      </w:r>
    </w:p>
    <w:p w:rsidR="00F97A94" w:rsidRPr="0057353F" w:rsidRDefault="00F97A94" w:rsidP="004F2026">
      <w:pPr>
        <w:pStyle w:val="ActHead3"/>
        <w:pageBreakBefore/>
      </w:pPr>
      <w:bookmarkStart w:id="22" w:name="_Toc449709785"/>
      <w:r w:rsidRPr="0014069B">
        <w:rPr>
          <w:rStyle w:val="CharDivNo"/>
        </w:rPr>
        <w:lastRenderedPageBreak/>
        <w:t>Division</w:t>
      </w:r>
      <w:r w:rsidR="0057353F" w:rsidRPr="0014069B">
        <w:rPr>
          <w:rStyle w:val="CharDivNo"/>
        </w:rPr>
        <w:t> </w:t>
      </w:r>
      <w:r w:rsidRPr="0014069B">
        <w:rPr>
          <w:rStyle w:val="CharDivNo"/>
        </w:rPr>
        <w:t>2</w:t>
      </w:r>
      <w:r w:rsidRPr="0057353F">
        <w:t>—</w:t>
      </w:r>
      <w:r w:rsidRPr="0014069B">
        <w:rPr>
          <w:rStyle w:val="CharDivText"/>
        </w:rPr>
        <w:t>Board Procedures</w:t>
      </w:r>
      <w:bookmarkEnd w:id="22"/>
    </w:p>
    <w:p w:rsidR="00F97A94" w:rsidRPr="0057353F" w:rsidRDefault="00F97A94">
      <w:pPr>
        <w:pStyle w:val="ActHead5"/>
      </w:pPr>
      <w:bookmarkStart w:id="23" w:name="_Toc449709786"/>
      <w:r w:rsidRPr="0014069B">
        <w:rPr>
          <w:rStyle w:val="CharSectno"/>
        </w:rPr>
        <w:t>18</w:t>
      </w:r>
      <w:r w:rsidRPr="0057353F">
        <w:t xml:space="preserve">  Meetings</w:t>
      </w:r>
      <w:bookmarkEnd w:id="23"/>
    </w:p>
    <w:p w:rsidR="00F97A94" w:rsidRPr="0057353F" w:rsidRDefault="00F97A94">
      <w:pPr>
        <w:pStyle w:val="subsection"/>
      </w:pPr>
      <w:r w:rsidRPr="0057353F">
        <w:tab/>
        <w:t>(1)</w:t>
      </w:r>
      <w:r w:rsidRPr="0057353F">
        <w:tab/>
        <w:t>The Chair must convene such meetings of the Board as are, in his or her opinion, necessary for the efficient conduct of its affairs.</w:t>
      </w:r>
    </w:p>
    <w:p w:rsidR="00F97A94" w:rsidRPr="0057353F" w:rsidRDefault="00F97A94">
      <w:pPr>
        <w:pStyle w:val="subsection"/>
      </w:pPr>
      <w:r w:rsidRPr="0057353F">
        <w:tab/>
        <w:t>(2)</w:t>
      </w:r>
      <w:r w:rsidRPr="0057353F">
        <w:tab/>
        <w:t>The quorum for a meeting is a majority of the current members.</w:t>
      </w:r>
    </w:p>
    <w:p w:rsidR="00F97A94" w:rsidRPr="0057353F" w:rsidRDefault="00F97A94">
      <w:pPr>
        <w:pStyle w:val="subsection"/>
      </w:pPr>
      <w:r w:rsidRPr="0057353F">
        <w:tab/>
        <w:t>(3)</w:t>
      </w:r>
      <w:r w:rsidRPr="0057353F">
        <w:tab/>
        <w:t>However, if:</w:t>
      </w:r>
    </w:p>
    <w:p w:rsidR="00F97A94" w:rsidRPr="0057353F" w:rsidRDefault="00F97A94">
      <w:pPr>
        <w:pStyle w:val="paragraph"/>
      </w:pPr>
      <w:r w:rsidRPr="0057353F">
        <w:tab/>
        <w:t>(a)</w:t>
      </w:r>
      <w:r w:rsidRPr="0057353F">
        <w:tab/>
        <w:t xml:space="preserve">a member is required by </w:t>
      </w:r>
      <w:r w:rsidR="006D4195" w:rsidRPr="0057353F">
        <w:t>rules made for the purposes of section</w:t>
      </w:r>
      <w:r w:rsidR="0057353F">
        <w:t> </w:t>
      </w:r>
      <w:r w:rsidR="006D4195" w:rsidRPr="0057353F">
        <w:t xml:space="preserve">29 of the </w:t>
      </w:r>
      <w:r w:rsidR="006D4195" w:rsidRPr="0057353F">
        <w:rPr>
          <w:i/>
        </w:rPr>
        <w:t>Public Governance, Performance and Accountability Act 2013</w:t>
      </w:r>
      <w:r w:rsidRPr="0057353F">
        <w:rPr>
          <w:i/>
        </w:rPr>
        <w:t xml:space="preserve"> </w:t>
      </w:r>
      <w:r w:rsidRPr="0057353F">
        <w:t>not to be present during the deliberations, or to take part in any decision, of the Board with respect to a particular matter; and</w:t>
      </w:r>
    </w:p>
    <w:p w:rsidR="00F97A94" w:rsidRPr="0057353F" w:rsidRDefault="00F97A94">
      <w:pPr>
        <w:pStyle w:val="paragraph"/>
      </w:pPr>
      <w:r w:rsidRPr="0057353F">
        <w:tab/>
        <w:t>(b)</w:t>
      </w:r>
      <w:r w:rsidRPr="0057353F">
        <w:tab/>
        <w:t>when the member leaves the meeting concerned there is no longer a quorum present;</w:t>
      </w:r>
    </w:p>
    <w:p w:rsidR="00F97A94" w:rsidRPr="0057353F" w:rsidRDefault="00F97A94">
      <w:pPr>
        <w:pStyle w:val="subsection2"/>
      </w:pPr>
      <w:r w:rsidRPr="0057353F">
        <w:t>those remaining members constitute a quorum for the purposes of any deliberation or decision at that meeting with respect to that matter.</w:t>
      </w:r>
    </w:p>
    <w:p w:rsidR="00F97A94" w:rsidRPr="0057353F" w:rsidRDefault="00F97A94">
      <w:pPr>
        <w:pStyle w:val="subsection"/>
      </w:pPr>
      <w:r w:rsidRPr="0057353F">
        <w:tab/>
        <w:t>(4)</w:t>
      </w:r>
      <w:r w:rsidRPr="0057353F">
        <w:tab/>
        <w:t>A question arising at a meeting of the Board is to be decided by a majority of the votes of the members present and voting.</w:t>
      </w:r>
    </w:p>
    <w:p w:rsidR="00F97A94" w:rsidRPr="0057353F" w:rsidRDefault="00F97A94">
      <w:pPr>
        <w:pStyle w:val="subsection"/>
      </w:pPr>
      <w:r w:rsidRPr="0057353F">
        <w:tab/>
        <w:t>(5)</w:t>
      </w:r>
      <w:r w:rsidRPr="0057353F">
        <w:tab/>
        <w:t>The Chair must preside at all meetings at which he or she is present.</w:t>
      </w:r>
    </w:p>
    <w:p w:rsidR="00F97A94" w:rsidRPr="0057353F" w:rsidRDefault="00F97A94">
      <w:pPr>
        <w:pStyle w:val="subsection"/>
      </w:pPr>
      <w:r w:rsidRPr="0057353F">
        <w:tab/>
        <w:t>(6)</w:t>
      </w:r>
      <w:r w:rsidRPr="0057353F">
        <w:tab/>
        <w:t>If the Chair is not present at a meeting the Deputy Chair, if present, must preside at the meeting.</w:t>
      </w:r>
    </w:p>
    <w:p w:rsidR="00F97A94" w:rsidRPr="0057353F" w:rsidRDefault="00F97A94">
      <w:pPr>
        <w:pStyle w:val="subsection"/>
      </w:pPr>
      <w:r w:rsidRPr="0057353F">
        <w:tab/>
        <w:t>(7)</w:t>
      </w:r>
      <w:r w:rsidRPr="0057353F">
        <w:tab/>
        <w:t>If neither the Chair nor the Deputy Chair is present at a meeting the members present must elect one of their number to preside at the meeting.</w:t>
      </w:r>
    </w:p>
    <w:p w:rsidR="00F97A94" w:rsidRPr="0057353F" w:rsidRDefault="00F97A94">
      <w:pPr>
        <w:pStyle w:val="subsection"/>
      </w:pPr>
      <w:r w:rsidRPr="0057353F">
        <w:tab/>
        <w:t>(8)</w:t>
      </w:r>
      <w:r w:rsidRPr="0057353F">
        <w:tab/>
        <w:t>At a meeting, the presiding member has a deliberative vote and, in the event of an equality of votes, has a casting vote.</w:t>
      </w:r>
    </w:p>
    <w:p w:rsidR="00F97A94" w:rsidRPr="0057353F" w:rsidRDefault="00F97A94">
      <w:pPr>
        <w:pStyle w:val="subsection"/>
      </w:pPr>
      <w:r w:rsidRPr="0057353F">
        <w:tab/>
        <w:t>(9)</w:t>
      </w:r>
      <w:r w:rsidRPr="0057353F">
        <w:tab/>
        <w:t>The Board must keep a record of any decisions made at a meeting.</w:t>
      </w:r>
    </w:p>
    <w:p w:rsidR="00F97A94" w:rsidRPr="0057353F" w:rsidRDefault="00F97A94">
      <w:pPr>
        <w:pStyle w:val="subsection"/>
      </w:pPr>
      <w:r w:rsidRPr="0057353F">
        <w:lastRenderedPageBreak/>
        <w:tab/>
        <w:t>(10)</w:t>
      </w:r>
      <w:r w:rsidRPr="0057353F">
        <w:tab/>
        <w:t xml:space="preserve">Subject to this Act and the </w:t>
      </w:r>
      <w:r w:rsidR="006D4195" w:rsidRPr="0057353F">
        <w:rPr>
          <w:i/>
        </w:rPr>
        <w:t>Public Governance, Performance and Accountability Act 2013</w:t>
      </w:r>
      <w:r w:rsidRPr="0057353F">
        <w:t>, the Board may regulate the conduct of its meetings as it thinks fit.</w:t>
      </w:r>
    </w:p>
    <w:p w:rsidR="00F97A94" w:rsidRPr="0057353F" w:rsidRDefault="00F97A94">
      <w:pPr>
        <w:pStyle w:val="ActHead5"/>
      </w:pPr>
      <w:bookmarkStart w:id="24" w:name="_Toc449709787"/>
      <w:r w:rsidRPr="0014069B">
        <w:rPr>
          <w:rStyle w:val="CharSectno"/>
        </w:rPr>
        <w:t>19</w:t>
      </w:r>
      <w:r w:rsidRPr="0057353F">
        <w:t xml:space="preserve">  Decisions without meetings</w:t>
      </w:r>
      <w:bookmarkEnd w:id="24"/>
    </w:p>
    <w:p w:rsidR="00F97A94" w:rsidRPr="0057353F" w:rsidRDefault="00F97A94">
      <w:pPr>
        <w:pStyle w:val="subsection"/>
      </w:pPr>
      <w:r w:rsidRPr="0057353F">
        <w:tab/>
        <w:t>(1)</w:t>
      </w:r>
      <w:r w:rsidRPr="0057353F">
        <w:tab/>
        <w:t>The Board is taken to have made a decision at a meeting if:</w:t>
      </w:r>
    </w:p>
    <w:p w:rsidR="00F97A94" w:rsidRPr="0057353F" w:rsidRDefault="00F97A94">
      <w:pPr>
        <w:pStyle w:val="paragraph"/>
      </w:pPr>
      <w:r w:rsidRPr="0057353F">
        <w:tab/>
        <w:t>(a)</w:t>
      </w:r>
      <w:r w:rsidRPr="0057353F">
        <w:tab/>
        <w:t>without a meeting, a majority of the members entitled to vote on the proposed decision indicate agreement with the decision; and</w:t>
      </w:r>
    </w:p>
    <w:p w:rsidR="00F97A94" w:rsidRPr="0057353F" w:rsidRDefault="00F97A94">
      <w:pPr>
        <w:pStyle w:val="paragraph"/>
      </w:pPr>
      <w:r w:rsidRPr="0057353F">
        <w:tab/>
        <w:t>(b)</w:t>
      </w:r>
      <w:r w:rsidRPr="0057353F">
        <w:tab/>
        <w:t xml:space="preserve">that agreement is indicated in accordance with the method determined by the Board under </w:t>
      </w:r>
      <w:r w:rsidR="0057353F">
        <w:t>subsection (</w:t>
      </w:r>
      <w:r w:rsidRPr="0057353F">
        <w:t>2); and</w:t>
      </w:r>
    </w:p>
    <w:p w:rsidR="00F97A94" w:rsidRPr="0057353F" w:rsidRDefault="00F97A94">
      <w:pPr>
        <w:pStyle w:val="paragraph"/>
      </w:pPr>
      <w:r w:rsidRPr="0057353F">
        <w:tab/>
        <w:t>(c)</w:t>
      </w:r>
      <w:r w:rsidRPr="0057353F">
        <w:tab/>
        <w:t>all the members were informed of the proposed decision, or reasonable efforts were made to inform all the members of the proposed decision.</w:t>
      </w:r>
    </w:p>
    <w:p w:rsidR="00F97A94" w:rsidRPr="0057353F" w:rsidRDefault="00F97A94">
      <w:pPr>
        <w:pStyle w:val="subsection"/>
      </w:pPr>
      <w:r w:rsidRPr="0057353F">
        <w:tab/>
        <w:t>(2)</w:t>
      </w:r>
      <w:r w:rsidRPr="0057353F">
        <w:tab/>
      </w:r>
      <w:r w:rsidR="0057353F">
        <w:t>Subsection (</w:t>
      </w:r>
      <w:r w:rsidRPr="0057353F">
        <w:t>1) applies if the Board:</w:t>
      </w:r>
    </w:p>
    <w:p w:rsidR="00F97A94" w:rsidRPr="0057353F" w:rsidRDefault="00F97A94">
      <w:pPr>
        <w:pStyle w:val="paragraph"/>
      </w:pPr>
      <w:r w:rsidRPr="0057353F">
        <w:tab/>
        <w:t>(a)</w:t>
      </w:r>
      <w:r w:rsidRPr="0057353F">
        <w:tab/>
        <w:t>has determined that it may make decisions of that kind without a meeting; and</w:t>
      </w:r>
    </w:p>
    <w:p w:rsidR="00F97A94" w:rsidRPr="0057353F" w:rsidRDefault="00F97A94">
      <w:pPr>
        <w:pStyle w:val="paragraph"/>
      </w:pPr>
      <w:r w:rsidRPr="0057353F">
        <w:tab/>
        <w:t>(b)</w:t>
      </w:r>
      <w:r w:rsidRPr="0057353F">
        <w:tab/>
        <w:t>has determined the method by which members are to indicate agreement with proposed decisions.</w:t>
      </w:r>
    </w:p>
    <w:p w:rsidR="00F97A94" w:rsidRPr="0057353F" w:rsidRDefault="00F97A94">
      <w:pPr>
        <w:pStyle w:val="subsection"/>
      </w:pPr>
      <w:r w:rsidRPr="0057353F">
        <w:tab/>
        <w:t>(3)</w:t>
      </w:r>
      <w:r w:rsidRPr="0057353F">
        <w:tab/>
        <w:t xml:space="preserve">For the purposes of </w:t>
      </w:r>
      <w:r w:rsidR="0057353F">
        <w:t>paragraph (</w:t>
      </w:r>
      <w:r w:rsidRPr="0057353F">
        <w:t>1)(a), a member is not entitled to vote on a proposed decision if the member would not have been entitled to vote on that proposal if the matter had been considered at a meeting of the Board.</w:t>
      </w:r>
    </w:p>
    <w:p w:rsidR="00F97A94" w:rsidRPr="0057353F" w:rsidRDefault="00F97A94">
      <w:pPr>
        <w:pStyle w:val="subsection"/>
      </w:pPr>
      <w:r w:rsidRPr="0057353F">
        <w:tab/>
        <w:t>(4)</w:t>
      </w:r>
      <w:r w:rsidRPr="0057353F">
        <w:tab/>
        <w:t>The Board must keep a record of decisions made in accordance with this section.</w:t>
      </w:r>
    </w:p>
    <w:p w:rsidR="00F97A94" w:rsidRPr="0057353F" w:rsidRDefault="00F97A94" w:rsidP="004F2026">
      <w:pPr>
        <w:pStyle w:val="ActHead2"/>
        <w:pageBreakBefore/>
      </w:pPr>
      <w:bookmarkStart w:id="25" w:name="_Toc449709788"/>
      <w:r w:rsidRPr="0014069B">
        <w:rPr>
          <w:rStyle w:val="CharPartNo"/>
        </w:rPr>
        <w:lastRenderedPageBreak/>
        <w:t>Part</w:t>
      </w:r>
      <w:r w:rsidR="0057353F" w:rsidRPr="0014069B">
        <w:rPr>
          <w:rStyle w:val="CharPartNo"/>
        </w:rPr>
        <w:t> </w:t>
      </w:r>
      <w:r w:rsidRPr="0014069B">
        <w:rPr>
          <w:rStyle w:val="CharPartNo"/>
        </w:rPr>
        <w:t>4</w:t>
      </w:r>
      <w:r w:rsidRPr="0057353F">
        <w:t>—</w:t>
      </w:r>
      <w:r w:rsidRPr="0014069B">
        <w:rPr>
          <w:rStyle w:val="CharPartText"/>
        </w:rPr>
        <w:t>Chief Executive Officer, staff and consultants</w:t>
      </w:r>
      <w:bookmarkEnd w:id="25"/>
    </w:p>
    <w:p w:rsidR="00F97A94" w:rsidRPr="0057353F" w:rsidRDefault="00F97A94">
      <w:pPr>
        <w:pStyle w:val="ActHead3"/>
      </w:pPr>
      <w:bookmarkStart w:id="26" w:name="_Toc449709789"/>
      <w:r w:rsidRPr="0014069B">
        <w:rPr>
          <w:rStyle w:val="CharDivNo"/>
        </w:rPr>
        <w:t>Division</w:t>
      </w:r>
      <w:r w:rsidR="0057353F" w:rsidRPr="0014069B">
        <w:rPr>
          <w:rStyle w:val="CharDivNo"/>
        </w:rPr>
        <w:t> </w:t>
      </w:r>
      <w:r w:rsidRPr="0014069B">
        <w:rPr>
          <w:rStyle w:val="CharDivNo"/>
        </w:rPr>
        <w:t>1</w:t>
      </w:r>
      <w:r w:rsidRPr="0057353F">
        <w:t>—</w:t>
      </w:r>
      <w:r w:rsidRPr="0014069B">
        <w:rPr>
          <w:rStyle w:val="CharDivText"/>
        </w:rPr>
        <w:t>Chief Executive Officer</w:t>
      </w:r>
      <w:bookmarkEnd w:id="26"/>
    </w:p>
    <w:p w:rsidR="00F97A94" w:rsidRPr="0057353F" w:rsidRDefault="00F97A94">
      <w:pPr>
        <w:pStyle w:val="ActHead5"/>
      </w:pPr>
      <w:bookmarkStart w:id="27" w:name="_Toc449709790"/>
      <w:r w:rsidRPr="0014069B">
        <w:rPr>
          <w:rStyle w:val="CharSectno"/>
        </w:rPr>
        <w:t>20</w:t>
      </w:r>
      <w:r w:rsidRPr="0057353F">
        <w:t xml:space="preserve">  Establishment</w:t>
      </w:r>
      <w:bookmarkEnd w:id="27"/>
    </w:p>
    <w:p w:rsidR="00F97A94" w:rsidRPr="0057353F" w:rsidRDefault="00F97A94">
      <w:pPr>
        <w:pStyle w:val="subsection"/>
      </w:pPr>
      <w:r w:rsidRPr="0057353F">
        <w:tab/>
      </w:r>
      <w:r w:rsidRPr="0057353F">
        <w:tab/>
        <w:t xml:space="preserve">There is to be a Chief Executive Officer of the </w:t>
      </w:r>
      <w:r w:rsidR="001D0A9A" w:rsidRPr="0057353F">
        <w:t>National Film and Sound Archive of Australia</w:t>
      </w:r>
      <w:r w:rsidRPr="0057353F">
        <w:t>.</w:t>
      </w:r>
    </w:p>
    <w:p w:rsidR="00F97A94" w:rsidRPr="0057353F" w:rsidRDefault="00F97A94">
      <w:pPr>
        <w:pStyle w:val="ActHead5"/>
      </w:pPr>
      <w:bookmarkStart w:id="28" w:name="_Toc449709791"/>
      <w:r w:rsidRPr="0014069B">
        <w:rPr>
          <w:rStyle w:val="CharSectno"/>
        </w:rPr>
        <w:t>21</w:t>
      </w:r>
      <w:r w:rsidRPr="0057353F">
        <w:t xml:space="preserve">  Role</w:t>
      </w:r>
      <w:bookmarkEnd w:id="28"/>
    </w:p>
    <w:p w:rsidR="00F97A94" w:rsidRPr="0057353F" w:rsidRDefault="00F97A94">
      <w:pPr>
        <w:pStyle w:val="subsection"/>
      </w:pPr>
      <w:r w:rsidRPr="0057353F">
        <w:tab/>
        <w:t>(1)</w:t>
      </w:r>
      <w:r w:rsidRPr="0057353F">
        <w:tab/>
        <w:t>The CEO is responsible for the day</w:t>
      </w:r>
      <w:r w:rsidR="0057353F">
        <w:noBreakHyphen/>
      </w:r>
      <w:r w:rsidRPr="0057353F">
        <w:t>to</w:t>
      </w:r>
      <w:r w:rsidR="0057353F">
        <w:noBreakHyphen/>
      </w:r>
      <w:r w:rsidRPr="0057353F">
        <w:t xml:space="preserve">day administration of the </w:t>
      </w:r>
      <w:r w:rsidR="001D0A9A" w:rsidRPr="0057353F">
        <w:t>National Film and Sound Archive of Australia</w:t>
      </w:r>
      <w:r w:rsidRPr="0057353F">
        <w:t>.</w:t>
      </w:r>
    </w:p>
    <w:p w:rsidR="00F97A94" w:rsidRPr="0057353F" w:rsidRDefault="00F97A94">
      <w:pPr>
        <w:pStyle w:val="subsection"/>
      </w:pPr>
      <w:r w:rsidRPr="0057353F">
        <w:tab/>
        <w:t>(2)</w:t>
      </w:r>
      <w:r w:rsidRPr="0057353F">
        <w:tab/>
        <w:t>The CEO has power to do all things necessary or convenient to be done for or in connection with the performance of his or her duties.</w:t>
      </w:r>
    </w:p>
    <w:p w:rsidR="00F97A94" w:rsidRPr="0057353F" w:rsidRDefault="00F97A94">
      <w:pPr>
        <w:pStyle w:val="subsection"/>
      </w:pPr>
      <w:r w:rsidRPr="0057353F">
        <w:tab/>
        <w:t>(3)</w:t>
      </w:r>
      <w:r w:rsidRPr="0057353F">
        <w:tab/>
        <w:t xml:space="preserve">Except in relation to the CEO’s powers under the </w:t>
      </w:r>
      <w:r w:rsidRPr="0057353F">
        <w:rPr>
          <w:i/>
        </w:rPr>
        <w:t>Public Service Act 1999</w:t>
      </w:r>
      <w:r w:rsidRPr="0057353F">
        <w:t>, the CEO is to act in accordance with any policies determined, and any directions given, by the Board.</w:t>
      </w:r>
    </w:p>
    <w:p w:rsidR="00F97A94" w:rsidRPr="0057353F" w:rsidRDefault="00F97A94">
      <w:pPr>
        <w:pStyle w:val="subsection"/>
      </w:pPr>
      <w:r w:rsidRPr="0057353F">
        <w:tab/>
        <w:t>(4)</w:t>
      </w:r>
      <w:r w:rsidRPr="0057353F">
        <w:tab/>
        <w:t xml:space="preserve">All acts and things done in the name of, or on behalf of, the </w:t>
      </w:r>
      <w:r w:rsidR="001D0A9A" w:rsidRPr="0057353F">
        <w:t>National Film and Sound Archive of Australia</w:t>
      </w:r>
      <w:r w:rsidRPr="0057353F">
        <w:t xml:space="preserve"> by the CEO, or with the authority of the CEO, are taken to have been done by the </w:t>
      </w:r>
      <w:r w:rsidR="001D0A9A" w:rsidRPr="0057353F">
        <w:t>National Film and Sound Archive of Australia</w:t>
      </w:r>
      <w:r w:rsidRPr="0057353F">
        <w:t>.</w:t>
      </w:r>
    </w:p>
    <w:p w:rsidR="00F97A94" w:rsidRPr="0057353F" w:rsidRDefault="00F97A94">
      <w:pPr>
        <w:pStyle w:val="subsection"/>
      </w:pPr>
      <w:r w:rsidRPr="0057353F">
        <w:tab/>
        <w:t>(5)</w:t>
      </w:r>
      <w:r w:rsidRPr="0057353F">
        <w:tab/>
        <w:t xml:space="preserve">If a function or power of the </w:t>
      </w:r>
      <w:r w:rsidR="001D0A9A" w:rsidRPr="0057353F">
        <w:t>National Film and Sound Archive of Australia</w:t>
      </w:r>
      <w:r w:rsidRPr="0057353F">
        <w:t xml:space="preserve"> is dependent on the opinion, belief or state of mind of the </w:t>
      </w:r>
      <w:r w:rsidR="001D0A9A" w:rsidRPr="0057353F">
        <w:t>National Film and Sound Archive of Australia</w:t>
      </w:r>
      <w:r w:rsidRPr="0057353F">
        <w:t xml:space="preserve"> in relation to a matter, the function or power may be exercised upon the opinion, belief or state of mind of a person or body acting as mentioned in </w:t>
      </w:r>
      <w:r w:rsidR="0057353F">
        <w:t>subsection (</w:t>
      </w:r>
      <w:r w:rsidRPr="0057353F">
        <w:t>4) in relation to that matter.</w:t>
      </w:r>
    </w:p>
    <w:p w:rsidR="00F97A94" w:rsidRPr="0057353F" w:rsidRDefault="00F97A94">
      <w:pPr>
        <w:pStyle w:val="subsection"/>
      </w:pPr>
      <w:r w:rsidRPr="0057353F">
        <w:tab/>
        <w:t>(6)</w:t>
      </w:r>
      <w:r w:rsidRPr="0057353F">
        <w:tab/>
        <w:t xml:space="preserve">If a policy or direction under </w:t>
      </w:r>
      <w:r w:rsidR="0057353F">
        <w:t>subsection (</w:t>
      </w:r>
      <w:r w:rsidRPr="0057353F">
        <w:t>3) is in writing, the policy or direction is not a legislative instrument.</w:t>
      </w:r>
    </w:p>
    <w:p w:rsidR="00F97A94" w:rsidRPr="0057353F" w:rsidRDefault="00F97A94">
      <w:pPr>
        <w:pStyle w:val="ActHead5"/>
      </w:pPr>
      <w:bookmarkStart w:id="29" w:name="_Toc449709792"/>
      <w:r w:rsidRPr="0014069B">
        <w:rPr>
          <w:rStyle w:val="CharSectno"/>
        </w:rPr>
        <w:lastRenderedPageBreak/>
        <w:t>22</w:t>
      </w:r>
      <w:r w:rsidRPr="0057353F">
        <w:t xml:space="preserve">  Appointment</w:t>
      </w:r>
      <w:bookmarkEnd w:id="29"/>
    </w:p>
    <w:p w:rsidR="00F97A94" w:rsidRPr="0057353F" w:rsidRDefault="00F97A94">
      <w:pPr>
        <w:pStyle w:val="subsection"/>
      </w:pPr>
      <w:r w:rsidRPr="0057353F">
        <w:tab/>
        <w:t>(1)</w:t>
      </w:r>
      <w:r w:rsidRPr="0057353F">
        <w:tab/>
        <w:t>The CEO is to be appointed by the Board after consultation with the Minister.</w:t>
      </w:r>
    </w:p>
    <w:p w:rsidR="00F97A94" w:rsidRPr="0057353F" w:rsidRDefault="00F97A94">
      <w:pPr>
        <w:pStyle w:val="subsection"/>
      </w:pPr>
      <w:r w:rsidRPr="0057353F">
        <w:tab/>
        <w:t>(2)</w:t>
      </w:r>
      <w:r w:rsidRPr="0057353F">
        <w:tab/>
        <w:t>The CEO holds office on a full</w:t>
      </w:r>
      <w:r w:rsidR="0057353F">
        <w:noBreakHyphen/>
      </w:r>
      <w:r w:rsidRPr="0057353F">
        <w:t>time basis.</w:t>
      </w:r>
    </w:p>
    <w:p w:rsidR="00F97A94" w:rsidRPr="0057353F" w:rsidRDefault="00F97A94">
      <w:pPr>
        <w:pStyle w:val="subsection"/>
      </w:pPr>
      <w:r w:rsidRPr="0057353F">
        <w:tab/>
        <w:t>(3)</w:t>
      </w:r>
      <w:r w:rsidRPr="0057353F">
        <w:tab/>
        <w:t>The CEO holds office for the period specified in the instrument of appointment. The period must not exceed 5 years.</w:t>
      </w:r>
    </w:p>
    <w:p w:rsidR="00F97A94" w:rsidRPr="0057353F" w:rsidRDefault="00F97A94">
      <w:pPr>
        <w:pStyle w:val="subsection"/>
      </w:pPr>
      <w:r w:rsidRPr="0057353F">
        <w:tab/>
        <w:t>(4)</w:t>
      </w:r>
      <w:r w:rsidRPr="0057353F">
        <w:tab/>
        <w:t>The CEO must not be a member of the Board.</w:t>
      </w:r>
    </w:p>
    <w:p w:rsidR="00F97A94" w:rsidRPr="0057353F" w:rsidRDefault="00F97A94">
      <w:pPr>
        <w:pStyle w:val="ActHead5"/>
      </w:pPr>
      <w:bookmarkStart w:id="30" w:name="_Toc449709793"/>
      <w:r w:rsidRPr="0014069B">
        <w:rPr>
          <w:rStyle w:val="CharSectno"/>
        </w:rPr>
        <w:t>23</w:t>
      </w:r>
      <w:r w:rsidRPr="0057353F">
        <w:t xml:space="preserve">  Acting appointments</w:t>
      </w:r>
      <w:bookmarkEnd w:id="30"/>
    </w:p>
    <w:p w:rsidR="00F97A94" w:rsidRPr="0057353F" w:rsidRDefault="00F97A94">
      <w:pPr>
        <w:pStyle w:val="subsection"/>
      </w:pPr>
      <w:r w:rsidRPr="0057353F">
        <w:tab/>
      </w:r>
      <w:r w:rsidRPr="0057353F">
        <w:tab/>
        <w:t>The Board may, after consultation with the Minister, appoint a person to act as the CEO:</w:t>
      </w:r>
    </w:p>
    <w:p w:rsidR="00F97A94" w:rsidRPr="0057353F" w:rsidRDefault="00F97A94">
      <w:pPr>
        <w:pStyle w:val="paragraph"/>
      </w:pPr>
      <w:r w:rsidRPr="0057353F">
        <w:tab/>
        <w:t>(a)</w:t>
      </w:r>
      <w:r w:rsidRPr="0057353F">
        <w:tab/>
        <w:t>during a vacancy in the office of the CEO (whether or not an appointment has previously been made to the office); or</w:t>
      </w:r>
    </w:p>
    <w:p w:rsidR="00F97A94" w:rsidRPr="0057353F" w:rsidRDefault="00F97A94">
      <w:pPr>
        <w:pStyle w:val="paragraph"/>
      </w:pPr>
      <w:r w:rsidRPr="0057353F">
        <w:tab/>
        <w:t>(b)</w:t>
      </w:r>
      <w:r w:rsidRPr="0057353F">
        <w:tab/>
        <w:t>during any period, or during all periods, when the CEO:</w:t>
      </w:r>
    </w:p>
    <w:p w:rsidR="00F97A94" w:rsidRPr="0057353F" w:rsidRDefault="00F97A94">
      <w:pPr>
        <w:pStyle w:val="paragraphsub"/>
      </w:pPr>
      <w:r w:rsidRPr="0057353F">
        <w:tab/>
        <w:t>(i)</w:t>
      </w:r>
      <w:r w:rsidRPr="0057353F">
        <w:tab/>
        <w:t>is absent from duty or from Australia; or</w:t>
      </w:r>
    </w:p>
    <w:p w:rsidR="00F97A94" w:rsidRPr="0057353F" w:rsidRDefault="00F97A94">
      <w:pPr>
        <w:pStyle w:val="paragraphsub"/>
      </w:pPr>
      <w:r w:rsidRPr="0057353F">
        <w:tab/>
        <w:t>(ii)</w:t>
      </w:r>
      <w:r w:rsidRPr="0057353F">
        <w:tab/>
        <w:t>is, for any reason, unable to perform the duties of the office.</w:t>
      </w:r>
    </w:p>
    <w:p w:rsidR="006F33B4" w:rsidRPr="0057353F" w:rsidRDefault="006F33B4" w:rsidP="006F33B4">
      <w:pPr>
        <w:pStyle w:val="notetext"/>
      </w:pPr>
      <w:r w:rsidRPr="0057353F">
        <w:t>Note:</w:t>
      </w:r>
      <w:r w:rsidRPr="0057353F">
        <w:tab/>
        <w:t>For rules that apply to acting appointments, see section</w:t>
      </w:r>
      <w:r w:rsidR="0057353F">
        <w:t> </w:t>
      </w:r>
      <w:r w:rsidRPr="0057353F">
        <w:t xml:space="preserve">33A of the </w:t>
      </w:r>
      <w:r w:rsidRPr="0057353F">
        <w:rPr>
          <w:i/>
        </w:rPr>
        <w:t>Acts Interpretation Act 1901</w:t>
      </w:r>
      <w:r w:rsidRPr="0057353F">
        <w:t>.</w:t>
      </w:r>
    </w:p>
    <w:p w:rsidR="00F97A94" w:rsidRPr="0057353F" w:rsidRDefault="00F97A94">
      <w:pPr>
        <w:pStyle w:val="ActHead5"/>
      </w:pPr>
      <w:bookmarkStart w:id="31" w:name="_Toc449709794"/>
      <w:r w:rsidRPr="0014069B">
        <w:rPr>
          <w:rStyle w:val="CharSectno"/>
        </w:rPr>
        <w:t>24</w:t>
      </w:r>
      <w:r w:rsidRPr="0057353F">
        <w:t xml:space="preserve">  Other employment</w:t>
      </w:r>
      <w:bookmarkEnd w:id="31"/>
    </w:p>
    <w:p w:rsidR="00F97A94" w:rsidRPr="0057353F" w:rsidRDefault="00F97A94">
      <w:pPr>
        <w:pStyle w:val="subsection"/>
      </w:pPr>
      <w:r w:rsidRPr="0057353F">
        <w:tab/>
        <w:t>(1)</w:t>
      </w:r>
      <w:r w:rsidRPr="0057353F">
        <w:tab/>
        <w:t>The CEO must not engage in paid employment outside the duties of the CEO’s office without the Chair’s approval.</w:t>
      </w:r>
    </w:p>
    <w:p w:rsidR="00F97A94" w:rsidRPr="0057353F" w:rsidRDefault="00F97A94">
      <w:pPr>
        <w:pStyle w:val="subsection"/>
      </w:pPr>
      <w:r w:rsidRPr="0057353F">
        <w:tab/>
        <w:t>(2)</w:t>
      </w:r>
      <w:r w:rsidRPr="0057353F">
        <w:tab/>
        <w:t xml:space="preserve">The Chair must notify the Minister of any approval given under </w:t>
      </w:r>
      <w:r w:rsidR="0057353F">
        <w:t>subsection (</w:t>
      </w:r>
      <w:r w:rsidRPr="0057353F">
        <w:t>1).</w:t>
      </w:r>
    </w:p>
    <w:p w:rsidR="00F97A94" w:rsidRPr="0057353F" w:rsidRDefault="00F97A94">
      <w:pPr>
        <w:pStyle w:val="ActHead5"/>
      </w:pPr>
      <w:bookmarkStart w:id="32" w:name="_Toc449709795"/>
      <w:r w:rsidRPr="0014069B">
        <w:rPr>
          <w:rStyle w:val="CharSectno"/>
        </w:rPr>
        <w:t>25</w:t>
      </w:r>
      <w:r w:rsidRPr="0057353F">
        <w:t xml:space="preserve">  Remuneration</w:t>
      </w:r>
      <w:bookmarkEnd w:id="32"/>
    </w:p>
    <w:p w:rsidR="00F97A94" w:rsidRPr="0057353F" w:rsidRDefault="00F97A94">
      <w:pPr>
        <w:pStyle w:val="subsection"/>
      </w:pPr>
      <w:r w:rsidRPr="0057353F">
        <w:tab/>
        <w:t>(1)</w:t>
      </w:r>
      <w:r w:rsidRPr="0057353F">
        <w:tab/>
        <w:t xml:space="preserve">The CEO is to be paid the remuneration that is determined by the Remuneration Tribunal. If no determination of that remuneration </w:t>
      </w:r>
      <w:r w:rsidRPr="0057353F">
        <w:lastRenderedPageBreak/>
        <w:t>by the Tribunal is in operation, the CEO is to be paid the remuneration that is prescribed.</w:t>
      </w:r>
    </w:p>
    <w:p w:rsidR="00F97A94" w:rsidRPr="0057353F" w:rsidRDefault="00F97A94">
      <w:pPr>
        <w:pStyle w:val="subsection"/>
      </w:pPr>
      <w:r w:rsidRPr="0057353F">
        <w:tab/>
        <w:t>(2)</w:t>
      </w:r>
      <w:r w:rsidRPr="0057353F">
        <w:tab/>
        <w:t>The CEO is to be paid the allowances that are prescribed.</w:t>
      </w:r>
    </w:p>
    <w:p w:rsidR="00F97A94" w:rsidRPr="0057353F" w:rsidRDefault="00F97A94">
      <w:pPr>
        <w:pStyle w:val="subsection"/>
      </w:pPr>
      <w:r w:rsidRPr="0057353F">
        <w:tab/>
        <w:t>(3)</w:t>
      </w:r>
      <w:r w:rsidRPr="0057353F">
        <w:tab/>
        <w:t xml:space="preserve">This section has effect subject to the </w:t>
      </w:r>
      <w:r w:rsidRPr="0057353F">
        <w:rPr>
          <w:i/>
        </w:rPr>
        <w:t>Remuneration Tribunal Act 1973</w:t>
      </w:r>
      <w:r w:rsidRPr="0057353F">
        <w:t>.</w:t>
      </w:r>
    </w:p>
    <w:p w:rsidR="00F97A94" w:rsidRPr="0057353F" w:rsidRDefault="00F97A94">
      <w:pPr>
        <w:pStyle w:val="ActHead5"/>
      </w:pPr>
      <w:bookmarkStart w:id="33" w:name="_Toc449709796"/>
      <w:r w:rsidRPr="0014069B">
        <w:rPr>
          <w:rStyle w:val="CharSectno"/>
        </w:rPr>
        <w:t>26</w:t>
      </w:r>
      <w:r w:rsidRPr="0057353F">
        <w:t xml:space="preserve">  Leave</w:t>
      </w:r>
      <w:bookmarkEnd w:id="33"/>
    </w:p>
    <w:p w:rsidR="00F97A94" w:rsidRPr="0057353F" w:rsidRDefault="00F97A94">
      <w:pPr>
        <w:pStyle w:val="subsection"/>
      </w:pPr>
      <w:r w:rsidRPr="0057353F">
        <w:tab/>
        <w:t>(1)</w:t>
      </w:r>
      <w:r w:rsidRPr="0057353F">
        <w:tab/>
        <w:t>The CEO has the recreation leave entitlements that are determined by the Remuneration Tribunal.</w:t>
      </w:r>
    </w:p>
    <w:p w:rsidR="00F97A94" w:rsidRPr="0057353F" w:rsidRDefault="00F97A94">
      <w:pPr>
        <w:pStyle w:val="subsection"/>
      </w:pPr>
      <w:r w:rsidRPr="0057353F">
        <w:tab/>
        <w:t>(2)</w:t>
      </w:r>
      <w:r w:rsidRPr="0057353F">
        <w:tab/>
        <w:t>The Chair may grant the CEO leave of absence, other than recreation leave, on the terms and conditions as to remuneration or otherwise that the Chair determines.</w:t>
      </w:r>
    </w:p>
    <w:p w:rsidR="00F97A94" w:rsidRPr="0057353F" w:rsidRDefault="00F97A94">
      <w:pPr>
        <w:pStyle w:val="subsection"/>
      </w:pPr>
      <w:r w:rsidRPr="0057353F">
        <w:tab/>
        <w:t>(3)</w:t>
      </w:r>
      <w:r w:rsidRPr="0057353F">
        <w:tab/>
        <w:t>The Chair must notify the Minister if the Chair grants to the CEO leave for a period that exceeds one month.</w:t>
      </w:r>
    </w:p>
    <w:p w:rsidR="006D4195" w:rsidRPr="0057353F" w:rsidRDefault="006D4195" w:rsidP="006D4195">
      <w:pPr>
        <w:pStyle w:val="ActHead5"/>
      </w:pPr>
      <w:bookmarkStart w:id="34" w:name="_Toc449709797"/>
      <w:r w:rsidRPr="0014069B">
        <w:rPr>
          <w:rStyle w:val="CharSectno"/>
        </w:rPr>
        <w:t>27</w:t>
      </w:r>
      <w:r w:rsidRPr="0057353F">
        <w:t xml:space="preserve">  Disclosure of interests</w:t>
      </w:r>
      <w:bookmarkEnd w:id="34"/>
    </w:p>
    <w:p w:rsidR="006D4195" w:rsidRPr="0057353F" w:rsidRDefault="006D4195" w:rsidP="006D4195">
      <w:pPr>
        <w:pStyle w:val="subsection"/>
      </w:pPr>
      <w:r w:rsidRPr="0057353F">
        <w:tab/>
        <w:t>(1)</w:t>
      </w:r>
      <w:r w:rsidRPr="0057353F">
        <w:tab/>
        <w:t>A disclosure by the CEO under section</w:t>
      </w:r>
      <w:r w:rsidR="0057353F">
        <w:t> </w:t>
      </w:r>
      <w:r w:rsidRPr="0057353F">
        <w:t xml:space="preserve">29 of the </w:t>
      </w:r>
      <w:r w:rsidRPr="0057353F">
        <w:rPr>
          <w:i/>
        </w:rPr>
        <w:t>Public Governance, Performance and Accountability Act 2013</w:t>
      </w:r>
      <w:r w:rsidRPr="0057353F">
        <w:t xml:space="preserve"> (which deals with the duty to disclose interests) must be made to the Minister and the Board.</w:t>
      </w:r>
    </w:p>
    <w:p w:rsidR="006D4195" w:rsidRPr="0057353F" w:rsidRDefault="006D4195" w:rsidP="006D4195">
      <w:pPr>
        <w:pStyle w:val="subsection"/>
        <w:rPr>
          <w:szCs w:val="22"/>
        </w:rPr>
      </w:pPr>
      <w:r w:rsidRPr="0057353F">
        <w:tab/>
        <w:t>(2)</w:t>
      </w:r>
      <w:r w:rsidRPr="0057353F">
        <w:tab/>
      </w:r>
      <w:r w:rsidR="0057353F">
        <w:rPr>
          <w:szCs w:val="22"/>
        </w:rPr>
        <w:t>Subsection (</w:t>
      </w:r>
      <w:r w:rsidRPr="0057353F">
        <w:rPr>
          <w:szCs w:val="22"/>
        </w:rPr>
        <w:t>1) applies in addition to any rules made for the purposes of that section.</w:t>
      </w:r>
    </w:p>
    <w:p w:rsidR="006D4195" w:rsidRPr="0057353F" w:rsidRDefault="006D4195" w:rsidP="006D4195">
      <w:pPr>
        <w:pStyle w:val="subsection"/>
      </w:pPr>
      <w:r w:rsidRPr="0057353F">
        <w:tab/>
        <w:t>(3)</w:t>
      </w:r>
      <w:r w:rsidRPr="0057353F">
        <w:tab/>
        <w:t xml:space="preserve">For the purposes of this Act and the </w:t>
      </w:r>
      <w:r w:rsidRPr="0057353F">
        <w:rPr>
          <w:i/>
        </w:rPr>
        <w:t>Public Governance, Performance and Accountability Act 2013</w:t>
      </w:r>
      <w:r w:rsidRPr="0057353F">
        <w:t>, the CEO is taken not to have complied with section</w:t>
      </w:r>
      <w:r w:rsidR="0057353F">
        <w:t> </w:t>
      </w:r>
      <w:r w:rsidRPr="0057353F">
        <w:t xml:space="preserve">29 of that Act if the CEO does not comply with </w:t>
      </w:r>
      <w:r w:rsidR="0057353F">
        <w:t>subsection (</w:t>
      </w:r>
      <w:r w:rsidRPr="0057353F">
        <w:t>1) of this section.</w:t>
      </w:r>
    </w:p>
    <w:p w:rsidR="00F97A94" w:rsidRPr="0057353F" w:rsidRDefault="00F97A94">
      <w:pPr>
        <w:pStyle w:val="ActHead5"/>
      </w:pPr>
      <w:bookmarkStart w:id="35" w:name="_Toc449709798"/>
      <w:r w:rsidRPr="0014069B">
        <w:rPr>
          <w:rStyle w:val="CharSectno"/>
        </w:rPr>
        <w:t>28</w:t>
      </w:r>
      <w:r w:rsidRPr="0057353F">
        <w:t xml:space="preserve">  Resignation</w:t>
      </w:r>
      <w:bookmarkEnd w:id="35"/>
    </w:p>
    <w:p w:rsidR="00F97A94" w:rsidRPr="0057353F" w:rsidRDefault="00F97A94">
      <w:pPr>
        <w:pStyle w:val="subsection"/>
      </w:pPr>
      <w:r w:rsidRPr="0057353F">
        <w:tab/>
        <w:t>(1)</w:t>
      </w:r>
      <w:r w:rsidRPr="0057353F">
        <w:tab/>
        <w:t>The CEO may resign his or her appointment by giving the Chair a written resignation.</w:t>
      </w:r>
    </w:p>
    <w:p w:rsidR="00F97A94" w:rsidRPr="0057353F" w:rsidRDefault="00F97A94">
      <w:pPr>
        <w:pStyle w:val="subsection"/>
      </w:pPr>
      <w:r w:rsidRPr="0057353F">
        <w:lastRenderedPageBreak/>
        <w:tab/>
        <w:t>(2)</w:t>
      </w:r>
      <w:r w:rsidRPr="0057353F">
        <w:tab/>
        <w:t>The resignation takes effect on the day it is received by the Chair or, if a later day is specified in the resignation, on that later day.</w:t>
      </w:r>
    </w:p>
    <w:p w:rsidR="00F97A94" w:rsidRPr="0057353F" w:rsidRDefault="00F97A94">
      <w:pPr>
        <w:pStyle w:val="subsection"/>
      </w:pPr>
      <w:r w:rsidRPr="0057353F">
        <w:tab/>
        <w:t>(3)</w:t>
      </w:r>
      <w:r w:rsidRPr="0057353F">
        <w:tab/>
        <w:t>If the CEO resigns under this section, the Chair must notify the Minister of the resignation.</w:t>
      </w:r>
    </w:p>
    <w:p w:rsidR="00F97A94" w:rsidRPr="0057353F" w:rsidRDefault="00F97A94">
      <w:pPr>
        <w:pStyle w:val="ActHead5"/>
      </w:pPr>
      <w:bookmarkStart w:id="36" w:name="_Toc449709799"/>
      <w:r w:rsidRPr="0014069B">
        <w:rPr>
          <w:rStyle w:val="CharSectno"/>
        </w:rPr>
        <w:t>29</w:t>
      </w:r>
      <w:r w:rsidRPr="0057353F">
        <w:t xml:space="preserve">  Termination</w:t>
      </w:r>
      <w:bookmarkEnd w:id="36"/>
    </w:p>
    <w:p w:rsidR="00F97A94" w:rsidRPr="0057353F" w:rsidRDefault="00F97A94">
      <w:pPr>
        <w:pStyle w:val="subsection"/>
      </w:pPr>
      <w:r w:rsidRPr="0057353F">
        <w:tab/>
        <w:t>(1)</w:t>
      </w:r>
      <w:r w:rsidRPr="0057353F">
        <w:tab/>
        <w:t>The Board may terminate the appointment of the CEO:</w:t>
      </w:r>
    </w:p>
    <w:p w:rsidR="00F97A94" w:rsidRPr="0057353F" w:rsidRDefault="00F97A94">
      <w:pPr>
        <w:pStyle w:val="paragraph"/>
      </w:pPr>
      <w:r w:rsidRPr="0057353F">
        <w:tab/>
        <w:t>(a)</w:t>
      </w:r>
      <w:r w:rsidRPr="0057353F">
        <w:tab/>
        <w:t>for misbehaviour or physical or mental incapacity; or</w:t>
      </w:r>
    </w:p>
    <w:p w:rsidR="00F97A94" w:rsidRPr="0057353F" w:rsidRDefault="00F97A94">
      <w:pPr>
        <w:pStyle w:val="paragraph"/>
      </w:pPr>
      <w:r w:rsidRPr="0057353F">
        <w:tab/>
        <w:t>(b)</w:t>
      </w:r>
      <w:r w:rsidRPr="0057353F">
        <w:tab/>
        <w:t>if the Board is satisfied that the performance of the CEO has been unsatisfactory for a significant period.</w:t>
      </w:r>
    </w:p>
    <w:p w:rsidR="00F97A94" w:rsidRPr="0057353F" w:rsidRDefault="00F97A94">
      <w:pPr>
        <w:pStyle w:val="subsection"/>
      </w:pPr>
      <w:r w:rsidRPr="0057353F">
        <w:tab/>
        <w:t>(2)</w:t>
      </w:r>
      <w:r w:rsidRPr="0057353F">
        <w:tab/>
        <w:t>The Board must terminate the appointment of the CEO if:</w:t>
      </w:r>
    </w:p>
    <w:p w:rsidR="00F97A94" w:rsidRPr="0057353F" w:rsidRDefault="00F97A94">
      <w:pPr>
        <w:pStyle w:val="paragraph"/>
      </w:pPr>
      <w:r w:rsidRPr="0057353F">
        <w:tab/>
        <w:t>(a)</w:t>
      </w:r>
      <w:r w:rsidRPr="0057353F">
        <w:tab/>
        <w:t>the CEO:</w:t>
      </w:r>
    </w:p>
    <w:p w:rsidR="00F97A94" w:rsidRPr="0057353F" w:rsidRDefault="00F97A94">
      <w:pPr>
        <w:pStyle w:val="paragraphsub"/>
      </w:pPr>
      <w:r w:rsidRPr="0057353F">
        <w:tab/>
        <w:t>(i)</w:t>
      </w:r>
      <w:r w:rsidRPr="0057353F">
        <w:tab/>
        <w:t>becomes bankrupt; or</w:t>
      </w:r>
    </w:p>
    <w:p w:rsidR="00F97A94" w:rsidRPr="0057353F" w:rsidRDefault="00F97A94">
      <w:pPr>
        <w:pStyle w:val="paragraphsub"/>
      </w:pPr>
      <w:r w:rsidRPr="0057353F">
        <w:tab/>
        <w:t>(ii)</w:t>
      </w:r>
      <w:r w:rsidRPr="0057353F">
        <w:tab/>
        <w:t>applies to take the benefit of any law for the relief of bankrupt or insolvent debtors; or</w:t>
      </w:r>
    </w:p>
    <w:p w:rsidR="00F97A94" w:rsidRPr="0057353F" w:rsidRDefault="00F97A94">
      <w:pPr>
        <w:pStyle w:val="paragraphsub"/>
      </w:pPr>
      <w:r w:rsidRPr="0057353F">
        <w:tab/>
        <w:t>(iii)</w:t>
      </w:r>
      <w:r w:rsidRPr="0057353F">
        <w:tab/>
        <w:t>compounds with his or her creditors; or</w:t>
      </w:r>
    </w:p>
    <w:p w:rsidR="00F97A94" w:rsidRPr="0057353F" w:rsidRDefault="00F97A94">
      <w:pPr>
        <w:pStyle w:val="paragraphsub"/>
      </w:pPr>
      <w:r w:rsidRPr="0057353F">
        <w:tab/>
        <w:t>(iv)</w:t>
      </w:r>
      <w:r w:rsidRPr="0057353F">
        <w:tab/>
        <w:t>makes an assignment of his or her remuneration for the benefit of his or her creditors; or</w:t>
      </w:r>
    </w:p>
    <w:p w:rsidR="00F97A94" w:rsidRPr="0057353F" w:rsidRDefault="00F97A94">
      <w:pPr>
        <w:pStyle w:val="paragraph"/>
      </w:pPr>
      <w:r w:rsidRPr="0057353F">
        <w:tab/>
        <w:t>(b)</w:t>
      </w:r>
      <w:r w:rsidRPr="0057353F">
        <w:tab/>
        <w:t>the CEO is absent, except on leave of absence, for 14 consecutive days or for 28 days in any 12 months; or</w:t>
      </w:r>
    </w:p>
    <w:p w:rsidR="006D4195" w:rsidRPr="0057353F" w:rsidRDefault="006D4195" w:rsidP="006D4195">
      <w:pPr>
        <w:pStyle w:val="paragraph"/>
      </w:pPr>
      <w:r w:rsidRPr="0057353F">
        <w:tab/>
        <w:t>(c)</w:t>
      </w:r>
      <w:r w:rsidRPr="0057353F">
        <w:tab/>
        <w:t>the CEO fails, without reasonable excuse, to comply with section</w:t>
      </w:r>
      <w:r w:rsidR="0057353F">
        <w:t> </w:t>
      </w:r>
      <w:r w:rsidRPr="0057353F">
        <w:t xml:space="preserve">29 of the </w:t>
      </w:r>
      <w:r w:rsidRPr="0057353F">
        <w:rPr>
          <w:i/>
        </w:rPr>
        <w:t>Public Governance, Performance and Accountability Act 2013</w:t>
      </w:r>
      <w:r w:rsidRPr="0057353F">
        <w:t xml:space="preserve"> (which deals with the duty to disclose interests) or rules made for the purposes of that section; or</w:t>
      </w:r>
    </w:p>
    <w:p w:rsidR="00F97A94" w:rsidRPr="0057353F" w:rsidRDefault="00F97A94">
      <w:pPr>
        <w:pStyle w:val="paragraph"/>
      </w:pPr>
      <w:r w:rsidRPr="0057353F">
        <w:tab/>
        <w:t>(d)</w:t>
      </w:r>
      <w:r w:rsidRPr="0057353F">
        <w:tab/>
        <w:t>the CEO engages, except with the Chair’s approval, in paid employment outside the duties of his or her office.</w:t>
      </w:r>
    </w:p>
    <w:p w:rsidR="00F97A94" w:rsidRPr="0057353F" w:rsidRDefault="00F97A94">
      <w:pPr>
        <w:pStyle w:val="subsection"/>
      </w:pPr>
      <w:r w:rsidRPr="0057353F">
        <w:tab/>
        <w:t>(3)</w:t>
      </w:r>
      <w:r w:rsidRPr="0057353F">
        <w:tab/>
        <w:t>If the Board terminates the appointment of the CEO, the Board must notify the Minister of the termination.</w:t>
      </w:r>
    </w:p>
    <w:p w:rsidR="00F97A94" w:rsidRPr="0057353F" w:rsidRDefault="00F97A94">
      <w:pPr>
        <w:pStyle w:val="ActHead5"/>
      </w:pPr>
      <w:bookmarkStart w:id="37" w:name="_Toc449709800"/>
      <w:r w:rsidRPr="0014069B">
        <w:rPr>
          <w:rStyle w:val="CharSectno"/>
        </w:rPr>
        <w:lastRenderedPageBreak/>
        <w:t>30</w:t>
      </w:r>
      <w:r w:rsidRPr="0057353F">
        <w:t xml:space="preserve">  Other terms and conditions</w:t>
      </w:r>
      <w:bookmarkEnd w:id="37"/>
    </w:p>
    <w:p w:rsidR="00F97A94" w:rsidRPr="0057353F" w:rsidRDefault="00F97A94">
      <w:pPr>
        <w:pStyle w:val="subsection"/>
      </w:pPr>
      <w:r w:rsidRPr="0057353F">
        <w:tab/>
      </w:r>
      <w:r w:rsidRPr="0057353F">
        <w:tab/>
        <w:t>The CEO holds office on the terms and conditions (if any) in relation to matters not covered by this Act that are determined by the Board.</w:t>
      </w:r>
    </w:p>
    <w:p w:rsidR="00F97A94" w:rsidRPr="0057353F" w:rsidRDefault="00F97A94" w:rsidP="004F2026">
      <w:pPr>
        <w:pStyle w:val="ActHead3"/>
        <w:pageBreakBefore/>
      </w:pPr>
      <w:bookmarkStart w:id="38" w:name="_Toc449709801"/>
      <w:r w:rsidRPr="0014069B">
        <w:rPr>
          <w:rStyle w:val="CharDivNo"/>
        </w:rPr>
        <w:lastRenderedPageBreak/>
        <w:t>Division</w:t>
      </w:r>
      <w:r w:rsidR="0057353F" w:rsidRPr="0014069B">
        <w:rPr>
          <w:rStyle w:val="CharDivNo"/>
        </w:rPr>
        <w:t> </w:t>
      </w:r>
      <w:r w:rsidRPr="0014069B">
        <w:rPr>
          <w:rStyle w:val="CharDivNo"/>
        </w:rPr>
        <w:t>2</w:t>
      </w:r>
      <w:r w:rsidRPr="0057353F">
        <w:t>—</w:t>
      </w:r>
      <w:r w:rsidRPr="0014069B">
        <w:rPr>
          <w:rStyle w:val="CharDivText"/>
        </w:rPr>
        <w:t>Staff and consultants</w:t>
      </w:r>
      <w:bookmarkEnd w:id="38"/>
    </w:p>
    <w:p w:rsidR="00F97A94" w:rsidRPr="0057353F" w:rsidRDefault="00F97A94">
      <w:pPr>
        <w:pStyle w:val="ActHead5"/>
      </w:pPr>
      <w:bookmarkStart w:id="39" w:name="_Toc449709802"/>
      <w:r w:rsidRPr="0014069B">
        <w:rPr>
          <w:rStyle w:val="CharSectno"/>
        </w:rPr>
        <w:t>31</w:t>
      </w:r>
      <w:r w:rsidRPr="0057353F">
        <w:t xml:space="preserve">  Staff</w:t>
      </w:r>
      <w:bookmarkEnd w:id="39"/>
    </w:p>
    <w:p w:rsidR="00F97A94" w:rsidRPr="0057353F" w:rsidRDefault="00F97A94">
      <w:pPr>
        <w:pStyle w:val="subsection"/>
      </w:pPr>
      <w:r w:rsidRPr="0057353F">
        <w:tab/>
        <w:t>(1)</w:t>
      </w:r>
      <w:r w:rsidRPr="0057353F">
        <w:tab/>
        <w:t xml:space="preserve">The staff of the </w:t>
      </w:r>
      <w:r w:rsidR="001D0A9A" w:rsidRPr="0057353F">
        <w:t>National Film and Sound Archive of Australia</w:t>
      </w:r>
      <w:r w:rsidRPr="0057353F">
        <w:t xml:space="preserve"> must be persons engaged under the </w:t>
      </w:r>
      <w:r w:rsidRPr="0057353F">
        <w:rPr>
          <w:i/>
        </w:rPr>
        <w:t>Public Service Act 1999</w:t>
      </w:r>
      <w:r w:rsidRPr="0057353F">
        <w:t>.</w:t>
      </w:r>
    </w:p>
    <w:p w:rsidR="00F97A94" w:rsidRPr="0057353F" w:rsidRDefault="00F97A94">
      <w:pPr>
        <w:pStyle w:val="subsection"/>
      </w:pPr>
      <w:r w:rsidRPr="0057353F">
        <w:tab/>
        <w:t>(2)</w:t>
      </w:r>
      <w:r w:rsidRPr="0057353F">
        <w:tab/>
        <w:t xml:space="preserve">For the purposes of the </w:t>
      </w:r>
      <w:r w:rsidRPr="0057353F">
        <w:rPr>
          <w:i/>
        </w:rPr>
        <w:t>Public Service Act 1999</w:t>
      </w:r>
      <w:r w:rsidRPr="0057353F">
        <w:t>:</w:t>
      </w:r>
    </w:p>
    <w:p w:rsidR="00F97A94" w:rsidRPr="0057353F" w:rsidRDefault="00F97A94">
      <w:pPr>
        <w:pStyle w:val="paragraph"/>
      </w:pPr>
      <w:r w:rsidRPr="0057353F">
        <w:tab/>
        <w:t>(a)</w:t>
      </w:r>
      <w:r w:rsidRPr="0057353F">
        <w:tab/>
        <w:t xml:space="preserve">the CEO and the staff of the </w:t>
      </w:r>
      <w:r w:rsidR="001D0A9A" w:rsidRPr="0057353F">
        <w:t>National Film and Sound Archive of Australia</w:t>
      </w:r>
      <w:r w:rsidRPr="0057353F">
        <w:t xml:space="preserve"> together constitute a Statutory Agency; and</w:t>
      </w:r>
    </w:p>
    <w:p w:rsidR="00F97A94" w:rsidRPr="0057353F" w:rsidRDefault="00F97A94">
      <w:pPr>
        <w:pStyle w:val="paragraph"/>
      </w:pPr>
      <w:r w:rsidRPr="0057353F">
        <w:tab/>
        <w:t>(b)</w:t>
      </w:r>
      <w:r w:rsidRPr="0057353F">
        <w:tab/>
        <w:t>the CEO is the Head of that Statutory Agency.</w:t>
      </w:r>
    </w:p>
    <w:p w:rsidR="00F97A94" w:rsidRPr="0057353F" w:rsidRDefault="00F97A94">
      <w:pPr>
        <w:pStyle w:val="ActHead5"/>
      </w:pPr>
      <w:bookmarkStart w:id="40" w:name="_Toc449709803"/>
      <w:r w:rsidRPr="0014069B">
        <w:rPr>
          <w:rStyle w:val="CharSectno"/>
        </w:rPr>
        <w:t>32</w:t>
      </w:r>
      <w:r w:rsidRPr="0057353F">
        <w:t xml:space="preserve">  Consultants</w:t>
      </w:r>
      <w:bookmarkEnd w:id="40"/>
    </w:p>
    <w:p w:rsidR="00F97A94" w:rsidRPr="0057353F" w:rsidRDefault="00F97A94">
      <w:pPr>
        <w:pStyle w:val="subsection"/>
      </w:pPr>
      <w:r w:rsidRPr="0057353F">
        <w:tab/>
      </w:r>
      <w:r w:rsidRPr="0057353F">
        <w:tab/>
        <w:t xml:space="preserve">The </w:t>
      </w:r>
      <w:r w:rsidR="001D0A9A" w:rsidRPr="0057353F">
        <w:t>National Film and Sound Archive of Australia</w:t>
      </w:r>
      <w:r w:rsidRPr="0057353F">
        <w:t xml:space="preserve"> may engage consultants to assist in the performance of its functions.</w:t>
      </w:r>
    </w:p>
    <w:p w:rsidR="00F97A94" w:rsidRPr="0057353F" w:rsidRDefault="00F97A94" w:rsidP="004F2026">
      <w:pPr>
        <w:pStyle w:val="ActHead2"/>
        <w:pageBreakBefore/>
      </w:pPr>
      <w:bookmarkStart w:id="41" w:name="_Toc449709804"/>
      <w:r w:rsidRPr="0014069B">
        <w:rPr>
          <w:rStyle w:val="CharPartNo"/>
        </w:rPr>
        <w:lastRenderedPageBreak/>
        <w:t>Part</w:t>
      </w:r>
      <w:r w:rsidR="0057353F" w:rsidRPr="0014069B">
        <w:rPr>
          <w:rStyle w:val="CharPartNo"/>
        </w:rPr>
        <w:t> </w:t>
      </w:r>
      <w:r w:rsidRPr="0014069B">
        <w:rPr>
          <w:rStyle w:val="CharPartNo"/>
        </w:rPr>
        <w:t>5</w:t>
      </w:r>
      <w:r w:rsidRPr="0057353F">
        <w:t>—</w:t>
      </w:r>
      <w:r w:rsidRPr="0014069B">
        <w:rPr>
          <w:rStyle w:val="CharPartText"/>
        </w:rPr>
        <w:t>Planning</w:t>
      </w:r>
      <w:bookmarkEnd w:id="41"/>
    </w:p>
    <w:p w:rsidR="00F97A94" w:rsidRPr="0014069B" w:rsidRDefault="00DC6643">
      <w:pPr>
        <w:pStyle w:val="Header"/>
      </w:pPr>
      <w:r w:rsidRPr="0014069B">
        <w:rPr>
          <w:rStyle w:val="CharDivNo"/>
        </w:rPr>
        <w:t xml:space="preserve"> </w:t>
      </w:r>
      <w:r w:rsidRPr="0014069B">
        <w:rPr>
          <w:rStyle w:val="CharDivText"/>
        </w:rPr>
        <w:t xml:space="preserve"> </w:t>
      </w:r>
    </w:p>
    <w:p w:rsidR="006D4195" w:rsidRPr="0057353F" w:rsidRDefault="006D4195" w:rsidP="006D4195">
      <w:pPr>
        <w:pStyle w:val="ActHead5"/>
      </w:pPr>
      <w:bookmarkStart w:id="42" w:name="_Toc449709805"/>
      <w:r w:rsidRPr="0014069B">
        <w:rPr>
          <w:rStyle w:val="CharSectno"/>
        </w:rPr>
        <w:t>33</w:t>
      </w:r>
      <w:r w:rsidRPr="0057353F">
        <w:t xml:space="preserve">  Corporate plan</w:t>
      </w:r>
      <w:bookmarkEnd w:id="42"/>
    </w:p>
    <w:p w:rsidR="006D4195" w:rsidRPr="0057353F" w:rsidRDefault="006D4195" w:rsidP="006D4195">
      <w:pPr>
        <w:pStyle w:val="subsection"/>
      </w:pPr>
      <w:r w:rsidRPr="0057353F">
        <w:tab/>
        <w:t>(1)</w:t>
      </w:r>
      <w:r w:rsidRPr="0057353F">
        <w:tab/>
        <w:t>The Minister may give the Board written instructions with which the Board must comply in preparing a corporate plan under section</w:t>
      </w:r>
      <w:r w:rsidR="0057353F">
        <w:t> </w:t>
      </w:r>
      <w:r w:rsidRPr="0057353F">
        <w:t xml:space="preserve">35 of the </w:t>
      </w:r>
      <w:r w:rsidRPr="0057353F">
        <w:rPr>
          <w:i/>
        </w:rPr>
        <w:t>Public Governance, Performance and Accountability Act 2013</w:t>
      </w:r>
      <w:r w:rsidRPr="0057353F">
        <w:t>.</w:t>
      </w:r>
    </w:p>
    <w:p w:rsidR="006D4195" w:rsidRPr="0057353F" w:rsidRDefault="006D4195" w:rsidP="006D4195">
      <w:pPr>
        <w:pStyle w:val="notetext"/>
      </w:pPr>
      <w:r w:rsidRPr="0057353F">
        <w:t>Note:</w:t>
      </w:r>
      <w:r w:rsidRPr="0057353F">
        <w:tab/>
        <w:t>The instruction may be to include details of particular matters in the corporate plan.</w:t>
      </w:r>
    </w:p>
    <w:p w:rsidR="006D4195" w:rsidRPr="0057353F" w:rsidRDefault="006D4195" w:rsidP="006D4195">
      <w:pPr>
        <w:pStyle w:val="subsection"/>
      </w:pPr>
      <w:r w:rsidRPr="0057353F">
        <w:tab/>
        <w:t>(2)</w:t>
      </w:r>
      <w:r w:rsidRPr="0057353F">
        <w:tab/>
        <w:t xml:space="preserve">An instruction given under </w:t>
      </w:r>
      <w:r w:rsidR="0057353F">
        <w:t>subsection (</w:t>
      </w:r>
      <w:r w:rsidRPr="0057353F">
        <w:t>1) is not a legislative instrument.</w:t>
      </w:r>
    </w:p>
    <w:p w:rsidR="00F97A94" w:rsidRPr="0057353F" w:rsidRDefault="00F97A94">
      <w:pPr>
        <w:pStyle w:val="ActHead5"/>
      </w:pPr>
      <w:bookmarkStart w:id="43" w:name="_Toc449709806"/>
      <w:r w:rsidRPr="0014069B">
        <w:rPr>
          <w:rStyle w:val="CharSectno"/>
        </w:rPr>
        <w:t>35</w:t>
      </w:r>
      <w:r w:rsidRPr="0057353F">
        <w:t xml:space="preserve">  Approval of corporate plan by Minister</w:t>
      </w:r>
      <w:bookmarkEnd w:id="43"/>
    </w:p>
    <w:p w:rsidR="00F97A94" w:rsidRPr="0057353F" w:rsidRDefault="00F97A94">
      <w:pPr>
        <w:pStyle w:val="subsection"/>
      </w:pPr>
      <w:r w:rsidRPr="0057353F">
        <w:tab/>
        <w:t>(1)</w:t>
      </w:r>
      <w:r w:rsidRPr="0057353F">
        <w:tab/>
      </w:r>
      <w:r w:rsidR="006D4195" w:rsidRPr="0057353F">
        <w:t>The corporate plan</w:t>
      </w:r>
      <w:r w:rsidRPr="0057353F">
        <w:t xml:space="preserve"> must be given to the Minister for his or her approval before the start of the period to which the plan relates.</w:t>
      </w:r>
    </w:p>
    <w:p w:rsidR="00F97A94" w:rsidRPr="0057353F" w:rsidRDefault="00F97A94">
      <w:pPr>
        <w:pStyle w:val="subsection"/>
      </w:pPr>
      <w:r w:rsidRPr="0057353F">
        <w:tab/>
        <w:t>(2)</w:t>
      </w:r>
      <w:r w:rsidRPr="0057353F">
        <w:tab/>
        <w:t>The Minister may, by written notice given to the Board:</w:t>
      </w:r>
    </w:p>
    <w:p w:rsidR="00F97A94" w:rsidRPr="0057353F" w:rsidRDefault="00F97A94">
      <w:pPr>
        <w:pStyle w:val="paragraph"/>
      </w:pPr>
      <w:r w:rsidRPr="0057353F">
        <w:tab/>
        <w:t>(a)</w:t>
      </w:r>
      <w:r w:rsidRPr="0057353F">
        <w:tab/>
        <w:t>approve the plan; or</w:t>
      </w:r>
    </w:p>
    <w:p w:rsidR="00F97A94" w:rsidRPr="0057353F" w:rsidRDefault="00F97A94">
      <w:pPr>
        <w:pStyle w:val="paragraph"/>
      </w:pPr>
      <w:r w:rsidRPr="0057353F">
        <w:tab/>
        <w:t>(b)</w:t>
      </w:r>
      <w:r w:rsidRPr="0057353F">
        <w:tab/>
        <w:t>request the Board to revise it for the reasons set out in the request.</w:t>
      </w:r>
    </w:p>
    <w:p w:rsidR="00F97A94" w:rsidRPr="0057353F" w:rsidRDefault="00F97A94">
      <w:pPr>
        <w:pStyle w:val="subsection"/>
      </w:pPr>
      <w:r w:rsidRPr="0057353F">
        <w:tab/>
        <w:t>(3)</w:t>
      </w:r>
      <w:r w:rsidRPr="0057353F">
        <w:tab/>
        <w:t>The Board must:</w:t>
      </w:r>
    </w:p>
    <w:p w:rsidR="00F97A94" w:rsidRPr="0057353F" w:rsidRDefault="00F97A94">
      <w:pPr>
        <w:pStyle w:val="paragraph"/>
      </w:pPr>
      <w:r w:rsidRPr="0057353F">
        <w:tab/>
        <w:t>(a)</w:t>
      </w:r>
      <w:r w:rsidRPr="0057353F">
        <w:tab/>
        <w:t>comply with the Minister’s request to revise the plan; and</w:t>
      </w:r>
    </w:p>
    <w:p w:rsidR="00F97A94" w:rsidRPr="0057353F" w:rsidRDefault="00F97A94">
      <w:pPr>
        <w:pStyle w:val="paragraph"/>
      </w:pPr>
      <w:r w:rsidRPr="0057353F">
        <w:tab/>
        <w:t>(b)</w:t>
      </w:r>
      <w:r w:rsidRPr="0057353F">
        <w:tab/>
        <w:t>give the revised plan to the Minister for his or her approval.</w:t>
      </w:r>
    </w:p>
    <w:p w:rsidR="00F97A94" w:rsidRPr="0057353F" w:rsidRDefault="00F97A94">
      <w:pPr>
        <w:pStyle w:val="subsection"/>
      </w:pPr>
      <w:r w:rsidRPr="0057353F">
        <w:tab/>
        <w:t>(4)</w:t>
      </w:r>
      <w:r w:rsidRPr="0057353F">
        <w:tab/>
        <w:t>The plan comes into force on the later of:</w:t>
      </w:r>
    </w:p>
    <w:p w:rsidR="00F97A94" w:rsidRPr="0057353F" w:rsidRDefault="00F97A94">
      <w:pPr>
        <w:pStyle w:val="paragraph"/>
      </w:pPr>
      <w:r w:rsidRPr="0057353F">
        <w:tab/>
        <w:t>(a)</w:t>
      </w:r>
      <w:r w:rsidRPr="0057353F">
        <w:tab/>
        <w:t>the day on which it is approved by the Minister; or</w:t>
      </w:r>
    </w:p>
    <w:p w:rsidR="00F97A94" w:rsidRPr="0057353F" w:rsidRDefault="00F97A94">
      <w:pPr>
        <w:pStyle w:val="paragraph"/>
      </w:pPr>
      <w:r w:rsidRPr="0057353F">
        <w:tab/>
        <w:t>(b)</w:t>
      </w:r>
      <w:r w:rsidRPr="0057353F">
        <w:tab/>
        <w:t>the first day of the period to which it relates.</w:t>
      </w:r>
    </w:p>
    <w:p w:rsidR="00F97A94" w:rsidRPr="0057353F" w:rsidRDefault="00F97A94">
      <w:pPr>
        <w:pStyle w:val="subsection"/>
      </w:pPr>
      <w:r w:rsidRPr="0057353F">
        <w:tab/>
        <w:t>(5)</w:t>
      </w:r>
      <w:r w:rsidRPr="0057353F">
        <w:tab/>
        <w:t xml:space="preserve">A notice given under </w:t>
      </w:r>
      <w:r w:rsidR="0057353F">
        <w:t>subsection (</w:t>
      </w:r>
      <w:r w:rsidRPr="0057353F">
        <w:t>2) is not a legislative instrument.</w:t>
      </w:r>
    </w:p>
    <w:p w:rsidR="00F97A94" w:rsidRPr="0057353F" w:rsidRDefault="00F97A94">
      <w:pPr>
        <w:pStyle w:val="ActHead5"/>
      </w:pPr>
      <w:bookmarkStart w:id="44" w:name="_Toc449709807"/>
      <w:r w:rsidRPr="0014069B">
        <w:rPr>
          <w:rStyle w:val="CharSectno"/>
        </w:rPr>
        <w:lastRenderedPageBreak/>
        <w:t>36</w:t>
      </w:r>
      <w:r w:rsidRPr="0057353F">
        <w:t xml:space="preserve">  Variation of corporate plan</w:t>
      </w:r>
      <w:bookmarkEnd w:id="44"/>
    </w:p>
    <w:p w:rsidR="00F97A94" w:rsidRPr="0057353F" w:rsidRDefault="00F97A94">
      <w:pPr>
        <w:pStyle w:val="subsection"/>
      </w:pPr>
      <w:r w:rsidRPr="0057353F">
        <w:tab/>
        <w:t>(1)</w:t>
      </w:r>
      <w:r w:rsidRPr="0057353F">
        <w:tab/>
        <w:t xml:space="preserve">The Board may, at any time, vary </w:t>
      </w:r>
      <w:r w:rsidR="006D4195" w:rsidRPr="0057353F">
        <w:t>the corporate plan</w:t>
      </w:r>
      <w:r w:rsidRPr="0057353F">
        <w:t>, whether or not it has come into force.</w:t>
      </w:r>
    </w:p>
    <w:p w:rsidR="00F97A94" w:rsidRPr="0057353F" w:rsidRDefault="00F97A94">
      <w:pPr>
        <w:pStyle w:val="subsection"/>
      </w:pPr>
      <w:r w:rsidRPr="0057353F">
        <w:tab/>
        <w:t>(2)</w:t>
      </w:r>
      <w:r w:rsidRPr="0057353F">
        <w:tab/>
        <w:t xml:space="preserve">The Minister may, at any time, request the Board to vary </w:t>
      </w:r>
      <w:r w:rsidR="006D4195" w:rsidRPr="0057353F">
        <w:t>the corporate plan</w:t>
      </w:r>
      <w:r w:rsidRPr="0057353F">
        <w:t>, whether or not it has come into force. The Board must comply with the request.</w:t>
      </w:r>
    </w:p>
    <w:p w:rsidR="00F97A94" w:rsidRPr="0057353F" w:rsidRDefault="00F97A94">
      <w:pPr>
        <w:pStyle w:val="subsection"/>
      </w:pPr>
      <w:r w:rsidRPr="0057353F">
        <w:tab/>
        <w:t>(3)</w:t>
      </w:r>
      <w:r w:rsidRPr="0057353F">
        <w:tab/>
        <w:t>A variation must be given to the Minister for his or her approval.</w:t>
      </w:r>
    </w:p>
    <w:p w:rsidR="00F97A94" w:rsidRPr="0057353F" w:rsidRDefault="00F97A94">
      <w:pPr>
        <w:pStyle w:val="subsection"/>
      </w:pPr>
      <w:r w:rsidRPr="0057353F">
        <w:tab/>
        <w:t>(4)</w:t>
      </w:r>
      <w:r w:rsidRPr="0057353F">
        <w:tab/>
        <w:t>A variation comes into force on the day on which it is approved by the Minister.</w:t>
      </w:r>
    </w:p>
    <w:p w:rsidR="00F97A94" w:rsidRPr="0057353F" w:rsidRDefault="00F97A94">
      <w:pPr>
        <w:pStyle w:val="subsection"/>
      </w:pPr>
      <w:r w:rsidRPr="0057353F">
        <w:tab/>
        <w:t>(5)</w:t>
      </w:r>
      <w:r w:rsidRPr="0057353F">
        <w:tab/>
        <w:t>If a variation of a corporate plan is approved by the Minister after the plan has come into force, the plan continues in force on and after the day on which the variation is approved as so varied.</w:t>
      </w:r>
    </w:p>
    <w:p w:rsidR="00F97A94" w:rsidRPr="0057353F" w:rsidRDefault="00F97A94">
      <w:pPr>
        <w:pStyle w:val="subsection"/>
      </w:pPr>
      <w:r w:rsidRPr="0057353F">
        <w:tab/>
        <w:t>(6)</w:t>
      </w:r>
      <w:r w:rsidRPr="0057353F">
        <w:tab/>
        <w:t xml:space="preserve">If a request under </w:t>
      </w:r>
      <w:r w:rsidR="0057353F">
        <w:t>subsection (</w:t>
      </w:r>
      <w:r w:rsidRPr="0057353F">
        <w:t xml:space="preserve">2), or an approval under </w:t>
      </w:r>
      <w:r w:rsidR="0057353F">
        <w:t>subsection (</w:t>
      </w:r>
      <w:r w:rsidRPr="0057353F">
        <w:t>4), is in writing, the request or approval is not a legislative instrument.</w:t>
      </w:r>
    </w:p>
    <w:p w:rsidR="00F97A94" w:rsidRPr="0057353F" w:rsidRDefault="00F97A94" w:rsidP="004F2026">
      <w:pPr>
        <w:pStyle w:val="ActHead2"/>
        <w:pageBreakBefore/>
      </w:pPr>
      <w:bookmarkStart w:id="45" w:name="_Toc449709808"/>
      <w:r w:rsidRPr="0014069B">
        <w:rPr>
          <w:rStyle w:val="CharPartNo"/>
        </w:rPr>
        <w:lastRenderedPageBreak/>
        <w:t>Part</w:t>
      </w:r>
      <w:r w:rsidR="0057353F" w:rsidRPr="0014069B">
        <w:rPr>
          <w:rStyle w:val="CharPartNo"/>
        </w:rPr>
        <w:t> </w:t>
      </w:r>
      <w:r w:rsidRPr="0014069B">
        <w:rPr>
          <w:rStyle w:val="CharPartNo"/>
        </w:rPr>
        <w:t>6</w:t>
      </w:r>
      <w:r w:rsidRPr="0057353F">
        <w:t>—</w:t>
      </w:r>
      <w:r w:rsidRPr="0014069B">
        <w:rPr>
          <w:rStyle w:val="CharPartText"/>
        </w:rPr>
        <w:t>Finance</w:t>
      </w:r>
      <w:bookmarkEnd w:id="45"/>
    </w:p>
    <w:p w:rsidR="00F97A94" w:rsidRPr="0014069B" w:rsidRDefault="00DC6643">
      <w:pPr>
        <w:pStyle w:val="Header"/>
      </w:pPr>
      <w:r w:rsidRPr="0014069B">
        <w:rPr>
          <w:rStyle w:val="CharDivNo"/>
        </w:rPr>
        <w:t xml:space="preserve"> </w:t>
      </w:r>
      <w:r w:rsidRPr="0014069B">
        <w:rPr>
          <w:rStyle w:val="CharDivText"/>
        </w:rPr>
        <w:t xml:space="preserve"> </w:t>
      </w:r>
    </w:p>
    <w:p w:rsidR="00F97A94" w:rsidRPr="0057353F" w:rsidRDefault="00F97A94">
      <w:pPr>
        <w:pStyle w:val="ActHead5"/>
      </w:pPr>
      <w:bookmarkStart w:id="46" w:name="_Toc449709809"/>
      <w:r w:rsidRPr="0014069B">
        <w:rPr>
          <w:rStyle w:val="CharSectno"/>
        </w:rPr>
        <w:t>37</w:t>
      </w:r>
      <w:r w:rsidRPr="0057353F">
        <w:t xml:space="preserve">  Money payable to the </w:t>
      </w:r>
      <w:r w:rsidR="001D0A9A" w:rsidRPr="0057353F">
        <w:t>National Film and Sound Archive of Australia</w:t>
      </w:r>
      <w:bookmarkEnd w:id="46"/>
    </w:p>
    <w:p w:rsidR="00F97A94" w:rsidRPr="0057353F" w:rsidRDefault="00F97A94">
      <w:pPr>
        <w:pStyle w:val="subsection"/>
      </w:pPr>
      <w:r w:rsidRPr="0057353F">
        <w:tab/>
        <w:t>(1)</w:t>
      </w:r>
      <w:r w:rsidRPr="0057353F">
        <w:tab/>
        <w:t xml:space="preserve">There is payable to the </w:t>
      </w:r>
      <w:r w:rsidR="001D0A9A" w:rsidRPr="0057353F">
        <w:t>National Film and Sound Archive of Australia</w:t>
      </w:r>
      <w:r w:rsidRPr="0057353F">
        <w:t xml:space="preserve"> such money as is appropriated by the Parliament for the purposes of the </w:t>
      </w:r>
      <w:r w:rsidR="001D0A9A" w:rsidRPr="0057353F">
        <w:t>National Film and Sound Archive of Australia</w:t>
      </w:r>
      <w:r w:rsidRPr="0057353F">
        <w:t>.</w:t>
      </w:r>
    </w:p>
    <w:p w:rsidR="00F97A94" w:rsidRPr="0057353F" w:rsidRDefault="00F97A94">
      <w:pPr>
        <w:pStyle w:val="subsection"/>
      </w:pPr>
      <w:r w:rsidRPr="0057353F">
        <w:tab/>
        <w:t>(2)</w:t>
      </w:r>
      <w:r w:rsidRPr="0057353F">
        <w:tab/>
        <w:t xml:space="preserve">The Finance Minister may give directions about the amounts in which, and the times at which, money payable under </w:t>
      </w:r>
      <w:r w:rsidR="0057353F">
        <w:t>subsection (</w:t>
      </w:r>
      <w:r w:rsidRPr="0057353F">
        <w:t xml:space="preserve">1) is to be paid to the </w:t>
      </w:r>
      <w:r w:rsidR="001D0A9A" w:rsidRPr="0057353F">
        <w:t>National Film and Sound Archive of Australia</w:t>
      </w:r>
      <w:r w:rsidRPr="0057353F">
        <w:t>.</w:t>
      </w:r>
    </w:p>
    <w:p w:rsidR="00F97A94" w:rsidRPr="0057353F" w:rsidRDefault="00F97A94">
      <w:pPr>
        <w:pStyle w:val="subsection"/>
      </w:pPr>
      <w:r w:rsidRPr="0057353F">
        <w:tab/>
        <w:t>(3)</w:t>
      </w:r>
      <w:r w:rsidRPr="0057353F">
        <w:tab/>
        <w:t xml:space="preserve">If a direction under </w:t>
      </w:r>
      <w:r w:rsidR="0057353F">
        <w:t>subsection (</w:t>
      </w:r>
      <w:r w:rsidRPr="0057353F">
        <w:t>2) is given in writing, the direction is not a legislative instrument.</w:t>
      </w:r>
    </w:p>
    <w:p w:rsidR="00F97A94" w:rsidRPr="0057353F" w:rsidRDefault="00F97A94">
      <w:pPr>
        <w:pStyle w:val="subsection"/>
      </w:pPr>
      <w:r w:rsidRPr="0057353F">
        <w:tab/>
        <w:t>(4)</w:t>
      </w:r>
      <w:r w:rsidRPr="0057353F">
        <w:tab/>
        <w:t>In this section:</w:t>
      </w:r>
    </w:p>
    <w:p w:rsidR="00F97A94" w:rsidRPr="0057353F" w:rsidRDefault="00F97A94">
      <w:pPr>
        <w:pStyle w:val="Definition"/>
      </w:pPr>
      <w:r w:rsidRPr="0057353F">
        <w:rPr>
          <w:b/>
          <w:i/>
        </w:rPr>
        <w:t xml:space="preserve">Finance Minister </w:t>
      </w:r>
      <w:r w:rsidRPr="0057353F">
        <w:t xml:space="preserve">means the Minister administering the </w:t>
      </w:r>
      <w:r w:rsidR="006D4195" w:rsidRPr="0057353F">
        <w:rPr>
          <w:i/>
        </w:rPr>
        <w:t>Public Governance, Performance and Accountability Act 2013</w:t>
      </w:r>
      <w:r w:rsidRPr="0057353F">
        <w:t>.</w:t>
      </w:r>
    </w:p>
    <w:p w:rsidR="00F97A94" w:rsidRPr="0057353F" w:rsidRDefault="00F97A94">
      <w:pPr>
        <w:pStyle w:val="ActHead5"/>
      </w:pPr>
      <w:bookmarkStart w:id="47" w:name="_Toc449709810"/>
      <w:r w:rsidRPr="0014069B">
        <w:rPr>
          <w:rStyle w:val="CharSectno"/>
        </w:rPr>
        <w:t>38</w:t>
      </w:r>
      <w:r w:rsidRPr="0057353F">
        <w:t xml:space="preserve">  Application of money by the </w:t>
      </w:r>
      <w:r w:rsidR="001D0A9A" w:rsidRPr="0057353F">
        <w:t>National Film and Sound Archive of Australia</w:t>
      </w:r>
      <w:bookmarkEnd w:id="47"/>
    </w:p>
    <w:p w:rsidR="00F97A94" w:rsidRPr="0057353F" w:rsidRDefault="00F97A94">
      <w:pPr>
        <w:pStyle w:val="subsection"/>
      </w:pPr>
      <w:r w:rsidRPr="0057353F">
        <w:tab/>
        <w:t>(1)</w:t>
      </w:r>
      <w:r w:rsidRPr="0057353F">
        <w:tab/>
        <w:t xml:space="preserve">The money of the </w:t>
      </w:r>
      <w:r w:rsidR="001D0A9A" w:rsidRPr="0057353F">
        <w:t>National Film and Sound Archive of Australia</w:t>
      </w:r>
      <w:r w:rsidRPr="0057353F">
        <w:t xml:space="preserve"> is to be applied only:</w:t>
      </w:r>
    </w:p>
    <w:p w:rsidR="00F97A94" w:rsidRPr="0057353F" w:rsidRDefault="00F97A94">
      <w:pPr>
        <w:pStyle w:val="paragraph"/>
      </w:pPr>
      <w:r w:rsidRPr="0057353F">
        <w:tab/>
        <w:t>(a)</w:t>
      </w:r>
      <w:r w:rsidRPr="0057353F">
        <w:tab/>
        <w:t xml:space="preserve">in payment or discharge of the costs, expenses and other obligations incurred or undertaken by the </w:t>
      </w:r>
      <w:r w:rsidR="001D0A9A" w:rsidRPr="0057353F">
        <w:t>National Film and Sound Archive of Australia</w:t>
      </w:r>
      <w:r w:rsidRPr="0057353F">
        <w:t xml:space="preserve"> in the performance of its functions and the exercise of its powers; and</w:t>
      </w:r>
    </w:p>
    <w:p w:rsidR="00F97A94" w:rsidRPr="0057353F" w:rsidRDefault="00F97A94">
      <w:pPr>
        <w:pStyle w:val="paragraph"/>
      </w:pPr>
      <w:r w:rsidRPr="0057353F">
        <w:tab/>
        <w:t>(b)</w:t>
      </w:r>
      <w:r w:rsidRPr="0057353F">
        <w:tab/>
        <w:t>in payment of any remuneration or allowances payable under this Act.</w:t>
      </w:r>
    </w:p>
    <w:p w:rsidR="006D4195" w:rsidRPr="0057353F" w:rsidRDefault="006D4195" w:rsidP="006D4195">
      <w:pPr>
        <w:pStyle w:val="subsection"/>
      </w:pPr>
      <w:r w:rsidRPr="0057353F">
        <w:tab/>
        <w:t>(2)</w:t>
      </w:r>
      <w:r w:rsidRPr="0057353F">
        <w:tab/>
      </w:r>
      <w:r w:rsidR="0057353F">
        <w:t>Subsection (</w:t>
      </w:r>
      <w:r w:rsidRPr="0057353F">
        <w:t>1) does not prevent investment, under section</w:t>
      </w:r>
      <w:r w:rsidR="0057353F">
        <w:t> </w:t>
      </w:r>
      <w:r w:rsidRPr="0057353F">
        <w:t xml:space="preserve">59 of the </w:t>
      </w:r>
      <w:r w:rsidRPr="0057353F">
        <w:rPr>
          <w:i/>
        </w:rPr>
        <w:t>Public Governance, Performance and Accountability Act 2013</w:t>
      </w:r>
      <w:r w:rsidRPr="0057353F">
        <w:t xml:space="preserve">, of </w:t>
      </w:r>
      <w:r w:rsidRPr="0057353F">
        <w:lastRenderedPageBreak/>
        <w:t>money that is not immediately required for the purposes of the National Film and Sound Archive of Australia.</w:t>
      </w:r>
    </w:p>
    <w:p w:rsidR="00F97A94" w:rsidRPr="0057353F" w:rsidRDefault="00F97A94">
      <w:pPr>
        <w:pStyle w:val="ActHead5"/>
      </w:pPr>
      <w:bookmarkStart w:id="48" w:name="_Toc449709811"/>
      <w:r w:rsidRPr="0014069B">
        <w:rPr>
          <w:rStyle w:val="CharSectno"/>
        </w:rPr>
        <w:t>39</w:t>
      </w:r>
      <w:r w:rsidRPr="0057353F">
        <w:t xml:space="preserve">  Restrictions on financial transactions</w:t>
      </w:r>
      <w:bookmarkEnd w:id="48"/>
    </w:p>
    <w:p w:rsidR="00F97A94" w:rsidRPr="0057353F" w:rsidRDefault="00F97A94">
      <w:pPr>
        <w:pStyle w:val="subsection"/>
      </w:pPr>
      <w:r w:rsidRPr="0057353F">
        <w:tab/>
        <w:t>(1)</w:t>
      </w:r>
      <w:r w:rsidRPr="0057353F">
        <w:tab/>
        <w:t xml:space="preserve">The </w:t>
      </w:r>
      <w:r w:rsidR="001D0A9A" w:rsidRPr="0057353F">
        <w:t>National Film and Sound Archive of Australia</w:t>
      </w:r>
      <w:r w:rsidRPr="0057353F">
        <w:t xml:space="preserve"> must not, without the approval of the Minister:</w:t>
      </w:r>
    </w:p>
    <w:p w:rsidR="00F97A94" w:rsidRPr="0057353F" w:rsidRDefault="00F97A94">
      <w:pPr>
        <w:pStyle w:val="paragraph"/>
      </w:pPr>
      <w:r w:rsidRPr="0057353F">
        <w:tab/>
        <w:t>(a)</w:t>
      </w:r>
      <w:r w:rsidRPr="0057353F">
        <w:tab/>
        <w:t>acquire any property, right or privilege for a consideration exceeding in amount or value the amount prescribed by the regulations for the purposes of this paragraph; or</w:t>
      </w:r>
    </w:p>
    <w:p w:rsidR="00F97A94" w:rsidRPr="0057353F" w:rsidRDefault="00F97A94">
      <w:pPr>
        <w:pStyle w:val="paragraph"/>
      </w:pPr>
      <w:r w:rsidRPr="0057353F">
        <w:tab/>
        <w:t>(b)</w:t>
      </w:r>
      <w:r w:rsidRPr="0057353F">
        <w:tab/>
        <w:t>dispose of any property, right or privilege if the amount or value of the consideration for the disposal, or the value of the property, right or privilege, exceeds the amount prescribed by the regulations for the purposes of this paragraph; or</w:t>
      </w:r>
    </w:p>
    <w:p w:rsidR="00F97A94" w:rsidRPr="0057353F" w:rsidRDefault="00F97A94">
      <w:pPr>
        <w:pStyle w:val="paragraph"/>
      </w:pPr>
      <w:r w:rsidRPr="0057353F">
        <w:tab/>
        <w:t>(c)</w:t>
      </w:r>
      <w:r w:rsidRPr="0057353F">
        <w:tab/>
        <w:t xml:space="preserve">enter into a contract for the construction of a building for the </w:t>
      </w:r>
      <w:r w:rsidR="001D0A9A" w:rsidRPr="0057353F">
        <w:t>National Film and Sound Archive of Australia</w:t>
      </w:r>
      <w:r w:rsidRPr="0057353F">
        <w:t xml:space="preserve">, being a contract under which the </w:t>
      </w:r>
      <w:r w:rsidR="001D0A9A" w:rsidRPr="0057353F">
        <w:t>National Film and Sound Archive of Australia</w:t>
      </w:r>
      <w:r w:rsidRPr="0057353F">
        <w:t xml:space="preserve"> is to pay an amount exceeding the amount prescribed by the regulations for the purposes of this paragraph; or</w:t>
      </w:r>
    </w:p>
    <w:p w:rsidR="00F97A94" w:rsidRPr="0057353F" w:rsidRDefault="00F97A94">
      <w:pPr>
        <w:pStyle w:val="paragraph"/>
      </w:pPr>
      <w:r w:rsidRPr="0057353F">
        <w:tab/>
        <w:t>(d)</w:t>
      </w:r>
      <w:r w:rsidRPr="0057353F">
        <w:tab/>
        <w:t>enter into a lease of land for a period exceeding 10 years.</w:t>
      </w:r>
    </w:p>
    <w:p w:rsidR="00F97A94" w:rsidRPr="0057353F" w:rsidRDefault="00F97A94">
      <w:pPr>
        <w:pStyle w:val="subsection"/>
      </w:pPr>
      <w:r w:rsidRPr="0057353F">
        <w:tab/>
        <w:t>(3)</w:t>
      </w:r>
      <w:r w:rsidRPr="0057353F">
        <w:tab/>
        <w:t xml:space="preserve">If an approval under </w:t>
      </w:r>
      <w:r w:rsidR="0057353F">
        <w:t>subsection (</w:t>
      </w:r>
      <w:r w:rsidRPr="0057353F">
        <w:t>1) is in writing, the approval is not a legislative instrument.</w:t>
      </w:r>
    </w:p>
    <w:p w:rsidR="00F97A94" w:rsidRPr="0057353F" w:rsidRDefault="00F97A94">
      <w:pPr>
        <w:pStyle w:val="ActHead5"/>
      </w:pPr>
      <w:bookmarkStart w:id="49" w:name="_Toc449709812"/>
      <w:r w:rsidRPr="0014069B">
        <w:rPr>
          <w:rStyle w:val="CharSectno"/>
        </w:rPr>
        <w:t>40</w:t>
      </w:r>
      <w:r w:rsidRPr="0057353F">
        <w:t xml:space="preserve">  Taxation</w:t>
      </w:r>
      <w:bookmarkEnd w:id="49"/>
    </w:p>
    <w:p w:rsidR="00F97A94" w:rsidRPr="0057353F" w:rsidRDefault="00F97A94">
      <w:pPr>
        <w:pStyle w:val="subsection"/>
      </w:pPr>
      <w:r w:rsidRPr="0057353F">
        <w:tab/>
        <w:t>(1)</w:t>
      </w:r>
      <w:r w:rsidRPr="0057353F">
        <w:tab/>
        <w:t xml:space="preserve">The </w:t>
      </w:r>
      <w:r w:rsidR="001D0A9A" w:rsidRPr="0057353F">
        <w:t>National Film and Sound Archive of Australia</w:t>
      </w:r>
      <w:r w:rsidRPr="0057353F">
        <w:t xml:space="preserve"> is not subject to taxation under any law of the Commonwealth or of a State or Territory.</w:t>
      </w:r>
    </w:p>
    <w:p w:rsidR="00F97A94" w:rsidRPr="0057353F" w:rsidRDefault="00F97A94">
      <w:pPr>
        <w:pStyle w:val="notetext"/>
      </w:pPr>
      <w:r w:rsidRPr="0057353F">
        <w:t>Note:</w:t>
      </w:r>
      <w:r w:rsidRPr="0057353F">
        <w:tab/>
        <w:t xml:space="preserve">Despite this subsection, the </w:t>
      </w:r>
      <w:r w:rsidR="001D0A9A" w:rsidRPr="0057353F">
        <w:t>National Film and Sound Archive of Australia</w:t>
      </w:r>
      <w:r w:rsidRPr="0057353F">
        <w:t xml:space="preserve"> may be subject to taxation under certain laws (see, for example, section</w:t>
      </w:r>
      <w:r w:rsidR="0057353F">
        <w:t> </w:t>
      </w:r>
      <w:r w:rsidRPr="0057353F">
        <w:t>177</w:t>
      </w:r>
      <w:r w:rsidR="0057353F">
        <w:noBreakHyphen/>
      </w:r>
      <w:r w:rsidRPr="0057353F">
        <w:t xml:space="preserve">5 of the </w:t>
      </w:r>
      <w:r w:rsidRPr="0057353F">
        <w:rPr>
          <w:i/>
        </w:rPr>
        <w:t>A New Tax System (Goods and Services Tax) Act 1999</w:t>
      </w:r>
      <w:r w:rsidRPr="0057353F">
        <w:t xml:space="preserve"> and section</w:t>
      </w:r>
      <w:r w:rsidR="0057353F">
        <w:t> </w:t>
      </w:r>
      <w:r w:rsidRPr="0057353F">
        <w:t xml:space="preserve">66 of the </w:t>
      </w:r>
      <w:r w:rsidRPr="0057353F">
        <w:rPr>
          <w:i/>
        </w:rPr>
        <w:t>Fringe Benefits Tax Assessment Act 1986</w:t>
      </w:r>
      <w:r w:rsidRPr="0057353F">
        <w:t>).</w:t>
      </w:r>
    </w:p>
    <w:p w:rsidR="00F97A94" w:rsidRPr="0057353F" w:rsidRDefault="00F97A94">
      <w:pPr>
        <w:pStyle w:val="subsection"/>
      </w:pPr>
      <w:r w:rsidRPr="0057353F">
        <w:tab/>
        <w:t>(2)</w:t>
      </w:r>
      <w:r w:rsidRPr="0057353F">
        <w:tab/>
        <w:t xml:space="preserve">The regulations may provide that </w:t>
      </w:r>
      <w:r w:rsidR="0057353F">
        <w:t>subsection (</w:t>
      </w:r>
      <w:r w:rsidRPr="0057353F">
        <w:t>1) does not apply in relation to taxation under a specified law.</w:t>
      </w:r>
    </w:p>
    <w:p w:rsidR="00F97A94" w:rsidRPr="0057353F" w:rsidRDefault="00F97A94" w:rsidP="004F2026">
      <w:pPr>
        <w:pStyle w:val="ActHead2"/>
        <w:pageBreakBefore/>
      </w:pPr>
      <w:bookmarkStart w:id="50" w:name="_Toc449709813"/>
      <w:r w:rsidRPr="0014069B">
        <w:rPr>
          <w:rStyle w:val="CharPartNo"/>
        </w:rPr>
        <w:lastRenderedPageBreak/>
        <w:t>Part</w:t>
      </w:r>
      <w:r w:rsidR="0057353F" w:rsidRPr="0014069B">
        <w:rPr>
          <w:rStyle w:val="CharPartNo"/>
        </w:rPr>
        <w:t> </w:t>
      </w:r>
      <w:r w:rsidRPr="0014069B">
        <w:rPr>
          <w:rStyle w:val="CharPartNo"/>
        </w:rPr>
        <w:t>7</w:t>
      </w:r>
      <w:r w:rsidRPr="0057353F">
        <w:t>—</w:t>
      </w:r>
      <w:r w:rsidRPr="0014069B">
        <w:rPr>
          <w:rStyle w:val="CharPartText"/>
        </w:rPr>
        <w:t>Other matters</w:t>
      </w:r>
      <w:bookmarkEnd w:id="50"/>
    </w:p>
    <w:p w:rsidR="00F97A94" w:rsidRPr="0014069B" w:rsidRDefault="00DC6643">
      <w:pPr>
        <w:pStyle w:val="Header"/>
      </w:pPr>
      <w:r w:rsidRPr="0014069B">
        <w:rPr>
          <w:rStyle w:val="CharDivNo"/>
        </w:rPr>
        <w:t xml:space="preserve"> </w:t>
      </w:r>
      <w:r w:rsidRPr="0014069B">
        <w:rPr>
          <w:rStyle w:val="CharDivText"/>
        </w:rPr>
        <w:t xml:space="preserve"> </w:t>
      </w:r>
    </w:p>
    <w:p w:rsidR="00F97A94" w:rsidRPr="0057353F" w:rsidRDefault="00F97A94">
      <w:pPr>
        <w:pStyle w:val="ActHead5"/>
      </w:pPr>
      <w:bookmarkStart w:id="51" w:name="_Toc449709814"/>
      <w:r w:rsidRPr="0014069B">
        <w:rPr>
          <w:rStyle w:val="CharSectno"/>
        </w:rPr>
        <w:t>41</w:t>
      </w:r>
      <w:r w:rsidRPr="0057353F">
        <w:t xml:space="preserve">  Annual reports</w:t>
      </w:r>
      <w:bookmarkEnd w:id="51"/>
    </w:p>
    <w:p w:rsidR="00F97A94" w:rsidRPr="0057353F" w:rsidRDefault="00F97A94">
      <w:pPr>
        <w:pStyle w:val="subsection"/>
      </w:pPr>
      <w:r w:rsidRPr="0057353F">
        <w:tab/>
      </w:r>
      <w:r w:rsidRPr="0057353F">
        <w:tab/>
        <w:t xml:space="preserve">The annual report </w:t>
      </w:r>
      <w:r w:rsidR="006D4195" w:rsidRPr="0057353F">
        <w:t>prepared by the Board and given to the Minister under section</w:t>
      </w:r>
      <w:r w:rsidR="0057353F">
        <w:t> </w:t>
      </w:r>
      <w:r w:rsidR="006D4195" w:rsidRPr="0057353F">
        <w:t xml:space="preserve">46 of the </w:t>
      </w:r>
      <w:r w:rsidR="006D4195" w:rsidRPr="0057353F">
        <w:rPr>
          <w:i/>
        </w:rPr>
        <w:t>Public Governance, Performance and Accountability Act 2013</w:t>
      </w:r>
      <w:r w:rsidRPr="0057353F">
        <w:t xml:space="preserve"> must include particulars of all disposals of items in the national collection referred to in paragraph</w:t>
      </w:r>
      <w:r w:rsidR="0057353F">
        <w:t> </w:t>
      </w:r>
      <w:r w:rsidRPr="0057353F">
        <w:t xml:space="preserve">6(1)(a), during the period to which the report relates, that the </w:t>
      </w:r>
      <w:r w:rsidR="001D0A9A" w:rsidRPr="0057353F">
        <w:t>National Film and Sound Archive of Australia</w:t>
      </w:r>
      <w:r w:rsidRPr="0057353F">
        <w:t xml:space="preserve"> considers were significant items in the national collection.</w:t>
      </w:r>
    </w:p>
    <w:p w:rsidR="00F97A94" w:rsidRPr="0057353F" w:rsidRDefault="00F97A94">
      <w:pPr>
        <w:pStyle w:val="ActHead5"/>
      </w:pPr>
      <w:bookmarkStart w:id="52" w:name="_Toc449709815"/>
      <w:r w:rsidRPr="0014069B">
        <w:rPr>
          <w:rStyle w:val="CharSectno"/>
        </w:rPr>
        <w:t>42</w:t>
      </w:r>
      <w:r w:rsidRPr="0057353F">
        <w:t xml:space="preserve">  Ministerial direction</w:t>
      </w:r>
      <w:bookmarkEnd w:id="52"/>
    </w:p>
    <w:p w:rsidR="00F97A94" w:rsidRPr="0057353F" w:rsidRDefault="00F97A94">
      <w:pPr>
        <w:pStyle w:val="subsection"/>
      </w:pPr>
      <w:r w:rsidRPr="0057353F">
        <w:tab/>
        <w:t>(1)</w:t>
      </w:r>
      <w:r w:rsidRPr="0057353F">
        <w:tab/>
        <w:t>The Minister may, by legislative instrument, give written directions to the Board:</w:t>
      </w:r>
    </w:p>
    <w:p w:rsidR="00F97A94" w:rsidRPr="0057353F" w:rsidRDefault="00F97A94">
      <w:pPr>
        <w:pStyle w:val="paragraph"/>
      </w:pPr>
      <w:r w:rsidRPr="0057353F">
        <w:tab/>
        <w:t>(a)</w:t>
      </w:r>
      <w:r w:rsidRPr="0057353F">
        <w:tab/>
        <w:t xml:space="preserve">in relation to the performance of the functions of, and the exercise of powers of, the </w:t>
      </w:r>
      <w:r w:rsidR="001D0A9A" w:rsidRPr="0057353F">
        <w:t>National Film and Sound Archive of Australia</w:t>
      </w:r>
      <w:r w:rsidRPr="0057353F">
        <w:t>; or</w:t>
      </w:r>
    </w:p>
    <w:p w:rsidR="00F97A94" w:rsidRPr="0057353F" w:rsidRDefault="00F97A94">
      <w:pPr>
        <w:pStyle w:val="paragraph"/>
      </w:pPr>
      <w:r w:rsidRPr="0057353F">
        <w:tab/>
        <w:t>(b)</w:t>
      </w:r>
      <w:r w:rsidRPr="0057353F">
        <w:tab/>
        <w:t xml:space="preserve">requiring the provision of a report or advice on a matter that relates to any of the </w:t>
      </w:r>
      <w:r w:rsidR="002111D5" w:rsidRPr="0057353F">
        <w:t>National Film and Sound Archive of Australia’s</w:t>
      </w:r>
      <w:r w:rsidRPr="0057353F">
        <w:t xml:space="preserve"> functions or powers.</w:t>
      </w:r>
    </w:p>
    <w:p w:rsidR="00B24E29" w:rsidRPr="0057353F" w:rsidRDefault="00B24E29" w:rsidP="00B24E29">
      <w:pPr>
        <w:pStyle w:val="notetext"/>
      </w:pPr>
      <w:r w:rsidRPr="0057353F">
        <w:t>Note 1:</w:t>
      </w:r>
      <w:r w:rsidRPr="0057353F">
        <w:tab/>
        <w:t>Section</w:t>
      </w:r>
      <w:r w:rsidR="0057353F">
        <w:t> </w:t>
      </w:r>
      <w:r w:rsidRPr="0057353F">
        <w:t xml:space="preserve">42 (disallowance) of the </w:t>
      </w:r>
      <w:r w:rsidRPr="0057353F">
        <w:rPr>
          <w:i/>
        </w:rPr>
        <w:t xml:space="preserve">Legislation Act 2003 </w:t>
      </w:r>
      <w:r w:rsidRPr="0057353F">
        <w:t>does not apply to the direction—see regulations made for the purposes of paragraph</w:t>
      </w:r>
      <w:r w:rsidR="0057353F">
        <w:t> </w:t>
      </w:r>
      <w:r w:rsidRPr="0057353F">
        <w:t>44(2)(b) of that Act.</w:t>
      </w:r>
    </w:p>
    <w:p w:rsidR="00B24E29" w:rsidRPr="0057353F" w:rsidRDefault="00B24E29" w:rsidP="00B24E29">
      <w:pPr>
        <w:pStyle w:val="notetext"/>
      </w:pPr>
      <w:r w:rsidRPr="0057353F">
        <w:t>Note 2:</w:t>
      </w:r>
      <w:r w:rsidRPr="0057353F">
        <w:tab/>
        <w:t>Part</w:t>
      </w:r>
      <w:r w:rsidR="0057353F">
        <w:t> </w:t>
      </w:r>
      <w:r w:rsidRPr="0057353F">
        <w:t>4 of Chapter</w:t>
      </w:r>
      <w:r w:rsidR="0057353F">
        <w:t> </w:t>
      </w:r>
      <w:r w:rsidRPr="0057353F">
        <w:t xml:space="preserve">3 (sunsetting) of the </w:t>
      </w:r>
      <w:r w:rsidRPr="0057353F">
        <w:rPr>
          <w:i/>
        </w:rPr>
        <w:t>Legislation Act 2003</w:t>
      </w:r>
      <w:r w:rsidRPr="0057353F">
        <w:t xml:space="preserve"> does not apply to the direction—see regulations made for the purposes of paragraph</w:t>
      </w:r>
      <w:r w:rsidR="0057353F">
        <w:t> </w:t>
      </w:r>
      <w:r w:rsidRPr="0057353F">
        <w:t>54(2)(b) of that Act.</w:t>
      </w:r>
    </w:p>
    <w:p w:rsidR="00F97A94" w:rsidRPr="0057353F" w:rsidRDefault="00F97A94">
      <w:pPr>
        <w:pStyle w:val="subsection"/>
      </w:pPr>
      <w:r w:rsidRPr="0057353F">
        <w:tab/>
        <w:t>(2)</w:t>
      </w:r>
      <w:r w:rsidRPr="0057353F">
        <w:tab/>
        <w:t>The Minister must not give a direction in relation to a decision by the Board to provide support to a particular person or for a particular program.</w:t>
      </w:r>
    </w:p>
    <w:p w:rsidR="00F97A94" w:rsidRPr="0057353F" w:rsidRDefault="00F97A94">
      <w:pPr>
        <w:pStyle w:val="subsection"/>
      </w:pPr>
      <w:r w:rsidRPr="0057353F">
        <w:tab/>
        <w:t>(3)</w:t>
      </w:r>
      <w:r w:rsidRPr="0057353F">
        <w:tab/>
        <w:t xml:space="preserve">The Board must ensure that any direction given by the Minister under </w:t>
      </w:r>
      <w:r w:rsidR="0057353F">
        <w:t>subsection (</w:t>
      </w:r>
      <w:r w:rsidRPr="0057353F">
        <w:t>1) is complied with.</w:t>
      </w:r>
    </w:p>
    <w:p w:rsidR="00F97A94" w:rsidRPr="0057353F" w:rsidRDefault="00F97A94">
      <w:pPr>
        <w:pStyle w:val="subsection"/>
      </w:pPr>
      <w:r w:rsidRPr="0057353F">
        <w:lastRenderedPageBreak/>
        <w:tab/>
        <w:t>(4)</w:t>
      </w:r>
      <w:r w:rsidRPr="0057353F">
        <w:tab/>
        <w:t xml:space="preserve">This section does not limit the operation of </w:t>
      </w:r>
      <w:r w:rsidR="006D4195" w:rsidRPr="0057353F">
        <w:t>section</w:t>
      </w:r>
      <w:r w:rsidR="0057353F">
        <w:t> </w:t>
      </w:r>
      <w:r w:rsidR="006D4195" w:rsidRPr="0057353F">
        <w:t xml:space="preserve">19 of the </w:t>
      </w:r>
      <w:r w:rsidR="006D4195" w:rsidRPr="0057353F">
        <w:rPr>
          <w:i/>
        </w:rPr>
        <w:t>Public Governance, Performance and Accountability Act 2013</w:t>
      </w:r>
      <w:r w:rsidR="006D4195" w:rsidRPr="0057353F">
        <w:t xml:space="preserve"> (which deals with the duty to keep the responsible Minister and Finance Minister informed)</w:t>
      </w:r>
      <w:r w:rsidRPr="0057353F">
        <w:t>.</w:t>
      </w:r>
    </w:p>
    <w:p w:rsidR="00F97A94" w:rsidRPr="0057353F" w:rsidRDefault="00F97A94" w:rsidP="00AF300B">
      <w:pPr>
        <w:pStyle w:val="ActHead5"/>
      </w:pPr>
      <w:bookmarkStart w:id="53" w:name="_Toc449709816"/>
      <w:r w:rsidRPr="0014069B">
        <w:rPr>
          <w:rStyle w:val="CharSectno"/>
        </w:rPr>
        <w:t>43</w:t>
      </w:r>
      <w:r w:rsidRPr="0057353F">
        <w:t xml:space="preserve">  Regulations</w:t>
      </w:r>
      <w:bookmarkEnd w:id="53"/>
    </w:p>
    <w:p w:rsidR="00F97A94" w:rsidRPr="0057353F" w:rsidRDefault="00F97A94" w:rsidP="00AF300B">
      <w:pPr>
        <w:pStyle w:val="subsection"/>
        <w:keepNext/>
      </w:pPr>
      <w:r w:rsidRPr="0057353F">
        <w:tab/>
      </w:r>
      <w:r w:rsidRPr="0057353F">
        <w:tab/>
        <w:t>The Governor</w:t>
      </w:r>
      <w:r w:rsidR="0057353F">
        <w:noBreakHyphen/>
      </w:r>
      <w:r w:rsidRPr="0057353F">
        <w:t>General may make regulations prescribing matters:</w:t>
      </w:r>
    </w:p>
    <w:p w:rsidR="00F97A94" w:rsidRPr="0057353F" w:rsidRDefault="00F97A94" w:rsidP="00AF300B">
      <w:pPr>
        <w:pStyle w:val="paragraph"/>
        <w:keepNext/>
      </w:pPr>
      <w:r w:rsidRPr="0057353F">
        <w:tab/>
        <w:t>(a)</w:t>
      </w:r>
      <w:r w:rsidRPr="0057353F">
        <w:tab/>
        <w:t>required or permitted by this Act to be prescribed; or</w:t>
      </w:r>
    </w:p>
    <w:p w:rsidR="00CE6434" w:rsidRPr="0057353F" w:rsidRDefault="00F97A94">
      <w:pPr>
        <w:pStyle w:val="paragraph"/>
      </w:pPr>
      <w:r w:rsidRPr="0057353F">
        <w:tab/>
        <w:t>(b)</w:t>
      </w:r>
      <w:r w:rsidRPr="0057353F">
        <w:tab/>
        <w:t>necessary or convenient to be prescribed for carrying out or giving effect to this Act.</w:t>
      </w:r>
    </w:p>
    <w:p w:rsidR="00D450D6" w:rsidRPr="0057353F" w:rsidRDefault="00D450D6" w:rsidP="002C27F2">
      <w:pPr>
        <w:sectPr w:rsidR="00D450D6" w:rsidRPr="0057353F" w:rsidSect="00600453">
          <w:headerReference w:type="even" r:id="rId22"/>
          <w:headerReference w:type="default" r:id="rId23"/>
          <w:footerReference w:type="even" r:id="rId24"/>
          <w:footerReference w:type="default" r:id="rId25"/>
          <w:headerReference w:type="first" r:id="rId26"/>
          <w:footerReference w:type="first" r:id="rId27"/>
          <w:pgSz w:w="11907" w:h="16839" w:code="9"/>
          <w:pgMar w:top="2381" w:right="2410" w:bottom="4252" w:left="2410" w:header="720" w:footer="3402" w:gutter="0"/>
          <w:pgNumType w:start="1"/>
          <w:cols w:space="708"/>
          <w:docGrid w:linePitch="360"/>
        </w:sectPr>
      </w:pPr>
    </w:p>
    <w:p w:rsidR="004117DB" w:rsidRPr="0057353F" w:rsidRDefault="004117DB" w:rsidP="004117DB">
      <w:pPr>
        <w:pStyle w:val="ENotesHeading1"/>
        <w:pageBreakBefore/>
        <w:outlineLvl w:val="9"/>
      </w:pPr>
      <w:bookmarkStart w:id="54" w:name="_Toc449709817"/>
      <w:r w:rsidRPr="0057353F">
        <w:lastRenderedPageBreak/>
        <w:t>Endnotes</w:t>
      </w:r>
      <w:bookmarkEnd w:id="54"/>
    </w:p>
    <w:p w:rsidR="004117DB" w:rsidRPr="0057353F" w:rsidRDefault="004117DB" w:rsidP="004117DB">
      <w:pPr>
        <w:pStyle w:val="ENotesHeading2"/>
        <w:spacing w:line="240" w:lineRule="auto"/>
        <w:outlineLvl w:val="9"/>
      </w:pPr>
      <w:bookmarkStart w:id="55" w:name="_Toc449709818"/>
      <w:r w:rsidRPr="0057353F">
        <w:t>Endnote 1—About the endnotes</w:t>
      </w:r>
      <w:bookmarkEnd w:id="55"/>
    </w:p>
    <w:p w:rsidR="004117DB" w:rsidRPr="0057353F" w:rsidRDefault="004117DB" w:rsidP="004117DB">
      <w:pPr>
        <w:spacing w:after="120"/>
      </w:pPr>
      <w:r w:rsidRPr="0057353F">
        <w:t>The endnotes provide information about this compilation and the compiled law.</w:t>
      </w:r>
    </w:p>
    <w:p w:rsidR="004117DB" w:rsidRPr="0057353F" w:rsidRDefault="004117DB" w:rsidP="004117DB">
      <w:pPr>
        <w:spacing w:after="120"/>
      </w:pPr>
      <w:r w:rsidRPr="0057353F">
        <w:t>The following endnotes are included in every compilation:</w:t>
      </w:r>
    </w:p>
    <w:p w:rsidR="004117DB" w:rsidRPr="0057353F" w:rsidRDefault="004117DB" w:rsidP="004117DB">
      <w:r w:rsidRPr="0057353F">
        <w:t>Endnote 1—About the endnotes</w:t>
      </w:r>
    </w:p>
    <w:p w:rsidR="004117DB" w:rsidRPr="0057353F" w:rsidRDefault="004117DB" w:rsidP="004117DB">
      <w:r w:rsidRPr="0057353F">
        <w:t>Endnote 2—Abbreviation key</w:t>
      </w:r>
    </w:p>
    <w:p w:rsidR="004117DB" w:rsidRPr="0057353F" w:rsidRDefault="004117DB" w:rsidP="004117DB">
      <w:r w:rsidRPr="0057353F">
        <w:t>Endnote 3—Legislation history</w:t>
      </w:r>
    </w:p>
    <w:p w:rsidR="004117DB" w:rsidRPr="0057353F" w:rsidRDefault="004117DB" w:rsidP="004117DB">
      <w:pPr>
        <w:spacing w:after="120"/>
      </w:pPr>
      <w:r w:rsidRPr="0057353F">
        <w:t>Endnote 4—Amendment history</w:t>
      </w:r>
    </w:p>
    <w:p w:rsidR="004117DB" w:rsidRPr="0057353F" w:rsidRDefault="004117DB" w:rsidP="004117DB">
      <w:r w:rsidRPr="0057353F">
        <w:rPr>
          <w:b/>
        </w:rPr>
        <w:t>Abbreviation key—Endnote 2</w:t>
      </w:r>
    </w:p>
    <w:p w:rsidR="004117DB" w:rsidRPr="0057353F" w:rsidRDefault="004117DB" w:rsidP="004117DB">
      <w:pPr>
        <w:spacing w:after="120"/>
      </w:pPr>
      <w:r w:rsidRPr="0057353F">
        <w:t>The abbreviation key sets out abbreviations that may be used in the endnotes.</w:t>
      </w:r>
    </w:p>
    <w:p w:rsidR="004117DB" w:rsidRPr="0057353F" w:rsidRDefault="004117DB" w:rsidP="004117DB">
      <w:pPr>
        <w:rPr>
          <w:b/>
        </w:rPr>
      </w:pPr>
      <w:r w:rsidRPr="0057353F">
        <w:rPr>
          <w:b/>
        </w:rPr>
        <w:t>Legislation history and amendment history—Endnotes 3 and 4</w:t>
      </w:r>
    </w:p>
    <w:p w:rsidR="004117DB" w:rsidRPr="0057353F" w:rsidRDefault="004117DB" w:rsidP="004117DB">
      <w:pPr>
        <w:spacing w:after="120"/>
      </w:pPr>
      <w:r w:rsidRPr="0057353F">
        <w:t>Amending laws are annotated in the legislation history and amendment history.</w:t>
      </w:r>
    </w:p>
    <w:p w:rsidR="004117DB" w:rsidRPr="0057353F" w:rsidRDefault="004117DB" w:rsidP="004117DB">
      <w:pPr>
        <w:spacing w:after="120"/>
      </w:pPr>
      <w:r w:rsidRPr="0057353F">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4117DB" w:rsidRPr="0057353F" w:rsidRDefault="004117DB" w:rsidP="004117DB">
      <w:pPr>
        <w:spacing w:after="120"/>
      </w:pPr>
      <w:r w:rsidRPr="0057353F">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4117DB" w:rsidRPr="0057353F" w:rsidRDefault="004117DB" w:rsidP="004117DB">
      <w:pPr>
        <w:keepNext/>
        <w:rPr>
          <w:b/>
        </w:rPr>
      </w:pPr>
      <w:r w:rsidRPr="0057353F">
        <w:rPr>
          <w:b/>
        </w:rPr>
        <w:t>Editorial changes</w:t>
      </w:r>
    </w:p>
    <w:p w:rsidR="004117DB" w:rsidRPr="0057353F" w:rsidRDefault="004117DB" w:rsidP="004117DB">
      <w:pPr>
        <w:spacing w:after="120"/>
      </w:pPr>
      <w:r w:rsidRPr="0057353F">
        <w:t xml:space="preserve">The </w:t>
      </w:r>
      <w:r w:rsidRPr="0057353F">
        <w:rPr>
          <w:i/>
        </w:rPr>
        <w:t>Legislation Act 2003</w:t>
      </w:r>
      <w:r w:rsidRPr="0057353F">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4117DB" w:rsidRPr="0057353F" w:rsidRDefault="004117DB" w:rsidP="004117DB">
      <w:pPr>
        <w:spacing w:after="120"/>
      </w:pPr>
      <w:r w:rsidRPr="0057353F">
        <w:t xml:space="preserve">If the compilation includes editorial changes, the endnotes include a brief outline of the changes in general terms. Full details of any changes can be obtained from the Office of Parliamentary Counsel. </w:t>
      </w:r>
    </w:p>
    <w:p w:rsidR="004117DB" w:rsidRPr="0057353F" w:rsidRDefault="004117DB" w:rsidP="004117DB">
      <w:pPr>
        <w:keepNext/>
      </w:pPr>
      <w:r w:rsidRPr="0057353F">
        <w:rPr>
          <w:b/>
        </w:rPr>
        <w:lastRenderedPageBreak/>
        <w:t>Misdescribed amendments</w:t>
      </w:r>
    </w:p>
    <w:p w:rsidR="004117DB" w:rsidRPr="0057353F" w:rsidRDefault="004117DB" w:rsidP="004117DB">
      <w:pPr>
        <w:spacing w:after="120"/>
      </w:pPr>
      <w:r w:rsidRPr="0057353F">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4117DB" w:rsidRPr="0057353F" w:rsidRDefault="004117DB" w:rsidP="004117DB">
      <w:pPr>
        <w:spacing w:before="120"/>
      </w:pPr>
      <w:r w:rsidRPr="0057353F">
        <w:t>If a misdescribed amendment cannot be given effect as intended, the abbreviation “(md not incorp)” is added to the details of the amendment included in the amendment history.</w:t>
      </w:r>
    </w:p>
    <w:p w:rsidR="004117DB" w:rsidRPr="0057353F" w:rsidRDefault="004117DB" w:rsidP="004117DB"/>
    <w:p w:rsidR="004117DB" w:rsidRPr="0057353F" w:rsidRDefault="004117DB" w:rsidP="004117DB">
      <w:pPr>
        <w:pStyle w:val="ENotesHeading2"/>
        <w:pageBreakBefore/>
        <w:outlineLvl w:val="9"/>
      </w:pPr>
      <w:bookmarkStart w:id="56" w:name="_Toc449709819"/>
      <w:r w:rsidRPr="0057353F">
        <w:lastRenderedPageBreak/>
        <w:t>Endnote 2—Abbreviation key</w:t>
      </w:r>
      <w:bookmarkEnd w:id="56"/>
    </w:p>
    <w:p w:rsidR="004117DB" w:rsidRPr="0057353F" w:rsidRDefault="004117DB" w:rsidP="004117DB">
      <w:pPr>
        <w:pStyle w:val="Tabletext"/>
      </w:pPr>
    </w:p>
    <w:tbl>
      <w:tblPr>
        <w:tblW w:w="7939" w:type="dxa"/>
        <w:tblInd w:w="108" w:type="dxa"/>
        <w:tblLayout w:type="fixed"/>
        <w:tblLook w:val="0000" w:firstRow="0" w:lastRow="0" w:firstColumn="0" w:lastColumn="0" w:noHBand="0" w:noVBand="0"/>
      </w:tblPr>
      <w:tblGrid>
        <w:gridCol w:w="4253"/>
        <w:gridCol w:w="3686"/>
      </w:tblGrid>
      <w:tr w:rsidR="004117DB" w:rsidRPr="0057353F" w:rsidTr="006C601B">
        <w:tc>
          <w:tcPr>
            <w:tcW w:w="4253" w:type="dxa"/>
            <w:shd w:val="clear" w:color="auto" w:fill="auto"/>
          </w:tcPr>
          <w:p w:rsidR="004117DB" w:rsidRPr="0057353F" w:rsidRDefault="004117DB" w:rsidP="006C601B">
            <w:pPr>
              <w:spacing w:before="60"/>
              <w:ind w:left="34"/>
              <w:rPr>
                <w:sz w:val="20"/>
              </w:rPr>
            </w:pPr>
            <w:r w:rsidRPr="0057353F">
              <w:rPr>
                <w:sz w:val="20"/>
              </w:rPr>
              <w:t>ad = added or inserted</w:t>
            </w:r>
          </w:p>
        </w:tc>
        <w:tc>
          <w:tcPr>
            <w:tcW w:w="3686" w:type="dxa"/>
            <w:shd w:val="clear" w:color="auto" w:fill="auto"/>
          </w:tcPr>
          <w:p w:rsidR="004117DB" w:rsidRPr="0057353F" w:rsidRDefault="004117DB" w:rsidP="006C601B">
            <w:pPr>
              <w:spacing w:before="60"/>
              <w:ind w:left="34"/>
              <w:rPr>
                <w:sz w:val="20"/>
              </w:rPr>
            </w:pPr>
            <w:r w:rsidRPr="0057353F">
              <w:rPr>
                <w:sz w:val="20"/>
              </w:rPr>
              <w:t>o = order(s)</w:t>
            </w:r>
          </w:p>
        </w:tc>
      </w:tr>
      <w:tr w:rsidR="004117DB" w:rsidRPr="0057353F" w:rsidTr="006C601B">
        <w:tc>
          <w:tcPr>
            <w:tcW w:w="4253" w:type="dxa"/>
            <w:shd w:val="clear" w:color="auto" w:fill="auto"/>
          </w:tcPr>
          <w:p w:rsidR="004117DB" w:rsidRPr="0057353F" w:rsidRDefault="004117DB" w:rsidP="006C601B">
            <w:pPr>
              <w:spacing w:before="60"/>
              <w:ind w:left="34"/>
              <w:rPr>
                <w:sz w:val="20"/>
              </w:rPr>
            </w:pPr>
            <w:r w:rsidRPr="0057353F">
              <w:rPr>
                <w:sz w:val="20"/>
              </w:rPr>
              <w:t>am = amended</w:t>
            </w:r>
          </w:p>
        </w:tc>
        <w:tc>
          <w:tcPr>
            <w:tcW w:w="3686" w:type="dxa"/>
            <w:shd w:val="clear" w:color="auto" w:fill="auto"/>
          </w:tcPr>
          <w:p w:rsidR="004117DB" w:rsidRPr="0057353F" w:rsidRDefault="004117DB" w:rsidP="006C601B">
            <w:pPr>
              <w:spacing w:before="60"/>
              <w:ind w:left="34"/>
              <w:rPr>
                <w:sz w:val="20"/>
              </w:rPr>
            </w:pPr>
            <w:r w:rsidRPr="0057353F">
              <w:rPr>
                <w:sz w:val="20"/>
              </w:rPr>
              <w:t>Ord = Ordinance</w:t>
            </w:r>
          </w:p>
        </w:tc>
      </w:tr>
      <w:tr w:rsidR="004117DB" w:rsidRPr="0057353F" w:rsidTr="006C601B">
        <w:tc>
          <w:tcPr>
            <w:tcW w:w="4253" w:type="dxa"/>
            <w:shd w:val="clear" w:color="auto" w:fill="auto"/>
          </w:tcPr>
          <w:p w:rsidR="004117DB" w:rsidRPr="0057353F" w:rsidRDefault="004117DB" w:rsidP="006C601B">
            <w:pPr>
              <w:spacing w:before="60"/>
              <w:ind w:left="34"/>
              <w:rPr>
                <w:sz w:val="20"/>
              </w:rPr>
            </w:pPr>
            <w:r w:rsidRPr="0057353F">
              <w:rPr>
                <w:sz w:val="20"/>
              </w:rPr>
              <w:t>amdt = amendment</w:t>
            </w:r>
          </w:p>
        </w:tc>
        <w:tc>
          <w:tcPr>
            <w:tcW w:w="3686" w:type="dxa"/>
            <w:shd w:val="clear" w:color="auto" w:fill="auto"/>
          </w:tcPr>
          <w:p w:rsidR="004117DB" w:rsidRPr="0057353F" w:rsidRDefault="004117DB" w:rsidP="006C601B">
            <w:pPr>
              <w:spacing w:before="60"/>
              <w:ind w:left="34"/>
              <w:rPr>
                <w:sz w:val="20"/>
              </w:rPr>
            </w:pPr>
            <w:r w:rsidRPr="0057353F">
              <w:rPr>
                <w:sz w:val="20"/>
              </w:rPr>
              <w:t>orig = original</w:t>
            </w:r>
          </w:p>
        </w:tc>
      </w:tr>
      <w:tr w:rsidR="004117DB" w:rsidRPr="0057353F" w:rsidTr="006C601B">
        <w:tc>
          <w:tcPr>
            <w:tcW w:w="4253" w:type="dxa"/>
            <w:shd w:val="clear" w:color="auto" w:fill="auto"/>
          </w:tcPr>
          <w:p w:rsidR="004117DB" w:rsidRPr="0057353F" w:rsidRDefault="004117DB" w:rsidP="006C601B">
            <w:pPr>
              <w:spacing w:before="60"/>
              <w:ind w:left="34"/>
              <w:rPr>
                <w:sz w:val="20"/>
              </w:rPr>
            </w:pPr>
            <w:r w:rsidRPr="0057353F">
              <w:rPr>
                <w:sz w:val="20"/>
              </w:rPr>
              <w:t>c = clause(s)</w:t>
            </w:r>
          </w:p>
        </w:tc>
        <w:tc>
          <w:tcPr>
            <w:tcW w:w="3686" w:type="dxa"/>
            <w:shd w:val="clear" w:color="auto" w:fill="auto"/>
          </w:tcPr>
          <w:p w:rsidR="004117DB" w:rsidRPr="0057353F" w:rsidRDefault="004117DB" w:rsidP="006C601B">
            <w:pPr>
              <w:spacing w:before="60"/>
              <w:ind w:left="34"/>
              <w:rPr>
                <w:sz w:val="20"/>
              </w:rPr>
            </w:pPr>
            <w:r w:rsidRPr="0057353F">
              <w:rPr>
                <w:sz w:val="20"/>
              </w:rPr>
              <w:t>par = paragraph(s)/subparagraph(s)</w:t>
            </w:r>
          </w:p>
        </w:tc>
      </w:tr>
      <w:tr w:rsidR="004117DB" w:rsidRPr="0057353F" w:rsidTr="006C601B">
        <w:tc>
          <w:tcPr>
            <w:tcW w:w="4253" w:type="dxa"/>
            <w:shd w:val="clear" w:color="auto" w:fill="auto"/>
          </w:tcPr>
          <w:p w:rsidR="004117DB" w:rsidRPr="0057353F" w:rsidRDefault="004117DB" w:rsidP="006C601B">
            <w:pPr>
              <w:spacing w:before="60"/>
              <w:ind w:left="34"/>
              <w:rPr>
                <w:sz w:val="20"/>
              </w:rPr>
            </w:pPr>
            <w:r w:rsidRPr="0057353F">
              <w:rPr>
                <w:sz w:val="20"/>
              </w:rPr>
              <w:t>C[x] = Compilation No. x</w:t>
            </w:r>
          </w:p>
        </w:tc>
        <w:tc>
          <w:tcPr>
            <w:tcW w:w="3686" w:type="dxa"/>
            <w:shd w:val="clear" w:color="auto" w:fill="auto"/>
          </w:tcPr>
          <w:p w:rsidR="004117DB" w:rsidRPr="0057353F" w:rsidRDefault="004117DB" w:rsidP="006C601B">
            <w:pPr>
              <w:ind w:left="34"/>
              <w:rPr>
                <w:sz w:val="20"/>
              </w:rPr>
            </w:pPr>
            <w:r w:rsidRPr="0057353F">
              <w:rPr>
                <w:sz w:val="20"/>
              </w:rPr>
              <w:t xml:space="preserve">    /sub</w:t>
            </w:r>
            <w:r w:rsidR="0057353F">
              <w:rPr>
                <w:sz w:val="20"/>
              </w:rPr>
              <w:noBreakHyphen/>
            </w:r>
            <w:r w:rsidRPr="0057353F">
              <w:rPr>
                <w:sz w:val="20"/>
              </w:rPr>
              <w:t>subparagraph(s)</w:t>
            </w:r>
          </w:p>
        </w:tc>
      </w:tr>
      <w:tr w:rsidR="004117DB" w:rsidRPr="0057353F" w:rsidTr="006C601B">
        <w:tc>
          <w:tcPr>
            <w:tcW w:w="4253" w:type="dxa"/>
            <w:shd w:val="clear" w:color="auto" w:fill="auto"/>
          </w:tcPr>
          <w:p w:rsidR="004117DB" w:rsidRPr="0057353F" w:rsidRDefault="004117DB" w:rsidP="006C601B">
            <w:pPr>
              <w:spacing w:before="60"/>
              <w:ind w:left="34"/>
              <w:rPr>
                <w:sz w:val="20"/>
              </w:rPr>
            </w:pPr>
            <w:r w:rsidRPr="0057353F">
              <w:rPr>
                <w:sz w:val="20"/>
              </w:rPr>
              <w:t>Ch = Chapter(s)</w:t>
            </w:r>
          </w:p>
        </w:tc>
        <w:tc>
          <w:tcPr>
            <w:tcW w:w="3686" w:type="dxa"/>
            <w:shd w:val="clear" w:color="auto" w:fill="auto"/>
          </w:tcPr>
          <w:p w:rsidR="004117DB" w:rsidRPr="0057353F" w:rsidRDefault="004117DB" w:rsidP="006C601B">
            <w:pPr>
              <w:spacing w:before="60"/>
              <w:ind w:left="34"/>
              <w:rPr>
                <w:sz w:val="20"/>
              </w:rPr>
            </w:pPr>
            <w:r w:rsidRPr="0057353F">
              <w:rPr>
                <w:sz w:val="20"/>
              </w:rPr>
              <w:t>pres = present</w:t>
            </w:r>
          </w:p>
        </w:tc>
      </w:tr>
      <w:tr w:rsidR="004117DB" w:rsidRPr="0057353F" w:rsidTr="006C601B">
        <w:tc>
          <w:tcPr>
            <w:tcW w:w="4253" w:type="dxa"/>
            <w:shd w:val="clear" w:color="auto" w:fill="auto"/>
          </w:tcPr>
          <w:p w:rsidR="004117DB" w:rsidRPr="0057353F" w:rsidRDefault="004117DB" w:rsidP="006C601B">
            <w:pPr>
              <w:spacing w:before="60"/>
              <w:ind w:left="34"/>
              <w:rPr>
                <w:sz w:val="20"/>
              </w:rPr>
            </w:pPr>
            <w:r w:rsidRPr="0057353F">
              <w:rPr>
                <w:sz w:val="20"/>
              </w:rPr>
              <w:t>def = definition(s)</w:t>
            </w:r>
          </w:p>
        </w:tc>
        <w:tc>
          <w:tcPr>
            <w:tcW w:w="3686" w:type="dxa"/>
            <w:shd w:val="clear" w:color="auto" w:fill="auto"/>
          </w:tcPr>
          <w:p w:rsidR="004117DB" w:rsidRPr="0057353F" w:rsidRDefault="004117DB" w:rsidP="006C601B">
            <w:pPr>
              <w:spacing w:before="60"/>
              <w:ind w:left="34"/>
              <w:rPr>
                <w:sz w:val="20"/>
              </w:rPr>
            </w:pPr>
            <w:r w:rsidRPr="0057353F">
              <w:rPr>
                <w:sz w:val="20"/>
              </w:rPr>
              <w:t>prev = previous</w:t>
            </w:r>
          </w:p>
        </w:tc>
      </w:tr>
      <w:tr w:rsidR="004117DB" w:rsidRPr="0057353F" w:rsidTr="006C601B">
        <w:tc>
          <w:tcPr>
            <w:tcW w:w="4253" w:type="dxa"/>
            <w:shd w:val="clear" w:color="auto" w:fill="auto"/>
          </w:tcPr>
          <w:p w:rsidR="004117DB" w:rsidRPr="0057353F" w:rsidRDefault="004117DB" w:rsidP="006C601B">
            <w:pPr>
              <w:spacing w:before="60"/>
              <w:ind w:left="34"/>
              <w:rPr>
                <w:sz w:val="20"/>
              </w:rPr>
            </w:pPr>
            <w:r w:rsidRPr="0057353F">
              <w:rPr>
                <w:sz w:val="20"/>
              </w:rPr>
              <w:t>Dict = Dictionary</w:t>
            </w:r>
          </w:p>
        </w:tc>
        <w:tc>
          <w:tcPr>
            <w:tcW w:w="3686" w:type="dxa"/>
            <w:shd w:val="clear" w:color="auto" w:fill="auto"/>
          </w:tcPr>
          <w:p w:rsidR="004117DB" w:rsidRPr="0057353F" w:rsidRDefault="004117DB" w:rsidP="006C601B">
            <w:pPr>
              <w:spacing w:before="60"/>
              <w:ind w:left="34"/>
              <w:rPr>
                <w:sz w:val="20"/>
              </w:rPr>
            </w:pPr>
            <w:r w:rsidRPr="0057353F">
              <w:rPr>
                <w:sz w:val="20"/>
              </w:rPr>
              <w:t>(prev…) = previously</w:t>
            </w:r>
          </w:p>
        </w:tc>
      </w:tr>
      <w:tr w:rsidR="004117DB" w:rsidRPr="0057353F" w:rsidTr="006C601B">
        <w:tc>
          <w:tcPr>
            <w:tcW w:w="4253" w:type="dxa"/>
            <w:shd w:val="clear" w:color="auto" w:fill="auto"/>
          </w:tcPr>
          <w:p w:rsidR="004117DB" w:rsidRPr="0057353F" w:rsidRDefault="004117DB" w:rsidP="006C601B">
            <w:pPr>
              <w:spacing w:before="60"/>
              <w:ind w:left="34"/>
              <w:rPr>
                <w:sz w:val="20"/>
              </w:rPr>
            </w:pPr>
            <w:r w:rsidRPr="0057353F">
              <w:rPr>
                <w:sz w:val="20"/>
              </w:rPr>
              <w:t>disallowed = disallowed by Parliament</w:t>
            </w:r>
          </w:p>
        </w:tc>
        <w:tc>
          <w:tcPr>
            <w:tcW w:w="3686" w:type="dxa"/>
            <w:shd w:val="clear" w:color="auto" w:fill="auto"/>
          </w:tcPr>
          <w:p w:rsidR="004117DB" w:rsidRPr="0057353F" w:rsidRDefault="004117DB" w:rsidP="006C601B">
            <w:pPr>
              <w:spacing w:before="60"/>
              <w:ind w:left="34"/>
              <w:rPr>
                <w:sz w:val="20"/>
              </w:rPr>
            </w:pPr>
            <w:r w:rsidRPr="0057353F">
              <w:rPr>
                <w:sz w:val="20"/>
              </w:rPr>
              <w:t>Pt = Part(s)</w:t>
            </w:r>
          </w:p>
        </w:tc>
      </w:tr>
      <w:tr w:rsidR="004117DB" w:rsidRPr="0057353F" w:rsidTr="006C601B">
        <w:tc>
          <w:tcPr>
            <w:tcW w:w="4253" w:type="dxa"/>
            <w:shd w:val="clear" w:color="auto" w:fill="auto"/>
          </w:tcPr>
          <w:p w:rsidR="004117DB" w:rsidRPr="0057353F" w:rsidRDefault="004117DB" w:rsidP="006C601B">
            <w:pPr>
              <w:spacing w:before="60"/>
              <w:ind w:left="34"/>
              <w:rPr>
                <w:sz w:val="20"/>
              </w:rPr>
            </w:pPr>
            <w:r w:rsidRPr="0057353F">
              <w:rPr>
                <w:sz w:val="20"/>
              </w:rPr>
              <w:t>Div = Division(s)</w:t>
            </w:r>
          </w:p>
        </w:tc>
        <w:tc>
          <w:tcPr>
            <w:tcW w:w="3686" w:type="dxa"/>
            <w:shd w:val="clear" w:color="auto" w:fill="auto"/>
          </w:tcPr>
          <w:p w:rsidR="004117DB" w:rsidRPr="0057353F" w:rsidRDefault="004117DB" w:rsidP="006C601B">
            <w:pPr>
              <w:spacing w:before="60"/>
              <w:ind w:left="34"/>
              <w:rPr>
                <w:sz w:val="20"/>
              </w:rPr>
            </w:pPr>
            <w:r w:rsidRPr="0057353F">
              <w:rPr>
                <w:sz w:val="20"/>
              </w:rPr>
              <w:t>r = regulation(s)/rule(s)</w:t>
            </w:r>
          </w:p>
        </w:tc>
      </w:tr>
      <w:tr w:rsidR="004117DB" w:rsidRPr="0057353F" w:rsidTr="006C601B">
        <w:tc>
          <w:tcPr>
            <w:tcW w:w="4253" w:type="dxa"/>
            <w:shd w:val="clear" w:color="auto" w:fill="auto"/>
          </w:tcPr>
          <w:p w:rsidR="004117DB" w:rsidRPr="0057353F" w:rsidRDefault="004117DB" w:rsidP="006C601B">
            <w:pPr>
              <w:spacing w:before="60"/>
              <w:ind w:left="34"/>
              <w:rPr>
                <w:sz w:val="20"/>
              </w:rPr>
            </w:pPr>
            <w:r w:rsidRPr="0057353F">
              <w:rPr>
                <w:sz w:val="20"/>
              </w:rPr>
              <w:t>ed = editorial change</w:t>
            </w:r>
          </w:p>
        </w:tc>
        <w:tc>
          <w:tcPr>
            <w:tcW w:w="3686" w:type="dxa"/>
            <w:shd w:val="clear" w:color="auto" w:fill="auto"/>
          </w:tcPr>
          <w:p w:rsidR="004117DB" w:rsidRPr="0057353F" w:rsidRDefault="004117DB" w:rsidP="006C601B">
            <w:pPr>
              <w:spacing w:before="60"/>
              <w:ind w:left="34"/>
              <w:rPr>
                <w:sz w:val="20"/>
              </w:rPr>
            </w:pPr>
            <w:r w:rsidRPr="0057353F">
              <w:rPr>
                <w:sz w:val="20"/>
              </w:rPr>
              <w:t>reloc = relocated</w:t>
            </w:r>
          </w:p>
        </w:tc>
      </w:tr>
      <w:tr w:rsidR="004117DB" w:rsidRPr="0057353F" w:rsidTr="006C601B">
        <w:tc>
          <w:tcPr>
            <w:tcW w:w="4253" w:type="dxa"/>
            <w:shd w:val="clear" w:color="auto" w:fill="auto"/>
          </w:tcPr>
          <w:p w:rsidR="004117DB" w:rsidRPr="0057353F" w:rsidRDefault="004117DB" w:rsidP="006C601B">
            <w:pPr>
              <w:spacing w:before="60"/>
              <w:ind w:left="34"/>
              <w:rPr>
                <w:sz w:val="20"/>
              </w:rPr>
            </w:pPr>
            <w:r w:rsidRPr="0057353F">
              <w:rPr>
                <w:sz w:val="20"/>
              </w:rPr>
              <w:t>exp = expires/expired or ceases/ceased to have</w:t>
            </w:r>
          </w:p>
        </w:tc>
        <w:tc>
          <w:tcPr>
            <w:tcW w:w="3686" w:type="dxa"/>
            <w:shd w:val="clear" w:color="auto" w:fill="auto"/>
          </w:tcPr>
          <w:p w:rsidR="004117DB" w:rsidRPr="0057353F" w:rsidRDefault="004117DB" w:rsidP="006C601B">
            <w:pPr>
              <w:spacing w:before="60"/>
              <w:ind w:left="34"/>
              <w:rPr>
                <w:sz w:val="20"/>
              </w:rPr>
            </w:pPr>
            <w:r w:rsidRPr="0057353F">
              <w:rPr>
                <w:sz w:val="20"/>
              </w:rPr>
              <w:t>renum = renumbered</w:t>
            </w:r>
          </w:p>
        </w:tc>
      </w:tr>
      <w:tr w:rsidR="004117DB" w:rsidRPr="0057353F" w:rsidTr="006C601B">
        <w:tc>
          <w:tcPr>
            <w:tcW w:w="4253" w:type="dxa"/>
            <w:shd w:val="clear" w:color="auto" w:fill="auto"/>
          </w:tcPr>
          <w:p w:rsidR="004117DB" w:rsidRPr="0057353F" w:rsidRDefault="004117DB" w:rsidP="006C601B">
            <w:pPr>
              <w:ind w:left="34"/>
              <w:rPr>
                <w:sz w:val="20"/>
              </w:rPr>
            </w:pPr>
            <w:r w:rsidRPr="0057353F">
              <w:rPr>
                <w:sz w:val="20"/>
              </w:rPr>
              <w:t xml:space="preserve">    effect</w:t>
            </w:r>
          </w:p>
        </w:tc>
        <w:tc>
          <w:tcPr>
            <w:tcW w:w="3686" w:type="dxa"/>
            <w:shd w:val="clear" w:color="auto" w:fill="auto"/>
          </w:tcPr>
          <w:p w:rsidR="004117DB" w:rsidRPr="0057353F" w:rsidRDefault="004117DB" w:rsidP="006C601B">
            <w:pPr>
              <w:spacing w:before="60"/>
              <w:ind w:left="34"/>
              <w:rPr>
                <w:sz w:val="20"/>
              </w:rPr>
            </w:pPr>
            <w:r w:rsidRPr="0057353F">
              <w:rPr>
                <w:sz w:val="20"/>
              </w:rPr>
              <w:t>rep = repealed</w:t>
            </w:r>
          </w:p>
        </w:tc>
      </w:tr>
      <w:tr w:rsidR="004117DB" w:rsidRPr="0057353F" w:rsidTr="006C601B">
        <w:tc>
          <w:tcPr>
            <w:tcW w:w="4253" w:type="dxa"/>
            <w:shd w:val="clear" w:color="auto" w:fill="auto"/>
          </w:tcPr>
          <w:p w:rsidR="004117DB" w:rsidRPr="0057353F" w:rsidRDefault="004117DB" w:rsidP="006C601B">
            <w:pPr>
              <w:spacing w:before="60"/>
              <w:ind w:left="34"/>
              <w:rPr>
                <w:sz w:val="20"/>
              </w:rPr>
            </w:pPr>
            <w:r w:rsidRPr="0057353F">
              <w:rPr>
                <w:sz w:val="20"/>
              </w:rPr>
              <w:t>F = Federal Register of Legislation</w:t>
            </w:r>
          </w:p>
        </w:tc>
        <w:tc>
          <w:tcPr>
            <w:tcW w:w="3686" w:type="dxa"/>
            <w:shd w:val="clear" w:color="auto" w:fill="auto"/>
          </w:tcPr>
          <w:p w:rsidR="004117DB" w:rsidRPr="0057353F" w:rsidRDefault="004117DB" w:rsidP="006C601B">
            <w:pPr>
              <w:spacing w:before="60"/>
              <w:ind w:left="34"/>
              <w:rPr>
                <w:sz w:val="20"/>
              </w:rPr>
            </w:pPr>
            <w:r w:rsidRPr="0057353F">
              <w:rPr>
                <w:sz w:val="20"/>
              </w:rPr>
              <w:t>rs = repealed and substituted</w:t>
            </w:r>
          </w:p>
        </w:tc>
      </w:tr>
      <w:tr w:rsidR="004117DB" w:rsidRPr="0057353F" w:rsidTr="006C601B">
        <w:tc>
          <w:tcPr>
            <w:tcW w:w="4253" w:type="dxa"/>
            <w:shd w:val="clear" w:color="auto" w:fill="auto"/>
          </w:tcPr>
          <w:p w:rsidR="004117DB" w:rsidRPr="0057353F" w:rsidRDefault="004117DB" w:rsidP="006C601B">
            <w:pPr>
              <w:spacing w:before="60"/>
              <w:ind w:left="34"/>
              <w:rPr>
                <w:sz w:val="20"/>
              </w:rPr>
            </w:pPr>
            <w:r w:rsidRPr="0057353F">
              <w:rPr>
                <w:sz w:val="20"/>
              </w:rPr>
              <w:t>gaz = gazette</w:t>
            </w:r>
          </w:p>
        </w:tc>
        <w:tc>
          <w:tcPr>
            <w:tcW w:w="3686" w:type="dxa"/>
            <w:shd w:val="clear" w:color="auto" w:fill="auto"/>
          </w:tcPr>
          <w:p w:rsidR="004117DB" w:rsidRPr="0057353F" w:rsidRDefault="004117DB" w:rsidP="006C601B">
            <w:pPr>
              <w:spacing w:before="60"/>
              <w:ind w:left="34"/>
              <w:rPr>
                <w:sz w:val="20"/>
              </w:rPr>
            </w:pPr>
            <w:r w:rsidRPr="0057353F">
              <w:rPr>
                <w:sz w:val="20"/>
              </w:rPr>
              <w:t>s = section(s)/subsection(s)</w:t>
            </w:r>
          </w:p>
        </w:tc>
      </w:tr>
      <w:tr w:rsidR="004117DB" w:rsidRPr="0057353F" w:rsidTr="006C601B">
        <w:tc>
          <w:tcPr>
            <w:tcW w:w="4253" w:type="dxa"/>
            <w:shd w:val="clear" w:color="auto" w:fill="auto"/>
          </w:tcPr>
          <w:p w:rsidR="004117DB" w:rsidRPr="0057353F" w:rsidRDefault="004117DB" w:rsidP="006C601B">
            <w:pPr>
              <w:spacing w:before="60"/>
              <w:ind w:left="34"/>
              <w:rPr>
                <w:sz w:val="20"/>
              </w:rPr>
            </w:pPr>
            <w:r w:rsidRPr="0057353F">
              <w:rPr>
                <w:sz w:val="20"/>
              </w:rPr>
              <w:t xml:space="preserve">LA = </w:t>
            </w:r>
            <w:r w:rsidRPr="0057353F">
              <w:rPr>
                <w:i/>
                <w:sz w:val="20"/>
              </w:rPr>
              <w:t>Legislation Act 2003</w:t>
            </w:r>
          </w:p>
        </w:tc>
        <w:tc>
          <w:tcPr>
            <w:tcW w:w="3686" w:type="dxa"/>
            <w:shd w:val="clear" w:color="auto" w:fill="auto"/>
          </w:tcPr>
          <w:p w:rsidR="004117DB" w:rsidRPr="0057353F" w:rsidRDefault="004117DB" w:rsidP="006C601B">
            <w:pPr>
              <w:spacing w:before="60"/>
              <w:ind w:left="34"/>
              <w:rPr>
                <w:sz w:val="20"/>
              </w:rPr>
            </w:pPr>
            <w:r w:rsidRPr="0057353F">
              <w:rPr>
                <w:sz w:val="20"/>
              </w:rPr>
              <w:t>Sch = Schedule(s)</w:t>
            </w:r>
          </w:p>
        </w:tc>
      </w:tr>
      <w:tr w:rsidR="004117DB" w:rsidRPr="0057353F" w:rsidTr="006C601B">
        <w:tc>
          <w:tcPr>
            <w:tcW w:w="4253" w:type="dxa"/>
            <w:shd w:val="clear" w:color="auto" w:fill="auto"/>
          </w:tcPr>
          <w:p w:rsidR="004117DB" w:rsidRPr="0057353F" w:rsidRDefault="004117DB" w:rsidP="006C601B">
            <w:pPr>
              <w:spacing w:before="60"/>
              <w:ind w:left="34"/>
              <w:rPr>
                <w:sz w:val="20"/>
              </w:rPr>
            </w:pPr>
            <w:r w:rsidRPr="0057353F">
              <w:rPr>
                <w:sz w:val="20"/>
              </w:rPr>
              <w:t xml:space="preserve">LIA = </w:t>
            </w:r>
            <w:r w:rsidRPr="0057353F">
              <w:rPr>
                <w:i/>
                <w:sz w:val="20"/>
              </w:rPr>
              <w:t>Legislative Instruments Act 2003</w:t>
            </w:r>
          </w:p>
        </w:tc>
        <w:tc>
          <w:tcPr>
            <w:tcW w:w="3686" w:type="dxa"/>
            <w:shd w:val="clear" w:color="auto" w:fill="auto"/>
          </w:tcPr>
          <w:p w:rsidR="004117DB" w:rsidRPr="0057353F" w:rsidRDefault="004117DB" w:rsidP="006C601B">
            <w:pPr>
              <w:spacing w:before="60"/>
              <w:ind w:left="34"/>
              <w:rPr>
                <w:sz w:val="20"/>
              </w:rPr>
            </w:pPr>
            <w:r w:rsidRPr="0057353F">
              <w:rPr>
                <w:sz w:val="20"/>
              </w:rPr>
              <w:t>Sdiv = Subdivision(s)</w:t>
            </w:r>
          </w:p>
        </w:tc>
      </w:tr>
      <w:tr w:rsidR="004117DB" w:rsidRPr="0057353F" w:rsidTr="006C601B">
        <w:tc>
          <w:tcPr>
            <w:tcW w:w="4253" w:type="dxa"/>
            <w:shd w:val="clear" w:color="auto" w:fill="auto"/>
          </w:tcPr>
          <w:p w:rsidR="004117DB" w:rsidRPr="0057353F" w:rsidRDefault="004117DB" w:rsidP="006C601B">
            <w:pPr>
              <w:spacing w:before="60"/>
              <w:ind w:left="34"/>
              <w:rPr>
                <w:sz w:val="20"/>
              </w:rPr>
            </w:pPr>
            <w:r w:rsidRPr="0057353F">
              <w:rPr>
                <w:sz w:val="20"/>
              </w:rPr>
              <w:t>(md) = misdescribed amendment can be given</w:t>
            </w:r>
          </w:p>
        </w:tc>
        <w:tc>
          <w:tcPr>
            <w:tcW w:w="3686" w:type="dxa"/>
            <w:shd w:val="clear" w:color="auto" w:fill="auto"/>
          </w:tcPr>
          <w:p w:rsidR="004117DB" w:rsidRPr="0057353F" w:rsidRDefault="004117DB" w:rsidP="006C601B">
            <w:pPr>
              <w:spacing w:before="60"/>
              <w:ind w:left="34"/>
              <w:rPr>
                <w:sz w:val="20"/>
              </w:rPr>
            </w:pPr>
            <w:r w:rsidRPr="0057353F">
              <w:rPr>
                <w:sz w:val="20"/>
              </w:rPr>
              <w:t>SLI = Select Legislative Instrument</w:t>
            </w:r>
          </w:p>
        </w:tc>
      </w:tr>
      <w:tr w:rsidR="004117DB" w:rsidRPr="0057353F" w:rsidTr="006C601B">
        <w:tc>
          <w:tcPr>
            <w:tcW w:w="4253" w:type="dxa"/>
            <w:shd w:val="clear" w:color="auto" w:fill="auto"/>
          </w:tcPr>
          <w:p w:rsidR="004117DB" w:rsidRPr="0057353F" w:rsidRDefault="004117DB" w:rsidP="006C601B">
            <w:pPr>
              <w:ind w:left="34"/>
              <w:rPr>
                <w:sz w:val="20"/>
              </w:rPr>
            </w:pPr>
            <w:r w:rsidRPr="0057353F">
              <w:rPr>
                <w:sz w:val="20"/>
              </w:rPr>
              <w:t xml:space="preserve">    effect</w:t>
            </w:r>
          </w:p>
        </w:tc>
        <w:tc>
          <w:tcPr>
            <w:tcW w:w="3686" w:type="dxa"/>
            <w:shd w:val="clear" w:color="auto" w:fill="auto"/>
          </w:tcPr>
          <w:p w:rsidR="004117DB" w:rsidRPr="0057353F" w:rsidRDefault="004117DB" w:rsidP="006C601B">
            <w:pPr>
              <w:spacing w:before="60"/>
              <w:ind w:left="34"/>
              <w:rPr>
                <w:sz w:val="20"/>
              </w:rPr>
            </w:pPr>
            <w:r w:rsidRPr="0057353F">
              <w:rPr>
                <w:sz w:val="20"/>
              </w:rPr>
              <w:t>SR = Statutory Rules</w:t>
            </w:r>
          </w:p>
        </w:tc>
      </w:tr>
      <w:tr w:rsidR="004117DB" w:rsidRPr="0057353F" w:rsidTr="006C601B">
        <w:tc>
          <w:tcPr>
            <w:tcW w:w="4253" w:type="dxa"/>
            <w:shd w:val="clear" w:color="auto" w:fill="auto"/>
          </w:tcPr>
          <w:p w:rsidR="004117DB" w:rsidRPr="0057353F" w:rsidRDefault="004117DB" w:rsidP="006C601B">
            <w:pPr>
              <w:spacing w:before="60"/>
              <w:ind w:left="34"/>
              <w:rPr>
                <w:sz w:val="20"/>
              </w:rPr>
            </w:pPr>
            <w:r w:rsidRPr="0057353F">
              <w:rPr>
                <w:sz w:val="20"/>
              </w:rPr>
              <w:t>(md not incorp) = misdescribed amendment</w:t>
            </w:r>
          </w:p>
        </w:tc>
        <w:tc>
          <w:tcPr>
            <w:tcW w:w="3686" w:type="dxa"/>
            <w:shd w:val="clear" w:color="auto" w:fill="auto"/>
          </w:tcPr>
          <w:p w:rsidR="004117DB" w:rsidRPr="0057353F" w:rsidRDefault="004117DB" w:rsidP="006C601B">
            <w:pPr>
              <w:spacing w:before="60"/>
              <w:ind w:left="34"/>
              <w:rPr>
                <w:sz w:val="20"/>
              </w:rPr>
            </w:pPr>
            <w:r w:rsidRPr="0057353F">
              <w:rPr>
                <w:sz w:val="20"/>
              </w:rPr>
              <w:t>Sub</w:t>
            </w:r>
            <w:r w:rsidR="0057353F">
              <w:rPr>
                <w:sz w:val="20"/>
              </w:rPr>
              <w:noBreakHyphen/>
            </w:r>
            <w:r w:rsidRPr="0057353F">
              <w:rPr>
                <w:sz w:val="20"/>
              </w:rPr>
              <w:t>Ch = Sub</w:t>
            </w:r>
            <w:r w:rsidR="0057353F">
              <w:rPr>
                <w:sz w:val="20"/>
              </w:rPr>
              <w:noBreakHyphen/>
            </w:r>
            <w:r w:rsidRPr="0057353F">
              <w:rPr>
                <w:sz w:val="20"/>
              </w:rPr>
              <w:t>Chapter(s)</w:t>
            </w:r>
          </w:p>
        </w:tc>
      </w:tr>
      <w:tr w:rsidR="004117DB" w:rsidRPr="0057353F" w:rsidTr="006C601B">
        <w:tc>
          <w:tcPr>
            <w:tcW w:w="4253" w:type="dxa"/>
            <w:shd w:val="clear" w:color="auto" w:fill="auto"/>
          </w:tcPr>
          <w:p w:rsidR="004117DB" w:rsidRPr="0057353F" w:rsidRDefault="004117DB" w:rsidP="006C601B">
            <w:pPr>
              <w:ind w:left="34"/>
              <w:rPr>
                <w:sz w:val="20"/>
              </w:rPr>
            </w:pPr>
            <w:r w:rsidRPr="0057353F">
              <w:rPr>
                <w:sz w:val="20"/>
              </w:rPr>
              <w:t xml:space="preserve">    cannot be given effect</w:t>
            </w:r>
          </w:p>
        </w:tc>
        <w:tc>
          <w:tcPr>
            <w:tcW w:w="3686" w:type="dxa"/>
            <w:shd w:val="clear" w:color="auto" w:fill="auto"/>
          </w:tcPr>
          <w:p w:rsidR="004117DB" w:rsidRPr="0057353F" w:rsidRDefault="004117DB" w:rsidP="006C601B">
            <w:pPr>
              <w:spacing w:before="60"/>
              <w:ind w:left="34"/>
              <w:rPr>
                <w:sz w:val="20"/>
              </w:rPr>
            </w:pPr>
            <w:r w:rsidRPr="0057353F">
              <w:rPr>
                <w:sz w:val="20"/>
              </w:rPr>
              <w:t>SubPt = Subpart(s)</w:t>
            </w:r>
          </w:p>
        </w:tc>
      </w:tr>
      <w:tr w:rsidR="004117DB" w:rsidRPr="0057353F" w:rsidTr="006C601B">
        <w:tc>
          <w:tcPr>
            <w:tcW w:w="4253" w:type="dxa"/>
            <w:shd w:val="clear" w:color="auto" w:fill="auto"/>
          </w:tcPr>
          <w:p w:rsidR="004117DB" w:rsidRPr="0057353F" w:rsidRDefault="004117DB" w:rsidP="006C601B">
            <w:pPr>
              <w:spacing w:before="60"/>
              <w:ind w:left="34"/>
              <w:rPr>
                <w:sz w:val="20"/>
              </w:rPr>
            </w:pPr>
            <w:r w:rsidRPr="0057353F">
              <w:rPr>
                <w:sz w:val="20"/>
              </w:rPr>
              <w:t>mod = modified/modification</w:t>
            </w:r>
          </w:p>
        </w:tc>
        <w:tc>
          <w:tcPr>
            <w:tcW w:w="3686" w:type="dxa"/>
            <w:shd w:val="clear" w:color="auto" w:fill="auto"/>
          </w:tcPr>
          <w:p w:rsidR="004117DB" w:rsidRPr="0057353F" w:rsidRDefault="004117DB" w:rsidP="006C601B">
            <w:pPr>
              <w:spacing w:before="60"/>
              <w:ind w:left="34"/>
              <w:rPr>
                <w:sz w:val="20"/>
              </w:rPr>
            </w:pPr>
            <w:r w:rsidRPr="0057353F">
              <w:rPr>
                <w:sz w:val="20"/>
                <w:u w:val="single"/>
              </w:rPr>
              <w:t>underlining</w:t>
            </w:r>
            <w:r w:rsidRPr="0057353F">
              <w:rPr>
                <w:sz w:val="20"/>
              </w:rPr>
              <w:t xml:space="preserve"> = whole or part not</w:t>
            </w:r>
          </w:p>
        </w:tc>
      </w:tr>
      <w:tr w:rsidR="004117DB" w:rsidRPr="0057353F" w:rsidTr="006C601B">
        <w:tc>
          <w:tcPr>
            <w:tcW w:w="4253" w:type="dxa"/>
            <w:shd w:val="clear" w:color="auto" w:fill="auto"/>
          </w:tcPr>
          <w:p w:rsidR="004117DB" w:rsidRPr="0057353F" w:rsidRDefault="004117DB" w:rsidP="006C601B">
            <w:pPr>
              <w:spacing w:before="60"/>
              <w:ind w:left="34"/>
              <w:rPr>
                <w:sz w:val="20"/>
              </w:rPr>
            </w:pPr>
            <w:r w:rsidRPr="0057353F">
              <w:rPr>
                <w:sz w:val="20"/>
              </w:rPr>
              <w:t>No. = Number(s)</w:t>
            </w:r>
          </w:p>
        </w:tc>
        <w:tc>
          <w:tcPr>
            <w:tcW w:w="3686" w:type="dxa"/>
            <w:shd w:val="clear" w:color="auto" w:fill="auto"/>
          </w:tcPr>
          <w:p w:rsidR="004117DB" w:rsidRPr="0057353F" w:rsidRDefault="004117DB" w:rsidP="006C601B">
            <w:pPr>
              <w:ind w:left="34"/>
              <w:rPr>
                <w:sz w:val="20"/>
              </w:rPr>
            </w:pPr>
            <w:r w:rsidRPr="0057353F">
              <w:rPr>
                <w:sz w:val="20"/>
              </w:rPr>
              <w:t xml:space="preserve">    commenced or to be commenced</w:t>
            </w:r>
          </w:p>
        </w:tc>
      </w:tr>
    </w:tbl>
    <w:p w:rsidR="004117DB" w:rsidRPr="0057353F" w:rsidRDefault="004117DB" w:rsidP="004117DB">
      <w:pPr>
        <w:pStyle w:val="Tabletext"/>
      </w:pPr>
    </w:p>
    <w:p w:rsidR="001E3A03" w:rsidRPr="0057353F" w:rsidRDefault="001E3A03" w:rsidP="0031190B">
      <w:pPr>
        <w:pStyle w:val="ENotesHeading2"/>
        <w:pageBreakBefore/>
        <w:outlineLvl w:val="9"/>
      </w:pPr>
      <w:bookmarkStart w:id="57" w:name="_Toc449709820"/>
      <w:r w:rsidRPr="0057353F">
        <w:lastRenderedPageBreak/>
        <w:t>Endnote 3—Legislation history</w:t>
      </w:r>
      <w:bookmarkEnd w:id="57"/>
    </w:p>
    <w:p w:rsidR="00DC6643" w:rsidRPr="0057353F" w:rsidRDefault="00DC6643" w:rsidP="001E3A03">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417"/>
      </w:tblGrid>
      <w:tr w:rsidR="00DC6643" w:rsidRPr="0057353F" w:rsidTr="001E3A03">
        <w:trPr>
          <w:cantSplit/>
          <w:tblHeader/>
        </w:trPr>
        <w:tc>
          <w:tcPr>
            <w:tcW w:w="1838" w:type="dxa"/>
            <w:tcBorders>
              <w:top w:val="single" w:sz="12" w:space="0" w:color="auto"/>
              <w:bottom w:val="single" w:sz="12" w:space="0" w:color="auto"/>
            </w:tcBorders>
            <w:shd w:val="clear" w:color="auto" w:fill="auto"/>
          </w:tcPr>
          <w:p w:rsidR="00DC6643" w:rsidRPr="0057353F" w:rsidRDefault="00DC6643" w:rsidP="001E3A03">
            <w:pPr>
              <w:pStyle w:val="ENoteTableHeading"/>
            </w:pPr>
            <w:r w:rsidRPr="0057353F">
              <w:t>Act</w:t>
            </w:r>
          </w:p>
        </w:tc>
        <w:tc>
          <w:tcPr>
            <w:tcW w:w="992" w:type="dxa"/>
            <w:tcBorders>
              <w:top w:val="single" w:sz="12" w:space="0" w:color="auto"/>
              <w:bottom w:val="single" w:sz="12" w:space="0" w:color="auto"/>
            </w:tcBorders>
            <w:shd w:val="clear" w:color="auto" w:fill="auto"/>
          </w:tcPr>
          <w:p w:rsidR="00DC6643" w:rsidRPr="0057353F" w:rsidRDefault="00DC6643" w:rsidP="001E3A03">
            <w:pPr>
              <w:pStyle w:val="ENoteTableHeading"/>
            </w:pPr>
            <w:r w:rsidRPr="0057353F">
              <w:t>Number and year</w:t>
            </w:r>
          </w:p>
        </w:tc>
        <w:tc>
          <w:tcPr>
            <w:tcW w:w="993" w:type="dxa"/>
            <w:tcBorders>
              <w:top w:val="single" w:sz="12" w:space="0" w:color="auto"/>
              <w:bottom w:val="single" w:sz="12" w:space="0" w:color="auto"/>
            </w:tcBorders>
            <w:shd w:val="clear" w:color="auto" w:fill="auto"/>
          </w:tcPr>
          <w:p w:rsidR="00DC6643" w:rsidRPr="0057353F" w:rsidRDefault="0008499B" w:rsidP="001E3A03">
            <w:pPr>
              <w:pStyle w:val="ENoteTableHeading"/>
            </w:pPr>
            <w:r w:rsidRPr="0057353F">
              <w:t>Assent</w:t>
            </w:r>
          </w:p>
        </w:tc>
        <w:tc>
          <w:tcPr>
            <w:tcW w:w="1845" w:type="dxa"/>
            <w:tcBorders>
              <w:top w:val="single" w:sz="12" w:space="0" w:color="auto"/>
              <w:bottom w:val="single" w:sz="12" w:space="0" w:color="auto"/>
            </w:tcBorders>
            <w:shd w:val="clear" w:color="auto" w:fill="auto"/>
          </w:tcPr>
          <w:p w:rsidR="00DC6643" w:rsidRPr="0057353F" w:rsidRDefault="0008499B" w:rsidP="0008499B">
            <w:pPr>
              <w:pStyle w:val="ENoteTableHeading"/>
            </w:pPr>
            <w:r w:rsidRPr="0057353F">
              <w:t>Commencement</w:t>
            </w:r>
          </w:p>
        </w:tc>
        <w:tc>
          <w:tcPr>
            <w:tcW w:w="1417" w:type="dxa"/>
            <w:tcBorders>
              <w:top w:val="single" w:sz="12" w:space="0" w:color="auto"/>
              <w:bottom w:val="single" w:sz="12" w:space="0" w:color="auto"/>
            </w:tcBorders>
            <w:shd w:val="clear" w:color="auto" w:fill="auto"/>
          </w:tcPr>
          <w:p w:rsidR="00DC6643" w:rsidRPr="0057353F" w:rsidRDefault="00DC6643" w:rsidP="001E3A03">
            <w:pPr>
              <w:pStyle w:val="ENoteTableHeading"/>
            </w:pPr>
            <w:r w:rsidRPr="0057353F">
              <w:t>Application, saving and transitional provisions</w:t>
            </w:r>
          </w:p>
        </w:tc>
      </w:tr>
      <w:tr w:rsidR="00DC6643" w:rsidRPr="0057353F" w:rsidTr="001E3A03">
        <w:trPr>
          <w:cantSplit/>
        </w:trPr>
        <w:tc>
          <w:tcPr>
            <w:tcW w:w="1838" w:type="dxa"/>
            <w:tcBorders>
              <w:top w:val="single" w:sz="12" w:space="0" w:color="auto"/>
              <w:bottom w:val="single" w:sz="4" w:space="0" w:color="auto"/>
            </w:tcBorders>
            <w:shd w:val="clear" w:color="auto" w:fill="auto"/>
          </w:tcPr>
          <w:p w:rsidR="00DC6643" w:rsidRPr="0057353F" w:rsidRDefault="00DC6643" w:rsidP="00DC6643">
            <w:pPr>
              <w:pStyle w:val="ENoteTableText"/>
            </w:pPr>
            <w:r w:rsidRPr="0057353F">
              <w:t>National Film and Sound Archive Act 2008</w:t>
            </w:r>
          </w:p>
        </w:tc>
        <w:tc>
          <w:tcPr>
            <w:tcW w:w="992" w:type="dxa"/>
            <w:tcBorders>
              <w:top w:val="single" w:sz="12" w:space="0" w:color="auto"/>
              <w:bottom w:val="single" w:sz="4" w:space="0" w:color="auto"/>
            </w:tcBorders>
            <w:shd w:val="clear" w:color="auto" w:fill="auto"/>
          </w:tcPr>
          <w:p w:rsidR="00DC6643" w:rsidRPr="0057353F" w:rsidRDefault="00DC6643" w:rsidP="00DC6643">
            <w:pPr>
              <w:pStyle w:val="ENoteTableText"/>
            </w:pPr>
            <w:r w:rsidRPr="0057353F">
              <w:t>14, 2008</w:t>
            </w:r>
          </w:p>
        </w:tc>
        <w:tc>
          <w:tcPr>
            <w:tcW w:w="993" w:type="dxa"/>
            <w:tcBorders>
              <w:top w:val="single" w:sz="12" w:space="0" w:color="auto"/>
              <w:bottom w:val="single" w:sz="4" w:space="0" w:color="auto"/>
            </w:tcBorders>
            <w:shd w:val="clear" w:color="auto" w:fill="auto"/>
          </w:tcPr>
          <w:p w:rsidR="00DC6643" w:rsidRPr="0057353F" w:rsidRDefault="00DC6643" w:rsidP="00DC6643">
            <w:pPr>
              <w:pStyle w:val="ENoteTableText"/>
            </w:pPr>
            <w:r w:rsidRPr="0057353F">
              <w:t>20 Mar 2008</w:t>
            </w:r>
          </w:p>
        </w:tc>
        <w:tc>
          <w:tcPr>
            <w:tcW w:w="1845" w:type="dxa"/>
            <w:tcBorders>
              <w:top w:val="single" w:sz="12" w:space="0" w:color="auto"/>
              <w:bottom w:val="single" w:sz="4" w:space="0" w:color="auto"/>
            </w:tcBorders>
            <w:shd w:val="clear" w:color="auto" w:fill="auto"/>
          </w:tcPr>
          <w:p w:rsidR="00DC6643" w:rsidRPr="0057353F" w:rsidRDefault="004F2026" w:rsidP="00ED55F0">
            <w:pPr>
              <w:pStyle w:val="ENoteTableText"/>
            </w:pPr>
            <w:r w:rsidRPr="0057353F">
              <w:t>s</w:t>
            </w:r>
            <w:r w:rsidR="00DC6643" w:rsidRPr="0057353F">
              <w:t xml:space="preserve"> 3–43: 1</w:t>
            </w:r>
            <w:r w:rsidR="0057353F">
              <w:t> </w:t>
            </w:r>
            <w:r w:rsidR="00DC6643" w:rsidRPr="0057353F">
              <w:t>July 2008 (s 2(1)</w:t>
            </w:r>
            <w:r w:rsidR="00317760" w:rsidRPr="0057353F">
              <w:t xml:space="preserve"> item</w:t>
            </w:r>
            <w:r w:rsidR="0057353F">
              <w:t> </w:t>
            </w:r>
            <w:r w:rsidR="00317760" w:rsidRPr="0057353F">
              <w:t>2</w:t>
            </w:r>
            <w:r w:rsidR="00DC6643" w:rsidRPr="0057353F">
              <w:t>)</w:t>
            </w:r>
            <w:r w:rsidR="00DC6643" w:rsidRPr="0057353F">
              <w:br/>
              <w:t xml:space="preserve">Remainder: </w:t>
            </w:r>
            <w:r w:rsidR="00317760" w:rsidRPr="0057353F">
              <w:t>20 Mar 2008 (s 2(1) item</w:t>
            </w:r>
            <w:r w:rsidR="0057353F">
              <w:t> </w:t>
            </w:r>
            <w:r w:rsidR="00317760" w:rsidRPr="0057353F">
              <w:t>1)</w:t>
            </w:r>
          </w:p>
        </w:tc>
        <w:tc>
          <w:tcPr>
            <w:tcW w:w="1417" w:type="dxa"/>
            <w:tcBorders>
              <w:top w:val="single" w:sz="12" w:space="0" w:color="auto"/>
              <w:bottom w:val="single" w:sz="4" w:space="0" w:color="auto"/>
            </w:tcBorders>
            <w:shd w:val="clear" w:color="auto" w:fill="auto"/>
          </w:tcPr>
          <w:p w:rsidR="00DC6643" w:rsidRPr="0057353F" w:rsidRDefault="00DC6643" w:rsidP="00DC6643">
            <w:pPr>
              <w:pStyle w:val="ENoteTableText"/>
            </w:pPr>
          </w:p>
        </w:tc>
      </w:tr>
      <w:tr w:rsidR="00DC6643" w:rsidRPr="0057353F" w:rsidTr="00DC6643">
        <w:trPr>
          <w:cantSplit/>
        </w:trPr>
        <w:tc>
          <w:tcPr>
            <w:tcW w:w="1838" w:type="dxa"/>
            <w:shd w:val="clear" w:color="auto" w:fill="auto"/>
          </w:tcPr>
          <w:p w:rsidR="00DC6643" w:rsidRPr="0057353F" w:rsidRDefault="00DC6643" w:rsidP="00DC6643">
            <w:pPr>
              <w:pStyle w:val="ENoteTableText"/>
            </w:pPr>
            <w:r w:rsidRPr="0057353F">
              <w:t>Screen Australia (Transfer of Assets) Act 2011</w:t>
            </w:r>
          </w:p>
        </w:tc>
        <w:tc>
          <w:tcPr>
            <w:tcW w:w="992" w:type="dxa"/>
            <w:shd w:val="clear" w:color="auto" w:fill="auto"/>
          </w:tcPr>
          <w:p w:rsidR="00DC6643" w:rsidRPr="0057353F" w:rsidRDefault="00DC6643" w:rsidP="00DC6643">
            <w:pPr>
              <w:pStyle w:val="ENoteTableText"/>
            </w:pPr>
            <w:r w:rsidRPr="0057353F">
              <w:t>20, 2011</w:t>
            </w:r>
          </w:p>
        </w:tc>
        <w:tc>
          <w:tcPr>
            <w:tcW w:w="993" w:type="dxa"/>
            <w:shd w:val="clear" w:color="auto" w:fill="auto"/>
          </w:tcPr>
          <w:p w:rsidR="00DC6643" w:rsidRPr="0057353F" w:rsidRDefault="00DC6643" w:rsidP="00DC6643">
            <w:pPr>
              <w:pStyle w:val="ENoteTableText"/>
            </w:pPr>
            <w:r w:rsidRPr="0057353F">
              <w:t>12 Apr 2011</w:t>
            </w:r>
          </w:p>
        </w:tc>
        <w:tc>
          <w:tcPr>
            <w:tcW w:w="1845" w:type="dxa"/>
            <w:shd w:val="clear" w:color="auto" w:fill="auto"/>
          </w:tcPr>
          <w:p w:rsidR="00DC6643" w:rsidRPr="0057353F" w:rsidRDefault="00DC6643" w:rsidP="00ED55F0">
            <w:pPr>
              <w:pStyle w:val="ENoteTableText"/>
            </w:pPr>
            <w:r w:rsidRPr="0057353F">
              <w:t>Sch</w:t>
            </w:r>
            <w:r w:rsidR="004F2026" w:rsidRPr="0057353F">
              <w:t> </w:t>
            </w:r>
            <w:r w:rsidRPr="0057353F">
              <w:t>1 (item</w:t>
            </w:r>
            <w:r w:rsidR="0057353F">
              <w:t> </w:t>
            </w:r>
            <w:r w:rsidRPr="0057353F">
              <w:t xml:space="preserve">3): </w:t>
            </w:r>
            <w:r w:rsidRPr="0057353F">
              <w:rPr>
                <w:szCs w:val="16"/>
              </w:rPr>
              <w:t>1</w:t>
            </w:r>
            <w:r w:rsidR="0057353F">
              <w:rPr>
                <w:szCs w:val="16"/>
              </w:rPr>
              <w:t> </w:t>
            </w:r>
            <w:r w:rsidRPr="0057353F">
              <w:rPr>
                <w:szCs w:val="16"/>
              </w:rPr>
              <w:t>July 2011</w:t>
            </w:r>
            <w:r w:rsidR="00536344" w:rsidRPr="0057353F">
              <w:t xml:space="preserve"> (s 2(1) item</w:t>
            </w:r>
            <w:r w:rsidR="0057353F">
              <w:t> </w:t>
            </w:r>
            <w:r w:rsidR="00536344" w:rsidRPr="0057353F">
              <w:t>2)</w:t>
            </w:r>
            <w:r w:rsidRPr="0057353F">
              <w:br/>
              <w:t>Sch</w:t>
            </w:r>
            <w:r w:rsidR="004F2026" w:rsidRPr="0057353F">
              <w:t> </w:t>
            </w:r>
            <w:r w:rsidRPr="0057353F">
              <w:t>1 (items</w:t>
            </w:r>
            <w:r w:rsidR="0057353F">
              <w:t> </w:t>
            </w:r>
            <w:r w:rsidRPr="0057353F">
              <w:t xml:space="preserve">4–7): </w:t>
            </w:r>
            <w:r w:rsidR="00317760" w:rsidRPr="0057353F">
              <w:t>1</w:t>
            </w:r>
            <w:r w:rsidR="0057353F">
              <w:t> </w:t>
            </w:r>
            <w:r w:rsidR="00317760" w:rsidRPr="0057353F">
              <w:t>July 2011 (s 2(1) items</w:t>
            </w:r>
            <w:r w:rsidR="0057353F">
              <w:t> </w:t>
            </w:r>
            <w:r w:rsidR="00317760" w:rsidRPr="0057353F">
              <w:t>2, 3)</w:t>
            </w:r>
            <w:r w:rsidRPr="0057353F">
              <w:br/>
              <w:t>Sch</w:t>
            </w:r>
            <w:r w:rsidR="004F2026" w:rsidRPr="0057353F">
              <w:t> </w:t>
            </w:r>
            <w:r w:rsidRPr="0057353F">
              <w:t>2: 13 Apr 2011</w:t>
            </w:r>
            <w:r w:rsidR="00536344" w:rsidRPr="0057353F">
              <w:t xml:space="preserve"> (s 2(1) item</w:t>
            </w:r>
            <w:r w:rsidR="0057353F">
              <w:t> </w:t>
            </w:r>
            <w:r w:rsidR="00536344" w:rsidRPr="0057353F">
              <w:t>6)</w:t>
            </w:r>
          </w:p>
        </w:tc>
        <w:tc>
          <w:tcPr>
            <w:tcW w:w="1417" w:type="dxa"/>
            <w:shd w:val="clear" w:color="auto" w:fill="auto"/>
          </w:tcPr>
          <w:p w:rsidR="00DC6643" w:rsidRPr="0057353F" w:rsidRDefault="00DC6643" w:rsidP="00040050">
            <w:pPr>
              <w:pStyle w:val="ENoteTableText"/>
            </w:pPr>
            <w:r w:rsidRPr="0057353F">
              <w:t>Sch 2</w:t>
            </w:r>
          </w:p>
        </w:tc>
      </w:tr>
      <w:tr w:rsidR="00DC6643" w:rsidRPr="0057353F" w:rsidTr="00303CCD">
        <w:trPr>
          <w:cantSplit/>
        </w:trPr>
        <w:tc>
          <w:tcPr>
            <w:tcW w:w="1838" w:type="dxa"/>
            <w:shd w:val="clear" w:color="auto" w:fill="auto"/>
          </w:tcPr>
          <w:p w:rsidR="00DC6643" w:rsidRPr="0057353F" w:rsidRDefault="00DC6643" w:rsidP="00DC6643">
            <w:pPr>
              <w:pStyle w:val="ENoteTableText"/>
            </w:pPr>
            <w:r w:rsidRPr="0057353F">
              <w:t>Acts Interpretation Amendment Act 2011</w:t>
            </w:r>
          </w:p>
        </w:tc>
        <w:tc>
          <w:tcPr>
            <w:tcW w:w="992" w:type="dxa"/>
            <w:shd w:val="clear" w:color="auto" w:fill="auto"/>
          </w:tcPr>
          <w:p w:rsidR="00DC6643" w:rsidRPr="0057353F" w:rsidRDefault="00DC6643" w:rsidP="00DC6643">
            <w:pPr>
              <w:pStyle w:val="ENoteTableText"/>
            </w:pPr>
            <w:r w:rsidRPr="0057353F">
              <w:t>46, 2011</w:t>
            </w:r>
          </w:p>
        </w:tc>
        <w:tc>
          <w:tcPr>
            <w:tcW w:w="993" w:type="dxa"/>
            <w:shd w:val="clear" w:color="auto" w:fill="auto"/>
          </w:tcPr>
          <w:p w:rsidR="00DC6643" w:rsidRPr="0057353F" w:rsidRDefault="00DC6643" w:rsidP="00DC6643">
            <w:pPr>
              <w:pStyle w:val="ENoteTableText"/>
            </w:pPr>
            <w:r w:rsidRPr="0057353F">
              <w:t>27</w:t>
            </w:r>
            <w:r w:rsidR="0057353F">
              <w:t> </w:t>
            </w:r>
            <w:r w:rsidRPr="0057353F">
              <w:t>June 2011</w:t>
            </w:r>
          </w:p>
        </w:tc>
        <w:tc>
          <w:tcPr>
            <w:tcW w:w="1845" w:type="dxa"/>
            <w:shd w:val="clear" w:color="auto" w:fill="auto"/>
          </w:tcPr>
          <w:p w:rsidR="00DC6643" w:rsidRPr="0057353F" w:rsidRDefault="00DC6643" w:rsidP="002F0623">
            <w:pPr>
              <w:pStyle w:val="ENoteTableText"/>
            </w:pPr>
            <w:r w:rsidRPr="0057353F">
              <w:t>Sch</w:t>
            </w:r>
            <w:r w:rsidR="004F2026" w:rsidRPr="0057353F">
              <w:t> </w:t>
            </w:r>
            <w:r w:rsidRPr="0057353F">
              <w:t>2 (items</w:t>
            </w:r>
            <w:r w:rsidR="0057353F">
              <w:t> </w:t>
            </w:r>
            <w:r w:rsidRPr="0057353F">
              <w:t>785–791) and Sch</w:t>
            </w:r>
            <w:r w:rsidR="004F2026" w:rsidRPr="0057353F">
              <w:t> </w:t>
            </w:r>
            <w:r w:rsidRPr="0057353F">
              <w:t>3 (items</w:t>
            </w:r>
            <w:r w:rsidR="0057353F">
              <w:t> </w:t>
            </w:r>
            <w:r w:rsidRPr="0057353F">
              <w:t>10, 11): 27 Dec 2011</w:t>
            </w:r>
            <w:r w:rsidR="002F0623" w:rsidRPr="0057353F">
              <w:t xml:space="preserve"> (s 2(1) items</w:t>
            </w:r>
            <w:r w:rsidR="0057353F">
              <w:t> </w:t>
            </w:r>
            <w:r w:rsidR="002F0623" w:rsidRPr="0057353F">
              <w:t>2, 5, 12)</w:t>
            </w:r>
          </w:p>
        </w:tc>
        <w:tc>
          <w:tcPr>
            <w:tcW w:w="1417" w:type="dxa"/>
            <w:shd w:val="clear" w:color="auto" w:fill="auto"/>
          </w:tcPr>
          <w:p w:rsidR="00DC6643" w:rsidRPr="0057353F" w:rsidRDefault="00DC6643" w:rsidP="00040050">
            <w:pPr>
              <w:pStyle w:val="ENoteTableText"/>
            </w:pPr>
            <w:r w:rsidRPr="0057353F">
              <w:t>Sch 3 (items</w:t>
            </w:r>
            <w:r w:rsidR="0057353F">
              <w:t> </w:t>
            </w:r>
            <w:r w:rsidRPr="0057353F">
              <w:t>10, 11)</w:t>
            </w:r>
          </w:p>
        </w:tc>
      </w:tr>
      <w:tr w:rsidR="008E676E" w:rsidRPr="0057353F" w:rsidTr="00535554">
        <w:trPr>
          <w:cantSplit/>
        </w:trPr>
        <w:tc>
          <w:tcPr>
            <w:tcW w:w="1838" w:type="dxa"/>
            <w:tcBorders>
              <w:bottom w:val="nil"/>
            </w:tcBorders>
            <w:shd w:val="clear" w:color="auto" w:fill="auto"/>
          </w:tcPr>
          <w:p w:rsidR="008E676E" w:rsidRPr="0057353F" w:rsidRDefault="008E676E" w:rsidP="00DC6643">
            <w:pPr>
              <w:pStyle w:val="ENoteTableText"/>
            </w:pPr>
            <w:r w:rsidRPr="0057353F">
              <w:t>Public Governance, Performance and Accountability (Consequential and Transitional Provisions) Act 2014</w:t>
            </w:r>
          </w:p>
        </w:tc>
        <w:tc>
          <w:tcPr>
            <w:tcW w:w="992" w:type="dxa"/>
            <w:tcBorders>
              <w:bottom w:val="nil"/>
            </w:tcBorders>
            <w:shd w:val="clear" w:color="auto" w:fill="auto"/>
          </w:tcPr>
          <w:p w:rsidR="008E676E" w:rsidRPr="0057353F" w:rsidRDefault="008E676E" w:rsidP="00DC6643">
            <w:pPr>
              <w:pStyle w:val="ENoteTableText"/>
            </w:pPr>
            <w:r w:rsidRPr="0057353F">
              <w:t>62, 2014</w:t>
            </w:r>
          </w:p>
        </w:tc>
        <w:tc>
          <w:tcPr>
            <w:tcW w:w="993" w:type="dxa"/>
            <w:tcBorders>
              <w:bottom w:val="nil"/>
            </w:tcBorders>
            <w:shd w:val="clear" w:color="auto" w:fill="auto"/>
          </w:tcPr>
          <w:p w:rsidR="008E676E" w:rsidRPr="0057353F" w:rsidRDefault="008E676E" w:rsidP="00DC6643">
            <w:pPr>
              <w:pStyle w:val="ENoteTableText"/>
            </w:pPr>
            <w:r w:rsidRPr="0057353F">
              <w:t>30</w:t>
            </w:r>
            <w:r w:rsidR="0057353F">
              <w:t> </w:t>
            </w:r>
            <w:r w:rsidRPr="0057353F">
              <w:t>June 2014</w:t>
            </w:r>
          </w:p>
        </w:tc>
        <w:tc>
          <w:tcPr>
            <w:tcW w:w="1845" w:type="dxa"/>
            <w:tcBorders>
              <w:bottom w:val="nil"/>
            </w:tcBorders>
            <w:shd w:val="clear" w:color="auto" w:fill="auto"/>
          </w:tcPr>
          <w:p w:rsidR="008E676E" w:rsidRPr="0057353F" w:rsidRDefault="008E676E" w:rsidP="005878C9">
            <w:pPr>
              <w:pStyle w:val="ENoteTableText"/>
            </w:pPr>
            <w:r w:rsidRPr="0057353F">
              <w:t>Sch 10 (items</w:t>
            </w:r>
            <w:r w:rsidR="0057353F">
              <w:t> </w:t>
            </w:r>
            <w:r w:rsidRPr="0057353F">
              <w:t>54–68) and Sch 14: 1</w:t>
            </w:r>
            <w:r w:rsidR="0057353F">
              <w:t> </w:t>
            </w:r>
            <w:r w:rsidRPr="0057353F">
              <w:t>July 2014 (s 2(1) items</w:t>
            </w:r>
            <w:r w:rsidR="0057353F">
              <w:t> </w:t>
            </w:r>
            <w:r w:rsidRPr="0057353F">
              <w:t>6, 14)</w:t>
            </w:r>
          </w:p>
        </w:tc>
        <w:tc>
          <w:tcPr>
            <w:tcW w:w="1417" w:type="dxa"/>
            <w:tcBorders>
              <w:bottom w:val="nil"/>
            </w:tcBorders>
            <w:shd w:val="clear" w:color="auto" w:fill="auto"/>
          </w:tcPr>
          <w:p w:rsidR="008E676E" w:rsidRPr="0057353F" w:rsidRDefault="008E676E" w:rsidP="005878C9">
            <w:pPr>
              <w:pStyle w:val="ENoteTableText"/>
            </w:pPr>
            <w:r w:rsidRPr="0057353F">
              <w:t>Sch 14</w:t>
            </w:r>
          </w:p>
        </w:tc>
      </w:tr>
      <w:tr w:rsidR="00B24E29" w:rsidRPr="0057353F" w:rsidTr="00535554">
        <w:trPr>
          <w:cantSplit/>
        </w:trPr>
        <w:tc>
          <w:tcPr>
            <w:tcW w:w="1838" w:type="dxa"/>
            <w:tcBorders>
              <w:top w:val="nil"/>
              <w:bottom w:val="nil"/>
            </w:tcBorders>
            <w:shd w:val="clear" w:color="auto" w:fill="auto"/>
          </w:tcPr>
          <w:p w:rsidR="00B24E29" w:rsidRPr="0057353F" w:rsidRDefault="00B24E29" w:rsidP="00535554">
            <w:pPr>
              <w:pStyle w:val="ENoteTTIndentHeading"/>
              <w:keepNext w:val="0"/>
            </w:pPr>
            <w:r w:rsidRPr="0057353F">
              <w:t>as amended by</w:t>
            </w:r>
          </w:p>
        </w:tc>
        <w:tc>
          <w:tcPr>
            <w:tcW w:w="992" w:type="dxa"/>
            <w:tcBorders>
              <w:top w:val="nil"/>
              <w:bottom w:val="nil"/>
            </w:tcBorders>
            <w:shd w:val="clear" w:color="auto" w:fill="auto"/>
          </w:tcPr>
          <w:p w:rsidR="00B24E29" w:rsidRPr="0057353F" w:rsidRDefault="00B24E29" w:rsidP="008E6068">
            <w:pPr>
              <w:pStyle w:val="ENoteTableText"/>
            </w:pPr>
          </w:p>
        </w:tc>
        <w:tc>
          <w:tcPr>
            <w:tcW w:w="993" w:type="dxa"/>
            <w:tcBorders>
              <w:top w:val="nil"/>
              <w:bottom w:val="nil"/>
            </w:tcBorders>
            <w:shd w:val="clear" w:color="auto" w:fill="auto"/>
          </w:tcPr>
          <w:p w:rsidR="00B24E29" w:rsidRPr="0057353F" w:rsidRDefault="00B24E29" w:rsidP="008E6068">
            <w:pPr>
              <w:pStyle w:val="ENoteTableText"/>
            </w:pPr>
          </w:p>
        </w:tc>
        <w:tc>
          <w:tcPr>
            <w:tcW w:w="1845" w:type="dxa"/>
            <w:tcBorders>
              <w:top w:val="nil"/>
              <w:bottom w:val="nil"/>
            </w:tcBorders>
            <w:shd w:val="clear" w:color="auto" w:fill="auto"/>
          </w:tcPr>
          <w:p w:rsidR="00B24E29" w:rsidRPr="0057353F" w:rsidRDefault="00B24E29" w:rsidP="008E6068">
            <w:pPr>
              <w:pStyle w:val="ENoteTableText"/>
            </w:pPr>
          </w:p>
        </w:tc>
        <w:tc>
          <w:tcPr>
            <w:tcW w:w="1417" w:type="dxa"/>
            <w:tcBorders>
              <w:top w:val="nil"/>
              <w:bottom w:val="nil"/>
            </w:tcBorders>
            <w:shd w:val="clear" w:color="auto" w:fill="auto"/>
          </w:tcPr>
          <w:p w:rsidR="00B24E29" w:rsidRPr="0057353F" w:rsidRDefault="00B24E29" w:rsidP="008E6068">
            <w:pPr>
              <w:pStyle w:val="ENoteTableText"/>
            </w:pPr>
          </w:p>
        </w:tc>
      </w:tr>
      <w:tr w:rsidR="00B24E29" w:rsidRPr="0057353F" w:rsidTr="00535554">
        <w:trPr>
          <w:cantSplit/>
        </w:trPr>
        <w:tc>
          <w:tcPr>
            <w:tcW w:w="1838" w:type="dxa"/>
            <w:tcBorders>
              <w:top w:val="nil"/>
              <w:bottom w:val="nil"/>
            </w:tcBorders>
            <w:shd w:val="clear" w:color="auto" w:fill="auto"/>
          </w:tcPr>
          <w:p w:rsidR="00B24E29" w:rsidRPr="0057353F" w:rsidRDefault="008E6068" w:rsidP="00535554">
            <w:pPr>
              <w:pStyle w:val="ENoteTTi"/>
              <w:keepNext w:val="0"/>
            </w:pPr>
            <w:r w:rsidRPr="0057353F">
              <w:t>Public Governance and Resources Legislation Amendment Act (No.</w:t>
            </w:r>
            <w:r w:rsidR="0057353F">
              <w:t> </w:t>
            </w:r>
            <w:r w:rsidRPr="0057353F">
              <w:t>1) 2015</w:t>
            </w:r>
          </w:p>
        </w:tc>
        <w:tc>
          <w:tcPr>
            <w:tcW w:w="992" w:type="dxa"/>
            <w:tcBorders>
              <w:top w:val="nil"/>
              <w:bottom w:val="nil"/>
            </w:tcBorders>
            <w:shd w:val="clear" w:color="auto" w:fill="auto"/>
          </w:tcPr>
          <w:p w:rsidR="00B24E29" w:rsidRPr="0057353F" w:rsidRDefault="008E6068" w:rsidP="008E6068">
            <w:pPr>
              <w:pStyle w:val="ENoteTableText"/>
            </w:pPr>
            <w:r w:rsidRPr="0057353F">
              <w:t>36, 2015</w:t>
            </w:r>
          </w:p>
        </w:tc>
        <w:tc>
          <w:tcPr>
            <w:tcW w:w="993" w:type="dxa"/>
            <w:tcBorders>
              <w:top w:val="nil"/>
              <w:bottom w:val="nil"/>
            </w:tcBorders>
            <w:shd w:val="clear" w:color="auto" w:fill="auto"/>
          </w:tcPr>
          <w:p w:rsidR="00B24E29" w:rsidRPr="0057353F" w:rsidRDefault="008E6068" w:rsidP="008E6068">
            <w:pPr>
              <w:pStyle w:val="ENoteTableText"/>
            </w:pPr>
            <w:r w:rsidRPr="0057353F">
              <w:t>13 Apr 2015</w:t>
            </w:r>
          </w:p>
        </w:tc>
        <w:tc>
          <w:tcPr>
            <w:tcW w:w="1845" w:type="dxa"/>
            <w:tcBorders>
              <w:top w:val="nil"/>
              <w:bottom w:val="nil"/>
            </w:tcBorders>
            <w:shd w:val="clear" w:color="auto" w:fill="auto"/>
          </w:tcPr>
          <w:p w:rsidR="00B24E29" w:rsidRPr="0057353F" w:rsidRDefault="008E6068" w:rsidP="008E6068">
            <w:pPr>
              <w:pStyle w:val="ENoteTableText"/>
            </w:pPr>
            <w:r w:rsidRPr="0057353F">
              <w:t>Sch 2 (items</w:t>
            </w:r>
            <w:r w:rsidR="0057353F">
              <w:t> </w:t>
            </w:r>
            <w:r w:rsidRPr="0057353F">
              <w:t>7–9) and Sch 7: 14 Apr 2015 (s 2)</w:t>
            </w:r>
          </w:p>
        </w:tc>
        <w:tc>
          <w:tcPr>
            <w:tcW w:w="1417" w:type="dxa"/>
            <w:tcBorders>
              <w:top w:val="nil"/>
              <w:bottom w:val="nil"/>
            </w:tcBorders>
            <w:shd w:val="clear" w:color="auto" w:fill="auto"/>
          </w:tcPr>
          <w:p w:rsidR="00B24E29" w:rsidRPr="0057353F" w:rsidRDefault="008E6068" w:rsidP="008E6068">
            <w:pPr>
              <w:pStyle w:val="ENoteTableText"/>
            </w:pPr>
            <w:r w:rsidRPr="0057353F">
              <w:t>Sch 7</w:t>
            </w:r>
          </w:p>
        </w:tc>
      </w:tr>
      <w:tr w:rsidR="008E6068" w:rsidRPr="0057353F" w:rsidTr="00535554">
        <w:trPr>
          <w:cantSplit/>
        </w:trPr>
        <w:tc>
          <w:tcPr>
            <w:tcW w:w="1838" w:type="dxa"/>
            <w:tcBorders>
              <w:top w:val="nil"/>
              <w:bottom w:val="nil"/>
            </w:tcBorders>
            <w:shd w:val="clear" w:color="auto" w:fill="auto"/>
          </w:tcPr>
          <w:p w:rsidR="008E6068" w:rsidRPr="0057353F" w:rsidRDefault="008E6068" w:rsidP="00535554">
            <w:pPr>
              <w:pStyle w:val="ENoteTTIndentHeadingSub"/>
              <w:keepNext w:val="0"/>
            </w:pPr>
            <w:r w:rsidRPr="0057353F">
              <w:t>as amended by</w:t>
            </w:r>
          </w:p>
        </w:tc>
        <w:tc>
          <w:tcPr>
            <w:tcW w:w="992" w:type="dxa"/>
            <w:tcBorders>
              <w:top w:val="nil"/>
              <w:bottom w:val="nil"/>
            </w:tcBorders>
            <w:shd w:val="clear" w:color="auto" w:fill="auto"/>
          </w:tcPr>
          <w:p w:rsidR="008E6068" w:rsidRPr="0057353F" w:rsidRDefault="008E6068" w:rsidP="008E6068">
            <w:pPr>
              <w:pStyle w:val="ENoteTableText"/>
            </w:pPr>
          </w:p>
        </w:tc>
        <w:tc>
          <w:tcPr>
            <w:tcW w:w="993" w:type="dxa"/>
            <w:tcBorders>
              <w:top w:val="nil"/>
              <w:bottom w:val="nil"/>
            </w:tcBorders>
            <w:shd w:val="clear" w:color="auto" w:fill="auto"/>
          </w:tcPr>
          <w:p w:rsidR="008E6068" w:rsidRPr="0057353F" w:rsidRDefault="008E6068" w:rsidP="008E6068">
            <w:pPr>
              <w:pStyle w:val="ENoteTableText"/>
            </w:pPr>
          </w:p>
        </w:tc>
        <w:tc>
          <w:tcPr>
            <w:tcW w:w="1845" w:type="dxa"/>
            <w:tcBorders>
              <w:top w:val="nil"/>
              <w:bottom w:val="nil"/>
            </w:tcBorders>
            <w:shd w:val="clear" w:color="auto" w:fill="auto"/>
          </w:tcPr>
          <w:p w:rsidR="008E6068" w:rsidRPr="0057353F" w:rsidRDefault="008E6068" w:rsidP="008E6068">
            <w:pPr>
              <w:pStyle w:val="ENoteTableText"/>
            </w:pPr>
          </w:p>
        </w:tc>
        <w:tc>
          <w:tcPr>
            <w:tcW w:w="1417" w:type="dxa"/>
            <w:tcBorders>
              <w:top w:val="nil"/>
              <w:bottom w:val="nil"/>
            </w:tcBorders>
            <w:shd w:val="clear" w:color="auto" w:fill="auto"/>
          </w:tcPr>
          <w:p w:rsidR="008E6068" w:rsidRPr="0057353F" w:rsidRDefault="008E6068" w:rsidP="008E6068">
            <w:pPr>
              <w:pStyle w:val="ENoteTableText"/>
            </w:pPr>
          </w:p>
        </w:tc>
      </w:tr>
      <w:tr w:rsidR="008E6068" w:rsidRPr="0057353F" w:rsidTr="00535554">
        <w:trPr>
          <w:cantSplit/>
        </w:trPr>
        <w:tc>
          <w:tcPr>
            <w:tcW w:w="1838" w:type="dxa"/>
            <w:tcBorders>
              <w:top w:val="nil"/>
              <w:bottom w:val="nil"/>
            </w:tcBorders>
            <w:shd w:val="clear" w:color="auto" w:fill="auto"/>
          </w:tcPr>
          <w:p w:rsidR="008E6068" w:rsidRPr="0057353F" w:rsidRDefault="008E6068" w:rsidP="00535554">
            <w:pPr>
              <w:pStyle w:val="ENoteTTiSub"/>
              <w:keepNext w:val="0"/>
            </w:pPr>
            <w:r w:rsidRPr="0057353F">
              <w:lastRenderedPageBreak/>
              <w:t>Acts and Instruments (Framework Reform) (Consequential Provisions) Act 2015</w:t>
            </w:r>
          </w:p>
        </w:tc>
        <w:tc>
          <w:tcPr>
            <w:tcW w:w="992" w:type="dxa"/>
            <w:tcBorders>
              <w:top w:val="nil"/>
              <w:bottom w:val="nil"/>
            </w:tcBorders>
            <w:shd w:val="clear" w:color="auto" w:fill="auto"/>
          </w:tcPr>
          <w:p w:rsidR="008E6068" w:rsidRPr="0057353F" w:rsidRDefault="008E6068" w:rsidP="008E6068">
            <w:pPr>
              <w:pStyle w:val="ENoteTableText"/>
            </w:pPr>
            <w:r w:rsidRPr="0057353F">
              <w:t>126, 2015</w:t>
            </w:r>
          </w:p>
        </w:tc>
        <w:tc>
          <w:tcPr>
            <w:tcW w:w="993" w:type="dxa"/>
            <w:tcBorders>
              <w:top w:val="nil"/>
              <w:bottom w:val="nil"/>
            </w:tcBorders>
            <w:shd w:val="clear" w:color="auto" w:fill="auto"/>
          </w:tcPr>
          <w:p w:rsidR="008E6068" w:rsidRPr="0057353F" w:rsidRDefault="008E6068" w:rsidP="008E6068">
            <w:pPr>
              <w:pStyle w:val="ENoteTableText"/>
            </w:pPr>
            <w:r w:rsidRPr="0057353F">
              <w:t>10 Sept 2015</w:t>
            </w:r>
          </w:p>
        </w:tc>
        <w:tc>
          <w:tcPr>
            <w:tcW w:w="1845" w:type="dxa"/>
            <w:tcBorders>
              <w:top w:val="nil"/>
              <w:bottom w:val="nil"/>
            </w:tcBorders>
            <w:shd w:val="clear" w:color="auto" w:fill="auto"/>
          </w:tcPr>
          <w:p w:rsidR="008E6068" w:rsidRPr="0057353F" w:rsidRDefault="008E6068" w:rsidP="008E6068">
            <w:pPr>
              <w:pStyle w:val="ENoteTableText"/>
            </w:pPr>
            <w:r w:rsidRPr="0057353F">
              <w:t>Sch 1 (item</w:t>
            </w:r>
            <w:r w:rsidR="0057353F">
              <w:t> </w:t>
            </w:r>
            <w:r w:rsidRPr="0057353F">
              <w:t>486): 5 Mar 2016 (s 2(1) item</w:t>
            </w:r>
            <w:r w:rsidR="0057353F">
              <w:t> </w:t>
            </w:r>
            <w:r w:rsidRPr="0057353F">
              <w:t>2)</w:t>
            </w:r>
          </w:p>
        </w:tc>
        <w:tc>
          <w:tcPr>
            <w:tcW w:w="1417" w:type="dxa"/>
            <w:tcBorders>
              <w:top w:val="nil"/>
              <w:bottom w:val="nil"/>
            </w:tcBorders>
            <w:shd w:val="clear" w:color="auto" w:fill="auto"/>
          </w:tcPr>
          <w:p w:rsidR="008E6068" w:rsidRPr="0057353F" w:rsidRDefault="008E6068" w:rsidP="008E6068">
            <w:pPr>
              <w:pStyle w:val="ENoteTableText"/>
            </w:pPr>
            <w:r w:rsidRPr="0057353F">
              <w:t>—</w:t>
            </w:r>
          </w:p>
        </w:tc>
      </w:tr>
      <w:tr w:rsidR="008E6068" w:rsidRPr="0057353F" w:rsidTr="00535554">
        <w:trPr>
          <w:cantSplit/>
        </w:trPr>
        <w:tc>
          <w:tcPr>
            <w:tcW w:w="1838" w:type="dxa"/>
            <w:tcBorders>
              <w:top w:val="nil"/>
              <w:bottom w:val="single" w:sz="4" w:space="0" w:color="auto"/>
            </w:tcBorders>
            <w:shd w:val="clear" w:color="auto" w:fill="auto"/>
          </w:tcPr>
          <w:p w:rsidR="008E6068" w:rsidRPr="0057353F" w:rsidRDefault="008E6068" w:rsidP="00535554">
            <w:pPr>
              <w:pStyle w:val="ENoteTTi"/>
              <w:keepNext w:val="0"/>
            </w:pPr>
            <w:r w:rsidRPr="0057353F">
              <w:t>Acts and Instruments (Framework Reform) (Consequential Provisions) Act 2015</w:t>
            </w:r>
          </w:p>
        </w:tc>
        <w:tc>
          <w:tcPr>
            <w:tcW w:w="992" w:type="dxa"/>
            <w:tcBorders>
              <w:top w:val="nil"/>
              <w:bottom w:val="single" w:sz="4" w:space="0" w:color="auto"/>
            </w:tcBorders>
            <w:shd w:val="clear" w:color="auto" w:fill="auto"/>
          </w:tcPr>
          <w:p w:rsidR="008E6068" w:rsidRPr="0057353F" w:rsidRDefault="008E6068" w:rsidP="008E6068">
            <w:pPr>
              <w:pStyle w:val="ENoteTableText"/>
            </w:pPr>
            <w:r w:rsidRPr="0057353F">
              <w:t>126, 2015</w:t>
            </w:r>
          </w:p>
        </w:tc>
        <w:tc>
          <w:tcPr>
            <w:tcW w:w="993" w:type="dxa"/>
            <w:tcBorders>
              <w:top w:val="nil"/>
              <w:bottom w:val="single" w:sz="4" w:space="0" w:color="auto"/>
            </w:tcBorders>
            <w:shd w:val="clear" w:color="auto" w:fill="auto"/>
          </w:tcPr>
          <w:p w:rsidR="008E6068" w:rsidRPr="0057353F" w:rsidRDefault="008E6068" w:rsidP="008E6068">
            <w:pPr>
              <w:pStyle w:val="ENoteTableText"/>
            </w:pPr>
            <w:r w:rsidRPr="0057353F">
              <w:t>10 Sept 2015</w:t>
            </w:r>
          </w:p>
        </w:tc>
        <w:tc>
          <w:tcPr>
            <w:tcW w:w="1845" w:type="dxa"/>
            <w:tcBorders>
              <w:top w:val="nil"/>
              <w:bottom w:val="single" w:sz="4" w:space="0" w:color="auto"/>
            </w:tcBorders>
            <w:shd w:val="clear" w:color="auto" w:fill="auto"/>
          </w:tcPr>
          <w:p w:rsidR="008E6068" w:rsidRPr="0057353F" w:rsidRDefault="008E6068" w:rsidP="008E6068">
            <w:pPr>
              <w:pStyle w:val="ENoteTableText"/>
            </w:pPr>
            <w:r w:rsidRPr="0057353F">
              <w:t>Sch 1 (item</w:t>
            </w:r>
            <w:r w:rsidR="0057353F">
              <w:t> </w:t>
            </w:r>
            <w:r w:rsidRPr="0057353F">
              <w:t>495): 5 Mar 2016 (s 2(1) item</w:t>
            </w:r>
            <w:r w:rsidR="0057353F">
              <w:t> </w:t>
            </w:r>
            <w:r w:rsidRPr="0057353F">
              <w:t>2)</w:t>
            </w:r>
          </w:p>
        </w:tc>
        <w:tc>
          <w:tcPr>
            <w:tcW w:w="1417" w:type="dxa"/>
            <w:tcBorders>
              <w:top w:val="nil"/>
              <w:bottom w:val="single" w:sz="4" w:space="0" w:color="auto"/>
            </w:tcBorders>
            <w:shd w:val="clear" w:color="auto" w:fill="auto"/>
          </w:tcPr>
          <w:p w:rsidR="008E6068" w:rsidRPr="0057353F" w:rsidRDefault="008E6068" w:rsidP="008E6068">
            <w:pPr>
              <w:pStyle w:val="ENoteTableText"/>
            </w:pPr>
            <w:r w:rsidRPr="0057353F">
              <w:t>—</w:t>
            </w:r>
          </w:p>
        </w:tc>
      </w:tr>
      <w:tr w:rsidR="008E6068" w:rsidRPr="0057353F" w:rsidTr="005878C9">
        <w:trPr>
          <w:cantSplit/>
        </w:trPr>
        <w:tc>
          <w:tcPr>
            <w:tcW w:w="1838" w:type="dxa"/>
            <w:tcBorders>
              <w:top w:val="single" w:sz="4" w:space="0" w:color="auto"/>
              <w:bottom w:val="single" w:sz="12" w:space="0" w:color="auto"/>
            </w:tcBorders>
            <w:shd w:val="clear" w:color="auto" w:fill="auto"/>
          </w:tcPr>
          <w:p w:rsidR="008E6068" w:rsidRPr="0057353F" w:rsidRDefault="008E6068" w:rsidP="00535554">
            <w:pPr>
              <w:pStyle w:val="ENoteTableText"/>
            </w:pPr>
            <w:r w:rsidRPr="0057353F">
              <w:t>Acts and Instruments (Framework Reform) (Consequential Provisions) Act 2015</w:t>
            </w:r>
          </w:p>
        </w:tc>
        <w:tc>
          <w:tcPr>
            <w:tcW w:w="992" w:type="dxa"/>
            <w:tcBorders>
              <w:top w:val="single" w:sz="4" w:space="0" w:color="auto"/>
              <w:bottom w:val="single" w:sz="12" w:space="0" w:color="auto"/>
            </w:tcBorders>
            <w:shd w:val="clear" w:color="auto" w:fill="auto"/>
          </w:tcPr>
          <w:p w:rsidR="008E6068" w:rsidRPr="0057353F" w:rsidRDefault="008E6068" w:rsidP="008E6068">
            <w:pPr>
              <w:pStyle w:val="ENoteTableText"/>
            </w:pPr>
            <w:r w:rsidRPr="0057353F">
              <w:t>126, 2015</w:t>
            </w:r>
          </w:p>
        </w:tc>
        <w:tc>
          <w:tcPr>
            <w:tcW w:w="993" w:type="dxa"/>
            <w:tcBorders>
              <w:top w:val="single" w:sz="4" w:space="0" w:color="auto"/>
              <w:bottom w:val="single" w:sz="12" w:space="0" w:color="auto"/>
            </w:tcBorders>
            <w:shd w:val="clear" w:color="auto" w:fill="auto"/>
          </w:tcPr>
          <w:p w:rsidR="008E6068" w:rsidRPr="0057353F" w:rsidRDefault="008E6068" w:rsidP="008E6068">
            <w:pPr>
              <w:pStyle w:val="ENoteTableText"/>
            </w:pPr>
            <w:r w:rsidRPr="0057353F">
              <w:t>10 Sept 2015</w:t>
            </w:r>
          </w:p>
        </w:tc>
        <w:tc>
          <w:tcPr>
            <w:tcW w:w="1845" w:type="dxa"/>
            <w:tcBorders>
              <w:top w:val="single" w:sz="4" w:space="0" w:color="auto"/>
              <w:bottom w:val="single" w:sz="12" w:space="0" w:color="auto"/>
            </w:tcBorders>
            <w:shd w:val="clear" w:color="auto" w:fill="auto"/>
          </w:tcPr>
          <w:p w:rsidR="008E6068" w:rsidRPr="0057353F" w:rsidRDefault="008E6068" w:rsidP="008E6068">
            <w:pPr>
              <w:pStyle w:val="ENoteTableText"/>
            </w:pPr>
            <w:r w:rsidRPr="0057353F">
              <w:t>Sch 1 (item</w:t>
            </w:r>
            <w:r w:rsidR="0057353F">
              <w:t> </w:t>
            </w:r>
            <w:r w:rsidRPr="0057353F">
              <w:t>399): 5 Mar 2016 (s 2(1) item</w:t>
            </w:r>
            <w:r w:rsidR="0057353F">
              <w:t> </w:t>
            </w:r>
            <w:r w:rsidRPr="0057353F">
              <w:t>2)</w:t>
            </w:r>
          </w:p>
        </w:tc>
        <w:tc>
          <w:tcPr>
            <w:tcW w:w="1417" w:type="dxa"/>
            <w:tcBorders>
              <w:top w:val="single" w:sz="4" w:space="0" w:color="auto"/>
              <w:bottom w:val="single" w:sz="12" w:space="0" w:color="auto"/>
            </w:tcBorders>
            <w:shd w:val="clear" w:color="auto" w:fill="auto"/>
          </w:tcPr>
          <w:p w:rsidR="008E6068" w:rsidRPr="0057353F" w:rsidRDefault="008E6068" w:rsidP="008E6068">
            <w:pPr>
              <w:pStyle w:val="ENoteTableText"/>
            </w:pPr>
            <w:r w:rsidRPr="0057353F">
              <w:t>—</w:t>
            </w:r>
          </w:p>
        </w:tc>
      </w:tr>
    </w:tbl>
    <w:p w:rsidR="00DC6643" w:rsidRPr="0057353F" w:rsidRDefault="00DC6643" w:rsidP="001E3A03">
      <w:pPr>
        <w:pStyle w:val="Tabletext"/>
      </w:pPr>
    </w:p>
    <w:p w:rsidR="0008499B" w:rsidRPr="0057353F" w:rsidRDefault="0008499B" w:rsidP="0031190B">
      <w:pPr>
        <w:pStyle w:val="ENotesHeading2"/>
        <w:pageBreakBefore/>
        <w:outlineLvl w:val="9"/>
      </w:pPr>
      <w:bookmarkStart w:id="58" w:name="_Toc449709821"/>
      <w:r w:rsidRPr="0057353F">
        <w:lastRenderedPageBreak/>
        <w:t>Endnote 4—Amendment history</w:t>
      </w:r>
      <w:bookmarkEnd w:id="58"/>
    </w:p>
    <w:p w:rsidR="00DC6643" w:rsidRPr="0057353F" w:rsidRDefault="00DC6643" w:rsidP="001E3A03">
      <w:pPr>
        <w:pStyle w:val="Tabletext"/>
      </w:pPr>
    </w:p>
    <w:tbl>
      <w:tblPr>
        <w:tblW w:w="7088" w:type="dxa"/>
        <w:tblInd w:w="108" w:type="dxa"/>
        <w:tblLayout w:type="fixed"/>
        <w:tblLook w:val="0000" w:firstRow="0" w:lastRow="0" w:firstColumn="0" w:lastColumn="0" w:noHBand="0" w:noVBand="0"/>
      </w:tblPr>
      <w:tblGrid>
        <w:gridCol w:w="2127"/>
        <w:gridCol w:w="4961"/>
      </w:tblGrid>
      <w:tr w:rsidR="00DC6643" w:rsidRPr="0057353F" w:rsidTr="0008499B">
        <w:trPr>
          <w:cantSplit/>
          <w:tblHeader/>
        </w:trPr>
        <w:tc>
          <w:tcPr>
            <w:tcW w:w="2127" w:type="dxa"/>
            <w:tcBorders>
              <w:top w:val="single" w:sz="12" w:space="0" w:color="auto"/>
              <w:bottom w:val="single" w:sz="12" w:space="0" w:color="auto"/>
            </w:tcBorders>
            <w:shd w:val="clear" w:color="auto" w:fill="auto"/>
          </w:tcPr>
          <w:p w:rsidR="00DC6643" w:rsidRPr="0057353F" w:rsidRDefault="00DC6643" w:rsidP="001E3A03">
            <w:pPr>
              <w:pStyle w:val="ENoteTableHeading"/>
              <w:tabs>
                <w:tab w:val="center" w:leader="dot" w:pos="2268"/>
              </w:tabs>
            </w:pPr>
            <w:r w:rsidRPr="0057353F">
              <w:t>Provision affected</w:t>
            </w:r>
          </w:p>
        </w:tc>
        <w:tc>
          <w:tcPr>
            <w:tcW w:w="4961" w:type="dxa"/>
            <w:tcBorders>
              <w:top w:val="single" w:sz="12" w:space="0" w:color="auto"/>
              <w:bottom w:val="single" w:sz="12" w:space="0" w:color="auto"/>
            </w:tcBorders>
            <w:shd w:val="clear" w:color="auto" w:fill="auto"/>
          </w:tcPr>
          <w:p w:rsidR="00DC6643" w:rsidRPr="0057353F" w:rsidRDefault="00DC6643" w:rsidP="001E3A03">
            <w:pPr>
              <w:pStyle w:val="ENoteTableHeading"/>
            </w:pPr>
            <w:r w:rsidRPr="0057353F">
              <w:t>How affected</w:t>
            </w:r>
          </w:p>
        </w:tc>
      </w:tr>
      <w:tr w:rsidR="00DC6643" w:rsidRPr="0057353F" w:rsidTr="0008499B">
        <w:trPr>
          <w:cantSplit/>
        </w:trPr>
        <w:tc>
          <w:tcPr>
            <w:tcW w:w="2127" w:type="dxa"/>
            <w:tcBorders>
              <w:top w:val="single" w:sz="12" w:space="0" w:color="auto"/>
            </w:tcBorders>
            <w:shd w:val="clear" w:color="auto" w:fill="auto"/>
          </w:tcPr>
          <w:p w:rsidR="00DC6643" w:rsidRPr="0057353F" w:rsidRDefault="00DC6643" w:rsidP="004F2026">
            <w:pPr>
              <w:pStyle w:val="ENoteTableText"/>
              <w:tabs>
                <w:tab w:val="center" w:leader="dot" w:pos="2268"/>
              </w:tabs>
            </w:pPr>
            <w:r w:rsidRPr="0057353F">
              <w:t>Title</w:t>
            </w:r>
            <w:r w:rsidRPr="0057353F">
              <w:tab/>
            </w:r>
          </w:p>
        </w:tc>
        <w:tc>
          <w:tcPr>
            <w:tcW w:w="4961" w:type="dxa"/>
            <w:tcBorders>
              <w:top w:val="single" w:sz="12" w:space="0" w:color="auto"/>
            </w:tcBorders>
            <w:shd w:val="clear" w:color="auto" w:fill="auto"/>
          </w:tcPr>
          <w:p w:rsidR="00DC6643" w:rsidRPr="0057353F" w:rsidRDefault="00DC6643" w:rsidP="00DC6643">
            <w:pPr>
              <w:pStyle w:val="ENoteTableText"/>
            </w:pPr>
            <w:r w:rsidRPr="0057353F">
              <w:t>am No</w:t>
            </w:r>
            <w:r w:rsidR="0031190B" w:rsidRPr="0057353F">
              <w:t> </w:t>
            </w:r>
            <w:r w:rsidRPr="0057353F">
              <w:t>20, 2011</w:t>
            </w:r>
          </w:p>
        </w:tc>
      </w:tr>
      <w:tr w:rsidR="00DC6643" w:rsidRPr="0057353F" w:rsidTr="0008499B">
        <w:trPr>
          <w:cantSplit/>
        </w:trPr>
        <w:tc>
          <w:tcPr>
            <w:tcW w:w="2127" w:type="dxa"/>
            <w:shd w:val="clear" w:color="auto" w:fill="auto"/>
          </w:tcPr>
          <w:p w:rsidR="00DC6643" w:rsidRPr="0057353F" w:rsidRDefault="00DC6643" w:rsidP="00DC6643">
            <w:pPr>
              <w:pStyle w:val="ENoteTableText"/>
            </w:pPr>
            <w:r w:rsidRPr="0057353F">
              <w:rPr>
                <w:b/>
              </w:rPr>
              <w:t>Part</w:t>
            </w:r>
            <w:r w:rsidR="0057353F">
              <w:rPr>
                <w:b/>
              </w:rPr>
              <w:t> </w:t>
            </w:r>
            <w:r w:rsidRPr="0057353F">
              <w:rPr>
                <w:b/>
              </w:rPr>
              <w:t>1</w:t>
            </w:r>
          </w:p>
        </w:tc>
        <w:tc>
          <w:tcPr>
            <w:tcW w:w="4961" w:type="dxa"/>
            <w:shd w:val="clear" w:color="auto" w:fill="auto"/>
          </w:tcPr>
          <w:p w:rsidR="00DC6643" w:rsidRPr="0057353F" w:rsidRDefault="00DC6643" w:rsidP="00DC6643">
            <w:pPr>
              <w:pStyle w:val="ENoteTableText"/>
            </w:pPr>
          </w:p>
        </w:tc>
      </w:tr>
      <w:tr w:rsidR="00DC6643" w:rsidRPr="0057353F" w:rsidTr="0008499B">
        <w:trPr>
          <w:cantSplit/>
        </w:trPr>
        <w:tc>
          <w:tcPr>
            <w:tcW w:w="2127" w:type="dxa"/>
            <w:shd w:val="clear" w:color="auto" w:fill="auto"/>
          </w:tcPr>
          <w:p w:rsidR="00DC6643" w:rsidRPr="0057353F" w:rsidRDefault="004F2026" w:rsidP="004F2026">
            <w:pPr>
              <w:pStyle w:val="ENoteTableText"/>
              <w:tabs>
                <w:tab w:val="center" w:leader="dot" w:pos="2268"/>
              </w:tabs>
            </w:pPr>
            <w:r w:rsidRPr="0057353F">
              <w:t>s</w:t>
            </w:r>
            <w:r w:rsidR="00DC6643" w:rsidRPr="0057353F">
              <w:t xml:space="preserve"> 1</w:t>
            </w:r>
            <w:r w:rsidR="00DC6643" w:rsidRPr="0057353F">
              <w:tab/>
            </w:r>
          </w:p>
        </w:tc>
        <w:tc>
          <w:tcPr>
            <w:tcW w:w="4961" w:type="dxa"/>
            <w:shd w:val="clear" w:color="auto" w:fill="auto"/>
          </w:tcPr>
          <w:p w:rsidR="00DC6643" w:rsidRPr="0057353F" w:rsidRDefault="00DC6643" w:rsidP="00DC6643">
            <w:pPr>
              <w:pStyle w:val="ENoteTableText"/>
            </w:pPr>
            <w:r w:rsidRPr="0057353F">
              <w:t>am No</w:t>
            </w:r>
            <w:r w:rsidR="0031190B" w:rsidRPr="0057353F">
              <w:t> </w:t>
            </w:r>
            <w:r w:rsidRPr="0057353F">
              <w:t>20, 2011</w:t>
            </w:r>
          </w:p>
        </w:tc>
      </w:tr>
      <w:tr w:rsidR="00DC6643" w:rsidRPr="0057353F" w:rsidTr="0008499B">
        <w:trPr>
          <w:cantSplit/>
        </w:trPr>
        <w:tc>
          <w:tcPr>
            <w:tcW w:w="2127" w:type="dxa"/>
            <w:shd w:val="clear" w:color="auto" w:fill="auto"/>
          </w:tcPr>
          <w:p w:rsidR="00DC6643" w:rsidRPr="0057353F" w:rsidRDefault="004F2026" w:rsidP="004F2026">
            <w:pPr>
              <w:pStyle w:val="ENoteTableText"/>
              <w:tabs>
                <w:tab w:val="center" w:leader="dot" w:pos="2268"/>
              </w:tabs>
            </w:pPr>
            <w:r w:rsidRPr="0057353F">
              <w:t>s</w:t>
            </w:r>
            <w:r w:rsidR="00DC6643" w:rsidRPr="0057353F">
              <w:t xml:space="preserve"> 3</w:t>
            </w:r>
            <w:r w:rsidR="00DC6643" w:rsidRPr="0057353F">
              <w:tab/>
            </w:r>
          </w:p>
        </w:tc>
        <w:tc>
          <w:tcPr>
            <w:tcW w:w="4961" w:type="dxa"/>
            <w:shd w:val="clear" w:color="auto" w:fill="auto"/>
          </w:tcPr>
          <w:p w:rsidR="00DC6643" w:rsidRPr="0057353F" w:rsidRDefault="00DC6643" w:rsidP="00DC6643">
            <w:pPr>
              <w:pStyle w:val="ENoteTableText"/>
            </w:pPr>
            <w:r w:rsidRPr="0057353F">
              <w:t>am No</w:t>
            </w:r>
            <w:r w:rsidR="0031190B" w:rsidRPr="0057353F">
              <w:t> </w:t>
            </w:r>
            <w:r w:rsidRPr="0057353F">
              <w:t>20, 2011</w:t>
            </w:r>
          </w:p>
        </w:tc>
      </w:tr>
      <w:tr w:rsidR="00DC6643" w:rsidRPr="0057353F" w:rsidTr="0008499B">
        <w:trPr>
          <w:cantSplit/>
        </w:trPr>
        <w:tc>
          <w:tcPr>
            <w:tcW w:w="2127" w:type="dxa"/>
            <w:shd w:val="clear" w:color="auto" w:fill="auto"/>
          </w:tcPr>
          <w:p w:rsidR="00DC6643" w:rsidRPr="0057353F" w:rsidRDefault="00DC6643" w:rsidP="00DC6643">
            <w:pPr>
              <w:pStyle w:val="ENoteTableText"/>
            </w:pPr>
            <w:r w:rsidRPr="0057353F">
              <w:rPr>
                <w:b/>
              </w:rPr>
              <w:t>Part</w:t>
            </w:r>
            <w:r w:rsidR="0057353F">
              <w:rPr>
                <w:b/>
              </w:rPr>
              <w:t> </w:t>
            </w:r>
            <w:r w:rsidRPr="0057353F">
              <w:rPr>
                <w:b/>
              </w:rPr>
              <w:t>2</w:t>
            </w:r>
          </w:p>
        </w:tc>
        <w:tc>
          <w:tcPr>
            <w:tcW w:w="4961" w:type="dxa"/>
            <w:shd w:val="clear" w:color="auto" w:fill="auto"/>
          </w:tcPr>
          <w:p w:rsidR="00DC6643" w:rsidRPr="0057353F" w:rsidRDefault="00DC6643" w:rsidP="00DC6643">
            <w:pPr>
              <w:pStyle w:val="ENoteTableText"/>
            </w:pPr>
          </w:p>
        </w:tc>
      </w:tr>
      <w:tr w:rsidR="00DC6643" w:rsidRPr="0057353F" w:rsidTr="0008499B">
        <w:trPr>
          <w:cantSplit/>
        </w:trPr>
        <w:tc>
          <w:tcPr>
            <w:tcW w:w="2127" w:type="dxa"/>
            <w:shd w:val="clear" w:color="auto" w:fill="auto"/>
          </w:tcPr>
          <w:p w:rsidR="00DC6643" w:rsidRPr="0057353F" w:rsidRDefault="00DC6643" w:rsidP="004F2026">
            <w:pPr>
              <w:pStyle w:val="ENoteTableText"/>
              <w:tabs>
                <w:tab w:val="center" w:leader="dot" w:pos="2268"/>
              </w:tabs>
            </w:pPr>
            <w:r w:rsidRPr="0057353F">
              <w:t>Part</w:t>
            </w:r>
            <w:r w:rsidR="0057353F">
              <w:t> </w:t>
            </w:r>
            <w:r w:rsidRPr="0057353F">
              <w:t>2</w:t>
            </w:r>
            <w:r w:rsidR="00535554" w:rsidRPr="0057353F">
              <w:t xml:space="preserve"> heading</w:t>
            </w:r>
            <w:r w:rsidRPr="0057353F">
              <w:tab/>
            </w:r>
          </w:p>
        </w:tc>
        <w:tc>
          <w:tcPr>
            <w:tcW w:w="4961" w:type="dxa"/>
            <w:shd w:val="clear" w:color="auto" w:fill="auto"/>
          </w:tcPr>
          <w:p w:rsidR="00DC6643" w:rsidRPr="0057353F" w:rsidRDefault="00DC6643" w:rsidP="00DC6643">
            <w:pPr>
              <w:pStyle w:val="ENoteTableText"/>
            </w:pPr>
            <w:r w:rsidRPr="0057353F">
              <w:t>rs No</w:t>
            </w:r>
            <w:r w:rsidR="0031190B" w:rsidRPr="0057353F">
              <w:t> </w:t>
            </w:r>
            <w:r w:rsidRPr="0057353F">
              <w:t>20, 2011</w:t>
            </w:r>
          </w:p>
        </w:tc>
      </w:tr>
      <w:tr w:rsidR="00DC6643" w:rsidRPr="0057353F" w:rsidTr="0008499B">
        <w:trPr>
          <w:cantSplit/>
        </w:trPr>
        <w:tc>
          <w:tcPr>
            <w:tcW w:w="2127" w:type="dxa"/>
            <w:shd w:val="clear" w:color="auto" w:fill="auto"/>
          </w:tcPr>
          <w:p w:rsidR="00DC6643" w:rsidRPr="0057353F" w:rsidRDefault="004F2026" w:rsidP="004F2026">
            <w:pPr>
              <w:pStyle w:val="ENoteTableText"/>
              <w:tabs>
                <w:tab w:val="center" w:leader="dot" w:pos="2268"/>
              </w:tabs>
            </w:pPr>
            <w:r w:rsidRPr="0057353F">
              <w:t>s</w:t>
            </w:r>
            <w:r w:rsidR="00DC6643" w:rsidRPr="0057353F">
              <w:t xml:space="preserve"> 5</w:t>
            </w:r>
            <w:r w:rsidR="00DC6643" w:rsidRPr="0057353F">
              <w:tab/>
            </w:r>
          </w:p>
        </w:tc>
        <w:tc>
          <w:tcPr>
            <w:tcW w:w="4961" w:type="dxa"/>
            <w:shd w:val="clear" w:color="auto" w:fill="auto"/>
          </w:tcPr>
          <w:p w:rsidR="00DC6643" w:rsidRPr="0057353F" w:rsidRDefault="00DC6643" w:rsidP="00DC6643">
            <w:pPr>
              <w:pStyle w:val="ENoteTableText"/>
            </w:pPr>
            <w:r w:rsidRPr="0057353F">
              <w:t>am No</w:t>
            </w:r>
            <w:r w:rsidR="0031190B" w:rsidRPr="0057353F">
              <w:t> </w:t>
            </w:r>
            <w:r w:rsidRPr="0057353F">
              <w:t>20, 2011</w:t>
            </w:r>
            <w:r w:rsidR="00535554" w:rsidRPr="0057353F">
              <w:t xml:space="preserve">; </w:t>
            </w:r>
            <w:r w:rsidR="00535554" w:rsidRPr="0057353F">
              <w:t>No 62, 2014</w:t>
            </w:r>
          </w:p>
        </w:tc>
      </w:tr>
      <w:tr w:rsidR="00DC6643" w:rsidRPr="0057353F" w:rsidTr="0008499B">
        <w:trPr>
          <w:cantSplit/>
        </w:trPr>
        <w:tc>
          <w:tcPr>
            <w:tcW w:w="2127" w:type="dxa"/>
            <w:shd w:val="clear" w:color="auto" w:fill="auto"/>
          </w:tcPr>
          <w:p w:rsidR="00DC6643" w:rsidRPr="0057353F" w:rsidRDefault="004F2026" w:rsidP="00535554">
            <w:pPr>
              <w:pStyle w:val="ENoteTableText"/>
              <w:tabs>
                <w:tab w:val="center" w:leader="dot" w:pos="2268"/>
              </w:tabs>
            </w:pPr>
            <w:r w:rsidRPr="0057353F">
              <w:t>s</w:t>
            </w:r>
            <w:r w:rsidR="0031190B" w:rsidRPr="0057353F">
              <w:t> </w:t>
            </w:r>
            <w:r w:rsidR="00DC6643" w:rsidRPr="0057353F">
              <w:t>6</w:t>
            </w:r>
            <w:r w:rsidR="00DC6643" w:rsidRPr="0057353F">
              <w:tab/>
            </w:r>
          </w:p>
        </w:tc>
        <w:tc>
          <w:tcPr>
            <w:tcW w:w="4961" w:type="dxa"/>
            <w:shd w:val="clear" w:color="auto" w:fill="auto"/>
          </w:tcPr>
          <w:p w:rsidR="00DC6643" w:rsidRPr="0057353F" w:rsidRDefault="00DC6643" w:rsidP="00DC6643">
            <w:pPr>
              <w:pStyle w:val="ENoteTableText"/>
            </w:pPr>
            <w:r w:rsidRPr="0057353F">
              <w:t>am No</w:t>
            </w:r>
            <w:r w:rsidR="0031190B" w:rsidRPr="0057353F">
              <w:t> </w:t>
            </w:r>
            <w:r w:rsidRPr="0057353F">
              <w:t>20, 2011</w:t>
            </w:r>
          </w:p>
        </w:tc>
      </w:tr>
      <w:tr w:rsidR="00535554" w:rsidRPr="0057353F" w:rsidTr="006C601B">
        <w:trPr>
          <w:cantSplit/>
        </w:trPr>
        <w:tc>
          <w:tcPr>
            <w:tcW w:w="2127" w:type="dxa"/>
            <w:shd w:val="clear" w:color="auto" w:fill="auto"/>
          </w:tcPr>
          <w:p w:rsidR="00535554" w:rsidRPr="0057353F" w:rsidRDefault="00535554" w:rsidP="00535554">
            <w:pPr>
              <w:pStyle w:val="ENoteTableText"/>
              <w:tabs>
                <w:tab w:val="center" w:leader="dot" w:pos="2268"/>
              </w:tabs>
            </w:pPr>
            <w:r w:rsidRPr="0057353F">
              <w:t>s 7</w:t>
            </w:r>
            <w:r w:rsidRPr="0057353F">
              <w:tab/>
            </w:r>
          </w:p>
        </w:tc>
        <w:tc>
          <w:tcPr>
            <w:tcW w:w="4961" w:type="dxa"/>
            <w:shd w:val="clear" w:color="auto" w:fill="auto"/>
          </w:tcPr>
          <w:p w:rsidR="00535554" w:rsidRPr="0057353F" w:rsidRDefault="00535554" w:rsidP="006C601B">
            <w:pPr>
              <w:pStyle w:val="ENoteTableText"/>
            </w:pPr>
            <w:r w:rsidRPr="0057353F">
              <w:t>am No 20, 2011</w:t>
            </w:r>
          </w:p>
        </w:tc>
      </w:tr>
      <w:tr w:rsidR="00DC6643" w:rsidRPr="0057353F" w:rsidTr="0008499B">
        <w:trPr>
          <w:cantSplit/>
        </w:trPr>
        <w:tc>
          <w:tcPr>
            <w:tcW w:w="2127" w:type="dxa"/>
            <w:shd w:val="clear" w:color="auto" w:fill="auto"/>
          </w:tcPr>
          <w:p w:rsidR="00DC6643" w:rsidRPr="0057353F" w:rsidRDefault="00DC6643" w:rsidP="00DC6643">
            <w:pPr>
              <w:pStyle w:val="ENoteTableText"/>
            </w:pPr>
            <w:r w:rsidRPr="0057353F">
              <w:rPr>
                <w:b/>
              </w:rPr>
              <w:t>Part</w:t>
            </w:r>
            <w:r w:rsidR="0057353F">
              <w:rPr>
                <w:b/>
              </w:rPr>
              <w:t> </w:t>
            </w:r>
            <w:r w:rsidRPr="0057353F">
              <w:rPr>
                <w:b/>
              </w:rPr>
              <w:t>3</w:t>
            </w:r>
          </w:p>
        </w:tc>
        <w:tc>
          <w:tcPr>
            <w:tcW w:w="4961" w:type="dxa"/>
            <w:shd w:val="clear" w:color="auto" w:fill="auto"/>
          </w:tcPr>
          <w:p w:rsidR="00DC6643" w:rsidRPr="0057353F" w:rsidRDefault="00DC6643" w:rsidP="00DC6643">
            <w:pPr>
              <w:pStyle w:val="ENoteTableText"/>
            </w:pPr>
          </w:p>
        </w:tc>
      </w:tr>
      <w:tr w:rsidR="00DC6643" w:rsidRPr="0057353F" w:rsidTr="0008499B">
        <w:trPr>
          <w:cantSplit/>
        </w:trPr>
        <w:tc>
          <w:tcPr>
            <w:tcW w:w="2127" w:type="dxa"/>
            <w:shd w:val="clear" w:color="auto" w:fill="auto"/>
          </w:tcPr>
          <w:p w:rsidR="00DC6643" w:rsidRPr="0057353F" w:rsidRDefault="00DC6643" w:rsidP="004F2026">
            <w:pPr>
              <w:pStyle w:val="ENoteTableText"/>
              <w:tabs>
                <w:tab w:val="center" w:leader="dot" w:pos="2268"/>
              </w:tabs>
            </w:pPr>
            <w:r w:rsidRPr="0057353F">
              <w:t>Part</w:t>
            </w:r>
            <w:r w:rsidR="0057353F">
              <w:t> </w:t>
            </w:r>
            <w:r w:rsidRPr="0057353F">
              <w:t>3</w:t>
            </w:r>
            <w:r w:rsidR="00535554" w:rsidRPr="0057353F">
              <w:t xml:space="preserve"> heading</w:t>
            </w:r>
            <w:r w:rsidRPr="0057353F">
              <w:tab/>
            </w:r>
          </w:p>
        </w:tc>
        <w:tc>
          <w:tcPr>
            <w:tcW w:w="4961" w:type="dxa"/>
            <w:shd w:val="clear" w:color="auto" w:fill="auto"/>
          </w:tcPr>
          <w:p w:rsidR="00DC6643" w:rsidRPr="0057353F" w:rsidRDefault="00DC6643" w:rsidP="00DC6643">
            <w:pPr>
              <w:pStyle w:val="ENoteTableText"/>
            </w:pPr>
            <w:r w:rsidRPr="0057353F">
              <w:t>rs No</w:t>
            </w:r>
            <w:r w:rsidR="0031190B" w:rsidRPr="0057353F">
              <w:t> </w:t>
            </w:r>
            <w:r w:rsidRPr="0057353F">
              <w:t>20, 2011</w:t>
            </w:r>
          </w:p>
        </w:tc>
      </w:tr>
      <w:tr w:rsidR="00DC6643" w:rsidRPr="0057353F" w:rsidTr="0008499B">
        <w:trPr>
          <w:cantSplit/>
        </w:trPr>
        <w:tc>
          <w:tcPr>
            <w:tcW w:w="2127" w:type="dxa"/>
            <w:shd w:val="clear" w:color="auto" w:fill="auto"/>
          </w:tcPr>
          <w:p w:rsidR="00DC6643" w:rsidRPr="0057353F" w:rsidRDefault="00DC6643" w:rsidP="00DC6643">
            <w:pPr>
              <w:pStyle w:val="ENoteTableText"/>
            </w:pPr>
            <w:r w:rsidRPr="0057353F">
              <w:rPr>
                <w:b/>
              </w:rPr>
              <w:t>Division</w:t>
            </w:r>
            <w:r w:rsidR="0057353F">
              <w:rPr>
                <w:b/>
              </w:rPr>
              <w:t> </w:t>
            </w:r>
            <w:r w:rsidRPr="0057353F">
              <w:rPr>
                <w:b/>
              </w:rPr>
              <w:t>1</w:t>
            </w:r>
          </w:p>
        </w:tc>
        <w:tc>
          <w:tcPr>
            <w:tcW w:w="4961" w:type="dxa"/>
            <w:shd w:val="clear" w:color="auto" w:fill="auto"/>
          </w:tcPr>
          <w:p w:rsidR="00DC6643" w:rsidRPr="0057353F" w:rsidRDefault="00DC6643" w:rsidP="00DC6643">
            <w:pPr>
              <w:pStyle w:val="ENoteTableText"/>
            </w:pPr>
          </w:p>
        </w:tc>
      </w:tr>
      <w:tr w:rsidR="00DC6643" w:rsidRPr="0057353F" w:rsidTr="0008499B">
        <w:trPr>
          <w:cantSplit/>
        </w:trPr>
        <w:tc>
          <w:tcPr>
            <w:tcW w:w="2127" w:type="dxa"/>
            <w:shd w:val="clear" w:color="auto" w:fill="auto"/>
          </w:tcPr>
          <w:p w:rsidR="00DC6643" w:rsidRPr="0057353F" w:rsidRDefault="004F2026" w:rsidP="00535554">
            <w:pPr>
              <w:pStyle w:val="ENoteTableText"/>
              <w:tabs>
                <w:tab w:val="center" w:leader="dot" w:pos="2268"/>
              </w:tabs>
            </w:pPr>
            <w:r w:rsidRPr="0057353F">
              <w:t>s</w:t>
            </w:r>
            <w:r w:rsidR="0031190B" w:rsidRPr="0057353F">
              <w:t> </w:t>
            </w:r>
            <w:r w:rsidR="00DC6643" w:rsidRPr="0057353F">
              <w:t>8</w:t>
            </w:r>
            <w:r w:rsidR="00DC6643" w:rsidRPr="0057353F">
              <w:tab/>
            </w:r>
          </w:p>
        </w:tc>
        <w:tc>
          <w:tcPr>
            <w:tcW w:w="4961" w:type="dxa"/>
            <w:shd w:val="clear" w:color="auto" w:fill="auto"/>
          </w:tcPr>
          <w:p w:rsidR="00DC6643" w:rsidRPr="0057353F" w:rsidRDefault="00DC6643" w:rsidP="00DC6643">
            <w:pPr>
              <w:pStyle w:val="ENoteTableText"/>
            </w:pPr>
            <w:r w:rsidRPr="0057353F">
              <w:t>am No</w:t>
            </w:r>
            <w:r w:rsidR="0031190B" w:rsidRPr="0057353F">
              <w:t> </w:t>
            </w:r>
            <w:r w:rsidRPr="0057353F">
              <w:t>20, 2011</w:t>
            </w:r>
          </w:p>
        </w:tc>
      </w:tr>
      <w:tr w:rsidR="00535554" w:rsidRPr="0057353F" w:rsidTr="006C601B">
        <w:trPr>
          <w:cantSplit/>
        </w:trPr>
        <w:tc>
          <w:tcPr>
            <w:tcW w:w="2127" w:type="dxa"/>
            <w:shd w:val="clear" w:color="auto" w:fill="auto"/>
          </w:tcPr>
          <w:p w:rsidR="00535554" w:rsidRPr="0057353F" w:rsidRDefault="00535554" w:rsidP="00535554">
            <w:pPr>
              <w:pStyle w:val="ENoteTableText"/>
              <w:tabs>
                <w:tab w:val="center" w:leader="dot" w:pos="2268"/>
              </w:tabs>
            </w:pPr>
            <w:r w:rsidRPr="0057353F">
              <w:t>s 9</w:t>
            </w:r>
            <w:r w:rsidRPr="0057353F">
              <w:tab/>
            </w:r>
          </w:p>
        </w:tc>
        <w:tc>
          <w:tcPr>
            <w:tcW w:w="4961" w:type="dxa"/>
            <w:shd w:val="clear" w:color="auto" w:fill="auto"/>
          </w:tcPr>
          <w:p w:rsidR="00535554" w:rsidRPr="0057353F" w:rsidRDefault="00535554" w:rsidP="006C601B">
            <w:pPr>
              <w:pStyle w:val="ENoteTableText"/>
            </w:pPr>
            <w:r w:rsidRPr="0057353F">
              <w:t>am No 20, 2011</w:t>
            </w:r>
          </w:p>
        </w:tc>
      </w:tr>
      <w:tr w:rsidR="00DC6643" w:rsidRPr="0057353F" w:rsidTr="0008499B">
        <w:trPr>
          <w:cantSplit/>
        </w:trPr>
        <w:tc>
          <w:tcPr>
            <w:tcW w:w="2127" w:type="dxa"/>
            <w:shd w:val="clear" w:color="auto" w:fill="auto"/>
          </w:tcPr>
          <w:p w:rsidR="00DC6643" w:rsidRPr="0057353F" w:rsidRDefault="004F2026" w:rsidP="00535554">
            <w:pPr>
              <w:pStyle w:val="ENoteTableText"/>
              <w:tabs>
                <w:tab w:val="center" w:leader="dot" w:pos="2268"/>
              </w:tabs>
            </w:pPr>
            <w:r w:rsidRPr="0057353F">
              <w:t>s</w:t>
            </w:r>
            <w:r w:rsidR="00DC6643" w:rsidRPr="0057353F">
              <w:t xml:space="preserve"> 12</w:t>
            </w:r>
            <w:r w:rsidR="00DC6643" w:rsidRPr="0057353F">
              <w:tab/>
            </w:r>
          </w:p>
        </w:tc>
        <w:tc>
          <w:tcPr>
            <w:tcW w:w="4961" w:type="dxa"/>
            <w:shd w:val="clear" w:color="auto" w:fill="auto"/>
          </w:tcPr>
          <w:p w:rsidR="00DC6643" w:rsidRPr="0057353F" w:rsidRDefault="00DC6643" w:rsidP="00DC6643">
            <w:pPr>
              <w:pStyle w:val="ENoteTableText"/>
            </w:pPr>
            <w:r w:rsidRPr="0057353F">
              <w:t>am No</w:t>
            </w:r>
            <w:r w:rsidR="0031190B" w:rsidRPr="0057353F">
              <w:t> </w:t>
            </w:r>
            <w:r w:rsidRPr="0057353F">
              <w:t>46, 2011</w:t>
            </w:r>
          </w:p>
        </w:tc>
      </w:tr>
      <w:tr w:rsidR="008E676E" w:rsidRPr="0057353F" w:rsidTr="0008499B">
        <w:trPr>
          <w:cantSplit/>
        </w:trPr>
        <w:tc>
          <w:tcPr>
            <w:tcW w:w="2127" w:type="dxa"/>
            <w:shd w:val="clear" w:color="auto" w:fill="auto"/>
          </w:tcPr>
          <w:p w:rsidR="008E676E" w:rsidRPr="0057353F" w:rsidRDefault="008E676E" w:rsidP="004F2026">
            <w:pPr>
              <w:pStyle w:val="ENoteTableText"/>
              <w:tabs>
                <w:tab w:val="center" w:leader="dot" w:pos="2268"/>
              </w:tabs>
            </w:pPr>
            <w:r w:rsidRPr="0057353F">
              <w:t>s 16</w:t>
            </w:r>
            <w:r w:rsidRPr="0057353F">
              <w:tab/>
            </w:r>
          </w:p>
        </w:tc>
        <w:tc>
          <w:tcPr>
            <w:tcW w:w="4961" w:type="dxa"/>
            <w:shd w:val="clear" w:color="auto" w:fill="auto"/>
          </w:tcPr>
          <w:p w:rsidR="008E676E" w:rsidRPr="0057353F" w:rsidRDefault="008E676E" w:rsidP="00DC6643">
            <w:pPr>
              <w:pStyle w:val="ENoteTableText"/>
            </w:pPr>
            <w:r w:rsidRPr="0057353F">
              <w:t>am No 62, 2014</w:t>
            </w:r>
          </w:p>
        </w:tc>
      </w:tr>
      <w:tr w:rsidR="00C7119A" w:rsidRPr="0057353F" w:rsidTr="00B24E29">
        <w:trPr>
          <w:cantSplit/>
        </w:trPr>
        <w:tc>
          <w:tcPr>
            <w:tcW w:w="2127" w:type="dxa"/>
            <w:shd w:val="clear" w:color="auto" w:fill="auto"/>
          </w:tcPr>
          <w:p w:rsidR="00C7119A" w:rsidRPr="0057353F" w:rsidRDefault="00C7119A" w:rsidP="00B24E29">
            <w:pPr>
              <w:pStyle w:val="ENoteTableText"/>
            </w:pPr>
            <w:r w:rsidRPr="0057353F">
              <w:rPr>
                <w:b/>
              </w:rPr>
              <w:t>Div</w:t>
            </w:r>
            <w:r w:rsidR="008E6068" w:rsidRPr="0057353F">
              <w:rPr>
                <w:b/>
              </w:rPr>
              <w:t>ision</w:t>
            </w:r>
            <w:r w:rsidR="0057353F">
              <w:rPr>
                <w:b/>
              </w:rPr>
              <w:t> </w:t>
            </w:r>
            <w:r w:rsidRPr="0057353F">
              <w:rPr>
                <w:b/>
              </w:rPr>
              <w:t>2</w:t>
            </w:r>
          </w:p>
        </w:tc>
        <w:tc>
          <w:tcPr>
            <w:tcW w:w="4961" w:type="dxa"/>
            <w:shd w:val="clear" w:color="auto" w:fill="auto"/>
          </w:tcPr>
          <w:p w:rsidR="00C7119A" w:rsidRPr="0057353F" w:rsidRDefault="00C7119A" w:rsidP="00B24E29">
            <w:pPr>
              <w:pStyle w:val="ENoteTableText"/>
            </w:pPr>
          </w:p>
        </w:tc>
      </w:tr>
      <w:tr w:rsidR="00C7119A" w:rsidRPr="0057353F" w:rsidTr="00B24E29">
        <w:trPr>
          <w:cantSplit/>
        </w:trPr>
        <w:tc>
          <w:tcPr>
            <w:tcW w:w="2127" w:type="dxa"/>
            <w:shd w:val="clear" w:color="auto" w:fill="auto"/>
          </w:tcPr>
          <w:p w:rsidR="00C7119A" w:rsidRPr="0057353F" w:rsidRDefault="00C7119A" w:rsidP="00232E43">
            <w:pPr>
              <w:pStyle w:val="ENoteTableText"/>
              <w:tabs>
                <w:tab w:val="center" w:leader="dot" w:pos="2268"/>
              </w:tabs>
            </w:pPr>
            <w:r w:rsidRPr="0057353F">
              <w:t>s 18</w:t>
            </w:r>
            <w:r w:rsidRPr="0057353F">
              <w:tab/>
            </w:r>
          </w:p>
        </w:tc>
        <w:tc>
          <w:tcPr>
            <w:tcW w:w="4961" w:type="dxa"/>
            <w:shd w:val="clear" w:color="auto" w:fill="auto"/>
          </w:tcPr>
          <w:p w:rsidR="00C7119A" w:rsidRPr="0057353F" w:rsidRDefault="00C7119A" w:rsidP="00B24E29">
            <w:pPr>
              <w:pStyle w:val="ENoteTableText"/>
            </w:pPr>
            <w:r w:rsidRPr="0057353F">
              <w:t>am No 62, 2014</w:t>
            </w:r>
          </w:p>
        </w:tc>
      </w:tr>
      <w:tr w:rsidR="00DC6643" w:rsidRPr="0057353F" w:rsidTr="0008499B">
        <w:trPr>
          <w:cantSplit/>
        </w:trPr>
        <w:tc>
          <w:tcPr>
            <w:tcW w:w="2127" w:type="dxa"/>
            <w:shd w:val="clear" w:color="auto" w:fill="auto"/>
          </w:tcPr>
          <w:p w:rsidR="00DC6643" w:rsidRPr="0057353F" w:rsidRDefault="00DC6643" w:rsidP="00DC6643">
            <w:pPr>
              <w:pStyle w:val="ENoteTableText"/>
            </w:pPr>
            <w:r w:rsidRPr="0057353F">
              <w:rPr>
                <w:b/>
              </w:rPr>
              <w:t>Part</w:t>
            </w:r>
            <w:r w:rsidR="0057353F">
              <w:rPr>
                <w:b/>
              </w:rPr>
              <w:t> </w:t>
            </w:r>
            <w:r w:rsidRPr="0057353F">
              <w:rPr>
                <w:b/>
              </w:rPr>
              <w:t>4</w:t>
            </w:r>
          </w:p>
        </w:tc>
        <w:tc>
          <w:tcPr>
            <w:tcW w:w="4961" w:type="dxa"/>
            <w:shd w:val="clear" w:color="auto" w:fill="auto"/>
          </w:tcPr>
          <w:p w:rsidR="00DC6643" w:rsidRPr="0057353F" w:rsidRDefault="00DC6643" w:rsidP="00DC6643">
            <w:pPr>
              <w:pStyle w:val="ENoteTableText"/>
            </w:pPr>
          </w:p>
        </w:tc>
      </w:tr>
      <w:tr w:rsidR="00DC6643" w:rsidRPr="0057353F" w:rsidTr="0008499B">
        <w:trPr>
          <w:cantSplit/>
        </w:trPr>
        <w:tc>
          <w:tcPr>
            <w:tcW w:w="2127" w:type="dxa"/>
            <w:shd w:val="clear" w:color="auto" w:fill="auto"/>
          </w:tcPr>
          <w:p w:rsidR="00DC6643" w:rsidRPr="0057353F" w:rsidRDefault="00DC6643" w:rsidP="00DC6643">
            <w:pPr>
              <w:pStyle w:val="ENoteTableText"/>
            </w:pPr>
            <w:r w:rsidRPr="0057353F">
              <w:rPr>
                <w:b/>
              </w:rPr>
              <w:t>Division</w:t>
            </w:r>
            <w:r w:rsidR="0057353F">
              <w:rPr>
                <w:b/>
              </w:rPr>
              <w:t> </w:t>
            </w:r>
            <w:r w:rsidRPr="0057353F">
              <w:rPr>
                <w:b/>
              </w:rPr>
              <w:t>1</w:t>
            </w:r>
          </w:p>
        </w:tc>
        <w:tc>
          <w:tcPr>
            <w:tcW w:w="4961" w:type="dxa"/>
            <w:shd w:val="clear" w:color="auto" w:fill="auto"/>
          </w:tcPr>
          <w:p w:rsidR="00DC6643" w:rsidRPr="0057353F" w:rsidRDefault="00DC6643" w:rsidP="00DC6643">
            <w:pPr>
              <w:pStyle w:val="ENoteTableText"/>
            </w:pPr>
          </w:p>
        </w:tc>
      </w:tr>
      <w:tr w:rsidR="00DC6643" w:rsidRPr="0057353F" w:rsidTr="0008499B">
        <w:trPr>
          <w:cantSplit/>
        </w:trPr>
        <w:tc>
          <w:tcPr>
            <w:tcW w:w="2127" w:type="dxa"/>
            <w:shd w:val="clear" w:color="auto" w:fill="auto"/>
          </w:tcPr>
          <w:p w:rsidR="00DC6643" w:rsidRPr="0057353F" w:rsidRDefault="004F2026" w:rsidP="00535554">
            <w:pPr>
              <w:pStyle w:val="ENoteTableText"/>
              <w:tabs>
                <w:tab w:val="center" w:leader="dot" w:pos="2268"/>
              </w:tabs>
            </w:pPr>
            <w:r w:rsidRPr="0057353F">
              <w:t>s</w:t>
            </w:r>
            <w:r w:rsidR="0031190B" w:rsidRPr="0057353F">
              <w:t> </w:t>
            </w:r>
            <w:r w:rsidR="00DC6643" w:rsidRPr="0057353F">
              <w:t>20</w:t>
            </w:r>
            <w:r w:rsidR="00DC6643" w:rsidRPr="0057353F">
              <w:tab/>
            </w:r>
          </w:p>
        </w:tc>
        <w:tc>
          <w:tcPr>
            <w:tcW w:w="4961" w:type="dxa"/>
            <w:shd w:val="clear" w:color="auto" w:fill="auto"/>
          </w:tcPr>
          <w:p w:rsidR="00DC6643" w:rsidRPr="0057353F" w:rsidRDefault="00DC6643" w:rsidP="00DC6643">
            <w:pPr>
              <w:pStyle w:val="ENoteTableText"/>
            </w:pPr>
            <w:r w:rsidRPr="0057353F">
              <w:t>am No</w:t>
            </w:r>
            <w:r w:rsidR="0031190B" w:rsidRPr="0057353F">
              <w:t> </w:t>
            </w:r>
            <w:r w:rsidRPr="0057353F">
              <w:t>20, 2011</w:t>
            </w:r>
          </w:p>
        </w:tc>
      </w:tr>
      <w:tr w:rsidR="00535554" w:rsidRPr="0057353F" w:rsidTr="006C601B">
        <w:trPr>
          <w:cantSplit/>
        </w:trPr>
        <w:tc>
          <w:tcPr>
            <w:tcW w:w="2127" w:type="dxa"/>
            <w:shd w:val="clear" w:color="auto" w:fill="auto"/>
          </w:tcPr>
          <w:p w:rsidR="00535554" w:rsidRPr="0057353F" w:rsidRDefault="00535554" w:rsidP="00535554">
            <w:pPr>
              <w:pStyle w:val="ENoteTableText"/>
              <w:tabs>
                <w:tab w:val="center" w:leader="dot" w:pos="2268"/>
              </w:tabs>
            </w:pPr>
            <w:r w:rsidRPr="0057353F">
              <w:t>s</w:t>
            </w:r>
            <w:r w:rsidRPr="0057353F">
              <w:t xml:space="preserve"> </w:t>
            </w:r>
            <w:r w:rsidRPr="0057353F">
              <w:t>21</w:t>
            </w:r>
            <w:r w:rsidRPr="0057353F">
              <w:tab/>
            </w:r>
          </w:p>
        </w:tc>
        <w:tc>
          <w:tcPr>
            <w:tcW w:w="4961" w:type="dxa"/>
            <w:shd w:val="clear" w:color="auto" w:fill="auto"/>
          </w:tcPr>
          <w:p w:rsidR="00535554" w:rsidRPr="0057353F" w:rsidRDefault="00535554" w:rsidP="006C601B">
            <w:pPr>
              <w:pStyle w:val="ENoteTableText"/>
            </w:pPr>
            <w:r w:rsidRPr="0057353F">
              <w:t>am No 20, 2011</w:t>
            </w:r>
          </w:p>
        </w:tc>
      </w:tr>
      <w:tr w:rsidR="00DC6643" w:rsidRPr="0057353F" w:rsidTr="0008499B">
        <w:trPr>
          <w:cantSplit/>
        </w:trPr>
        <w:tc>
          <w:tcPr>
            <w:tcW w:w="2127" w:type="dxa"/>
            <w:shd w:val="clear" w:color="auto" w:fill="auto"/>
          </w:tcPr>
          <w:p w:rsidR="00DC6643" w:rsidRPr="0057353F" w:rsidRDefault="004F2026" w:rsidP="004F2026">
            <w:pPr>
              <w:pStyle w:val="ENoteTableText"/>
              <w:tabs>
                <w:tab w:val="center" w:leader="dot" w:pos="2268"/>
              </w:tabs>
            </w:pPr>
            <w:r w:rsidRPr="0057353F">
              <w:t>s</w:t>
            </w:r>
            <w:r w:rsidR="00DC6643" w:rsidRPr="0057353F">
              <w:t xml:space="preserve"> 23</w:t>
            </w:r>
            <w:r w:rsidR="00DC6643" w:rsidRPr="0057353F">
              <w:tab/>
            </w:r>
          </w:p>
        </w:tc>
        <w:tc>
          <w:tcPr>
            <w:tcW w:w="4961" w:type="dxa"/>
            <w:shd w:val="clear" w:color="auto" w:fill="auto"/>
          </w:tcPr>
          <w:p w:rsidR="00DC6643" w:rsidRPr="0057353F" w:rsidRDefault="00DC6643" w:rsidP="00DC6643">
            <w:pPr>
              <w:pStyle w:val="ENoteTableText"/>
            </w:pPr>
            <w:r w:rsidRPr="0057353F">
              <w:t>am No</w:t>
            </w:r>
            <w:r w:rsidR="0031190B" w:rsidRPr="0057353F">
              <w:t> </w:t>
            </w:r>
            <w:r w:rsidRPr="0057353F">
              <w:t>46, 2011</w:t>
            </w:r>
          </w:p>
        </w:tc>
      </w:tr>
      <w:tr w:rsidR="008E676E" w:rsidRPr="0057353F" w:rsidTr="0008499B">
        <w:trPr>
          <w:cantSplit/>
        </w:trPr>
        <w:tc>
          <w:tcPr>
            <w:tcW w:w="2127" w:type="dxa"/>
            <w:shd w:val="clear" w:color="auto" w:fill="auto"/>
          </w:tcPr>
          <w:p w:rsidR="008E676E" w:rsidRPr="0057353F" w:rsidRDefault="008E676E" w:rsidP="004F2026">
            <w:pPr>
              <w:pStyle w:val="ENoteTableText"/>
              <w:tabs>
                <w:tab w:val="center" w:leader="dot" w:pos="2268"/>
              </w:tabs>
            </w:pPr>
            <w:r w:rsidRPr="0057353F">
              <w:t>s 27</w:t>
            </w:r>
            <w:r w:rsidRPr="0057353F">
              <w:tab/>
            </w:r>
          </w:p>
        </w:tc>
        <w:tc>
          <w:tcPr>
            <w:tcW w:w="4961" w:type="dxa"/>
            <w:shd w:val="clear" w:color="auto" w:fill="auto"/>
          </w:tcPr>
          <w:p w:rsidR="008E676E" w:rsidRPr="0057353F" w:rsidRDefault="008E676E" w:rsidP="00DC6643">
            <w:pPr>
              <w:pStyle w:val="ENoteTableText"/>
            </w:pPr>
            <w:r w:rsidRPr="0057353F">
              <w:t>rs No 62, 2014</w:t>
            </w:r>
          </w:p>
        </w:tc>
      </w:tr>
      <w:tr w:rsidR="008E676E" w:rsidRPr="0057353F" w:rsidTr="0008499B">
        <w:trPr>
          <w:cantSplit/>
        </w:trPr>
        <w:tc>
          <w:tcPr>
            <w:tcW w:w="2127" w:type="dxa"/>
            <w:shd w:val="clear" w:color="auto" w:fill="auto"/>
          </w:tcPr>
          <w:p w:rsidR="008E676E" w:rsidRPr="0057353F" w:rsidRDefault="008E676E" w:rsidP="004F2026">
            <w:pPr>
              <w:pStyle w:val="ENoteTableText"/>
              <w:tabs>
                <w:tab w:val="center" w:leader="dot" w:pos="2268"/>
              </w:tabs>
            </w:pPr>
            <w:r w:rsidRPr="0057353F">
              <w:t>s 29</w:t>
            </w:r>
            <w:r w:rsidRPr="0057353F">
              <w:tab/>
            </w:r>
          </w:p>
        </w:tc>
        <w:tc>
          <w:tcPr>
            <w:tcW w:w="4961" w:type="dxa"/>
            <w:shd w:val="clear" w:color="auto" w:fill="auto"/>
          </w:tcPr>
          <w:p w:rsidR="008E676E" w:rsidRPr="0057353F" w:rsidRDefault="008E676E" w:rsidP="00DC6643">
            <w:pPr>
              <w:pStyle w:val="ENoteTableText"/>
            </w:pPr>
            <w:r w:rsidRPr="0057353F">
              <w:t>am No 62, 2014</w:t>
            </w:r>
          </w:p>
        </w:tc>
      </w:tr>
      <w:tr w:rsidR="00DC6643" w:rsidRPr="0057353F" w:rsidTr="0008499B">
        <w:trPr>
          <w:cantSplit/>
        </w:trPr>
        <w:tc>
          <w:tcPr>
            <w:tcW w:w="2127" w:type="dxa"/>
            <w:shd w:val="clear" w:color="auto" w:fill="auto"/>
          </w:tcPr>
          <w:p w:rsidR="00DC6643" w:rsidRPr="0057353F" w:rsidRDefault="00DC6643" w:rsidP="00DC6643">
            <w:pPr>
              <w:pStyle w:val="ENoteTableText"/>
            </w:pPr>
            <w:r w:rsidRPr="0057353F">
              <w:rPr>
                <w:b/>
              </w:rPr>
              <w:t>Division</w:t>
            </w:r>
            <w:r w:rsidR="0057353F">
              <w:rPr>
                <w:b/>
              </w:rPr>
              <w:t> </w:t>
            </w:r>
            <w:r w:rsidRPr="0057353F">
              <w:rPr>
                <w:b/>
              </w:rPr>
              <w:t>2</w:t>
            </w:r>
          </w:p>
        </w:tc>
        <w:tc>
          <w:tcPr>
            <w:tcW w:w="4961" w:type="dxa"/>
            <w:shd w:val="clear" w:color="auto" w:fill="auto"/>
          </w:tcPr>
          <w:p w:rsidR="00DC6643" w:rsidRPr="0057353F" w:rsidRDefault="00DC6643" w:rsidP="00DC6643">
            <w:pPr>
              <w:pStyle w:val="ENoteTableText"/>
            </w:pPr>
          </w:p>
        </w:tc>
      </w:tr>
      <w:tr w:rsidR="00DC6643" w:rsidRPr="0057353F" w:rsidTr="0008499B">
        <w:trPr>
          <w:cantSplit/>
        </w:trPr>
        <w:tc>
          <w:tcPr>
            <w:tcW w:w="2127" w:type="dxa"/>
            <w:shd w:val="clear" w:color="auto" w:fill="auto"/>
          </w:tcPr>
          <w:p w:rsidR="00DC6643" w:rsidRPr="0057353F" w:rsidRDefault="004F2026" w:rsidP="00FD5109">
            <w:pPr>
              <w:pStyle w:val="ENoteTableText"/>
              <w:tabs>
                <w:tab w:val="center" w:leader="dot" w:pos="2268"/>
              </w:tabs>
            </w:pPr>
            <w:r w:rsidRPr="0057353F">
              <w:t>s</w:t>
            </w:r>
            <w:r w:rsidR="0031190B" w:rsidRPr="0057353F">
              <w:t> </w:t>
            </w:r>
            <w:r w:rsidR="00DC6643" w:rsidRPr="0057353F">
              <w:t>31</w:t>
            </w:r>
            <w:r w:rsidR="00DC6643" w:rsidRPr="0057353F">
              <w:tab/>
            </w:r>
          </w:p>
        </w:tc>
        <w:tc>
          <w:tcPr>
            <w:tcW w:w="4961" w:type="dxa"/>
            <w:shd w:val="clear" w:color="auto" w:fill="auto"/>
          </w:tcPr>
          <w:p w:rsidR="00DC6643" w:rsidRPr="0057353F" w:rsidRDefault="00DC6643" w:rsidP="00DC6643">
            <w:pPr>
              <w:pStyle w:val="ENoteTableText"/>
            </w:pPr>
            <w:r w:rsidRPr="0057353F">
              <w:t>am No</w:t>
            </w:r>
            <w:r w:rsidR="0031190B" w:rsidRPr="0057353F">
              <w:t> </w:t>
            </w:r>
            <w:r w:rsidRPr="0057353F">
              <w:t>20, 2011</w:t>
            </w:r>
          </w:p>
        </w:tc>
      </w:tr>
      <w:tr w:rsidR="00FD5109" w:rsidRPr="0057353F" w:rsidTr="006C601B">
        <w:trPr>
          <w:cantSplit/>
        </w:trPr>
        <w:tc>
          <w:tcPr>
            <w:tcW w:w="2127" w:type="dxa"/>
            <w:shd w:val="clear" w:color="auto" w:fill="auto"/>
          </w:tcPr>
          <w:p w:rsidR="00FD5109" w:rsidRPr="0057353F" w:rsidRDefault="00FD5109" w:rsidP="00FD5109">
            <w:pPr>
              <w:pStyle w:val="ENoteTableText"/>
              <w:tabs>
                <w:tab w:val="center" w:leader="dot" w:pos="2268"/>
              </w:tabs>
            </w:pPr>
            <w:r w:rsidRPr="0057353F">
              <w:lastRenderedPageBreak/>
              <w:t>s</w:t>
            </w:r>
            <w:r w:rsidRPr="0057353F">
              <w:t xml:space="preserve"> </w:t>
            </w:r>
            <w:r w:rsidRPr="0057353F">
              <w:t>32</w:t>
            </w:r>
            <w:r w:rsidRPr="0057353F">
              <w:tab/>
            </w:r>
          </w:p>
        </w:tc>
        <w:tc>
          <w:tcPr>
            <w:tcW w:w="4961" w:type="dxa"/>
            <w:shd w:val="clear" w:color="auto" w:fill="auto"/>
          </w:tcPr>
          <w:p w:rsidR="00FD5109" w:rsidRPr="0057353F" w:rsidRDefault="00FD5109" w:rsidP="006C601B">
            <w:pPr>
              <w:pStyle w:val="ENoteTableText"/>
            </w:pPr>
            <w:r w:rsidRPr="0057353F">
              <w:t>am No 20, 2011</w:t>
            </w:r>
          </w:p>
        </w:tc>
      </w:tr>
      <w:tr w:rsidR="00DC6643" w:rsidRPr="0057353F" w:rsidTr="0008499B">
        <w:trPr>
          <w:cantSplit/>
        </w:trPr>
        <w:tc>
          <w:tcPr>
            <w:tcW w:w="2127" w:type="dxa"/>
            <w:shd w:val="clear" w:color="auto" w:fill="auto"/>
          </w:tcPr>
          <w:p w:rsidR="00DC6643" w:rsidRPr="0057353F" w:rsidRDefault="00DC6643" w:rsidP="00DC6643">
            <w:pPr>
              <w:pStyle w:val="ENoteTableText"/>
            </w:pPr>
            <w:r w:rsidRPr="0057353F">
              <w:rPr>
                <w:b/>
              </w:rPr>
              <w:t>Part</w:t>
            </w:r>
            <w:r w:rsidR="0057353F">
              <w:rPr>
                <w:b/>
              </w:rPr>
              <w:t> </w:t>
            </w:r>
            <w:r w:rsidRPr="0057353F">
              <w:rPr>
                <w:b/>
              </w:rPr>
              <w:t>5</w:t>
            </w:r>
          </w:p>
        </w:tc>
        <w:tc>
          <w:tcPr>
            <w:tcW w:w="4961" w:type="dxa"/>
            <w:shd w:val="clear" w:color="auto" w:fill="auto"/>
          </w:tcPr>
          <w:p w:rsidR="00DC6643" w:rsidRPr="0057353F" w:rsidRDefault="00DC6643" w:rsidP="00DC6643">
            <w:pPr>
              <w:pStyle w:val="ENoteTableText"/>
            </w:pPr>
          </w:p>
        </w:tc>
      </w:tr>
      <w:tr w:rsidR="00DC6643" w:rsidRPr="0057353F" w:rsidTr="0008499B">
        <w:trPr>
          <w:cantSplit/>
        </w:trPr>
        <w:tc>
          <w:tcPr>
            <w:tcW w:w="2127" w:type="dxa"/>
            <w:shd w:val="clear" w:color="auto" w:fill="auto"/>
          </w:tcPr>
          <w:p w:rsidR="00DC6643" w:rsidRPr="0057353F" w:rsidRDefault="004F2026" w:rsidP="00232E43">
            <w:pPr>
              <w:pStyle w:val="ENoteTableText"/>
              <w:tabs>
                <w:tab w:val="center" w:leader="dot" w:pos="2268"/>
              </w:tabs>
            </w:pPr>
            <w:r w:rsidRPr="0057353F">
              <w:t>s</w:t>
            </w:r>
            <w:r w:rsidR="00DC6643" w:rsidRPr="0057353F">
              <w:t xml:space="preserve"> 33</w:t>
            </w:r>
            <w:r w:rsidR="00DC6643" w:rsidRPr="0057353F">
              <w:tab/>
            </w:r>
          </w:p>
        </w:tc>
        <w:tc>
          <w:tcPr>
            <w:tcW w:w="4961" w:type="dxa"/>
            <w:shd w:val="clear" w:color="auto" w:fill="auto"/>
          </w:tcPr>
          <w:p w:rsidR="00DC6643" w:rsidRPr="0057353F" w:rsidRDefault="00DC6643" w:rsidP="00DC6643">
            <w:pPr>
              <w:pStyle w:val="ENoteTableText"/>
            </w:pPr>
            <w:r w:rsidRPr="0057353F">
              <w:t>am No</w:t>
            </w:r>
            <w:r w:rsidR="0031190B" w:rsidRPr="0057353F">
              <w:t> </w:t>
            </w:r>
            <w:r w:rsidRPr="0057353F">
              <w:t>20, 2011</w:t>
            </w:r>
          </w:p>
        </w:tc>
      </w:tr>
      <w:tr w:rsidR="008E676E" w:rsidRPr="0057353F" w:rsidTr="0008499B">
        <w:trPr>
          <w:cantSplit/>
        </w:trPr>
        <w:tc>
          <w:tcPr>
            <w:tcW w:w="2127" w:type="dxa"/>
            <w:shd w:val="clear" w:color="auto" w:fill="auto"/>
          </w:tcPr>
          <w:p w:rsidR="008E676E" w:rsidRPr="0057353F" w:rsidRDefault="008E676E" w:rsidP="008E676E">
            <w:pPr>
              <w:pStyle w:val="ENoteTableText"/>
              <w:tabs>
                <w:tab w:val="center" w:leader="dot" w:pos="2268"/>
              </w:tabs>
            </w:pPr>
          </w:p>
        </w:tc>
        <w:tc>
          <w:tcPr>
            <w:tcW w:w="4961" w:type="dxa"/>
            <w:shd w:val="clear" w:color="auto" w:fill="auto"/>
          </w:tcPr>
          <w:p w:rsidR="008E676E" w:rsidRPr="0057353F" w:rsidRDefault="008E676E" w:rsidP="00DC6643">
            <w:pPr>
              <w:pStyle w:val="ENoteTableText"/>
            </w:pPr>
            <w:r w:rsidRPr="0057353F">
              <w:t>rs No 62, 2014</w:t>
            </w:r>
          </w:p>
        </w:tc>
      </w:tr>
      <w:tr w:rsidR="008E676E" w:rsidRPr="0057353F" w:rsidTr="0008499B">
        <w:trPr>
          <w:cantSplit/>
        </w:trPr>
        <w:tc>
          <w:tcPr>
            <w:tcW w:w="2127" w:type="dxa"/>
            <w:shd w:val="clear" w:color="auto" w:fill="auto"/>
          </w:tcPr>
          <w:p w:rsidR="008E676E" w:rsidRPr="0057353F" w:rsidRDefault="008E676E" w:rsidP="00232E43">
            <w:pPr>
              <w:pStyle w:val="ENoteTableText"/>
              <w:tabs>
                <w:tab w:val="center" w:leader="dot" w:pos="2268"/>
              </w:tabs>
            </w:pPr>
            <w:r w:rsidRPr="0057353F">
              <w:t>s 34</w:t>
            </w:r>
            <w:r w:rsidRPr="0057353F">
              <w:tab/>
            </w:r>
          </w:p>
        </w:tc>
        <w:tc>
          <w:tcPr>
            <w:tcW w:w="4961" w:type="dxa"/>
            <w:shd w:val="clear" w:color="auto" w:fill="auto"/>
          </w:tcPr>
          <w:p w:rsidR="008E676E" w:rsidRPr="0057353F" w:rsidRDefault="008E676E" w:rsidP="00DC6643">
            <w:pPr>
              <w:pStyle w:val="ENoteTableText"/>
            </w:pPr>
            <w:r w:rsidRPr="0057353F">
              <w:t>am No</w:t>
            </w:r>
            <w:r w:rsidR="0031190B" w:rsidRPr="0057353F">
              <w:t> </w:t>
            </w:r>
            <w:r w:rsidRPr="0057353F">
              <w:t>20, 2011</w:t>
            </w:r>
          </w:p>
        </w:tc>
      </w:tr>
      <w:tr w:rsidR="008E676E" w:rsidRPr="0057353F" w:rsidTr="0008499B">
        <w:trPr>
          <w:cantSplit/>
        </w:trPr>
        <w:tc>
          <w:tcPr>
            <w:tcW w:w="2127" w:type="dxa"/>
            <w:shd w:val="clear" w:color="auto" w:fill="auto"/>
          </w:tcPr>
          <w:p w:rsidR="008E676E" w:rsidRPr="0057353F" w:rsidRDefault="008E676E" w:rsidP="004F2026">
            <w:pPr>
              <w:pStyle w:val="ENoteTableText"/>
              <w:tabs>
                <w:tab w:val="center" w:leader="dot" w:pos="2268"/>
              </w:tabs>
            </w:pPr>
          </w:p>
        </w:tc>
        <w:tc>
          <w:tcPr>
            <w:tcW w:w="4961" w:type="dxa"/>
            <w:shd w:val="clear" w:color="auto" w:fill="auto"/>
          </w:tcPr>
          <w:p w:rsidR="008E676E" w:rsidRPr="0057353F" w:rsidRDefault="008E676E" w:rsidP="00DC6643">
            <w:pPr>
              <w:pStyle w:val="ENoteTableText"/>
            </w:pPr>
            <w:r w:rsidRPr="0057353F">
              <w:t>rep No 62, 2014</w:t>
            </w:r>
          </w:p>
        </w:tc>
      </w:tr>
      <w:tr w:rsidR="008E676E" w:rsidRPr="0057353F" w:rsidTr="0008499B">
        <w:trPr>
          <w:cantSplit/>
        </w:trPr>
        <w:tc>
          <w:tcPr>
            <w:tcW w:w="2127" w:type="dxa"/>
            <w:shd w:val="clear" w:color="auto" w:fill="auto"/>
          </w:tcPr>
          <w:p w:rsidR="008E676E" w:rsidRPr="0057353F" w:rsidRDefault="008E676E" w:rsidP="004F2026">
            <w:pPr>
              <w:pStyle w:val="ENoteTableText"/>
              <w:tabs>
                <w:tab w:val="center" w:leader="dot" w:pos="2268"/>
              </w:tabs>
            </w:pPr>
            <w:r w:rsidRPr="0057353F">
              <w:t>s 35</w:t>
            </w:r>
            <w:r w:rsidRPr="0057353F">
              <w:tab/>
            </w:r>
          </w:p>
        </w:tc>
        <w:tc>
          <w:tcPr>
            <w:tcW w:w="4961" w:type="dxa"/>
            <w:shd w:val="clear" w:color="auto" w:fill="auto"/>
          </w:tcPr>
          <w:p w:rsidR="008E676E" w:rsidRPr="0057353F" w:rsidRDefault="008E676E" w:rsidP="00DC6643">
            <w:pPr>
              <w:pStyle w:val="ENoteTableText"/>
            </w:pPr>
            <w:r w:rsidRPr="0057353F">
              <w:t>am No 62, 2014</w:t>
            </w:r>
          </w:p>
        </w:tc>
      </w:tr>
      <w:tr w:rsidR="008E676E" w:rsidRPr="0057353F" w:rsidTr="0008499B">
        <w:trPr>
          <w:cantSplit/>
        </w:trPr>
        <w:tc>
          <w:tcPr>
            <w:tcW w:w="2127" w:type="dxa"/>
            <w:shd w:val="clear" w:color="auto" w:fill="auto"/>
          </w:tcPr>
          <w:p w:rsidR="008E676E" w:rsidRPr="0057353F" w:rsidRDefault="008E676E" w:rsidP="004F2026">
            <w:pPr>
              <w:pStyle w:val="ENoteTableText"/>
              <w:tabs>
                <w:tab w:val="center" w:leader="dot" w:pos="2268"/>
              </w:tabs>
            </w:pPr>
            <w:r w:rsidRPr="0057353F">
              <w:t>s 36</w:t>
            </w:r>
            <w:r w:rsidRPr="0057353F">
              <w:tab/>
            </w:r>
          </w:p>
        </w:tc>
        <w:tc>
          <w:tcPr>
            <w:tcW w:w="4961" w:type="dxa"/>
            <w:shd w:val="clear" w:color="auto" w:fill="auto"/>
          </w:tcPr>
          <w:p w:rsidR="008E676E" w:rsidRPr="0057353F" w:rsidRDefault="003D6BBE" w:rsidP="00DC6643">
            <w:pPr>
              <w:pStyle w:val="ENoteTableText"/>
            </w:pPr>
            <w:r w:rsidRPr="0057353F">
              <w:t xml:space="preserve">am </w:t>
            </w:r>
            <w:r w:rsidR="008E676E" w:rsidRPr="0057353F">
              <w:t>No 62, 2014</w:t>
            </w:r>
          </w:p>
        </w:tc>
      </w:tr>
      <w:tr w:rsidR="008E676E" w:rsidRPr="0057353F" w:rsidTr="0008499B">
        <w:trPr>
          <w:cantSplit/>
        </w:trPr>
        <w:tc>
          <w:tcPr>
            <w:tcW w:w="2127" w:type="dxa"/>
            <w:shd w:val="clear" w:color="auto" w:fill="auto"/>
          </w:tcPr>
          <w:p w:rsidR="008E676E" w:rsidRPr="0057353F" w:rsidRDefault="008E676E" w:rsidP="00DC6643">
            <w:pPr>
              <w:pStyle w:val="ENoteTableText"/>
            </w:pPr>
            <w:r w:rsidRPr="0057353F">
              <w:rPr>
                <w:b/>
              </w:rPr>
              <w:t>Part</w:t>
            </w:r>
            <w:r w:rsidR="0057353F">
              <w:rPr>
                <w:b/>
              </w:rPr>
              <w:t> </w:t>
            </w:r>
            <w:r w:rsidRPr="0057353F">
              <w:rPr>
                <w:b/>
              </w:rPr>
              <w:t>6</w:t>
            </w:r>
          </w:p>
        </w:tc>
        <w:tc>
          <w:tcPr>
            <w:tcW w:w="4961" w:type="dxa"/>
            <w:shd w:val="clear" w:color="auto" w:fill="auto"/>
          </w:tcPr>
          <w:p w:rsidR="008E676E" w:rsidRPr="0057353F" w:rsidRDefault="008E676E" w:rsidP="00DC6643">
            <w:pPr>
              <w:pStyle w:val="ENoteTableText"/>
            </w:pPr>
          </w:p>
        </w:tc>
      </w:tr>
      <w:tr w:rsidR="008E676E" w:rsidRPr="0057353F" w:rsidTr="0008499B">
        <w:trPr>
          <w:cantSplit/>
        </w:trPr>
        <w:tc>
          <w:tcPr>
            <w:tcW w:w="2127" w:type="dxa"/>
            <w:shd w:val="clear" w:color="auto" w:fill="auto"/>
          </w:tcPr>
          <w:p w:rsidR="008E676E" w:rsidRPr="0057353F" w:rsidRDefault="008E676E" w:rsidP="004F2026">
            <w:pPr>
              <w:pStyle w:val="ENoteTableText"/>
              <w:tabs>
                <w:tab w:val="center" w:leader="dot" w:pos="2268"/>
              </w:tabs>
            </w:pPr>
            <w:r w:rsidRPr="0057353F">
              <w:t>s 37</w:t>
            </w:r>
            <w:r w:rsidRPr="0057353F">
              <w:tab/>
            </w:r>
          </w:p>
        </w:tc>
        <w:tc>
          <w:tcPr>
            <w:tcW w:w="4961" w:type="dxa"/>
            <w:shd w:val="clear" w:color="auto" w:fill="auto"/>
          </w:tcPr>
          <w:p w:rsidR="008E676E" w:rsidRPr="0057353F" w:rsidRDefault="008E676E" w:rsidP="00DC6643">
            <w:pPr>
              <w:pStyle w:val="ENoteTableText"/>
            </w:pPr>
            <w:r w:rsidRPr="0057353F">
              <w:t>am No</w:t>
            </w:r>
            <w:r w:rsidR="0031190B" w:rsidRPr="0057353F">
              <w:t> </w:t>
            </w:r>
            <w:r w:rsidRPr="0057353F">
              <w:t>20, 2011; No 62, 2014</w:t>
            </w:r>
          </w:p>
        </w:tc>
      </w:tr>
      <w:tr w:rsidR="008E676E" w:rsidRPr="0057353F" w:rsidTr="0008499B">
        <w:trPr>
          <w:cantSplit/>
        </w:trPr>
        <w:tc>
          <w:tcPr>
            <w:tcW w:w="2127" w:type="dxa"/>
            <w:shd w:val="clear" w:color="auto" w:fill="auto"/>
          </w:tcPr>
          <w:p w:rsidR="008E676E" w:rsidRPr="0057353F" w:rsidRDefault="008E676E" w:rsidP="007764A6">
            <w:pPr>
              <w:pStyle w:val="ENoteTableText"/>
              <w:tabs>
                <w:tab w:val="center" w:leader="dot" w:pos="2268"/>
              </w:tabs>
            </w:pPr>
            <w:r w:rsidRPr="0057353F">
              <w:t>s 38</w:t>
            </w:r>
            <w:r w:rsidRPr="0057353F">
              <w:tab/>
            </w:r>
          </w:p>
        </w:tc>
        <w:tc>
          <w:tcPr>
            <w:tcW w:w="4961" w:type="dxa"/>
            <w:shd w:val="clear" w:color="auto" w:fill="auto"/>
          </w:tcPr>
          <w:p w:rsidR="008E676E" w:rsidRPr="0057353F" w:rsidRDefault="008E676E" w:rsidP="00DC6643">
            <w:pPr>
              <w:pStyle w:val="ENoteTableText"/>
            </w:pPr>
            <w:r w:rsidRPr="0057353F">
              <w:t>am No</w:t>
            </w:r>
            <w:r w:rsidR="0031190B" w:rsidRPr="0057353F">
              <w:t> </w:t>
            </w:r>
            <w:r w:rsidRPr="0057353F">
              <w:t>20, 2011; No 62, 2014</w:t>
            </w:r>
          </w:p>
        </w:tc>
      </w:tr>
      <w:tr w:rsidR="008E676E" w:rsidRPr="0057353F" w:rsidTr="0008499B">
        <w:trPr>
          <w:cantSplit/>
        </w:trPr>
        <w:tc>
          <w:tcPr>
            <w:tcW w:w="2127" w:type="dxa"/>
            <w:shd w:val="clear" w:color="auto" w:fill="auto"/>
          </w:tcPr>
          <w:p w:rsidR="008E676E" w:rsidRPr="0057353F" w:rsidRDefault="008E676E" w:rsidP="007764A6">
            <w:pPr>
              <w:pStyle w:val="ENoteTableText"/>
              <w:tabs>
                <w:tab w:val="center" w:leader="dot" w:pos="2268"/>
              </w:tabs>
            </w:pPr>
            <w:r w:rsidRPr="0057353F">
              <w:t>s 39</w:t>
            </w:r>
            <w:r w:rsidRPr="0057353F">
              <w:tab/>
            </w:r>
          </w:p>
        </w:tc>
        <w:tc>
          <w:tcPr>
            <w:tcW w:w="4961" w:type="dxa"/>
            <w:shd w:val="clear" w:color="auto" w:fill="auto"/>
          </w:tcPr>
          <w:p w:rsidR="008E676E" w:rsidRPr="0057353F" w:rsidRDefault="008E676E" w:rsidP="00DC6643">
            <w:pPr>
              <w:pStyle w:val="ENoteTableText"/>
            </w:pPr>
            <w:r w:rsidRPr="0057353F">
              <w:t>am No</w:t>
            </w:r>
            <w:r w:rsidR="0031190B" w:rsidRPr="0057353F">
              <w:t> </w:t>
            </w:r>
            <w:r w:rsidRPr="0057353F">
              <w:t>20, 2011; No 62, 2014</w:t>
            </w:r>
          </w:p>
        </w:tc>
      </w:tr>
      <w:tr w:rsidR="008E676E" w:rsidRPr="0057353F" w:rsidTr="0008499B">
        <w:trPr>
          <w:cantSplit/>
        </w:trPr>
        <w:tc>
          <w:tcPr>
            <w:tcW w:w="2127" w:type="dxa"/>
            <w:shd w:val="clear" w:color="auto" w:fill="auto"/>
          </w:tcPr>
          <w:p w:rsidR="008E676E" w:rsidRPr="0057353F" w:rsidRDefault="008E676E" w:rsidP="007764A6">
            <w:pPr>
              <w:pStyle w:val="ENoteTableText"/>
              <w:tabs>
                <w:tab w:val="center" w:leader="dot" w:pos="2268"/>
              </w:tabs>
            </w:pPr>
            <w:r w:rsidRPr="0057353F">
              <w:t>s 40</w:t>
            </w:r>
            <w:r w:rsidRPr="0057353F">
              <w:tab/>
            </w:r>
          </w:p>
        </w:tc>
        <w:tc>
          <w:tcPr>
            <w:tcW w:w="4961" w:type="dxa"/>
            <w:shd w:val="clear" w:color="auto" w:fill="auto"/>
          </w:tcPr>
          <w:p w:rsidR="008E676E" w:rsidRPr="0057353F" w:rsidRDefault="008E676E" w:rsidP="00DC6643">
            <w:pPr>
              <w:pStyle w:val="ENoteTableText"/>
            </w:pPr>
            <w:r w:rsidRPr="0057353F">
              <w:t>am No</w:t>
            </w:r>
            <w:r w:rsidR="0031190B" w:rsidRPr="0057353F">
              <w:t> </w:t>
            </w:r>
            <w:r w:rsidRPr="0057353F">
              <w:t>20, 2011</w:t>
            </w:r>
          </w:p>
        </w:tc>
      </w:tr>
      <w:tr w:rsidR="008E676E" w:rsidRPr="0057353F" w:rsidTr="0008499B">
        <w:trPr>
          <w:cantSplit/>
        </w:trPr>
        <w:tc>
          <w:tcPr>
            <w:tcW w:w="2127" w:type="dxa"/>
            <w:shd w:val="clear" w:color="auto" w:fill="auto"/>
          </w:tcPr>
          <w:p w:rsidR="008E676E" w:rsidRPr="0057353F" w:rsidRDefault="008E676E" w:rsidP="00DC6643">
            <w:pPr>
              <w:pStyle w:val="ENoteTableText"/>
            </w:pPr>
            <w:r w:rsidRPr="0057353F">
              <w:rPr>
                <w:b/>
              </w:rPr>
              <w:t>Part</w:t>
            </w:r>
            <w:r w:rsidR="0057353F">
              <w:rPr>
                <w:b/>
              </w:rPr>
              <w:t> </w:t>
            </w:r>
            <w:r w:rsidRPr="0057353F">
              <w:rPr>
                <w:b/>
              </w:rPr>
              <w:t>7</w:t>
            </w:r>
          </w:p>
        </w:tc>
        <w:tc>
          <w:tcPr>
            <w:tcW w:w="4961" w:type="dxa"/>
            <w:shd w:val="clear" w:color="auto" w:fill="auto"/>
          </w:tcPr>
          <w:p w:rsidR="008E676E" w:rsidRPr="0057353F" w:rsidRDefault="008E676E" w:rsidP="00DC6643">
            <w:pPr>
              <w:pStyle w:val="ENoteTableText"/>
            </w:pPr>
          </w:p>
        </w:tc>
      </w:tr>
      <w:tr w:rsidR="008E676E" w:rsidRPr="0057353F" w:rsidTr="007764A6">
        <w:trPr>
          <w:cantSplit/>
        </w:trPr>
        <w:tc>
          <w:tcPr>
            <w:tcW w:w="2127" w:type="dxa"/>
            <w:shd w:val="clear" w:color="auto" w:fill="auto"/>
          </w:tcPr>
          <w:p w:rsidR="008E676E" w:rsidRPr="0057353F" w:rsidRDefault="008E676E" w:rsidP="007764A6">
            <w:pPr>
              <w:pStyle w:val="ENoteTableText"/>
              <w:tabs>
                <w:tab w:val="center" w:leader="dot" w:pos="2268"/>
              </w:tabs>
            </w:pPr>
            <w:r w:rsidRPr="0057353F">
              <w:t>s 41</w:t>
            </w:r>
            <w:r w:rsidRPr="0057353F">
              <w:tab/>
            </w:r>
          </w:p>
        </w:tc>
        <w:tc>
          <w:tcPr>
            <w:tcW w:w="4961" w:type="dxa"/>
            <w:shd w:val="clear" w:color="auto" w:fill="auto"/>
          </w:tcPr>
          <w:p w:rsidR="008E676E" w:rsidRPr="0057353F" w:rsidRDefault="008E676E" w:rsidP="00DC6643">
            <w:pPr>
              <w:pStyle w:val="ENoteTableText"/>
            </w:pPr>
            <w:r w:rsidRPr="0057353F">
              <w:t>am No</w:t>
            </w:r>
            <w:r w:rsidR="0031190B" w:rsidRPr="0057353F">
              <w:t> </w:t>
            </w:r>
            <w:r w:rsidRPr="0057353F">
              <w:t>20, 2011; No 62, 2014</w:t>
            </w:r>
          </w:p>
        </w:tc>
      </w:tr>
      <w:tr w:rsidR="008E676E" w:rsidRPr="0057353F" w:rsidTr="0008499B">
        <w:trPr>
          <w:cantSplit/>
        </w:trPr>
        <w:tc>
          <w:tcPr>
            <w:tcW w:w="2127" w:type="dxa"/>
            <w:tcBorders>
              <w:bottom w:val="single" w:sz="12" w:space="0" w:color="auto"/>
            </w:tcBorders>
            <w:shd w:val="clear" w:color="auto" w:fill="auto"/>
          </w:tcPr>
          <w:p w:rsidR="008E676E" w:rsidRPr="0057353F" w:rsidRDefault="008E676E" w:rsidP="007764A6">
            <w:pPr>
              <w:pStyle w:val="ENoteTableText"/>
              <w:tabs>
                <w:tab w:val="center" w:leader="dot" w:pos="2268"/>
              </w:tabs>
            </w:pPr>
            <w:r w:rsidRPr="0057353F">
              <w:t>s 42</w:t>
            </w:r>
            <w:r w:rsidRPr="0057353F">
              <w:tab/>
            </w:r>
          </w:p>
        </w:tc>
        <w:tc>
          <w:tcPr>
            <w:tcW w:w="4961" w:type="dxa"/>
            <w:tcBorders>
              <w:bottom w:val="single" w:sz="12" w:space="0" w:color="auto"/>
            </w:tcBorders>
            <w:shd w:val="clear" w:color="auto" w:fill="auto"/>
          </w:tcPr>
          <w:p w:rsidR="008E676E" w:rsidRPr="0057353F" w:rsidRDefault="008E676E" w:rsidP="00DC6643">
            <w:pPr>
              <w:pStyle w:val="ENoteTableText"/>
            </w:pPr>
            <w:r w:rsidRPr="0057353F">
              <w:t>am No</w:t>
            </w:r>
            <w:r w:rsidR="0031190B" w:rsidRPr="0057353F">
              <w:t> </w:t>
            </w:r>
            <w:r w:rsidRPr="0057353F">
              <w:t>20, 2011; No 62, 2014</w:t>
            </w:r>
            <w:r w:rsidR="00B24E29" w:rsidRPr="0057353F">
              <w:t>; No 126, 2015</w:t>
            </w:r>
          </w:p>
        </w:tc>
      </w:tr>
    </w:tbl>
    <w:p w:rsidR="00DC6643" w:rsidRPr="0057353F" w:rsidRDefault="00DC6643" w:rsidP="001E3A03">
      <w:pPr>
        <w:pStyle w:val="Tabletext"/>
      </w:pPr>
    </w:p>
    <w:p w:rsidR="00D23176" w:rsidRPr="0057353F" w:rsidRDefault="00D23176" w:rsidP="00D23176">
      <w:pPr>
        <w:rPr>
          <w:lang w:eastAsia="en-AU"/>
        </w:rPr>
        <w:sectPr w:rsidR="00D23176" w:rsidRPr="0057353F" w:rsidSect="00600453">
          <w:headerReference w:type="even" r:id="rId28"/>
          <w:headerReference w:type="default" r:id="rId29"/>
          <w:footerReference w:type="even" r:id="rId30"/>
          <w:footerReference w:type="default" r:id="rId31"/>
          <w:footerReference w:type="first" r:id="rId32"/>
          <w:pgSz w:w="11907" w:h="16839"/>
          <w:pgMar w:top="2381" w:right="2410" w:bottom="4252" w:left="2410" w:header="720" w:footer="3402" w:gutter="0"/>
          <w:cols w:space="708"/>
          <w:docGrid w:linePitch="360"/>
        </w:sectPr>
      </w:pPr>
    </w:p>
    <w:p w:rsidR="008D4C5E" w:rsidRPr="0057353F" w:rsidRDefault="008D4C5E" w:rsidP="00D23176"/>
    <w:sectPr w:rsidR="008D4C5E" w:rsidRPr="0057353F" w:rsidSect="00600453">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E29" w:rsidRDefault="00B24E29" w:rsidP="005335BB">
      <w:pPr>
        <w:spacing w:line="240" w:lineRule="auto"/>
      </w:pPr>
      <w:r>
        <w:separator/>
      </w:r>
    </w:p>
  </w:endnote>
  <w:endnote w:type="continuationSeparator" w:id="0">
    <w:p w:rsidR="00B24E29" w:rsidRDefault="00B24E29" w:rsidP="005335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E29" w:rsidRDefault="00B24E29">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E29" w:rsidRPr="007B3B51" w:rsidRDefault="00B24E29" w:rsidP="00B24E29">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B24E29" w:rsidRPr="007B3B51" w:rsidTr="00B24E29">
      <w:tc>
        <w:tcPr>
          <w:tcW w:w="1247" w:type="dxa"/>
        </w:tcPr>
        <w:p w:rsidR="00B24E29" w:rsidRPr="007B3B51" w:rsidRDefault="00B24E29" w:rsidP="00B24E29">
          <w:pPr>
            <w:rPr>
              <w:i/>
              <w:sz w:val="16"/>
              <w:szCs w:val="16"/>
            </w:rPr>
          </w:pPr>
        </w:p>
      </w:tc>
      <w:tc>
        <w:tcPr>
          <w:tcW w:w="5387" w:type="dxa"/>
          <w:gridSpan w:val="3"/>
        </w:tcPr>
        <w:p w:rsidR="00B24E29" w:rsidRPr="007B3B51" w:rsidRDefault="00B24E29" w:rsidP="00B24E2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00453">
            <w:rPr>
              <w:i/>
              <w:noProof/>
              <w:sz w:val="16"/>
              <w:szCs w:val="16"/>
            </w:rPr>
            <w:t>National Film and Sound Archive of Australia Act 2008</w:t>
          </w:r>
          <w:r w:rsidRPr="007B3B51">
            <w:rPr>
              <w:i/>
              <w:sz w:val="16"/>
              <w:szCs w:val="16"/>
            </w:rPr>
            <w:fldChar w:fldCharType="end"/>
          </w:r>
        </w:p>
      </w:tc>
      <w:tc>
        <w:tcPr>
          <w:tcW w:w="669" w:type="dxa"/>
        </w:tcPr>
        <w:p w:rsidR="00B24E29" w:rsidRPr="007B3B51" w:rsidRDefault="00B24E29" w:rsidP="00B24E29">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600453">
            <w:rPr>
              <w:i/>
              <w:noProof/>
              <w:sz w:val="16"/>
              <w:szCs w:val="16"/>
            </w:rPr>
            <w:t>31</w:t>
          </w:r>
          <w:r w:rsidRPr="007B3B51">
            <w:rPr>
              <w:i/>
              <w:sz w:val="16"/>
              <w:szCs w:val="16"/>
            </w:rPr>
            <w:fldChar w:fldCharType="end"/>
          </w:r>
        </w:p>
      </w:tc>
    </w:tr>
    <w:tr w:rsidR="00B24E29" w:rsidRPr="00130F37" w:rsidTr="00B24E29">
      <w:tc>
        <w:tcPr>
          <w:tcW w:w="2190" w:type="dxa"/>
          <w:gridSpan w:val="2"/>
        </w:tcPr>
        <w:p w:rsidR="00B24E29" w:rsidRPr="00130F37" w:rsidRDefault="00B24E29" w:rsidP="00B24E29">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57353F">
            <w:rPr>
              <w:sz w:val="16"/>
              <w:szCs w:val="16"/>
            </w:rPr>
            <w:t>6</w:t>
          </w:r>
          <w:r w:rsidRPr="00130F37">
            <w:rPr>
              <w:sz w:val="16"/>
              <w:szCs w:val="16"/>
            </w:rPr>
            <w:fldChar w:fldCharType="end"/>
          </w:r>
        </w:p>
      </w:tc>
      <w:tc>
        <w:tcPr>
          <w:tcW w:w="2920" w:type="dxa"/>
        </w:tcPr>
        <w:p w:rsidR="00B24E29" w:rsidRPr="00130F37" w:rsidRDefault="00B24E29" w:rsidP="00B24E29">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57353F">
            <w:rPr>
              <w:sz w:val="16"/>
              <w:szCs w:val="16"/>
            </w:rPr>
            <w:t>5/3/16</w:t>
          </w:r>
          <w:r w:rsidRPr="00130F37">
            <w:rPr>
              <w:sz w:val="16"/>
              <w:szCs w:val="16"/>
            </w:rPr>
            <w:fldChar w:fldCharType="end"/>
          </w:r>
        </w:p>
      </w:tc>
      <w:tc>
        <w:tcPr>
          <w:tcW w:w="2193" w:type="dxa"/>
          <w:gridSpan w:val="2"/>
        </w:tcPr>
        <w:p w:rsidR="00B24E29" w:rsidRPr="00130F37" w:rsidRDefault="00B24E29" w:rsidP="00B24E29">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57353F">
            <w:rPr>
              <w:sz w:val="16"/>
              <w:szCs w:val="16"/>
            </w:rPr>
            <w:instrText>29/04/2016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57353F">
            <w:rPr>
              <w:sz w:val="16"/>
              <w:szCs w:val="16"/>
            </w:rPr>
            <w:instrText>29/4/16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57353F">
            <w:rPr>
              <w:noProof/>
              <w:sz w:val="16"/>
              <w:szCs w:val="16"/>
            </w:rPr>
            <w:t>29/4/16</w:t>
          </w:r>
          <w:r w:rsidRPr="00130F37">
            <w:rPr>
              <w:sz w:val="16"/>
              <w:szCs w:val="16"/>
            </w:rPr>
            <w:fldChar w:fldCharType="end"/>
          </w:r>
        </w:p>
      </w:tc>
    </w:tr>
  </w:tbl>
  <w:p w:rsidR="00B24E29" w:rsidRPr="00B24E29" w:rsidRDefault="00B24E29" w:rsidP="00B24E29">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E29" w:rsidRPr="007A1328" w:rsidRDefault="00B24E29" w:rsidP="00C31CD2">
    <w:pPr>
      <w:pBdr>
        <w:top w:val="single" w:sz="6" w:space="1" w:color="auto"/>
      </w:pBdr>
      <w:spacing w:before="120"/>
      <w:rPr>
        <w:sz w:val="18"/>
      </w:rPr>
    </w:pPr>
  </w:p>
  <w:p w:rsidR="00B24E29" w:rsidRPr="007A1328" w:rsidRDefault="00B24E29" w:rsidP="00C31CD2">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57353F">
      <w:rPr>
        <w:i/>
        <w:noProof/>
        <w:sz w:val="18"/>
      </w:rPr>
      <w:t>National Film and Sound Archive of Australia Act 2008</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57353F">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5878C9">
      <w:rPr>
        <w:i/>
        <w:noProof/>
        <w:sz w:val="18"/>
      </w:rPr>
      <w:t>31</w:t>
    </w:r>
    <w:r w:rsidRPr="007A1328">
      <w:rPr>
        <w:i/>
        <w:sz w:val="18"/>
      </w:rPr>
      <w:fldChar w:fldCharType="end"/>
    </w:r>
  </w:p>
  <w:p w:rsidR="00B24E29" w:rsidRPr="007A1328" w:rsidRDefault="00B24E29" w:rsidP="00C31CD2">
    <w:pPr>
      <w:rPr>
        <w:i/>
        <w:sz w:val="18"/>
      </w:rPr>
    </w:pPr>
    <w:r w:rsidRPr="007A132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E29" w:rsidRDefault="00B24E29" w:rsidP="00B24E29">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E29" w:rsidRPr="00ED79B6" w:rsidRDefault="00B24E29" w:rsidP="00B24E29">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E29" w:rsidRPr="007B3B51" w:rsidRDefault="00B24E29" w:rsidP="00B24E29">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B24E29" w:rsidRPr="007B3B51" w:rsidTr="00B24E29">
      <w:tc>
        <w:tcPr>
          <w:tcW w:w="1247" w:type="dxa"/>
        </w:tcPr>
        <w:p w:rsidR="00B24E29" w:rsidRPr="007B3B51" w:rsidRDefault="00B24E29" w:rsidP="00B24E29">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600453">
            <w:rPr>
              <w:i/>
              <w:noProof/>
              <w:sz w:val="16"/>
              <w:szCs w:val="16"/>
            </w:rPr>
            <w:t>ii</w:t>
          </w:r>
          <w:r w:rsidRPr="007B3B51">
            <w:rPr>
              <w:i/>
              <w:sz w:val="16"/>
              <w:szCs w:val="16"/>
            </w:rPr>
            <w:fldChar w:fldCharType="end"/>
          </w:r>
        </w:p>
      </w:tc>
      <w:tc>
        <w:tcPr>
          <w:tcW w:w="5387" w:type="dxa"/>
          <w:gridSpan w:val="3"/>
        </w:tcPr>
        <w:p w:rsidR="00B24E29" w:rsidRPr="007B3B51" w:rsidRDefault="00B24E29" w:rsidP="00B24E2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00453">
            <w:rPr>
              <w:i/>
              <w:noProof/>
              <w:sz w:val="16"/>
              <w:szCs w:val="16"/>
            </w:rPr>
            <w:t>National Film and Sound Archive of Australia Act 2008</w:t>
          </w:r>
          <w:r w:rsidRPr="007B3B51">
            <w:rPr>
              <w:i/>
              <w:sz w:val="16"/>
              <w:szCs w:val="16"/>
            </w:rPr>
            <w:fldChar w:fldCharType="end"/>
          </w:r>
        </w:p>
      </w:tc>
      <w:tc>
        <w:tcPr>
          <w:tcW w:w="669" w:type="dxa"/>
        </w:tcPr>
        <w:p w:rsidR="00B24E29" w:rsidRPr="007B3B51" w:rsidRDefault="00B24E29" w:rsidP="00B24E29">
          <w:pPr>
            <w:jc w:val="right"/>
            <w:rPr>
              <w:sz w:val="16"/>
              <w:szCs w:val="16"/>
            </w:rPr>
          </w:pPr>
        </w:p>
      </w:tc>
    </w:tr>
    <w:tr w:rsidR="00B24E29" w:rsidRPr="0055472E" w:rsidTr="00B24E29">
      <w:tc>
        <w:tcPr>
          <w:tcW w:w="2190" w:type="dxa"/>
          <w:gridSpan w:val="2"/>
        </w:tcPr>
        <w:p w:rsidR="00B24E29" w:rsidRPr="0055472E" w:rsidRDefault="00B24E29" w:rsidP="00B24E29">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57353F">
            <w:rPr>
              <w:sz w:val="16"/>
              <w:szCs w:val="16"/>
            </w:rPr>
            <w:t>6</w:t>
          </w:r>
          <w:r w:rsidRPr="0055472E">
            <w:rPr>
              <w:sz w:val="16"/>
              <w:szCs w:val="16"/>
            </w:rPr>
            <w:fldChar w:fldCharType="end"/>
          </w:r>
        </w:p>
      </w:tc>
      <w:tc>
        <w:tcPr>
          <w:tcW w:w="2920" w:type="dxa"/>
        </w:tcPr>
        <w:p w:rsidR="00B24E29" w:rsidRPr="0055472E" w:rsidRDefault="00B24E29" w:rsidP="00B24E29">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57353F">
            <w:rPr>
              <w:sz w:val="16"/>
              <w:szCs w:val="16"/>
            </w:rPr>
            <w:t>5/3/16</w:t>
          </w:r>
          <w:r w:rsidRPr="0055472E">
            <w:rPr>
              <w:sz w:val="16"/>
              <w:szCs w:val="16"/>
            </w:rPr>
            <w:fldChar w:fldCharType="end"/>
          </w:r>
        </w:p>
      </w:tc>
      <w:tc>
        <w:tcPr>
          <w:tcW w:w="2193" w:type="dxa"/>
          <w:gridSpan w:val="2"/>
        </w:tcPr>
        <w:p w:rsidR="00B24E29" w:rsidRPr="0055472E" w:rsidRDefault="00B24E29" w:rsidP="00B24E29">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57353F">
            <w:rPr>
              <w:sz w:val="16"/>
              <w:szCs w:val="16"/>
            </w:rPr>
            <w:instrText>29/04/2016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57353F">
            <w:rPr>
              <w:sz w:val="16"/>
              <w:szCs w:val="16"/>
            </w:rPr>
            <w:instrText>29/4/16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57353F">
            <w:rPr>
              <w:noProof/>
              <w:sz w:val="16"/>
              <w:szCs w:val="16"/>
            </w:rPr>
            <w:t>29/4/16</w:t>
          </w:r>
          <w:r w:rsidRPr="0055472E">
            <w:rPr>
              <w:sz w:val="16"/>
              <w:szCs w:val="16"/>
            </w:rPr>
            <w:fldChar w:fldCharType="end"/>
          </w:r>
        </w:p>
      </w:tc>
    </w:tr>
  </w:tbl>
  <w:p w:rsidR="00B24E29" w:rsidRPr="00B24E29" w:rsidRDefault="00B24E29" w:rsidP="00B24E2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E29" w:rsidRPr="007B3B51" w:rsidRDefault="00B24E29" w:rsidP="00B24E29">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B24E29" w:rsidRPr="007B3B51" w:rsidTr="00B24E29">
      <w:tc>
        <w:tcPr>
          <w:tcW w:w="1247" w:type="dxa"/>
        </w:tcPr>
        <w:p w:rsidR="00B24E29" w:rsidRPr="007B3B51" w:rsidRDefault="00B24E29" w:rsidP="00B24E29">
          <w:pPr>
            <w:rPr>
              <w:i/>
              <w:sz w:val="16"/>
              <w:szCs w:val="16"/>
            </w:rPr>
          </w:pPr>
        </w:p>
      </w:tc>
      <w:tc>
        <w:tcPr>
          <w:tcW w:w="5387" w:type="dxa"/>
          <w:gridSpan w:val="3"/>
        </w:tcPr>
        <w:p w:rsidR="00B24E29" w:rsidRPr="007B3B51" w:rsidRDefault="00B24E29" w:rsidP="00B24E2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00453">
            <w:rPr>
              <w:i/>
              <w:noProof/>
              <w:sz w:val="16"/>
              <w:szCs w:val="16"/>
            </w:rPr>
            <w:t>National Film and Sound Archive of Australia Act 2008</w:t>
          </w:r>
          <w:r w:rsidRPr="007B3B51">
            <w:rPr>
              <w:i/>
              <w:sz w:val="16"/>
              <w:szCs w:val="16"/>
            </w:rPr>
            <w:fldChar w:fldCharType="end"/>
          </w:r>
        </w:p>
      </w:tc>
      <w:tc>
        <w:tcPr>
          <w:tcW w:w="669" w:type="dxa"/>
        </w:tcPr>
        <w:p w:rsidR="00B24E29" w:rsidRPr="007B3B51" w:rsidRDefault="00B24E29" w:rsidP="00B24E29">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600453">
            <w:rPr>
              <w:i/>
              <w:noProof/>
              <w:sz w:val="16"/>
              <w:szCs w:val="16"/>
            </w:rPr>
            <w:t>i</w:t>
          </w:r>
          <w:r w:rsidRPr="007B3B51">
            <w:rPr>
              <w:i/>
              <w:sz w:val="16"/>
              <w:szCs w:val="16"/>
            </w:rPr>
            <w:fldChar w:fldCharType="end"/>
          </w:r>
        </w:p>
      </w:tc>
    </w:tr>
    <w:tr w:rsidR="00B24E29" w:rsidRPr="00130F37" w:rsidTr="00B24E29">
      <w:tc>
        <w:tcPr>
          <w:tcW w:w="2190" w:type="dxa"/>
          <w:gridSpan w:val="2"/>
        </w:tcPr>
        <w:p w:rsidR="00B24E29" w:rsidRPr="00130F37" w:rsidRDefault="00B24E29" w:rsidP="00B24E29">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57353F">
            <w:rPr>
              <w:sz w:val="16"/>
              <w:szCs w:val="16"/>
            </w:rPr>
            <w:t>6</w:t>
          </w:r>
          <w:r w:rsidRPr="00130F37">
            <w:rPr>
              <w:sz w:val="16"/>
              <w:szCs w:val="16"/>
            </w:rPr>
            <w:fldChar w:fldCharType="end"/>
          </w:r>
        </w:p>
      </w:tc>
      <w:tc>
        <w:tcPr>
          <w:tcW w:w="2920" w:type="dxa"/>
        </w:tcPr>
        <w:p w:rsidR="00B24E29" w:rsidRPr="00130F37" w:rsidRDefault="00B24E29" w:rsidP="00B24E29">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57353F">
            <w:rPr>
              <w:sz w:val="16"/>
              <w:szCs w:val="16"/>
            </w:rPr>
            <w:t>5/3/16</w:t>
          </w:r>
          <w:r w:rsidRPr="00130F37">
            <w:rPr>
              <w:sz w:val="16"/>
              <w:szCs w:val="16"/>
            </w:rPr>
            <w:fldChar w:fldCharType="end"/>
          </w:r>
        </w:p>
      </w:tc>
      <w:tc>
        <w:tcPr>
          <w:tcW w:w="2193" w:type="dxa"/>
          <w:gridSpan w:val="2"/>
        </w:tcPr>
        <w:p w:rsidR="00B24E29" w:rsidRPr="00130F37" w:rsidRDefault="00B24E29" w:rsidP="00B24E29">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57353F">
            <w:rPr>
              <w:sz w:val="16"/>
              <w:szCs w:val="16"/>
            </w:rPr>
            <w:instrText>29/04/2016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57353F">
            <w:rPr>
              <w:sz w:val="16"/>
              <w:szCs w:val="16"/>
            </w:rPr>
            <w:instrText>29/4/16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57353F">
            <w:rPr>
              <w:noProof/>
              <w:sz w:val="16"/>
              <w:szCs w:val="16"/>
            </w:rPr>
            <w:t>29/4/16</w:t>
          </w:r>
          <w:r w:rsidRPr="00130F37">
            <w:rPr>
              <w:sz w:val="16"/>
              <w:szCs w:val="16"/>
            </w:rPr>
            <w:fldChar w:fldCharType="end"/>
          </w:r>
        </w:p>
      </w:tc>
    </w:tr>
  </w:tbl>
  <w:p w:rsidR="00B24E29" w:rsidRPr="00B24E29" w:rsidRDefault="00B24E29" w:rsidP="00B24E29">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E29" w:rsidRPr="007B3B51" w:rsidRDefault="00B24E29" w:rsidP="00B24E29">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B24E29" w:rsidRPr="007B3B51" w:rsidTr="00B24E29">
      <w:tc>
        <w:tcPr>
          <w:tcW w:w="1247" w:type="dxa"/>
        </w:tcPr>
        <w:p w:rsidR="00B24E29" w:rsidRPr="007B3B51" w:rsidRDefault="00B24E29" w:rsidP="00B24E29">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600453">
            <w:rPr>
              <w:i/>
              <w:noProof/>
              <w:sz w:val="16"/>
              <w:szCs w:val="16"/>
            </w:rPr>
            <w:t>24</w:t>
          </w:r>
          <w:r w:rsidRPr="007B3B51">
            <w:rPr>
              <w:i/>
              <w:sz w:val="16"/>
              <w:szCs w:val="16"/>
            </w:rPr>
            <w:fldChar w:fldCharType="end"/>
          </w:r>
        </w:p>
      </w:tc>
      <w:tc>
        <w:tcPr>
          <w:tcW w:w="5387" w:type="dxa"/>
          <w:gridSpan w:val="3"/>
        </w:tcPr>
        <w:p w:rsidR="00B24E29" w:rsidRPr="007B3B51" w:rsidRDefault="00B24E29" w:rsidP="00B24E2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00453">
            <w:rPr>
              <w:i/>
              <w:noProof/>
              <w:sz w:val="16"/>
              <w:szCs w:val="16"/>
            </w:rPr>
            <w:t>National Film and Sound Archive of Australia Act 2008</w:t>
          </w:r>
          <w:r w:rsidRPr="007B3B51">
            <w:rPr>
              <w:i/>
              <w:sz w:val="16"/>
              <w:szCs w:val="16"/>
            </w:rPr>
            <w:fldChar w:fldCharType="end"/>
          </w:r>
        </w:p>
      </w:tc>
      <w:tc>
        <w:tcPr>
          <w:tcW w:w="669" w:type="dxa"/>
        </w:tcPr>
        <w:p w:rsidR="00B24E29" w:rsidRPr="007B3B51" w:rsidRDefault="00B24E29" w:rsidP="00B24E29">
          <w:pPr>
            <w:jc w:val="right"/>
            <w:rPr>
              <w:sz w:val="16"/>
              <w:szCs w:val="16"/>
            </w:rPr>
          </w:pPr>
        </w:p>
      </w:tc>
    </w:tr>
    <w:tr w:rsidR="00B24E29" w:rsidRPr="0055472E" w:rsidTr="00B24E29">
      <w:tc>
        <w:tcPr>
          <w:tcW w:w="2190" w:type="dxa"/>
          <w:gridSpan w:val="2"/>
        </w:tcPr>
        <w:p w:rsidR="00B24E29" w:rsidRPr="0055472E" w:rsidRDefault="00B24E29" w:rsidP="00B24E29">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57353F">
            <w:rPr>
              <w:sz w:val="16"/>
              <w:szCs w:val="16"/>
            </w:rPr>
            <w:t>6</w:t>
          </w:r>
          <w:r w:rsidRPr="0055472E">
            <w:rPr>
              <w:sz w:val="16"/>
              <w:szCs w:val="16"/>
            </w:rPr>
            <w:fldChar w:fldCharType="end"/>
          </w:r>
        </w:p>
      </w:tc>
      <w:tc>
        <w:tcPr>
          <w:tcW w:w="2920" w:type="dxa"/>
        </w:tcPr>
        <w:p w:rsidR="00B24E29" w:rsidRPr="0055472E" w:rsidRDefault="00B24E29" w:rsidP="00B24E29">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57353F">
            <w:rPr>
              <w:sz w:val="16"/>
              <w:szCs w:val="16"/>
            </w:rPr>
            <w:t>5/3/16</w:t>
          </w:r>
          <w:r w:rsidRPr="0055472E">
            <w:rPr>
              <w:sz w:val="16"/>
              <w:szCs w:val="16"/>
            </w:rPr>
            <w:fldChar w:fldCharType="end"/>
          </w:r>
        </w:p>
      </w:tc>
      <w:tc>
        <w:tcPr>
          <w:tcW w:w="2193" w:type="dxa"/>
          <w:gridSpan w:val="2"/>
        </w:tcPr>
        <w:p w:rsidR="00B24E29" w:rsidRPr="0055472E" w:rsidRDefault="00B24E29" w:rsidP="00B24E29">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57353F">
            <w:rPr>
              <w:sz w:val="16"/>
              <w:szCs w:val="16"/>
            </w:rPr>
            <w:instrText>29/04/2016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57353F">
            <w:rPr>
              <w:sz w:val="16"/>
              <w:szCs w:val="16"/>
            </w:rPr>
            <w:instrText>29/4/16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57353F">
            <w:rPr>
              <w:noProof/>
              <w:sz w:val="16"/>
              <w:szCs w:val="16"/>
            </w:rPr>
            <w:t>29/4/16</w:t>
          </w:r>
          <w:r w:rsidRPr="0055472E">
            <w:rPr>
              <w:sz w:val="16"/>
              <w:szCs w:val="16"/>
            </w:rPr>
            <w:fldChar w:fldCharType="end"/>
          </w:r>
        </w:p>
      </w:tc>
    </w:tr>
  </w:tbl>
  <w:p w:rsidR="00B24E29" w:rsidRPr="00B24E29" w:rsidRDefault="00B24E29" w:rsidP="00B24E29">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E29" w:rsidRPr="007B3B51" w:rsidRDefault="00B24E29" w:rsidP="00B24E29">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B24E29" w:rsidRPr="007B3B51" w:rsidTr="00B24E29">
      <w:tc>
        <w:tcPr>
          <w:tcW w:w="1247" w:type="dxa"/>
        </w:tcPr>
        <w:p w:rsidR="00B24E29" w:rsidRPr="007B3B51" w:rsidRDefault="00B24E29" w:rsidP="00B24E29">
          <w:pPr>
            <w:rPr>
              <w:i/>
              <w:sz w:val="16"/>
              <w:szCs w:val="16"/>
            </w:rPr>
          </w:pPr>
        </w:p>
      </w:tc>
      <w:tc>
        <w:tcPr>
          <w:tcW w:w="5387" w:type="dxa"/>
          <w:gridSpan w:val="3"/>
        </w:tcPr>
        <w:p w:rsidR="00B24E29" w:rsidRPr="007B3B51" w:rsidRDefault="00B24E29" w:rsidP="00B24E2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00453">
            <w:rPr>
              <w:i/>
              <w:noProof/>
              <w:sz w:val="16"/>
              <w:szCs w:val="16"/>
            </w:rPr>
            <w:t>National Film and Sound Archive of Australia Act 2008</w:t>
          </w:r>
          <w:r w:rsidRPr="007B3B51">
            <w:rPr>
              <w:i/>
              <w:sz w:val="16"/>
              <w:szCs w:val="16"/>
            </w:rPr>
            <w:fldChar w:fldCharType="end"/>
          </w:r>
        </w:p>
      </w:tc>
      <w:tc>
        <w:tcPr>
          <w:tcW w:w="669" w:type="dxa"/>
        </w:tcPr>
        <w:p w:rsidR="00B24E29" w:rsidRPr="007B3B51" w:rsidRDefault="00B24E29" w:rsidP="00B24E29">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600453">
            <w:rPr>
              <w:i/>
              <w:noProof/>
              <w:sz w:val="16"/>
              <w:szCs w:val="16"/>
            </w:rPr>
            <w:t>25</w:t>
          </w:r>
          <w:r w:rsidRPr="007B3B51">
            <w:rPr>
              <w:i/>
              <w:sz w:val="16"/>
              <w:szCs w:val="16"/>
            </w:rPr>
            <w:fldChar w:fldCharType="end"/>
          </w:r>
        </w:p>
      </w:tc>
    </w:tr>
    <w:tr w:rsidR="00B24E29" w:rsidRPr="00130F37" w:rsidTr="00B24E29">
      <w:tc>
        <w:tcPr>
          <w:tcW w:w="2190" w:type="dxa"/>
          <w:gridSpan w:val="2"/>
        </w:tcPr>
        <w:p w:rsidR="00B24E29" w:rsidRPr="00130F37" w:rsidRDefault="00B24E29" w:rsidP="00B24E29">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57353F">
            <w:rPr>
              <w:sz w:val="16"/>
              <w:szCs w:val="16"/>
            </w:rPr>
            <w:t>6</w:t>
          </w:r>
          <w:r w:rsidRPr="00130F37">
            <w:rPr>
              <w:sz w:val="16"/>
              <w:szCs w:val="16"/>
            </w:rPr>
            <w:fldChar w:fldCharType="end"/>
          </w:r>
        </w:p>
      </w:tc>
      <w:tc>
        <w:tcPr>
          <w:tcW w:w="2920" w:type="dxa"/>
        </w:tcPr>
        <w:p w:rsidR="00B24E29" w:rsidRPr="00130F37" w:rsidRDefault="00B24E29" w:rsidP="00B24E29">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57353F">
            <w:rPr>
              <w:sz w:val="16"/>
              <w:szCs w:val="16"/>
            </w:rPr>
            <w:t>5/3/16</w:t>
          </w:r>
          <w:r w:rsidRPr="00130F37">
            <w:rPr>
              <w:sz w:val="16"/>
              <w:szCs w:val="16"/>
            </w:rPr>
            <w:fldChar w:fldCharType="end"/>
          </w:r>
        </w:p>
      </w:tc>
      <w:tc>
        <w:tcPr>
          <w:tcW w:w="2193" w:type="dxa"/>
          <w:gridSpan w:val="2"/>
        </w:tcPr>
        <w:p w:rsidR="00B24E29" w:rsidRPr="00130F37" w:rsidRDefault="00B24E29" w:rsidP="00B24E29">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57353F">
            <w:rPr>
              <w:sz w:val="16"/>
              <w:szCs w:val="16"/>
            </w:rPr>
            <w:instrText>29/04/2016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57353F">
            <w:rPr>
              <w:sz w:val="16"/>
              <w:szCs w:val="16"/>
            </w:rPr>
            <w:instrText>29/4/16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57353F">
            <w:rPr>
              <w:noProof/>
              <w:sz w:val="16"/>
              <w:szCs w:val="16"/>
            </w:rPr>
            <w:t>29/4/16</w:t>
          </w:r>
          <w:r w:rsidRPr="00130F37">
            <w:rPr>
              <w:sz w:val="16"/>
              <w:szCs w:val="16"/>
            </w:rPr>
            <w:fldChar w:fldCharType="end"/>
          </w:r>
        </w:p>
      </w:tc>
    </w:tr>
  </w:tbl>
  <w:p w:rsidR="00B24E29" w:rsidRPr="00B24E29" w:rsidRDefault="00B24E29" w:rsidP="00B24E29">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E29" w:rsidRPr="007A1328" w:rsidRDefault="00B24E29" w:rsidP="00C31CD2">
    <w:pPr>
      <w:pBdr>
        <w:top w:val="single" w:sz="6" w:space="1" w:color="auto"/>
      </w:pBdr>
      <w:spacing w:before="120"/>
      <w:rPr>
        <w:sz w:val="18"/>
      </w:rPr>
    </w:pPr>
  </w:p>
  <w:p w:rsidR="00B24E29" w:rsidRPr="007A1328" w:rsidRDefault="00B24E29" w:rsidP="00C31CD2">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57353F">
      <w:rPr>
        <w:i/>
        <w:noProof/>
        <w:sz w:val="18"/>
      </w:rPr>
      <w:t>National Film and Sound Archive of Australia Act 2008</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57353F">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5878C9">
      <w:rPr>
        <w:i/>
        <w:noProof/>
        <w:sz w:val="18"/>
      </w:rPr>
      <w:t>31</w:t>
    </w:r>
    <w:r w:rsidRPr="007A1328">
      <w:rPr>
        <w:i/>
        <w:sz w:val="18"/>
      </w:rPr>
      <w:fldChar w:fldCharType="end"/>
    </w:r>
  </w:p>
  <w:p w:rsidR="00B24E29" w:rsidRPr="007A1328" w:rsidRDefault="00B24E29" w:rsidP="00C31CD2">
    <w:pPr>
      <w:rPr>
        <w:i/>
        <w:sz w:val="18"/>
      </w:rPr>
    </w:pPr>
    <w:r w:rsidRPr="007A1328">
      <w:rPr>
        <w:i/>
        <w:sz w:val="1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E29" w:rsidRPr="007B3B51" w:rsidRDefault="00B24E29" w:rsidP="00B24E29">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B24E29" w:rsidRPr="007B3B51" w:rsidTr="00B24E29">
      <w:tc>
        <w:tcPr>
          <w:tcW w:w="1247" w:type="dxa"/>
        </w:tcPr>
        <w:p w:rsidR="00B24E29" w:rsidRPr="007B3B51" w:rsidRDefault="00B24E29" w:rsidP="00B24E29">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600453">
            <w:rPr>
              <w:i/>
              <w:noProof/>
              <w:sz w:val="16"/>
              <w:szCs w:val="16"/>
            </w:rPr>
            <w:t>32</w:t>
          </w:r>
          <w:r w:rsidRPr="007B3B51">
            <w:rPr>
              <w:i/>
              <w:sz w:val="16"/>
              <w:szCs w:val="16"/>
            </w:rPr>
            <w:fldChar w:fldCharType="end"/>
          </w:r>
        </w:p>
      </w:tc>
      <w:tc>
        <w:tcPr>
          <w:tcW w:w="5387" w:type="dxa"/>
          <w:gridSpan w:val="3"/>
        </w:tcPr>
        <w:p w:rsidR="00B24E29" w:rsidRPr="007B3B51" w:rsidRDefault="00B24E29" w:rsidP="00B24E2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00453">
            <w:rPr>
              <w:i/>
              <w:noProof/>
              <w:sz w:val="16"/>
              <w:szCs w:val="16"/>
            </w:rPr>
            <w:t>National Film and Sound Archive of Australia Act 2008</w:t>
          </w:r>
          <w:r w:rsidRPr="007B3B51">
            <w:rPr>
              <w:i/>
              <w:sz w:val="16"/>
              <w:szCs w:val="16"/>
            </w:rPr>
            <w:fldChar w:fldCharType="end"/>
          </w:r>
        </w:p>
      </w:tc>
      <w:tc>
        <w:tcPr>
          <w:tcW w:w="669" w:type="dxa"/>
        </w:tcPr>
        <w:p w:rsidR="00B24E29" w:rsidRPr="007B3B51" w:rsidRDefault="00B24E29" w:rsidP="00B24E29">
          <w:pPr>
            <w:jc w:val="right"/>
            <w:rPr>
              <w:sz w:val="16"/>
              <w:szCs w:val="16"/>
            </w:rPr>
          </w:pPr>
        </w:p>
      </w:tc>
    </w:tr>
    <w:tr w:rsidR="00B24E29" w:rsidRPr="0055472E" w:rsidTr="00B24E29">
      <w:tc>
        <w:tcPr>
          <w:tcW w:w="2190" w:type="dxa"/>
          <w:gridSpan w:val="2"/>
        </w:tcPr>
        <w:p w:rsidR="00B24E29" w:rsidRPr="0055472E" w:rsidRDefault="00B24E29" w:rsidP="00B24E29">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57353F">
            <w:rPr>
              <w:sz w:val="16"/>
              <w:szCs w:val="16"/>
            </w:rPr>
            <w:t>6</w:t>
          </w:r>
          <w:r w:rsidRPr="0055472E">
            <w:rPr>
              <w:sz w:val="16"/>
              <w:szCs w:val="16"/>
            </w:rPr>
            <w:fldChar w:fldCharType="end"/>
          </w:r>
        </w:p>
      </w:tc>
      <w:tc>
        <w:tcPr>
          <w:tcW w:w="2920" w:type="dxa"/>
        </w:tcPr>
        <w:p w:rsidR="00B24E29" w:rsidRPr="0055472E" w:rsidRDefault="00B24E29" w:rsidP="00B24E29">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57353F">
            <w:rPr>
              <w:sz w:val="16"/>
              <w:szCs w:val="16"/>
            </w:rPr>
            <w:t>5/3/16</w:t>
          </w:r>
          <w:r w:rsidRPr="0055472E">
            <w:rPr>
              <w:sz w:val="16"/>
              <w:szCs w:val="16"/>
            </w:rPr>
            <w:fldChar w:fldCharType="end"/>
          </w:r>
        </w:p>
      </w:tc>
      <w:tc>
        <w:tcPr>
          <w:tcW w:w="2193" w:type="dxa"/>
          <w:gridSpan w:val="2"/>
        </w:tcPr>
        <w:p w:rsidR="00B24E29" w:rsidRPr="0055472E" w:rsidRDefault="00B24E29" w:rsidP="00B24E29">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57353F">
            <w:rPr>
              <w:sz w:val="16"/>
              <w:szCs w:val="16"/>
            </w:rPr>
            <w:instrText>29/04/2016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57353F">
            <w:rPr>
              <w:sz w:val="16"/>
              <w:szCs w:val="16"/>
            </w:rPr>
            <w:instrText>29/4/16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57353F">
            <w:rPr>
              <w:noProof/>
              <w:sz w:val="16"/>
              <w:szCs w:val="16"/>
            </w:rPr>
            <w:t>29/4/16</w:t>
          </w:r>
          <w:r w:rsidRPr="0055472E">
            <w:rPr>
              <w:sz w:val="16"/>
              <w:szCs w:val="16"/>
            </w:rPr>
            <w:fldChar w:fldCharType="end"/>
          </w:r>
        </w:p>
      </w:tc>
    </w:tr>
  </w:tbl>
  <w:p w:rsidR="00B24E29" w:rsidRPr="00B24E29" w:rsidRDefault="00B24E29" w:rsidP="00B24E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E29" w:rsidRDefault="00B24E29" w:rsidP="005335BB">
      <w:pPr>
        <w:spacing w:line="240" w:lineRule="auto"/>
      </w:pPr>
      <w:r>
        <w:separator/>
      </w:r>
    </w:p>
  </w:footnote>
  <w:footnote w:type="continuationSeparator" w:id="0">
    <w:p w:rsidR="00B24E29" w:rsidRDefault="00B24E29" w:rsidP="005335B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E29" w:rsidRDefault="00B24E29" w:rsidP="00B24E29">
    <w:pPr>
      <w:pStyle w:val="Header"/>
      <w:pBdr>
        <w:bottom w:val="single" w:sz="6" w:space="1" w:color="auto"/>
      </w:pBdr>
    </w:pPr>
  </w:p>
  <w:p w:rsidR="00B24E29" w:rsidRDefault="00B24E29" w:rsidP="00B24E29">
    <w:pPr>
      <w:pStyle w:val="Header"/>
      <w:pBdr>
        <w:bottom w:val="single" w:sz="6" w:space="1" w:color="auto"/>
      </w:pBdr>
    </w:pPr>
  </w:p>
  <w:p w:rsidR="00B24E29" w:rsidRPr="001E77D2" w:rsidRDefault="00B24E29" w:rsidP="00B24E29">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E29" w:rsidRPr="007E528B" w:rsidRDefault="00B24E29" w:rsidP="001E3A03">
    <w:pPr>
      <w:rPr>
        <w:sz w:val="26"/>
        <w:szCs w:val="26"/>
      </w:rPr>
    </w:pPr>
  </w:p>
  <w:p w:rsidR="00B24E29" w:rsidRPr="00750516" w:rsidRDefault="00B24E29" w:rsidP="001E3A03">
    <w:pPr>
      <w:rPr>
        <w:b/>
        <w:sz w:val="20"/>
      </w:rPr>
    </w:pPr>
    <w:r w:rsidRPr="00750516">
      <w:rPr>
        <w:b/>
        <w:sz w:val="20"/>
      </w:rPr>
      <w:t>Endnotes</w:t>
    </w:r>
  </w:p>
  <w:p w:rsidR="00B24E29" w:rsidRPr="007A1328" w:rsidRDefault="00B24E29" w:rsidP="001E3A03">
    <w:pPr>
      <w:rPr>
        <w:sz w:val="20"/>
      </w:rPr>
    </w:pPr>
  </w:p>
  <w:p w:rsidR="00B24E29" w:rsidRPr="007A1328" w:rsidRDefault="00B24E29" w:rsidP="001E3A03">
    <w:pPr>
      <w:rPr>
        <w:b/>
        <w:sz w:val="24"/>
      </w:rPr>
    </w:pPr>
  </w:p>
  <w:p w:rsidR="00B24E29" w:rsidRPr="007E528B" w:rsidRDefault="00B24E29" w:rsidP="001E3A03">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600453">
      <w:rPr>
        <w:noProof/>
        <w:szCs w:val="22"/>
      </w:rPr>
      <w:t>Endnote 4—Amendment history</w:t>
    </w:r>
    <w:r>
      <w:rPr>
        <w:szCs w:val="22"/>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E29" w:rsidRPr="007E528B" w:rsidRDefault="00B24E29" w:rsidP="001E3A03">
    <w:pPr>
      <w:jc w:val="right"/>
      <w:rPr>
        <w:sz w:val="26"/>
        <w:szCs w:val="26"/>
      </w:rPr>
    </w:pPr>
  </w:p>
  <w:p w:rsidR="00B24E29" w:rsidRPr="00750516" w:rsidRDefault="00B24E29" w:rsidP="001E3A03">
    <w:pPr>
      <w:jc w:val="right"/>
      <w:rPr>
        <w:b/>
        <w:sz w:val="20"/>
      </w:rPr>
    </w:pPr>
    <w:r w:rsidRPr="00750516">
      <w:rPr>
        <w:b/>
        <w:sz w:val="20"/>
      </w:rPr>
      <w:t>Endnotes</w:t>
    </w:r>
  </w:p>
  <w:p w:rsidR="00B24E29" w:rsidRPr="007A1328" w:rsidRDefault="00B24E29" w:rsidP="001E3A03">
    <w:pPr>
      <w:jc w:val="right"/>
      <w:rPr>
        <w:sz w:val="20"/>
      </w:rPr>
    </w:pPr>
  </w:p>
  <w:p w:rsidR="00B24E29" w:rsidRPr="007A1328" w:rsidRDefault="00B24E29" w:rsidP="001E3A03">
    <w:pPr>
      <w:jc w:val="right"/>
      <w:rPr>
        <w:b/>
        <w:sz w:val="24"/>
      </w:rPr>
    </w:pPr>
  </w:p>
  <w:p w:rsidR="00B24E29" w:rsidRPr="007E528B" w:rsidRDefault="00B24E29" w:rsidP="001E3A03">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600453">
      <w:rPr>
        <w:noProof/>
        <w:szCs w:val="22"/>
      </w:rPr>
      <w:t>Endnote 4—Amendment history</w:t>
    </w:r>
    <w:r>
      <w:rPr>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E29" w:rsidRDefault="00B24E29" w:rsidP="00B24E29">
    <w:pPr>
      <w:pStyle w:val="Header"/>
      <w:pBdr>
        <w:bottom w:val="single" w:sz="4" w:space="1" w:color="auto"/>
      </w:pBdr>
    </w:pPr>
  </w:p>
  <w:p w:rsidR="00B24E29" w:rsidRDefault="00B24E29" w:rsidP="00B24E29">
    <w:pPr>
      <w:pStyle w:val="Header"/>
      <w:pBdr>
        <w:bottom w:val="single" w:sz="4" w:space="1" w:color="auto"/>
      </w:pBdr>
    </w:pPr>
  </w:p>
  <w:p w:rsidR="00B24E29" w:rsidRPr="001E77D2" w:rsidRDefault="00B24E29" w:rsidP="00B24E29">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E29" w:rsidRPr="005F1388" w:rsidRDefault="00B24E29" w:rsidP="00B24E29">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E29" w:rsidRPr="00ED79B6" w:rsidRDefault="00B24E29" w:rsidP="001E3A0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E29" w:rsidRPr="00ED79B6" w:rsidRDefault="00B24E29" w:rsidP="001E3A0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E29" w:rsidRPr="00ED79B6" w:rsidRDefault="00B24E29" w:rsidP="001E3A03">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E29" w:rsidRPr="00FF4C0F" w:rsidRDefault="00B24E29">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CharChapText  \* CHARFORMAT </w:instrText>
    </w:r>
    <w:r w:rsidRPr="00FF4C0F">
      <w:rPr>
        <w:sz w:val="20"/>
      </w:rPr>
      <w:fldChar w:fldCharType="end"/>
    </w:r>
  </w:p>
  <w:p w:rsidR="00B24E29" w:rsidRPr="00FF4C0F" w:rsidRDefault="00B24E29">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CharPartNo  \* CHARFORMAT </w:instrText>
    </w:r>
    <w:r w:rsidR="0057353F">
      <w:rPr>
        <w:sz w:val="20"/>
      </w:rPr>
      <w:fldChar w:fldCharType="separate"/>
    </w:r>
    <w:r w:rsidR="00600453">
      <w:rPr>
        <w:b/>
        <w:noProof/>
        <w:sz w:val="20"/>
      </w:rPr>
      <w:t>Part 7</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CharPartText  \* CHARFORMAT </w:instrText>
    </w:r>
    <w:r w:rsidR="0057353F">
      <w:rPr>
        <w:sz w:val="20"/>
      </w:rPr>
      <w:fldChar w:fldCharType="separate"/>
    </w:r>
    <w:r w:rsidR="00600453">
      <w:rPr>
        <w:noProof/>
        <w:sz w:val="20"/>
      </w:rPr>
      <w:t>Other matters</w:t>
    </w:r>
    <w:r w:rsidRPr="00FF4C0F">
      <w:rPr>
        <w:sz w:val="20"/>
      </w:rPr>
      <w:fldChar w:fldCharType="end"/>
    </w:r>
  </w:p>
  <w:p w:rsidR="00B24E29" w:rsidRPr="00FF4C0F" w:rsidRDefault="00B24E29">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CharDivText  \* CHARFORMAT </w:instrText>
    </w:r>
    <w:r w:rsidRPr="00FF4C0F">
      <w:rPr>
        <w:sz w:val="20"/>
      </w:rPr>
      <w:fldChar w:fldCharType="end"/>
    </w:r>
  </w:p>
  <w:p w:rsidR="00B24E29" w:rsidRPr="00E140E4" w:rsidRDefault="00B24E29">
    <w:pPr>
      <w:keepNext/>
    </w:pPr>
  </w:p>
  <w:p w:rsidR="00B24E29" w:rsidRPr="00E140E4" w:rsidRDefault="00B24E29">
    <w:pPr>
      <w:keepNext/>
      <w:rPr>
        <w:b/>
      </w:rPr>
    </w:pPr>
    <w:r w:rsidRPr="00E140E4">
      <w:t>Section</w:t>
    </w:r>
    <w:r w:rsidRPr="00FF4C0F">
      <w:t xml:space="preserve"> </w:t>
    </w:r>
    <w:r w:rsidR="00600453">
      <w:fldChar w:fldCharType="begin"/>
    </w:r>
    <w:r w:rsidR="00600453">
      <w:instrText xml:space="preserve"> STYLEREF  CharSectno  \* CHARFORMAT </w:instrText>
    </w:r>
    <w:r w:rsidR="00600453">
      <w:fldChar w:fldCharType="separate"/>
    </w:r>
    <w:r w:rsidR="00600453">
      <w:rPr>
        <w:noProof/>
      </w:rPr>
      <w:t>41</w:t>
    </w:r>
    <w:r w:rsidR="00600453">
      <w:rPr>
        <w:noProof/>
      </w:rPr>
      <w:fldChar w:fldCharType="end"/>
    </w:r>
  </w:p>
  <w:p w:rsidR="00B24E29" w:rsidRPr="00E140E4" w:rsidRDefault="00B24E29">
    <w:pPr>
      <w:pStyle w:val="Header"/>
      <w:pBdr>
        <w:top w:val="single" w:sz="6"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E29" w:rsidRPr="00FF4C0F" w:rsidRDefault="00B24E29">
    <w:pPr>
      <w:keepNext/>
      <w:jc w:val="right"/>
      <w:rPr>
        <w:sz w:val="20"/>
      </w:rPr>
    </w:pPr>
    <w:r w:rsidRPr="00FF4C0F">
      <w:rPr>
        <w:sz w:val="20"/>
      </w:rPr>
      <w:fldChar w:fldCharType="begin"/>
    </w:r>
    <w:r w:rsidRPr="00FF4C0F">
      <w:rPr>
        <w:sz w:val="20"/>
      </w:rPr>
      <w:instrText xml:space="preserve"> STYLEREF  CharChapText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end"/>
    </w:r>
  </w:p>
  <w:p w:rsidR="00B24E29" w:rsidRPr="00FF4C0F" w:rsidRDefault="00B24E29">
    <w:pPr>
      <w:keepNext/>
      <w:jc w:val="right"/>
      <w:rPr>
        <w:sz w:val="20"/>
      </w:rPr>
    </w:pPr>
    <w:r w:rsidRPr="00FF4C0F">
      <w:rPr>
        <w:sz w:val="20"/>
      </w:rPr>
      <w:fldChar w:fldCharType="begin"/>
    </w:r>
    <w:r w:rsidRPr="00FF4C0F">
      <w:rPr>
        <w:sz w:val="20"/>
      </w:rPr>
      <w:instrText xml:space="preserve"> STYLEREF  CharPartText  \* CHARFORMAT </w:instrText>
    </w:r>
    <w:r w:rsidR="0057353F">
      <w:rPr>
        <w:sz w:val="20"/>
      </w:rPr>
      <w:fldChar w:fldCharType="separate"/>
    </w:r>
    <w:r w:rsidR="00600453">
      <w:rPr>
        <w:noProof/>
        <w:sz w:val="20"/>
      </w:rPr>
      <w:t>Other matters</w:t>
    </w:r>
    <w:r w:rsidRPr="00FF4C0F">
      <w:rPr>
        <w:sz w:val="20"/>
      </w:rPr>
      <w:fldChar w:fldCharType="end"/>
    </w:r>
    <w:r w:rsidRPr="00FF4C0F">
      <w:rPr>
        <w:sz w:val="20"/>
      </w:rPr>
      <w:t xml:space="preserve">  </w:t>
    </w:r>
    <w:r w:rsidRPr="00FF4C0F">
      <w:rPr>
        <w:sz w:val="20"/>
      </w:rPr>
      <w:fldChar w:fldCharType="begin"/>
    </w:r>
    <w:r w:rsidRPr="00FF4C0F">
      <w:rPr>
        <w:b/>
        <w:sz w:val="20"/>
      </w:rPr>
      <w:instrText xml:space="preserve"> S</w:instrText>
    </w:r>
    <w:r w:rsidRPr="00FF4C0F">
      <w:rPr>
        <w:sz w:val="20"/>
      </w:rPr>
      <w:instrText xml:space="preserve">TYLEREF  CharPartNo  \* CHARFORMAT </w:instrText>
    </w:r>
    <w:r w:rsidR="0057353F">
      <w:rPr>
        <w:sz w:val="20"/>
      </w:rPr>
      <w:fldChar w:fldCharType="separate"/>
    </w:r>
    <w:r w:rsidR="00600453">
      <w:rPr>
        <w:b/>
        <w:noProof/>
        <w:sz w:val="20"/>
      </w:rPr>
      <w:t>Part 7</w:t>
    </w:r>
    <w:r w:rsidRPr="00FF4C0F">
      <w:rPr>
        <w:sz w:val="20"/>
      </w:rPr>
      <w:fldChar w:fldCharType="end"/>
    </w:r>
  </w:p>
  <w:p w:rsidR="00B24E29" w:rsidRPr="00FF4C0F" w:rsidRDefault="00B24E29">
    <w:pPr>
      <w:keepNext/>
      <w:jc w:val="right"/>
      <w:rPr>
        <w:sz w:val="20"/>
      </w:rPr>
    </w:pPr>
    <w:r w:rsidRPr="00FF4C0F">
      <w:rPr>
        <w:sz w:val="20"/>
      </w:rPr>
      <w:fldChar w:fldCharType="begin"/>
    </w:r>
    <w:r w:rsidRPr="00FF4C0F">
      <w:rPr>
        <w:sz w:val="20"/>
      </w:rPr>
      <w:instrText xml:space="preserve"> STYLEREF  CharDivText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end"/>
    </w:r>
  </w:p>
  <w:p w:rsidR="00B24E29" w:rsidRPr="00E140E4" w:rsidRDefault="00B24E29">
    <w:pPr>
      <w:keepNext/>
      <w:jc w:val="right"/>
    </w:pPr>
  </w:p>
  <w:p w:rsidR="00B24E29" w:rsidRPr="0037294E" w:rsidRDefault="00B24E29">
    <w:pPr>
      <w:keepNext/>
      <w:jc w:val="right"/>
    </w:pPr>
    <w:r>
      <w:t>Sectio</w:t>
    </w:r>
    <w:r w:rsidRPr="0037294E">
      <w:t xml:space="preserve">n </w:t>
    </w:r>
    <w:r w:rsidR="00600453">
      <w:fldChar w:fldCharType="begin"/>
    </w:r>
    <w:r w:rsidR="00600453">
      <w:instrText xml:space="preserve"> STYLEREF  CharSectno  \* CHARFORMAT </w:instrText>
    </w:r>
    <w:r w:rsidR="00600453">
      <w:fldChar w:fldCharType="separate"/>
    </w:r>
    <w:r w:rsidR="00600453">
      <w:rPr>
        <w:noProof/>
      </w:rPr>
      <w:t>43</w:t>
    </w:r>
    <w:r w:rsidR="00600453">
      <w:rPr>
        <w:noProof/>
      </w:rPr>
      <w:fldChar w:fldCharType="end"/>
    </w:r>
  </w:p>
  <w:p w:rsidR="00B24E29" w:rsidRPr="008C6D62" w:rsidRDefault="00B24E29">
    <w:pPr>
      <w:pStyle w:val="Header"/>
      <w:pBdr>
        <w:top w:val="single" w:sz="6" w:space="1" w:color="auto"/>
      </w:pBd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E29" w:rsidRPr="008C6D62" w:rsidRDefault="00B24E29">
    <w:pPr>
      <w:keepNext/>
      <w:jc w:val="right"/>
      <w:rPr>
        <w:sz w:val="20"/>
      </w:rPr>
    </w:pPr>
  </w:p>
  <w:p w:rsidR="00B24E29" w:rsidRPr="008C6D62" w:rsidRDefault="00B24E29">
    <w:pPr>
      <w:keepNext/>
      <w:jc w:val="right"/>
      <w:rPr>
        <w:sz w:val="20"/>
      </w:rPr>
    </w:pPr>
  </w:p>
  <w:p w:rsidR="00B24E29" w:rsidRPr="008C6D62" w:rsidRDefault="00B24E29">
    <w:pPr>
      <w:keepNext/>
      <w:jc w:val="right"/>
      <w:rPr>
        <w:sz w:val="20"/>
      </w:rPr>
    </w:pPr>
  </w:p>
  <w:p w:rsidR="00B24E29" w:rsidRPr="00E140E4" w:rsidRDefault="00B24E29">
    <w:pPr>
      <w:keepNext/>
      <w:jc w:val="right"/>
    </w:pPr>
  </w:p>
  <w:p w:rsidR="00B24E29" w:rsidRPr="00E140E4" w:rsidRDefault="00B24E29">
    <w:pPr>
      <w:keepNext/>
      <w:jc w:val="right"/>
    </w:pPr>
  </w:p>
  <w:p w:rsidR="00B24E29" w:rsidRPr="008C6D62" w:rsidRDefault="00B24E29">
    <w:pPr>
      <w:pStyle w:val="Header"/>
      <w:pBdr>
        <w:top w:val="single" w:sz="6" w:space="1" w:color="auto"/>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lvlText w:val="%1."/>
      <w:lvlJc w:val="left"/>
      <w:pPr>
        <w:tabs>
          <w:tab w:val="num" w:pos="1492"/>
        </w:tabs>
        <w:ind w:left="1492" w:hanging="360"/>
      </w:pPr>
    </w:lvl>
  </w:abstractNum>
  <w:abstractNum w:abstractNumId="1">
    <w:nsid w:val="FFFFFF7D"/>
    <w:multiLevelType w:val="singleLevel"/>
    <w:tmpl w:val="25523850"/>
    <w:lvl w:ilvl="0">
      <w:start w:val="1"/>
      <w:numFmt w:val="decimal"/>
      <w:lvlText w:val="%1."/>
      <w:lvlJc w:val="left"/>
      <w:pPr>
        <w:tabs>
          <w:tab w:val="num" w:pos="1209"/>
        </w:tabs>
        <w:ind w:left="1209" w:hanging="360"/>
      </w:pPr>
    </w:lvl>
  </w:abstractNum>
  <w:abstractNum w:abstractNumId="2">
    <w:nsid w:val="FFFFFF7E"/>
    <w:multiLevelType w:val="singleLevel"/>
    <w:tmpl w:val="EF2C2036"/>
    <w:lvl w:ilvl="0">
      <w:start w:val="1"/>
      <w:numFmt w:val="decimal"/>
      <w:lvlText w:val="%1."/>
      <w:lvlJc w:val="left"/>
      <w:pPr>
        <w:tabs>
          <w:tab w:val="num" w:pos="926"/>
        </w:tabs>
        <w:ind w:left="926" w:hanging="360"/>
      </w:pPr>
    </w:lvl>
  </w:abstractNum>
  <w:abstractNum w:abstractNumId="3">
    <w:nsid w:val="FFFFFF7F"/>
    <w:multiLevelType w:val="singleLevel"/>
    <w:tmpl w:val="19AC5D58"/>
    <w:lvl w:ilvl="0">
      <w:start w:val="1"/>
      <w:numFmt w:val="decimal"/>
      <w:lvlText w:val="%1."/>
      <w:lvlJc w:val="left"/>
      <w:pPr>
        <w:tabs>
          <w:tab w:val="num" w:pos="643"/>
        </w:tabs>
        <w:ind w:left="643" w:hanging="360"/>
      </w:pPr>
    </w:lvl>
  </w:abstractNum>
  <w:abstractNum w:abstractNumId="4">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lvlText w:val="%1."/>
      <w:lvlJc w:val="left"/>
      <w:pPr>
        <w:tabs>
          <w:tab w:val="num" w:pos="360"/>
        </w:tabs>
        <w:ind w:left="360" w:hanging="360"/>
      </w:pPr>
    </w:lvl>
  </w:abstractNum>
  <w:abstractNum w:abstractNumId="9">
    <w:nsid w:val="FFFFFF89"/>
    <w:multiLevelType w:val="singleLevel"/>
    <w:tmpl w:val="E3086C16"/>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0FD75477"/>
    <w:multiLevelType w:val="hybridMultilevel"/>
    <w:tmpl w:val="62D4B512"/>
    <w:lvl w:ilvl="0" w:tplc="E9F88DDE">
      <w:start w:val="1"/>
      <w:numFmt w:val="bullet"/>
      <w:lvlText w:val=""/>
      <w:lvlJc w:val="left"/>
      <w:pPr>
        <w:tabs>
          <w:tab w:val="num" w:pos="2121"/>
        </w:tabs>
        <w:ind w:left="1400" w:hanging="104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1D08017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4">
    <w:nsid w:val="237A2B29"/>
    <w:multiLevelType w:val="multilevel"/>
    <w:tmpl w:val="0C090023"/>
    <w:numStyleLink w:val="ArticleSection"/>
  </w:abstractNum>
  <w:abstractNum w:abstractNumId="15">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nsid w:val="23A82E0B"/>
    <w:multiLevelType w:val="multilevel"/>
    <w:tmpl w:val="0C090023"/>
    <w:numStyleLink w:val="ArticleSection"/>
  </w:abstractNum>
  <w:abstractNum w:abstractNumId="17">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8">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nsid w:val="604757A2"/>
    <w:multiLevelType w:val="multilevel"/>
    <w:tmpl w:val="0C09001D"/>
    <w:numStyleLink w:val="1ai"/>
  </w:abstractNum>
  <w:abstractNum w:abstractNumId="22">
    <w:nsid w:val="6E5455E3"/>
    <w:multiLevelType w:val="multilevel"/>
    <w:tmpl w:val="0C09001D"/>
    <w:numStyleLink w:val="1ai"/>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3"/>
  </w:num>
  <w:num w:numId="13">
    <w:abstractNumId w:val="20"/>
  </w:num>
  <w:num w:numId="14">
    <w:abstractNumId w:val="12"/>
  </w:num>
  <w:num w:numId="15">
    <w:abstractNumId w:val="15"/>
  </w:num>
  <w:num w:numId="16">
    <w:abstractNumId w:val="18"/>
  </w:num>
  <w:num w:numId="17">
    <w:abstractNumId w:val="22"/>
  </w:num>
  <w:num w:numId="18">
    <w:abstractNumId w:val="14"/>
  </w:num>
  <w:num w:numId="19">
    <w:abstractNumId w:val="21"/>
  </w:num>
  <w:num w:numId="20">
    <w:abstractNumId w:val="16"/>
  </w:num>
  <w:num w:numId="21">
    <w:abstractNumId w:val="11"/>
  </w:num>
  <w:num w:numId="22">
    <w:abstractNumId w:val="17"/>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removeDateAndTime/>
  <w:embedTrueTypeFonts/>
  <w:saveSubsetFonts/>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evenAndOddHeaders/>
  <w:drawingGridHorizontalSpacing w:val="110"/>
  <w:displayHorizontalDrawingGridEvery w:val="2"/>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434"/>
    <w:rsid w:val="00031403"/>
    <w:rsid w:val="000323E6"/>
    <w:rsid w:val="00040050"/>
    <w:rsid w:val="0008499B"/>
    <w:rsid w:val="000A0273"/>
    <w:rsid w:val="000A06CC"/>
    <w:rsid w:val="000A1991"/>
    <w:rsid w:val="000C00E5"/>
    <w:rsid w:val="000C1FB3"/>
    <w:rsid w:val="000C7A12"/>
    <w:rsid w:val="000D47D3"/>
    <w:rsid w:val="000D75B5"/>
    <w:rsid w:val="000D7ECD"/>
    <w:rsid w:val="000E749C"/>
    <w:rsid w:val="000F2D0F"/>
    <w:rsid w:val="000F457B"/>
    <w:rsid w:val="000F49FF"/>
    <w:rsid w:val="00103C73"/>
    <w:rsid w:val="0011758F"/>
    <w:rsid w:val="001205EF"/>
    <w:rsid w:val="001216B8"/>
    <w:rsid w:val="00127855"/>
    <w:rsid w:val="00131F44"/>
    <w:rsid w:val="001400A6"/>
    <w:rsid w:val="0014069B"/>
    <w:rsid w:val="00143F69"/>
    <w:rsid w:val="001458B6"/>
    <w:rsid w:val="001A4A94"/>
    <w:rsid w:val="001B778B"/>
    <w:rsid w:val="001C3C0B"/>
    <w:rsid w:val="001C5EFF"/>
    <w:rsid w:val="001D0A9A"/>
    <w:rsid w:val="001E1D48"/>
    <w:rsid w:val="001E3A03"/>
    <w:rsid w:val="0020706F"/>
    <w:rsid w:val="002111D5"/>
    <w:rsid w:val="00232E43"/>
    <w:rsid w:val="00236A45"/>
    <w:rsid w:val="0024682D"/>
    <w:rsid w:val="0026180C"/>
    <w:rsid w:val="00281B85"/>
    <w:rsid w:val="002976FF"/>
    <w:rsid w:val="002A42E1"/>
    <w:rsid w:val="002B335F"/>
    <w:rsid w:val="002B5037"/>
    <w:rsid w:val="002C27F2"/>
    <w:rsid w:val="002C3E5B"/>
    <w:rsid w:val="002D1956"/>
    <w:rsid w:val="002F0623"/>
    <w:rsid w:val="002F5877"/>
    <w:rsid w:val="002F58B1"/>
    <w:rsid w:val="00303887"/>
    <w:rsid w:val="00303CCD"/>
    <w:rsid w:val="0031190B"/>
    <w:rsid w:val="003139EC"/>
    <w:rsid w:val="00317760"/>
    <w:rsid w:val="003306C2"/>
    <w:rsid w:val="00345C2F"/>
    <w:rsid w:val="00375D25"/>
    <w:rsid w:val="003B3ED5"/>
    <w:rsid w:val="003D6BBE"/>
    <w:rsid w:val="003F0327"/>
    <w:rsid w:val="003F683A"/>
    <w:rsid w:val="00410206"/>
    <w:rsid w:val="004117DB"/>
    <w:rsid w:val="0043433A"/>
    <w:rsid w:val="0044742A"/>
    <w:rsid w:val="00467EDF"/>
    <w:rsid w:val="00477085"/>
    <w:rsid w:val="00491B5C"/>
    <w:rsid w:val="00497DFB"/>
    <w:rsid w:val="004E748A"/>
    <w:rsid w:val="004F2026"/>
    <w:rsid w:val="00512520"/>
    <w:rsid w:val="00515B4C"/>
    <w:rsid w:val="0051736D"/>
    <w:rsid w:val="0052096B"/>
    <w:rsid w:val="005335BB"/>
    <w:rsid w:val="00535554"/>
    <w:rsid w:val="00536344"/>
    <w:rsid w:val="00550F21"/>
    <w:rsid w:val="0057353F"/>
    <w:rsid w:val="005878C9"/>
    <w:rsid w:val="005C3D7C"/>
    <w:rsid w:val="005C7720"/>
    <w:rsid w:val="005D0559"/>
    <w:rsid w:val="005D654D"/>
    <w:rsid w:val="005F1561"/>
    <w:rsid w:val="005F24CF"/>
    <w:rsid w:val="00600453"/>
    <w:rsid w:val="00613295"/>
    <w:rsid w:val="00615515"/>
    <w:rsid w:val="0061624A"/>
    <w:rsid w:val="006214FE"/>
    <w:rsid w:val="00623B9A"/>
    <w:rsid w:val="00650606"/>
    <w:rsid w:val="006867C2"/>
    <w:rsid w:val="006A50F4"/>
    <w:rsid w:val="006A5EEE"/>
    <w:rsid w:val="006D4195"/>
    <w:rsid w:val="006D7A4C"/>
    <w:rsid w:val="006E0A68"/>
    <w:rsid w:val="006E4694"/>
    <w:rsid w:val="006F33B4"/>
    <w:rsid w:val="007113DD"/>
    <w:rsid w:val="00716044"/>
    <w:rsid w:val="0072201B"/>
    <w:rsid w:val="00730BD4"/>
    <w:rsid w:val="007419CE"/>
    <w:rsid w:val="00752463"/>
    <w:rsid w:val="007764A6"/>
    <w:rsid w:val="00784043"/>
    <w:rsid w:val="007A4DE7"/>
    <w:rsid w:val="007C742A"/>
    <w:rsid w:val="007D1E62"/>
    <w:rsid w:val="00847A6F"/>
    <w:rsid w:val="008605FF"/>
    <w:rsid w:val="00891ACF"/>
    <w:rsid w:val="00893FDA"/>
    <w:rsid w:val="008A46C9"/>
    <w:rsid w:val="008C51E5"/>
    <w:rsid w:val="008D4C5E"/>
    <w:rsid w:val="008E37DF"/>
    <w:rsid w:val="008E6068"/>
    <w:rsid w:val="008E676E"/>
    <w:rsid w:val="00953DDE"/>
    <w:rsid w:val="00992E06"/>
    <w:rsid w:val="00995C1E"/>
    <w:rsid w:val="009B1A6B"/>
    <w:rsid w:val="009B7C9F"/>
    <w:rsid w:val="009C1232"/>
    <w:rsid w:val="009C35E1"/>
    <w:rsid w:val="009C4AB7"/>
    <w:rsid w:val="009F3149"/>
    <w:rsid w:val="00A122BB"/>
    <w:rsid w:val="00A2042E"/>
    <w:rsid w:val="00A30629"/>
    <w:rsid w:val="00A5202D"/>
    <w:rsid w:val="00A57BA0"/>
    <w:rsid w:val="00AA2249"/>
    <w:rsid w:val="00AA292A"/>
    <w:rsid w:val="00AC7210"/>
    <w:rsid w:val="00AF300B"/>
    <w:rsid w:val="00AF3398"/>
    <w:rsid w:val="00B222CD"/>
    <w:rsid w:val="00B24E29"/>
    <w:rsid w:val="00B302F0"/>
    <w:rsid w:val="00B435FC"/>
    <w:rsid w:val="00B51976"/>
    <w:rsid w:val="00B52A5A"/>
    <w:rsid w:val="00B54804"/>
    <w:rsid w:val="00B60261"/>
    <w:rsid w:val="00B7560E"/>
    <w:rsid w:val="00B765D3"/>
    <w:rsid w:val="00B95DB6"/>
    <w:rsid w:val="00BA0A90"/>
    <w:rsid w:val="00BE6AB6"/>
    <w:rsid w:val="00C17AA2"/>
    <w:rsid w:val="00C251F0"/>
    <w:rsid w:val="00C31CD2"/>
    <w:rsid w:val="00C356C4"/>
    <w:rsid w:val="00C35BD1"/>
    <w:rsid w:val="00C625BB"/>
    <w:rsid w:val="00C66287"/>
    <w:rsid w:val="00C7119A"/>
    <w:rsid w:val="00C748B9"/>
    <w:rsid w:val="00C75D5E"/>
    <w:rsid w:val="00C96C20"/>
    <w:rsid w:val="00CB3629"/>
    <w:rsid w:val="00CB46E8"/>
    <w:rsid w:val="00CB62C4"/>
    <w:rsid w:val="00CC24BD"/>
    <w:rsid w:val="00CE4F82"/>
    <w:rsid w:val="00CE5FA8"/>
    <w:rsid w:val="00CE6434"/>
    <w:rsid w:val="00D23176"/>
    <w:rsid w:val="00D450D6"/>
    <w:rsid w:val="00D51B72"/>
    <w:rsid w:val="00D625E6"/>
    <w:rsid w:val="00D9119B"/>
    <w:rsid w:val="00DA4D0B"/>
    <w:rsid w:val="00DC6643"/>
    <w:rsid w:val="00DE383E"/>
    <w:rsid w:val="00E00A97"/>
    <w:rsid w:val="00E06F31"/>
    <w:rsid w:val="00E1240F"/>
    <w:rsid w:val="00E22C4D"/>
    <w:rsid w:val="00E550CB"/>
    <w:rsid w:val="00E65CBA"/>
    <w:rsid w:val="00E760AB"/>
    <w:rsid w:val="00E82887"/>
    <w:rsid w:val="00EB2F86"/>
    <w:rsid w:val="00EC5756"/>
    <w:rsid w:val="00ED55F0"/>
    <w:rsid w:val="00ED66CB"/>
    <w:rsid w:val="00EE10B4"/>
    <w:rsid w:val="00F0157C"/>
    <w:rsid w:val="00F231EE"/>
    <w:rsid w:val="00F236F2"/>
    <w:rsid w:val="00F310BF"/>
    <w:rsid w:val="00F31AC7"/>
    <w:rsid w:val="00F43AAA"/>
    <w:rsid w:val="00F43CA1"/>
    <w:rsid w:val="00F75EED"/>
    <w:rsid w:val="00F8033E"/>
    <w:rsid w:val="00F97A94"/>
    <w:rsid w:val="00FB17BC"/>
    <w:rsid w:val="00FD5109"/>
    <w:rsid w:val="00FE2AC2"/>
    <w:rsid w:val="00FE44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B5037"/>
    <w:pPr>
      <w:spacing w:line="260" w:lineRule="atLeast"/>
    </w:pPr>
    <w:rPr>
      <w:rFonts w:eastAsiaTheme="minorHAnsi" w:cstheme="minorBidi"/>
      <w:sz w:val="22"/>
      <w:lang w:eastAsia="en-US"/>
    </w:rPr>
  </w:style>
  <w:style w:type="paragraph" w:styleId="Heading1">
    <w:name w:val="heading 1"/>
    <w:next w:val="Heading2"/>
    <w:autoRedefine/>
    <w:qFormat/>
    <w:rsid w:val="001205EF"/>
    <w:pPr>
      <w:keepNext/>
      <w:keepLines/>
      <w:ind w:left="1134" w:hanging="1134"/>
      <w:outlineLvl w:val="0"/>
    </w:pPr>
    <w:rPr>
      <w:b/>
      <w:bCs/>
      <w:kern w:val="28"/>
      <w:sz w:val="36"/>
      <w:szCs w:val="32"/>
    </w:rPr>
  </w:style>
  <w:style w:type="paragraph" w:styleId="Heading2">
    <w:name w:val="heading 2"/>
    <w:basedOn w:val="Heading1"/>
    <w:next w:val="Heading3"/>
    <w:autoRedefine/>
    <w:qFormat/>
    <w:rsid w:val="001205EF"/>
    <w:pPr>
      <w:spacing w:before="280"/>
      <w:outlineLvl w:val="1"/>
    </w:pPr>
    <w:rPr>
      <w:bCs w:val="0"/>
      <w:iCs/>
      <w:sz w:val="32"/>
      <w:szCs w:val="28"/>
    </w:rPr>
  </w:style>
  <w:style w:type="paragraph" w:styleId="Heading3">
    <w:name w:val="heading 3"/>
    <w:basedOn w:val="Heading1"/>
    <w:next w:val="Heading4"/>
    <w:autoRedefine/>
    <w:qFormat/>
    <w:rsid w:val="001205EF"/>
    <w:pPr>
      <w:spacing w:before="240"/>
      <w:outlineLvl w:val="2"/>
    </w:pPr>
    <w:rPr>
      <w:bCs w:val="0"/>
      <w:sz w:val="28"/>
      <w:szCs w:val="26"/>
    </w:rPr>
  </w:style>
  <w:style w:type="paragraph" w:styleId="Heading4">
    <w:name w:val="heading 4"/>
    <w:basedOn w:val="Heading1"/>
    <w:next w:val="Heading5"/>
    <w:autoRedefine/>
    <w:qFormat/>
    <w:rsid w:val="001205EF"/>
    <w:pPr>
      <w:spacing w:before="220"/>
      <w:outlineLvl w:val="3"/>
    </w:pPr>
    <w:rPr>
      <w:bCs w:val="0"/>
      <w:sz w:val="26"/>
      <w:szCs w:val="28"/>
    </w:rPr>
  </w:style>
  <w:style w:type="paragraph" w:styleId="Heading5">
    <w:name w:val="heading 5"/>
    <w:basedOn w:val="Heading1"/>
    <w:next w:val="subsection"/>
    <w:autoRedefine/>
    <w:qFormat/>
    <w:rsid w:val="001205EF"/>
    <w:pPr>
      <w:spacing w:before="280"/>
      <w:outlineLvl w:val="4"/>
    </w:pPr>
    <w:rPr>
      <w:bCs w:val="0"/>
      <w:iCs/>
      <w:sz w:val="24"/>
      <w:szCs w:val="26"/>
    </w:rPr>
  </w:style>
  <w:style w:type="paragraph" w:styleId="Heading6">
    <w:name w:val="heading 6"/>
    <w:basedOn w:val="Heading1"/>
    <w:next w:val="Heading7"/>
    <w:autoRedefine/>
    <w:qFormat/>
    <w:rsid w:val="001205EF"/>
    <w:pPr>
      <w:outlineLvl w:val="5"/>
    </w:pPr>
    <w:rPr>
      <w:rFonts w:ascii="Arial" w:hAnsi="Arial" w:cs="Arial"/>
      <w:bCs w:val="0"/>
      <w:sz w:val="32"/>
      <w:szCs w:val="22"/>
    </w:rPr>
  </w:style>
  <w:style w:type="paragraph" w:styleId="Heading7">
    <w:name w:val="heading 7"/>
    <w:basedOn w:val="Heading6"/>
    <w:next w:val="Normal"/>
    <w:autoRedefine/>
    <w:qFormat/>
    <w:rsid w:val="001205EF"/>
    <w:pPr>
      <w:spacing w:before="280"/>
      <w:outlineLvl w:val="6"/>
    </w:pPr>
    <w:rPr>
      <w:sz w:val="28"/>
    </w:rPr>
  </w:style>
  <w:style w:type="paragraph" w:styleId="Heading8">
    <w:name w:val="heading 8"/>
    <w:basedOn w:val="Heading6"/>
    <w:next w:val="Normal"/>
    <w:autoRedefine/>
    <w:qFormat/>
    <w:rsid w:val="001205EF"/>
    <w:pPr>
      <w:spacing w:before="240"/>
      <w:outlineLvl w:val="7"/>
    </w:pPr>
    <w:rPr>
      <w:iCs/>
      <w:sz w:val="26"/>
    </w:rPr>
  </w:style>
  <w:style w:type="paragraph" w:styleId="Heading9">
    <w:name w:val="heading 9"/>
    <w:basedOn w:val="Heading1"/>
    <w:next w:val="Normal"/>
    <w:autoRedefine/>
    <w:qFormat/>
    <w:rsid w:val="001205EF"/>
    <w:pPr>
      <w:keepNext w:val="0"/>
      <w:spacing w:before="280"/>
      <w:outlineLvl w:val="8"/>
    </w:pPr>
    <w:rPr>
      <w:i/>
      <w:sz w:val="28"/>
      <w:szCs w:val="22"/>
    </w:rPr>
  </w:style>
  <w:style w:type="character" w:default="1" w:styleId="DefaultParagraphFont">
    <w:name w:val="Default Paragraph Font"/>
    <w:uiPriority w:val="1"/>
    <w:unhideWhenUsed/>
    <w:rsid w:val="002B503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B5037"/>
  </w:style>
  <w:style w:type="paragraph" w:customStyle="1" w:styleId="Actno">
    <w:name w:val="Actno"/>
    <w:basedOn w:val="ShortT"/>
    <w:next w:val="Normal"/>
    <w:qFormat/>
    <w:rsid w:val="002B5037"/>
  </w:style>
  <w:style w:type="paragraph" w:customStyle="1" w:styleId="BoxHeadBold">
    <w:name w:val="BoxHeadBold"/>
    <w:aliases w:val="bhb"/>
    <w:basedOn w:val="BoxText"/>
    <w:next w:val="BoxText"/>
    <w:qFormat/>
    <w:rsid w:val="002B5037"/>
    <w:rPr>
      <w:b/>
    </w:rPr>
  </w:style>
  <w:style w:type="paragraph" w:customStyle="1" w:styleId="BoxList">
    <w:name w:val="BoxList"/>
    <w:aliases w:val="bl"/>
    <w:basedOn w:val="BoxText"/>
    <w:qFormat/>
    <w:rsid w:val="002B5037"/>
    <w:pPr>
      <w:ind w:left="1559" w:hanging="425"/>
    </w:pPr>
  </w:style>
  <w:style w:type="paragraph" w:customStyle="1" w:styleId="BoxPara">
    <w:name w:val="BoxPara"/>
    <w:aliases w:val="bp"/>
    <w:basedOn w:val="BoxText"/>
    <w:qFormat/>
    <w:rsid w:val="002B5037"/>
    <w:pPr>
      <w:tabs>
        <w:tab w:val="right" w:pos="2268"/>
      </w:tabs>
      <w:ind w:left="2552" w:hanging="1418"/>
    </w:pPr>
  </w:style>
  <w:style w:type="paragraph" w:customStyle="1" w:styleId="BoxText">
    <w:name w:val="BoxText"/>
    <w:aliases w:val="bt"/>
    <w:basedOn w:val="OPCParaBase"/>
    <w:qFormat/>
    <w:rsid w:val="002B5037"/>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CharAmPartNo">
    <w:name w:val="CharAmPartNo"/>
    <w:basedOn w:val="OPCCharBase"/>
    <w:uiPriority w:val="1"/>
    <w:qFormat/>
    <w:rsid w:val="002B5037"/>
  </w:style>
  <w:style w:type="character" w:customStyle="1" w:styleId="CharAmPartText">
    <w:name w:val="CharAmPartText"/>
    <w:basedOn w:val="OPCCharBase"/>
    <w:uiPriority w:val="1"/>
    <w:qFormat/>
    <w:rsid w:val="002B5037"/>
  </w:style>
  <w:style w:type="character" w:customStyle="1" w:styleId="CharAmSchNo">
    <w:name w:val="CharAmSchNo"/>
    <w:basedOn w:val="OPCCharBase"/>
    <w:uiPriority w:val="1"/>
    <w:qFormat/>
    <w:rsid w:val="002B5037"/>
  </w:style>
  <w:style w:type="character" w:customStyle="1" w:styleId="CharAmSchText">
    <w:name w:val="CharAmSchText"/>
    <w:basedOn w:val="OPCCharBase"/>
    <w:uiPriority w:val="1"/>
    <w:qFormat/>
    <w:rsid w:val="002B5037"/>
  </w:style>
  <w:style w:type="character" w:customStyle="1" w:styleId="CharBoldItalic">
    <w:name w:val="CharBoldItalic"/>
    <w:basedOn w:val="OPCCharBase"/>
    <w:uiPriority w:val="1"/>
    <w:qFormat/>
    <w:rsid w:val="002B5037"/>
    <w:rPr>
      <w:b/>
      <w:i/>
    </w:rPr>
  </w:style>
  <w:style w:type="character" w:customStyle="1" w:styleId="CharChapNo">
    <w:name w:val="CharChapNo"/>
    <w:basedOn w:val="OPCCharBase"/>
    <w:qFormat/>
    <w:rsid w:val="002B5037"/>
  </w:style>
  <w:style w:type="character" w:customStyle="1" w:styleId="CharChapText">
    <w:name w:val="CharChapText"/>
    <w:basedOn w:val="OPCCharBase"/>
    <w:qFormat/>
    <w:rsid w:val="002B5037"/>
  </w:style>
  <w:style w:type="character" w:customStyle="1" w:styleId="CharDivNo">
    <w:name w:val="CharDivNo"/>
    <w:basedOn w:val="OPCCharBase"/>
    <w:qFormat/>
    <w:rsid w:val="002B5037"/>
  </w:style>
  <w:style w:type="character" w:customStyle="1" w:styleId="CharDivText">
    <w:name w:val="CharDivText"/>
    <w:basedOn w:val="OPCCharBase"/>
    <w:qFormat/>
    <w:rsid w:val="002B5037"/>
  </w:style>
  <w:style w:type="character" w:customStyle="1" w:styleId="CharItalic">
    <w:name w:val="CharItalic"/>
    <w:basedOn w:val="OPCCharBase"/>
    <w:uiPriority w:val="1"/>
    <w:qFormat/>
    <w:rsid w:val="002B5037"/>
    <w:rPr>
      <w:i/>
    </w:rPr>
  </w:style>
  <w:style w:type="character" w:customStyle="1" w:styleId="CharPartNo">
    <w:name w:val="CharPartNo"/>
    <w:basedOn w:val="OPCCharBase"/>
    <w:qFormat/>
    <w:rsid w:val="002B5037"/>
  </w:style>
  <w:style w:type="character" w:customStyle="1" w:styleId="CharPartText">
    <w:name w:val="CharPartText"/>
    <w:basedOn w:val="OPCCharBase"/>
    <w:qFormat/>
    <w:rsid w:val="002B5037"/>
  </w:style>
  <w:style w:type="character" w:customStyle="1" w:styleId="CharSectno">
    <w:name w:val="CharSectno"/>
    <w:basedOn w:val="OPCCharBase"/>
    <w:qFormat/>
    <w:rsid w:val="002B5037"/>
  </w:style>
  <w:style w:type="character" w:customStyle="1" w:styleId="CharSubdNo">
    <w:name w:val="CharSubdNo"/>
    <w:basedOn w:val="OPCCharBase"/>
    <w:uiPriority w:val="1"/>
    <w:qFormat/>
    <w:rsid w:val="002B5037"/>
  </w:style>
  <w:style w:type="character" w:customStyle="1" w:styleId="CharSubdText">
    <w:name w:val="CharSubdText"/>
    <w:basedOn w:val="OPCCharBase"/>
    <w:uiPriority w:val="1"/>
    <w:qFormat/>
    <w:rsid w:val="002B5037"/>
  </w:style>
  <w:style w:type="paragraph" w:customStyle="1" w:styleId="Blocks">
    <w:name w:val="Blocks"/>
    <w:aliases w:val="bb"/>
    <w:basedOn w:val="OPCParaBase"/>
    <w:qFormat/>
    <w:rsid w:val="002B5037"/>
    <w:pPr>
      <w:spacing w:line="240" w:lineRule="auto"/>
    </w:pPr>
    <w:rPr>
      <w:sz w:val="24"/>
    </w:rPr>
  </w:style>
  <w:style w:type="paragraph" w:customStyle="1" w:styleId="BoxHeadItalic">
    <w:name w:val="BoxHeadItalic"/>
    <w:aliases w:val="bhi"/>
    <w:basedOn w:val="BoxText"/>
    <w:next w:val="BoxStep"/>
    <w:qFormat/>
    <w:rsid w:val="002B5037"/>
    <w:rPr>
      <w:i/>
    </w:rPr>
  </w:style>
  <w:style w:type="paragraph" w:customStyle="1" w:styleId="BoxNote">
    <w:name w:val="BoxNote"/>
    <w:aliases w:val="bn"/>
    <w:basedOn w:val="BoxText"/>
    <w:qFormat/>
    <w:rsid w:val="002B5037"/>
    <w:pPr>
      <w:tabs>
        <w:tab w:val="left" w:pos="1985"/>
      </w:tabs>
      <w:spacing w:before="122" w:line="198" w:lineRule="exact"/>
      <w:ind w:left="2948" w:hanging="1814"/>
    </w:pPr>
    <w:rPr>
      <w:sz w:val="18"/>
    </w:rPr>
  </w:style>
  <w:style w:type="paragraph" w:customStyle="1" w:styleId="BoxStep">
    <w:name w:val="BoxStep"/>
    <w:aliases w:val="bs"/>
    <w:basedOn w:val="BoxText"/>
    <w:qFormat/>
    <w:rsid w:val="002B5037"/>
    <w:pPr>
      <w:ind w:left="1985" w:hanging="851"/>
    </w:pPr>
  </w:style>
  <w:style w:type="paragraph" w:customStyle="1" w:styleId="Definition">
    <w:name w:val="Definition"/>
    <w:aliases w:val="dd"/>
    <w:basedOn w:val="OPCParaBase"/>
    <w:rsid w:val="002B5037"/>
    <w:pPr>
      <w:spacing w:before="180" w:line="240" w:lineRule="auto"/>
      <w:ind w:left="1134"/>
    </w:pPr>
  </w:style>
  <w:style w:type="paragraph" w:customStyle="1" w:styleId="House">
    <w:name w:val="House"/>
    <w:basedOn w:val="OPCParaBase"/>
    <w:rsid w:val="002B5037"/>
    <w:pPr>
      <w:spacing w:line="240" w:lineRule="auto"/>
    </w:pPr>
    <w:rPr>
      <w:sz w:val="28"/>
    </w:rPr>
  </w:style>
  <w:style w:type="paragraph" w:customStyle="1" w:styleId="paragraph">
    <w:name w:val="paragraph"/>
    <w:aliases w:val="a"/>
    <w:basedOn w:val="OPCParaBase"/>
    <w:link w:val="paragraphChar"/>
    <w:rsid w:val="002B5037"/>
    <w:pPr>
      <w:tabs>
        <w:tab w:val="right" w:pos="1531"/>
      </w:tabs>
      <w:spacing w:before="40" w:line="240" w:lineRule="auto"/>
      <w:ind w:left="1644" w:hanging="1644"/>
    </w:pPr>
  </w:style>
  <w:style w:type="paragraph" w:customStyle="1" w:styleId="paragraphsub">
    <w:name w:val="paragraph(sub)"/>
    <w:aliases w:val="aa"/>
    <w:basedOn w:val="OPCParaBase"/>
    <w:rsid w:val="002B5037"/>
    <w:pPr>
      <w:tabs>
        <w:tab w:val="right" w:pos="1985"/>
      </w:tabs>
      <w:spacing w:before="40" w:line="240" w:lineRule="auto"/>
      <w:ind w:left="2098" w:hanging="2098"/>
    </w:pPr>
  </w:style>
  <w:style w:type="paragraph" w:customStyle="1" w:styleId="Formula">
    <w:name w:val="Formula"/>
    <w:basedOn w:val="OPCParaBase"/>
    <w:rsid w:val="002B5037"/>
    <w:pPr>
      <w:spacing w:line="240" w:lineRule="auto"/>
      <w:ind w:left="1134"/>
    </w:pPr>
    <w:rPr>
      <w:sz w:val="20"/>
    </w:rPr>
  </w:style>
  <w:style w:type="paragraph" w:customStyle="1" w:styleId="paragraphsub-sub">
    <w:name w:val="paragraph(sub-sub)"/>
    <w:aliases w:val="aaa"/>
    <w:basedOn w:val="OPCParaBase"/>
    <w:rsid w:val="002B5037"/>
    <w:pPr>
      <w:tabs>
        <w:tab w:val="right" w:pos="2722"/>
      </w:tabs>
      <w:spacing w:before="40" w:line="240" w:lineRule="auto"/>
      <w:ind w:left="2835" w:hanging="2835"/>
    </w:pPr>
  </w:style>
  <w:style w:type="paragraph" w:customStyle="1" w:styleId="Item">
    <w:name w:val="Item"/>
    <w:aliases w:val="i"/>
    <w:basedOn w:val="OPCParaBase"/>
    <w:next w:val="ItemHead"/>
    <w:rsid w:val="002B5037"/>
    <w:pPr>
      <w:keepLines/>
      <w:spacing w:before="80" w:line="240" w:lineRule="auto"/>
      <w:ind w:left="709"/>
    </w:pPr>
  </w:style>
  <w:style w:type="paragraph" w:customStyle="1" w:styleId="ItemHead">
    <w:name w:val="ItemHead"/>
    <w:aliases w:val="ih"/>
    <w:basedOn w:val="OPCParaBase"/>
    <w:next w:val="Item"/>
    <w:link w:val="ItemHeadChar"/>
    <w:rsid w:val="002B5037"/>
    <w:pPr>
      <w:keepNext/>
      <w:keepLines/>
      <w:spacing w:before="220" w:line="240" w:lineRule="auto"/>
      <w:ind w:left="709" w:hanging="709"/>
    </w:pPr>
    <w:rPr>
      <w:rFonts w:ascii="Arial" w:hAnsi="Arial"/>
      <w:b/>
      <w:kern w:val="28"/>
      <w:sz w:val="24"/>
    </w:rPr>
  </w:style>
  <w:style w:type="paragraph" w:customStyle="1" w:styleId="notedraft">
    <w:name w:val="note(draft)"/>
    <w:aliases w:val="nd"/>
    <w:basedOn w:val="OPCParaBase"/>
    <w:rsid w:val="002B5037"/>
    <w:pPr>
      <w:spacing w:before="240" w:line="240" w:lineRule="auto"/>
      <w:ind w:left="284" w:hanging="284"/>
    </w:pPr>
    <w:rPr>
      <w:i/>
      <w:sz w:val="24"/>
    </w:rPr>
  </w:style>
  <w:style w:type="paragraph" w:customStyle="1" w:styleId="notepara">
    <w:name w:val="note(para)"/>
    <w:aliases w:val="na"/>
    <w:basedOn w:val="OPCParaBase"/>
    <w:rsid w:val="002B5037"/>
    <w:pPr>
      <w:spacing w:before="40" w:line="198" w:lineRule="exact"/>
      <w:ind w:left="2354" w:hanging="369"/>
    </w:pPr>
    <w:rPr>
      <w:sz w:val="18"/>
    </w:rPr>
  </w:style>
  <w:style w:type="paragraph" w:customStyle="1" w:styleId="LongT">
    <w:name w:val="LongT"/>
    <w:basedOn w:val="OPCParaBase"/>
    <w:rsid w:val="002B5037"/>
    <w:pPr>
      <w:spacing w:line="240" w:lineRule="auto"/>
    </w:pPr>
    <w:rPr>
      <w:b/>
      <w:sz w:val="32"/>
    </w:rPr>
  </w:style>
  <w:style w:type="paragraph" w:customStyle="1" w:styleId="notemargin">
    <w:name w:val="note(margin)"/>
    <w:aliases w:val="nm"/>
    <w:basedOn w:val="OPCParaBase"/>
    <w:rsid w:val="002B5037"/>
    <w:pPr>
      <w:tabs>
        <w:tab w:val="left" w:pos="709"/>
      </w:tabs>
      <w:spacing w:before="122" w:line="198" w:lineRule="exact"/>
      <w:ind w:left="709" w:hanging="709"/>
    </w:pPr>
    <w:rPr>
      <w:sz w:val="18"/>
    </w:rPr>
  </w:style>
  <w:style w:type="paragraph" w:customStyle="1" w:styleId="noteParlAmend">
    <w:name w:val="note(ParlAmend)"/>
    <w:aliases w:val="npp"/>
    <w:basedOn w:val="OPCParaBase"/>
    <w:next w:val="ParlAmend"/>
    <w:rsid w:val="002B5037"/>
    <w:pPr>
      <w:spacing w:line="240" w:lineRule="auto"/>
      <w:jc w:val="right"/>
    </w:pPr>
    <w:rPr>
      <w:rFonts w:ascii="Arial" w:hAnsi="Arial"/>
      <w:b/>
      <w:i/>
    </w:rPr>
  </w:style>
  <w:style w:type="paragraph" w:customStyle="1" w:styleId="Page1">
    <w:name w:val="Page1"/>
    <w:basedOn w:val="OPCParaBase"/>
    <w:rsid w:val="002B5037"/>
    <w:pPr>
      <w:spacing w:before="5600" w:line="240" w:lineRule="auto"/>
    </w:pPr>
    <w:rPr>
      <w:b/>
      <w:sz w:val="32"/>
    </w:rPr>
  </w:style>
  <w:style w:type="paragraph" w:customStyle="1" w:styleId="SOText">
    <w:name w:val="SO Text"/>
    <w:aliases w:val="sot"/>
    <w:link w:val="SOTextChar"/>
    <w:rsid w:val="002B5037"/>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paragraph" w:customStyle="1" w:styleId="Penalty">
    <w:name w:val="Penalty"/>
    <w:basedOn w:val="OPCParaBase"/>
    <w:rsid w:val="002B5037"/>
    <w:pPr>
      <w:tabs>
        <w:tab w:val="left" w:pos="2977"/>
      </w:tabs>
      <w:spacing w:before="180" w:line="240" w:lineRule="auto"/>
      <w:ind w:left="1985" w:hanging="851"/>
    </w:pPr>
  </w:style>
  <w:style w:type="paragraph" w:customStyle="1" w:styleId="Portfolio">
    <w:name w:val="Portfolio"/>
    <w:basedOn w:val="OPCParaBase"/>
    <w:rsid w:val="002B5037"/>
    <w:pPr>
      <w:spacing w:line="240" w:lineRule="auto"/>
    </w:pPr>
    <w:rPr>
      <w:i/>
      <w:sz w:val="20"/>
    </w:rPr>
  </w:style>
  <w:style w:type="paragraph" w:customStyle="1" w:styleId="Reading">
    <w:name w:val="Reading"/>
    <w:basedOn w:val="OPCParaBase"/>
    <w:rsid w:val="002B5037"/>
    <w:pPr>
      <w:spacing w:line="240" w:lineRule="auto"/>
    </w:pPr>
    <w:rPr>
      <w:i/>
      <w:sz w:val="20"/>
    </w:rPr>
  </w:style>
  <w:style w:type="character" w:customStyle="1" w:styleId="SOTextChar">
    <w:name w:val="SO Text Char"/>
    <w:aliases w:val="sot Char"/>
    <w:basedOn w:val="DefaultParagraphFont"/>
    <w:link w:val="SOText"/>
    <w:rsid w:val="002B5037"/>
    <w:rPr>
      <w:rFonts w:eastAsiaTheme="minorHAnsi" w:cstheme="minorBidi"/>
      <w:sz w:val="22"/>
      <w:lang w:eastAsia="en-US"/>
    </w:rPr>
  </w:style>
  <w:style w:type="paragraph" w:customStyle="1" w:styleId="ShortT">
    <w:name w:val="ShortT"/>
    <w:basedOn w:val="OPCParaBase"/>
    <w:next w:val="Normal"/>
    <w:qFormat/>
    <w:rsid w:val="002B5037"/>
    <w:pPr>
      <w:spacing w:line="240" w:lineRule="auto"/>
    </w:pPr>
    <w:rPr>
      <w:b/>
      <w:sz w:val="40"/>
    </w:rPr>
  </w:style>
  <w:style w:type="paragraph" w:customStyle="1" w:styleId="Sponsor">
    <w:name w:val="Sponsor"/>
    <w:basedOn w:val="OPCParaBase"/>
    <w:rsid w:val="002B5037"/>
    <w:pPr>
      <w:spacing w:line="240" w:lineRule="auto"/>
    </w:pPr>
    <w:rPr>
      <w:i/>
    </w:rPr>
  </w:style>
  <w:style w:type="paragraph" w:customStyle="1" w:styleId="Subitem">
    <w:name w:val="Subitem"/>
    <w:aliases w:val="iss"/>
    <w:basedOn w:val="OPCParaBase"/>
    <w:rsid w:val="002B5037"/>
    <w:pPr>
      <w:spacing w:before="180" w:line="240" w:lineRule="auto"/>
      <w:ind w:left="709" w:hanging="709"/>
    </w:pPr>
  </w:style>
  <w:style w:type="paragraph" w:customStyle="1" w:styleId="subsection">
    <w:name w:val="subsection"/>
    <w:aliases w:val="ss"/>
    <w:basedOn w:val="OPCParaBase"/>
    <w:link w:val="subsectionChar"/>
    <w:rsid w:val="002B5037"/>
    <w:pPr>
      <w:tabs>
        <w:tab w:val="right" w:pos="1021"/>
      </w:tabs>
      <w:spacing w:before="180" w:line="240" w:lineRule="auto"/>
      <w:ind w:left="1134" w:hanging="1134"/>
    </w:pPr>
  </w:style>
  <w:style w:type="paragraph" w:customStyle="1" w:styleId="SubsectionHead">
    <w:name w:val="SubsectionHead"/>
    <w:aliases w:val="ssh"/>
    <w:basedOn w:val="OPCParaBase"/>
    <w:next w:val="subsection"/>
    <w:rsid w:val="002B5037"/>
    <w:pPr>
      <w:keepNext/>
      <w:keepLines/>
      <w:spacing w:before="240" w:line="240" w:lineRule="auto"/>
      <w:ind w:left="1134"/>
    </w:pPr>
    <w:rPr>
      <w:i/>
    </w:rPr>
  </w:style>
  <w:style w:type="paragraph" w:customStyle="1" w:styleId="Tablea">
    <w:name w:val="Table(a)"/>
    <w:aliases w:val="ta"/>
    <w:basedOn w:val="OPCParaBase"/>
    <w:rsid w:val="002B5037"/>
    <w:pPr>
      <w:spacing w:before="60" w:line="240" w:lineRule="auto"/>
      <w:ind w:left="284" w:hanging="284"/>
    </w:pPr>
    <w:rPr>
      <w:sz w:val="20"/>
    </w:rPr>
  </w:style>
  <w:style w:type="paragraph" w:customStyle="1" w:styleId="Tablei">
    <w:name w:val="Table(i)"/>
    <w:aliases w:val="taa"/>
    <w:basedOn w:val="OPCParaBase"/>
    <w:rsid w:val="002B5037"/>
    <w:pPr>
      <w:tabs>
        <w:tab w:val="left" w:pos="-6543"/>
        <w:tab w:val="left" w:pos="-6260"/>
        <w:tab w:val="right" w:pos="970"/>
      </w:tabs>
      <w:spacing w:line="240" w:lineRule="exact"/>
      <w:ind w:left="828" w:hanging="284"/>
    </w:pPr>
    <w:rPr>
      <w:sz w:val="20"/>
    </w:rPr>
  </w:style>
  <w:style w:type="paragraph" w:customStyle="1" w:styleId="SOTextNote">
    <w:name w:val="SO TextNote"/>
    <w:aliases w:val="sont"/>
    <w:basedOn w:val="SOText"/>
    <w:qFormat/>
    <w:rsid w:val="002B5037"/>
    <w:pPr>
      <w:spacing w:before="122" w:line="198" w:lineRule="exact"/>
      <w:ind w:left="1843" w:hanging="709"/>
    </w:pPr>
    <w:rPr>
      <w:sz w:val="18"/>
    </w:rPr>
  </w:style>
  <w:style w:type="paragraph" w:customStyle="1" w:styleId="TLPnoteright">
    <w:name w:val="TLPnote(right)"/>
    <w:aliases w:val="nr"/>
    <w:basedOn w:val="OPCParaBase"/>
    <w:rsid w:val="002B5037"/>
    <w:pPr>
      <w:spacing w:before="122" w:line="198" w:lineRule="exact"/>
      <w:ind w:left="1985" w:hanging="851"/>
      <w:jc w:val="right"/>
    </w:pPr>
    <w:rPr>
      <w:sz w:val="18"/>
    </w:rPr>
  </w:style>
  <w:style w:type="paragraph" w:customStyle="1" w:styleId="notetext">
    <w:name w:val="note(text)"/>
    <w:aliases w:val="n"/>
    <w:basedOn w:val="OPCParaBase"/>
    <w:rsid w:val="002B5037"/>
    <w:pPr>
      <w:spacing w:before="122" w:line="240" w:lineRule="auto"/>
      <w:ind w:left="1985" w:hanging="851"/>
    </w:pPr>
    <w:rPr>
      <w:sz w:val="18"/>
    </w:rPr>
  </w:style>
  <w:style w:type="paragraph" w:customStyle="1" w:styleId="PageBreak">
    <w:name w:val="PageBreak"/>
    <w:aliases w:val="pb"/>
    <w:basedOn w:val="OPCParaBase"/>
    <w:rsid w:val="002B5037"/>
    <w:pPr>
      <w:spacing w:line="240" w:lineRule="auto"/>
    </w:pPr>
    <w:rPr>
      <w:sz w:val="20"/>
    </w:rPr>
  </w:style>
  <w:style w:type="paragraph" w:customStyle="1" w:styleId="ParlAmend">
    <w:name w:val="ParlAmend"/>
    <w:aliases w:val="pp"/>
    <w:basedOn w:val="OPCParaBase"/>
    <w:rsid w:val="002B5037"/>
    <w:pPr>
      <w:spacing w:before="240" w:line="240" w:lineRule="atLeast"/>
      <w:ind w:hanging="567"/>
    </w:pPr>
    <w:rPr>
      <w:sz w:val="24"/>
    </w:rPr>
  </w:style>
  <w:style w:type="paragraph" w:customStyle="1" w:styleId="Preamble">
    <w:name w:val="Preamble"/>
    <w:basedOn w:val="OPCParaBase"/>
    <w:next w:val="Normal"/>
    <w:rsid w:val="002B5037"/>
    <w:pPr>
      <w:keepNext/>
      <w:keepLines/>
      <w:tabs>
        <w:tab w:val="center" w:pos="4513"/>
      </w:tabs>
      <w:spacing w:before="280" w:line="240" w:lineRule="auto"/>
      <w:ind w:left="1134" w:hanging="1134"/>
    </w:pPr>
    <w:rPr>
      <w:b/>
      <w:kern w:val="28"/>
      <w:sz w:val="28"/>
    </w:rPr>
  </w:style>
  <w:style w:type="paragraph" w:customStyle="1" w:styleId="Session">
    <w:name w:val="Session"/>
    <w:basedOn w:val="OPCParaBase"/>
    <w:rsid w:val="002B5037"/>
    <w:pPr>
      <w:spacing w:line="240" w:lineRule="auto"/>
    </w:pPr>
    <w:rPr>
      <w:sz w:val="28"/>
    </w:rPr>
  </w:style>
  <w:style w:type="paragraph" w:customStyle="1" w:styleId="SubitemHead">
    <w:name w:val="SubitemHead"/>
    <w:aliases w:val="issh"/>
    <w:basedOn w:val="OPCParaBase"/>
    <w:rsid w:val="002B503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2B5037"/>
    <w:pPr>
      <w:spacing w:before="40" w:line="240" w:lineRule="auto"/>
      <w:ind w:left="1134"/>
    </w:pPr>
  </w:style>
  <w:style w:type="paragraph" w:customStyle="1" w:styleId="TableAA">
    <w:name w:val="Table(AA)"/>
    <w:aliases w:val="taaa"/>
    <w:basedOn w:val="OPCParaBase"/>
    <w:rsid w:val="002B5037"/>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2B5037"/>
    <w:pPr>
      <w:spacing w:before="60" w:line="240" w:lineRule="atLeast"/>
    </w:pPr>
    <w:rPr>
      <w:sz w:val="20"/>
    </w:rPr>
  </w:style>
  <w:style w:type="paragraph" w:customStyle="1" w:styleId="TLPBoxTextnote">
    <w:name w:val="TLPBoxText(note"/>
    <w:aliases w:val="right)"/>
    <w:basedOn w:val="OPCParaBase"/>
    <w:rsid w:val="002B503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2B5037"/>
    <w:pPr>
      <w:numPr>
        <w:numId w:val="22"/>
      </w:numPr>
      <w:tabs>
        <w:tab w:val="clear" w:pos="2517"/>
        <w:tab w:val="left" w:pos="357"/>
      </w:tabs>
      <w:spacing w:before="60" w:line="198" w:lineRule="exact"/>
      <w:ind w:left="0" w:firstLine="0"/>
    </w:pPr>
    <w:rPr>
      <w:sz w:val="18"/>
    </w:rPr>
  </w:style>
  <w:style w:type="paragraph" w:customStyle="1" w:styleId="TLPTableBullet">
    <w:name w:val="TLPTableBullet"/>
    <w:aliases w:val="ttb"/>
    <w:basedOn w:val="OPCParaBase"/>
    <w:rsid w:val="002B5037"/>
    <w:pPr>
      <w:spacing w:line="240" w:lineRule="exact"/>
      <w:ind w:left="284" w:hanging="284"/>
    </w:pPr>
    <w:rPr>
      <w:sz w:val="20"/>
    </w:rPr>
  </w:style>
  <w:style w:type="paragraph" w:customStyle="1" w:styleId="TofSectsHeading">
    <w:name w:val="TofSects(Heading)"/>
    <w:basedOn w:val="OPCParaBase"/>
    <w:rsid w:val="002B5037"/>
    <w:pPr>
      <w:spacing w:before="240" w:after="120" w:line="240" w:lineRule="auto"/>
    </w:pPr>
    <w:rPr>
      <w:b/>
      <w:sz w:val="24"/>
    </w:rPr>
  </w:style>
  <w:style w:type="paragraph" w:customStyle="1" w:styleId="TofSectsSubdiv">
    <w:name w:val="TofSects(Subdiv)"/>
    <w:basedOn w:val="OPCParaBase"/>
    <w:rsid w:val="002B5037"/>
    <w:pPr>
      <w:keepLines/>
      <w:spacing w:before="80" w:line="240" w:lineRule="auto"/>
      <w:ind w:left="1588" w:hanging="794"/>
    </w:pPr>
    <w:rPr>
      <w:kern w:val="28"/>
    </w:rPr>
  </w:style>
  <w:style w:type="paragraph" w:customStyle="1" w:styleId="TofSectsGroupHeading">
    <w:name w:val="TofSects(GroupHeading)"/>
    <w:basedOn w:val="OPCParaBase"/>
    <w:next w:val="TofSectsSection"/>
    <w:rsid w:val="002B5037"/>
    <w:pPr>
      <w:keepLines/>
      <w:spacing w:before="240" w:after="120" w:line="240" w:lineRule="auto"/>
      <w:ind w:left="794"/>
    </w:pPr>
    <w:rPr>
      <w:b/>
      <w:kern w:val="28"/>
      <w:sz w:val="20"/>
    </w:rPr>
  </w:style>
  <w:style w:type="paragraph" w:customStyle="1" w:styleId="TofSectsSection">
    <w:name w:val="TofSects(Section)"/>
    <w:basedOn w:val="OPCParaBase"/>
    <w:rsid w:val="002B5037"/>
    <w:pPr>
      <w:keepLines/>
      <w:spacing w:before="40" w:line="240" w:lineRule="auto"/>
      <w:ind w:left="1588" w:hanging="794"/>
    </w:pPr>
    <w:rPr>
      <w:kern w:val="28"/>
      <w:sz w:val="18"/>
    </w:rPr>
  </w:style>
  <w:style w:type="paragraph" w:styleId="BalloonText">
    <w:name w:val="Balloon Text"/>
    <w:basedOn w:val="Normal"/>
    <w:link w:val="BalloonTextChar"/>
    <w:uiPriority w:val="99"/>
    <w:unhideWhenUsed/>
    <w:rsid w:val="002B5037"/>
    <w:pPr>
      <w:spacing w:line="240" w:lineRule="auto"/>
    </w:pPr>
    <w:rPr>
      <w:rFonts w:ascii="Tahoma" w:hAnsi="Tahoma" w:cs="Tahoma"/>
      <w:sz w:val="16"/>
      <w:szCs w:val="16"/>
    </w:rPr>
  </w:style>
  <w:style w:type="paragraph" w:styleId="BlockText">
    <w:name w:val="Block Text"/>
    <w:rsid w:val="001205EF"/>
    <w:pPr>
      <w:spacing w:after="120"/>
      <w:ind w:left="1440" w:right="1440"/>
    </w:pPr>
    <w:rPr>
      <w:sz w:val="22"/>
      <w:szCs w:val="24"/>
    </w:rPr>
  </w:style>
  <w:style w:type="paragraph" w:styleId="BodyText">
    <w:name w:val="Body Text"/>
    <w:rsid w:val="001205EF"/>
    <w:pPr>
      <w:spacing w:after="120"/>
    </w:pPr>
    <w:rPr>
      <w:sz w:val="22"/>
      <w:szCs w:val="24"/>
    </w:rPr>
  </w:style>
  <w:style w:type="paragraph" w:styleId="BodyText2">
    <w:name w:val="Body Text 2"/>
    <w:rsid w:val="001205EF"/>
    <w:pPr>
      <w:spacing w:after="120" w:line="480" w:lineRule="auto"/>
    </w:pPr>
    <w:rPr>
      <w:sz w:val="22"/>
      <w:szCs w:val="24"/>
    </w:rPr>
  </w:style>
  <w:style w:type="paragraph" w:styleId="BodyText3">
    <w:name w:val="Body Text 3"/>
    <w:rsid w:val="001205EF"/>
    <w:pPr>
      <w:spacing w:after="120"/>
    </w:pPr>
    <w:rPr>
      <w:sz w:val="16"/>
      <w:szCs w:val="16"/>
    </w:rPr>
  </w:style>
  <w:style w:type="paragraph" w:styleId="BodyTextIndent">
    <w:name w:val="Body Text Indent"/>
    <w:rsid w:val="001205EF"/>
    <w:pPr>
      <w:spacing w:after="120"/>
      <w:ind w:left="283"/>
    </w:pPr>
    <w:rPr>
      <w:sz w:val="22"/>
      <w:szCs w:val="24"/>
    </w:rPr>
  </w:style>
  <w:style w:type="paragraph" w:styleId="BodyTextIndent2">
    <w:name w:val="Body Text Indent 2"/>
    <w:rsid w:val="001205EF"/>
    <w:pPr>
      <w:spacing w:after="120" w:line="480" w:lineRule="auto"/>
      <w:ind w:left="283"/>
    </w:pPr>
    <w:rPr>
      <w:sz w:val="22"/>
      <w:szCs w:val="24"/>
    </w:rPr>
  </w:style>
  <w:style w:type="paragraph" w:styleId="BodyTextIndent3">
    <w:name w:val="Body Text Indent 3"/>
    <w:rsid w:val="001205EF"/>
    <w:pPr>
      <w:spacing w:after="120"/>
      <w:ind w:left="283"/>
    </w:pPr>
    <w:rPr>
      <w:sz w:val="16"/>
      <w:szCs w:val="16"/>
    </w:rPr>
  </w:style>
  <w:style w:type="paragraph" w:styleId="Caption">
    <w:name w:val="caption"/>
    <w:next w:val="Normal"/>
    <w:qFormat/>
    <w:rsid w:val="001205EF"/>
    <w:pPr>
      <w:spacing w:before="120" w:after="120"/>
    </w:pPr>
    <w:rPr>
      <w:b/>
      <w:bCs/>
    </w:rPr>
  </w:style>
  <w:style w:type="paragraph" w:styleId="Closing">
    <w:name w:val="Closing"/>
    <w:rsid w:val="001205EF"/>
    <w:pPr>
      <w:ind w:left="4252"/>
    </w:pPr>
    <w:rPr>
      <w:sz w:val="22"/>
      <w:szCs w:val="24"/>
    </w:rPr>
  </w:style>
  <w:style w:type="paragraph" w:styleId="CommentText">
    <w:name w:val="annotation text"/>
    <w:rsid w:val="001205EF"/>
  </w:style>
  <w:style w:type="paragraph" w:styleId="CommentSubject">
    <w:name w:val="annotation subject"/>
    <w:next w:val="CommentText"/>
    <w:rsid w:val="001205EF"/>
    <w:rPr>
      <w:b/>
      <w:bCs/>
      <w:szCs w:val="24"/>
    </w:rPr>
  </w:style>
  <w:style w:type="paragraph" w:styleId="Date">
    <w:name w:val="Date"/>
    <w:next w:val="Normal"/>
    <w:rsid w:val="001205EF"/>
    <w:rPr>
      <w:sz w:val="22"/>
      <w:szCs w:val="24"/>
    </w:rPr>
  </w:style>
  <w:style w:type="paragraph" w:styleId="DocumentMap">
    <w:name w:val="Document Map"/>
    <w:rsid w:val="001205EF"/>
    <w:pPr>
      <w:shd w:val="clear" w:color="auto" w:fill="000080"/>
    </w:pPr>
    <w:rPr>
      <w:rFonts w:ascii="Tahoma" w:hAnsi="Tahoma" w:cs="Tahoma"/>
      <w:sz w:val="22"/>
      <w:szCs w:val="24"/>
    </w:rPr>
  </w:style>
  <w:style w:type="paragraph" w:styleId="E-mailSignature">
    <w:name w:val="E-mail Signature"/>
    <w:rsid w:val="001205EF"/>
    <w:rPr>
      <w:sz w:val="22"/>
      <w:szCs w:val="24"/>
    </w:rPr>
  </w:style>
  <w:style w:type="paragraph" w:styleId="EndnoteText">
    <w:name w:val="endnote text"/>
    <w:rsid w:val="001205EF"/>
  </w:style>
  <w:style w:type="paragraph" w:styleId="EnvelopeAddress">
    <w:name w:val="envelope address"/>
    <w:rsid w:val="001205EF"/>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1205EF"/>
    <w:rPr>
      <w:rFonts w:ascii="Arial" w:hAnsi="Arial" w:cs="Arial"/>
    </w:rPr>
  </w:style>
  <w:style w:type="paragraph" w:styleId="Footer">
    <w:name w:val="footer"/>
    <w:link w:val="FooterChar"/>
    <w:rsid w:val="002B5037"/>
    <w:pPr>
      <w:tabs>
        <w:tab w:val="center" w:pos="4153"/>
        <w:tab w:val="right" w:pos="8306"/>
      </w:tabs>
    </w:pPr>
    <w:rPr>
      <w:sz w:val="22"/>
      <w:szCs w:val="24"/>
    </w:rPr>
  </w:style>
  <w:style w:type="paragraph" w:styleId="FootnoteText">
    <w:name w:val="footnote text"/>
    <w:rsid w:val="001205EF"/>
  </w:style>
  <w:style w:type="paragraph" w:styleId="Header">
    <w:name w:val="header"/>
    <w:basedOn w:val="OPCParaBase"/>
    <w:link w:val="HeaderChar"/>
    <w:unhideWhenUsed/>
    <w:rsid w:val="002B5037"/>
    <w:pPr>
      <w:keepNext/>
      <w:keepLines/>
      <w:tabs>
        <w:tab w:val="center" w:pos="4150"/>
        <w:tab w:val="right" w:pos="8307"/>
      </w:tabs>
      <w:spacing w:line="160" w:lineRule="exact"/>
    </w:pPr>
    <w:rPr>
      <w:sz w:val="16"/>
    </w:rPr>
  </w:style>
  <w:style w:type="paragraph" w:styleId="HTMLAddress">
    <w:name w:val="HTML Address"/>
    <w:rsid w:val="001205EF"/>
    <w:rPr>
      <w:i/>
      <w:iCs/>
      <w:sz w:val="22"/>
      <w:szCs w:val="24"/>
    </w:rPr>
  </w:style>
  <w:style w:type="paragraph" w:styleId="HTMLPreformatted">
    <w:name w:val="HTML Preformatted"/>
    <w:rsid w:val="001205EF"/>
    <w:rPr>
      <w:rFonts w:ascii="Courier New" w:hAnsi="Courier New" w:cs="Courier New"/>
    </w:rPr>
  </w:style>
  <w:style w:type="paragraph" w:styleId="Index1">
    <w:name w:val="index 1"/>
    <w:next w:val="Normal"/>
    <w:rsid w:val="001205EF"/>
    <w:pPr>
      <w:ind w:left="220" w:hanging="220"/>
    </w:pPr>
    <w:rPr>
      <w:sz w:val="22"/>
      <w:szCs w:val="24"/>
    </w:rPr>
  </w:style>
  <w:style w:type="paragraph" w:styleId="Index2">
    <w:name w:val="index 2"/>
    <w:next w:val="Normal"/>
    <w:rsid w:val="001205EF"/>
    <w:pPr>
      <w:ind w:left="440" w:hanging="220"/>
    </w:pPr>
    <w:rPr>
      <w:sz w:val="22"/>
      <w:szCs w:val="24"/>
    </w:rPr>
  </w:style>
  <w:style w:type="paragraph" w:styleId="Index3">
    <w:name w:val="index 3"/>
    <w:next w:val="Normal"/>
    <w:rsid w:val="001205EF"/>
    <w:pPr>
      <w:ind w:left="660" w:hanging="220"/>
    </w:pPr>
    <w:rPr>
      <w:sz w:val="22"/>
      <w:szCs w:val="24"/>
    </w:rPr>
  </w:style>
  <w:style w:type="paragraph" w:styleId="Index4">
    <w:name w:val="index 4"/>
    <w:next w:val="Normal"/>
    <w:rsid w:val="001205EF"/>
    <w:pPr>
      <w:ind w:left="880" w:hanging="220"/>
    </w:pPr>
    <w:rPr>
      <w:sz w:val="22"/>
      <w:szCs w:val="24"/>
    </w:rPr>
  </w:style>
  <w:style w:type="paragraph" w:styleId="Index5">
    <w:name w:val="index 5"/>
    <w:next w:val="Normal"/>
    <w:rsid w:val="001205EF"/>
    <w:pPr>
      <w:ind w:left="1100" w:hanging="220"/>
    </w:pPr>
    <w:rPr>
      <w:sz w:val="22"/>
      <w:szCs w:val="24"/>
    </w:rPr>
  </w:style>
  <w:style w:type="paragraph" w:styleId="Index6">
    <w:name w:val="index 6"/>
    <w:next w:val="Normal"/>
    <w:rsid w:val="001205EF"/>
    <w:pPr>
      <w:ind w:left="1320" w:hanging="220"/>
    </w:pPr>
    <w:rPr>
      <w:sz w:val="22"/>
      <w:szCs w:val="24"/>
    </w:rPr>
  </w:style>
  <w:style w:type="paragraph" w:styleId="Index7">
    <w:name w:val="index 7"/>
    <w:next w:val="Normal"/>
    <w:rsid w:val="001205EF"/>
    <w:pPr>
      <w:ind w:left="1540" w:hanging="220"/>
    </w:pPr>
    <w:rPr>
      <w:sz w:val="22"/>
      <w:szCs w:val="24"/>
    </w:rPr>
  </w:style>
  <w:style w:type="paragraph" w:styleId="Index8">
    <w:name w:val="index 8"/>
    <w:next w:val="Normal"/>
    <w:rsid w:val="001205EF"/>
    <w:pPr>
      <w:ind w:left="1760" w:hanging="220"/>
    </w:pPr>
    <w:rPr>
      <w:sz w:val="22"/>
      <w:szCs w:val="24"/>
    </w:rPr>
  </w:style>
  <w:style w:type="paragraph" w:styleId="Index9">
    <w:name w:val="index 9"/>
    <w:next w:val="Normal"/>
    <w:rsid w:val="001205EF"/>
    <w:pPr>
      <w:ind w:left="1980" w:hanging="220"/>
    </w:pPr>
    <w:rPr>
      <w:sz w:val="22"/>
      <w:szCs w:val="24"/>
    </w:rPr>
  </w:style>
  <w:style w:type="paragraph" w:styleId="IndexHeading">
    <w:name w:val="index heading"/>
    <w:next w:val="Index1"/>
    <w:rsid w:val="001205EF"/>
    <w:rPr>
      <w:rFonts w:ascii="Arial" w:hAnsi="Arial" w:cs="Arial"/>
      <w:b/>
      <w:bCs/>
      <w:sz w:val="22"/>
      <w:szCs w:val="24"/>
    </w:rPr>
  </w:style>
  <w:style w:type="paragraph" w:styleId="List">
    <w:name w:val="List"/>
    <w:rsid w:val="001205EF"/>
    <w:pPr>
      <w:ind w:left="283" w:hanging="283"/>
    </w:pPr>
    <w:rPr>
      <w:sz w:val="22"/>
      <w:szCs w:val="24"/>
    </w:rPr>
  </w:style>
  <w:style w:type="paragraph" w:styleId="List2">
    <w:name w:val="List 2"/>
    <w:rsid w:val="001205EF"/>
    <w:pPr>
      <w:ind w:left="566" w:hanging="283"/>
    </w:pPr>
    <w:rPr>
      <w:sz w:val="22"/>
      <w:szCs w:val="24"/>
    </w:rPr>
  </w:style>
  <w:style w:type="paragraph" w:styleId="List3">
    <w:name w:val="List 3"/>
    <w:rsid w:val="001205EF"/>
    <w:pPr>
      <w:ind w:left="849" w:hanging="283"/>
    </w:pPr>
    <w:rPr>
      <w:sz w:val="22"/>
      <w:szCs w:val="24"/>
    </w:rPr>
  </w:style>
  <w:style w:type="paragraph" w:styleId="List4">
    <w:name w:val="List 4"/>
    <w:rsid w:val="001205EF"/>
    <w:pPr>
      <w:ind w:left="1132" w:hanging="283"/>
    </w:pPr>
    <w:rPr>
      <w:sz w:val="22"/>
      <w:szCs w:val="24"/>
    </w:rPr>
  </w:style>
  <w:style w:type="paragraph" w:styleId="List5">
    <w:name w:val="List 5"/>
    <w:rsid w:val="001205EF"/>
    <w:pPr>
      <w:ind w:left="1415" w:hanging="283"/>
    </w:pPr>
    <w:rPr>
      <w:sz w:val="22"/>
      <w:szCs w:val="24"/>
    </w:rPr>
  </w:style>
  <w:style w:type="paragraph" w:styleId="ListBullet">
    <w:name w:val="List Bullet"/>
    <w:rsid w:val="001205EF"/>
    <w:pPr>
      <w:numPr>
        <w:numId w:val="1"/>
      </w:numPr>
      <w:tabs>
        <w:tab w:val="clear" w:pos="360"/>
        <w:tab w:val="num" w:pos="2989"/>
      </w:tabs>
      <w:ind w:left="1225" w:firstLine="1043"/>
    </w:pPr>
    <w:rPr>
      <w:sz w:val="22"/>
      <w:szCs w:val="24"/>
    </w:rPr>
  </w:style>
  <w:style w:type="paragraph" w:styleId="ListBullet2">
    <w:name w:val="List Bullet 2"/>
    <w:rsid w:val="001205EF"/>
    <w:pPr>
      <w:numPr>
        <w:numId w:val="2"/>
      </w:numPr>
      <w:tabs>
        <w:tab w:val="clear" w:pos="643"/>
        <w:tab w:val="num" w:pos="360"/>
      </w:tabs>
      <w:ind w:left="360"/>
    </w:pPr>
    <w:rPr>
      <w:sz w:val="22"/>
      <w:szCs w:val="24"/>
    </w:rPr>
  </w:style>
  <w:style w:type="paragraph" w:styleId="ListBullet3">
    <w:name w:val="List Bullet 3"/>
    <w:rsid w:val="001205EF"/>
    <w:pPr>
      <w:numPr>
        <w:numId w:val="3"/>
      </w:numPr>
      <w:tabs>
        <w:tab w:val="clear" w:pos="926"/>
        <w:tab w:val="num" w:pos="360"/>
      </w:tabs>
      <w:ind w:left="360"/>
    </w:pPr>
    <w:rPr>
      <w:sz w:val="22"/>
      <w:szCs w:val="24"/>
    </w:rPr>
  </w:style>
  <w:style w:type="paragraph" w:styleId="ListBullet4">
    <w:name w:val="List Bullet 4"/>
    <w:rsid w:val="001205EF"/>
    <w:pPr>
      <w:numPr>
        <w:numId w:val="4"/>
      </w:numPr>
      <w:tabs>
        <w:tab w:val="clear" w:pos="1209"/>
        <w:tab w:val="num" w:pos="926"/>
      </w:tabs>
      <w:ind w:left="926"/>
    </w:pPr>
    <w:rPr>
      <w:sz w:val="22"/>
      <w:szCs w:val="24"/>
    </w:rPr>
  </w:style>
  <w:style w:type="paragraph" w:styleId="ListBullet5">
    <w:name w:val="List Bullet 5"/>
    <w:rsid w:val="001205EF"/>
    <w:pPr>
      <w:numPr>
        <w:numId w:val="5"/>
      </w:numPr>
    </w:pPr>
    <w:rPr>
      <w:sz w:val="22"/>
      <w:szCs w:val="24"/>
    </w:rPr>
  </w:style>
  <w:style w:type="paragraph" w:styleId="ListContinue">
    <w:name w:val="List Continue"/>
    <w:rsid w:val="001205EF"/>
    <w:pPr>
      <w:spacing w:after="120"/>
      <w:ind w:left="283"/>
    </w:pPr>
    <w:rPr>
      <w:sz w:val="22"/>
      <w:szCs w:val="24"/>
    </w:rPr>
  </w:style>
  <w:style w:type="paragraph" w:styleId="ListContinue2">
    <w:name w:val="List Continue 2"/>
    <w:rsid w:val="001205EF"/>
    <w:pPr>
      <w:spacing w:after="120"/>
      <w:ind w:left="566"/>
    </w:pPr>
    <w:rPr>
      <w:sz w:val="22"/>
      <w:szCs w:val="24"/>
    </w:rPr>
  </w:style>
  <w:style w:type="paragraph" w:styleId="ListContinue3">
    <w:name w:val="List Continue 3"/>
    <w:rsid w:val="001205EF"/>
    <w:pPr>
      <w:spacing w:after="120"/>
      <w:ind w:left="849"/>
    </w:pPr>
    <w:rPr>
      <w:sz w:val="22"/>
      <w:szCs w:val="24"/>
    </w:rPr>
  </w:style>
  <w:style w:type="paragraph" w:styleId="ListContinue4">
    <w:name w:val="List Continue 4"/>
    <w:rsid w:val="001205EF"/>
    <w:pPr>
      <w:spacing w:after="120"/>
      <w:ind w:left="1132"/>
    </w:pPr>
    <w:rPr>
      <w:sz w:val="22"/>
      <w:szCs w:val="24"/>
    </w:rPr>
  </w:style>
  <w:style w:type="paragraph" w:styleId="ListContinue5">
    <w:name w:val="List Continue 5"/>
    <w:rsid w:val="001205EF"/>
    <w:pPr>
      <w:spacing w:after="120"/>
      <w:ind w:left="1415"/>
    </w:pPr>
    <w:rPr>
      <w:sz w:val="22"/>
      <w:szCs w:val="24"/>
    </w:rPr>
  </w:style>
  <w:style w:type="paragraph" w:styleId="ListNumber">
    <w:name w:val="List Number"/>
    <w:rsid w:val="001205EF"/>
    <w:pPr>
      <w:numPr>
        <w:numId w:val="6"/>
      </w:numPr>
      <w:tabs>
        <w:tab w:val="clear" w:pos="360"/>
        <w:tab w:val="num" w:pos="4242"/>
      </w:tabs>
      <w:ind w:left="3521" w:hanging="1043"/>
    </w:pPr>
    <w:rPr>
      <w:sz w:val="22"/>
      <w:szCs w:val="24"/>
    </w:rPr>
  </w:style>
  <w:style w:type="paragraph" w:styleId="ListNumber2">
    <w:name w:val="List Number 2"/>
    <w:rsid w:val="001205EF"/>
    <w:pPr>
      <w:numPr>
        <w:numId w:val="7"/>
      </w:numPr>
      <w:tabs>
        <w:tab w:val="clear" w:pos="643"/>
        <w:tab w:val="num" w:pos="360"/>
      </w:tabs>
      <w:ind w:left="360"/>
    </w:pPr>
    <w:rPr>
      <w:sz w:val="22"/>
      <w:szCs w:val="24"/>
    </w:rPr>
  </w:style>
  <w:style w:type="paragraph" w:styleId="ListNumber3">
    <w:name w:val="List Number 3"/>
    <w:rsid w:val="001205EF"/>
    <w:pPr>
      <w:numPr>
        <w:numId w:val="8"/>
      </w:numPr>
      <w:tabs>
        <w:tab w:val="clear" w:pos="926"/>
        <w:tab w:val="num" w:pos="360"/>
      </w:tabs>
      <w:ind w:left="360"/>
    </w:pPr>
    <w:rPr>
      <w:sz w:val="22"/>
      <w:szCs w:val="24"/>
    </w:rPr>
  </w:style>
  <w:style w:type="paragraph" w:styleId="ListNumber4">
    <w:name w:val="List Number 4"/>
    <w:rsid w:val="001205EF"/>
    <w:pPr>
      <w:numPr>
        <w:numId w:val="9"/>
      </w:numPr>
      <w:tabs>
        <w:tab w:val="clear" w:pos="1209"/>
        <w:tab w:val="num" w:pos="360"/>
      </w:tabs>
      <w:ind w:left="360"/>
    </w:pPr>
    <w:rPr>
      <w:sz w:val="22"/>
      <w:szCs w:val="24"/>
    </w:rPr>
  </w:style>
  <w:style w:type="paragraph" w:styleId="ListNumber5">
    <w:name w:val="List Number 5"/>
    <w:rsid w:val="001205EF"/>
    <w:pPr>
      <w:numPr>
        <w:numId w:val="10"/>
      </w:numPr>
      <w:tabs>
        <w:tab w:val="clear" w:pos="1492"/>
        <w:tab w:val="num" w:pos="1440"/>
      </w:tabs>
      <w:ind w:left="0" w:firstLine="0"/>
    </w:pPr>
    <w:rPr>
      <w:sz w:val="22"/>
      <w:szCs w:val="24"/>
    </w:rPr>
  </w:style>
  <w:style w:type="paragraph" w:styleId="MessageHeader">
    <w:name w:val="Message Header"/>
    <w:rsid w:val="001205E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1205EF"/>
    <w:rPr>
      <w:sz w:val="24"/>
      <w:szCs w:val="24"/>
    </w:rPr>
  </w:style>
  <w:style w:type="paragraph" w:styleId="NormalIndent">
    <w:name w:val="Normal Indent"/>
    <w:rsid w:val="001205EF"/>
    <w:pPr>
      <w:ind w:left="720"/>
    </w:pPr>
    <w:rPr>
      <w:sz w:val="22"/>
      <w:szCs w:val="24"/>
    </w:rPr>
  </w:style>
  <w:style w:type="paragraph" w:styleId="NoteHeading">
    <w:name w:val="Note Heading"/>
    <w:next w:val="Normal"/>
    <w:rsid w:val="001205EF"/>
    <w:rPr>
      <w:sz w:val="22"/>
      <w:szCs w:val="24"/>
    </w:rPr>
  </w:style>
  <w:style w:type="paragraph" w:styleId="PlainText">
    <w:name w:val="Plain Text"/>
    <w:rsid w:val="001205EF"/>
    <w:rPr>
      <w:rFonts w:ascii="Courier New" w:hAnsi="Courier New" w:cs="Courier New"/>
      <w:sz w:val="22"/>
    </w:rPr>
  </w:style>
  <w:style w:type="paragraph" w:styleId="Salutation">
    <w:name w:val="Salutation"/>
    <w:next w:val="Normal"/>
    <w:rsid w:val="001205EF"/>
    <w:rPr>
      <w:sz w:val="22"/>
      <w:szCs w:val="24"/>
    </w:rPr>
  </w:style>
  <w:style w:type="paragraph" w:styleId="Signature">
    <w:name w:val="Signature"/>
    <w:rsid w:val="001205EF"/>
    <w:pPr>
      <w:ind w:left="4252"/>
    </w:pPr>
    <w:rPr>
      <w:sz w:val="22"/>
      <w:szCs w:val="24"/>
    </w:rPr>
  </w:style>
  <w:style w:type="paragraph" w:styleId="Subtitle">
    <w:name w:val="Subtitle"/>
    <w:qFormat/>
    <w:rsid w:val="001205EF"/>
    <w:pPr>
      <w:spacing w:after="60"/>
      <w:jc w:val="center"/>
    </w:pPr>
    <w:rPr>
      <w:rFonts w:ascii="Arial" w:hAnsi="Arial" w:cs="Arial"/>
      <w:sz w:val="24"/>
      <w:szCs w:val="24"/>
    </w:rPr>
  </w:style>
  <w:style w:type="paragraph" w:styleId="TableofAuthorities">
    <w:name w:val="table of authorities"/>
    <w:next w:val="Normal"/>
    <w:rsid w:val="001205EF"/>
    <w:pPr>
      <w:ind w:left="220" w:hanging="220"/>
    </w:pPr>
    <w:rPr>
      <w:sz w:val="22"/>
      <w:szCs w:val="24"/>
    </w:rPr>
  </w:style>
  <w:style w:type="paragraph" w:styleId="TableofFigures">
    <w:name w:val="table of figures"/>
    <w:next w:val="Normal"/>
    <w:rsid w:val="001205EF"/>
    <w:pPr>
      <w:ind w:left="440" w:hanging="440"/>
    </w:pPr>
    <w:rPr>
      <w:sz w:val="22"/>
      <w:szCs w:val="24"/>
    </w:rPr>
  </w:style>
  <w:style w:type="paragraph" w:styleId="Title">
    <w:name w:val="Title"/>
    <w:qFormat/>
    <w:rsid w:val="001205EF"/>
    <w:pPr>
      <w:spacing w:before="240" w:after="60"/>
      <w:jc w:val="center"/>
    </w:pPr>
    <w:rPr>
      <w:rFonts w:ascii="Arial" w:hAnsi="Arial" w:cs="Arial"/>
      <w:b/>
      <w:bCs/>
      <w:kern w:val="28"/>
      <w:sz w:val="32"/>
      <w:szCs w:val="32"/>
    </w:rPr>
  </w:style>
  <w:style w:type="paragraph" w:styleId="TOAHeading">
    <w:name w:val="toa heading"/>
    <w:next w:val="Normal"/>
    <w:rsid w:val="001205EF"/>
    <w:pPr>
      <w:spacing w:before="120"/>
    </w:pPr>
    <w:rPr>
      <w:rFonts w:ascii="Arial" w:hAnsi="Arial" w:cs="Arial"/>
      <w:b/>
      <w:bCs/>
      <w:sz w:val="24"/>
      <w:szCs w:val="24"/>
    </w:rPr>
  </w:style>
  <w:style w:type="paragraph" w:styleId="BodyTextFirstIndent">
    <w:name w:val="Body Text First Indent"/>
    <w:basedOn w:val="BodyText"/>
    <w:rsid w:val="001205EF"/>
    <w:pPr>
      <w:ind w:firstLine="210"/>
    </w:pPr>
  </w:style>
  <w:style w:type="paragraph" w:styleId="BodyTextFirstIndent2">
    <w:name w:val="Body Text First Indent 2"/>
    <w:basedOn w:val="BodyTextIndent"/>
    <w:rsid w:val="001205EF"/>
    <w:pPr>
      <w:ind w:firstLine="210"/>
    </w:pPr>
  </w:style>
  <w:style w:type="character" w:styleId="CommentReference">
    <w:name w:val="annotation reference"/>
    <w:basedOn w:val="DefaultParagraphFont"/>
    <w:rsid w:val="001205EF"/>
    <w:rPr>
      <w:sz w:val="16"/>
      <w:szCs w:val="16"/>
    </w:rPr>
  </w:style>
  <w:style w:type="character" w:styleId="Emphasis">
    <w:name w:val="Emphasis"/>
    <w:basedOn w:val="DefaultParagraphFont"/>
    <w:qFormat/>
    <w:rsid w:val="001205EF"/>
    <w:rPr>
      <w:i/>
      <w:iCs/>
    </w:rPr>
  </w:style>
  <w:style w:type="character" w:styleId="EndnoteReference">
    <w:name w:val="endnote reference"/>
    <w:basedOn w:val="DefaultParagraphFont"/>
    <w:rsid w:val="001205EF"/>
    <w:rPr>
      <w:vertAlign w:val="superscript"/>
    </w:rPr>
  </w:style>
  <w:style w:type="character" w:styleId="FollowedHyperlink">
    <w:name w:val="FollowedHyperlink"/>
    <w:basedOn w:val="DefaultParagraphFont"/>
    <w:rsid w:val="001205EF"/>
    <w:rPr>
      <w:color w:val="800080"/>
      <w:u w:val="single"/>
    </w:rPr>
  </w:style>
  <w:style w:type="character" w:styleId="FootnoteReference">
    <w:name w:val="footnote reference"/>
    <w:basedOn w:val="DefaultParagraphFont"/>
    <w:rsid w:val="001205EF"/>
    <w:rPr>
      <w:vertAlign w:val="superscript"/>
    </w:rPr>
  </w:style>
  <w:style w:type="character" w:styleId="HTMLAcronym">
    <w:name w:val="HTML Acronym"/>
    <w:basedOn w:val="DefaultParagraphFont"/>
    <w:rsid w:val="001205EF"/>
  </w:style>
  <w:style w:type="character" w:styleId="HTMLCite">
    <w:name w:val="HTML Cite"/>
    <w:basedOn w:val="DefaultParagraphFont"/>
    <w:rsid w:val="001205EF"/>
    <w:rPr>
      <w:i/>
      <w:iCs/>
    </w:rPr>
  </w:style>
  <w:style w:type="character" w:styleId="HTMLCode">
    <w:name w:val="HTML Code"/>
    <w:basedOn w:val="DefaultParagraphFont"/>
    <w:rsid w:val="001205EF"/>
    <w:rPr>
      <w:rFonts w:ascii="Courier New" w:hAnsi="Courier New" w:cs="Courier New"/>
      <w:sz w:val="20"/>
      <w:szCs w:val="20"/>
    </w:rPr>
  </w:style>
  <w:style w:type="character" w:styleId="HTMLDefinition">
    <w:name w:val="HTML Definition"/>
    <w:basedOn w:val="DefaultParagraphFont"/>
    <w:rsid w:val="001205EF"/>
    <w:rPr>
      <w:i/>
      <w:iCs/>
    </w:rPr>
  </w:style>
  <w:style w:type="character" w:styleId="HTMLKeyboard">
    <w:name w:val="HTML Keyboard"/>
    <w:basedOn w:val="DefaultParagraphFont"/>
    <w:rsid w:val="001205EF"/>
    <w:rPr>
      <w:rFonts w:ascii="Courier New" w:hAnsi="Courier New" w:cs="Courier New"/>
      <w:sz w:val="20"/>
      <w:szCs w:val="20"/>
    </w:rPr>
  </w:style>
  <w:style w:type="character" w:styleId="HTMLSample">
    <w:name w:val="HTML Sample"/>
    <w:basedOn w:val="DefaultParagraphFont"/>
    <w:rsid w:val="001205EF"/>
    <w:rPr>
      <w:rFonts w:ascii="Courier New" w:hAnsi="Courier New" w:cs="Courier New"/>
    </w:rPr>
  </w:style>
  <w:style w:type="character" w:styleId="HTMLTypewriter">
    <w:name w:val="HTML Typewriter"/>
    <w:basedOn w:val="DefaultParagraphFont"/>
    <w:rsid w:val="001205EF"/>
    <w:rPr>
      <w:rFonts w:ascii="Courier New" w:hAnsi="Courier New" w:cs="Courier New"/>
      <w:sz w:val="20"/>
      <w:szCs w:val="20"/>
    </w:rPr>
  </w:style>
  <w:style w:type="character" w:styleId="HTMLVariable">
    <w:name w:val="HTML Variable"/>
    <w:basedOn w:val="DefaultParagraphFont"/>
    <w:rsid w:val="001205EF"/>
    <w:rPr>
      <w:i/>
      <w:iCs/>
    </w:rPr>
  </w:style>
  <w:style w:type="character" w:styleId="Hyperlink">
    <w:name w:val="Hyperlink"/>
    <w:basedOn w:val="DefaultParagraphFont"/>
    <w:rsid w:val="001205EF"/>
    <w:rPr>
      <w:color w:val="0000FF"/>
      <w:u w:val="single"/>
    </w:rPr>
  </w:style>
  <w:style w:type="character" w:styleId="LineNumber">
    <w:name w:val="line number"/>
    <w:basedOn w:val="OPCCharBase"/>
    <w:uiPriority w:val="99"/>
    <w:unhideWhenUsed/>
    <w:rsid w:val="002B5037"/>
    <w:rPr>
      <w:sz w:val="16"/>
    </w:rPr>
  </w:style>
  <w:style w:type="paragraph" w:styleId="MacroText">
    <w:name w:val="macro"/>
    <w:rsid w:val="001205EF"/>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character" w:styleId="PageNumber">
    <w:name w:val="page number"/>
    <w:basedOn w:val="DefaultParagraphFont"/>
    <w:rsid w:val="001205EF"/>
  </w:style>
  <w:style w:type="character" w:styleId="Strong">
    <w:name w:val="Strong"/>
    <w:basedOn w:val="DefaultParagraphFont"/>
    <w:qFormat/>
    <w:rsid w:val="001205EF"/>
    <w:rPr>
      <w:b/>
      <w:bCs/>
    </w:rPr>
  </w:style>
  <w:style w:type="paragraph" w:styleId="TOC1">
    <w:name w:val="toc 1"/>
    <w:basedOn w:val="OPCParaBase"/>
    <w:next w:val="Normal"/>
    <w:uiPriority w:val="39"/>
    <w:unhideWhenUsed/>
    <w:rsid w:val="002B5037"/>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2B5037"/>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2B5037"/>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2B5037"/>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2B5037"/>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2B5037"/>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2B5037"/>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2B5037"/>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2B5037"/>
    <w:pPr>
      <w:keepLines/>
      <w:tabs>
        <w:tab w:val="right" w:pos="7088"/>
      </w:tabs>
      <w:spacing w:before="80" w:line="240" w:lineRule="auto"/>
      <w:ind w:left="851" w:right="567"/>
    </w:pPr>
    <w:rPr>
      <w:i/>
      <w:kern w:val="28"/>
      <w:sz w:val="20"/>
    </w:rPr>
  </w:style>
  <w:style w:type="paragraph" w:customStyle="1" w:styleId="CTA-">
    <w:name w:val="CTA -"/>
    <w:basedOn w:val="OPCParaBase"/>
    <w:rsid w:val="002B5037"/>
    <w:pPr>
      <w:spacing w:before="60" w:line="240" w:lineRule="atLeast"/>
      <w:ind w:left="85" w:hanging="85"/>
    </w:pPr>
    <w:rPr>
      <w:sz w:val="20"/>
    </w:rPr>
  </w:style>
  <w:style w:type="paragraph" w:customStyle="1" w:styleId="CTA--">
    <w:name w:val="CTA --"/>
    <w:basedOn w:val="OPCParaBase"/>
    <w:next w:val="Normal"/>
    <w:rsid w:val="002B5037"/>
    <w:pPr>
      <w:spacing w:before="60" w:line="240" w:lineRule="atLeast"/>
      <w:ind w:left="142" w:hanging="142"/>
    </w:pPr>
    <w:rPr>
      <w:sz w:val="20"/>
    </w:rPr>
  </w:style>
  <w:style w:type="paragraph" w:customStyle="1" w:styleId="CTA---">
    <w:name w:val="CTA ---"/>
    <w:basedOn w:val="OPCParaBase"/>
    <w:next w:val="Normal"/>
    <w:rsid w:val="002B5037"/>
    <w:pPr>
      <w:spacing w:before="60" w:line="240" w:lineRule="atLeast"/>
      <w:ind w:left="198" w:hanging="198"/>
    </w:pPr>
    <w:rPr>
      <w:sz w:val="20"/>
    </w:rPr>
  </w:style>
  <w:style w:type="paragraph" w:customStyle="1" w:styleId="CTA----">
    <w:name w:val="CTA ----"/>
    <w:basedOn w:val="OPCParaBase"/>
    <w:next w:val="Normal"/>
    <w:rsid w:val="002B5037"/>
    <w:pPr>
      <w:spacing w:before="60" w:line="240" w:lineRule="atLeast"/>
      <w:ind w:left="255" w:hanging="255"/>
    </w:pPr>
    <w:rPr>
      <w:sz w:val="20"/>
    </w:rPr>
  </w:style>
  <w:style w:type="paragraph" w:customStyle="1" w:styleId="CTA1a">
    <w:name w:val="CTA 1(a)"/>
    <w:basedOn w:val="OPCParaBase"/>
    <w:rsid w:val="002B5037"/>
    <w:pPr>
      <w:tabs>
        <w:tab w:val="right" w:pos="414"/>
      </w:tabs>
      <w:spacing w:before="40" w:line="240" w:lineRule="atLeast"/>
      <w:ind w:left="675" w:hanging="675"/>
    </w:pPr>
    <w:rPr>
      <w:sz w:val="20"/>
    </w:rPr>
  </w:style>
  <w:style w:type="paragraph" w:customStyle="1" w:styleId="CTA1ai">
    <w:name w:val="CTA 1(a)(i)"/>
    <w:basedOn w:val="OPCParaBase"/>
    <w:rsid w:val="002B5037"/>
    <w:pPr>
      <w:tabs>
        <w:tab w:val="right" w:pos="1004"/>
      </w:tabs>
      <w:spacing w:before="40" w:line="240" w:lineRule="atLeast"/>
      <w:ind w:left="1253" w:hanging="1253"/>
    </w:pPr>
    <w:rPr>
      <w:sz w:val="20"/>
    </w:rPr>
  </w:style>
  <w:style w:type="paragraph" w:customStyle="1" w:styleId="CTA2a">
    <w:name w:val="CTA 2(a)"/>
    <w:basedOn w:val="OPCParaBase"/>
    <w:rsid w:val="002B5037"/>
    <w:pPr>
      <w:tabs>
        <w:tab w:val="right" w:pos="482"/>
      </w:tabs>
      <w:spacing w:before="40" w:line="240" w:lineRule="atLeast"/>
      <w:ind w:left="748" w:hanging="748"/>
    </w:pPr>
    <w:rPr>
      <w:sz w:val="20"/>
    </w:rPr>
  </w:style>
  <w:style w:type="paragraph" w:customStyle="1" w:styleId="CTA2ai">
    <w:name w:val="CTA 2(a)(i)"/>
    <w:basedOn w:val="OPCParaBase"/>
    <w:rsid w:val="002B5037"/>
    <w:pPr>
      <w:tabs>
        <w:tab w:val="right" w:pos="1089"/>
      </w:tabs>
      <w:spacing w:before="40" w:line="240" w:lineRule="atLeast"/>
      <w:ind w:left="1327" w:hanging="1327"/>
    </w:pPr>
    <w:rPr>
      <w:sz w:val="20"/>
    </w:rPr>
  </w:style>
  <w:style w:type="paragraph" w:customStyle="1" w:styleId="CTA3a">
    <w:name w:val="CTA 3(a)"/>
    <w:basedOn w:val="OPCParaBase"/>
    <w:rsid w:val="002B5037"/>
    <w:pPr>
      <w:tabs>
        <w:tab w:val="right" w:pos="556"/>
      </w:tabs>
      <w:spacing w:before="40" w:line="240" w:lineRule="atLeast"/>
      <w:ind w:left="805" w:hanging="805"/>
    </w:pPr>
    <w:rPr>
      <w:sz w:val="20"/>
    </w:rPr>
  </w:style>
  <w:style w:type="paragraph" w:customStyle="1" w:styleId="CTA3ai">
    <w:name w:val="CTA 3(a)(i)"/>
    <w:basedOn w:val="OPCParaBase"/>
    <w:rsid w:val="002B5037"/>
    <w:pPr>
      <w:tabs>
        <w:tab w:val="right" w:pos="1140"/>
      </w:tabs>
      <w:spacing w:before="40" w:line="240" w:lineRule="atLeast"/>
      <w:ind w:left="1361" w:hanging="1361"/>
    </w:pPr>
    <w:rPr>
      <w:sz w:val="20"/>
    </w:rPr>
  </w:style>
  <w:style w:type="paragraph" w:customStyle="1" w:styleId="CTA4a">
    <w:name w:val="CTA 4(a)"/>
    <w:basedOn w:val="OPCParaBase"/>
    <w:rsid w:val="002B5037"/>
    <w:pPr>
      <w:tabs>
        <w:tab w:val="right" w:pos="624"/>
      </w:tabs>
      <w:spacing w:before="40" w:line="240" w:lineRule="atLeast"/>
      <w:ind w:left="873" w:hanging="873"/>
    </w:pPr>
    <w:rPr>
      <w:sz w:val="20"/>
    </w:rPr>
  </w:style>
  <w:style w:type="paragraph" w:customStyle="1" w:styleId="CTA4ai">
    <w:name w:val="CTA 4(a)(i)"/>
    <w:basedOn w:val="OPCParaBase"/>
    <w:rsid w:val="002B5037"/>
    <w:pPr>
      <w:tabs>
        <w:tab w:val="right" w:pos="1213"/>
      </w:tabs>
      <w:spacing w:before="40" w:line="240" w:lineRule="atLeast"/>
      <w:ind w:left="1452" w:hanging="1452"/>
    </w:pPr>
    <w:rPr>
      <w:sz w:val="20"/>
    </w:rPr>
  </w:style>
  <w:style w:type="paragraph" w:customStyle="1" w:styleId="CTACAPS">
    <w:name w:val="CTA CAPS"/>
    <w:basedOn w:val="OPCParaBase"/>
    <w:rsid w:val="002B5037"/>
    <w:pPr>
      <w:spacing w:before="60" w:line="240" w:lineRule="atLeast"/>
    </w:pPr>
    <w:rPr>
      <w:sz w:val="20"/>
    </w:rPr>
  </w:style>
  <w:style w:type="paragraph" w:customStyle="1" w:styleId="CTAright">
    <w:name w:val="CTA right"/>
    <w:basedOn w:val="OPCParaBase"/>
    <w:rsid w:val="002B5037"/>
    <w:pPr>
      <w:spacing w:before="60" w:line="240" w:lineRule="auto"/>
      <w:jc w:val="right"/>
    </w:pPr>
    <w:rPr>
      <w:sz w:val="20"/>
    </w:rPr>
  </w:style>
  <w:style w:type="paragraph" w:customStyle="1" w:styleId="ActHead1">
    <w:name w:val="ActHead 1"/>
    <w:aliases w:val="c"/>
    <w:basedOn w:val="OPCParaBase"/>
    <w:next w:val="Normal"/>
    <w:qFormat/>
    <w:rsid w:val="002B503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2B503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2B503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2B503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2B503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2B503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2B503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2B503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2B5037"/>
    <w:pPr>
      <w:keepNext/>
      <w:keepLines/>
      <w:spacing w:before="280" w:line="240" w:lineRule="auto"/>
      <w:ind w:left="1134" w:hanging="1134"/>
      <w:outlineLvl w:val="8"/>
    </w:pPr>
    <w:rPr>
      <w:b/>
      <w:i/>
      <w:kern w:val="28"/>
      <w:sz w:val="28"/>
    </w:rPr>
  </w:style>
  <w:style w:type="paragraph" w:customStyle="1" w:styleId="WRStyle">
    <w:name w:val="WR Style"/>
    <w:aliases w:val="WR"/>
    <w:basedOn w:val="OPCParaBase"/>
    <w:rsid w:val="002B5037"/>
    <w:pPr>
      <w:spacing w:before="240" w:line="240" w:lineRule="auto"/>
      <w:ind w:left="284" w:hanging="284"/>
    </w:pPr>
    <w:rPr>
      <w:b/>
      <w:i/>
      <w:kern w:val="28"/>
      <w:sz w:val="24"/>
    </w:rPr>
  </w:style>
  <w:style w:type="paragraph" w:customStyle="1" w:styleId="SOPara">
    <w:name w:val="SO Para"/>
    <w:aliases w:val="soa"/>
    <w:basedOn w:val="SOText"/>
    <w:link w:val="SOParaChar"/>
    <w:qFormat/>
    <w:rsid w:val="002B5037"/>
    <w:pPr>
      <w:tabs>
        <w:tab w:val="right" w:pos="1786"/>
      </w:tabs>
      <w:spacing w:before="40"/>
      <w:ind w:left="2070" w:hanging="936"/>
    </w:pPr>
  </w:style>
  <w:style w:type="character" w:customStyle="1" w:styleId="SOParaChar">
    <w:name w:val="SO Para Char"/>
    <w:aliases w:val="soa Char"/>
    <w:basedOn w:val="DefaultParagraphFont"/>
    <w:link w:val="SOPara"/>
    <w:rsid w:val="002B5037"/>
    <w:rPr>
      <w:rFonts w:eastAsiaTheme="minorHAnsi" w:cstheme="minorBidi"/>
      <w:sz w:val="22"/>
      <w:lang w:eastAsia="en-US"/>
    </w:rPr>
  </w:style>
  <w:style w:type="paragraph" w:customStyle="1" w:styleId="FileName">
    <w:name w:val="FileName"/>
    <w:basedOn w:val="Normal"/>
    <w:rsid w:val="002B5037"/>
  </w:style>
  <w:style w:type="paragraph" w:customStyle="1" w:styleId="SOHeadBold">
    <w:name w:val="SO HeadBold"/>
    <w:aliases w:val="sohb"/>
    <w:basedOn w:val="SOText"/>
    <w:next w:val="SOText"/>
    <w:link w:val="SOHeadBoldChar"/>
    <w:qFormat/>
    <w:rsid w:val="002B5037"/>
    <w:rPr>
      <w:b/>
    </w:rPr>
  </w:style>
  <w:style w:type="character" w:customStyle="1" w:styleId="SOHeadBoldChar">
    <w:name w:val="SO HeadBold Char"/>
    <w:aliases w:val="sohb Char"/>
    <w:basedOn w:val="DefaultParagraphFont"/>
    <w:link w:val="SOHeadBold"/>
    <w:rsid w:val="002B5037"/>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2B5037"/>
    <w:rPr>
      <w:i/>
    </w:rPr>
  </w:style>
  <w:style w:type="character" w:customStyle="1" w:styleId="SOHeadItalicChar">
    <w:name w:val="SO HeadItalic Char"/>
    <w:aliases w:val="sohi Char"/>
    <w:basedOn w:val="DefaultParagraphFont"/>
    <w:link w:val="SOHeadItalic"/>
    <w:rsid w:val="002B5037"/>
    <w:rPr>
      <w:rFonts w:eastAsiaTheme="minorHAnsi" w:cstheme="minorBidi"/>
      <w:i/>
      <w:sz w:val="22"/>
      <w:lang w:eastAsia="en-US"/>
    </w:rPr>
  </w:style>
  <w:style w:type="paragraph" w:customStyle="1" w:styleId="SOBullet">
    <w:name w:val="SO Bullet"/>
    <w:aliases w:val="sotb"/>
    <w:basedOn w:val="SOText"/>
    <w:link w:val="SOBulletChar"/>
    <w:qFormat/>
    <w:rsid w:val="002B5037"/>
    <w:pPr>
      <w:ind w:left="1559" w:hanging="425"/>
    </w:pPr>
  </w:style>
  <w:style w:type="character" w:customStyle="1" w:styleId="SOBulletChar">
    <w:name w:val="SO Bullet Char"/>
    <w:aliases w:val="sotb Char"/>
    <w:basedOn w:val="DefaultParagraphFont"/>
    <w:link w:val="SOBullet"/>
    <w:rsid w:val="002B5037"/>
    <w:rPr>
      <w:rFonts w:eastAsiaTheme="minorHAnsi" w:cstheme="minorBidi"/>
      <w:sz w:val="22"/>
      <w:lang w:eastAsia="en-US"/>
    </w:rPr>
  </w:style>
  <w:style w:type="paragraph" w:customStyle="1" w:styleId="SOBulletNote">
    <w:name w:val="SO BulletNote"/>
    <w:aliases w:val="sonb"/>
    <w:basedOn w:val="SOTextNote"/>
    <w:link w:val="SOBulletNoteChar"/>
    <w:qFormat/>
    <w:rsid w:val="002B5037"/>
    <w:pPr>
      <w:tabs>
        <w:tab w:val="left" w:pos="1560"/>
      </w:tabs>
      <w:ind w:left="2268" w:hanging="1134"/>
    </w:pPr>
  </w:style>
  <w:style w:type="numbering" w:styleId="111111">
    <w:name w:val="Outline List 2"/>
    <w:basedOn w:val="NoList"/>
    <w:rsid w:val="001205EF"/>
    <w:pPr>
      <w:numPr>
        <w:numId w:val="13"/>
      </w:numPr>
    </w:pPr>
  </w:style>
  <w:style w:type="numbering" w:styleId="1ai">
    <w:name w:val="Outline List 1"/>
    <w:basedOn w:val="NoList"/>
    <w:rsid w:val="001205EF"/>
    <w:pPr>
      <w:numPr>
        <w:numId w:val="14"/>
      </w:numPr>
    </w:pPr>
  </w:style>
  <w:style w:type="character" w:customStyle="1" w:styleId="SOBulletNoteChar">
    <w:name w:val="SO BulletNote Char"/>
    <w:aliases w:val="sonb Char"/>
    <w:basedOn w:val="DefaultParagraphFont"/>
    <w:link w:val="SOBulletNote"/>
    <w:rsid w:val="002B5037"/>
    <w:rPr>
      <w:rFonts w:eastAsiaTheme="minorHAnsi" w:cstheme="minorBidi"/>
      <w:sz w:val="18"/>
      <w:lang w:eastAsia="en-US"/>
    </w:rPr>
  </w:style>
  <w:style w:type="numbering" w:styleId="ArticleSection">
    <w:name w:val="Outline List 3"/>
    <w:basedOn w:val="NoList"/>
    <w:rsid w:val="001205EF"/>
    <w:pPr>
      <w:numPr>
        <w:numId w:val="15"/>
      </w:numPr>
    </w:pPr>
  </w:style>
  <w:style w:type="table" w:styleId="Table3Deffects1">
    <w:name w:val="Table 3D effects 1"/>
    <w:basedOn w:val="TableNormal"/>
    <w:rsid w:val="001205EF"/>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1205EF"/>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1205EF"/>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205EF"/>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1205EF"/>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1205EF"/>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1205EF"/>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1205EF"/>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1205EF"/>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1205EF"/>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1205EF"/>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1205EF"/>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1205EF"/>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1205EF"/>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1205EF"/>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1205EF"/>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1205EF"/>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2B5037"/>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1205E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1205EF"/>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1205EF"/>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1205EF"/>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1205EF"/>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1205EF"/>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1205EF"/>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1205EF"/>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1205EF"/>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1205EF"/>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1205EF"/>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1205EF"/>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1205E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1205EF"/>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1205EF"/>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1205EF"/>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1205E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1205EF"/>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1205EF"/>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1205EF"/>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1205EF"/>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205EF"/>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205EF"/>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1205EF"/>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1205EF"/>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1205EF"/>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HeaderChar">
    <w:name w:val="Header Char"/>
    <w:basedOn w:val="DefaultParagraphFont"/>
    <w:link w:val="Header"/>
    <w:rsid w:val="002B5037"/>
    <w:rPr>
      <w:sz w:val="16"/>
    </w:rPr>
  </w:style>
  <w:style w:type="character" w:customStyle="1" w:styleId="ItemHeadChar">
    <w:name w:val="ItemHead Char"/>
    <w:aliases w:val="ih Char"/>
    <w:basedOn w:val="DefaultParagraphFont"/>
    <w:link w:val="ItemHead"/>
    <w:rsid w:val="008D4C5E"/>
    <w:rPr>
      <w:rFonts w:ascii="Arial" w:hAnsi="Arial"/>
      <w:b/>
      <w:kern w:val="28"/>
      <w:sz w:val="24"/>
    </w:rPr>
  </w:style>
  <w:style w:type="character" w:customStyle="1" w:styleId="OPCCharBase">
    <w:name w:val="OPCCharBase"/>
    <w:uiPriority w:val="1"/>
    <w:qFormat/>
    <w:rsid w:val="002B5037"/>
  </w:style>
  <w:style w:type="paragraph" w:customStyle="1" w:styleId="OPCParaBase">
    <w:name w:val="OPCParaBase"/>
    <w:qFormat/>
    <w:rsid w:val="002B5037"/>
    <w:pPr>
      <w:spacing w:line="260" w:lineRule="atLeast"/>
    </w:pPr>
    <w:rPr>
      <w:sz w:val="22"/>
    </w:rPr>
  </w:style>
  <w:style w:type="paragraph" w:customStyle="1" w:styleId="noteToPara">
    <w:name w:val="noteToPara"/>
    <w:aliases w:val="ntp"/>
    <w:basedOn w:val="OPCParaBase"/>
    <w:rsid w:val="002B5037"/>
    <w:pPr>
      <w:spacing w:before="122" w:line="198" w:lineRule="exact"/>
      <w:ind w:left="2353" w:hanging="709"/>
    </w:pPr>
    <w:rPr>
      <w:sz w:val="18"/>
    </w:rPr>
  </w:style>
  <w:style w:type="character" w:customStyle="1" w:styleId="FooterChar">
    <w:name w:val="Footer Char"/>
    <w:basedOn w:val="DefaultParagraphFont"/>
    <w:link w:val="Footer"/>
    <w:rsid w:val="002B5037"/>
    <w:rPr>
      <w:sz w:val="22"/>
      <w:szCs w:val="24"/>
    </w:rPr>
  </w:style>
  <w:style w:type="table" w:customStyle="1" w:styleId="CFlag">
    <w:name w:val="CFlag"/>
    <w:basedOn w:val="TableNormal"/>
    <w:uiPriority w:val="99"/>
    <w:rsid w:val="002B5037"/>
    <w:tblPr/>
  </w:style>
  <w:style w:type="paragraph" w:customStyle="1" w:styleId="SignCoverPageEnd">
    <w:name w:val="SignCoverPageEnd"/>
    <w:basedOn w:val="OPCParaBase"/>
    <w:next w:val="Normal"/>
    <w:rsid w:val="002B5037"/>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2B5037"/>
    <w:pPr>
      <w:pBdr>
        <w:top w:val="single" w:sz="4" w:space="1" w:color="auto"/>
      </w:pBdr>
      <w:spacing w:before="360"/>
      <w:ind w:right="397"/>
      <w:jc w:val="both"/>
    </w:pPr>
  </w:style>
  <w:style w:type="paragraph" w:customStyle="1" w:styleId="ENotesHeading1">
    <w:name w:val="ENotesHeading 1"/>
    <w:aliases w:val="Enh1"/>
    <w:basedOn w:val="OPCParaBase"/>
    <w:next w:val="Normal"/>
    <w:rsid w:val="002B5037"/>
    <w:pPr>
      <w:spacing w:before="120"/>
      <w:outlineLvl w:val="1"/>
    </w:pPr>
    <w:rPr>
      <w:b/>
      <w:sz w:val="28"/>
      <w:szCs w:val="28"/>
    </w:rPr>
  </w:style>
  <w:style w:type="paragraph" w:customStyle="1" w:styleId="ENotesHeading2">
    <w:name w:val="ENotesHeading 2"/>
    <w:aliases w:val="Enh2"/>
    <w:basedOn w:val="OPCParaBase"/>
    <w:next w:val="Normal"/>
    <w:rsid w:val="002B5037"/>
    <w:pPr>
      <w:spacing w:before="120" w:after="120"/>
      <w:outlineLvl w:val="2"/>
    </w:pPr>
    <w:rPr>
      <w:b/>
      <w:sz w:val="24"/>
      <w:szCs w:val="28"/>
    </w:rPr>
  </w:style>
  <w:style w:type="paragraph" w:customStyle="1" w:styleId="CompiledActNo">
    <w:name w:val="CompiledActNo"/>
    <w:basedOn w:val="OPCParaBase"/>
    <w:next w:val="Normal"/>
    <w:rsid w:val="002B5037"/>
    <w:rPr>
      <w:b/>
      <w:sz w:val="24"/>
      <w:szCs w:val="24"/>
    </w:rPr>
  </w:style>
  <w:style w:type="paragraph" w:customStyle="1" w:styleId="ENotesText">
    <w:name w:val="ENotesText"/>
    <w:aliases w:val="Ent,ENt"/>
    <w:basedOn w:val="OPCParaBase"/>
    <w:next w:val="Normal"/>
    <w:rsid w:val="002B5037"/>
    <w:pPr>
      <w:spacing w:before="120"/>
    </w:pPr>
  </w:style>
  <w:style w:type="paragraph" w:customStyle="1" w:styleId="CompiledMadeUnder">
    <w:name w:val="CompiledMadeUnder"/>
    <w:basedOn w:val="OPCParaBase"/>
    <w:next w:val="Normal"/>
    <w:rsid w:val="002B5037"/>
    <w:rPr>
      <w:i/>
      <w:sz w:val="24"/>
      <w:szCs w:val="24"/>
    </w:rPr>
  </w:style>
  <w:style w:type="paragraph" w:customStyle="1" w:styleId="Paragraphsub-sub-sub">
    <w:name w:val="Paragraph(sub-sub-sub)"/>
    <w:aliases w:val="aaaa"/>
    <w:basedOn w:val="OPCParaBase"/>
    <w:rsid w:val="002B5037"/>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2B503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2B503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2B503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2B5037"/>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2B5037"/>
    <w:pPr>
      <w:spacing w:before="60" w:line="240" w:lineRule="auto"/>
    </w:pPr>
    <w:rPr>
      <w:rFonts w:cs="Arial"/>
      <w:sz w:val="20"/>
      <w:szCs w:val="22"/>
    </w:rPr>
  </w:style>
  <w:style w:type="paragraph" w:customStyle="1" w:styleId="ActHead10">
    <w:name w:val="ActHead 10"/>
    <w:aliases w:val="sp"/>
    <w:basedOn w:val="OPCParaBase"/>
    <w:next w:val="ActHead3"/>
    <w:rsid w:val="002B5037"/>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2B5037"/>
    <w:rPr>
      <w:rFonts w:ascii="Tahoma" w:eastAsiaTheme="minorHAnsi" w:hAnsi="Tahoma" w:cs="Tahoma"/>
      <w:sz w:val="16"/>
      <w:szCs w:val="16"/>
      <w:lang w:eastAsia="en-US"/>
    </w:rPr>
  </w:style>
  <w:style w:type="paragraph" w:customStyle="1" w:styleId="NoteToSubpara">
    <w:name w:val="NoteToSubpara"/>
    <w:aliases w:val="nts"/>
    <w:basedOn w:val="OPCParaBase"/>
    <w:rsid w:val="002B5037"/>
    <w:pPr>
      <w:spacing w:before="40" w:line="198" w:lineRule="exact"/>
      <w:ind w:left="2835" w:hanging="709"/>
    </w:pPr>
    <w:rPr>
      <w:sz w:val="18"/>
    </w:rPr>
  </w:style>
  <w:style w:type="paragraph" w:customStyle="1" w:styleId="ENoteTableHeading">
    <w:name w:val="ENoteTableHeading"/>
    <w:aliases w:val="enth"/>
    <w:basedOn w:val="OPCParaBase"/>
    <w:rsid w:val="002B5037"/>
    <w:pPr>
      <w:keepNext/>
      <w:spacing w:before="60" w:line="240" w:lineRule="atLeast"/>
    </w:pPr>
    <w:rPr>
      <w:rFonts w:ascii="Arial" w:hAnsi="Arial"/>
      <w:b/>
      <w:sz w:val="16"/>
    </w:rPr>
  </w:style>
  <w:style w:type="paragraph" w:customStyle="1" w:styleId="ENoteTTi">
    <w:name w:val="ENoteTTi"/>
    <w:aliases w:val="entti"/>
    <w:basedOn w:val="OPCParaBase"/>
    <w:rsid w:val="002B5037"/>
    <w:pPr>
      <w:keepNext/>
      <w:spacing w:before="60" w:line="240" w:lineRule="atLeast"/>
      <w:ind w:left="170"/>
    </w:pPr>
    <w:rPr>
      <w:sz w:val="16"/>
    </w:rPr>
  </w:style>
  <w:style w:type="paragraph" w:customStyle="1" w:styleId="ENoteTTIndentHeading">
    <w:name w:val="ENoteTTIndentHeading"/>
    <w:aliases w:val="enTTHi"/>
    <w:basedOn w:val="OPCParaBase"/>
    <w:rsid w:val="002B5037"/>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2B5037"/>
    <w:pPr>
      <w:spacing w:before="60" w:line="240" w:lineRule="atLeast"/>
    </w:pPr>
    <w:rPr>
      <w:sz w:val="16"/>
    </w:rPr>
  </w:style>
  <w:style w:type="paragraph" w:customStyle="1" w:styleId="MadeunderText">
    <w:name w:val="MadeunderText"/>
    <w:basedOn w:val="OPCParaBase"/>
    <w:next w:val="CompiledMadeUnder"/>
    <w:rsid w:val="002B5037"/>
    <w:pPr>
      <w:spacing w:before="240"/>
    </w:pPr>
    <w:rPr>
      <w:sz w:val="24"/>
      <w:szCs w:val="24"/>
    </w:rPr>
  </w:style>
  <w:style w:type="paragraph" w:customStyle="1" w:styleId="ENotesHeading3">
    <w:name w:val="ENotesHeading 3"/>
    <w:aliases w:val="Enh3"/>
    <w:basedOn w:val="OPCParaBase"/>
    <w:next w:val="Normal"/>
    <w:rsid w:val="002B5037"/>
    <w:pPr>
      <w:keepNext/>
      <w:spacing w:before="120" w:line="240" w:lineRule="auto"/>
      <w:outlineLvl w:val="4"/>
    </w:pPr>
    <w:rPr>
      <w:b/>
      <w:szCs w:val="24"/>
    </w:rPr>
  </w:style>
  <w:style w:type="paragraph" w:customStyle="1" w:styleId="SubPartCASA">
    <w:name w:val="SubPart(CASA)"/>
    <w:aliases w:val="csp"/>
    <w:basedOn w:val="OPCParaBase"/>
    <w:next w:val="ActHead3"/>
    <w:rsid w:val="002B5037"/>
    <w:pPr>
      <w:keepNext/>
      <w:keepLines/>
      <w:spacing w:before="280"/>
      <w:outlineLvl w:val="1"/>
    </w:pPr>
    <w:rPr>
      <w:b/>
      <w:kern w:val="28"/>
      <w:sz w:val="32"/>
    </w:rPr>
  </w:style>
  <w:style w:type="character" w:customStyle="1" w:styleId="CharSubPartTextCASA">
    <w:name w:val="CharSubPartText(CASA)"/>
    <w:basedOn w:val="OPCCharBase"/>
    <w:uiPriority w:val="1"/>
    <w:rsid w:val="002B5037"/>
  </w:style>
  <w:style w:type="character" w:customStyle="1" w:styleId="CharSubPartNoCASA">
    <w:name w:val="CharSubPartNo(CASA)"/>
    <w:basedOn w:val="OPCCharBase"/>
    <w:uiPriority w:val="1"/>
    <w:rsid w:val="002B5037"/>
  </w:style>
  <w:style w:type="paragraph" w:customStyle="1" w:styleId="ENoteTTIndentHeadingSub">
    <w:name w:val="ENoteTTIndentHeadingSub"/>
    <w:aliases w:val="enTTHis"/>
    <w:basedOn w:val="OPCParaBase"/>
    <w:rsid w:val="002B5037"/>
    <w:pPr>
      <w:keepNext/>
      <w:spacing w:before="60" w:line="240" w:lineRule="atLeast"/>
      <w:ind w:left="340"/>
    </w:pPr>
    <w:rPr>
      <w:b/>
      <w:sz w:val="16"/>
    </w:rPr>
  </w:style>
  <w:style w:type="paragraph" w:customStyle="1" w:styleId="ENoteTTiSub">
    <w:name w:val="ENoteTTiSub"/>
    <w:aliases w:val="enttis"/>
    <w:basedOn w:val="OPCParaBase"/>
    <w:rsid w:val="002B5037"/>
    <w:pPr>
      <w:keepNext/>
      <w:spacing w:before="60" w:line="240" w:lineRule="atLeast"/>
      <w:ind w:left="340"/>
    </w:pPr>
    <w:rPr>
      <w:sz w:val="16"/>
    </w:rPr>
  </w:style>
  <w:style w:type="paragraph" w:customStyle="1" w:styleId="SubDivisionMigration">
    <w:name w:val="SubDivisionMigration"/>
    <w:aliases w:val="sdm"/>
    <w:basedOn w:val="OPCParaBase"/>
    <w:rsid w:val="002B503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2B5037"/>
    <w:pPr>
      <w:keepNext/>
      <w:keepLines/>
      <w:spacing w:before="240" w:line="240" w:lineRule="auto"/>
      <w:ind w:left="1134" w:hanging="1134"/>
    </w:pPr>
    <w:rPr>
      <w:b/>
      <w:sz w:val="28"/>
    </w:rPr>
  </w:style>
  <w:style w:type="paragraph" w:customStyle="1" w:styleId="FreeForm">
    <w:name w:val="FreeForm"/>
    <w:rsid w:val="002B5037"/>
    <w:rPr>
      <w:rFonts w:ascii="Arial" w:eastAsiaTheme="minorHAnsi" w:hAnsi="Arial" w:cstheme="minorBidi"/>
      <w:sz w:val="22"/>
      <w:lang w:eastAsia="en-US"/>
    </w:rPr>
  </w:style>
  <w:style w:type="paragraph" w:customStyle="1" w:styleId="TableHeading">
    <w:name w:val="TableHeading"/>
    <w:aliases w:val="th"/>
    <w:basedOn w:val="OPCParaBase"/>
    <w:next w:val="Tabletext"/>
    <w:rsid w:val="002B5037"/>
    <w:pPr>
      <w:keepNext/>
      <w:spacing w:before="60" w:line="240" w:lineRule="atLeast"/>
    </w:pPr>
    <w:rPr>
      <w:b/>
      <w:sz w:val="20"/>
    </w:rPr>
  </w:style>
  <w:style w:type="character" w:customStyle="1" w:styleId="subsectionChar">
    <w:name w:val="subsection Char"/>
    <w:aliases w:val="ss Char"/>
    <w:basedOn w:val="DefaultParagraphFont"/>
    <w:link w:val="subsection"/>
    <w:rsid w:val="006D4195"/>
    <w:rPr>
      <w:sz w:val="22"/>
    </w:rPr>
  </w:style>
  <w:style w:type="character" w:customStyle="1" w:styleId="ActHead5Char">
    <w:name w:val="ActHead 5 Char"/>
    <w:aliases w:val="s Char"/>
    <w:link w:val="ActHead5"/>
    <w:locked/>
    <w:rsid w:val="006D4195"/>
    <w:rPr>
      <w:b/>
      <w:kern w:val="28"/>
      <w:sz w:val="24"/>
    </w:rPr>
  </w:style>
  <w:style w:type="character" w:customStyle="1" w:styleId="paragraphChar">
    <w:name w:val="paragraph Char"/>
    <w:aliases w:val="a Char"/>
    <w:link w:val="paragraph"/>
    <w:rsid w:val="006D4195"/>
    <w:rPr>
      <w:sz w:val="22"/>
    </w:rPr>
  </w:style>
  <w:style w:type="paragraph" w:styleId="Revision">
    <w:name w:val="Revision"/>
    <w:hidden/>
    <w:uiPriority w:val="99"/>
    <w:semiHidden/>
    <w:rsid w:val="005878C9"/>
    <w:rPr>
      <w:rFonts w:eastAsiaTheme="minorHAnsi" w:cstheme="minorBidi"/>
      <w:sz w:val="22"/>
      <w:lang w:eastAsia="en-US"/>
    </w:rPr>
  </w:style>
  <w:style w:type="paragraph" w:customStyle="1" w:styleId="EnStatement">
    <w:name w:val="EnStatement"/>
    <w:basedOn w:val="Normal"/>
    <w:rsid w:val="002B5037"/>
    <w:pPr>
      <w:numPr>
        <w:numId w:val="23"/>
      </w:numPr>
    </w:pPr>
    <w:rPr>
      <w:rFonts w:eastAsia="Times New Roman" w:cs="Times New Roman"/>
      <w:lang w:eastAsia="en-AU"/>
    </w:rPr>
  </w:style>
  <w:style w:type="paragraph" w:customStyle="1" w:styleId="EnStatementHeading">
    <w:name w:val="EnStatementHeading"/>
    <w:basedOn w:val="Normal"/>
    <w:rsid w:val="002B5037"/>
    <w:rPr>
      <w:rFonts w:eastAsia="Times New Roman" w:cs="Times New Roman"/>
      <w:b/>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B5037"/>
    <w:pPr>
      <w:spacing w:line="260" w:lineRule="atLeast"/>
    </w:pPr>
    <w:rPr>
      <w:rFonts w:eastAsiaTheme="minorHAnsi" w:cstheme="minorBidi"/>
      <w:sz w:val="22"/>
      <w:lang w:eastAsia="en-US"/>
    </w:rPr>
  </w:style>
  <w:style w:type="paragraph" w:styleId="Heading1">
    <w:name w:val="heading 1"/>
    <w:next w:val="Heading2"/>
    <w:autoRedefine/>
    <w:qFormat/>
    <w:rsid w:val="001205EF"/>
    <w:pPr>
      <w:keepNext/>
      <w:keepLines/>
      <w:ind w:left="1134" w:hanging="1134"/>
      <w:outlineLvl w:val="0"/>
    </w:pPr>
    <w:rPr>
      <w:b/>
      <w:bCs/>
      <w:kern w:val="28"/>
      <w:sz w:val="36"/>
      <w:szCs w:val="32"/>
    </w:rPr>
  </w:style>
  <w:style w:type="paragraph" w:styleId="Heading2">
    <w:name w:val="heading 2"/>
    <w:basedOn w:val="Heading1"/>
    <w:next w:val="Heading3"/>
    <w:autoRedefine/>
    <w:qFormat/>
    <w:rsid w:val="001205EF"/>
    <w:pPr>
      <w:spacing w:before="280"/>
      <w:outlineLvl w:val="1"/>
    </w:pPr>
    <w:rPr>
      <w:bCs w:val="0"/>
      <w:iCs/>
      <w:sz w:val="32"/>
      <w:szCs w:val="28"/>
    </w:rPr>
  </w:style>
  <w:style w:type="paragraph" w:styleId="Heading3">
    <w:name w:val="heading 3"/>
    <w:basedOn w:val="Heading1"/>
    <w:next w:val="Heading4"/>
    <w:autoRedefine/>
    <w:qFormat/>
    <w:rsid w:val="001205EF"/>
    <w:pPr>
      <w:spacing w:before="240"/>
      <w:outlineLvl w:val="2"/>
    </w:pPr>
    <w:rPr>
      <w:bCs w:val="0"/>
      <w:sz w:val="28"/>
      <w:szCs w:val="26"/>
    </w:rPr>
  </w:style>
  <w:style w:type="paragraph" w:styleId="Heading4">
    <w:name w:val="heading 4"/>
    <w:basedOn w:val="Heading1"/>
    <w:next w:val="Heading5"/>
    <w:autoRedefine/>
    <w:qFormat/>
    <w:rsid w:val="001205EF"/>
    <w:pPr>
      <w:spacing w:before="220"/>
      <w:outlineLvl w:val="3"/>
    </w:pPr>
    <w:rPr>
      <w:bCs w:val="0"/>
      <w:sz w:val="26"/>
      <w:szCs w:val="28"/>
    </w:rPr>
  </w:style>
  <w:style w:type="paragraph" w:styleId="Heading5">
    <w:name w:val="heading 5"/>
    <w:basedOn w:val="Heading1"/>
    <w:next w:val="subsection"/>
    <w:autoRedefine/>
    <w:qFormat/>
    <w:rsid w:val="001205EF"/>
    <w:pPr>
      <w:spacing w:before="280"/>
      <w:outlineLvl w:val="4"/>
    </w:pPr>
    <w:rPr>
      <w:bCs w:val="0"/>
      <w:iCs/>
      <w:sz w:val="24"/>
      <w:szCs w:val="26"/>
    </w:rPr>
  </w:style>
  <w:style w:type="paragraph" w:styleId="Heading6">
    <w:name w:val="heading 6"/>
    <w:basedOn w:val="Heading1"/>
    <w:next w:val="Heading7"/>
    <w:autoRedefine/>
    <w:qFormat/>
    <w:rsid w:val="001205EF"/>
    <w:pPr>
      <w:outlineLvl w:val="5"/>
    </w:pPr>
    <w:rPr>
      <w:rFonts w:ascii="Arial" w:hAnsi="Arial" w:cs="Arial"/>
      <w:bCs w:val="0"/>
      <w:sz w:val="32"/>
      <w:szCs w:val="22"/>
    </w:rPr>
  </w:style>
  <w:style w:type="paragraph" w:styleId="Heading7">
    <w:name w:val="heading 7"/>
    <w:basedOn w:val="Heading6"/>
    <w:next w:val="Normal"/>
    <w:autoRedefine/>
    <w:qFormat/>
    <w:rsid w:val="001205EF"/>
    <w:pPr>
      <w:spacing w:before="280"/>
      <w:outlineLvl w:val="6"/>
    </w:pPr>
    <w:rPr>
      <w:sz w:val="28"/>
    </w:rPr>
  </w:style>
  <w:style w:type="paragraph" w:styleId="Heading8">
    <w:name w:val="heading 8"/>
    <w:basedOn w:val="Heading6"/>
    <w:next w:val="Normal"/>
    <w:autoRedefine/>
    <w:qFormat/>
    <w:rsid w:val="001205EF"/>
    <w:pPr>
      <w:spacing w:before="240"/>
      <w:outlineLvl w:val="7"/>
    </w:pPr>
    <w:rPr>
      <w:iCs/>
      <w:sz w:val="26"/>
    </w:rPr>
  </w:style>
  <w:style w:type="paragraph" w:styleId="Heading9">
    <w:name w:val="heading 9"/>
    <w:basedOn w:val="Heading1"/>
    <w:next w:val="Normal"/>
    <w:autoRedefine/>
    <w:qFormat/>
    <w:rsid w:val="001205EF"/>
    <w:pPr>
      <w:keepNext w:val="0"/>
      <w:spacing w:before="280"/>
      <w:outlineLvl w:val="8"/>
    </w:pPr>
    <w:rPr>
      <w:i/>
      <w:sz w:val="28"/>
      <w:szCs w:val="22"/>
    </w:rPr>
  </w:style>
  <w:style w:type="character" w:default="1" w:styleId="DefaultParagraphFont">
    <w:name w:val="Default Paragraph Font"/>
    <w:uiPriority w:val="1"/>
    <w:unhideWhenUsed/>
    <w:rsid w:val="002B503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B5037"/>
  </w:style>
  <w:style w:type="paragraph" w:customStyle="1" w:styleId="Actno">
    <w:name w:val="Actno"/>
    <w:basedOn w:val="ShortT"/>
    <w:next w:val="Normal"/>
    <w:qFormat/>
    <w:rsid w:val="002B5037"/>
  </w:style>
  <w:style w:type="paragraph" w:customStyle="1" w:styleId="BoxHeadBold">
    <w:name w:val="BoxHeadBold"/>
    <w:aliases w:val="bhb"/>
    <w:basedOn w:val="BoxText"/>
    <w:next w:val="BoxText"/>
    <w:qFormat/>
    <w:rsid w:val="002B5037"/>
    <w:rPr>
      <w:b/>
    </w:rPr>
  </w:style>
  <w:style w:type="paragraph" w:customStyle="1" w:styleId="BoxList">
    <w:name w:val="BoxList"/>
    <w:aliases w:val="bl"/>
    <w:basedOn w:val="BoxText"/>
    <w:qFormat/>
    <w:rsid w:val="002B5037"/>
    <w:pPr>
      <w:ind w:left="1559" w:hanging="425"/>
    </w:pPr>
  </w:style>
  <w:style w:type="paragraph" w:customStyle="1" w:styleId="BoxPara">
    <w:name w:val="BoxPara"/>
    <w:aliases w:val="bp"/>
    <w:basedOn w:val="BoxText"/>
    <w:qFormat/>
    <w:rsid w:val="002B5037"/>
    <w:pPr>
      <w:tabs>
        <w:tab w:val="right" w:pos="2268"/>
      </w:tabs>
      <w:ind w:left="2552" w:hanging="1418"/>
    </w:pPr>
  </w:style>
  <w:style w:type="paragraph" w:customStyle="1" w:styleId="BoxText">
    <w:name w:val="BoxText"/>
    <w:aliases w:val="bt"/>
    <w:basedOn w:val="OPCParaBase"/>
    <w:qFormat/>
    <w:rsid w:val="002B5037"/>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CharAmPartNo">
    <w:name w:val="CharAmPartNo"/>
    <w:basedOn w:val="OPCCharBase"/>
    <w:uiPriority w:val="1"/>
    <w:qFormat/>
    <w:rsid w:val="002B5037"/>
  </w:style>
  <w:style w:type="character" w:customStyle="1" w:styleId="CharAmPartText">
    <w:name w:val="CharAmPartText"/>
    <w:basedOn w:val="OPCCharBase"/>
    <w:uiPriority w:val="1"/>
    <w:qFormat/>
    <w:rsid w:val="002B5037"/>
  </w:style>
  <w:style w:type="character" w:customStyle="1" w:styleId="CharAmSchNo">
    <w:name w:val="CharAmSchNo"/>
    <w:basedOn w:val="OPCCharBase"/>
    <w:uiPriority w:val="1"/>
    <w:qFormat/>
    <w:rsid w:val="002B5037"/>
  </w:style>
  <w:style w:type="character" w:customStyle="1" w:styleId="CharAmSchText">
    <w:name w:val="CharAmSchText"/>
    <w:basedOn w:val="OPCCharBase"/>
    <w:uiPriority w:val="1"/>
    <w:qFormat/>
    <w:rsid w:val="002B5037"/>
  </w:style>
  <w:style w:type="character" w:customStyle="1" w:styleId="CharBoldItalic">
    <w:name w:val="CharBoldItalic"/>
    <w:basedOn w:val="OPCCharBase"/>
    <w:uiPriority w:val="1"/>
    <w:qFormat/>
    <w:rsid w:val="002B5037"/>
    <w:rPr>
      <w:b/>
      <w:i/>
    </w:rPr>
  </w:style>
  <w:style w:type="character" w:customStyle="1" w:styleId="CharChapNo">
    <w:name w:val="CharChapNo"/>
    <w:basedOn w:val="OPCCharBase"/>
    <w:qFormat/>
    <w:rsid w:val="002B5037"/>
  </w:style>
  <w:style w:type="character" w:customStyle="1" w:styleId="CharChapText">
    <w:name w:val="CharChapText"/>
    <w:basedOn w:val="OPCCharBase"/>
    <w:qFormat/>
    <w:rsid w:val="002B5037"/>
  </w:style>
  <w:style w:type="character" w:customStyle="1" w:styleId="CharDivNo">
    <w:name w:val="CharDivNo"/>
    <w:basedOn w:val="OPCCharBase"/>
    <w:qFormat/>
    <w:rsid w:val="002B5037"/>
  </w:style>
  <w:style w:type="character" w:customStyle="1" w:styleId="CharDivText">
    <w:name w:val="CharDivText"/>
    <w:basedOn w:val="OPCCharBase"/>
    <w:qFormat/>
    <w:rsid w:val="002B5037"/>
  </w:style>
  <w:style w:type="character" w:customStyle="1" w:styleId="CharItalic">
    <w:name w:val="CharItalic"/>
    <w:basedOn w:val="OPCCharBase"/>
    <w:uiPriority w:val="1"/>
    <w:qFormat/>
    <w:rsid w:val="002B5037"/>
    <w:rPr>
      <w:i/>
    </w:rPr>
  </w:style>
  <w:style w:type="character" w:customStyle="1" w:styleId="CharPartNo">
    <w:name w:val="CharPartNo"/>
    <w:basedOn w:val="OPCCharBase"/>
    <w:qFormat/>
    <w:rsid w:val="002B5037"/>
  </w:style>
  <w:style w:type="character" w:customStyle="1" w:styleId="CharPartText">
    <w:name w:val="CharPartText"/>
    <w:basedOn w:val="OPCCharBase"/>
    <w:qFormat/>
    <w:rsid w:val="002B5037"/>
  </w:style>
  <w:style w:type="character" w:customStyle="1" w:styleId="CharSectno">
    <w:name w:val="CharSectno"/>
    <w:basedOn w:val="OPCCharBase"/>
    <w:qFormat/>
    <w:rsid w:val="002B5037"/>
  </w:style>
  <w:style w:type="character" w:customStyle="1" w:styleId="CharSubdNo">
    <w:name w:val="CharSubdNo"/>
    <w:basedOn w:val="OPCCharBase"/>
    <w:uiPriority w:val="1"/>
    <w:qFormat/>
    <w:rsid w:val="002B5037"/>
  </w:style>
  <w:style w:type="character" w:customStyle="1" w:styleId="CharSubdText">
    <w:name w:val="CharSubdText"/>
    <w:basedOn w:val="OPCCharBase"/>
    <w:uiPriority w:val="1"/>
    <w:qFormat/>
    <w:rsid w:val="002B5037"/>
  </w:style>
  <w:style w:type="paragraph" w:customStyle="1" w:styleId="Blocks">
    <w:name w:val="Blocks"/>
    <w:aliases w:val="bb"/>
    <w:basedOn w:val="OPCParaBase"/>
    <w:qFormat/>
    <w:rsid w:val="002B5037"/>
    <w:pPr>
      <w:spacing w:line="240" w:lineRule="auto"/>
    </w:pPr>
    <w:rPr>
      <w:sz w:val="24"/>
    </w:rPr>
  </w:style>
  <w:style w:type="paragraph" w:customStyle="1" w:styleId="BoxHeadItalic">
    <w:name w:val="BoxHeadItalic"/>
    <w:aliases w:val="bhi"/>
    <w:basedOn w:val="BoxText"/>
    <w:next w:val="BoxStep"/>
    <w:qFormat/>
    <w:rsid w:val="002B5037"/>
    <w:rPr>
      <w:i/>
    </w:rPr>
  </w:style>
  <w:style w:type="paragraph" w:customStyle="1" w:styleId="BoxNote">
    <w:name w:val="BoxNote"/>
    <w:aliases w:val="bn"/>
    <w:basedOn w:val="BoxText"/>
    <w:qFormat/>
    <w:rsid w:val="002B5037"/>
    <w:pPr>
      <w:tabs>
        <w:tab w:val="left" w:pos="1985"/>
      </w:tabs>
      <w:spacing w:before="122" w:line="198" w:lineRule="exact"/>
      <w:ind w:left="2948" w:hanging="1814"/>
    </w:pPr>
    <w:rPr>
      <w:sz w:val="18"/>
    </w:rPr>
  </w:style>
  <w:style w:type="paragraph" w:customStyle="1" w:styleId="BoxStep">
    <w:name w:val="BoxStep"/>
    <w:aliases w:val="bs"/>
    <w:basedOn w:val="BoxText"/>
    <w:qFormat/>
    <w:rsid w:val="002B5037"/>
    <w:pPr>
      <w:ind w:left="1985" w:hanging="851"/>
    </w:pPr>
  </w:style>
  <w:style w:type="paragraph" w:customStyle="1" w:styleId="Definition">
    <w:name w:val="Definition"/>
    <w:aliases w:val="dd"/>
    <w:basedOn w:val="OPCParaBase"/>
    <w:rsid w:val="002B5037"/>
    <w:pPr>
      <w:spacing w:before="180" w:line="240" w:lineRule="auto"/>
      <w:ind w:left="1134"/>
    </w:pPr>
  </w:style>
  <w:style w:type="paragraph" w:customStyle="1" w:styleId="House">
    <w:name w:val="House"/>
    <w:basedOn w:val="OPCParaBase"/>
    <w:rsid w:val="002B5037"/>
    <w:pPr>
      <w:spacing w:line="240" w:lineRule="auto"/>
    </w:pPr>
    <w:rPr>
      <w:sz w:val="28"/>
    </w:rPr>
  </w:style>
  <w:style w:type="paragraph" w:customStyle="1" w:styleId="paragraph">
    <w:name w:val="paragraph"/>
    <w:aliases w:val="a"/>
    <w:basedOn w:val="OPCParaBase"/>
    <w:link w:val="paragraphChar"/>
    <w:rsid w:val="002B5037"/>
    <w:pPr>
      <w:tabs>
        <w:tab w:val="right" w:pos="1531"/>
      </w:tabs>
      <w:spacing w:before="40" w:line="240" w:lineRule="auto"/>
      <w:ind w:left="1644" w:hanging="1644"/>
    </w:pPr>
  </w:style>
  <w:style w:type="paragraph" w:customStyle="1" w:styleId="paragraphsub">
    <w:name w:val="paragraph(sub)"/>
    <w:aliases w:val="aa"/>
    <w:basedOn w:val="OPCParaBase"/>
    <w:rsid w:val="002B5037"/>
    <w:pPr>
      <w:tabs>
        <w:tab w:val="right" w:pos="1985"/>
      </w:tabs>
      <w:spacing w:before="40" w:line="240" w:lineRule="auto"/>
      <w:ind w:left="2098" w:hanging="2098"/>
    </w:pPr>
  </w:style>
  <w:style w:type="paragraph" w:customStyle="1" w:styleId="Formula">
    <w:name w:val="Formula"/>
    <w:basedOn w:val="OPCParaBase"/>
    <w:rsid w:val="002B5037"/>
    <w:pPr>
      <w:spacing w:line="240" w:lineRule="auto"/>
      <w:ind w:left="1134"/>
    </w:pPr>
    <w:rPr>
      <w:sz w:val="20"/>
    </w:rPr>
  </w:style>
  <w:style w:type="paragraph" w:customStyle="1" w:styleId="paragraphsub-sub">
    <w:name w:val="paragraph(sub-sub)"/>
    <w:aliases w:val="aaa"/>
    <w:basedOn w:val="OPCParaBase"/>
    <w:rsid w:val="002B5037"/>
    <w:pPr>
      <w:tabs>
        <w:tab w:val="right" w:pos="2722"/>
      </w:tabs>
      <w:spacing w:before="40" w:line="240" w:lineRule="auto"/>
      <w:ind w:left="2835" w:hanging="2835"/>
    </w:pPr>
  </w:style>
  <w:style w:type="paragraph" w:customStyle="1" w:styleId="Item">
    <w:name w:val="Item"/>
    <w:aliases w:val="i"/>
    <w:basedOn w:val="OPCParaBase"/>
    <w:next w:val="ItemHead"/>
    <w:rsid w:val="002B5037"/>
    <w:pPr>
      <w:keepLines/>
      <w:spacing w:before="80" w:line="240" w:lineRule="auto"/>
      <w:ind w:left="709"/>
    </w:pPr>
  </w:style>
  <w:style w:type="paragraph" w:customStyle="1" w:styleId="ItemHead">
    <w:name w:val="ItemHead"/>
    <w:aliases w:val="ih"/>
    <w:basedOn w:val="OPCParaBase"/>
    <w:next w:val="Item"/>
    <w:link w:val="ItemHeadChar"/>
    <w:rsid w:val="002B5037"/>
    <w:pPr>
      <w:keepNext/>
      <w:keepLines/>
      <w:spacing w:before="220" w:line="240" w:lineRule="auto"/>
      <w:ind w:left="709" w:hanging="709"/>
    </w:pPr>
    <w:rPr>
      <w:rFonts w:ascii="Arial" w:hAnsi="Arial"/>
      <w:b/>
      <w:kern w:val="28"/>
      <w:sz w:val="24"/>
    </w:rPr>
  </w:style>
  <w:style w:type="paragraph" w:customStyle="1" w:styleId="notedraft">
    <w:name w:val="note(draft)"/>
    <w:aliases w:val="nd"/>
    <w:basedOn w:val="OPCParaBase"/>
    <w:rsid w:val="002B5037"/>
    <w:pPr>
      <w:spacing w:before="240" w:line="240" w:lineRule="auto"/>
      <w:ind w:left="284" w:hanging="284"/>
    </w:pPr>
    <w:rPr>
      <w:i/>
      <w:sz w:val="24"/>
    </w:rPr>
  </w:style>
  <w:style w:type="paragraph" w:customStyle="1" w:styleId="notepara">
    <w:name w:val="note(para)"/>
    <w:aliases w:val="na"/>
    <w:basedOn w:val="OPCParaBase"/>
    <w:rsid w:val="002B5037"/>
    <w:pPr>
      <w:spacing w:before="40" w:line="198" w:lineRule="exact"/>
      <w:ind w:left="2354" w:hanging="369"/>
    </w:pPr>
    <w:rPr>
      <w:sz w:val="18"/>
    </w:rPr>
  </w:style>
  <w:style w:type="paragraph" w:customStyle="1" w:styleId="LongT">
    <w:name w:val="LongT"/>
    <w:basedOn w:val="OPCParaBase"/>
    <w:rsid w:val="002B5037"/>
    <w:pPr>
      <w:spacing w:line="240" w:lineRule="auto"/>
    </w:pPr>
    <w:rPr>
      <w:b/>
      <w:sz w:val="32"/>
    </w:rPr>
  </w:style>
  <w:style w:type="paragraph" w:customStyle="1" w:styleId="notemargin">
    <w:name w:val="note(margin)"/>
    <w:aliases w:val="nm"/>
    <w:basedOn w:val="OPCParaBase"/>
    <w:rsid w:val="002B5037"/>
    <w:pPr>
      <w:tabs>
        <w:tab w:val="left" w:pos="709"/>
      </w:tabs>
      <w:spacing w:before="122" w:line="198" w:lineRule="exact"/>
      <w:ind w:left="709" w:hanging="709"/>
    </w:pPr>
    <w:rPr>
      <w:sz w:val="18"/>
    </w:rPr>
  </w:style>
  <w:style w:type="paragraph" w:customStyle="1" w:styleId="noteParlAmend">
    <w:name w:val="note(ParlAmend)"/>
    <w:aliases w:val="npp"/>
    <w:basedOn w:val="OPCParaBase"/>
    <w:next w:val="ParlAmend"/>
    <w:rsid w:val="002B5037"/>
    <w:pPr>
      <w:spacing w:line="240" w:lineRule="auto"/>
      <w:jc w:val="right"/>
    </w:pPr>
    <w:rPr>
      <w:rFonts w:ascii="Arial" w:hAnsi="Arial"/>
      <w:b/>
      <w:i/>
    </w:rPr>
  </w:style>
  <w:style w:type="paragraph" w:customStyle="1" w:styleId="Page1">
    <w:name w:val="Page1"/>
    <w:basedOn w:val="OPCParaBase"/>
    <w:rsid w:val="002B5037"/>
    <w:pPr>
      <w:spacing w:before="5600" w:line="240" w:lineRule="auto"/>
    </w:pPr>
    <w:rPr>
      <w:b/>
      <w:sz w:val="32"/>
    </w:rPr>
  </w:style>
  <w:style w:type="paragraph" w:customStyle="1" w:styleId="SOText">
    <w:name w:val="SO Text"/>
    <w:aliases w:val="sot"/>
    <w:link w:val="SOTextChar"/>
    <w:rsid w:val="002B5037"/>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paragraph" w:customStyle="1" w:styleId="Penalty">
    <w:name w:val="Penalty"/>
    <w:basedOn w:val="OPCParaBase"/>
    <w:rsid w:val="002B5037"/>
    <w:pPr>
      <w:tabs>
        <w:tab w:val="left" w:pos="2977"/>
      </w:tabs>
      <w:spacing w:before="180" w:line="240" w:lineRule="auto"/>
      <w:ind w:left="1985" w:hanging="851"/>
    </w:pPr>
  </w:style>
  <w:style w:type="paragraph" w:customStyle="1" w:styleId="Portfolio">
    <w:name w:val="Portfolio"/>
    <w:basedOn w:val="OPCParaBase"/>
    <w:rsid w:val="002B5037"/>
    <w:pPr>
      <w:spacing w:line="240" w:lineRule="auto"/>
    </w:pPr>
    <w:rPr>
      <w:i/>
      <w:sz w:val="20"/>
    </w:rPr>
  </w:style>
  <w:style w:type="paragraph" w:customStyle="1" w:styleId="Reading">
    <w:name w:val="Reading"/>
    <w:basedOn w:val="OPCParaBase"/>
    <w:rsid w:val="002B5037"/>
    <w:pPr>
      <w:spacing w:line="240" w:lineRule="auto"/>
    </w:pPr>
    <w:rPr>
      <w:i/>
      <w:sz w:val="20"/>
    </w:rPr>
  </w:style>
  <w:style w:type="character" w:customStyle="1" w:styleId="SOTextChar">
    <w:name w:val="SO Text Char"/>
    <w:aliases w:val="sot Char"/>
    <w:basedOn w:val="DefaultParagraphFont"/>
    <w:link w:val="SOText"/>
    <w:rsid w:val="002B5037"/>
    <w:rPr>
      <w:rFonts w:eastAsiaTheme="minorHAnsi" w:cstheme="minorBidi"/>
      <w:sz w:val="22"/>
      <w:lang w:eastAsia="en-US"/>
    </w:rPr>
  </w:style>
  <w:style w:type="paragraph" w:customStyle="1" w:styleId="ShortT">
    <w:name w:val="ShortT"/>
    <w:basedOn w:val="OPCParaBase"/>
    <w:next w:val="Normal"/>
    <w:qFormat/>
    <w:rsid w:val="002B5037"/>
    <w:pPr>
      <w:spacing w:line="240" w:lineRule="auto"/>
    </w:pPr>
    <w:rPr>
      <w:b/>
      <w:sz w:val="40"/>
    </w:rPr>
  </w:style>
  <w:style w:type="paragraph" w:customStyle="1" w:styleId="Sponsor">
    <w:name w:val="Sponsor"/>
    <w:basedOn w:val="OPCParaBase"/>
    <w:rsid w:val="002B5037"/>
    <w:pPr>
      <w:spacing w:line="240" w:lineRule="auto"/>
    </w:pPr>
    <w:rPr>
      <w:i/>
    </w:rPr>
  </w:style>
  <w:style w:type="paragraph" w:customStyle="1" w:styleId="Subitem">
    <w:name w:val="Subitem"/>
    <w:aliases w:val="iss"/>
    <w:basedOn w:val="OPCParaBase"/>
    <w:rsid w:val="002B5037"/>
    <w:pPr>
      <w:spacing w:before="180" w:line="240" w:lineRule="auto"/>
      <w:ind w:left="709" w:hanging="709"/>
    </w:pPr>
  </w:style>
  <w:style w:type="paragraph" w:customStyle="1" w:styleId="subsection">
    <w:name w:val="subsection"/>
    <w:aliases w:val="ss"/>
    <w:basedOn w:val="OPCParaBase"/>
    <w:link w:val="subsectionChar"/>
    <w:rsid w:val="002B5037"/>
    <w:pPr>
      <w:tabs>
        <w:tab w:val="right" w:pos="1021"/>
      </w:tabs>
      <w:spacing w:before="180" w:line="240" w:lineRule="auto"/>
      <w:ind w:left="1134" w:hanging="1134"/>
    </w:pPr>
  </w:style>
  <w:style w:type="paragraph" w:customStyle="1" w:styleId="SubsectionHead">
    <w:name w:val="SubsectionHead"/>
    <w:aliases w:val="ssh"/>
    <w:basedOn w:val="OPCParaBase"/>
    <w:next w:val="subsection"/>
    <w:rsid w:val="002B5037"/>
    <w:pPr>
      <w:keepNext/>
      <w:keepLines/>
      <w:spacing w:before="240" w:line="240" w:lineRule="auto"/>
      <w:ind w:left="1134"/>
    </w:pPr>
    <w:rPr>
      <w:i/>
    </w:rPr>
  </w:style>
  <w:style w:type="paragraph" w:customStyle="1" w:styleId="Tablea">
    <w:name w:val="Table(a)"/>
    <w:aliases w:val="ta"/>
    <w:basedOn w:val="OPCParaBase"/>
    <w:rsid w:val="002B5037"/>
    <w:pPr>
      <w:spacing w:before="60" w:line="240" w:lineRule="auto"/>
      <w:ind w:left="284" w:hanging="284"/>
    </w:pPr>
    <w:rPr>
      <w:sz w:val="20"/>
    </w:rPr>
  </w:style>
  <w:style w:type="paragraph" w:customStyle="1" w:styleId="Tablei">
    <w:name w:val="Table(i)"/>
    <w:aliases w:val="taa"/>
    <w:basedOn w:val="OPCParaBase"/>
    <w:rsid w:val="002B5037"/>
    <w:pPr>
      <w:tabs>
        <w:tab w:val="left" w:pos="-6543"/>
        <w:tab w:val="left" w:pos="-6260"/>
        <w:tab w:val="right" w:pos="970"/>
      </w:tabs>
      <w:spacing w:line="240" w:lineRule="exact"/>
      <w:ind w:left="828" w:hanging="284"/>
    </w:pPr>
    <w:rPr>
      <w:sz w:val="20"/>
    </w:rPr>
  </w:style>
  <w:style w:type="paragraph" w:customStyle="1" w:styleId="SOTextNote">
    <w:name w:val="SO TextNote"/>
    <w:aliases w:val="sont"/>
    <w:basedOn w:val="SOText"/>
    <w:qFormat/>
    <w:rsid w:val="002B5037"/>
    <w:pPr>
      <w:spacing w:before="122" w:line="198" w:lineRule="exact"/>
      <w:ind w:left="1843" w:hanging="709"/>
    </w:pPr>
    <w:rPr>
      <w:sz w:val="18"/>
    </w:rPr>
  </w:style>
  <w:style w:type="paragraph" w:customStyle="1" w:styleId="TLPnoteright">
    <w:name w:val="TLPnote(right)"/>
    <w:aliases w:val="nr"/>
    <w:basedOn w:val="OPCParaBase"/>
    <w:rsid w:val="002B5037"/>
    <w:pPr>
      <w:spacing w:before="122" w:line="198" w:lineRule="exact"/>
      <w:ind w:left="1985" w:hanging="851"/>
      <w:jc w:val="right"/>
    </w:pPr>
    <w:rPr>
      <w:sz w:val="18"/>
    </w:rPr>
  </w:style>
  <w:style w:type="paragraph" w:customStyle="1" w:styleId="notetext">
    <w:name w:val="note(text)"/>
    <w:aliases w:val="n"/>
    <w:basedOn w:val="OPCParaBase"/>
    <w:rsid w:val="002B5037"/>
    <w:pPr>
      <w:spacing w:before="122" w:line="240" w:lineRule="auto"/>
      <w:ind w:left="1985" w:hanging="851"/>
    </w:pPr>
    <w:rPr>
      <w:sz w:val="18"/>
    </w:rPr>
  </w:style>
  <w:style w:type="paragraph" w:customStyle="1" w:styleId="PageBreak">
    <w:name w:val="PageBreak"/>
    <w:aliases w:val="pb"/>
    <w:basedOn w:val="OPCParaBase"/>
    <w:rsid w:val="002B5037"/>
    <w:pPr>
      <w:spacing w:line="240" w:lineRule="auto"/>
    </w:pPr>
    <w:rPr>
      <w:sz w:val="20"/>
    </w:rPr>
  </w:style>
  <w:style w:type="paragraph" w:customStyle="1" w:styleId="ParlAmend">
    <w:name w:val="ParlAmend"/>
    <w:aliases w:val="pp"/>
    <w:basedOn w:val="OPCParaBase"/>
    <w:rsid w:val="002B5037"/>
    <w:pPr>
      <w:spacing w:before="240" w:line="240" w:lineRule="atLeast"/>
      <w:ind w:hanging="567"/>
    </w:pPr>
    <w:rPr>
      <w:sz w:val="24"/>
    </w:rPr>
  </w:style>
  <w:style w:type="paragraph" w:customStyle="1" w:styleId="Preamble">
    <w:name w:val="Preamble"/>
    <w:basedOn w:val="OPCParaBase"/>
    <w:next w:val="Normal"/>
    <w:rsid w:val="002B5037"/>
    <w:pPr>
      <w:keepNext/>
      <w:keepLines/>
      <w:tabs>
        <w:tab w:val="center" w:pos="4513"/>
      </w:tabs>
      <w:spacing w:before="280" w:line="240" w:lineRule="auto"/>
      <w:ind w:left="1134" w:hanging="1134"/>
    </w:pPr>
    <w:rPr>
      <w:b/>
      <w:kern w:val="28"/>
      <w:sz w:val="28"/>
    </w:rPr>
  </w:style>
  <w:style w:type="paragraph" w:customStyle="1" w:styleId="Session">
    <w:name w:val="Session"/>
    <w:basedOn w:val="OPCParaBase"/>
    <w:rsid w:val="002B5037"/>
    <w:pPr>
      <w:spacing w:line="240" w:lineRule="auto"/>
    </w:pPr>
    <w:rPr>
      <w:sz w:val="28"/>
    </w:rPr>
  </w:style>
  <w:style w:type="paragraph" w:customStyle="1" w:styleId="SubitemHead">
    <w:name w:val="SubitemHead"/>
    <w:aliases w:val="issh"/>
    <w:basedOn w:val="OPCParaBase"/>
    <w:rsid w:val="002B503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2B5037"/>
    <w:pPr>
      <w:spacing w:before="40" w:line="240" w:lineRule="auto"/>
      <w:ind w:left="1134"/>
    </w:pPr>
  </w:style>
  <w:style w:type="paragraph" w:customStyle="1" w:styleId="TableAA">
    <w:name w:val="Table(AA)"/>
    <w:aliases w:val="taaa"/>
    <w:basedOn w:val="OPCParaBase"/>
    <w:rsid w:val="002B5037"/>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2B5037"/>
    <w:pPr>
      <w:spacing w:before="60" w:line="240" w:lineRule="atLeast"/>
    </w:pPr>
    <w:rPr>
      <w:sz w:val="20"/>
    </w:rPr>
  </w:style>
  <w:style w:type="paragraph" w:customStyle="1" w:styleId="TLPBoxTextnote">
    <w:name w:val="TLPBoxText(note"/>
    <w:aliases w:val="right)"/>
    <w:basedOn w:val="OPCParaBase"/>
    <w:rsid w:val="002B503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2B5037"/>
    <w:pPr>
      <w:numPr>
        <w:numId w:val="22"/>
      </w:numPr>
      <w:tabs>
        <w:tab w:val="clear" w:pos="2517"/>
        <w:tab w:val="left" w:pos="357"/>
      </w:tabs>
      <w:spacing w:before="60" w:line="198" w:lineRule="exact"/>
      <w:ind w:left="0" w:firstLine="0"/>
    </w:pPr>
    <w:rPr>
      <w:sz w:val="18"/>
    </w:rPr>
  </w:style>
  <w:style w:type="paragraph" w:customStyle="1" w:styleId="TLPTableBullet">
    <w:name w:val="TLPTableBullet"/>
    <w:aliases w:val="ttb"/>
    <w:basedOn w:val="OPCParaBase"/>
    <w:rsid w:val="002B5037"/>
    <w:pPr>
      <w:spacing w:line="240" w:lineRule="exact"/>
      <w:ind w:left="284" w:hanging="284"/>
    </w:pPr>
    <w:rPr>
      <w:sz w:val="20"/>
    </w:rPr>
  </w:style>
  <w:style w:type="paragraph" w:customStyle="1" w:styleId="TofSectsHeading">
    <w:name w:val="TofSects(Heading)"/>
    <w:basedOn w:val="OPCParaBase"/>
    <w:rsid w:val="002B5037"/>
    <w:pPr>
      <w:spacing w:before="240" w:after="120" w:line="240" w:lineRule="auto"/>
    </w:pPr>
    <w:rPr>
      <w:b/>
      <w:sz w:val="24"/>
    </w:rPr>
  </w:style>
  <w:style w:type="paragraph" w:customStyle="1" w:styleId="TofSectsSubdiv">
    <w:name w:val="TofSects(Subdiv)"/>
    <w:basedOn w:val="OPCParaBase"/>
    <w:rsid w:val="002B5037"/>
    <w:pPr>
      <w:keepLines/>
      <w:spacing w:before="80" w:line="240" w:lineRule="auto"/>
      <w:ind w:left="1588" w:hanging="794"/>
    </w:pPr>
    <w:rPr>
      <w:kern w:val="28"/>
    </w:rPr>
  </w:style>
  <w:style w:type="paragraph" w:customStyle="1" w:styleId="TofSectsGroupHeading">
    <w:name w:val="TofSects(GroupHeading)"/>
    <w:basedOn w:val="OPCParaBase"/>
    <w:next w:val="TofSectsSection"/>
    <w:rsid w:val="002B5037"/>
    <w:pPr>
      <w:keepLines/>
      <w:spacing w:before="240" w:after="120" w:line="240" w:lineRule="auto"/>
      <w:ind w:left="794"/>
    </w:pPr>
    <w:rPr>
      <w:b/>
      <w:kern w:val="28"/>
      <w:sz w:val="20"/>
    </w:rPr>
  </w:style>
  <w:style w:type="paragraph" w:customStyle="1" w:styleId="TofSectsSection">
    <w:name w:val="TofSects(Section)"/>
    <w:basedOn w:val="OPCParaBase"/>
    <w:rsid w:val="002B5037"/>
    <w:pPr>
      <w:keepLines/>
      <w:spacing w:before="40" w:line="240" w:lineRule="auto"/>
      <w:ind w:left="1588" w:hanging="794"/>
    </w:pPr>
    <w:rPr>
      <w:kern w:val="28"/>
      <w:sz w:val="18"/>
    </w:rPr>
  </w:style>
  <w:style w:type="paragraph" w:styleId="BalloonText">
    <w:name w:val="Balloon Text"/>
    <w:basedOn w:val="Normal"/>
    <w:link w:val="BalloonTextChar"/>
    <w:uiPriority w:val="99"/>
    <w:unhideWhenUsed/>
    <w:rsid w:val="002B5037"/>
    <w:pPr>
      <w:spacing w:line="240" w:lineRule="auto"/>
    </w:pPr>
    <w:rPr>
      <w:rFonts w:ascii="Tahoma" w:hAnsi="Tahoma" w:cs="Tahoma"/>
      <w:sz w:val="16"/>
      <w:szCs w:val="16"/>
    </w:rPr>
  </w:style>
  <w:style w:type="paragraph" w:styleId="BlockText">
    <w:name w:val="Block Text"/>
    <w:rsid w:val="001205EF"/>
    <w:pPr>
      <w:spacing w:after="120"/>
      <w:ind w:left="1440" w:right="1440"/>
    </w:pPr>
    <w:rPr>
      <w:sz w:val="22"/>
      <w:szCs w:val="24"/>
    </w:rPr>
  </w:style>
  <w:style w:type="paragraph" w:styleId="BodyText">
    <w:name w:val="Body Text"/>
    <w:rsid w:val="001205EF"/>
    <w:pPr>
      <w:spacing w:after="120"/>
    </w:pPr>
    <w:rPr>
      <w:sz w:val="22"/>
      <w:szCs w:val="24"/>
    </w:rPr>
  </w:style>
  <w:style w:type="paragraph" w:styleId="BodyText2">
    <w:name w:val="Body Text 2"/>
    <w:rsid w:val="001205EF"/>
    <w:pPr>
      <w:spacing w:after="120" w:line="480" w:lineRule="auto"/>
    </w:pPr>
    <w:rPr>
      <w:sz w:val="22"/>
      <w:szCs w:val="24"/>
    </w:rPr>
  </w:style>
  <w:style w:type="paragraph" w:styleId="BodyText3">
    <w:name w:val="Body Text 3"/>
    <w:rsid w:val="001205EF"/>
    <w:pPr>
      <w:spacing w:after="120"/>
    </w:pPr>
    <w:rPr>
      <w:sz w:val="16"/>
      <w:szCs w:val="16"/>
    </w:rPr>
  </w:style>
  <w:style w:type="paragraph" w:styleId="BodyTextIndent">
    <w:name w:val="Body Text Indent"/>
    <w:rsid w:val="001205EF"/>
    <w:pPr>
      <w:spacing w:after="120"/>
      <w:ind w:left="283"/>
    </w:pPr>
    <w:rPr>
      <w:sz w:val="22"/>
      <w:szCs w:val="24"/>
    </w:rPr>
  </w:style>
  <w:style w:type="paragraph" w:styleId="BodyTextIndent2">
    <w:name w:val="Body Text Indent 2"/>
    <w:rsid w:val="001205EF"/>
    <w:pPr>
      <w:spacing w:after="120" w:line="480" w:lineRule="auto"/>
      <w:ind w:left="283"/>
    </w:pPr>
    <w:rPr>
      <w:sz w:val="22"/>
      <w:szCs w:val="24"/>
    </w:rPr>
  </w:style>
  <w:style w:type="paragraph" w:styleId="BodyTextIndent3">
    <w:name w:val="Body Text Indent 3"/>
    <w:rsid w:val="001205EF"/>
    <w:pPr>
      <w:spacing w:after="120"/>
      <w:ind w:left="283"/>
    </w:pPr>
    <w:rPr>
      <w:sz w:val="16"/>
      <w:szCs w:val="16"/>
    </w:rPr>
  </w:style>
  <w:style w:type="paragraph" w:styleId="Caption">
    <w:name w:val="caption"/>
    <w:next w:val="Normal"/>
    <w:qFormat/>
    <w:rsid w:val="001205EF"/>
    <w:pPr>
      <w:spacing w:before="120" w:after="120"/>
    </w:pPr>
    <w:rPr>
      <w:b/>
      <w:bCs/>
    </w:rPr>
  </w:style>
  <w:style w:type="paragraph" w:styleId="Closing">
    <w:name w:val="Closing"/>
    <w:rsid w:val="001205EF"/>
    <w:pPr>
      <w:ind w:left="4252"/>
    </w:pPr>
    <w:rPr>
      <w:sz w:val="22"/>
      <w:szCs w:val="24"/>
    </w:rPr>
  </w:style>
  <w:style w:type="paragraph" w:styleId="CommentText">
    <w:name w:val="annotation text"/>
    <w:rsid w:val="001205EF"/>
  </w:style>
  <w:style w:type="paragraph" w:styleId="CommentSubject">
    <w:name w:val="annotation subject"/>
    <w:next w:val="CommentText"/>
    <w:rsid w:val="001205EF"/>
    <w:rPr>
      <w:b/>
      <w:bCs/>
      <w:szCs w:val="24"/>
    </w:rPr>
  </w:style>
  <w:style w:type="paragraph" w:styleId="Date">
    <w:name w:val="Date"/>
    <w:next w:val="Normal"/>
    <w:rsid w:val="001205EF"/>
    <w:rPr>
      <w:sz w:val="22"/>
      <w:szCs w:val="24"/>
    </w:rPr>
  </w:style>
  <w:style w:type="paragraph" w:styleId="DocumentMap">
    <w:name w:val="Document Map"/>
    <w:rsid w:val="001205EF"/>
    <w:pPr>
      <w:shd w:val="clear" w:color="auto" w:fill="000080"/>
    </w:pPr>
    <w:rPr>
      <w:rFonts w:ascii="Tahoma" w:hAnsi="Tahoma" w:cs="Tahoma"/>
      <w:sz w:val="22"/>
      <w:szCs w:val="24"/>
    </w:rPr>
  </w:style>
  <w:style w:type="paragraph" w:styleId="E-mailSignature">
    <w:name w:val="E-mail Signature"/>
    <w:rsid w:val="001205EF"/>
    <w:rPr>
      <w:sz w:val="22"/>
      <w:szCs w:val="24"/>
    </w:rPr>
  </w:style>
  <w:style w:type="paragraph" w:styleId="EndnoteText">
    <w:name w:val="endnote text"/>
    <w:rsid w:val="001205EF"/>
  </w:style>
  <w:style w:type="paragraph" w:styleId="EnvelopeAddress">
    <w:name w:val="envelope address"/>
    <w:rsid w:val="001205EF"/>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1205EF"/>
    <w:rPr>
      <w:rFonts w:ascii="Arial" w:hAnsi="Arial" w:cs="Arial"/>
    </w:rPr>
  </w:style>
  <w:style w:type="paragraph" w:styleId="Footer">
    <w:name w:val="footer"/>
    <w:link w:val="FooterChar"/>
    <w:rsid w:val="002B5037"/>
    <w:pPr>
      <w:tabs>
        <w:tab w:val="center" w:pos="4153"/>
        <w:tab w:val="right" w:pos="8306"/>
      </w:tabs>
    </w:pPr>
    <w:rPr>
      <w:sz w:val="22"/>
      <w:szCs w:val="24"/>
    </w:rPr>
  </w:style>
  <w:style w:type="paragraph" w:styleId="FootnoteText">
    <w:name w:val="footnote text"/>
    <w:rsid w:val="001205EF"/>
  </w:style>
  <w:style w:type="paragraph" w:styleId="Header">
    <w:name w:val="header"/>
    <w:basedOn w:val="OPCParaBase"/>
    <w:link w:val="HeaderChar"/>
    <w:unhideWhenUsed/>
    <w:rsid w:val="002B5037"/>
    <w:pPr>
      <w:keepNext/>
      <w:keepLines/>
      <w:tabs>
        <w:tab w:val="center" w:pos="4150"/>
        <w:tab w:val="right" w:pos="8307"/>
      </w:tabs>
      <w:spacing w:line="160" w:lineRule="exact"/>
    </w:pPr>
    <w:rPr>
      <w:sz w:val="16"/>
    </w:rPr>
  </w:style>
  <w:style w:type="paragraph" w:styleId="HTMLAddress">
    <w:name w:val="HTML Address"/>
    <w:rsid w:val="001205EF"/>
    <w:rPr>
      <w:i/>
      <w:iCs/>
      <w:sz w:val="22"/>
      <w:szCs w:val="24"/>
    </w:rPr>
  </w:style>
  <w:style w:type="paragraph" w:styleId="HTMLPreformatted">
    <w:name w:val="HTML Preformatted"/>
    <w:rsid w:val="001205EF"/>
    <w:rPr>
      <w:rFonts w:ascii="Courier New" w:hAnsi="Courier New" w:cs="Courier New"/>
    </w:rPr>
  </w:style>
  <w:style w:type="paragraph" w:styleId="Index1">
    <w:name w:val="index 1"/>
    <w:next w:val="Normal"/>
    <w:rsid w:val="001205EF"/>
    <w:pPr>
      <w:ind w:left="220" w:hanging="220"/>
    </w:pPr>
    <w:rPr>
      <w:sz w:val="22"/>
      <w:szCs w:val="24"/>
    </w:rPr>
  </w:style>
  <w:style w:type="paragraph" w:styleId="Index2">
    <w:name w:val="index 2"/>
    <w:next w:val="Normal"/>
    <w:rsid w:val="001205EF"/>
    <w:pPr>
      <w:ind w:left="440" w:hanging="220"/>
    </w:pPr>
    <w:rPr>
      <w:sz w:val="22"/>
      <w:szCs w:val="24"/>
    </w:rPr>
  </w:style>
  <w:style w:type="paragraph" w:styleId="Index3">
    <w:name w:val="index 3"/>
    <w:next w:val="Normal"/>
    <w:rsid w:val="001205EF"/>
    <w:pPr>
      <w:ind w:left="660" w:hanging="220"/>
    </w:pPr>
    <w:rPr>
      <w:sz w:val="22"/>
      <w:szCs w:val="24"/>
    </w:rPr>
  </w:style>
  <w:style w:type="paragraph" w:styleId="Index4">
    <w:name w:val="index 4"/>
    <w:next w:val="Normal"/>
    <w:rsid w:val="001205EF"/>
    <w:pPr>
      <w:ind w:left="880" w:hanging="220"/>
    </w:pPr>
    <w:rPr>
      <w:sz w:val="22"/>
      <w:szCs w:val="24"/>
    </w:rPr>
  </w:style>
  <w:style w:type="paragraph" w:styleId="Index5">
    <w:name w:val="index 5"/>
    <w:next w:val="Normal"/>
    <w:rsid w:val="001205EF"/>
    <w:pPr>
      <w:ind w:left="1100" w:hanging="220"/>
    </w:pPr>
    <w:rPr>
      <w:sz w:val="22"/>
      <w:szCs w:val="24"/>
    </w:rPr>
  </w:style>
  <w:style w:type="paragraph" w:styleId="Index6">
    <w:name w:val="index 6"/>
    <w:next w:val="Normal"/>
    <w:rsid w:val="001205EF"/>
    <w:pPr>
      <w:ind w:left="1320" w:hanging="220"/>
    </w:pPr>
    <w:rPr>
      <w:sz w:val="22"/>
      <w:szCs w:val="24"/>
    </w:rPr>
  </w:style>
  <w:style w:type="paragraph" w:styleId="Index7">
    <w:name w:val="index 7"/>
    <w:next w:val="Normal"/>
    <w:rsid w:val="001205EF"/>
    <w:pPr>
      <w:ind w:left="1540" w:hanging="220"/>
    </w:pPr>
    <w:rPr>
      <w:sz w:val="22"/>
      <w:szCs w:val="24"/>
    </w:rPr>
  </w:style>
  <w:style w:type="paragraph" w:styleId="Index8">
    <w:name w:val="index 8"/>
    <w:next w:val="Normal"/>
    <w:rsid w:val="001205EF"/>
    <w:pPr>
      <w:ind w:left="1760" w:hanging="220"/>
    </w:pPr>
    <w:rPr>
      <w:sz w:val="22"/>
      <w:szCs w:val="24"/>
    </w:rPr>
  </w:style>
  <w:style w:type="paragraph" w:styleId="Index9">
    <w:name w:val="index 9"/>
    <w:next w:val="Normal"/>
    <w:rsid w:val="001205EF"/>
    <w:pPr>
      <w:ind w:left="1980" w:hanging="220"/>
    </w:pPr>
    <w:rPr>
      <w:sz w:val="22"/>
      <w:szCs w:val="24"/>
    </w:rPr>
  </w:style>
  <w:style w:type="paragraph" w:styleId="IndexHeading">
    <w:name w:val="index heading"/>
    <w:next w:val="Index1"/>
    <w:rsid w:val="001205EF"/>
    <w:rPr>
      <w:rFonts w:ascii="Arial" w:hAnsi="Arial" w:cs="Arial"/>
      <w:b/>
      <w:bCs/>
      <w:sz w:val="22"/>
      <w:szCs w:val="24"/>
    </w:rPr>
  </w:style>
  <w:style w:type="paragraph" w:styleId="List">
    <w:name w:val="List"/>
    <w:rsid w:val="001205EF"/>
    <w:pPr>
      <w:ind w:left="283" w:hanging="283"/>
    </w:pPr>
    <w:rPr>
      <w:sz w:val="22"/>
      <w:szCs w:val="24"/>
    </w:rPr>
  </w:style>
  <w:style w:type="paragraph" w:styleId="List2">
    <w:name w:val="List 2"/>
    <w:rsid w:val="001205EF"/>
    <w:pPr>
      <w:ind w:left="566" w:hanging="283"/>
    </w:pPr>
    <w:rPr>
      <w:sz w:val="22"/>
      <w:szCs w:val="24"/>
    </w:rPr>
  </w:style>
  <w:style w:type="paragraph" w:styleId="List3">
    <w:name w:val="List 3"/>
    <w:rsid w:val="001205EF"/>
    <w:pPr>
      <w:ind w:left="849" w:hanging="283"/>
    </w:pPr>
    <w:rPr>
      <w:sz w:val="22"/>
      <w:szCs w:val="24"/>
    </w:rPr>
  </w:style>
  <w:style w:type="paragraph" w:styleId="List4">
    <w:name w:val="List 4"/>
    <w:rsid w:val="001205EF"/>
    <w:pPr>
      <w:ind w:left="1132" w:hanging="283"/>
    </w:pPr>
    <w:rPr>
      <w:sz w:val="22"/>
      <w:szCs w:val="24"/>
    </w:rPr>
  </w:style>
  <w:style w:type="paragraph" w:styleId="List5">
    <w:name w:val="List 5"/>
    <w:rsid w:val="001205EF"/>
    <w:pPr>
      <w:ind w:left="1415" w:hanging="283"/>
    </w:pPr>
    <w:rPr>
      <w:sz w:val="22"/>
      <w:szCs w:val="24"/>
    </w:rPr>
  </w:style>
  <w:style w:type="paragraph" w:styleId="ListBullet">
    <w:name w:val="List Bullet"/>
    <w:rsid w:val="001205EF"/>
    <w:pPr>
      <w:numPr>
        <w:numId w:val="1"/>
      </w:numPr>
      <w:tabs>
        <w:tab w:val="clear" w:pos="360"/>
        <w:tab w:val="num" w:pos="2989"/>
      </w:tabs>
      <w:ind w:left="1225" w:firstLine="1043"/>
    </w:pPr>
    <w:rPr>
      <w:sz w:val="22"/>
      <w:szCs w:val="24"/>
    </w:rPr>
  </w:style>
  <w:style w:type="paragraph" w:styleId="ListBullet2">
    <w:name w:val="List Bullet 2"/>
    <w:rsid w:val="001205EF"/>
    <w:pPr>
      <w:numPr>
        <w:numId w:val="2"/>
      </w:numPr>
      <w:tabs>
        <w:tab w:val="clear" w:pos="643"/>
        <w:tab w:val="num" w:pos="360"/>
      </w:tabs>
      <w:ind w:left="360"/>
    </w:pPr>
    <w:rPr>
      <w:sz w:val="22"/>
      <w:szCs w:val="24"/>
    </w:rPr>
  </w:style>
  <w:style w:type="paragraph" w:styleId="ListBullet3">
    <w:name w:val="List Bullet 3"/>
    <w:rsid w:val="001205EF"/>
    <w:pPr>
      <w:numPr>
        <w:numId w:val="3"/>
      </w:numPr>
      <w:tabs>
        <w:tab w:val="clear" w:pos="926"/>
        <w:tab w:val="num" w:pos="360"/>
      </w:tabs>
      <w:ind w:left="360"/>
    </w:pPr>
    <w:rPr>
      <w:sz w:val="22"/>
      <w:szCs w:val="24"/>
    </w:rPr>
  </w:style>
  <w:style w:type="paragraph" w:styleId="ListBullet4">
    <w:name w:val="List Bullet 4"/>
    <w:rsid w:val="001205EF"/>
    <w:pPr>
      <w:numPr>
        <w:numId w:val="4"/>
      </w:numPr>
      <w:tabs>
        <w:tab w:val="clear" w:pos="1209"/>
        <w:tab w:val="num" w:pos="926"/>
      </w:tabs>
      <w:ind w:left="926"/>
    </w:pPr>
    <w:rPr>
      <w:sz w:val="22"/>
      <w:szCs w:val="24"/>
    </w:rPr>
  </w:style>
  <w:style w:type="paragraph" w:styleId="ListBullet5">
    <w:name w:val="List Bullet 5"/>
    <w:rsid w:val="001205EF"/>
    <w:pPr>
      <w:numPr>
        <w:numId w:val="5"/>
      </w:numPr>
    </w:pPr>
    <w:rPr>
      <w:sz w:val="22"/>
      <w:szCs w:val="24"/>
    </w:rPr>
  </w:style>
  <w:style w:type="paragraph" w:styleId="ListContinue">
    <w:name w:val="List Continue"/>
    <w:rsid w:val="001205EF"/>
    <w:pPr>
      <w:spacing w:after="120"/>
      <w:ind w:left="283"/>
    </w:pPr>
    <w:rPr>
      <w:sz w:val="22"/>
      <w:szCs w:val="24"/>
    </w:rPr>
  </w:style>
  <w:style w:type="paragraph" w:styleId="ListContinue2">
    <w:name w:val="List Continue 2"/>
    <w:rsid w:val="001205EF"/>
    <w:pPr>
      <w:spacing w:after="120"/>
      <w:ind w:left="566"/>
    </w:pPr>
    <w:rPr>
      <w:sz w:val="22"/>
      <w:szCs w:val="24"/>
    </w:rPr>
  </w:style>
  <w:style w:type="paragraph" w:styleId="ListContinue3">
    <w:name w:val="List Continue 3"/>
    <w:rsid w:val="001205EF"/>
    <w:pPr>
      <w:spacing w:after="120"/>
      <w:ind w:left="849"/>
    </w:pPr>
    <w:rPr>
      <w:sz w:val="22"/>
      <w:szCs w:val="24"/>
    </w:rPr>
  </w:style>
  <w:style w:type="paragraph" w:styleId="ListContinue4">
    <w:name w:val="List Continue 4"/>
    <w:rsid w:val="001205EF"/>
    <w:pPr>
      <w:spacing w:after="120"/>
      <w:ind w:left="1132"/>
    </w:pPr>
    <w:rPr>
      <w:sz w:val="22"/>
      <w:szCs w:val="24"/>
    </w:rPr>
  </w:style>
  <w:style w:type="paragraph" w:styleId="ListContinue5">
    <w:name w:val="List Continue 5"/>
    <w:rsid w:val="001205EF"/>
    <w:pPr>
      <w:spacing w:after="120"/>
      <w:ind w:left="1415"/>
    </w:pPr>
    <w:rPr>
      <w:sz w:val="22"/>
      <w:szCs w:val="24"/>
    </w:rPr>
  </w:style>
  <w:style w:type="paragraph" w:styleId="ListNumber">
    <w:name w:val="List Number"/>
    <w:rsid w:val="001205EF"/>
    <w:pPr>
      <w:numPr>
        <w:numId w:val="6"/>
      </w:numPr>
      <w:tabs>
        <w:tab w:val="clear" w:pos="360"/>
        <w:tab w:val="num" w:pos="4242"/>
      </w:tabs>
      <w:ind w:left="3521" w:hanging="1043"/>
    </w:pPr>
    <w:rPr>
      <w:sz w:val="22"/>
      <w:szCs w:val="24"/>
    </w:rPr>
  </w:style>
  <w:style w:type="paragraph" w:styleId="ListNumber2">
    <w:name w:val="List Number 2"/>
    <w:rsid w:val="001205EF"/>
    <w:pPr>
      <w:numPr>
        <w:numId w:val="7"/>
      </w:numPr>
      <w:tabs>
        <w:tab w:val="clear" w:pos="643"/>
        <w:tab w:val="num" w:pos="360"/>
      </w:tabs>
      <w:ind w:left="360"/>
    </w:pPr>
    <w:rPr>
      <w:sz w:val="22"/>
      <w:szCs w:val="24"/>
    </w:rPr>
  </w:style>
  <w:style w:type="paragraph" w:styleId="ListNumber3">
    <w:name w:val="List Number 3"/>
    <w:rsid w:val="001205EF"/>
    <w:pPr>
      <w:numPr>
        <w:numId w:val="8"/>
      </w:numPr>
      <w:tabs>
        <w:tab w:val="clear" w:pos="926"/>
        <w:tab w:val="num" w:pos="360"/>
      </w:tabs>
      <w:ind w:left="360"/>
    </w:pPr>
    <w:rPr>
      <w:sz w:val="22"/>
      <w:szCs w:val="24"/>
    </w:rPr>
  </w:style>
  <w:style w:type="paragraph" w:styleId="ListNumber4">
    <w:name w:val="List Number 4"/>
    <w:rsid w:val="001205EF"/>
    <w:pPr>
      <w:numPr>
        <w:numId w:val="9"/>
      </w:numPr>
      <w:tabs>
        <w:tab w:val="clear" w:pos="1209"/>
        <w:tab w:val="num" w:pos="360"/>
      </w:tabs>
      <w:ind w:left="360"/>
    </w:pPr>
    <w:rPr>
      <w:sz w:val="22"/>
      <w:szCs w:val="24"/>
    </w:rPr>
  </w:style>
  <w:style w:type="paragraph" w:styleId="ListNumber5">
    <w:name w:val="List Number 5"/>
    <w:rsid w:val="001205EF"/>
    <w:pPr>
      <w:numPr>
        <w:numId w:val="10"/>
      </w:numPr>
      <w:tabs>
        <w:tab w:val="clear" w:pos="1492"/>
        <w:tab w:val="num" w:pos="1440"/>
      </w:tabs>
      <w:ind w:left="0" w:firstLine="0"/>
    </w:pPr>
    <w:rPr>
      <w:sz w:val="22"/>
      <w:szCs w:val="24"/>
    </w:rPr>
  </w:style>
  <w:style w:type="paragraph" w:styleId="MessageHeader">
    <w:name w:val="Message Header"/>
    <w:rsid w:val="001205E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1205EF"/>
    <w:rPr>
      <w:sz w:val="24"/>
      <w:szCs w:val="24"/>
    </w:rPr>
  </w:style>
  <w:style w:type="paragraph" w:styleId="NormalIndent">
    <w:name w:val="Normal Indent"/>
    <w:rsid w:val="001205EF"/>
    <w:pPr>
      <w:ind w:left="720"/>
    </w:pPr>
    <w:rPr>
      <w:sz w:val="22"/>
      <w:szCs w:val="24"/>
    </w:rPr>
  </w:style>
  <w:style w:type="paragraph" w:styleId="NoteHeading">
    <w:name w:val="Note Heading"/>
    <w:next w:val="Normal"/>
    <w:rsid w:val="001205EF"/>
    <w:rPr>
      <w:sz w:val="22"/>
      <w:szCs w:val="24"/>
    </w:rPr>
  </w:style>
  <w:style w:type="paragraph" w:styleId="PlainText">
    <w:name w:val="Plain Text"/>
    <w:rsid w:val="001205EF"/>
    <w:rPr>
      <w:rFonts w:ascii="Courier New" w:hAnsi="Courier New" w:cs="Courier New"/>
      <w:sz w:val="22"/>
    </w:rPr>
  </w:style>
  <w:style w:type="paragraph" w:styleId="Salutation">
    <w:name w:val="Salutation"/>
    <w:next w:val="Normal"/>
    <w:rsid w:val="001205EF"/>
    <w:rPr>
      <w:sz w:val="22"/>
      <w:szCs w:val="24"/>
    </w:rPr>
  </w:style>
  <w:style w:type="paragraph" w:styleId="Signature">
    <w:name w:val="Signature"/>
    <w:rsid w:val="001205EF"/>
    <w:pPr>
      <w:ind w:left="4252"/>
    </w:pPr>
    <w:rPr>
      <w:sz w:val="22"/>
      <w:szCs w:val="24"/>
    </w:rPr>
  </w:style>
  <w:style w:type="paragraph" w:styleId="Subtitle">
    <w:name w:val="Subtitle"/>
    <w:qFormat/>
    <w:rsid w:val="001205EF"/>
    <w:pPr>
      <w:spacing w:after="60"/>
      <w:jc w:val="center"/>
    </w:pPr>
    <w:rPr>
      <w:rFonts w:ascii="Arial" w:hAnsi="Arial" w:cs="Arial"/>
      <w:sz w:val="24"/>
      <w:szCs w:val="24"/>
    </w:rPr>
  </w:style>
  <w:style w:type="paragraph" w:styleId="TableofAuthorities">
    <w:name w:val="table of authorities"/>
    <w:next w:val="Normal"/>
    <w:rsid w:val="001205EF"/>
    <w:pPr>
      <w:ind w:left="220" w:hanging="220"/>
    </w:pPr>
    <w:rPr>
      <w:sz w:val="22"/>
      <w:szCs w:val="24"/>
    </w:rPr>
  </w:style>
  <w:style w:type="paragraph" w:styleId="TableofFigures">
    <w:name w:val="table of figures"/>
    <w:next w:val="Normal"/>
    <w:rsid w:val="001205EF"/>
    <w:pPr>
      <w:ind w:left="440" w:hanging="440"/>
    </w:pPr>
    <w:rPr>
      <w:sz w:val="22"/>
      <w:szCs w:val="24"/>
    </w:rPr>
  </w:style>
  <w:style w:type="paragraph" w:styleId="Title">
    <w:name w:val="Title"/>
    <w:qFormat/>
    <w:rsid w:val="001205EF"/>
    <w:pPr>
      <w:spacing w:before="240" w:after="60"/>
      <w:jc w:val="center"/>
    </w:pPr>
    <w:rPr>
      <w:rFonts w:ascii="Arial" w:hAnsi="Arial" w:cs="Arial"/>
      <w:b/>
      <w:bCs/>
      <w:kern w:val="28"/>
      <w:sz w:val="32"/>
      <w:szCs w:val="32"/>
    </w:rPr>
  </w:style>
  <w:style w:type="paragraph" w:styleId="TOAHeading">
    <w:name w:val="toa heading"/>
    <w:next w:val="Normal"/>
    <w:rsid w:val="001205EF"/>
    <w:pPr>
      <w:spacing w:before="120"/>
    </w:pPr>
    <w:rPr>
      <w:rFonts w:ascii="Arial" w:hAnsi="Arial" w:cs="Arial"/>
      <w:b/>
      <w:bCs/>
      <w:sz w:val="24"/>
      <w:szCs w:val="24"/>
    </w:rPr>
  </w:style>
  <w:style w:type="paragraph" w:styleId="BodyTextFirstIndent">
    <w:name w:val="Body Text First Indent"/>
    <w:basedOn w:val="BodyText"/>
    <w:rsid w:val="001205EF"/>
    <w:pPr>
      <w:ind w:firstLine="210"/>
    </w:pPr>
  </w:style>
  <w:style w:type="paragraph" w:styleId="BodyTextFirstIndent2">
    <w:name w:val="Body Text First Indent 2"/>
    <w:basedOn w:val="BodyTextIndent"/>
    <w:rsid w:val="001205EF"/>
    <w:pPr>
      <w:ind w:firstLine="210"/>
    </w:pPr>
  </w:style>
  <w:style w:type="character" w:styleId="CommentReference">
    <w:name w:val="annotation reference"/>
    <w:basedOn w:val="DefaultParagraphFont"/>
    <w:rsid w:val="001205EF"/>
    <w:rPr>
      <w:sz w:val="16"/>
      <w:szCs w:val="16"/>
    </w:rPr>
  </w:style>
  <w:style w:type="character" w:styleId="Emphasis">
    <w:name w:val="Emphasis"/>
    <w:basedOn w:val="DefaultParagraphFont"/>
    <w:qFormat/>
    <w:rsid w:val="001205EF"/>
    <w:rPr>
      <w:i/>
      <w:iCs/>
    </w:rPr>
  </w:style>
  <w:style w:type="character" w:styleId="EndnoteReference">
    <w:name w:val="endnote reference"/>
    <w:basedOn w:val="DefaultParagraphFont"/>
    <w:rsid w:val="001205EF"/>
    <w:rPr>
      <w:vertAlign w:val="superscript"/>
    </w:rPr>
  </w:style>
  <w:style w:type="character" w:styleId="FollowedHyperlink">
    <w:name w:val="FollowedHyperlink"/>
    <w:basedOn w:val="DefaultParagraphFont"/>
    <w:rsid w:val="001205EF"/>
    <w:rPr>
      <w:color w:val="800080"/>
      <w:u w:val="single"/>
    </w:rPr>
  </w:style>
  <w:style w:type="character" w:styleId="FootnoteReference">
    <w:name w:val="footnote reference"/>
    <w:basedOn w:val="DefaultParagraphFont"/>
    <w:rsid w:val="001205EF"/>
    <w:rPr>
      <w:vertAlign w:val="superscript"/>
    </w:rPr>
  </w:style>
  <w:style w:type="character" w:styleId="HTMLAcronym">
    <w:name w:val="HTML Acronym"/>
    <w:basedOn w:val="DefaultParagraphFont"/>
    <w:rsid w:val="001205EF"/>
  </w:style>
  <w:style w:type="character" w:styleId="HTMLCite">
    <w:name w:val="HTML Cite"/>
    <w:basedOn w:val="DefaultParagraphFont"/>
    <w:rsid w:val="001205EF"/>
    <w:rPr>
      <w:i/>
      <w:iCs/>
    </w:rPr>
  </w:style>
  <w:style w:type="character" w:styleId="HTMLCode">
    <w:name w:val="HTML Code"/>
    <w:basedOn w:val="DefaultParagraphFont"/>
    <w:rsid w:val="001205EF"/>
    <w:rPr>
      <w:rFonts w:ascii="Courier New" w:hAnsi="Courier New" w:cs="Courier New"/>
      <w:sz w:val="20"/>
      <w:szCs w:val="20"/>
    </w:rPr>
  </w:style>
  <w:style w:type="character" w:styleId="HTMLDefinition">
    <w:name w:val="HTML Definition"/>
    <w:basedOn w:val="DefaultParagraphFont"/>
    <w:rsid w:val="001205EF"/>
    <w:rPr>
      <w:i/>
      <w:iCs/>
    </w:rPr>
  </w:style>
  <w:style w:type="character" w:styleId="HTMLKeyboard">
    <w:name w:val="HTML Keyboard"/>
    <w:basedOn w:val="DefaultParagraphFont"/>
    <w:rsid w:val="001205EF"/>
    <w:rPr>
      <w:rFonts w:ascii="Courier New" w:hAnsi="Courier New" w:cs="Courier New"/>
      <w:sz w:val="20"/>
      <w:szCs w:val="20"/>
    </w:rPr>
  </w:style>
  <w:style w:type="character" w:styleId="HTMLSample">
    <w:name w:val="HTML Sample"/>
    <w:basedOn w:val="DefaultParagraphFont"/>
    <w:rsid w:val="001205EF"/>
    <w:rPr>
      <w:rFonts w:ascii="Courier New" w:hAnsi="Courier New" w:cs="Courier New"/>
    </w:rPr>
  </w:style>
  <w:style w:type="character" w:styleId="HTMLTypewriter">
    <w:name w:val="HTML Typewriter"/>
    <w:basedOn w:val="DefaultParagraphFont"/>
    <w:rsid w:val="001205EF"/>
    <w:rPr>
      <w:rFonts w:ascii="Courier New" w:hAnsi="Courier New" w:cs="Courier New"/>
      <w:sz w:val="20"/>
      <w:szCs w:val="20"/>
    </w:rPr>
  </w:style>
  <w:style w:type="character" w:styleId="HTMLVariable">
    <w:name w:val="HTML Variable"/>
    <w:basedOn w:val="DefaultParagraphFont"/>
    <w:rsid w:val="001205EF"/>
    <w:rPr>
      <w:i/>
      <w:iCs/>
    </w:rPr>
  </w:style>
  <w:style w:type="character" w:styleId="Hyperlink">
    <w:name w:val="Hyperlink"/>
    <w:basedOn w:val="DefaultParagraphFont"/>
    <w:rsid w:val="001205EF"/>
    <w:rPr>
      <w:color w:val="0000FF"/>
      <w:u w:val="single"/>
    </w:rPr>
  </w:style>
  <w:style w:type="character" w:styleId="LineNumber">
    <w:name w:val="line number"/>
    <w:basedOn w:val="OPCCharBase"/>
    <w:uiPriority w:val="99"/>
    <w:unhideWhenUsed/>
    <w:rsid w:val="002B5037"/>
    <w:rPr>
      <w:sz w:val="16"/>
    </w:rPr>
  </w:style>
  <w:style w:type="paragraph" w:styleId="MacroText">
    <w:name w:val="macro"/>
    <w:rsid w:val="001205EF"/>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character" w:styleId="PageNumber">
    <w:name w:val="page number"/>
    <w:basedOn w:val="DefaultParagraphFont"/>
    <w:rsid w:val="001205EF"/>
  </w:style>
  <w:style w:type="character" w:styleId="Strong">
    <w:name w:val="Strong"/>
    <w:basedOn w:val="DefaultParagraphFont"/>
    <w:qFormat/>
    <w:rsid w:val="001205EF"/>
    <w:rPr>
      <w:b/>
      <w:bCs/>
    </w:rPr>
  </w:style>
  <w:style w:type="paragraph" w:styleId="TOC1">
    <w:name w:val="toc 1"/>
    <w:basedOn w:val="OPCParaBase"/>
    <w:next w:val="Normal"/>
    <w:uiPriority w:val="39"/>
    <w:unhideWhenUsed/>
    <w:rsid w:val="002B5037"/>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2B5037"/>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2B5037"/>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2B5037"/>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2B5037"/>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2B5037"/>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2B5037"/>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2B5037"/>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2B5037"/>
    <w:pPr>
      <w:keepLines/>
      <w:tabs>
        <w:tab w:val="right" w:pos="7088"/>
      </w:tabs>
      <w:spacing w:before="80" w:line="240" w:lineRule="auto"/>
      <w:ind w:left="851" w:right="567"/>
    </w:pPr>
    <w:rPr>
      <w:i/>
      <w:kern w:val="28"/>
      <w:sz w:val="20"/>
    </w:rPr>
  </w:style>
  <w:style w:type="paragraph" w:customStyle="1" w:styleId="CTA-">
    <w:name w:val="CTA -"/>
    <w:basedOn w:val="OPCParaBase"/>
    <w:rsid w:val="002B5037"/>
    <w:pPr>
      <w:spacing w:before="60" w:line="240" w:lineRule="atLeast"/>
      <w:ind w:left="85" w:hanging="85"/>
    </w:pPr>
    <w:rPr>
      <w:sz w:val="20"/>
    </w:rPr>
  </w:style>
  <w:style w:type="paragraph" w:customStyle="1" w:styleId="CTA--">
    <w:name w:val="CTA --"/>
    <w:basedOn w:val="OPCParaBase"/>
    <w:next w:val="Normal"/>
    <w:rsid w:val="002B5037"/>
    <w:pPr>
      <w:spacing w:before="60" w:line="240" w:lineRule="atLeast"/>
      <w:ind w:left="142" w:hanging="142"/>
    </w:pPr>
    <w:rPr>
      <w:sz w:val="20"/>
    </w:rPr>
  </w:style>
  <w:style w:type="paragraph" w:customStyle="1" w:styleId="CTA---">
    <w:name w:val="CTA ---"/>
    <w:basedOn w:val="OPCParaBase"/>
    <w:next w:val="Normal"/>
    <w:rsid w:val="002B5037"/>
    <w:pPr>
      <w:spacing w:before="60" w:line="240" w:lineRule="atLeast"/>
      <w:ind w:left="198" w:hanging="198"/>
    </w:pPr>
    <w:rPr>
      <w:sz w:val="20"/>
    </w:rPr>
  </w:style>
  <w:style w:type="paragraph" w:customStyle="1" w:styleId="CTA----">
    <w:name w:val="CTA ----"/>
    <w:basedOn w:val="OPCParaBase"/>
    <w:next w:val="Normal"/>
    <w:rsid w:val="002B5037"/>
    <w:pPr>
      <w:spacing w:before="60" w:line="240" w:lineRule="atLeast"/>
      <w:ind w:left="255" w:hanging="255"/>
    </w:pPr>
    <w:rPr>
      <w:sz w:val="20"/>
    </w:rPr>
  </w:style>
  <w:style w:type="paragraph" w:customStyle="1" w:styleId="CTA1a">
    <w:name w:val="CTA 1(a)"/>
    <w:basedOn w:val="OPCParaBase"/>
    <w:rsid w:val="002B5037"/>
    <w:pPr>
      <w:tabs>
        <w:tab w:val="right" w:pos="414"/>
      </w:tabs>
      <w:spacing w:before="40" w:line="240" w:lineRule="atLeast"/>
      <w:ind w:left="675" w:hanging="675"/>
    </w:pPr>
    <w:rPr>
      <w:sz w:val="20"/>
    </w:rPr>
  </w:style>
  <w:style w:type="paragraph" w:customStyle="1" w:styleId="CTA1ai">
    <w:name w:val="CTA 1(a)(i)"/>
    <w:basedOn w:val="OPCParaBase"/>
    <w:rsid w:val="002B5037"/>
    <w:pPr>
      <w:tabs>
        <w:tab w:val="right" w:pos="1004"/>
      </w:tabs>
      <w:spacing w:before="40" w:line="240" w:lineRule="atLeast"/>
      <w:ind w:left="1253" w:hanging="1253"/>
    </w:pPr>
    <w:rPr>
      <w:sz w:val="20"/>
    </w:rPr>
  </w:style>
  <w:style w:type="paragraph" w:customStyle="1" w:styleId="CTA2a">
    <w:name w:val="CTA 2(a)"/>
    <w:basedOn w:val="OPCParaBase"/>
    <w:rsid w:val="002B5037"/>
    <w:pPr>
      <w:tabs>
        <w:tab w:val="right" w:pos="482"/>
      </w:tabs>
      <w:spacing w:before="40" w:line="240" w:lineRule="atLeast"/>
      <w:ind w:left="748" w:hanging="748"/>
    </w:pPr>
    <w:rPr>
      <w:sz w:val="20"/>
    </w:rPr>
  </w:style>
  <w:style w:type="paragraph" w:customStyle="1" w:styleId="CTA2ai">
    <w:name w:val="CTA 2(a)(i)"/>
    <w:basedOn w:val="OPCParaBase"/>
    <w:rsid w:val="002B5037"/>
    <w:pPr>
      <w:tabs>
        <w:tab w:val="right" w:pos="1089"/>
      </w:tabs>
      <w:spacing w:before="40" w:line="240" w:lineRule="atLeast"/>
      <w:ind w:left="1327" w:hanging="1327"/>
    </w:pPr>
    <w:rPr>
      <w:sz w:val="20"/>
    </w:rPr>
  </w:style>
  <w:style w:type="paragraph" w:customStyle="1" w:styleId="CTA3a">
    <w:name w:val="CTA 3(a)"/>
    <w:basedOn w:val="OPCParaBase"/>
    <w:rsid w:val="002B5037"/>
    <w:pPr>
      <w:tabs>
        <w:tab w:val="right" w:pos="556"/>
      </w:tabs>
      <w:spacing w:before="40" w:line="240" w:lineRule="atLeast"/>
      <w:ind w:left="805" w:hanging="805"/>
    </w:pPr>
    <w:rPr>
      <w:sz w:val="20"/>
    </w:rPr>
  </w:style>
  <w:style w:type="paragraph" w:customStyle="1" w:styleId="CTA3ai">
    <w:name w:val="CTA 3(a)(i)"/>
    <w:basedOn w:val="OPCParaBase"/>
    <w:rsid w:val="002B5037"/>
    <w:pPr>
      <w:tabs>
        <w:tab w:val="right" w:pos="1140"/>
      </w:tabs>
      <w:spacing w:before="40" w:line="240" w:lineRule="atLeast"/>
      <w:ind w:left="1361" w:hanging="1361"/>
    </w:pPr>
    <w:rPr>
      <w:sz w:val="20"/>
    </w:rPr>
  </w:style>
  <w:style w:type="paragraph" w:customStyle="1" w:styleId="CTA4a">
    <w:name w:val="CTA 4(a)"/>
    <w:basedOn w:val="OPCParaBase"/>
    <w:rsid w:val="002B5037"/>
    <w:pPr>
      <w:tabs>
        <w:tab w:val="right" w:pos="624"/>
      </w:tabs>
      <w:spacing w:before="40" w:line="240" w:lineRule="atLeast"/>
      <w:ind w:left="873" w:hanging="873"/>
    </w:pPr>
    <w:rPr>
      <w:sz w:val="20"/>
    </w:rPr>
  </w:style>
  <w:style w:type="paragraph" w:customStyle="1" w:styleId="CTA4ai">
    <w:name w:val="CTA 4(a)(i)"/>
    <w:basedOn w:val="OPCParaBase"/>
    <w:rsid w:val="002B5037"/>
    <w:pPr>
      <w:tabs>
        <w:tab w:val="right" w:pos="1213"/>
      </w:tabs>
      <w:spacing w:before="40" w:line="240" w:lineRule="atLeast"/>
      <w:ind w:left="1452" w:hanging="1452"/>
    </w:pPr>
    <w:rPr>
      <w:sz w:val="20"/>
    </w:rPr>
  </w:style>
  <w:style w:type="paragraph" w:customStyle="1" w:styleId="CTACAPS">
    <w:name w:val="CTA CAPS"/>
    <w:basedOn w:val="OPCParaBase"/>
    <w:rsid w:val="002B5037"/>
    <w:pPr>
      <w:spacing w:before="60" w:line="240" w:lineRule="atLeast"/>
    </w:pPr>
    <w:rPr>
      <w:sz w:val="20"/>
    </w:rPr>
  </w:style>
  <w:style w:type="paragraph" w:customStyle="1" w:styleId="CTAright">
    <w:name w:val="CTA right"/>
    <w:basedOn w:val="OPCParaBase"/>
    <w:rsid w:val="002B5037"/>
    <w:pPr>
      <w:spacing w:before="60" w:line="240" w:lineRule="auto"/>
      <w:jc w:val="right"/>
    </w:pPr>
    <w:rPr>
      <w:sz w:val="20"/>
    </w:rPr>
  </w:style>
  <w:style w:type="paragraph" w:customStyle="1" w:styleId="ActHead1">
    <w:name w:val="ActHead 1"/>
    <w:aliases w:val="c"/>
    <w:basedOn w:val="OPCParaBase"/>
    <w:next w:val="Normal"/>
    <w:qFormat/>
    <w:rsid w:val="002B503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2B503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2B503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2B503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2B503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2B503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2B503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2B503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2B5037"/>
    <w:pPr>
      <w:keepNext/>
      <w:keepLines/>
      <w:spacing w:before="280" w:line="240" w:lineRule="auto"/>
      <w:ind w:left="1134" w:hanging="1134"/>
      <w:outlineLvl w:val="8"/>
    </w:pPr>
    <w:rPr>
      <w:b/>
      <w:i/>
      <w:kern w:val="28"/>
      <w:sz w:val="28"/>
    </w:rPr>
  </w:style>
  <w:style w:type="paragraph" w:customStyle="1" w:styleId="WRStyle">
    <w:name w:val="WR Style"/>
    <w:aliases w:val="WR"/>
    <w:basedOn w:val="OPCParaBase"/>
    <w:rsid w:val="002B5037"/>
    <w:pPr>
      <w:spacing w:before="240" w:line="240" w:lineRule="auto"/>
      <w:ind w:left="284" w:hanging="284"/>
    </w:pPr>
    <w:rPr>
      <w:b/>
      <w:i/>
      <w:kern w:val="28"/>
      <w:sz w:val="24"/>
    </w:rPr>
  </w:style>
  <w:style w:type="paragraph" w:customStyle="1" w:styleId="SOPara">
    <w:name w:val="SO Para"/>
    <w:aliases w:val="soa"/>
    <w:basedOn w:val="SOText"/>
    <w:link w:val="SOParaChar"/>
    <w:qFormat/>
    <w:rsid w:val="002B5037"/>
    <w:pPr>
      <w:tabs>
        <w:tab w:val="right" w:pos="1786"/>
      </w:tabs>
      <w:spacing w:before="40"/>
      <w:ind w:left="2070" w:hanging="936"/>
    </w:pPr>
  </w:style>
  <w:style w:type="character" w:customStyle="1" w:styleId="SOParaChar">
    <w:name w:val="SO Para Char"/>
    <w:aliases w:val="soa Char"/>
    <w:basedOn w:val="DefaultParagraphFont"/>
    <w:link w:val="SOPara"/>
    <w:rsid w:val="002B5037"/>
    <w:rPr>
      <w:rFonts w:eastAsiaTheme="minorHAnsi" w:cstheme="minorBidi"/>
      <w:sz w:val="22"/>
      <w:lang w:eastAsia="en-US"/>
    </w:rPr>
  </w:style>
  <w:style w:type="paragraph" w:customStyle="1" w:styleId="FileName">
    <w:name w:val="FileName"/>
    <w:basedOn w:val="Normal"/>
    <w:rsid w:val="002B5037"/>
  </w:style>
  <w:style w:type="paragraph" w:customStyle="1" w:styleId="SOHeadBold">
    <w:name w:val="SO HeadBold"/>
    <w:aliases w:val="sohb"/>
    <w:basedOn w:val="SOText"/>
    <w:next w:val="SOText"/>
    <w:link w:val="SOHeadBoldChar"/>
    <w:qFormat/>
    <w:rsid w:val="002B5037"/>
    <w:rPr>
      <w:b/>
    </w:rPr>
  </w:style>
  <w:style w:type="character" w:customStyle="1" w:styleId="SOHeadBoldChar">
    <w:name w:val="SO HeadBold Char"/>
    <w:aliases w:val="sohb Char"/>
    <w:basedOn w:val="DefaultParagraphFont"/>
    <w:link w:val="SOHeadBold"/>
    <w:rsid w:val="002B5037"/>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2B5037"/>
    <w:rPr>
      <w:i/>
    </w:rPr>
  </w:style>
  <w:style w:type="character" w:customStyle="1" w:styleId="SOHeadItalicChar">
    <w:name w:val="SO HeadItalic Char"/>
    <w:aliases w:val="sohi Char"/>
    <w:basedOn w:val="DefaultParagraphFont"/>
    <w:link w:val="SOHeadItalic"/>
    <w:rsid w:val="002B5037"/>
    <w:rPr>
      <w:rFonts w:eastAsiaTheme="minorHAnsi" w:cstheme="minorBidi"/>
      <w:i/>
      <w:sz w:val="22"/>
      <w:lang w:eastAsia="en-US"/>
    </w:rPr>
  </w:style>
  <w:style w:type="paragraph" w:customStyle="1" w:styleId="SOBullet">
    <w:name w:val="SO Bullet"/>
    <w:aliases w:val="sotb"/>
    <w:basedOn w:val="SOText"/>
    <w:link w:val="SOBulletChar"/>
    <w:qFormat/>
    <w:rsid w:val="002B5037"/>
    <w:pPr>
      <w:ind w:left="1559" w:hanging="425"/>
    </w:pPr>
  </w:style>
  <w:style w:type="character" w:customStyle="1" w:styleId="SOBulletChar">
    <w:name w:val="SO Bullet Char"/>
    <w:aliases w:val="sotb Char"/>
    <w:basedOn w:val="DefaultParagraphFont"/>
    <w:link w:val="SOBullet"/>
    <w:rsid w:val="002B5037"/>
    <w:rPr>
      <w:rFonts w:eastAsiaTheme="minorHAnsi" w:cstheme="minorBidi"/>
      <w:sz w:val="22"/>
      <w:lang w:eastAsia="en-US"/>
    </w:rPr>
  </w:style>
  <w:style w:type="paragraph" w:customStyle="1" w:styleId="SOBulletNote">
    <w:name w:val="SO BulletNote"/>
    <w:aliases w:val="sonb"/>
    <w:basedOn w:val="SOTextNote"/>
    <w:link w:val="SOBulletNoteChar"/>
    <w:qFormat/>
    <w:rsid w:val="002B5037"/>
    <w:pPr>
      <w:tabs>
        <w:tab w:val="left" w:pos="1560"/>
      </w:tabs>
      <w:ind w:left="2268" w:hanging="1134"/>
    </w:pPr>
  </w:style>
  <w:style w:type="numbering" w:styleId="111111">
    <w:name w:val="Outline List 2"/>
    <w:basedOn w:val="NoList"/>
    <w:rsid w:val="001205EF"/>
    <w:pPr>
      <w:numPr>
        <w:numId w:val="13"/>
      </w:numPr>
    </w:pPr>
  </w:style>
  <w:style w:type="numbering" w:styleId="1ai">
    <w:name w:val="Outline List 1"/>
    <w:basedOn w:val="NoList"/>
    <w:rsid w:val="001205EF"/>
    <w:pPr>
      <w:numPr>
        <w:numId w:val="14"/>
      </w:numPr>
    </w:pPr>
  </w:style>
  <w:style w:type="character" w:customStyle="1" w:styleId="SOBulletNoteChar">
    <w:name w:val="SO BulletNote Char"/>
    <w:aliases w:val="sonb Char"/>
    <w:basedOn w:val="DefaultParagraphFont"/>
    <w:link w:val="SOBulletNote"/>
    <w:rsid w:val="002B5037"/>
    <w:rPr>
      <w:rFonts w:eastAsiaTheme="minorHAnsi" w:cstheme="minorBidi"/>
      <w:sz w:val="18"/>
      <w:lang w:eastAsia="en-US"/>
    </w:rPr>
  </w:style>
  <w:style w:type="numbering" w:styleId="ArticleSection">
    <w:name w:val="Outline List 3"/>
    <w:basedOn w:val="NoList"/>
    <w:rsid w:val="001205EF"/>
    <w:pPr>
      <w:numPr>
        <w:numId w:val="15"/>
      </w:numPr>
    </w:pPr>
  </w:style>
  <w:style w:type="table" w:styleId="Table3Deffects1">
    <w:name w:val="Table 3D effects 1"/>
    <w:basedOn w:val="TableNormal"/>
    <w:rsid w:val="001205EF"/>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1205EF"/>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1205EF"/>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205EF"/>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1205EF"/>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1205EF"/>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1205EF"/>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1205EF"/>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1205EF"/>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1205EF"/>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1205EF"/>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1205EF"/>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1205EF"/>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1205EF"/>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1205EF"/>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1205EF"/>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1205EF"/>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2B5037"/>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1205E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1205EF"/>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1205EF"/>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1205EF"/>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1205EF"/>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1205EF"/>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1205EF"/>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1205EF"/>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1205EF"/>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1205EF"/>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1205EF"/>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1205EF"/>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1205E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1205EF"/>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1205EF"/>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1205EF"/>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1205E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1205EF"/>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1205EF"/>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1205EF"/>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1205EF"/>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205EF"/>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205EF"/>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1205EF"/>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1205EF"/>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1205EF"/>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HeaderChar">
    <w:name w:val="Header Char"/>
    <w:basedOn w:val="DefaultParagraphFont"/>
    <w:link w:val="Header"/>
    <w:rsid w:val="002B5037"/>
    <w:rPr>
      <w:sz w:val="16"/>
    </w:rPr>
  </w:style>
  <w:style w:type="character" w:customStyle="1" w:styleId="ItemHeadChar">
    <w:name w:val="ItemHead Char"/>
    <w:aliases w:val="ih Char"/>
    <w:basedOn w:val="DefaultParagraphFont"/>
    <w:link w:val="ItemHead"/>
    <w:rsid w:val="008D4C5E"/>
    <w:rPr>
      <w:rFonts w:ascii="Arial" w:hAnsi="Arial"/>
      <w:b/>
      <w:kern w:val="28"/>
      <w:sz w:val="24"/>
    </w:rPr>
  </w:style>
  <w:style w:type="character" w:customStyle="1" w:styleId="OPCCharBase">
    <w:name w:val="OPCCharBase"/>
    <w:uiPriority w:val="1"/>
    <w:qFormat/>
    <w:rsid w:val="002B5037"/>
  </w:style>
  <w:style w:type="paragraph" w:customStyle="1" w:styleId="OPCParaBase">
    <w:name w:val="OPCParaBase"/>
    <w:qFormat/>
    <w:rsid w:val="002B5037"/>
    <w:pPr>
      <w:spacing w:line="260" w:lineRule="atLeast"/>
    </w:pPr>
    <w:rPr>
      <w:sz w:val="22"/>
    </w:rPr>
  </w:style>
  <w:style w:type="paragraph" w:customStyle="1" w:styleId="noteToPara">
    <w:name w:val="noteToPara"/>
    <w:aliases w:val="ntp"/>
    <w:basedOn w:val="OPCParaBase"/>
    <w:rsid w:val="002B5037"/>
    <w:pPr>
      <w:spacing w:before="122" w:line="198" w:lineRule="exact"/>
      <w:ind w:left="2353" w:hanging="709"/>
    </w:pPr>
    <w:rPr>
      <w:sz w:val="18"/>
    </w:rPr>
  </w:style>
  <w:style w:type="character" w:customStyle="1" w:styleId="FooterChar">
    <w:name w:val="Footer Char"/>
    <w:basedOn w:val="DefaultParagraphFont"/>
    <w:link w:val="Footer"/>
    <w:rsid w:val="002B5037"/>
    <w:rPr>
      <w:sz w:val="22"/>
      <w:szCs w:val="24"/>
    </w:rPr>
  </w:style>
  <w:style w:type="table" w:customStyle="1" w:styleId="CFlag">
    <w:name w:val="CFlag"/>
    <w:basedOn w:val="TableNormal"/>
    <w:uiPriority w:val="99"/>
    <w:rsid w:val="002B5037"/>
    <w:tblPr/>
  </w:style>
  <w:style w:type="paragraph" w:customStyle="1" w:styleId="SignCoverPageEnd">
    <w:name w:val="SignCoverPageEnd"/>
    <w:basedOn w:val="OPCParaBase"/>
    <w:next w:val="Normal"/>
    <w:rsid w:val="002B5037"/>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2B5037"/>
    <w:pPr>
      <w:pBdr>
        <w:top w:val="single" w:sz="4" w:space="1" w:color="auto"/>
      </w:pBdr>
      <w:spacing w:before="360"/>
      <w:ind w:right="397"/>
      <w:jc w:val="both"/>
    </w:pPr>
  </w:style>
  <w:style w:type="paragraph" w:customStyle="1" w:styleId="ENotesHeading1">
    <w:name w:val="ENotesHeading 1"/>
    <w:aliases w:val="Enh1"/>
    <w:basedOn w:val="OPCParaBase"/>
    <w:next w:val="Normal"/>
    <w:rsid w:val="002B5037"/>
    <w:pPr>
      <w:spacing w:before="120"/>
      <w:outlineLvl w:val="1"/>
    </w:pPr>
    <w:rPr>
      <w:b/>
      <w:sz w:val="28"/>
      <w:szCs w:val="28"/>
    </w:rPr>
  </w:style>
  <w:style w:type="paragraph" w:customStyle="1" w:styleId="ENotesHeading2">
    <w:name w:val="ENotesHeading 2"/>
    <w:aliases w:val="Enh2"/>
    <w:basedOn w:val="OPCParaBase"/>
    <w:next w:val="Normal"/>
    <w:rsid w:val="002B5037"/>
    <w:pPr>
      <w:spacing w:before="120" w:after="120"/>
      <w:outlineLvl w:val="2"/>
    </w:pPr>
    <w:rPr>
      <w:b/>
      <w:sz w:val="24"/>
      <w:szCs w:val="28"/>
    </w:rPr>
  </w:style>
  <w:style w:type="paragraph" w:customStyle="1" w:styleId="CompiledActNo">
    <w:name w:val="CompiledActNo"/>
    <w:basedOn w:val="OPCParaBase"/>
    <w:next w:val="Normal"/>
    <w:rsid w:val="002B5037"/>
    <w:rPr>
      <w:b/>
      <w:sz w:val="24"/>
      <w:szCs w:val="24"/>
    </w:rPr>
  </w:style>
  <w:style w:type="paragraph" w:customStyle="1" w:styleId="ENotesText">
    <w:name w:val="ENotesText"/>
    <w:aliases w:val="Ent,ENt"/>
    <w:basedOn w:val="OPCParaBase"/>
    <w:next w:val="Normal"/>
    <w:rsid w:val="002B5037"/>
    <w:pPr>
      <w:spacing w:before="120"/>
    </w:pPr>
  </w:style>
  <w:style w:type="paragraph" w:customStyle="1" w:styleId="CompiledMadeUnder">
    <w:name w:val="CompiledMadeUnder"/>
    <w:basedOn w:val="OPCParaBase"/>
    <w:next w:val="Normal"/>
    <w:rsid w:val="002B5037"/>
    <w:rPr>
      <w:i/>
      <w:sz w:val="24"/>
      <w:szCs w:val="24"/>
    </w:rPr>
  </w:style>
  <w:style w:type="paragraph" w:customStyle="1" w:styleId="Paragraphsub-sub-sub">
    <w:name w:val="Paragraph(sub-sub-sub)"/>
    <w:aliases w:val="aaaa"/>
    <w:basedOn w:val="OPCParaBase"/>
    <w:rsid w:val="002B5037"/>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2B503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2B503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2B503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2B5037"/>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2B5037"/>
    <w:pPr>
      <w:spacing w:before="60" w:line="240" w:lineRule="auto"/>
    </w:pPr>
    <w:rPr>
      <w:rFonts w:cs="Arial"/>
      <w:sz w:val="20"/>
      <w:szCs w:val="22"/>
    </w:rPr>
  </w:style>
  <w:style w:type="paragraph" w:customStyle="1" w:styleId="ActHead10">
    <w:name w:val="ActHead 10"/>
    <w:aliases w:val="sp"/>
    <w:basedOn w:val="OPCParaBase"/>
    <w:next w:val="ActHead3"/>
    <w:rsid w:val="002B5037"/>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2B5037"/>
    <w:rPr>
      <w:rFonts w:ascii="Tahoma" w:eastAsiaTheme="minorHAnsi" w:hAnsi="Tahoma" w:cs="Tahoma"/>
      <w:sz w:val="16"/>
      <w:szCs w:val="16"/>
      <w:lang w:eastAsia="en-US"/>
    </w:rPr>
  </w:style>
  <w:style w:type="paragraph" w:customStyle="1" w:styleId="NoteToSubpara">
    <w:name w:val="NoteToSubpara"/>
    <w:aliases w:val="nts"/>
    <w:basedOn w:val="OPCParaBase"/>
    <w:rsid w:val="002B5037"/>
    <w:pPr>
      <w:spacing w:before="40" w:line="198" w:lineRule="exact"/>
      <w:ind w:left="2835" w:hanging="709"/>
    </w:pPr>
    <w:rPr>
      <w:sz w:val="18"/>
    </w:rPr>
  </w:style>
  <w:style w:type="paragraph" w:customStyle="1" w:styleId="ENoteTableHeading">
    <w:name w:val="ENoteTableHeading"/>
    <w:aliases w:val="enth"/>
    <w:basedOn w:val="OPCParaBase"/>
    <w:rsid w:val="002B5037"/>
    <w:pPr>
      <w:keepNext/>
      <w:spacing w:before="60" w:line="240" w:lineRule="atLeast"/>
    </w:pPr>
    <w:rPr>
      <w:rFonts w:ascii="Arial" w:hAnsi="Arial"/>
      <w:b/>
      <w:sz w:val="16"/>
    </w:rPr>
  </w:style>
  <w:style w:type="paragraph" w:customStyle="1" w:styleId="ENoteTTi">
    <w:name w:val="ENoteTTi"/>
    <w:aliases w:val="entti"/>
    <w:basedOn w:val="OPCParaBase"/>
    <w:rsid w:val="002B5037"/>
    <w:pPr>
      <w:keepNext/>
      <w:spacing w:before="60" w:line="240" w:lineRule="atLeast"/>
      <w:ind w:left="170"/>
    </w:pPr>
    <w:rPr>
      <w:sz w:val="16"/>
    </w:rPr>
  </w:style>
  <w:style w:type="paragraph" w:customStyle="1" w:styleId="ENoteTTIndentHeading">
    <w:name w:val="ENoteTTIndentHeading"/>
    <w:aliases w:val="enTTHi"/>
    <w:basedOn w:val="OPCParaBase"/>
    <w:rsid w:val="002B5037"/>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2B5037"/>
    <w:pPr>
      <w:spacing w:before="60" w:line="240" w:lineRule="atLeast"/>
    </w:pPr>
    <w:rPr>
      <w:sz w:val="16"/>
    </w:rPr>
  </w:style>
  <w:style w:type="paragraph" w:customStyle="1" w:styleId="MadeunderText">
    <w:name w:val="MadeunderText"/>
    <w:basedOn w:val="OPCParaBase"/>
    <w:next w:val="CompiledMadeUnder"/>
    <w:rsid w:val="002B5037"/>
    <w:pPr>
      <w:spacing w:before="240"/>
    </w:pPr>
    <w:rPr>
      <w:sz w:val="24"/>
      <w:szCs w:val="24"/>
    </w:rPr>
  </w:style>
  <w:style w:type="paragraph" w:customStyle="1" w:styleId="ENotesHeading3">
    <w:name w:val="ENotesHeading 3"/>
    <w:aliases w:val="Enh3"/>
    <w:basedOn w:val="OPCParaBase"/>
    <w:next w:val="Normal"/>
    <w:rsid w:val="002B5037"/>
    <w:pPr>
      <w:keepNext/>
      <w:spacing w:before="120" w:line="240" w:lineRule="auto"/>
      <w:outlineLvl w:val="4"/>
    </w:pPr>
    <w:rPr>
      <w:b/>
      <w:szCs w:val="24"/>
    </w:rPr>
  </w:style>
  <w:style w:type="paragraph" w:customStyle="1" w:styleId="SubPartCASA">
    <w:name w:val="SubPart(CASA)"/>
    <w:aliases w:val="csp"/>
    <w:basedOn w:val="OPCParaBase"/>
    <w:next w:val="ActHead3"/>
    <w:rsid w:val="002B5037"/>
    <w:pPr>
      <w:keepNext/>
      <w:keepLines/>
      <w:spacing w:before="280"/>
      <w:outlineLvl w:val="1"/>
    </w:pPr>
    <w:rPr>
      <w:b/>
      <w:kern w:val="28"/>
      <w:sz w:val="32"/>
    </w:rPr>
  </w:style>
  <w:style w:type="character" w:customStyle="1" w:styleId="CharSubPartTextCASA">
    <w:name w:val="CharSubPartText(CASA)"/>
    <w:basedOn w:val="OPCCharBase"/>
    <w:uiPriority w:val="1"/>
    <w:rsid w:val="002B5037"/>
  </w:style>
  <w:style w:type="character" w:customStyle="1" w:styleId="CharSubPartNoCASA">
    <w:name w:val="CharSubPartNo(CASA)"/>
    <w:basedOn w:val="OPCCharBase"/>
    <w:uiPriority w:val="1"/>
    <w:rsid w:val="002B5037"/>
  </w:style>
  <w:style w:type="paragraph" w:customStyle="1" w:styleId="ENoteTTIndentHeadingSub">
    <w:name w:val="ENoteTTIndentHeadingSub"/>
    <w:aliases w:val="enTTHis"/>
    <w:basedOn w:val="OPCParaBase"/>
    <w:rsid w:val="002B5037"/>
    <w:pPr>
      <w:keepNext/>
      <w:spacing w:before="60" w:line="240" w:lineRule="atLeast"/>
      <w:ind w:left="340"/>
    </w:pPr>
    <w:rPr>
      <w:b/>
      <w:sz w:val="16"/>
    </w:rPr>
  </w:style>
  <w:style w:type="paragraph" w:customStyle="1" w:styleId="ENoteTTiSub">
    <w:name w:val="ENoteTTiSub"/>
    <w:aliases w:val="enttis"/>
    <w:basedOn w:val="OPCParaBase"/>
    <w:rsid w:val="002B5037"/>
    <w:pPr>
      <w:keepNext/>
      <w:spacing w:before="60" w:line="240" w:lineRule="atLeast"/>
      <w:ind w:left="340"/>
    </w:pPr>
    <w:rPr>
      <w:sz w:val="16"/>
    </w:rPr>
  </w:style>
  <w:style w:type="paragraph" w:customStyle="1" w:styleId="SubDivisionMigration">
    <w:name w:val="SubDivisionMigration"/>
    <w:aliases w:val="sdm"/>
    <w:basedOn w:val="OPCParaBase"/>
    <w:rsid w:val="002B503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2B5037"/>
    <w:pPr>
      <w:keepNext/>
      <w:keepLines/>
      <w:spacing w:before="240" w:line="240" w:lineRule="auto"/>
      <w:ind w:left="1134" w:hanging="1134"/>
    </w:pPr>
    <w:rPr>
      <w:b/>
      <w:sz w:val="28"/>
    </w:rPr>
  </w:style>
  <w:style w:type="paragraph" w:customStyle="1" w:styleId="FreeForm">
    <w:name w:val="FreeForm"/>
    <w:rsid w:val="002B5037"/>
    <w:rPr>
      <w:rFonts w:ascii="Arial" w:eastAsiaTheme="minorHAnsi" w:hAnsi="Arial" w:cstheme="minorBidi"/>
      <w:sz w:val="22"/>
      <w:lang w:eastAsia="en-US"/>
    </w:rPr>
  </w:style>
  <w:style w:type="paragraph" w:customStyle="1" w:styleId="TableHeading">
    <w:name w:val="TableHeading"/>
    <w:aliases w:val="th"/>
    <w:basedOn w:val="OPCParaBase"/>
    <w:next w:val="Tabletext"/>
    <w:rsid w:val="002B5037"/>
    <w:pPr>
      <w:keepNext/>
      <w:spacing w:before="60" w:line="240" w:lineRule="atLeast"/>
    </w:pPr>
    <w:rPr>
      <w:b/>
      <w:sz w:val="20"/>
    </w:rPr>
  </w:style>
  <w:style w:type="character" w:customStyle="1" w:styleId="subsectionChar">
    <w:name w:val="subsection Char"/>
    <w:aliases w:val="ss Char"/>
    <w:basedOn w:val="DefaultParagraphFont"/>
    <w:link w:val="subsection"/>
    <w:rsid w:val="006D4195"/>
    <w:rPr>
      <w:sz w:val="22"/>
    </w:rPr>
  </w:style>
  <w:style w:type="character" w:customStyle="1" w:styleId="ActHead5Char">
    <w:name w:val="ActHead 5 Char"/>
    <w:aliases w:val="s Char"/>
    <w:link w:val="ActHead5"/>
    <w:locked/>
    <w:rsid w:val="006D4195"/>
    <w:rPr>
      <w:b/>
      <w:kern w:val="28"/>
      <w:sz w:val="24"/>
    </w:rPr>
  </w:style>
  <w:style w:type="character" w:customStyle="1" w:styleId="paragraphChar">
    <w:name w:val="paragraph Char"/>
    <w:aliases w:val="a Char"/>
    <w:link w:val="paragraph"/>
    <w:rsid w:val="006D4195"/>
    <w:rPr>
      <w:sz w:val="22"/>
    </w:rPr>
  </w:style>
  <w:style w:type="paragraph" w:styleId="Revision">
    <w:name w:val="Revision"/>
    <w:hidden/>
    <w:uiPriority w:val="99"/>
    <w:semiHidden/>
    <w:rsid w:val="005878C9"/>
    <w:rPr>
      <w:rFonts w:eastAsiaTheme="minorHAnsi" w:cstheme="minorBidi"/>
      <w:sz w:val="22"/>
      <w:lang w:eastAsia="en-US"/>
    </w:rPr>
  </w:style>
  <w:style w:type="paragraph" w:customStyle="1" w:styleId="EnStatement">
    <w:name w:val="EnStatement"/>
    <w:basedOn w:val="Normal"/>
    <w:rsid w:val="002B5037"/>
    <w:pPr>
      <w:numPr>
        <w:numId w:val="23"/>
      </w:numPr>
    </w:pPr>
    <w:rPr>
      <w:rFonts w:eastAsia="Times New Roman" w:cs="Times New Roman"/>
      <w:lang w:eastAsia="en-AU"/>
    </w:rPr>
  </w:style>
  <w:style w:type="paragraph" w:customStyle="1" w:styleId="EnStatementHeading">
    <w:name w:val="EnStatementHeading"/>
    <w:basedOn w:val="Normal"/>
    <w:rsid w:val="002B5037"/>
    <w:rPr>
      <w:rFonts w:eastAsia="Times New Roman" w:cs="Times New Roman"/>
      <w:b/>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footer" Target="footer1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0.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oter" Target="footer10.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45044-BEB7-4ACC-853A-1F3C97AD2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ConsolAct_new.DOTX</Template>
  <TotalTime>0</TotalTime>
  <Pages>36</Pages>
  <Words>6608</Words>
  <Characters>31237</Characters>
  <Application>Microsoft Office Word</Application>
  <DocSecurity>0</DocSecurity>
  <PresentationFormat/>
  <Lines>1010</Lines>
  <Paragraphs>582</Paragraphs>
  <ScaleCrop>false</ScaleCrop>
  <HeadingPairs>
    <vt:vector size="2" baseType="variant">
      <vt:variant>
        <vt:lpstr>Title</vt:lpstr>
      </vt:variant>
      <vt:variant>
        <vt:i4>1</vt:i4>
      </vt:variant>
    </vt:vector>
  </HeadingPairs>
  <TitlesOfParts>
    <vt:vector size="1" baseType="lpstr">
      <vt:lpstr>National Film and Sound Archive of Australia Act 2008</vt:lpstr>
    </vt:vector>
  </TitlesOfParts>
  <Manager/>
  <Company/>
  <LinksUpToDate>false</LinksUpToDate>
  <CharactersWithSpaces>37566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Film and Sound Archive of Australia Act 2008</dc:title>
  <dc:subject/>
  <dc:creator/>
  <cp:keywords/>
  <dc:description/>
  <cp:lastModifiedBy/>
  <cp:revision>1</cp:revision>
  <cp:lastPrinted>2014-08-05T01:46:00Z</cp:lastPrinted>
  <dcterms:created xsi:type="dcterms:W3CDTF">2016-04-29T06:14:00Z</dcterms:created>
  <dcterms:modified xsi:type="dcterms:W3CDTF">2016-04-29T06:14:00Z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UNCLASSIFIED</vt:lpwstr>
  </property>
  <property fmtid="{D5CDD505-2E9C-101B-9397-08002B2CF9AE}" pid="3" name="Converted">
    <vt:bool>true</vt:bool>
  </property>
  <property fmtid="{D5CDD505-2E9C-101B-9397-08002B2CF9AE}" pid="4" name="DLM">
    <vt:lpwstr>No DLM</vt:lpwstr>
  </property>
  <property fmtid="{D5CDD505-2E9C-101B-9397-08002B2CF9AE}" pid="5" name="ShortT">
    <vt:lpwstr>National Film and Sound Archive of Australia Act 2008</vt:lpwstr>
  </property>
  <property fmtid="{D5CDD505-2E9C-101B-9397-08002B2CF9AE}" pid="6" name="Compilation">
    <vt:lpwstr>Yes</vt:lpwstr>
  </property>
  <property fmtid="{D5CDD505-2E9C-101B-9397-08002B2CF9AE}" pid="7" name="Type">
    <vt:lpwstr>BILL</vt:lpwstr>
  </property>
  <property fmtid="{D5CDD505-2E9C-101B-9397-08002B2CF9AE}" pid="8" name="DocType">
    <vt:lpwstr>NEW</vt:lpwstr>
  </property>
  <property fmtid="{D5CDD505-2E9C-101B-9397-08002B2CF9AE}" pid="9" name="Actno">
    <vt:lpwstr/>
  </property>
  <property fmtid="{D5CDD505-2E9C-101B-9397-08002B2CF9AE}" pid="10" name="Class">
    <vt:lpwstr/>
  </property>
  <property fmtid="{D5CDD505-2E9C-101B-9397-08002B2CF9AE}" pid="11" name="CompilationVersion">
    <vt:i4>2</vt:i4>
  </property>
  <property fmtid="{D5CDD505-2E9C-101B-9397-08002B2CF9AE}" pid="12" name="CompilationNumber">
    <vt:lpwstr>6</vt:lpwstr>
  </property>
  <property fmtid="{D5CDD505-2E9C-101B-9397-08002B2CF9AE}" pid="13" name="StartDate">
    <vt:filetime>2016-03-04T14:00:00Z</vt:filetime>
  </property>
  <property fmtid="{D5CDD505-2E9C-101B-9397-08002B2CF9AE}" pid="14" name="PreparedDate">
    <vt:filetime>2016-03-04T14:00:00Z</vt:filetime>
  </property>
  <property fmtid="{D5CDD505-2E9C-101B-9397-08002B2CF9AE}" pid="15" name="RegisteredDate">
    <vt:filetime>2016-04-28T14:00:00Z</vt:filetime>
  </property>
</Properties>
</file>